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DDFFE4" w14:textId="77777777" w:rsidR="00147A06" w:rsidRPr="00140846" w:rsidRDefault="00147A06" w:rsidP="00147A06">
      <w:pPr>
        <w:spacing w:before="0" w:after="0" w:line="240" w:lineRule="auto"/>
        <w:ind w:right="-334"/>
        <w:rPr>
          <w:rFonts w:ascii="Arial" w:eastAsia="SimSun" w:hAnsi="Arial" w:cs="Arial"/>
          <w:color w:val="auto"/>
          <w:sz w:val="21"/>
          <w:szCs w:val="21"/>
          <w:lang w:eastAsia="zh-CN"/>
        </w:rPr>
      </w:pPr>
      <w:bookmarkStart w:id="0" w:name="_Toc321147149"/>
      <w:bookmarkStart w:id="1" w:name="_Toc318188227"/>
      <w:bookmarkStart w:id="2" w:name="_Toc318188327"/>
      <w:bookmarkStart w:id="3" w:name="_Toc318189312"/>
      <w:bookmarkStart w:id="4" w:name="_Toc321147011"/>
    </w:p>
    <w:p w14:paraId="40AEB947" w14:textId="77777777" w:rsidR="00147A06" w:rsidRPr="00140846" w:rsidRDefault="00147A06" w:rsidP="00147A06">
      <w:pPr>
        <w:spacing w:before="0" w:after="0" w:line="240" w:lineRule="auto"/>
        <w:ind w:left="-180" w:right="-334"/>
        <w:rPr>
          <w:rFonts w:ascii="Arial" w:eastAsia="SimSun" w:hAnsi="Arial" w:cs="Arial"/>
          <w:color w:val="auto"/>
          <w:sz w:val="21"/>
          <w:szCs w:val="21"/>
          <w:lang w:eastAsia="zh-CN"/>
        </w:rPr>
      </w:pPr>
      <w:r w:rsidRPr="00140846">
        <w:rPr>
          <w:rFonts w:ascii="Arial" w:eastAsia="SimSun" w:hAnsi="Arial" w:cs="Arial"/>
          <w:noProof/>
          <w:color w:val="auto"/>
          <w:sz w:val="21"/>
          <w:szCs w:val="21"/>
          <w:lang w:eastAsia="en-GB"/>
        </w:rPr>
        <w:drawing>
          <wp:inline distT="0" distB="0" distL="0" distR="0" wp14:anchorId="23A110F2" wp14:editId="7513D446">
            <wp:extent cx="2381250" cy="93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1250" cy="933450"/>
                    </a:xfrm>
                    <a:prstGeom prst="rect">
                      <a:avLst/>
                    </a:prstGeom>
                    <a:noFill/>
                    <a:ln>
                      <a:noFill/>
                    </a:ln>
                  </pic:spPr>
                </pic:pic>
              </a:graphicData>
            </a:graphic>
          </wp:inline>
        </w:drawing>
      </w:r>
    </w:p>
    <w:p w14:paraId="0A069E68" w14:textId="77777777" w:rsidR="00147A06" w:rsidRPr="00140846" w:rsidRDefault="00147A06" w:rsidP="00147A06">
      <w:pPr>
        <w:spacing w:before="0" w:after="0" w:line="240" w:lineRule="auto"/>
        <w:ind w:left="-180" w:right="-334"/>
        <w:rPr>
          <w:rFonts w:ascii="Arial" w:eastAsia="SimSun" w:hAnsi="Arial" w:cs="Arial"/>
          <w:color w:val="auto"/>
          <w:sz w:val="21"/>
          <w:szCs w:val="21"/>
          <w:lang w:eastAsia="zh-CN"/>
        </w:rPr>
      </w:pPr>
    </w:p>
    <w:p w14:paraId="3AF7A571" w14:textId="77777777" w:rsidR="00147A06" w:rsidRPr="00140846" w:rsidRDefault="00147A06" w:rsidP="00147A06">
      <w:pPr>
        <w:spacing w:before="0" w:after="0" w:line="240" w:lineRule="auto"/>
        <w:ind w:left="-180" w:right="-334"/>
        <w:jc w:val="center"/>
        <w:rPr>
          <w:rFonts w:ascii="Arial" w:eastAsia="SimSun" w:hAnsi="Arial" w:cs="Arial"/>
          <w:b/>
          <w:color w:val="auto"/>
          <w:sz w:val="28"/>
          <w:szCs w:val="28"/>
          <w:lang w:val="cy-GB" w:eastAsia="zh-CN"/>
        </w:rPr>
      </w:pPr>
      <w:r w:rsidRPr="00140846">
        <w:rPr>
          <w:rFonts w:ascii="Arial" w:eastAsia="SimSun" w:hAnsi="Arial" w:cs="Arial"/>
          <w:b/>
          <w:color w:val="auto"/>
          <w:sz w:val="28"/>
          <w:szCs w:val="28"/>
          <w:lang w:val="cy-GB" w:eastAsia="zh-CN"/>
        </w:rPr>
        <w:t xml:space="preserve">Postgraduate/Distance Learning </w:t>
      </w:r>
    </w:p>
    <w:p w14:paraId="4992B997" w14:textId="77777777" w:rsidR="00147A06" w:rsidRPr="00140846" w:rsidRDefault="00147A06" w:rsidP="00147A06">
      <w:pPr>
        <w:spacing w:before="0" w:after="0" w:line="240" w:lineRule="auto"/>
        <w:ind w:left="-180" w:right="-334"/>
        <w:jc w:val="center"/>
        <w:rPr>
          <w:rFonts w:ascii="Arial" w:eastAsia="SimSun" w:hAnsi="Arial" w:cs="Arial"/>
          <w:b/>
          <w:color w:val="auto"/>
          <w:sz w:val="28"/>
          <w:szCs w:val="28"/>
          <w:lang w:eastAsia="zh-CN"/>
        </w:rPr>
      </w:pPr>
      <w:r w:rsidRPr="00140846">
        <w:rPr>
          <w:rFonts w:ascii="Arial" w:eastAsia="SimSun" w:hAnsi="Arial" w:cs="Arial"/>
          <w:b/>
          <w:color w:val="auto"/>
          <w:sz w:val="28"/>
          <w:szCs w:val="28"/>
          <w:lang w:val="cy-GB" w:eastAsia="zh-CN"/>
        </w:rPr>
        <w:t>Assignment Coversheet &amp; Feedback Form</w:t>
      </w:r>
    </w:p>
    <w:p w14:paraId="1CE6B205" w14:textId="77777777" w:rsidR="00147A06" w:rsidRPr="00140846" w:rsidRDefault="00147A06" w:rsidP="00147A06">
      <w:pPr>
        <w:rPr>
          <w:rFonts w:ascii="Arial" w:hAnsi="Arial" w:cs="Arial"/>
          <w:color w:val="auto"/>
          <w:sz w:val="28"/>
          <w:szCs w:val="28"/>
          <w:lang w:val="cy-GB"/>
        </w:rPr>
      </w:pPr>
    </w:p>
    <w:p w14:paraId="59482D53" w14:textId="77777777" w:rsidR="00147A06" w:rsidRPr="00140846" w:rsidRDefault="00147A06" w:rsidP="00147A06">
      <w:pPr>
        <w:jc w:val="center"/>
        <w:rPr>
          <w:rFonts w:ascii="Arial" w:hAnsi="Arial" w:cs="Arial"/>
          <w:color w:val="auto"/>
          <w:sz w:val="20"/>
          <w:szCs w:val="20"/>
          <w:lang w:val="cy-GB"/>
        </w:rPr>
      </w:pPr>
      <w:r w:rsidRPr="00140846">
        <w:rPr>
          <w:rFonts w:ascii="Arial" w:hAnsi="Arial" w:cs="Arial"/>
          <w:color w:val="auto"/>
          <w:sz w:val="20"/>
          <w:szCs w:val="20"/>
          <w:lang w:val="cy-GB"/>
        </w:rPr>
        <w:t>[Please insert this coversheet as the first page of the assignment you are submitting]</w:t>
      </w:r>
    </w:p>
    <w:p w14:paraId="40FFBC3E" w14:textId="77777777" w:rsidR="00147A06" w:rsidRPr="00140846" w:rsidRDefault="00147A06" w:rsidP="00147A06">
      <w:pPr>
        <w:keepNext/>
        <w:keepLines/>
        <w:spacing w:before="40" w:after="0"/>
        <w:jc w:val="center"/>
        <w:outlineLvl w:val="2"/>
        <w:rPr>
          <w:rFonts w:ascii="Arial" w:eastAsiaTheme="majorEastAsia" w:hAnsi="Arial" w:cs="Arial"/>
          <w:color w:val="auto"/>
          <w:sz w:val="24"/>
          <w:szCs w:val="24"/>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5"/>
        <w:gridCol w:w="1937"/>
        <w:gridCol w:w="276"/>
        <w:gridCol w:w="1782"/>
      </w:tblGrid>
      <w:tr w:rsidR="00140846" w:rsidRPr="00140846" w14:paraId="69516EE4" w14:textId="77777777" w:rsidTr="00165B1E">
        <w:trPr>
          <w:trHeight w:val="724"/>
        </w:trPr>
        <w:tc>
          <w:tcPr>
            <w:tcW w:w="8856" w:type="dxa"/>
            <w:gridSpan w:val="4"/>
          </w:tcPr>
          <w:p w14:paraId="2DE5705D" w14:textId="77777777" w:rsidR="00147A06" w:rsidRPr="00140846" w:rsidRDefault="00147A06" w:rsidP="00147A06">
            <w:pPr>
              <w:spacing w:before="0" w:after="0" w:line="240" w:lineRule="auto"/>
              <w:ind w:right="34"/>
              <w:rPr>
                <w:rFonts w:ascii="Arial" w:eastAsia="SimSun" w:hAnsi="Arial" w:cs="Arial"/>
                <w:color w:val="auto"/>
                <w:lang w:eastAsia="zh-CN"/>
              </w:rPr>
            </w:pPr>
            <w:r w:rsidRPr="00140846">
              <w:rPr>
                <w:rFonts w:ascii="Arial" w:eastAsia="SimSun" w:hAnsi="Arial" w:cs="Arial"/>
                <w:b/>
                <w:color w:val="auto"/>
                <w:lang w:eastAsia="zh-CN"/>
              </w:rPr>
              <w:t>For completion by the student</w:t>
            </w:r>
            <w:r w:rsidRPr="00140846">
              <w:rPr>
                <w:rFonts w:ascii="Arial" w:eastAsia="SimSun" w:hAnsi="Arial" w:cs="Arial"/>
                <w:color w:val="auto"/>
                <w:lang w:eastAsia="zh-CN"/>
              </w:rPr>
              <w:t>:</w:t>
            </w:r>
          </w:p>
          <w:p w14:paraId="56147175" w14:textId="77777777" w:rsidR="00147A06" w:rsidRPr="00140846" w:rsidRDefault="00147A06" w:rsidP="00147A06">
            <w:pPr>
              <w:spacing w:before="0" w:after="0" w:line="240" w:lineRule="auto"/>
              <w:ind w:right="34"/>
              <w:rPr>
                <w:rFonts w:ascii="Arial" w:eastAsia="SimSun" w:hAnsi="Arial" w:cs="Arial"/>
                <w:color w:val="auto"/>
                <w:lang w:eastAsia="zh-CN"/>
              </w:rPr>
            </w:pPr>
            <w:r w:rsidRPr="00140846">
              <w:rPr>
                <w:rFonts w:ascii="Arial" w:eastAsia="SimSun" w:hAnsi="Arial" w:cs="Arial"/>
                <w:color w:val="auto"/>
                <w:lang w:eastAsia="zh-CN"/>
              </w:rPr>
              <w:t>Student Name: William Jenkins</w:t>
            </w:r>
          </w:p>
        </w:tc>
      </w:tr>
      <w:tr w:rsidR="00140846" w:rsidRPr="00140846" w14:paraId="7BB3E7F1" w14:textId="77777777" w:rsidTr="00165B1E">
        <w:trPr>
          <w:trHeight w:val="693"/>
        </w:trPr>
        <w:tc>
          <w:tcPr>
            <w:tcW w:w="4788" w:type="dxa"/>
          </w:tcPr>
          <w:p w14:paraId="7418156A" w14:textId="77777777" w:rsidR="00147A06" w:rsidRPr="00140846" w:rsidRDefault="00147A06" w:rsidP="00147A06">
            <w:pPr>
              <w:spacing w:before="0" w:after="0" w:line="240" w:lineRule="auto"/>
              <w:ind w:right="34"/>
              <w:rPr>
                <w:rFonts w:ascii="Arial" w:eastAsia="SimSun" w:hAnsi="Arial" w:cs="Arial"/>
                <w:color w:val="auto"/>
                <w:lang w:eastAsia="zh-CN"/>
              </w:rPr>
            </w:pPr>
          </w:p>
          <w:p w14:paraId="5AFA759F" w14:textId="32824264" w:rsidR="00147A06" w:rsidRPr="00140846" w:rsidRDefault="00147A06" w:rsidP="00147A06">
            <w:pPr>
              <w:spacing w:before="0" w:after="0" w:line="240" w:lineRule="auto"/>
              <w:ind w:right="34"/>
              <w:rPr>
                <w:rFonts w:ascii="Arial" w:eastAsia="SimSun" w:hAnsi="Arial" w:cs="Arial"/>
                <w:color w:val="auto"/>
                <w:lang w:eastAsia="zh-CN"/>
              </w:rPr>
            </w:pPr>
            <w:r w:rsidRPr="00140846">
              <w:rPr>
                <w:rFonts w:ascii="Arial" w:eastAsia="SimSun" w:hAnsi="Arial" w:cs="Arial"/>
                <w:color w:val="auto"/>
                <w:lang w:eastAsia="zh-CN"/>
              </w:rPr>
              <w:t>Module code: AHAN7036</w:t>
            </w:r>
          </w:p>
          <w:p w14:paraId="557F472D" w14:textId="77777777" w:rsidR="00147A06" w:rsidRPr="00140846" w:rsidRDefault="00147A06" w:rsidP="00147A06">
            <w:pPr>
              <w:spacing w:before="0" w:after="0" w:line="240" w:lineRule="auto"/>
              <w:ind w:right="34"/>
              <w:rPr>
                <w:rFonts w:ascii="Arial" w:eastAsia="SimSun" w:hAnsi="Arial" w:cs="Arial"/>
                <w:color w:val="auto"/>
                <w:lang w:eastAsia="zh-CN"/>
              </w:rPr>
            </w:pPr>
          </w:p>
        </w:tc>
        <w:tc>
          <w:tcPr>
            <w:tcW w:w="2266" w:type="dxa"/>
            <w:gridSpan w:val="2"/>
            <w:vMerge w:val="restart"/>
          </w:tcPr>
          <w:p w14:paraId="0EDA7134" w14:textId="77777777" w:rsidR="00147A06" w:rsidRPr="00140846" w:rsidRDefault="00147A06" w:rsidP="00147A06">
            <w:pPr>
              <w:spacing w:before="0" w:after="0" w:line="240" w:lineRule="auto"/>
              <w:ind w:right="34"/>
              <w:rPr>
                <w:rFonts w:ascii="Arial" w:eastAsia="SimSun" w:hAnsi="Arial" w:cs="Arial"/>
                <w:color w:val="auto"/>
                <w:lang w:eastAsia="zh-CN"/>
              </w:rPr>
            </w:pPr>
            <w:r w:rsidRPr="00140846">
              <w:rPr>
                <w:rFonts w:ascii="Arial" w:eastAsia="SimSun" w:hAnsi="Arial" w:cs="Arial"/>
                <w:color w:val="auto"/>
                <w:lang w:eastAsia="zh-CN"/>
              </w:rPr>
              <w:t>Student University Number:</w:t>
            </w:r>
          </w:p>
          <w:p w14:paraId="6D3581EC" w14:textId="77777777" w:rsidR="00147A06" w:rsidRPr="00140846" w:rsidRDefault="00147A06" w:rsidP="00147A06">
            <w:pPr>
              <w:spacing w:before="0" w:after="0" w:line="240" w:lineRule="auto"/>
              <w:ind w:right="34"/>
              <w:rPr>
                <w:rFonts w:ascii="Arial" w:eastAsia="SimSun" w:hAnsi="Arial" w:cs="Arial"/>
                <w:color w:val="auto"/>
                <w:lang w:eastAsia="zh-CN"/>
              </w:rPr>
            </w:pPr>
          </w:p>
          <w:p w14:paraId="38C6371E" w14:textId="77777777" w:rsidR="00147A06" w:rsidRPr="00140846" w:rsidRDefault="00147A06" w:rsidP="00147A06">
            <w:pPr>
              <w:spacing w:before="0" w:after="0" w:line="240" w:lineRule="auto"/>
              <w:ind w:right="34"/>
              <w:rPr>
                <w:rFonts w:ascii="Arial" w:eastAsia="SimSun" w:hAnsi="Arial" w:cs="Arial"/>
                <w:color w:val="auto"/>
                <w:lang w:eastAsia="zh-CN"/>
              </w:rPr>
            </w:pPr>
            <w:r w:rsidRPr="00140846">
              <w:rPr>
                <w:rFonts w:ascii="Arial" w:eastAsia="SimSun" w:hAnsi="Arial" w:cs="Arial"/>
                <w:color w:val="auto"/>
                <w:lang w:eastAsia="zh-CN"/>
              </w:rPr>
              <w:t>1400658</w:t>
            </w:r>
          </w:p>
        </w:tc>
        <w:tc>
          <w:tcPr>
            <w:tcW w:w="1802" w:type="dxa"/>
            <w:vMerge w:val="restart"/>
          </w:tcPr>
          <w:p w14:paraId="273D4175" w14:textId="77777777" w:rsidR="00147A06" w:rsidRPr="00140846" w:rsidRDefault="00147A06" w:rsidP="00147A06">
            <w:pPr>
              <w:spacing w:before="0" w:after="0" w:line="240" w:lineRule="auto"/>
              <w:ind w:right="34"/>
              <w:rPr>
                <w:rFonts w:ascii="Arial" w:eastAsia="SimSun" w:hAnsi="Arial" w:cs="Arial"/>
                <w:color w:val="auto"/>
                <w:lang w:eastAsia="zh-CN"/>
              </w:rPr>
            </w:pPr>
            <w:r w:rsidRPr="00140846">
              <w:rPr>
                <w:rFonts w:ascii="Arial" w:eastAsia="SimSun" w:hAnsi="Arial" w:cs="Arial"/>
                <w:color w:val="auto"/>
                <w:lang w:eastAsia="zh-CN"/>
              </w:rPr>
              <w:t>Educational support needs:</w:t>
            </w:r>
          </w:p>
          <w:p w14:paraId="7404EAE2" w14:textId="77777777" w:rsidR="00147A06" w:rsidRPr="00140846" w:rsidRDefault="00147A06" w:rsidP="00147A06">
            <w:pPr>
              <w:spacing w:before="0" w:after="0" w:line="240" w:lineRule="auto"/>
              <w:ind w:right="34"/>
              <w:rPr>
                <w:rFonts w:ascii="Arial" w:eastAsia="SimSun" w:hAnsi="Arial" w:cs="Arial"/>
                <w:color w:val="auto"/>
                <w:lang w:eastAsia="zh-CN"/>
              </w:rPr>
            </w:pPr>
            <w:r w:rsidRPr="00140846">
              <w:rPr>
                <w:rFonts w:ascii="Arial" w:eastAsia="SimSun" w:hAnsi="Arial" w:cs="Arial"/>
                <w:color w:val="auto"/>
                <w:lang w:eastAsia="zh-CN"/>
              </w:rPr>
              <w:t>Yes</w:t>
            </w:r>
          </w:p>
        </w:tc>
      </w:tr>
      <w:tr w:rsidR="00140846" w:rsidRPr="00140846" w14:paraId="7074F9E4" w14:textId="77777777" w:rsidTr="00165B1E">
        <w:trPr>
          <w:trHeight w:val="630"/>
        </w:trPr>
        <w:tc>
          <w:tcPr>
            <w:tcW w:w="4788" w:type="dxa"/>
          </w:tcPr>
          <w:p w14:paraId="3FD614E4" w14:textId="77777777" w:rsidR="00147A06" w:rsidRPr="00140846" w:rsidRDefault="00147A06" w:rsidP="00147A06">
            <w:pPr>
              <w:spacing w:before="0" w:after="0" w:line="240" w:lineRule="auto"/>
              <w:ind w:right="34"/>
              <w:rPr>
                <w:rFonts w:ascii="Arial" w:eastAsia="SimSun" w:hAnsi="Arial" w:cs="Arial"/>
                <w:color w:val="auto"/>
                <w:lang w:eastAsia="zh-CN"/>
              </w:rPr>
            </w:pPr>
          </w:p>
          <w:p w14:paraId="12EC50EA" w14:textId="426DCEC5" w:rsidR="00147A06" w:rsidRPr="00140846" w:rsidRDefault="00147A06" w:rsidP="00147A06">
            <w:pPr>
              <w:spacing w:before="0" w:after="0" w:line="240" w:lineRule="auto"/>
              <w:ind w:right="34"/>
              <w:rPr>
                <w:rFonts w:ascii="Arial" w:eastAsia="SimSun" w:hAnsi="Arial" w:cs="Arial"/>
                <w:color w:val="auto"/>
                <w:lang w:eastAsia="zh-CN"/>
              </w:rPr>
            </w:pPr>
            <w:r w:rsidRPr="00140846">
              <w:rPr>
                <w:rFonts w:ascii="Arial" w:eastAsia="SimSun" w:hAnsi="Arial" w:cs="Arial"/>
                <w:color w:val="auto"/>
                <w:lang w:eastAsia="zh-CN"/>
              </w:rPr>
              <w:t>Module title: Engaging with Anthropological Theory</w:t>
            </w:r>
          </w:p>
          <w:p w14:paraId="0EE8CB92" w14:textId="77777777" w:rsidR="00147A06" w:rsidRPr="00140846" w:rsidRDefault="00147A06" w:rsidP="00147A06">
            <w:pPr>
              <w:spacing w:before="0" w:after="0" w:line="240" w:lineRule="auto"/>
              <w:ind w:right="34"/>
              <w:rPr>
                <w:rFonts w:ascii="Arial" w:eastAsia="SimSun" w:hAnsi="Arial" w:cs="Arial"/>
                <w:color w:val="auto"/>
                <w:lang w:eastAsia="zh-CN"/>
              </w:rPr>
            </w:pPr>
          </w:p>
        </w:tc>
        <w:tc>
          <w:tcPr>
            <w:tcW w:w="2266" w:type="dxa"/>
            <w:gridSpan w:val="2"/>
            <w:vMerge/>
          </w:tcPr>
          <w:p w14:paraId="13D65A1D" w14:textId="77777777" w:rsidR="00147A06" w:rsidRPr="00140846" w:rsidRDefault="00147A06" w:rsidP="00147A06">
            <w:pPr>
              <w:spacing w:before="0" w:after="0" w:line="240" w:lineRule="auto"/>
              <w:ind w:right="34"/>
              <w:rPr>
                <w:rFonts w:ascii="Arial" w:eastAsia="SimSun" w:hAnsi="Arial" w:cs="Arial"/>
                <w:color w:val="auto"/>
                <w:lang w:eastAsia="zh-CN"/>
              </w:rPr>
            </w:pPr>
          </w:p>
        </w:tc>
        <w:tc>
          <w:tcPr>
            <w:tcW w:w="1802" w:type="dxa"/>
            <w:vMerge/>
          </w:tcPr>
          <w:p w14:paraId="214BB53F" w14:textId="77777777" w:rsidR="00147A06" w:rsidRPr="00140846" w:rsidRDefault="00147A06" w:rsidP="00147A06">
            <w:pPr>
              <w:spacing w:before="0" w:after="0" w:line="240" w:lineRule="auto"/>
              <w:ind w:right="34"/>
              <w:rPr>
                <w:rFonts w:ascii="Arial" w:eastAsia="SimSun" w:hAnsi="Arial" w:cs="Arial"/>
                <w:color w:val="auto"/>
                <w:lang w:eastAsia="zh-CN"/>
              </w:rPr>
            </w:pPr>
          </w:p>
        </w:tc>
      </w:tr>
      <w:tr w:rsidR="00140846" w:rsidRPr="00140846" w14:paraId="4AFB35F9" w14:textId="77777777" w:rsidTr="00165B1E">
        <w:trPr>
          <w:trHeight w:val="630"/>
        </w:trPr>
        <w:tc>
          <w:tcPr>
            <w:tcW w:w="8856" w:type="dxa"/>
            <w:gridSpan w:val="4"/>
          </w:tcPr>
          <w:p w14:paraId="52A38F05" w14:textId="77777777" w:rsidR="00147A06" w:rsidRPr="00140846" w:rsidRDefault="00147A06" w:rsidP="00147A06">
            <w:pPr>
              <w:spacing w:before="0" w:after="0" w:line="240" w:lineRule="auto"/>
              <w:ind w:right="34"/>
              <w:rPr>
                <w:rFonts w:ascii="Arial" w:eastAsia="SimSun" w:hAnsi="Arial" w:cs="Arial"/>
                <w:color w:val="auto"/>
                <w:lang w:eastAsia="zh-CN"/>
              </w:rPr>
            </w:pPr>
          </w:p>
          <w:p w14:paraId="67B2A1EF" w14:textId="022AFEF1" w:rsidR="00147A06" w:rsidRPr="00140846" w:rsidRDefault="00147A06" w:rsidP="00147A06">
            <w:pPr>
              <w:spacing w:before="0" w:after="0" w:line="240" w:lineRule="auto"/>
              <w:ind w:right="34"/>
              <w:rPr>
                <w:rFonts w:ascii="Arial" w:eastAsia="SimSun" w:hAnsi="Arial" w:cs="Arial"/>
                <w:color w:val="auto"/>
                <w:lang w:eastAsia="zh-CN"/>
              </w:rPr>
            </w:pPr>
            <w:r w:rsidRPr="00140846">
              <w:rPr>
                <w:rFonts w:ascii="Arial" w:eastAsia="SimSun" w:hAnsi="Arial" w:cs="Arial"/>
                <w:color w:val="auto"/>
                <w:lang w:eastAsia="zh-CN"/>
              </w:rPr>
              <w:t>Module tutor: Emma-Jayne Abbots</w:t>
            </w:r>
          </w:p>
        </w:tc>
      </w:tr>
      <w:tr w:rsidR="00140846" w:rsidRPr="00140846" w14:paraId="231FA8A7" w14:textId="77777777" w:rsidTr="00165B1E">
        <w:trPr>
          <w:trHeight w:val="630"/>
        </w:trPr>
        <w:tc>
          <w:tcPr>
            <w:tcW w:w="8856" w:type="dxa"/>
            <w:gridSpan w:val="4"/>
          </w:tcPr>
          <w:p w14:paraId="22527DBB" w14:textId="77777777" w:rsidR="00147A06" w:rsidRPr="00140846" w:rsidRDefault="00147A06" w:rsidP="00147A06">
            <w:pPr>
              <w:spacing w:before="0" w:after="0" w:line="240" w:lineRule="auto"/>
              <w:ind w:right="34"/>
              <w:rPr>
                <w:rFonts w:ascii="Arial" w:eastAsia="SimSun" w:hAnsi="Arial" w:cs="Arial"/>
                <w:color w:val="auto"/>
                <w:lang w:eastAsia="zh-CN"/>
              </w:rPr>
            </w:pPr>
          </w:p>
          <w:p w14:paraId="51AE3477" w14:textId="1F7C5189" w:rsidR="00147A06" w:rsidRPr="00140846" w:rsidRDefault="00147A06" w:rsidP="00147A06">
            <w:pPr>
              <w:spacing w:before="0" w:after="0" w:line="240" w:lineRule="auto"/>
              <w:ind w:right="34"/>
              <w:rPr>
                <w:rFonts w:ascii="Arial" w:eastAsia="SimSun" w:hAnsi="Arial" w:cs="Arial"/>
                <w:color w:val="auto"/>
                <w:lang w:eastAsia="zh-CN"/>
              </w:rPr>
            </w:pPr>
            <w:r w:rsidRPr="00140846">
              <w:rPr>
                <w:rFonts w:ascii="Arial" w:eastAsia="SimSun" w:hAnsi="Arial" w:cs="Arial"/>
                <w:color w:val="auto"/>
                <w:lang w:eastAsia="zh-CN"/>
              </w:rPr>
              <w:t>Assignment title: Foucauldian Theory in Ethnography</w:t>
            </w:r>
          </w:p>
        </w:tc>
      </w:tr>
      <w:tr w:rsidR="00140846" w:rsidRPr="00140846" w14:paraId="76616558" w14:textId="77777777" w:rsidTr="00165B1E">
        <w:trPr>
          <w:trHeight w:val="630"/>
        </w:trPr>
        <w:tc>
          <w:tcPr>
            <w:tcW w:w="8856" w:type="dxa"/>
            <w:gridSpan w:val="4"/>
          </w:tcPr>
          <w:p w14:paraId="1095C5F8" w14:textId="77777777" w:rsidR="00147A06" w:rsidRPr="00140846" w:rsidRDefault="00147A06" w:rsidP="00147A06">
            <w:pPr>
              <w:spacing w:before="0" w:after="0" w:line="240" w:lineRule="auto"/>
              <w:ind w:right="34"/>
              <w:rPr>
                <w:rFonts w:ascii="Arial" w:eastAsia="SimSun" w:hAnsi="Arial" w:cs="Arial"/>
                <w:color w:val="auto"/>
                <w:lang w:eastAsia="zh-CN"/>
              </w:rPr>
            </w:pPr>
          </w:p>
          <w:p w14:paraId="5CD87084" w14:textId="005EB622" w:rsidR="00147A06" w:rsidRPr="00140846" w:rsidRDefault="00147A06" w:rsidP="00147A06">
            <w:pPr>
              <w:spacing w:before="0" w:after="0" w:line="240" w:lineRule="auto"/>
              <w:ind w:right="34"/>
              <w:rPr>
                <w:rFonts w:ascii="Arial" w:eastAsia="SimSun" w:hAnsi="Arial" w:cs="Arial"/>
                <w:color w:val="auto"/>
                <w:lang w:eastAsia="zh-CN"/>
              </w:rPr>
            </w:pPr>
            <w:r w:rsidRPr="00140846">
              <w:rPr>
                <w:rFonts w:ascii="Arial" w:eastAsia="SimSun" w:hAnsi="Arial" w:cs="Arial"/>
                <w:color w:val="auto"/>
                <w:lang w:eastAsia="zh-CN"/>
              </w:rPr>
              <w:t xml:space="preserve">Assignment due date: </w:t>
            </w:r>
            <w:r w:rsidR="00C87C71" w:rsidRPr="00140846">
              <w:rPr>
                <w:rFonts w:ascii="Arial" w:eastAsia="SimSun" w:hAnsi="Arial" w:cs="Arial"/>
                <w:color w:val="auto"/>
                <w:lang w:eastAsia="zh-CN"/>
              </w:rPr>
              <w:t>May 23</w:t>
            </w:r>
            <w:r w:rsidR="00C87C71" w:rsidRPr="00140846">
              <w:rPr>
                <w:rFonts w:ascii="Arial" w:eastAsia="SimSun" w:hAnsi="Arial" w:cs="Arial"/>
                <w:color w:val="auto"/>
                <w:vertAlign w:val="superscript"/>
                <w:lang w:eastAsia="zh-CN"/>
              </w:rPr>
              <w:t>rd</w:t>
            </w:r>
            <w:r w:rsidR="00C87C71" w:rsidRPr="00140846">
              <w:rPr>
                <w:rFonts w:ascii="Arial" w:eastAsia="SimSun" w:hAnsi="Arial" w:cs="Arial"/>
                <w:color w:val="auto"/>
                <w:lang w:eastAsia="zh-CN"/>
              </w:rPr>
              <w:t xml:space="preserve"> (11:59pm) [Differentiated Deadline of May 30</w:t>
            </w:r>
            <w:r w:rsidR="00C87C71" w:rsidRPr="00140846">
              <w:rPr>
                <w:rFonts w:ascii="Arial" w:eastAsia="SimSun" w:hAnsi="Arial" w:cs="Arial"/>
                <w:color w:val="auto"/>
                <w:vertAlign w:val="superscript"/>
                <w:lang w:eastAsia="zh-CN"/>
              </w:rPr>
              <w:t>th</w:t>
            </w:r>
            <w:r w:rsidR="00C87C71" w:rsidRPr="00140846">
              <w:rPr>
                <w:rFonts w:ascii="Arial" w:eastAsia="SimSun" w:hAnsi="Arial" w:cs="Arial"/>
                <w:color w:val="auto"/>
                <w:lang w:eastAsia="zh-CN"/>
              </w:rPr>
              <w:t>]</w:t>
            </w:r>
          </w:p>
        </w:tc>
      </w:tr>
      <w:tr w:rsidR="00140846" w:rsidRPr="00140846" w14:paraId="130B94A0" w14:textId="77777777" w:rsidTr="00165B1E">
        <w:trPr>
          <w:trHeight w:val="978"/>
        </w:trPr>
        <w:tc>
          <w:tcPr>
            <w:tcW w:w="8856" w:type="dxa"/>
            <w:gridSpan w:val="4"/>
            <w:shd w:val="clear" w:color="auto" w:fill="D9D9D9"/>
          </w:tcPr>
          <w:p w14:paraId="1179E8AB" w14:textId="77777777" w:rsidR="00147A06" w:rsidRPr="00140846" w:rsidRDefault="00147A06" w:rsidP="00147A06">
            <w:pPr>
              <w:spacing w:before="0" w:after="0" w:line="240" w:lineRule="auto"/>
              <w:ind w:right="34"/>
              <w:rPr>
                <w:rFonts w:ascii="Arial" w:eastAsia="SimSun" w:hAnsi="Arial" w:cs="Arial"/>
                <w:color w:val="auto"/>
                <w:lang w:eastAsia="zh-CN"/>
              </w:rPr>
            </w:pPr>
          </w:p>
          <w:p w14:paraId="0CDF99CD" w14:textId="77777777" w:rsidR="00147A06" w:rsidRPr="00140846" w:rsidRDefault="00147A06" w:rsidP="00147A06">
            <w:pPr>
              <w:spacing w:before="0" w:after="0" w:line="240" w:lineRule="auto"/>
              <w:ind w:right="34"/>
              <w:rPr>
                <w:rFonts w:ascii="Arial" w:eastAsia="SimSun" w:hAnsi="Arial" w:cs="Arial"/>
                <w:color w:val="auto"/>
                <w:lang w:eastAsia="zh-CN"/>
              </w:rPr>
            </w:pPr>
            <w:r w:rsidRPr="00140846">
              <w:rPr>
                <w:rFonts w:ascii="Arial" w:eastAsia="SimSun" w:hAnsi="Arial" w:cs="Arial"/>
                <w:color w:val="auto"/>
                <w:lang w:eastAsia="zh-CN"/>
              </w:rPr>
              <w:t>I confirm that this is my original work and that I have adhered to the University policy on plagiarism.</w:t>
            </w:r>
          </w:p>
          <w:p w14:paraId="791C115B" w14:textId="77777777" w:rsidR="00147A06" w:rsidRPr="00140846" w:rsidRDefault="00147A06" w:rsidP="00147A06">
            <w:pPr>
              <w:spacing w:before="0" w:after="0" w:line="240" w:lineRule="auto"/>
              <w:ind w:right="34"/>
              <w:rPr>
                <w:rFonts w:ascii="Arial" w:eastAsia="SimSun" w:hAnsi="Arial" w:cs="Arial"/>
                <w:color w:val="auto"/>
                <w:lang w:eastAsia="zh-CN"/>
              </w:rPr>
            </w:pPr>
          </w:p>
          <w:p w14:paraId="44D2BFA0" w14:textId="77777777" w:rsidR="00147A06" w:rsidRPr="00140846" w:rsidRDefault="00147A06" w:rsidP="00147A06">
            <w:pPr>
              <w:spacing w:before="0" w:after="0" w:line="240" w:lineRule="auto"/>
              <w:ind w:right="34"/>
              <w:rPr>
                <w:rFonts w:ascii="Arial" w:eastAsia="SimSun" w:hAnsi="Arial" w:cs="Arial"/>
                <w:i/>
                <w:color w:val="auto"/>
                <w:lang w:eastAsia="zh-CN"/>
              </w:rPr>
            </w:pPr>
            <w:r w:rsidRPr="00140846">
              <w:rPr>
                <w:rFonts w:ascii="Arial" w:eastAsia="SimSun" w:hAnsi="Arial" w:cs="Arial"/>
                <w:color w:val="auto"/>
                <w:lang w:eastAsia="zh-CN"/>
              </w:rPr>
              <w:t xml:space="preserve">Name: </w:t>
            </w:r>
            <w:r w:rsidRPr="00140846">
              <w:rPr>
                <w:rFonts w:ascii="Arial" w:eastAsia="SimSun" w:hAnsi="Arial" w:cs="Arial"/>
                <w:i/>
                <w:color w:val="auto"/>
                <w:lang w:eastAsia="zh-CN"/>
              </w:rPr>
              <w:t>W. L. Jenkins</w:t>
            </w:r>
          </w:p>
          <w:p w14:paraId="640E48CC" w14:textId="77777777" w:rsidR="00147A06" w:rsidRPr="00140846" w:rsidRDefault="00147A06" w:rsidP="00147A06">
            <w:pPr>
              <w:spacing w:before="0" w:after="0" w:line="240" w:lineRule="auto"/>
              <w:ind w:right="34"/>
              <w:rPr>
                <w:rFonts w:ascii="Arial" w:eastAsia="SimSun" w:hAnsi="Arial" w:cs="Arial"/>
                <w:color w:val="auto"/>
                <w:lang w:eastAsia="zh-CN"/>
              </w:rPr>
            </w:pPr>
          </w:p>
        </w:tc>
      </w:tr>
      <w:tr w:rsidR="00140846" w:rsidRPr="00140846" w14:paraId="5E1DF0C8" w14:textId="77777777" w:rsidTr="00165B1E">
        <w:trPr>
          <w:trHeight w:val="3972"/>
        </w:trPr>
        <w:tc>
          <w:tcPr>
            <w:tcW w:w="8856" w:type="dxa"/>
            <w:gridSpan w:val="4"/>
          </w:tcPr>
          <w:p w14:paraId="3E5181C9" w14:textId="77777777" w:rsidR="00147A06" w:rsidRPr="00140846" w:rsidRDefault="00147A06" w:rsidP="00147A06">
            <w:pPr>
              <w:rPr>
                <w:rFonts w:ascii="Arial" w:hAnsi="Arial" w:cs="Arial"/>
                <w:b/>
                <w:color w:val="auto"/>
                <w:lang w:val="en-US"/>
              </w:rPr>
            </w:pPr>
          </w:p>
          <w:p w14:paraId="57ECD6AE" w14:textId="77777777" w:rsidR="00147A06" w:rsidRPr="00140846" w:rsidRDefault="00147A06" w:rsidP="00147A06">
            <w:pPr>
              <w:rPr>
                <w:rFonts w:ascii="Arial" w:hAnsi="Arial" w:cs="Arial"/>
                <w:color w:val="auto"/>
                <w:lang w:val="en-US"/>
              </w:rPr>
            </w:pPr>
            <w:r w:rsidRPr="00140846">
              <w:rPr>
                <w:rFonts w:ascii="Arial" w:hAnsi="Arial" w:cs="Arial"/>
                <w:b/>
                <w:color w:val="auto"/>
                <w:lang w:val="en-US"/>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7"/>
              <w:gridCol w:w="1607"/>
            </w:tblGrid>
            <w:tr w:rsidR="00140846" w:rsidRPr="00140846" w14:paraId="4523AC5E" w14:textId="77777777" w:rsidTr="00165B1E">
              <w:tc>
                <w:tcPr>
                  <w:tcW w:w="6970" w:type="dxa"/>
                </w:tcPr>
                <w:p w14:paraId="33F4C92C" w14:textId="77777777" w:rsidR="00147A06" w:rsidRPr="00140846" w:rsidRDefault="00147A06" w:rsidP="00147A06">
                  <w:pPr>
                    <w:rPr>
                      <w:rFonts w:ascii="Arial" w:hAnsi="Arial" w:cs="Arial"/>
                      <w:color w:val="auto"/>
                      <w:lang w:val="en-US"/>
                    </w:rPr>
                  </w:pPr>
                </w:p>
                <w:p w14:paraId="50D66F68" w14:textId="77777777" w:rsidR="00147A06" w:rsidRPr="00140846" w:rsidRDefault="00147A06" w:rsidP="00147A06">
                  <w:pPr>
                    <w:rPr>
                      <w:rFonts w:ascii="Arial" w:hAnsi="Arial" w:cs="Arial"/>
                      <w:color w:val="auto"/>
                      <w:lang w:val="en-US"/>
                    </w:rPr>
                  </w:pPr>
                  <w:r w:rsidRPr="00140846">
                    <w:rPr>
                      <w:rFonts w:ascii="Arial" w:hAnsi="Arial" w:cs="Arial"/>
                      <w:color w:val="auto"/>
                      <w:lang w:val="en-US"/>
                    </w:rPr>
                    <w:t>1</w:t>
                  </w:r>
                  <w:r w:rsidRPr="00140846">
                    <w:rPr>
                      <w:rFonts w:ascii="Arial" w:hAnsi="Arial" w:cs="Arial"/>
                      <w:color w:val="auto"/>
                      <w:vertAlign w:val="superscript"/>
                      <w:lang w:val="en-US"/>
                    </w:rPr>
                    <w:t>st</w:t>
                  </w:r>
                  <w:r w:rsidRPr="00140846">
                    <w:rPr>
                      <w:rFonts w:ascii="Arial" w:hAnsi="Arial" w:cs="Arial"/>
                      <w:color w:val="auto"/>
                      <w:lang w:val="en-US"/>
                    </w:rPr>
                    <w:t xml:space="preserve"> Marker’s Provisional mark</w:t>
                  </w:r>
                </w:p>
              </w:tc>
              <w:tc>
                <w:tcPr>
                  <w:tcW w:w="1660" w:type="dxa"/>
                </w:tcPr>
                <w:p w14:paraId="4D7CBB20" w14:textId="77777777" w:rsidR="00147A06" w:rsidRPr="00140846" w:rsidRDefault="00147A06" w:rsidP="00147A06">
                  <w:pPr>
                    <w:rPr>
                      <w:rFonts w:ascii="Arial" w:hAnsi="Arial" w:cs="Arial"/>
                      <w:color w:val="auto"/>
                      <w:sz w:val="20"/>
                      <w:szCs w:val="20"/>
                      <w:lang w:val="en-US"/>
                    </w:rPr>
                  </w:pPr>
                </w:p>
              </w:tc>
            </w:tr>
            <w:tr w:rsidR="00140846" w:rsidRPr="00140846" w14:paraId="17E8C390" w14:textId="77777777" w:rsidTr="00165B1E">
              <w:tc>
                <w:tcPr>
                  <w:tcW w:w="6970" w:type="dxa"/>
                </w:tcPr>
                <w:p w14:paraId="049861A7" w14:textId="77777777" w:rsidR="00147A06" w:rsidRPr="00140846" w:rsidRDefault="00147A06" w:rsidP="00147A06">
                  <w:pPr>
                    <w:rPr>
                      <w:rFonts w:ascii="Arial" w:hAnsi="Arial" w:cs="Arial"/>
                      <w:color w:val="auto"/>
                      <w:lang w:val="en-US"/>
                    </w:rPr>
                  </w:pPr>
                </w:p>
                <w:p w14:paraId="64E6EC6D" w14:textId="77777777" w:rsidR="00147A06" w:rsidRPr="00140846" w:rsidRDefault="00147A06" w:rsidP="00147A06">
                  <w:pPr>
                    <w:rPr>
                      <w:rFonts w:ascii="Arial" w:hAnsi="Arial" w:cs="Arial"/>
                      <w:color w:val="auto"/>
                      <w:lang w:val="en-US"/>
                    </w:rPr>
                  </w:pPr>
                  <w:r w:rsidRPr="00140846">
                    <w:rPr>
                      <w:rFonts w:ascii="Arial" w:hAnsi="Arial" w:cs="Arial"/>
                      <w:color w:val="auto"/>
                      <w:lang w:val="en-US"/>
                    </w:rPr>
                    <w:t>2</w:t>
                  </w:r>
                  <w:r w:rsidRPr="00140846">
                    <w:rPr>
                      <w:rFonts w:ascii="Arial" w:hAnsi="Arial" w:cs="Arial"/>
                      <w:color w:val="auto"/>
                      <w:vertAlign w:val="superscript"/>
                      <w:lang w:val="en-US"/>
                    </w:rPr>
                    <w:t>nd</w:t>
                  </w:r>
                  <w:r w:rsidRPr="00140846">
                    <w:rPr>
                      <w:rFonts w:ascii="Arial" w:hAnsi="Arial" w:cs="Arial"/>
                      <w:color w:val="auto"/>
                      <w:lang w:val="en-US"/>
                    </w:rPr>
                    <w:t xml:space="preserve"> Marker’s/Moderator’s provisional mark</w:t>
                  </w:r>
                </w:p>
              </w:tc>
              <w:tc>
                <w:tcPr>
                  <w:tcW w:w="1660" w:type="dxa"/>
                </w:tcPr>
                <w:p w14:paraId="0A090A9C" w14:textId="77777777" w:rsidR="00147A06" w:rsidRPr="00140846" w:rsidRDefault="00147A06" w:rsidP="00147A06">
                  <w:pPr>
                    <w:rPr>
                      <w:rFonts w:ascii="Arial" w:hAnsi="Arial" w:cs="Arial"/>
                      <w:color w:val="auto"/>
                      <w:sz w:val="20"/>
                      <w:szCs w:val="20"/>
                      <w:lang w:val="en-US"/>
                    </w:rPr>
                  </w:pPr>
                </w:p>
              </w:tc>
            </w:tr>
            <w:tr w:rsidR="00140846" w:rsidRPr="00140846" w14:paraId="50D0E4C5" w14:textId="77777777" w:rsidTr="00165B1E">
              <w:tc>
                <w:tcPr>
                  <w:tcW w:w="6970" w:type="dxa"/>
                </w:tcPr>
                <w:p w14:paraId="57A32A53" w14:textId="77777777" w:rsidR="00147A06" w:rsidRPr="00140846" w:rsidRDefault="00147A06" w:rsidP="00147A06">
                  <w:pPr>
                    <w:rPr>
                      <w:rFonts w:ascii="Arial" w:hAnsi="Arial" w:cs="Arial"/>
                      <w:color w:val="auto"/>
                      <w:lang w:val="en-US"/>
                    </w:rPr>
                  </w:pPr>
                </w:p>
                <w:p w14:paraId="299BA924" w14:textId="77777777" w:rsidR="00147A06" w:rsidRPr="00140846" w:rsidRDefault="00147A06" w:rsidP="00147A06">
                  <w:pPr>
                    <w:rPr>
                      <w:rFonts w:ascii="Arial" w:hAnsi="Arial" w:cs="Arial"/>
                      <w:color w:val="auto"/>
                      <w:lang w:val="en-US"/>
                    </w:rPr>
                  </w:pPr>
                  <w:r w:rsidRPr="00140846">
                    <w:rPr>
                      <w:rFonts w:ascii="Arial" w:hAnsi="Arial" w:cs="Arial"/>
                      <w:color w:val="auto"/>
                      <w:lang w:val="en-US"/>
                    </w:rPr>
                    <w:t>External Examiner mark (if relevant)</w:t>
                  </w:r>
                </w:p>
              </w:tc>
              <w:tc>
                <w:tcPr>
                  <w:tcW w:w="1660" w:type="dxa"/>
                </w:tcPr>
                <w:p w14:paraId="53B48EA3" w14:textId="77777777" w:rsidR="00147A06" w:rsidRPr="00140846" w:rsidRDefault="00147A06" w:rsidP="00147A06">
                  <w:pPr>
                    <w:rPr>
                      <w:rFonts w:ascii="Arial" w:hAnsi="Arial" w:cs="Arial"/>
                      <w:color w:val="auto"/>
                      <w:sz w:val="20"/>
                      <w:szCs w:val="20"/>
                      <w:lang w:val="en-US"/>
                    </w:rPr>
                  </w:pPr>
                </w:p>
              </w:tc>
            </w:tr>
            <w:tr w:rsidR="00140846" w:rsidRPr="00140846" w14:paraId="7FB7CE53" w14:textId="77777777" w:rsidTr="00165B1E">
              <w:tc>
                <w:tcPr>
                  <w:tcW w:w="6970" w:type="dxa"/>
                </w:tcPr>
                <w:p w14:paraId="78E5466F" w14:textId="77777777" w:rsidR="00147A06" w:rsidRPr="00140846" w:rsidRDefault="00147A06" w:rsidP="00147A06">
                  <w:pPr>
                    <w:rPr>
                      <w:rFonts w:ascii="Arial" w:hAnsi="Arial" w:cs="Arial"/>
                      <w:color w:val="auto"/>
                      <w:lang w:val="en-US"/>
                    </w:rPr>
                  </w:pPr>
                </w:p>
                <w:p w14:paraId="0ECC0D9C" w14:textId="77777777" w:rsidR="00147A06" w:rsidRPr="00140846" w:rsidRDefault="00147A06" w:rsidP="00147A06">
                  <w:pPr>
                    <w:rPr>
                      <w:rFonts w:ascii="Arial" w:hAnsi="Arial" w:cs="Arial"/>
                      <w:b/>
                      <w:color w:val="auto"/>
                      <w:lang w:val="en-US"/>
                    </w:rPr>
                  </w:pPr>
                  <w:r w:rsidRPr="00140846">
                    <w:rPr>
                      <w:rFonts w:ascii="Arial" w:hAnsi="Arial" w:cs="Arial"/>
                      <w:b/>
                      <w:color w:val="auto"/>
                      <w:lang w:val="en-US"/>
                    </w:rPr>
                    <w:t>Final Mark</w:t>
                  </w:r>
                </w:p>
                <w:p w14:paraId="4532C1C2" w14:textId="77777777" w:rsidR="00147A06" w:rsidRPr="00140846" w:rsidRDefault="00147A06" w:rsidP="00147A06">
                  <w:pPr>
                    <w:rPr>
                      <w:rFonts w:ascii="Arial" w:hAnsi="Arial" w:cs="Arial"/>
                      <w:color w:val="auto"/>
                      <w:lang w:val="en-US"/>
                    </w:rPr>
                  </w:pPr>
                </w:p>
              </w:tc>
              <w:tc>
                <w:tcPr>
                  <w:tcW w:w="1660" w:type="dxa"/>
                </w:tcPr>
                <w:p w14:paraId="47401022" w14:textId="77777777" w:rsidR="00147A06" w:rsidRPr="00140846" w:rsidRDefault="00147A06" w:rsidP="00147A06">
                  <w:pPr>
                    <w:rPr>
                      <w:rFonts w:ascii="Arial" w:hAnsi="Arial" w:cs="Arial"/>
                      <w:b/>
                      <w:color w:val="auto"/>
                      <w:sz w:val="20"/>
                      <w:szCs w:val="20"/>
                      <w:lang w:val="en-US"/>
                    </w:rPr>
                  </w:pPr>
                </w:p>
              </w:tc>
            </w:tr>
          </w:tbl>
          <w:p w14:paraId="49734E86" w14:textId="77777777" w:rsidR="00147A06" w:rsidRPr="00140846" w:rsidRDefault="00147A06" w:rsidP="00147A06">
            <w:pPr>
              <w:spacing w:before="0" w:after="0" w:line="240" w:lineRule="auto"/>
              <w:ind w:left="142" w:right="34"/>
              <w:rPr>
                <w:rFonts w:ascii="Arial" w:eastAsia="SimSun" w:hAnsi="Arial" w:cs="Arial"/>
                <w:b/>
                <w:color w:val="auto"/>
                <w:lang w:eastAsia="zh-CN"/>
              </w:rPr>
            </w:pPr>
          </w:p>
          <w:p w14:paraId="679834A2" w14:textId="77777777" w:rsidR="00147A06" w:rsidRPr="00140846" w:rsidRDefault="00147A06" w:rsidP="00147A06">
            <w:pPr>
              <w:spacing w:before="0" w:after="0" w:line="240" w:lineRule="auto"/>
              <w:ind w:left="142" w:right="34"/>
              <w:jc w:val="center"/>
              <w:rPr>
                <w:rFonts w:ascii="Arial" w:eastAsia="SimSun" w:hAnsi="Arial" w:cs="Arial"/>
                <w:b/>
                <w:color w:val="auto"/>
                <w:lang w:eastAsia="zh-CN"/>
              </w:rPr>
            </w:pPr>
            <w:r w:rsidRPr="00140846">
              <w:rPr>
                <w:rFonts w:ascii="Arial" w:eastAsia="SimSun" w:hAnsi="Arial" w:cs="Arial"/>
                <w:b/>
                <w:color w:val="auto"/>
                <w:lang w:eastAsia="zh-CN"/>
              </w:rPr>
              <w:t>NB.  All marks are provisional until confirmed by the Final Examination Board</w:t>
            </w:r>
          </w:p>
          <w:p w14:paraId="55280F68" w14:textId="77777777" w:rsidR="00147A06" w:rsidRPr="00140846" w:rsidRDefault="00147A06" w:rsidP="00147A06">
            <w:pPr>
              <w:spacing w:before="0" w:after="0" w:line="240" w:lineRule="auto"/>
              <w:rPr>
                <w:rFonts w:ascii="Arial" w:eastAsia="SimSun" w:hAnsi="Arial" w:cs="Arial"/>
                <w:b/>
                <w:color w:val="auto"/>
                <w:lang w:eastAsia="zh-CN"/>
              </w:rPr>
            </w:pPr>
          </w:p>
          <w:p w14:paraId="7CE3D97A" w14:textId="77777777" w:rsidR="00147A06" w:rsidRPr="00140846" w:rsidRDefault="00147A06" w:rsidP="00147A06">
            <w:pPr>
              <w:spacing w:before="0" w:after="0" w:line="240" w:lineRule="auto"/>
              <w:rPr>
                <w:rFonts w:ascii="Arial" w:eastAsia="SimSun" w:hAnsi="Arial" w:cs="Arial"/>
                <w:b/>
                <w:color w:val="auto"/>
                <w:lang w:eastAsia="zh-CN"/>
              </w:rPr>
            </w:pPr>
          </w:p>
          <w:p w14:paraId="4C1B0F36" w14:textId="77777777" w:rsidR="00147A06" w:rsidRPr="00140846" w:rsidRDefault="00147A06" w:rsidP="00147A06">
            <w:pPr>
              <w:spacing w:before="0" w:after="0" w:line="240" w:lineRule="auto"/>
              <w:rPr>
                <w:rFonts w:ascii="Arial" w:eastAsia="SimSun" w:hAnsi="Arial" w:cs="Arial"/>
                <w:b/>
                <w:color w:val="auto"/>
                <w:lang w:eastAsia="zh-CN"/>
              </w:rPr>
            </w:pPr>
          </w:p>
          <w:p w14:paraId="4523680E" w14:textId="77777777" w:rsidR="00147A06" w:rsidRPr="00140846" w:rsidRDefault="00147A06" w:rsidP="00147A06">
            <w:pPr>
              <w:spacing w:before="0" w:after="0" w:line="240" w:lineRule="auto"/>
              <w:rPr>
                <w:rFonts w:ascii="Arial" w:eastAsia="SimSun" w:hAnsi="Arial" w:cs="Arial"/>
                <w:b/>
                <w:color w:val="auto"/>
                <w:lang w:eastAsia="zh-CN"/>
              </w:rPr>
            </w:pPr>
          </w:p>
          <w:p w14:paraId="7A5BA7F7" w14:textId="77777777" w:rsidR="00147A06" w:rsidRPr="00140846" w:rsidRDefault="00147A06" w:rsidP="00147A06">
            <w:pPr>
              <w:spacing w:before="0" w:after="0" w:line="240" w:lineRule="auto"/>
              <w:rPr>
                <w:rFonts w:ascii="Arial" w:eastAsia="SimSun" w:hAnsi="Arial" w:cs="Arial"/>
                <w:b/>
                <w:color w:val="auto"/>
                <w:lang w:eastAsia="zh-CN"/>
              </w:rPr>
            </w:pPr>
          </w:p>
          <w:p w14:paraId="2947A87E" w14:textId="77777777" w:rsidR="00147A06" w:rsidRPr="00140846" w:rsidRDefault="00147A06" w:rsidP="00147A06">
            <w:pPr>
              <w:spacing w:before="0" w:after="0" w:line="240" w:lineRule="auto"/>
              <w:rPr>
                <w:rFonts w:ascii="Arial" w:eastAsia="SimSun" w:hAnsi="Arial" w:cs="Arial"/>
                <w:b/>
                <w:color w:val="auto"/>
                <w:lang w:eastAsia="zh-CN"/>
              </w:rPr>
            </w:pPr>
          </w:p>
          <w:p w14:paraId="3D17A3B2" w14:textId="77777777" w:rsidR="00147A06" w:rsidRPr="00140846" w:rsidRDefault="00147A06" w:rsidP="00147A06">
            <w:pPr>
              <w:spacing w:before="0" w:after="0" w:line="240" w:lineRule="auto"/>
              <w:rPr>
                <w:rFonts w:ascii="Arial" w:eastAsia="SimSun" w:hAnsi="Arial" w:cs="Arial"/>
                <w:b/>
                <w:color w:val="auto"/>
                <w:lang w:eastAsia="zh-CN"/>
              </w:rPr>
            </w:pPr>
          </w:p>
          <w:p w14:paraId="4EEFA6CD" w14:textId="77777777" w:rsidR="00147A06" w:rsidRPr="00140846" w:rsidRDefault="00147A06" w:rsidP="00147A06">
            <w:pPr>
              <w:spacing w:before="0" w:after="0" w:line="240" w:lineRule="auto"/>
              <w:rPr>
                <w:rFonts w:ascii="Arial" w:eastAsia="SimSun" w:hAnsi="Arial" w:cs="Arial"/>
                <w:b/>
                <w:color w:val="auto"/>
                <w:lang w:eastAsia="zh-CN"/>
              </w:rPr>
            </w:pPr>
          </w:p>
          <w:p w14:paraId="5ADED6B8" w14:textId="77777777" w:rsidR="00147A06" w:rsidRPr="00140846" w:rsidRDefault="00147A06" w:rsidP="00147A06">
            <w:pPr>
              <w:spacing w:before="0" w:after="0" w:line="240" w:lineRule="auto"/>
              <w:rPr>
                <w:rFonts w:ascii="Arial" w:eastAsia="SimSun" w:hAnsi="Arial" w:cs="Arial"/>
                <w:b/>
                <w:color w:val="auto"/>
                <w:lang w:eastAsia="zh-CN"/>
              </w:rPr>
            </w:pPr>
          </w:p>
          <w:p w14:paraId="31E03F4A" w14:textId="77777777" w:rsidR="00147A06" w:rsidRPr="00140846" w:rsidRDefault="00147A06" w:rsidP="00147A06">
            <w:pPr>
              <w:spacing w:before="0" w:after="0" w:line="240" w:lineRule="auto"/>
              <w:rPr>
                <w:rFonts w:ascii="Arial" w:eastAsia="SimSun" w:hAnsi="Arial" w:cs="Arial"/>
                <w:b/>
                <w:color w:val="auto"/>
                <w:lang w:eastAsia="zh-CN"/>
              </w:rPr>
            </w:pPr>
          </w:p>
          <w:p w14:paraId="02E8C9AF" w14:textId="77777777" w:rsidR="00147A06" w:rsidRPr="00140846" w:rsidRDefault="00147A06" w:rsidP="00147A06">
            <w:pPr>
              <w:spacing w:before="0" w:after="0" w:line="240" w:lineRule="auto"/>
              <w:rPr>
                <w:rFonts w:ascii="Arial" w:eastAsia="SimSun" w:hAnsi="Arial" w:cs="Arial"/>
                <w:b/>
                <w:color w:val="auto"/>
                <w:lang w:eastAsia="zh-CN"/>
              </w:rPr>
            </w:pPr>
            <w:r w:rsidRPr="00140846">
              <w:rPr>
                <w:rFonts w:ascii="Arial" w:eastAsia="SimSun" w:hAnsi="Arial" w:cs="Arial"/>
                <w:b/>
                <w:color w:val="auto"/>
                <w:lang w:eastAsia="zh-CN"/>
              </w:rPr>
              <w:t>For completion by Marker 1:</w:t>
            </w:r>
          </w:p>
          <w:p w14:paraId="378E0336" w14:textId="77777777" w:rsidR="00147A06" w:rsidRPr="00140846" w:rsidRDefault="00147A06" w:rsidP="00147A06">
            <w:pPr>
              <w:spacing w:before="100" w:beforeAutospacing="1" w:after="100" w:afterAutospacing="1" w:line="240" w:lineRule="auto"/>
              <w:rPr>
                <w:rFonts w:ascii="Arial" w:eastAsia="SimSun" w:hAnsi="Arial" w:cs="Arial"/>
                <w:color w:val="auto"/>
                <w:lang w:eastAsia="zh-CN"/>
              </w:rPr>
            </w:pPr>
            <w:r w:rsidRPr="00140846">
              <w:rPr>
                <w:rFonts w:ascii="Arial" w:eastAsia="SimSun" w:hAnsi="Arial" w:cs="Arial"/>
                <w:color w:val="auto"/>
                <w:lang w:eastAsia="zh-CN"/>
              </w:rPr>
              <w:t>Comments:</w:t>
            </w:r>
          </w:p>
        </w:tc>
      </w:tr>
      <w:tr w:rsidR="00140846" w:rsidRPr="00140846" w14:paraId="440BCA3F" w14:textId="77777777" w:rsidTr="00165B1E">
        <w:trPr>
          <w:trHeight w:val="408"/>
        </w:trPr>
        <w:tc>
          <w:tcPr>
            <w:tcW w:w="6768" w:type="dxa"/>
            <w:gridSpan w:val="2"/>
          </w:tcPr>
          <w:p w14:paraId="3DAB020C" w14:textId="77777777" w:rsidR="00147A06" w:rsidRPr="00140846" w:rsidRDefault="00147A06" w:rsidP="00147A06">
            <w:pPr>
              <w:spacing w:before="100" w:beforeAutospacing="1" w:after="100" w:afterAutospacing="1" w:line="240" w:lineRule="auto"/>
              <w:ind w:right="34"/>
              <w:rPr>
                <w:rFonts w:ascii="Arial" w:eastAsia="SimSun" w:hAnsi="Arial" w:cs="Arial"/>
                <w:color w:val="auto"/>
                <w:lang w:eastAsia="zh-CN"/>
              </w:rPr>
            </w:pPr>
            <w:r w:rsidRPr="00140846">
              <w:rPr>
                <w:rFonts w:ascii="Arial" w:eastAsia="SimSun" w:hAnsi="Arial" w:cs="Arial"/>
                <w:color w:val="auto"/>
                <w:lang w:eastAsia="zh-CN"/>
              </w:rPr>
              <w:t>Marker 1 signature:</w:t>
            </w:r>
          </w:p>
        </w:tc>
        <w:tc>
          <w:tcPr>
            <w:tcW w:w="2088" w:type="dxa"/>
            <w:gridSpan w:val="2"/>
          </w:tcPr>
          <w:p w14:paraId="647A5495" w14:textId="77777777" w:rsidR="00147A06" w:rsidRPr="00140846" w:rsidRDefault="00147A06" w:rsidP="00147A06">
            <w:pPr>
              <w:spacing w:before="100" w:beforeAutospacing="1" w:after="0" w:afterAutospacing="1" w:line="240" w:lineRule="auto"/>
              <w:ind w:left="142" w:right="34"/>
              <w:rPr>
                <w:rFonts w:ascii="Arial" w:eastAsia="SimSun" w:hAnsi="Arial" w:cs="Arial"/>
                <w:color w:val="auto"/>
                <w:lang w:eastAsia="zh-CN"/>
              </w:rPr>
            </w:pPr>
            <w:r w:rsidRPr="00140846">
              <w:rPr>
                <w:rFonts w:ascii="Arial" w:eastAsia="SimSun" w:hAnsi="Arial" w:cs="Arial"/>
                <w:color w:val="auto"/>
                <w:lang w:eastAsia="zh-CN"/>
              </w:rPr>
              <w:t>Date:</w:t>
            </w:r>
          </w:p>
        </w:tc>
      </w:tr>
      <w:tr w:rsidR="00140846" w:rsidRPr="00140846" w14:paraId="7EA11D83" w14:textId="77777777" w:rsidTr="00165B1E">
        <w:tc>
          <w:tcPr>
            <w:tcW w:w="8856" w:type="dxa"/>
            <w:gridSpan w:val="4"/>
          </w:tcPr>
          <w:p w14:paraId="135A9EDE" w14:textId="77777777" w:rsidR="00147A06" w:rsidRPr="00140846" w:rsidRDefault="00147A06" w:rsidP="00147A06">
            <w:pPr>
              <w:spacing w:before="0" w:after="0" w:line="240" w:lineRule="auto"/>
              <w:ind w:right="-334"/>
              <w:rPr>
                <w:rFonts w:ascii="Arial" w:eastAsia="SimSun" w:hAnsi="Arial" w:cs="Arial"/>
                <w:bCs/>
                <w:i/>
                <w:color w:val="auto"/>
                <w:lang w:eastAsia="zh-CN"/>
              </w:rPr>
            </w:pPr>
          </w:p>
          <w:p w14:paraId="168D652C" w14:textId="77777777" w:rsidR="00147A06" w:rsidRPr="00140846" w:rsidRDefault="00147A06" w:rsidP="00147A06">
            <w:pPr>
              <w:spacing w:before="0" w:after="0" w:line="240" w:lineRule="auto"/>
              <w:ind w:right="-334"/>
              <w:rPr>
                <w:rFonts w:ascii="Arial" w:eastAsia="SimSun" w:hAnsi="Arial" w:cs="Arial"/>
                <w:b/>
                <w:bCs/>
                <w:color w:val="auto"/>
                <w:lang w:eastAsia="zh-CN"/>
              </w:rPr>
            </w:pPr>
            <w:r w:rsidRPr="00140846">
              <w:rPr>
                <w:rFonts w:ascii="Arial" w:eastAsia="SimSun" w:hAnsi="Arial" w:cs="Arial"/>
                <w:b/>
                <w:bCs/>
                <w:color w:val="auto"/>
                <w:lang w:eastAsia="zh-CN"/>
              </w:rPr>
              <w:t>For completion by Marker 2 / Moderator:</w:t>
            </w:r>
          </w:p>
          <w:p w14:paraId="496EF724" w14:textId="77777777" w:rsidR="00147A06" w:rsidRPr="00140846" w:rsidRDefault="00147A06" w:rsidP="00147A06">
            <w:pPr>
              <w:spacing w:before="0" w:after="0" w:line="240" w:lineRule="auto"/>
              <w:ind w:right="-334"/>
              <w:rPr>
                <w:rFonts w:ascii="Arial" w:eastAsia="SimSun" w:hAnsi="Arial" w:cs="Arial"/>
                <w:b/>
                <w:bCs/>
                <w:color w:val="auto"/>
                <w:lang w:eastAsia="zh-CN"/>
              </w:rPr>
            </w:pPr>
          </w:p>
          <w:p w14:paraId="410BF5B9" w14:textId="77777777" w:rsidR="00147A06" w:rsidRPr="00140846" w:rsidRDefault="00147A06" w:rsidP="00147A06">
            <w:pPr>
              <w:spacing w:before="0" w:after="0" w:line="240" w:lineRule="auto"/>
              <w:ind w:right="-334"/>
              <w:rPr>
                <w:rFonts w:ascii="Arial" w:eastAsia="SimSun" w:hAnsi="Arial" w:cs="Arial"/>
                <w:bCs/>
                <w:color w:val="auto"/>
                <w:lang w:eastAsia="zh-CN"/>
              </w:rPr>
            </w:pPr>
            <w:r w:rsidRPr="00140846">
              <w:rPr>
                <w:rFonts w:ascii="Arial" w:eastAsia="SimSun" w:hAnsi="Arial" w:cs="Arial"/>
                <w:bCs/>
                <w:color w:val="auto"/>
                <w:lang w:eastAsia="zh-CN"/>
              </w:rPr>
              <w:t>Comments:</w:t>
            </w:r>
          </w:p>
          <w:p w14:paraId="02DE854A"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2DAC1B83"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3EA829D6"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5459DEE4"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16C8BD1A"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2E0B53FB"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03A18D3E"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67B43AD2"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08416614"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4FF5D44C"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24DE48F1" w14:textId="77777777" w:rsidR="00147A06" w:rsidRPr="00140846" w:rsidRDefault="00147A06" w:rsidP="00147A06">
            <w:pPr>
              <w:spacing w:before="0" w:after="0" w:line="240" w:lineRule="auto"/>
              <w:ind w:right="-334"/>
              <w:rPr>
                <w:rFonts w:ascii="Arial" w:eastAsia="SimSun" w:hAnsi="Arial" w:cs="Arial"/>
                <w:bCs/>
                <w:color w:val="auto"/>
                <w:lang w:eastAsia="zh-CN"/>
              </w:rPr>
            </w:pPr>
          </w:p>
        </w:tc>
      </w:tr>
      <w:tr w:rsidR="00140846" w:rsidRPr="00140846" w14:paraId="6CD4035A" w14:textId="77777777" w:rsidTr="00165B1E">
        <w:trPr>
          <w:trHeight w:val="398"/>
        </w:trPr>
        <w:tc>
          <w:tcPr>
            <w:tcW w:w="6768" w:type="dxa"/>
            <w:gridSpan w:val="2"/>
          </w:tcPr>
          <w:p w14:paraId="05F6343D" w14:textId="77777777" w:rsidR="00147A06" w:rsidRPr="00140846" w:rsidRDefault="00147A06" w:rsidP="00147A06">
            <w:pPr>
              <w:spacing w:before="0" w:after="0" w:line="240" w:lineRule="auto"/>
              <w:ind w:right="-334"/>
              <w:rPr>
                <w:rFonts w:ascii="Arial" w:eastAsia="SimSun" w:hAnsi="Arial" w:cs="Arial"/>
                <w:bCs/>
                <w:color w:val="auto"/>
                <w:lang w:eastAsia="zh-CN"/>
              </w:rPr>
            </w:pPr>
            <w:r w:rsidRPr="00140846">
              <w:rPr>
                <w:rFonts w:ascii="Arial" w:eastAsia="SimSun" w:hAnsi="Arial" w:cs="Arial"/>
                <w:bCs/>
                <w:color w:val="auto"/>
                <w:lang w:eastAsia="zh-CN"/>
              </w:rPr>
              <w:lastRenderedPageBreak/>
              <w:t>Marker 2 / Moderator signature:</w:t>
            </w:r>
          </w:p>
        </w:tc>
        <w:tc>
          <w:tcPr>
            <w:tcW w:w="2088" w:type="dxa"/>
            <w:gridSpan w:val="2"/>
          </w:tcPr>
          <w:p w14:paraId="513EAF32" w14:textId="77777777" w:rsidR="00147A06" w:rsidRPr="00140846" w:rsidRDefault="00147A06" w:rsidP="00147A06">
            <w:pPr>
              <w:spacing w:before="0" w:after="0" w:line="240" w:lineRule="auto"/>
              <w:ind w:right="-334"/>
              <w:rPr>
                <w:rFonts w:ascii="Arial" w:eastAsia="SimSun" w:hAnsi="Arial" w:cs="Arial"/>
                <w:bCs/>
                <w:color w:val="auto"/>
                <w:lang w:eastAsia="zh-CN"/>
              </w:rPr>
            </w:pPr>
            <w:r w:rsidRPr="00140846">
              <w:rPr>
                <w:rFonts w:ascii="Arial" w:eastAsia="SimSun" w:hAnsi="Arial" w:cs="Arial"/>
                <w:bCs/>
                <w:color w:val="auto"/>
                <w:lang w:eastAsia="zh-CN"/>
              </w:rPr>
              <w:t>Date:</w:t>
            </w:r>
          </w:p>
        </w:tc>
      </w:tr>
      <w:tr w:rsidR="00140846" w:rsidRPr="00140846" w14:paraId="339BE420" w14:textId="77777777" w:rsidTr="00165B1E">
        <w:trPr>
          <w:trHeight w:val="720"/>
        </w:trPr>
        <w:tc>
          <w:tcPr>
            <w:tcW w:w="8856" w:type="dxa"/>
            <w:gridSpan w:val="4"/>
          </w:tcPr>
          <w:p w14:paraId="1C918D02" w14:textId="77777777" w:rsidR="00147A06" w:rsidRPr="00140846" w:rsidRDefault="00147A06" w:rsidP="00147A06">
            <w:pPr>
              <w:rPr>
                <w:rFonts w:ascii="Arial" w:hAnsi="Arial" w:cs="Arial"/>
                <w:b/>
                <w:color w:val="auto"/>
                <w:lang w:val="en-US"/>
              </w:rPr>
            </w:pPr>
          </w:p>
          <w:p w14:paraId="16DB3C34" w14:textId="77777777" w:rsidR="00147A06" w:rsidRPr="00140846" w:rsidRDefault="00147A06" w:rsidP="00147A06">
            <w:pPr>
              <w:rPr>
                <w:rFonts w:ascii="Arial" w:hAnsi="Arial" w:cs="Arial"/>
                <w:b/>
                <w:color w:val="auto"/>
                <w:lang w:val="en-US"/>
              </w:rPr>
            </w:pPr>
            <w:r w:rsidRPr="00140846">
              <w:rPr>
                <w:rFonts w:ascii="Arial" w:hAnsi="Arial" w:cs="Arial"/>
                <w:b/>
                <w:color w:val="auto"/>
                <w:lang w:val="en-US"/>
              </w:rPr>
              <w:t>External Examiner’s comments (if relevant):</w:t>
            </w:r>
          </w:p>
          <w:p w14:paraId="73A14C63"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0DFC6655"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26EE81CE"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26F674C9"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57EAF84B"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6C4434B4"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0FA6C6F8"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0C2BC907"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06CBB61D"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50161C39"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7B459E8E"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38E0A459" w14:textId="77777777" w:rsidR="00147A06" w:rsidRPr="00140846" w:rsidRDefault="00147A06" w:rsidP="00147A06">
            <w:pPr>
              <w:spacing w:before="0" w:after="0" w:line="240" w:lineRule="auto"/>
              <w:ind w:right="-334"/>
              <w:rPr>
                <w:rFonts w:ascii="Arial" w:eastAsia="SimSun" w:hAnsi="Arial" w:cs="Arial"/>
                <w:bCs/>
                <w:color w:val="auto"/>
                <w:lang w:eastAsia="zh-CN"/>
              </w:rPr>
            </w:pPr>
          </w:p>
          <w:p w14:paraId="1D0DC06D" w14:textId="77777777" w:rsidR="00147A06" w:rsidRPr="00140846" w:rsidRDefault="00147A06" w:rsidP="00147A06">
            <w:pPr>
              <w:spacing w:before="0" w:after="0" w:line="240" w:lineRule="auto"/>
              <w:ind w:right="-334"/>
              <w:rPr>
                <w:rFonts w:ascii="Arial" w:eastAsia="SimSun" w:hAnsi="Arial" w:cs="Arial"/>
                <w:bCs/>
                <w:color w:val="auto"/>
                <w:lang w:eastAsia="zh-CN"/>
              </w:rPr>
            </w:pPr>
          </w:p>
        </w:tc>
      </w:tr>
      <w:tr w:rsidR="00147A06" w:rsidRPr="00140846" w14:paraId="52951A52" w14:textId="77777777" w:rsidTr="00165B1E">
        <w:trPr>
          <w:trHeight w:val="479"/>
        </w:trPr>
        <w:tc>
          <w:tcPr>
            <w:tcW w:w="6768" w:type="dxa"/>
            <w:gridSpan w:val="2"/>
          </w:tcPr>
          <w:p w14:paraId="7E8B60E2" w14:textId="77777777" w:rsidR="00147A06" w:rsidRPr="00140846" w:rsidRDefault="00147A06" w:rsidP="00147A06">
            <w:pPr>
              <w:rPr>
                <w:rFonts w:ascii="Arial" w:hAnsi="Arial" w:cs="Arial"/>
                <w:color w:val="auto"/>
                <w:lang w:val="en-US"/>
              </w:rPr>
            </w:pPr>
            <w:r w:rsidRPr="00140846">
              <w:rPr>
                <w:rFonts w:ascii="Arial" w:hAnsi="Arial" w:cs="Arial"/>
                <w:color w:val="auto"/>
                <w:lang w:val="en-US"/>
              </w:rPr>
              <w:t>External Examiner signature:</w:t>
            </w:r>
          </w:p>
        </w:tc>
        <w:tc>
          <w:tcPr>
            <w:tcW w:w="2088" w:type="dxa"/>
            <w:gridSpan w:val="2"/>
          </w:tcPr>
          <w:p w14:paraId="4410C652" w14:textId="77777777" w:rsidR="00147A06" w:rsidRPr="00140846" w:rsidRDefault="00147A06" w:rsidP="00147A06">
            <w:pPr>
              <w:rPr>
                <w:rFonts w:ascii="Arial" w:hAnsi="Arial" w:cs="Arial"/>
                <w:color w:val="auto"/>
                <w:lang w:val="en-US"/>
              </w:rPr>
            </w:pPr>
            <w:r w:rsidRPr="00140846">
              <w:rPr>
                <w:rFonts w:ascii="Arial" w:hAnsi="Arial" w:cs="Arial"/>
                <w:color w:val="auto"/>
                <w:lang w:val="en-US"/>
              </w:rPr>
              <w:t>Date:</w:t>
            </w:r>
          </w:p>
        </w:tc>
      </w:tr>
    </w:tbl>
    <w:p w14:paraId="3D1F9029" w14:textId="77777777" w:rsidR="00147A06" w:rsidRPr="00140846" w:rsidRDefault="00147A06" w:rsidP="00147A06">
      <w:pPr>
        <w:spacing w:before="0" w:after="0" w:line="240" w:lineRule="auto"/>
        <w:ind w:right="-334"/>
        <w:rPr>
          <w:rFonts w:ascii="Arial" w:eastAsia="SimSun" w:hAnsi="Arial" w:cs="Arial"/>
          <w:bCs/>
          <w:color w:val="auto"/>
          <w:sz w:val="24"/>
          <w:szCs w:val="24"/>
          <w:lang w:eastAsia="zh-CN"/>
        </w:rPr>
      </w:pPr>
    </w:p>
    <w:p w14:paraId="7EEA3C99" w14:textId="77777777" w:rsidR="00147A06" w:rsidRPr="00140846" w:rsidRDefault="00147A06" w:rsidP="00147A06">
      <w:pPr>
        <w:spacing w:before="0" w:after="0" w:line="240" w:lineRule="auto"/>
        <w:jc w:val="center"/>
        <w:rPr>
          <w:rFonts w:ascii="Arial" w:hAnsi="Arial" w:cs="Arial"/>
          <w:color w:val="auto"/>
          <w:lang w:val="en-US"/>
        </w:rPr>
      </w:pPr>
    </w:p>
    <w:p w14:paraId="7B23B343" w14:textId="77777777" w:rsidR="00147A06" w:rsidRPr="00140846" w:rsidRDefault="00147A06" w:rsidP="00147A06">
      <w:pPr>
        <w:spacing w:before="0" w:after="0" w:line="240" w:lineRule="auto"/>
        <w:jc w:val="center"/>
        <w:rPr>
          <w:rFonts w:ascii="Arial" w:hAnsi="Arial" w:cs="Arial"/>
          <w:color w:val="auto"/>
          <w:lang w:val="en-US"/>
        </w:rPr>
      </w:pPr>
    </w:p>
    <w:p w14:paraId="095DC4BF" w14:textId="77777777" w:rsidR="00147A06" w:rsidRPr="00140846" w:rsidRDefault="00147A06" w:rsidP="00147A06">
      <w:pPr>
        <w:pStyle w:val="Photo"/>
        <w:spacing w:line="360" w:lineRule="auto"/>
        <w:jc w:val="left"/>
        <w:rPr>
          <w:rFonts w:ascii="Arial" w:hAnsi="Arial" w:cs="Arial"/>
          <w:noProof/>
          <w:color w:val="auto"/>
        </w:rPr>
      </w:pPr>
    </w:p>
    <w:p w14:paraId="6EA95BAF" w14:textId="77777777" w:rsidR="00147A06" w:rsidRPr="00140846" w:rsidRDefault="00147A06" w:rsidP="00E56400">
      <w:pPr>
        <w:pStyle w:val="Photo"/>
        <w:spacing w:line="360" w:lineRule="auto"/>
        <w:rPr>
          <w:rFonts w:ascii="Arial" w:hAnsi="Arial" w:cs="Arial"/>
          <w:color w:val="auto"/>
        </w:rPr>
      </w:pPr>
    </w:p>
    <w:p w14:paraId="184A6B99" w14:textId="77777777" w:rsidR="00147A06" w:rsidRPr="00140846" w:rsidRDefault="00147A06" w:rsidP="00E56400">
      <w:pPr>
        <w:pStyle w:val="Photo"/>
        <w:spacing w:line="360" w:lineRule="auto"/>
        <w:rPr>
          <w:rFonts w:ascii="Arial" w:hAnsi="Arial" w:cs="Arial"/>
          <w:color w:val="auto"/>
        </w:rPr>
      </w:pPr>
    </w:p>
    <w:p w14:paraId="1B86F7C7" w14:textId="77777777" w:rsidR="00147A06" w:rsidRPr="00140846" w:rsidRDefault="00147A06" w:rsidP="00E56400">
      <w:pPr>
        <w:pStyle w:val="Photo"/>
        <w:spacing w:line="360" w:lineRule="auto"/>
        <w:rPr>
          <w:rFonts w:ascii="Arial" w:hAnsi="Arial" w:cs="Arial"/>
          <w:color w:val="auto"/>
        </w:rPr>
      </w:pPr>
    </w:p>
    <w:p w14:paraId="53519B60" w14:textId="77777777" w:rsidR="00147A06" w:rsidRPr="00140846" w:rsidRDefault="00147A06" w:rsidP="00E56400">
      <w:pPr>
        <w:pStyle w:val="Photo"/>
        <w:spacing w:line="360" w:lineRule="auto"/>
        <w:rPr>
          <w:rFonts w:ascii="Arial" w:hAnsi="Arial" w:cs="Arial"/>
          <w:color w:val="auto"/>
        </w:rPr>
      </w:pPr>
    </w:p>
    <w:p w14:paraId="50E960F5" w14:textId="77777777" w:rsidR="00147A06" w:rsidRPr="00140846" w:rsidRDefault="00147A06" w:rsidP="00E56400">
      <w:pPr>
        <w:pStyle w:val="Photo"/>
        <w:spacing w:line="360" w:lineRule="auto"/>
        <w:rPr>
          <w:rFonts w:ascii="Arial" w:hAnsi="Arial" w:cs="Arial"/>
          <w:color w:val="auto"/>
        </w:rPr>
      </w:pPr>
    </w:p>
    <w:p w14:paraId="4DF23A60" w14:textId="77777777" w:rsidR="00147A06" w:rsidRPr="00140846" w:rsidRDefault="00147A06" w:rsidP="00E56400">
      <w:pPr>
        <w:pStyle w:val="Photo"/>
        <w:spacing w:line="360" w:lineRule="auto"/>
        <w:rPr>
          <w:rFonts w:ascii="Arial" w:hAnsi="Arial" w:cs="Arial"/>
          <w:color w:val="auto"/>
        </w:rPr>
      </w:pPr>
    </w:p>
    <w:p w14:paraId="5088AB07" w14:textId="77777777" w:rsidR="00147A06" w:rsidRPr="00140846" w:rsidRDefault="00147A06" w:rsidP="00E56400">
      <w:pPr>
        <w:pStyle w:val="Photo"/>
        <w:spacing w:line="360" w:lineRule="auto"/>
        <w:rPr>
          <w:rFonts w:ascii="Arial" w:hAnsi="Arial" w:cs="Arial"/>
          <w:color w:val="auto"/>
        </w:rPr>
      </w:pPr>
    </w:p>
    <w:p w14:paraId="34DC5DA8" w14:textId="77777777" w:rsidR="00147A06" w:rsidRPr="00140846" w:rsidRDefault="00147A06" w:rsidP="00E56400">
      <w:pPr>
        <w:pStyle w:val="Photo"/>
        <w:spacing w:line="360" w:lineRule="auto"/>
        <w:rPr>
          <w:rFonts w:ascii="Arial" w:hAnsi="Arial" w:cs="Arial"/>
          <w:color w:val="auto"/>
        </w:rPr>
      </w:pPr>
    </w:p>
    <w:p w14:paraId="2E5A54AC" w14:textId="77777777" w:rsidR="00147A06" w:rsidRPr="00140846" w:rsidRDefault="00147A06" w:rsidP="00E56400">
      <w:pPr>
        <w:pStyle w:val="Photo"/>
        <w:spacing w:line="360" w:lineRule="auto"/>
        <w:rPr>
          <w:rFonts w:ascii="Arial" w:hAnsi="Arial" w:cs="Arial"/>
          <w:color w:val="auto"/>
        </w:rPr>
      </w:pPr>
    </w:p>
    <w:p w14:paraId="7327E8F6" w14:textId="77777777" w:rsidR="00147A06" w:rsidRPr="00140846" w:rsidRDefault="00147A06" w:rsidP="00E56400">
      <w:pPr>
        <w:pStyle w:val="Photo"/>
        <w:spacing w:line="360" w:lineRule="auto"/>
        <w:rPr>
          <w:rFonts w:ascii="Arial" w:hAnsi="Arial" w:cs="Arial"/>
          <w:color w:val="auto"/>
        </w:rPr>
      </w:pPr>
    </w:p>
    <w:p w14:paraId="5B046B49" w14:textId="77777777" w:rsidR="00147A06" w:rsidRPr="00140846" w:rsidRDefault="00147A06" w:rsidP="00E56400">
      <w:pPr>
        <w:pStyle w:val="Photo"/>
        <w:spacing w:line="360" w:lineRule="auto"/>
        <w:rPr>
          <w:rFonts w:ascii="Arial" w:hAnsi="Arial" w:cs="Arial"/>
          <w:color w:val="auto"/>
        </w:rPr>
      </w:pPr>
    </w:p>
    <w:p w14:paraId="5CC7E2FF" w14:textId="77777777" w:rsidR="00147A06" w:rsidRPr="00140846" w:rsidRDefault="00147A06" w:rsidP="00E56400">
      <w:pPr>
        <w:pStyle w:val="Photo"/>
        <w:spacing w:line="360" w:lineRule="auto"/>
        <w:rPr>
          <w:rFonts w:ascii="Arial" w:hAnsi="Arial" w:cs="Arial"/>
          <w:color w:val="auto"/>
        </w:rPr>
      </w:pPr>
    </w:p>
    <w:p w14:paraId="03FB61FF" w14:textId="75230D73" w:rsidR="00C6554A" w:rsidRPr="00140846" w:rsidRDefault="002554CD" w:rsidP="00E56400">
      <w:pPr>
        <w:pStyle w:val="Photo"/>
        <w:spacing w:line="360" w:lineRule="auto"/>
        <w:rPr>
          <w:rFonts w:ascii="Arial" w:hAnsi="Arial" w:cs="Arial"/>
          <w:color w:val="auto"/>
        </w:rPr>
      </w:pPr>
      <w:r w:rsidRPr="00140846">
        <w:rPr>
          <w:rFonts w:ascii="Arial" w:hAnsi="Arial" w:cs="Arial"/>
          <w:noProof/>
          <w:color w:val="auto"/>
        </w:rPr>
        <w:lastRenderedPageBreak/>
        <w:drawing>
          <wp:inline distT="0" distB="0" distL="0" distR="0" wp14:anchorId="3952CC0C" wp14:editId="7CC8603A">
            <wp:extent cx="3657600" cy="4996721"/>
            <wp:effectExtent l="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657600" cy="4996721"/>
                    </a:xfrm>
                    <a:prstGeom prst="rect">
                      <a:avLst/>
                    </a:prstGeom>
                    <a:noFill/>
                    <a:ln w="254000" cap="rnd">
                      <a:noFill/>
                    </a:ln>
                    <a:effectLst/>
                  </pic:spPr>
                </pic:pic>
              </a:graphicData>
            </a:graphic>
          </wp:inline>
        </w:drawing>
      </w:r>
    </w:p>
    <w:bookmarkEnd w:id="0"/>
    <w:bookmarkEnd w:id="1"/>
    <w:bookmarkEnd w:id="2"/>
    <w:bookmarkEnd w:id="3"/>
    <w:bookmarkEnd w:id="4"/>
    <w:p w14:paraId="5DEB1E58" w14:textId="3C6CA053" w:rsidR="00C6554A" w:rsidRPr="00140846" w:rsidRDefault="00910DF9" w:rsidP="00E56400">
      <w:pPr>
        <w:pStyle w:val="Title"/>
        <w:spacing w:line="360" w:lineRule="auto"/>
        <w:rPr>
          <w:rFonts w:ascii="Arial" w:hAnsi="Arial" w:cs="Arial"/>
          <w:color w:val="auto"/>
          <w:u w:val="single"/>
        </w:rPr>
      </w:pPr>
      <w:r w:rsidRPr="00140846">
        <w:rPr>
          <w:rFonts w:ascii="Arial" w:hAnsi="Arial" w:cs="Arial"/>
          <w:color w:val="auto"/>
          <w:u w:val="single"/>
        </w:rPr>
        <w:t>Foucauldian Theory in Ethnography</w:t>
      </w:r>
    </w:p>
    <w:p w14:paraId="1FF80457" w14:textId="7C99DEF3" w:rsidR="00C6554A" w:rsidRPr="00140846" w:rsidRDefault="00910DF9" w:rsidP="00E56400">
      <w:pPr>
        <w:pStyle w:val="Subtitle"/>
        <w:spacing w:line="360" w:lineRule="auto"/>
        <w:rPr>
          <w:rFonts w:ascii="Arial" w:hAnsi="Arial" w:cs="Arial"/>
          <w:color w:val="auto"/>
        </w:rPr>
      </w:pPr>
      <w:r w:rsidRPr="00140846">
        <w:rPr>
          <w:rFonts w:ascii="Arial" w:hAnsi="Arial" w:cs="Arial"/>
          <w:color w:val="auto"/>
        </w:rPr>
        <w:t>Identifying an Re</w:t>
      </w:r>
      <w:r w:rsidR="00032301" w:rsidRPr="00140846">
        <w:rPr>
          <w:rFonts w:ascii="Arial" w:hAnsi="Arial" w:cs="Arial"/>
          <w:color w:val="auto"/>
        </w:rPr>
        <w:t>v</w:t>
      </w:r>
      <w:r w:rsidRPr="00140846">
        <w:rPr>
          <w:rFonts w:ascii="Arial" w:hAnsi="Arial" w:cs="Arial"/>
          <w:color w:val="auto"/>
        </w:rPr>
        <w:t>iewing Foucauldian Themes in Contemporary Ethnographies</w:t>
      </w:r>
    </w:p>
    <w:p w14:paraId="1B51BE3E" w14:textId="5C993475" w:rsidR="00910DF9" w:rsidRPr="00140846" w:rsidRDefault="00C87C71" w:rsidP="00C87C71">
      <w:pPr>
        <w:pStyle w:val="ContactInfo"/>
        <w:spacing w:line="360" w:lineRule="auto"/>
        <w:ind w:firstLine="720"/>
        <w:jc w:val="left"/>
        <w:rPr>
          <w:rFonts w:ascii="Arial" w:hAnsi="Arial" w:cs="Arial"/>
          <w:color w:val="auto"/>
        </w:rPr>
      </w:pPr>
      <w:r w:rsidRPr="00140846">
        <w:rPr>
          <w:rFonts w:ascii="Arial" w:hAnsi="Arial" w:cs="Arial"/>
          <w:color w:val="auto"/>
        </w:rPr>
        <w:t xml:space="preserve">      </w:t>
      </w:r>
      <w:r w:rsidR="00910DF9" w:rsidRPr="00140846">
        <w:rPr>
          <w:rFonts w:ascii="Arial" w:hAnsi="Arial" w:cs="Arial"/>
          <w:color w:val="auto"/>
        </w:rPr>
        <w:t>William Jenkins</w:t>
      </w:r>
      <w:r w:rsidR="00C6554A" w:rsidRPr="00140846">
        <w:rPr>
          <w:rFonts w:ascii="Arial" w:hAnsi="Arial" w:cs="Arial"/>
          <w:color w:val="auto"/>
        </w:rPr>
        <w:t xml:space="preserve"> | </w:t>
      </w:r>
      <w:r w:rsidR="00910DF9" w:rsidRPr="00140846">
        <w:rPr>
          <w:rFonts w:ascii="Arial" w:hAnsi="Arial" w:cs="Arial"/>
          <w:color w:val="auto"/>
        </w:rPr>
        <w:t>Engaging with Anthropological Theory</w:t>
      </w:r>
      <w:r w:rsidR="00C6554A" w:rsidRPr="00140846">
        <w:rPr>
          <w:rFonts w:ascii="Arial" w:hAnsi="Arial" w:cs="Arial"/>
          <w:color w:val="auto"/>
        </w:rPr>
        <w:t xml:space="preserve"> | </w:t>
      </w:r>
      <w:r w:rsidR="00910DF9" w:rsidRPr="00140846">
        <w:rPr>
          <w:rFonts w:ascii="Arial" w:hAnsi="Arial" w:cs="Arial"/>
          <w:color w:val="auto"/>
        </w:rPr>
        <w:t>23/05/18</w:t>
      </w:r>
      <w:r w:rsidR="00C6554A" w:rsidRPr="00140846">
        <w:rPr>
          <w:rFonts w:ascii="Arial" w:hAnsi="Arial" w:cs="Arial"/>
          <w:color w:val="auto"/>
        </w:rPr>
        <w:br w:type="page"/>
      </w:r>
      <w:r w:rsidR="00910DF9" w:rsidRPr="00140846">
        <w:rPr>
          <w:rFonts w:ascii="Arial" w:hAnsi="Arial" w:cs="Arial"/>
          <w:color w:val="auto"/>
        </w:rPr>
        <w:lastRenderedPageBreak/>
        <w:t>Michel Foucault was one of France’s most prominent</w:t>
      </w:r>
      <w:r w:rsidR="00753EB6" w:rsidRPr="00140846">
        <w:rPr>
          <w:rFonts w:ascii="Arial" w:hAnsi="Arial" w:cs="Arial"/>
          <w:color w:val="auto"/>
        </w:rPr>
        <w:t xml:space="preserve"> critical</w:t>
      </w:r>
      <w:r w:rsidR="00910DF9" w:rsidRPr="00140846">
        <w:rPr>
          <w:rFonts w:ascii="Arial" w:hAnsi="Arial" w:cs="Arial"/>
          <w:color w:val="auto"/>
        </w:rPr>
        <w:t xml:space="preserve"> </w:t>
      </w:r>
      <w:r w:rsidR="00BD3D4E" w:rsidRPr="00140846">
        <w:rPr>
          <w:rFonts w:ascii="Arial" w:hAnsi="Arial" w:cs="Arial"/>
          <w:color w:val="auto"/>
        </w:rPr>
        <w:t>theorists</w:t>
      </w:r>
      <w:r w:rsidR="00910DF9" w:rsidRPr="00140846">
        <w:rPr>
          <w:rFonts w:ascii="Arial" w:hAnsi="Arial" w:cs="Arial"/>
          <w:color w:val="auto"/>
        </w:rPr>
        <w:t xml:space="preserve"> during the mid to late 20</w:t>
      </w:r>
      <w:r w:rsidR="00910DF9" w:rsidRPr="00140846">
        <w:rPr>
          <w:rFonts w:ascii="Arial" w:hAnsi="Arial" w:cs="Arial"/>
          <w:color w:val="auto"/>
          <w:vertAlign w:val="superscript"/>
        </w:rPr>
        <w:t>th</w:t>
      </w:r>
      <w:r w:rsidR="00910DF9" w:rsidRPr="00140846">
        <w:rPr>
          <w:rFonts w:ascii="Arial" w:hAnsi="Arial" w:cs="Arial"/>
          <w:color w:val="auto"/>
        </w:rPr>
        <w:t xml:space="preserve"> Century. He was interested in the role of power in daily life and how every aspect is shaped and controlled by it </w:t>
      </w:r>
      <w:r w:rsidR="00032301" w:rsidRPr="00140846">
        <w:rPr>
          <w:rFonts w:ascii="Arial" w:hAnsi="Arial" w:cs="Arial"/>
          <w:color w:val="auto"/>
        </w:rPr>
        <w:t xml:space="preserve">to a </w:t>
      </w:r>
      <w:r w:rsidR="00910DF9" w:rsidRPr="00140846">
        <w:rPr>
          <w:rFonts w:ascii="Arial" w:hAnsi="Arial" w:cs="Arial"/>
          <w:color w:val="auto"/>
        </w:rPr>
        <w:t>varying degree</w:t>
      </w:r>
      <w:r w:rsidR="00597085" w:rsidRPr="00140846">
        <w:rPr>
          <w:rFonts w:ascii="Arial" w:hAnsi="Arial" w:cs="Arial"/>
          <w:color w:val="auto"/>
        </w:rPr>
        <w:t xml:space="preserve">, and how it structures our personal experiences and perception of the self </w:t>
      </w:r>
      <w:sdt>
        <w:sdtPr>
          <w:rPr>
            <w:rFonts w:ascii="Arial" w:hAnsi="Arial" w:cs="Arial"/>
            <w:color w:val="auto"/>
          </w:rPr>
          <w:id w:val="-1953391963"/>
          <w:citation/>
        </w:sdtPr>
        <w:sdtEndPr/>
        <w:sdtContent>
          <w:r w:rsidR="00597085" w:rsidRPr="00140846">
            <w:rPr>
              <w:rFonts w:ascii="Arial" w:hAnsi="Arial" w:cs="Arial"/>
              <w:color w:val="auto"/>
            </w:rPr>
            <w:fldChar w:fldCharType="begin"/>
          </w:r>
          <w:r w:rsidR="00597085" w:rsidRPr="00140846">
            <w:rPr>
              <w:rFonts w:ascii="Arial" w:hAnsi="Arial" w:cs="Arial"/>
              <w:color w:val="auto"/>
            </w:rPr>
            <w:instrText xml:space="preserve"> CITATION Rou16 \l 2057 </w:instrText>
          </w:r>
          <w:r w:rsidR="00597085" w:rsidRPr="00140846">
            <w:rPr>
              <w:rFonts w:ascii="Arial" w:hAnsi="Arial" w:cs="Arial"/>
              <w:color w:val="auto"/>
            </w:rPr>
            <w:fldChar w:fldCharType="separate"/>
          </w:r>
          <w:r w:rsidR="00140846" w:rsidRPr="00140846">
            <w:rPr>
              <w:rFonts w:ascii="Arial" w:hAnsi="Arial" w:cs="Arial"/>
              <w:noProof/>
              <w:color w:val="auto"/>
            </w:rPr>
            <w:t>(Routledge, 2016)</w:t>
          </w:r>
          <w:r w:rsidR="00597085" w:rsidRPr="00140846">
            <w:rPr>
              <w:rFonts w:ascii="Arial" w:hAnsi="Arial" w:cs="Arial"/>
              <w:color w:val="auto"/>
            </w:rPr>
            <w:fldChar w:fldCharType="end"/>
          </w:r>
        </w:sdtContent>
      </w:sdt>
      <w:r w:rsidR="00BD3D4E" w:rsidRPr="00140846">
        <w:rPr>
          <w:rFonts w:ascii="Arial" w:hAnsi="Arial" w:cs="Arial"/>
          <w:color w:val="auto"/>
        </w:rPr>
        <w:t>.</w:t>
      </w:r>
    </w:p>
    <w:p w14:paraId="3A93C4DF" w14:textId="330411B1" w:rsidR="00BD3D4E" w:rsidRPr="00140846" w:rsidRDefault="00032301" w:rsidP="00E56400">
      <w:pPr>
        <w:spacing w:line="360" w:lineRule="auto"/>
        <w:rPr>
          <w:rFonts w:ascii="Arial" w:hAnsi="Arial" w:cs="Arial"/>
          <w:color w:val="auto"/>
        </w:rPr>
      </w:pPr>
      <w:r w:rsidRPr="00140846">
        <w:rPr>
          <w:rFonts w:ascii="Arial" w:hAnsi="Arial" w:cs="Arial"/>
          <w:color w:val="auto"/>
        </w:rPr>
        <w:t>Fuelled by</w:t>
      </w:r>
      <w:r w:rsidR="00BD3D4E" w:rsidRPr="00140846">
        <w:rPr>
          <w:rFonts w:ascii="Arial" w:hAnsi="Arial" w:cs="Arial"/>
          <w:color w:val="auto"/>
        </w:rPr>
        <w:t xml:space="preserve"> his interest in the </w:t>
      </w:r>
      <w:r w:rsidRPr="00140846">
        <w:rPr>
          <w:rFonts w:ascii="Arial" w:hAnsi="Arial" w:cs="Arial"/>
          <w:color w:val="auto"/>
        </w:rPr>
        <w:t>role</w:t>
      </w:r>
      <w:r w:rsidR="00BD3D4E" w:rsidRPr="00140846">
        <w:rPr>
          <w:rFonts w:ascii="Arial" w:hAnsi="Arial" w:cs="Arial"/>
          <w:color w:val="auto"/>
        </w:rPr>
        <w:t xml:space="preserve"> of power, Foucault studied Western society’s prominent institutions </w:t>
      </w:r>
      <w:r w:rsidRPr="00140846">
        <w:rPr>
          <w:rFonts w:ascii="Arial" w:hAnsi="Arial" w:cs="Arial"/>
          <w:color w:val="auto"/>
        </w:rPr>
        <w:t xml:space="preserve">where power and authority were most exercised – namely education, religion, medicine, and prison. </w:t>
      </w:r>
      <w:r w:rsidR="00BD3D4E" w:rsidRPr="00140846">
        <w:rPr>
          <w:rFonts w:ascii="Arial" w:hAnsi="Arial" w:cs="Arial"/>
          <w:color w:val="auto"/>
        </w:rPr>
        <w:t xml:space="preserve">He also </w:t>
      </w:r>
      <w:r w:rsidR="00753EB6" w:rsidRPr="00140846">
        <w:rPr>
          <w:rFonts w:ascii="Arial" w:hAnsi="Arial" w:cs="Arial"/>
          <w:color w:val="auto"/>
        </w:rPr>
        <w:t>investigated</w:t>
      </w:r>
      <w:r w:rsidR="00BD3D4E" w:rsidRPr="00140846">
        <w:rPr>
          <w:rFonts w:ascii="Arial" w:hAnsi="Arial" w:cs="Arial"/>
          <w:color w:val="auto"/>
        </w:rPr>
        <w:t xml:space="preserve"> theories of sexuality, knowledge, and selfhood – displaying </w:t>
      </w:r>
      <w:r w:rsidR="004C2BD0" w:rsidRPr="00140846">
        <w:rPr>
          <w:rFonts w:ascii="Arial" w:hAnsi="Arial" w:cs="Arial"/>
          <w:color w:val="auto"/>
        </w:rPr>
        <w:t>interest</w:t>
      </w:r>
      <w:r w:rsidR="00BD3D4E" w:rsidRPr="00140846">
        <w:rPr>
          <w:rFonts w:ascii="Arial" w:hAnsi="Arial" w:cs="Arial"/>
          <w:color w:val="auto"/>
        </w:rPr>
        <w:t xml:space="preserve"> in </w:t>
      </w:r>
      <w:r w:rsidR="004C2BD0" w:rsidRPr="00140846">
        <w:rPr>
          <w:rFonts w:ascii="Arial" w:hAnsi="Arial" w:cs="Arial"/>
          <w:color w:val="auto"/>
        </w:rPr>
        <w:t xml:space="preserve">what is now known as </w:t>
      </w:r>
      <w:r w:rsidR="00BD3D4E" w:rsidRPr="00140846">
        <w:rPr>
          <w:rFonts w:ascii="Arial" w:hAnsi="Arial" w:cs="Arial"/>
          <w:color w:val="auto"/>
        </w:rPr>
        <w:t xml:space="preserve">Queer Theory; possibly due to his personal life </w:t>
      </w:r>
      <w:sdt>
        <w:sdtPr>
          <w:rPr>
            <w:rFonts w:ascii="Arial" w:hAnsi="Arial" w:cs="Arial"/>
            <w:color w:val="auto"/>
          </w:rPr>
          <w:id w:val="-1615212180"/>
          <w:citation/>
        </w:sdtPr>
        <w:sdtEndPr/>
        <w:sdtContent>
          <w:r w:rsidR="00BD3D4E" w:rsidRPr="00140846">
            <w:rPr>
              <w:rFonts w:ascii="Arial" w:hAnsi="Arial" w:cs="Arial"/>
              <w:color w:val="auto"/>
            </w:rPr>
            <w:fldChar w:fldCharType="begin"/>
          </w:r>
          <w:r w:rsidR="00BD3D4E" w:rsidRPr="00140846">
            <w:rPr>
              <w:rFonts w:ascii="Arial" w:hAnsi="Arial" w:cs="Arial"/>
              <w:color w:val="auto"/>
            </w:rPr>
            <w:instrText xml:space="preserve"> CITATION Rou16 \l 2057 </w:instrText>
          </w:r>
          <w:r w:rsidR="00BD3D4E" w:rsidRPr="00140846">
            <w:rPr>
              <w:rFonts w:ascii="Arial" w:hAnsi="Arial" w:cs="Arial"/>
              <w:color w:val="auto"/>
            </w:rPr>
            <w:fldChar w:fldCharType="separate"/>
          </w:r>
          <w:r w:rsidR="00140846" w:rsidRPr="00140846">
            <w:rPr>
              <w:rFonts w:ascii="Arial" w:hAnsi="Arial" w:cs="Arial"/>
              <w:noProof/>
              <w:color w:val="auto"/>
            </w:rPr>
            <w:t>(Routledge, 2016)</w:t>
          </w:r>
          <w:r w:rsidR="00BD3D4E" w:rsidRPr="00140846">
            <w:rPr>
              <w:rFonts w:ascii="Arial" w:hAnsi="Arial" w:cs="Arial"/>
              <w:color w:val="auto"/>
            </w:rPr>
            <w:fldChar w:fldCharType="end"/>
          </w:r>
        </w:sdtContent>
      </w:sdt>
      <w:r w:rsidR="00BD3D4E" w:rsidRPr="00140846">
        <w:rPr>
          <w:rFonts w:ascii="Arial" w:hAnsi="Arial" w:cs="Arial"/>
          <w:color w:val="auto"/>
        </w:rPr>
        <w:t>.</w:t>
      </w:r>
    </w:p>
    <w:p w14:paraId="07AA5AAD" w14:textId="558A4586" w:rsidR="00E106E0" w:rsidRPr="00140846" w:rsidRDefault="00CD6C77" w:rsidP="00E56400">
      <w:pPr>
        <w:spacing w:line="360" w:lineRule="auto"/>
        <w:rPr>
          <w:rFonts w:ascii="Arial" w:hAnsi="Arial" w:cs="Arial"/>
          <w:color w:val="auto"/>
        </w:rPr>
      </w:pPr>
      <w:r w:rsidRPr="00140846">
        <w:rPr>
          <w:rFonts w:ascii="Arial" w:hAnsi="Arial" w:cs="Arial"/>
          <w:color w:val="auto"/>
        </w:rPr>
        <w:t>Foucaul</w:t>
      </w:r>
      <w:r w:rsidR="00890D38" w:rsidRPr="00140846">
        <w:rPr>
          <w:rFonts w:ascii="Arial" w:hAnsi="Arial" w:cs="Arial"/>
          <w:color w:val="auto"/>
        </w:rPr>
        <w:t>t covers a few</w:t>
      </w:r>
      <w:r w:rsidRPr="00140846">
        <w:rPr>
          <w:rFonts w:ascii="Arial" w:hAnsi="Arial" w:cs="Arial"/>
          <w:color w:val="auto"/>
        </w:rPr>
        <w:t xml:space="preserve"> key topics</w:t>
      </w:r>
      <w:r w:rsidR="00890D38" w:rsidRPr="00140846">
        <w:rPr>
          <w:rFonts w:ascii="Arial" w:hAnsi="Arial" w:cs="Arial"/>
          <w:color w:val="auto"/>
        </w:rPr>
        <w:t xml:space="preserve">. </w:t>
      </w:r>
      <w:r w:rsidR="00890D38" w:rsidRPr="00140846">
        <w:rPr>
          <w:rFonts w:ascii="Arial" w:hAnsi="Arial" w:cs="Arial"/>
          <w:b/>
          <w:color w:val="auto"/>
        </w:rPr>
        <w:t>D</w:t>
      </w:r>
      <w:r w:rsidRPr="00140846">
        <w:rPr>
          <w:rFonts w:ascii="Arial" w:hAnsi="Arial" w:cs="Arial"/>
          <w:b/>
          <w:color w:val="auto"/>
        </w:rPr>
        <w:t>iscourse</w:t>
      </w:r>
      <w:r w:rsidR="00890D38" w:rsidRPr="00140846">
        <w:rPr>
          <w:rFonts w:ascii="Arial" w:hAnsi="Arial" w:cs="Arial"/>
          <w:color w:val="auto"/>
        </w:rPr>
        <w:t xml:space="preserve"> </w:t>
      </w:r>
      <w:r w:rsidR="00C0750C" w:rsidRPr="00140846">
        <w:rPr>
          <w:rFonts w:ascii="Arial" w:hAnsi="Arial" w:cs="Arial"/>
          <w:color w:val="auto"/>
        </w:rPr>
        <w:t xml:space="preserve">is </w:t>
      </w:r>
      <w:r w:rsidR="00890D38" w:rsidRPr="00140846">
        <w:rPr>
          <w:rFonts w:ascii="Arial" w:hAnsi="Arial" w:cs="Arial"/>
          <w:color w:val="auto"/>
        </w:rPr>
        <w:t>concern</w:t>
      </w:r>
      <w:r w:rsidR="00C0750C" w:rsidRPr="00140846">
        <w:rPr>
          <w:rFonts w:ascii="Arial" w:hAnsi="Arial" w:cs="Arial"/>
          <w:color w:val="auto"/>
        </w:rPr>
        <w:t>ed</w:t>
      </w:r>
      <w:r w:rsidR="00890D38" w:rsidRPr="00140846">
        <w:rPr>
          <w:rFonts w:ascii="Arial" w:hAnsi="Arial" w:cs="Arial"/>
          <w:color w:val="auto"/>
        </w:rPr>
        <w:t xml:space="preserve"> with</w:t>
      </w:r>
      <w:r w:rsidRPr="00140846">
        <w:rPr>
          <w:rFonts w:ascii="Arial" w:hAnsi="Arial" w:cs="Arial"/>
          <w:color w:val="auto"/>
        </w:rPr>
        <w:t xml:space="preserve"> how speaking or writing in an institutionalised manner can shape and define the social </w:t>
      </w:r>
      <w:r w:rsidR="00890D38" w:rsidRPr="00140846">
        <w:rPr>
          <w:rFonts w:ascii="Arial" w:hAnsi="Arial" w:cs="Arial"/>
          <w:color w:val="auto"/>
        </w:rPr>
        <w:t>world and</w:t>
      </w:r>
      <w:r w:rsidRPr="00140846">
        <w:rPr>
          <w:rFonts w:ascii="Arial" w:hAnsi="Arial" w:cs="Arial"/>
          <w:color w:val="auto"/>
        </w:rPr>
        <w:t xml:space="preserve"> can decide what can and cannot be interpreted</w:t>
      </w:r>
      <w:r w:rsidR="00890D38" w:rsidRPr="00140846">
        <w:rPr>
          <w:rFonts w:ascii="Arial" w:hAnsi="Arial" w:cs="Arial"/>
          <w:color w:val="auto"/>
        </w:rPr>
        <w:t>. I</w:t>
      </w:r>
      <w:r w:rsidRPr="00140846">
        <w:rPr>
          <w:rFonts w:ascii="Arial" w:hAnsi="Arial" w:cs="Arial"/>
          <w:color w:val="auto"/>
        </w:rPr>
        <w:t xml:space="preserve">n </w:t>
      </w:r>
      <w:r w:rsidRPr="00140846">
        <w:rPr>
          <w:rFonts w:ascii="Arial" w:hAnsi="Arial" w:cs="Arial"/>
          <w:i/>
          <w:color w:val="auto"/>
        </w:rPr>
        <w:t>History of Sexuality</w:t>
      </w:r>
      <w:r w:rsidRPr="00140846">
        <w:rPr>
          <w:rFonts w:ascii="Arial" w:hAnsi="Arial" w:cs="Arial"/>
          <w:color w:val="auto"/>
        </w:rPr>
        <w:t xml:space="preserve"> </w:t>
      </w:r>
      <w:sdt>
        <w:sdtPr>
          <w:rPr>
            <w:rFonts w:ascii="Arial" w:hAnsi="Arial" w:cs="Arial"/>
            <w:color w:val="auto"/>
          </w:rPr>
          <w:id w:val="-394578466"/>
          <w:citation/>
        </w:sdtPr>
        <w:sdtEndPr/>
        <w:sdtContent>
          <w:r w:rsidRPr="00140846">
            <w:rPr>
              <w:rFonts w:ascii="Arial" w:hAnsi="Arial" w:cs="Arial"/>
              <w:color w:val="auto"/>
            </w:rPr>
            <w:fldChar w:fldCharType="begin"/>
          </w:r>
          <w:r w:rsidRPr="00140846">
            <w:rPr>
              <w:rFonts w:ascii="Arial" w:hAnsi="Arial" w:cs="Arial"/>
              <w:color w:val="auto"/>
            </w:rPr>
            <w:instrText xml:space="preserve"> CITATION Fou90 \l 2057 </w:instrText>
          </w:r>
          <w:r w:rsidRPr="00140846">
            <w:rPr>
              <w:rFonts w:ascii="Arial" w:hAnsi="Arial" w:cs="Arial"/>
              <w:color w:val="auto"/>
            </w:rPr>
            <w:fldChar w:fldCharType="separate"/>
          </w:r>
          <w:r w:rsidR="00140846" w:rsidRPr="00140846">
            <w:rPr>
              <w:rFonts w:ascii="Arial" w:hAnsi="Arial" w:cs="Arial"/>
              <w:noProof/>
              <w:color w:val="auto"/>
            </w:rPr>
            <w:t>(Foucault, 1990)</w:t>
          </w:r>
          <w:r w:rsidRPr="00140846">
            <w:rPr>
              <w:rFonts w:ascii="Arial" w:hAnsi="Arial" w:cs="Arial"/>
              <w:color w:val="auto"/>
            </w:rPr>
            <w:fldChar w:fldCharType="end"/>
          </w:r>
        </w:sdtContent>
      </w:sdt>
      <w:r w:rsidR="00890D38" w:rsidRPr="00140846">
        <w:rPr>
          <w:rFonts w:ascii="Arial" w:hAnsi="Arial" w:cs="Arial"/>
          <w:color w:val="auto"/>
        </w:rPr>
        <w:t>, Foucault argued that discourse regarding sexuality did not discover any solid understanding or truth to humanity but had in fact created new understandings and upheld ‘truths’ through a combination of power and knowledge – these ‘truths’ are susceptible to being changed and re-understood with every discourse.</w:t>
      </w:r>
    </w:p>
    <w:p w14:paraId="0C57ABCD" w14:textId="71FBEB98" w:rsidR="00890D38" w:rsidRPr="00140846" w:rsidRDefault="00F04341" w:rsidP="00E56400">
      <w:pPr>
        <w:spacing w:line="360" w:lineRule="auto"/>
        <w:rPr>
          <w:rFonts w:ascii="Arial" w:hAnsi="Arial" w:cs="Arial"/>
          <w:color w:val="auto"/>
        </w:rPr>
      </w:pPr>
      <w:r w:rsidRPr="00140846">
        <w:rPr>
          <w:rFonts w:ascii="Arial" w:hAnsi="Arial" w:cs="Arial"/>
          <w:color w:val="auto"/>
        </w:rPr>
        <w:t xml:space="preserve">According to Foucault, </w:t>
      </w:r>
      <w:r w:rsidRPr="00140846">
        <w:rPr>
          <w:rFonts w:ascii="Arial" w:hAnsi="Arial" w:cs="Arial"/>
          <w:b/>
          <w:color w:val="auto"/>
        </w:rPr>
        <w:t>power and knowledge</w:t>
      </w:r>
      <w:r w:rsidRPr="00140846">
        <w:rPr>
          <w:rFonts w:ascii="Arial" w:hAnsi="Arial" w:cs="Arial"/>
          <w:color w:val="auto"/>
        </w:rPr>
        <w:t xml:space="preserve"> are not separate matters, but are indistinguishably linked as knowledge fuels and breeds power, whilst power wields and utilises knowledge </w:t>
      </w:r>
      <w:sdt>
        <w:sdtPr>
          <w:rPr>
            <w:rFonts w:ascii="Arial" w:hAnsi="Arial" w:cs="Arial"/>
            <w:color w:val="auto"/>
          </w:rPr>
          <w:id w:val="-323290633"/>
          <w:citation/>
        </w:sdtPr>
        <w:sdtEndPr/>
        <w:sdtContent>
          <w:r w:rsidRPr="00140846">
            <w:rPr>
              <w:rFonts w:ascii="Arial" w:hAnsi="Arial" w:cs="Arial"/>
              <w:color w:val="auto"/>
            </w:rPr>
            <w:fldChar w:fldCharType="begin"/>
          </w:r>
          <w:r w:rsidRPr="00140846">
            <w:rPr>
              <w:rFonts w:ascii="Arial" w:hAnsi="Arial" w:cs="Arial"/>
              <w:color w:val="auto"/>
            </w:rPr>
            <w:instrText xml:space="preserve"> CITATION Rou16 \l 2057 </w:instrText>
          </w:r>
          <w:r w:rsidRPr="00140846">
            <w:rPr>
              <w:rFonts w:ascii="Arial" w:hAnsi="Arial" w:cs="Arial"/>
              <w:color w:val="auto"/>
            </w:rPr>
            <w:fldChar w:fldCharType="separate"/>
          </w:r>
          <w:r w:rsidR="00140846" w:rsidRPr="00140846">
            <w:rPr>
              <w:rFonts w:ascii="Arial" w:hAnsi="Arial" w:cs="Arial"/>
              <w:noProof/>
              <w:color w:val="auto"/>
            </w:rPr>
            <w:t>(Routledge, 2016)</w:t>
          </w:r>
          <w:r w:rsidRPr="00140846">
            <w:rPr>
              <w:rFonts w:ascii="Arial" w:hAnsi="Arial" w:cs="Arial"/>
              <w:color w:val="auto"/>
            </w:rPr>
            <w:fldChar w:fldCharType="end"/>
          </w:r>
        </w:sdtContent>
      </w:sdt>
      <w:r w:rsidRPr="00140846">
        <w:rPr>
          <w:rFonts w:ascii="Arial" w:hAnsi="Arial" w:cs="Arial"/>
          <w:color w:val="auto"/>
        </w:rPr>
        <w:t>.</w:t>
      </w:r>
      <w:r w:rsidR="00AA5B41" w:rsidRPr="00140846">
        <w:rPr>
          <w:rFonts w:ascii="Arial" w:hAnsi="Arial" w:cs="Arial"/>
          <w:color w:val="auto"/>
        </w:rPr>
        <w:t xml:space="preserve"> Foucault believed that the keenness to discuss sex and sexuality stemmed from the traditional confessions of the Roman Catholic Church, where followers were required to </w:t>
      </w:r>
      <w:r w:rsidR="002D16B9" w:rsidRPr="00140846">
        <w:rPr>
          <w:rFonts w:ascii="Arial" w:hAnsi="Arial" w:cs="Arial"/>
          <w:color w:val="auto"/>
        </w:rPr>
        <w:t>declare their emotions, sexual desires, and sinful experiences. Knowledge was taken from the followers through</w:t>
      </w:r>
      <w:r w:rsidR="00C0750C" w:rsidRPr="00140846">
        <w:rPr>
          <w:rFonts w:ascii="Arial" w:hAnsi="Arial" w:cs="Arial"/>
          <w:color w:val="auto"/>
        </w:rPr>
        <w:t xml:space="preserve"> the</w:t>
      </w:r>
      <w:r w:rsidR="002D16B9" w:rsidRPr="00140846">
        <w:rPr>
          <w:rFonts w:ascii="Arial" w:hAnsi="Arial" w:cs="Arial"/>
          <w:color w:val="auto"/>
        </w:rPr>
        <w:t xml:space="preserve"> power bestowed upon the religious authorities. From this, the concept of sexual identity and its significance to the self was created</w:t>
      </w:r>
      <w:r w:rsidR="00011D02" w:rsidRPr="00140846">
        <w:rPr>
          <w:rFonts w:ascii="Arial" w:hAnsi="Arial" w:cs="Arial"/>
          <w:color w:val="auto"/>
        </w:rPr>
        <w:t>; t</w:t>
      </w:r>
      <w:r w:rsidR="002D16B9" w:rsidRPr="00140846">
        <w:rPr>
          <w:rFonts w:ascii="Arial" w:hAnsi="Arial" w:cs="Arial"/>
          <w:color w:val="auto"/>
        </w:rPr>
        <w:t xml:space="preserve">his identity and newfound knowledge was then observed, propagated, and even controlled. Power and knowledge can both limit what we can and cannot </w:t>
      </w:r>
      <w:r w:rsidR="00011D02" w:rsidRPr="00140846">
        <w:rPr>
          <w:rFonts w:ascii="Arial" w:hAnsi="Arial" w:cs="Arial"/>
          <w:color w:val="auto"/>
        </w:rPr>
        <w:t>do but</w:t>
      </w:r>
      <w:r w:rsidR="00C0750C" w:rsidRPr="00140846">
        <w:rPr>
          <w:rFonts w:ascii="Arial" w:hAnsi="Arial" w:cs="Arial"/>
          <w:color w:val="auto"/>
        </w:rPr>
        <w:t xml:space="preserve"> conversely it</w:t>
      </w:r>
      <w:r w:rsidR="002D16B9" w:rsidRPr="00140846">
        <w:rPr>
          <w:rFonts w:ascii="Arial" w:hAnsi="Arial" w:cs="Arial"/>
          <w:color w:val="auto"/>
        </w:rPr>
        <w:t xml:space="preserve"> can also provide</w:t>
      </w:r>
      <w:r w:rsidR="00C0750C" w:rsidRPr="00140846">
        <w:rPr>
          <w:rFonts w:ascii="Arial" w:hAnsi="Arial" w:cs="Arial"/>
          <w:color w:val="auto"/>
        </w:rPr>
        <w:t xml:space="preserve"> us with a</w:t>
      </w:r>
      <w:r w:rsidR="002D16B9" w:rsidRPr="00140846">
        <w:rPr>
          <w:rFonts w:ascii="Arial" w:hAnsi="Arial" w:cs="Arial"/>
          <w:color w:val="auto"/>
        </w:rPr>
        <w:t xml:space="preserve"> new means </w:t>
      </w:r>
      <w:r w:rsidR="00C0750C" w:rsidRPr="00140846">
        <w:rPr>
          <w:rFonts w:ascii="Arial" w:hAnsi="Arial" w:cs="Arial"/>
          <w:color w:val="auto"/>
        </w:rPr>
        <w:t>of thinking</w:t>
      </w:r>
      <w:r w:rsidR="002D16B9" w:rsidRPr="00140846">
        <w:rPr>
          <w:rFonts w:ascii="Arial" w:hAnsi="Arial" w:cs="Arial"/>
          <w:color w:val="auto"/>
        </w:rPr>
        <w:t xml:space="preserve"> </w:t>
      </w:r>
      <w:r w:rsidR="00C0750C" w:rsidRPr="00140846">
        <w:rPr>
          <w:rFonts w:ascii="Arial" w:hAnsi="Arial" w:cs="Arial"/>
          <w:color w:val="auto"/>
        </w:rPr>
        <w:t>about</w:t>
      </w:r>
      <w:r w:rsidR="002D16B9" w:rsidRPr="00140846">
        <w:rPr>
          <w:rFonts w:ascii="Arial" w:hAnsi="Arial" w:cs="Arial"/>
          <w:color w:val="auto"/>
        </w:rPr>
        <w:t xml:space="preserve"> ourselves and</w:t>
      </w:r>
      <w:r w:rsidR="00C0750C" w:rsidRPr="00140846">
        <w:rPr>
          <w:rFonts w:ascii="Arial" w:hAnsi="Arial" w:cs="Arial"/>
          <w:color w:val="auto"/>
        </w:rPr>
        <w:t xml:space="preserve"> the way we</w:t>
      </w:r>
      <w:r w:rsidR="002D16B9" w:rsidRPr="00140846">
        <w:rPr>
          <w:rFonts w:ascii="Arial" w:hAnsi="Arial" w:cs="Arial"/>
          <w:color w:val="auto"/>
        </w:rPr>
        <w:t xml:space="preserve"> behave </w:t>
      </w:r>
      <w:sdt>
        <w:sdtPr>
          <w:rPr>
            <w:rFonts w:ascii="Arial" w:hAnsi="Arial" w:cs="Arial"/>
            <w:color w:val="auto"/>
          </w:rPr>
          <w:id w:val="731202853"/>
          <w:citation/>
        </w:sdtPr>
        <w:sdtEndPr/>
        <w:sdtContent>
          <w:r w:rsidR="002D16B9" w:rsidRPr="00140846">
            <w:rPr>
              <w:rFonts w:ascii="Arial" w:hAnsi="Arial" w:cs="Arial"/>
              <w:color w:val="auto"/>
            </w:rPr>
            <w:fldChar w:fldCharType="begin"/>
          </w:r>
          <w:r w:rsidR="002D16B9" w:rsidRPr="00140846">
            <w:rPr>
              <w:rFonts w:ascii="Arial" w:hAnsi="Arial" w:cs="Arial"/>
              <w:color w:val="auto"/>
            </w:rPr>
            <w:instrText xml:space="preserve"> CITATION Fou90 \l 2057 </w:instrText>
          </w:r>
          <w:r w:rsidR="002D16B9" w:rsidRPr="00140846">
            <w:rPr>
              <w:rFonts w:ascii="Arial" w:hAnsi="Arial" w:cs="Arial"/>
              <w:color w:val="auto"/>
            </w:rPr>
            <w:fldChar w:fldCharType="separate"/>
          </w:r>
          <w:r w:rsidR="00140846" w:rsidRPr="00140846">
            <w:rPr>
              <w:rFonts w:ascii="Arial" w:hAnsi="Arial" w:cs="Arial"/>
              <w:noProof/>
              <w:color w:val="auto"/>
            </w:rPr>
            <w:t>(Foucault, 1990)</w:t>
          </w:r>
          <w:r w:rsidR="002D16B9" w:rsidRPr="00140846">
            <w:rPr>
              <w:rFonts w:ascii="Arial" w:hAnsi="Arial" w:cs="Arial"/>
              <w:color w:val="auto"/>
            </w:rPr>
            <w:fldChar w:fldCharType="end"/>
          </w:r>
        </w:sdtContent>
      </w:sdt>
      <w:r w:rsidR="00F22F71" w:rsidRPr="00140846">
        <w:rPr>
          <w:rFonts w:ascii="Arial" w:hAnsi="Arial" w:cs="Arial"/>
          <w:color w:val="auto"/>
        </w:rPr>
        <w:t>.</w:t>
      </w:r>
    </w:p>
    <w:p w14:paraId="20435588" w14:textId="42B05177" w:rsidR="00F22F71" w:rsidRPr="00140846" w:rsidRDefault="00F22F71" w:rsidP="00E56400">
      <w:pPr>
        <w:spacing w:line="360" w:lineRule="auto"/>
        <w:rPr>
          <w:rFonts w:ascii="Arial" w:hAnsi="Arial" w:cs="Arial"/>
          <w:color w:val="auto"/>
        </w:rPr>
      </w:pPr>
      <w:r w:rsidRPr="00140846">
        <w:rPr>
          <w:rFonts w:ascii="Arial" w:hAnsi="Arial" w:cs="Arial"/>
          <w:color w:val="auto"/>
        </w:rPr>
        <w:t xml:space="preserve">One form of </w:t>
      </w:r>
      <w:r w:rsidR="00231B9F" w:rsidRPr="00140846">
        <w:rPr>
          <w:rFonts w:ascii="Arial" w:hAnsi="Arial" w:cs="Arial"/>
          <w:color w:val="auto"/>
        </w:rPr>
        <w:t xml:space="preserve">the </w:t>
      </w:r>
      <w:r w:rsidRPr="00140846">
        <w:rPr>
          <w:rFonts w:ascii="Arial" w:hAnsi="Arial" w:cs="Arial"/>
          <w:color w:val="auto"/>
        </w:rPr>
        <w:t xml:space="preserve">application of power is </w:t>
      </w:r>
      <w:r w:rsidRPr="00140846">
        <w:rPr>
          <w:rFonts w:ascii="Arial" w:hAnsi="Arial" w:cs="Arial"/>
          <w:b/>
          <w:color w:val="auto"/>
        </w:rPr>
        <w:t>discipline</w:t>
      </w:r>
      <w:r w:rsidRPr="00140846">
        <w:rPr>
          <w:rFonts w:ascii="Arial" w:hAnsi="Arial" w:cs="Arial"/>
          <w:color w:val="auto"/>
        </w:rPr>
        <w:t>, which subtly governs the thoughts and behaviours of individuals within a society</w:t>
      </w:r>
      <w:r w:rsidR="00010784" w:rsidRPr="00140846">
        <w:rPr>
          <w:rFonts w:ascii="Arial" w:hAnsi="Arial" w:cs="Arial"/>
          <w:color w:val="auto"/>
        </w:rPr>
        <w:t xml:space="preserve"> by organising aspects such as space (classroom, prison cell), time (shifts, schedules), and daily activities. This</w:t>
      </w:r>
      <w:r w:rsidRPr="00140846">
        <w:rPr>
          <w:rFonts w:ascii="Arial" w:hAnsi="Arial" w:cs="Arial"/>
          <w:color w:val="auto"/>
        </w:rPr>
        <w:t xml:space="preserve"> </w:t>
      </w:r>
      <w:r w:rsidR="00010784" w:rsidRPr="00140846">
        <w:rPr>
          <w:rFonts w:ascii="Arial" w:hAnsi="Arial" w:cs="Arial"/>
          <w:color w:val="auto"/>
        </w:rPr>
        <w:t xml:space="preserve">differs </w:t>
      </w:r>
      <w:r w:rsidR="00231B9F" w:rsidRPr="00140846">
        <w:rPr>
          <w:rFonts w:ascii="Arial" w:hAnsi="Arial" w:cs="Arial"/>
          <w:color w:val="auto"/>
        </w:rPr>
        <w:t>from</w:t>
      </w:r>
      <w:r w:rsidRPr="00140846">
        <w:rPr>
          <w:rFonts w:ascii="Arial" w:hAnsi="Arial" w:cs="Arial"/>
          <w:color w:val="auto"/>
        </w:rPr>
        <w:t xml:space="preserve"> the mighty force that monarchs and leaders may utilise to control the masses</w:t>
      </w:r>
      <w:r w:rsidR="00010784" w:rsidRPr="00140846">
        <w:rPr>
          <w:rFonts w:ascii="Arial" w:hAnsi="Arial" w:cs="Arial"/>
          <w:color w:val="auto"/>
        </w:rPr>
        <w:t xml:space="preserve"> </w:t>
      </w:r>
      <w:sdt>
        <w:sdtPr>
          <w:rPr>
            <w:rFonts w:ascii="Arial" w:hAnsi="Arial" w:cs="Arial"/>
            <w:color w:val="auto"/>
          </w:rPr>
          <w:id w:val="-1149833014"/>
          <w:citation/>
        </w:sdtPr>
        <w:sdtEndPr/>
        <w:sdtContent>
          <w:r w:rsidR="00010784" w:rsidRPr="00140846">
            <w:rPr>
              <w:rFonts w:ascii="Arial" w:hAnsi="Arial" w:cs="Arial"/>
              <w:color w:val="auto"/>
            </w:rPr>
            <w:fldChar w:fldCharType="begin"/>
          </w:r>
          <w:r w:rsidR="00010784" w:rsidRPr="00140846">
            <w:rPr>
              <w:rFonts w:ascii="Arial" w:hAnsi="Arial" w:cs="Arial"/>
              <w:color w:val="auto"/>
            </w:rPr>
            <w:instrText xml:space="preserve"> CITATION Fou90 \l 2057 </w:instrText>
          </w:r>
          <w:r w:rsidR="00010784" w:rsidRPr="00140846">
            <w:rPr>
              <w:rFonts w:ascii="Arial" w:hAnsi="Arial" w:cs="Arial"/>
              <w:color w:val="auto"/>
            </w:rPr>
            <w:fldChar w:fldCharType="separate"/>
          </w:r>
          <w:r w:rsidR="00140846" w:rsidRPr="00140846">
            <w:rPr>
              <w:rFonts w:ascii="Arial" w:hAnsi="Arial" w:cs="Arial"/>
              <w:noProof/>
              <w:color w:val="auto"/>
            </w:rPr>
            <w:t xml:space="preserve">(Foucault, </w:t>
          </w:r>
          <w:r w:rsidR="00140846" w:rsidRPr="00140846">
            <w:rPr>
              <w:rFonts w:ascii="Arial" w:hAnsi="Arial" w:cs="Arial"/>
              <w:noProof/>
              <w:color w:val="auto"/>
            </w:rPr>
            <w:lastRenderedPageBreak/>
            <w:t>1990)</w:t>
          </w:r>
          <w:r w:rsidR="00010784" w:rsidRPr="00140846">
            <w:rPr>
              <w:rFonts w:ascii="Arial" w:hAnsi="Arial" w:cs="Arial"/>
              <w:color w:val="auto"/>
            </w:rPr>
            <w:fldChar w:fldCharType="end"/>
          </w:r>
        </w:sdtContent>
      </w:sdt>
      <w:r w:rsidR="00231B9F" w:rsidRPr="00140846">
        <w:rPr>
          <w:rFonts w:ascii="Arial" w:hAnsi="Arial" w:cs="Arial"/>
          <w:color w:val="auto"/>
        </w:rPr>
        <w:t>, and the power the public themselves may possess through the polls and elections – which decides who rules, and how.</w:t>
      </w:r>
      <w:r w:rsidRPr="00140846">
        <w:rPr>
          <w:rFonts w:ascii="Arial" w:hAnsi="Arial" w:cs="Arial"/>
          <w:color w:val="auto"/>
        </w:rPr>
        <w:t xml:space="preserve"> </w:t>
      </w:r>
      <w:r w:rsidR="00010784" w:rsidRPr="00140846">
        <w:rPr>
          <w:rFonts w:ascii="Arial" w:hAnsi="Arial" w:cs="Arial"/>
          <w:color w:val="auto"/>
        </w:rPr>
        <w:t xml:space="preserve">A key component of discipline </w:t>
      </w:r>
      <w:r w:rsidR="00CC3245" w:rsidRPr="00140846">
        <w:rPr>
          <w:rFonts w:ascii="Arial" w:hAnsi="Arial" w:cs="Arial"/>
          <w:color w:val="auto"/>
        </w:rPr>
        <w:t xml:space="preserve">is </w:t>
      </w:r>
      <w:r w:rsidR="00010784" w:rsidRPr="00140846">
        <w:rPr>
          <w:rFonts w:ascii="Arial" w:hAnsi="Arial" w:cs="Arial"/>
          <w:color w:val="auto"/>
        </w:rPr>
        <w:t xml:space="preserve">to ensure its application </w:t>
      </w:r>
      <w:r w:rsidR="00CC3245" w:rsidRPr="00140846">
        <w:rPr>
          <w:rFonts w:ascii="Arial" w:hAnsi="Arial" w:cs="Arial"/>
          <w:color w:val="auto"/>
        </w:rPr>
        <w:t>by</w:t>
      </w:r>
      <w:r w:rsidR="00010784" w:rsidRPr="00140846">
        <w:rPr>
          <w:rFonts w:ascii="Arial" w:hAnsi="Arial" w:cs="Arial"/>
          <w:color w:val="auto"/>
        </w:rPr>
        <w:t xml:space="preserve"> surveillance, which Foucault discusses in </w:t>
      </w:r>
      <w:r w:rsidR="00010784" w:rsidRPr="00140846">
        <w:rPr>
          <w:rFonts w:ascii="Arial" w:hAnsi="Arial" w:cs="Arial"/>
          <w:i/>
          <w:color w:val="auto"/>
        </w:rPr>
        <w:t>Discipline and Punish</w:t>
      </w:r>
      <w:r w:rsidR="00010784" w:rsidRPr="00140846">
        <w:rPr>
          <w:rFonts w:ascii="Arial" w:hAnsi="Arial" w:cs="Arial"/>
          <w:color w:val="auto"/>
        </w:rPr>
        <w:t xml:space="preserve"> </w:t>
      </w:r>
      <w:sdt>
        <w:sdtPr>
          <w:rPr>
            <w:rFonts w:ascii="Arial" w:hAnsi="Arial" w:cs="Arial"/>
            <w:color w:val="auto"/>
          </w:rPr>
          <w:id w:val="-1939824362"/>
          <w:citation/>
        </w:sdtPr>
        <w:sdtEndPr/>
        <w:sdtContent>
          <w:r w:rsidR="00010784" w:rsidRPr="00140846">
            <w:rPr>
              <w:rFonts w:ascii="Arial" w:hAnsi="Arial" w:cs="Arial"/>
              <w:color w:val="auto"/>
            </w:rPr>
            <w:fldChar w:fldCharType="begin"/>
          </w:r>
          <w:r w:rsidR="00010784" w:rsidRPr="00140846">
            <w:rPr>
              <w:rFonts w:ascii="Arial" w:hAnsi="Arial" w:cs="Arial"/>
              <w:color w:val="auto"/>
            </w:rPr>
            <w:instrText xml:space="preserve"> CITATION Fou77 \l 2057 </w:instrText>
          </w:r>
          <w:r w:rsidR="00010784" w:rsidRPr="00140846">
            <w:rPr>
              <w:rFonts w:ascii="Arial" w:hAnsi="Arial" w:cs="Arial"/>
              <w:color w:val="auto"/>
            </w:rPr>
            <w:fldChar w:fldCharType="separate"/>
          </w:r>
          <w:r w:rsidR="00140846" w:rsidRPr="00140846">
            <w:rPr>
              <w:rFonts w:ascii="Arial" w:hAnsi="Arial" w:cs="Arial"/>
              <w:noProof/>
              <w:color w:val="auto"/>
            </w:rPr>
            <w:t>(Foucault, 1977)</w:t>
          </w:r>
          <w:r w:rsidR="00010784" w:rsidRPr="00140846">
            <w:rPr>
              <w:rFonts w:ascii="Arial" w:hAnsi="Arial" w:cs="Arial"/>
              <w:color w:val="auto"/>
            </w:rPr>
            <w:fldChar w:fldCharType="end"/>
          </w:r>
        </w:sdtContent>
      </w:sdt>
      <w:r w:rsidR="00010784" w:rsidRPr="00140846">
        <w:rPr>
          <w:rFonts w:ascii="Arial" w:hAnsi="Arial" w:cs="Arial"/>
          <w:color w:val="auto"/>
        </w:rPr>
        <w:t xml:space="preserve">. In this book, Foucault argues that </w:t>
      </w:r>
      <w:r w:rsidR="00FC272C" w:rsidRPr="00140846">
        <w:rPr>
          <w:rFonts w:ascii="Arial" w:hAnsi="Arial" w:cs="Arial"/>
          <w:color w:val="auto"/>
        </w:rPr>
        <w:t>contemporary society is ‘disciplinary’ and that power is operated through institutions such as schools, militaries, prisons, and hospitals, etc.</w:t>
      </w:r>
      <w:r w:rsidR="00B66E2C" w:rsidRPr="00140846">
        <w:rPr>
          <w:rFonts w:ascii="Arial" w:hAnsi="Arial" w:cs="Arial"/>
          <w:color w:val="auto"/>
        </w:rPr>
        <w:t xml:space="preserve"> This may result in members of a society becoming ‘domesticated’ through discipline, appraisal, and the constant feeling of being observed by authorities; which results in a self-monitoring society </w:t>
      </w:r>
      <w:sdt>
        <w:sdtPr>
          <w:rPr>
            <w:rFonts w:ascii="Arial" w:hAnsi="Arial" w:cs="Arial"/>
            <w:color w:val="auto"/>
          </w:rPr>
          <w:id w:val="828631420"/>
          <w:citation/>
        </w:sdtPr>
        <w:sdtEndPr/>
        <w:sdtContent>
          <w:r w:rsidR="00B66E2C" w:rsidRPr="00140846">
            <w:rPr>
              <w:rFonts w:ascii="Arial" w:hAnsi="Arial" w:cs="Arial"/>
              <w:color w:val="auto"/>
            </w:rPr>
            <w:fldChar w:fldCharType="begin"/>
          </w:r>
          <w:r w:rsidR="00B66E2C" w:rsidRPr="00140846">
            <w:rPr>
              <w:rFonts w:ascii="Arial" w:hAnsi="Arial" w:cs="Arial"/>
              <w:color w:val="auto"/>
            </w:rPr>
            <w:instrText xml:space="preserve"> CITATION Fou77 \l 2057 </w:instrText>
          </w:r>
          <w:r w:rsidR="00B66E2C" w:rsidRPr="00140846">
            <w:rPr>
              <w:rFonts w:ascii="Arial" w:hAnsi="Arial" w:cs="Arial"/>
              <w:color w:val="auto"/>
            </w:rPr>
            <w:fldChar w:fldCharType="separate"/>
          </w:r>
          <w:r w:rsidR="00140846" w:rsidRPr="00140846">
            <w:rPr>
              <w:rFonts w:ascii="Arial" w:hAnsi="Arial" w:cs="Arial"/>
              <w:noProof/>
              <w:color w:val="auto"/>
            </w:rPr>
            <w:t>(Foucault, 1977)</w:t>
          </w:r>
          <w:r w:rsidR="00B66E2C" w:rsidRPr="00140846">
            <w:rPr>
              <w:rFonts w:ascii="Arial" w:hAnsi="Arial" w:cs="Arial"/>
              <w:color w:val="auto"/>
            </w:rPr>
            <w:fldChar w:fldCharType="end"/>
          </w:r>
        </w:sdtContent>
      </w:sdt>
      <w:r w:rsidR="00B66E2C" w:rsidRPr="00140846">
        <w:rPr>
          <w:rFonts w:ascii="Arial" w:hAnsi="Arial" w:cs="Arial"/>
          <w:color w:val="auto"/>
        </w:rPr>
        <w:t>.</w:t>
      </w:r>
    </w:p>
    <w:p w14:paraId="786AE5E7" w14:textId="1800F4F3" w:rsidR="008968B8" w:rsidRPr="00140846" w:rsidRDefault="008968B8" w:rsidP="00E56400">
      <w:pPr>
        <w:spacing w:line="360" w:lineRule="auto"/>
        <w:rPr>
          <w:rFonts w:ascii="Arial" w:hAnsi="Arial" w:cs="Arial"/>
          <w:color w:val="auto"/>
        </w:rPr>
      </w:pPr>
      <w:r w:rsidRPr="00140846">
        <w:rPr>
          <w:rFonts w:ascii="Arial" w:hAnsi="Arial" w:cs="Arial"/>
          <w:color w:val="auto"/>
        </w:rPr>
        <w:t>The concept</w:t>
      </w:r>
      <w:r w:rsidR="00277C52" w:rsidRPr="00140846">
        <w:rPr>
          <w:rFonts w:ascii="Arial" w:hAnsi="Arial" w:cs="Arial"/>
          <w:color w:val="auto"/>
        </w:rPr>
        <w:t xml:space="preserve"> of </w:t>
      </w:r>
      <w:r w:rsidRPr="00140846">
        <w:rPr>
          <w:rFonts w:ascii="Arial" w:hAnsi="Arial" w:cs="Arial"/>
          <w:color w:val="auto"/>
        </w:rPr>
        <w:t>‘</w:t>
      </w:r>
      <w:proofErr w:type="spellStart"/>
      <w:r w:rsidRPr="00140846">
        <w:rPr>
          <w:rFonts w:ascii="Arial" w:hAnsi="Arial" w:cs="Arial"/>
          <w:color w:val="auto"/>
        </w:rPr>
        <w:t>Panopticism</w:t>
      </w:r>
      <w:proofErr w:type="spellEnd"/>
      <w:r w:rsidRPr="00140846">
        <w:rPr>
          <w:rFonts w:ascii="Arial" w:hAnsi="Arial" w:cs="Arial"/>
          <w:color w:val="auto"/>
        </w:rPr>
        <w:t xml:space="preserve">’ </w:t>
      </w:r>
      <w:r w:rsidR="00277C52" w:rsidRPr="00140846">
        <w:rPr>
          <w:rFonts w:ascii="Arial" w:hAnsi="Arial" w:cs="Arial"/>
          <w:color w:val="auto"/>
        </w:rPr>
        <w:t xml:space="preserve">in </w:t>
      </w:r>
      <w:r w:rsidR="00277C52" w:rsidRPr="00140846">
        <w:rPr>
          <w:rFonts w:ascii="Arial" w:hAnsi="Arial" w:cs="Arial"/>
          <w:i/>
          <w:color w:val="auto"/>
        </w:rPr>
        <w:t>Discipline and Punish</w:t>
      </w:r>
      <w:r w:rsidR="00277C52" w:rsidRPr="00140846">
        <w:rPr>
          <w:rFonts w:ascii="Arial" w:hAnsi="Arial" w:cs="Arial"/>
          <w:color w:val="auto"/>
        </w:rPr>
        <w:t xml:space="preserve"> is based upon 18</w:t>
      </w:r>
      <w:r w:rsidR="00277C52" w:rsidRPr="00140846">
        <w:rPr>
          <w:rFonts w:ascii="Arial" w:hAnsi="Arial" w:cs="Arial"/>
          <w:color w:val="auto"/>
          <w:vertAlign w:val="superscript"/>
        </w:rPr>
        <w:t>th</w:t>
      </w:r>
      <w:r w:rsidR="00277C52" w:rsidRPr="00140846">
        <w:rPr>
          <w:rFonts w:ascii="Arial" w:hAnsi="Arial" w:cs="Arial"/>
          <w:color w:val="auto"/>
        </w:rPr>
        <w:t xml:space="preserve"> Century philosopher, Jeremy Bentham’s idea of the </w:t>
      </w:r>
      <w:r w:rsidR="00277C52" w:rsidRPr="00140846">
        <w:rPr>
          <w:rFonts w:ascii="Arial" w:hAnsi="Arial" w:cs="Arial"/>
          <w:i/>
          <w:color w:val="auto"/>
        </w:rPr>
        <w:t>panopticon</w:t>
      </w:r>
      <w:r w:rsidR="00277C52" w:rsidRPr="00140846">
        <w:rPr>
          <w:rFonts w:ascii="Arial" w:hAnsi="Arial" w:cs="Arial"/>
          <w:color w:val="auto"/>
        </w:rPr>
        <w:t xml:space="preserve">, to explain the disciplinarian functions of modern society </w:t>
      </w:r>
      <w:sdt>
        <w:sdtPr>
          <w:rPr>
            <w:rFonts w:ascii="Arial" w:hAnsi="Arial" w:cs="Arial"/>
            <w:color w:val="auto"/>
          </w:rPr>
          <w:id w:val="-1329209395"/>
          <w:citation/>
        </w:sdtPr>
        <w:sdtEndPr/>
        <w:sdtContent>
          <w:r w:rsidR="00277C52" w:rsidRPr="00140846">
            <w:rPr>
              <w:rFonts w:ascii="Arial" w:hAnsi="Arial" w:cs="Arial"/>
              <w:color w:val="auto"/>
            </w:rPr>
            <w:fldChar w:fldCharType="begin"/>
          </w:r>
          <w:r w:rsidR="00277C52" w:rsidRPr="00140846">
            <w:rPr>
              <w:rFonts w:ascii="Arial" w:hAnsi="Arial" w:cs="Arial"/>
              <w:color w:val="auto"/>
            </w:rPr>
            <w:instrText xml:space="preserve"> CITATION Bar16 \l 2057 </w:instrText>
          </w:r>
          <w:r w:rsidR="00277C52" w:rsidRPr="00140846">
            <w:rPr>
              <w:rFonts w:ascii="Arial" w:hAnsi="Arial" w:cs="Arial"/>
              <w:color w:val="auto"/>
            </w:rPr>
            <w:fldChar w:fldCharType="separate"/>
          </w:r>
          <w:r w:rsidR="00140846" w:rsidRPr="00140846">
            <w:rPr>
              <w:rFonts w:ascii="Arial" w:hAnsi="Arial" w:cs="Arial"/>
              <w:noProof/>
              <w:color w:val="auto"/>
            </w:rPr>
            <w:t>(Barker &amp; Scheele, 2016)</w:t>
          </w:r>
          <w:r w:rsidR="00277C52" w:rsidRPr="00140846">
            <w:rPr>
              <w:rFonts w:ascii="Arial" w:hAnsi="Arial" w:cs="Arial"/>
              <w:color w:val="auto"/>
            </w:rPr>
            <w:fldChar w:fldCharType="end"/>
          </w:r>
        </w:sdtContent>
      </w:sdt>
      <w:r w:rsidR="00277C52" w:rsidRPr="00140846">
        <w:rPr>
          <w:rFonts w:ascii="Arial" w:hAnsi="Arial" w:cs="Arial"/>
          <w:color w:val="auto"/>
        </w:rPr>
        <w:t xml:space="preserve">. The panopticon is a prison where a central tower overlooks the encircling cells; a single guard is positioned in the tower and could see into any cell at any given time. The inmates have no way of knowing when they are being observed, and thus they self-regulate and monitor their own behaviour out of paranoia. Foucault relates this to the high levels of surveillance in the </w:t>
      </w:r>
      <w:r w:rsidR="009D1ECF" w:rsidRPr="00140846">
        <w:rPr>
          <w:rFonts w:ascii="Arial" w:hAnsi="Arial" w:cs="Arial"/>
          <w:color w:val="auto"/>
        </w:rPr>
        <w:t>world and</w:t>
      </w:r>
      <w:r w:rsidR="00277C52" w:rsidRPr="00140846">
        <w:rPr>
          <w:rFonts w:ascii="Arial" w:hAnsi="Arial" w:cs="Arial"/>
          <w:color w:val="auto"/>
        </w:rPr>
        <w:t xml:space="preserve"> suggests that all of us in society – similarly to the inmates – are potential observational subjects to a higher authority, such as the police or government</w:t>
      </w:r>
      <w:r w:rsidR="009D1ECF" w:rsidRPr="00140846">
        <w:rPr>
          <w:rFonts w:ascii="Arial" w:hAnsi="Arial" w:cs="Arial"/>
          <w:color w:val="auto"/>
        </w:rPr>
        <w:t xml:space="preserve">. Because of this looming sense of constant surveillance, human society becomes largely self-policing and docile to avoid potential punishment, disapproval, or mockery by their peers and the authorities. This also plays into the construction of the ‘normal’ being, where we may instinctively and constantly scrutinise ourselves to present a positive, ideal, acceptable image to the world </w:t>
      </w:r>
      <w:sdt>
        <w:sdtPr>
          <w:rPr>
            <w:rFonts w:ascii="Arial" w:hAnsi="Arial" w:cs="Arial"/>
            <w:color w:val="auto"/>
          </w:rPr>
          <w:id w:val="1435792536"/>
          <w:citation/>
        </w:sdtPr>
        <w:sdtEndPr/>
        <w:sdtContent>
          <w:r w:rsidR="009D1ECF" w:rsidRPr="00140846">
            <w:rPr>
              <w:rFonts w:ascii="Arial" w:hAnsi="Arial" w:cs="Arial"/>
              <w:color w:val="auto"/>
            </w:rPr>
            <w:fldChar w:fldCharType="begin"/>
          </w:r>
          <w:r w:rsidR="009D1ECF" w:rsidRPr="00140846">
            <w:rPr>
              <w:rFonts w:ascii="Arial" w:hAnsi="Arial" w:cs="Arial"/>
              <w:color w:val="auto"/>
            </w:rPr>
            <w:instrText xml:space="preserve"> CITATION Fou77 \l 2057 </w:instrText>
          </w:r>
          <w:r w:rsidR="009D1ECF" w:rsidRPr="00140846">
            <w:rPr>
              <w:rFonts w:ascii="Arial" w:hAnsi="Arial" w:cs="Arial"/>
              <w:color w:val="auto"/>
            </w:rPr>
            <w:fldChar w:fldCharType="separate"/>
          </w:r>
          <w:r w:rsidR="00140846" w:rsidRPr="00140846">
            <w:rPr>
              <w:rFonts w:ascii="Arial" w:hAnsi="Arial" w:cs="Arial"/>
              <w:noProof/>
              <w:color w:val="auto"/>
            </w:rPr>
            <w:t>(Foucault, 1977)</w:t>
          </w:r>
          <w:r w:rsidR="009D1ECF" w:rsidRPr="00140846">
            <w:rPr>
              <w:rFonts w:ascii="Arial" w:hAnsi="Arial" w:cs="Arial"/>
              <w:color w:val="auto"/>
            </w:rPr>
            <w:fldChar w:fldCharType="end"/>
          </w:r>
        </w:sdtContent>
      </w:sdt>
      <w:r w:rsidR="009D1ECF" w:rsidRPr="00140846">
        <w:rPr>
          <w:rFonts w:ascii="Arial" w:hAnsi="Arial" w:cs="Arial"/>
          <w:color w:val="auto"/>
        </w:rPr>
        <w:t>.</w:t>
      </w:r>
    </w:p>
    <w:p w14:paraId="1B865638" w14:textId="6A9A7F8F" w:rsidR="00311EBF" w:rsidRPr="00140846" w:rsidRDefault="00311EBF" w:rsidP="00E56400">
      <w:pPr>
        <w:spacing w:line="360" w:lineRule="auto"/>
        <w:rPr>
          <w:rFonts w:ascii="Arial" w:hAnsi="Arial" w:cs="Arial"/>
          <w:color w:val="auto"/>
        </w:rPr>
      </w:pPr>
      <w:r w:rsidRPr="00140846">
        <w:rPr>
          <w:rFonts w:ascii="Arial" w:hAnsi="Arial" w:cs="Arial"/>
          <w:color w:val="auto"/>
        </w:rPr>
        <w:t xml:space="preserve">In </w:t>
      </w:r>
      <w:proofErr w:type="gramStart"/>
      <w:r w:rsidRPr="00140846">
        <w:rPr>
          <w:rFonts w:ascii="Arial" w:hAnsi="Arial" w:cs="Arial"/>
          <w:i/>
          <w:color w:val="auto"/>
        </w:rPr>
        <w:t>The</w:t>
      </w:r>
      <w:proofErr w:type="gramEnd"/>
      <w:r w:rsidRPr="00140846">
        <w:rPr>
          <w:rFonts w:ascii="Arial" w:hAnsi="Arial" w:cs="Arial"/>
          <w:i/>
          <w:color w:val="auto"/>
        </w:rPr>
        <w:t xml:space="preserve"> Paradoxes of Masculinity: </w:t>
      </w:r>
      <w:r w:rsidR="009F3392" w:rsidRPr="00140846">
        <w:rPr>
          <w:rFonts w:ascii="Arial" w:hAnsi="Arial" w:cs="Arial"/>
          <w:i/>
          <w:color w:val="auto"/>
        </w:rPr>
        <w:t>Some Thoughts on Segregate</w:t>
      </w:r>
      <w:r w:rsidR="0057469F" w:rsidRPr="00140846">
        <w:rPr>
          <w:rFonts w:ascii="Arial" w:hAnsi="Arial" w:cs="Arial"/>
          <w:i/>
          <w:color w:val="auto"/>
        </w:rPr>
        <w:t>d</w:t>
      </w:r>
      <w:r w:rsidR="009F3392" w:rsidRPr="00140846">
        <w:rPr>
          <w:rFonts w:ascii="Arial" w:hAnsi="Arial" w:cs="Arial"/>
          <w:i/>
          <w:color w:val="auto"/>
        </w:rPr>
        <w:t xml:space="preserve"> Societies </w:t>
      </w:r>
      <w:sdt>
        <w:sdtPr>
          <w:rPr>
            <w:rFonts w:ascii="Arial" w:hAnsi="Arial" w:cs="Arial"/>
            <w:i/>
            <w:color w:val="auto"/>
          </w:rPr>
          <w:id w:val="1064298331"/>
          <w:citation/>
        </w:sdtPr>
        <w:sdtEndPr/>
        <w:sdtContent>
          <w:r w:rsidR="009F3392" w:rsidRPr="00140846">
            <w:rPr>
              <w:rFonts w:ascii="Arial" w:hAnsi="Arial" w:cs="Arial"/>
              <w:i/>
              <w:color w:val="auto"/>
            </w:rPr>
            <w:fldChar w:fldCharType="begin"/>
          </w:r>
          <w:r w:rsidR="009F3392" w:rsidRPr="00140846">
            <w:rPr>
              <w:rFonts w:ascii="Arial" w:hAnsi="Arial" w:cs="Arial"/>
              <w:color w:val="auto"/>
            </w:rPr>
            <w:instrText xml:space="preserve"> CITATION Kan94 \l 2057 </w:instrText>
          </w:r>
          <w:r w:rsidR="009F3392" w:rsidRPr="00140846">
            <w:rPr>
              <w:rFonts w:ascii="Arial" w:hAnsi="Arial" w:cs="Arial"/>
              <w:i/>
              <w:color w:val="auto"/>
            </w:rPr>
            <w:fldChar w:fldCharType="separate"/>
          </w:r>
          <w:r w:rsidR="00140846" w:rsidRPr="00140846">
            <w:rPr>
              <w:rFonts w:ascii="Arial" w:hAnsi="Arial" w:cs="Arial"/>
              <w:noProof/>
              <w:color w:val="auto"/>
            </w:rPr>
            <w:t>(Kandiyoti, 1994)</w:t>
          </w:r>
          <w:r w:rsidR="009F3392" w:rsidRPr="00140846">
            <w:rPr>
              <w:rFonts w:ascii="Arial" w:hAnsi="Arial" w:cs="Arial"/>
              <w:i/>
              <w:color w:val="auto"/>
            </w:rPr>
            <w:fldChar w:fldCharType="end"/>
          </w:r>
        </w:sdtContent>
      </w:sdt>
      <w:r w:rsidR="0057469F" w:rsidRPr="00140846">
        <w:rPr>
          <w:rFonts w:ascii="Arial" w:hAnsi="Arial" w:cs="Arial"/>
          <w:color w:val="auto"/>
        </w:rPr>
        <w:t xml:space="preserve">, the ethnographer examines patriarchal authority and gendered structuring in Muslim societies – observing the impact that sex and sexuality has on the local social and cultural hegemony. </w:t>
      </w:r>
      <w:proofErr w:type="spellStart"/>
      <w:r w:rsidR="0057469F" w:rsidRPr="00140846">
        <w:rPr>
          <w:rFonts w:ascii="Arial" w:hAnsi="Arial" w:cs="Arial"/>
          <w:color w:val="auto"/>
        </w:rPr>
        <w:t>Kandiyoti</w:t>
      </w:r>
      <w:proofErr w:type="spellEnd"/>
      <w:r w:rsidR="0057469F" w:rsidRPr="00140846">
        <w:rPr>
          <w:rFonts w:ascii="Arial" w:hAnsi="Arial" w:cs="Arial"/>
          <w:color w:val="auto"/>
        </w:rPr>
        <w:t xml:space="preserve"> also observes the different experiences between being male and female, such as how power and authority differs among the groups and individuals; how an adult male has overall authority which trickles down to the younger males, bar the male child, who, due to his youth and lack of ‘maleness’ is cast into the female world. However, even then, the young boy still reigns over the females – even his own mother (but only when his father and older brothers are not present).</w:t>
      </w:r>
    </w:p>
    <w:p w14:paraId="13946B51" w14:textId="7FB91097" w:rsidR="00D44490" w:rsidRPr="00140846" w:rsidRDefault="00D44490" w:rsidP="00E56400">
      <w:pPr>
        <w:spacing w:line="360" w:lineRule="auto"/>
        <w:rPr>
          <w:rFonts w:ascii="Arial" w:hAnsi="Arial" w:cs="Arial"/>
          <w:color w:val="auto"/>
        </w:rPr>
      </w:pPr>
      <w:r w:rsidRPr="00140846">
        <w:rPr>
          <w:rFonts w:ascii="Arial" w:hAnsi="Arial" w:cs="Arial"/>
          <w:color w:val="auto"/>
        </w:rPr>
        <w:lastRenderedPageBreak/>
        <w:t xml:space="preserve">When reading this text, I recalled some key theories of Foucault’s that I was able to perceive and interpret within the ethnography. In this essay, I shall analyse </w:t>
      </w:r>
      <w:proofErr w:type="spellStart"/>
      <w:r w:rsidRPr="00140846">
        <w:rPr>
          <w:rFonts w:ascii="Arial" w:hAnsi="Arial" w:cs="Arial"/>
          <w:color w:val="auto"/>
        </w:rPr>
        <w:t>Kandiyoti’s</w:t>
      </w:r>
      <w:proofErr w:type="spellEnd"/>
      <w:r w:rsidRPr="00140846">
        <w:rPr>
          <w:rFonts w:ascii="Arial" w:hAnsi="Arial" w:cs="Arial"/>
          <w:color w:val="auto"/>
        </w:rPr>
        <w:t xml:space="preserve"> work and attribute the relevant Foucauldian principles where </w:t>
      </w:r>
      <w:r w:rsidR="004533D6" w:rsidRPr="00140846">
        <w:rPr>
          <w:rFonts w:ascii="Arial" w:hAnsi="Arial" w:cs="Arial"/>
          <w:color w:val="auto"/>
        </w:rPr>
        <w:t>applicable and</w:t>
      </w:r>
      <w:r w:rsidRPr="00140846">
        <w:rPr>
          <w:rFonts w:ascii="Arial" w:hAnsi="Arial" w:cs="Arial"/>
          <w:color w:val="auto"/>
        </w:rPr>
        <w:t xml:space="preserve"> explain how or why this relation is befitting. </w:t>
      </w:r>
    </w:p>
    <w:p w14:paraId="5AD1B504" w14:textId="12AC1F4C" w:rsidR="003F2850" w:rsidRPr="00140846" w:rsidRDefault="0053567A" w:rsidP="00E56400">
      <w:pPr>
        <w:spacing w:line="360" w:lineRule="auto"/>
        <w:rPr>
          <w:rFonts w:ascii="Arial" w:hAnsi="Arial" w:cs="Arial"/>
          <w:color w:val="auto"/>
        </w:rPr>
      </w:pPr>
      <w:r w:rsidRPr="00140846">
        <w:rPr>
          <w:rFonts w:ascii="Arial" w:hAnsi="Arial" w:cs="Arial"/>
          <w:color w:val="auto"/>
        </w:rPr>
        <w:t xml:space="preserve">The first of Foucault’s theories I perceived in the text were ‘discourse’ and ‘power’ and their relation to the gender hierarchy described in the text. The book section begins with an overview of the contemporary changes brewing within the male population in the Middle East, where certain individuals were harbouring pro-feminist views and were condemning the traditional male-associated traits of “ignorance, seclusion, polygyny and repudiation”, which they considered demeaning to the women </w:t>
      </w:r>
      <w:sdt>
        <w:sdtPr>
          <w:rPr>
            <w:rFonts w:ascii="Arial" w:hAnsi="Arial" w:cs="Arial"/>
            <w:color w:val="auto"/>
          </w:rPr>
          <w:id w:val="1239594190"/>
          <w:citation/>
        </w:sdtPr>
        <w:sdtEndPr/>
        <w:sdtContent>
          <w:r w:rsidRPr="00140846">
            <w:rPr>
              <w:rFonts w:ascii="Arial" w:hAnsi="Arial" w:cs="Arial"/>
              <w:color w:val="auto"/>
            </w:rPr>
            <w:fldChar w:fldCharType="begin"/>
          </w:r>
          <w:r w:rsidRPr="00140846">
            <w:rPr>
              <w:rFonts w:ascii="Arial" w:hAnsi="Arial" w:cs="Arial"/>
              <w:color w:val="auto"/>
            </w:rPr>
            <w:instrText xml:space="preserve"> CITATION Kan94 \l 2057 </w:instrText>
          </w:r>
          <w:r w:rsidRPr="00140846">
            <w:rPr>
              <w:rFonts w:ascii="Arial" w:hAnsi="Arial" w:cs="Arial"/>
              <w:color w:val="auto"/>
            </w:rPr>
            <w:fldChar w:fldCharType="separate"/>
          </w:r>
          <w:r w:rsidR="00140846" w:rsidRPr="00140846">
            <w:rPr>
              <w:rFonts w:ascii="Arial" w:hAnsi="Arial" w:cs="Arial"/>
              <w:noProof/>
              <w:color w:val="auto"/>
            </w:rPr>
            <w:t>(Kandiyoti, 1994)</w:t>
          </w:r>
          <w:r w:rsidRPr="00140846">
            <w:rPr>
              <w:rFonts w:ascii="Arial" w:hAnsi="Arial" w:cs="Arial"/>
              <w:color w:val="auto"/>
            </w:rPr>
            <w:fldChar w:fldCharType="end"/>
          </w:r>
        </w:sdtContent>
      </w:sdt>
      <w:r w:rsidRPr="00140846">
        <w:rPr>
          <w:rFonts w:ascii="Arial" w:hAnsi="Arial" w:cs="Arial"/>
          <w:color w:val="auto"/>
        </w:rPr>
        <w:t>.</w:t>
      </w:r>
      <w:r w:rsidR="00920486" w:rsidRPr="00140846">
        <w:rPr>
          <w:rFonts w:ascii="Arial" w:hAnsi="Arial" w:cs="Arial"/>
          <w:color w:val="auto"/>
        </w:rPr>
        <w:t xml:space="preserve"> This discourse was slowly spreading among the more liberal </w:t>
      </w:r>
      <w:r w:rsidR="009B2BC6" w:rsidRPr="00140846">
        <w:rPr>
          <w:rFonts w:ascii="Arial" w:hAnsi="Arial" w:cs="Arial"/>
          <w:color w:val="auto"/>
        </w:rPr>
        <w:t>males and</w:t>
      </w:r>
      <w:r w:rsidR="00920486" w:rsidRPr="00140846">
        <w:rPr>
          <w:rFonts w:ascii="Arial" w:hAnsi="Arial" w:cs="Arial"/>
          <w:color w:val="auto"/>
        </w:rPr>
        <w:t xml:space="preserve"> is attributed to Western exposure (such as the British soldiers who are reported to live in the region). </w:t>
      </w:r>
      <w:r w:rsidR="00C524CD" w:rsidRPr="00140846">
        <w:rPr>
          <w:rFonts w:ascii="Arial" w:hAnsi="Arial" w:cs="Arial"/>
          <w:color w:val="auto"/>
        </w:rPr>
        <w:t xml:space="preserve">The author believes this is also a result of said males being underrepresented and </w:t>
      </w:r>
      <w:r w:rsidR="009B2BC6" w:rsidRPr="00140846">
        <w:rPr>
          <w:rFonts w:ascii="Arial" w:hAnsi="Arial" w:cs="Arial"/>
          <w:color w:val="auto"/>
        </w:rPr>
        <w:t xml:space="preserve">bemoaning their own ‘lack of emancipation’ from paternal control using the female’s low-ranking position as a cover for their own grievances </w:t>
      </w:r>
      <w:sdt>
        <w:sdtPr>
          <w:rPr>
            <w:rFonts w:ascii="Arial" w:hAnsi="Arial" w:cs="Arial"/>
            <w:color w:val="auto"/>
          </w:rPr>
          <w:id w:val="-1400202982"/>
          <w:citation/>
        </w:sdtPr>
        <w:sdtEndPr/>
        <w:sdtContent>
          <w:r w:rsidR="009B2BC6" w:rsidRPr="00140846">
            <w:rPr>
              <w:rFonts w:ascii="Arial" w:hAnsi="Arial" w:cs="Arial"/>
              <w:color w:val="auto"/>
            </w:rPr>
            <w:fldChar w:fldCharType="begin"/>
          </w:r>
          <w:r w:rsidR="009B2BC6" w:rsidRPr="00140846">
            <w:rPr>
              <w:rFonts w:ascii="Arial" w:hAnsi="Arial" w:cs="Arial"/>
              <w:color w:val="auto"/>
            </w:rPr>
            <w:instrText xml:space="preserve"> CITATION Kan94 \l 2057 </w:instrText>
          </w:r>
          <w:r w:rsidR="009B2BC6" w:rsidRPr="00140846">
            <w:rPr>
              <w:rFonts w:ascii="Arial" w:hAnsi="Arial" w:cs="Arial"/>
              <w:color w:val="auto"/>
            </w:rPr>
            <w:fldChar w:fldCharType="separate"/>
          </w:r>
          <w:r w:rsidR="00140846" w:rsidRPr="00140846">
            <w:rPr>
              <w:rFonts w:ascii="Arial" w:hAnsi="Arial" w:cs="Arial"/>
              <w:noProof/>
              <w:color w:val="auto"/>
            </w:rPr>
            <w:t>(Kandiyoti, 1994)</w:t>
          </w:r>
          <w:r w:rsidR="009B2BC6" w:rsidRPr="00140846">
            <w:rPr>
              <w:rFonts w:ascii="Arial" w:hAnsi="Arial" w:cs="Arial"/>
              <w:color w:val="auto"/>
            </w:rPr>
            <w:fldChar w:fldCharType="end"/>
          </w:r>
        </w:sdtContent>
      </w:sdt>
      <w:r w:rsidR="009B2BC6" w:rsidRPr="00140846">
        <w:rPr>
          <w:rFonts w:ascii="Arial" w:hAnsi="Arial" w:cs="Arial"/>
          <w:color w:val="auto"/>
        </w:rPr>
        <w:t>.</w:t>
      </w:r>
      <w:r w:rsidR="00CE15E9" w:rsidRPr="00140846">
        <w:rPr>
          <w:rFonts w:ascii="Arial" w:hAnsi="Arial" w:cs="Arial"/>
          <w:color w:val="auto"/>
        </w:rPr>
        <w:t xml:space="preserve"> </w:t>
      </w:r>
    </w:p>
    <w:p w14:paraId="64A54A03" w14:textId="2454632A" w:rsidR="00CE15E9" w:rsidRPr="00140846" w:rsidRDefault="00CE15E9" w:rsidP="00E56400">
      <w:pPr>
        <w:spacing w:line="360" w:lineRule="auto"/>
        <w:rPr>
          <w:rFonts w:ascii="Arial" w:hAnsi="Arial" w:cs="Arial"/>
          <w:color w:val="auto"/>
        </w:rPr>
      </w:pPr>
      <w:r w:rsidRPr="00140846">
        <w:rPr>
          <w:rFonts w:ascii="Arial" w:hAnsi="Arial" w:cs="Arial"/>
          <w:color w:val="auto"/>
        </w:rPr>
        <w:t xml:space="preserve">From this, the purdah is brought up. The purdah is a practice </w:t>
      </w:r>
      <w:r w:rsidR="00CC3245" w:rsidRPr="00140846">
        <w:rPr>
          <w:rFonts w:ascii="Arial" w:hAnsi="Arial" w:cs="Arial"/>
          <w:color w:val="auto"/>
        </w:rPr>
        <w:t xml:space="preserve">of patriarchal power </w:t>
      </w:r>
      <w:r w:rsidRPr="00140846">
        <w:rPr>
          <w:rFonts w:ascii="Arial" w:hAnsi="Arial" w:cs="Arial"/>
          <w:color w:val="auto"/>
        </w:rPr>
        <w:t xml:space="preserve">conducted in various Muslim and Hindu societies, which involves women being veiled or </w:t>
      </w:r>
      <w:r w:rsidR="00CC3245" w:rsidRPr="00140846">
        <w:rPr>
          <w:rFonts w:ascii="Arial" w:hAnsi="Arial" w:cs="Arial"/>
          <w:color w:val="auto"/>
        </w:rPr>
        <w:t>excluded</w:t>
      </w:r>
      <w:r w:rsidRPr="00140846">
        <w:rPr>
          <w:rFonts w:ascii="Arial" w:hAnsi="Arial" w:cs="Arial"/>
          <w:color w:val="auto"/>
        </w:rPr>
        <w:t xml:space="preserve"> from certain locations and aspects of their society </w:t>
      </w:r>
      <w:sdt>
        <w:sdtPr>
          <w:rPr>
            <w:rFonts w:ascii="Arial" w:hAnsi="Arial" w:cs="Arial"/>
            <w:color w:val="auto"/>
          </w:rPr>
          <w:id w:val="-1156846671"/>
          <w:citation/>
        </w:sdtPr>
        <w:sdtEndPr/>
        <w:sdtContent>
          <w:r w:rsidRPr="00140846">
            <w:rPr>
              <w:rFonts w:ascii="Arial" w:hAnsi="Arial" w:cs="Arial"/>
              <w:color w:val="auto"/>
            </w:rPr>
            <w:fldChar w:fldCharType="begin"/>
          </w:r>
          <w:r w:rsidRPr="00140846">
            <w:rPr>
              <w:rFonts w:ascii="Arial" w:hAnsi="Arial" w:cs="Arial"/>
              <w:color w:val="auto"/>
            </w:rPr>
            <w:instrText xml:space="preserve"> CITATION Oxf182 \l 2057 </w:instrText>
          </w:r>
          <w:r w:rsidRPr="00140846">
            <w:rPr>
              <w:rFonts w:ascii="Arial" w:hAnsi="Arial" w:cs="Arial"/>
              <w:color w:val="auto"/>
            </w:rPr>
            <w:fldChar w:fldCharType="separate"/>
          </w:r>
          <w:r w:rsidR="00140846" w:rsidRPr="00140846">
            <w:rPr>
              <w:rFonts w:ascii="Arial" w:hAnsi="Arial" w:cs="Arial"/>
              <w:noProof/>
              <w:color w:val="auto"/>
            </w:rPr>
            <w:t>(Oxford Dictionaries, 2018)</w:t>
          </w:r>
          <w:r w:rsidRPr="00140846">
            <w:rPr>
              <w:rFonts w:ascii="Arial" w:hAnsi="Arial" w:cs="Arial"/>
              <w:color w:val="auto"/>
            </w:rPr>
            <w:fldChar w:fldCharType="end"/>
          </w:r>
        </w:sdtContent>
      </w:sdt>
      <w:r w:rsidRPr="00140846">
        <w:rPr>
          <w:rFonts w:ascii="Arial" w:hAnsi="Arial" w:cs="Arial"/>
          <w:color w:val="auto"/>
        </w:rPr>
        <w:t>. This is the practice that sees women as subordinates to the men – their fathers, husbands, and even male children – and gives way for a hegemonic structure that p</w:t>
      </w:r>
      <w:r w:rsidR="00CC3245" w:rsidRPr="00140846">
        <w:rPr>
          <w:rFonts w:ascii="Arial" w:hAnsi="Arial" w:cs="Arial"/>
          <w:color w:val="auto"/>
        </w:rPr>
        <w:t>ut</w:t>
      </w:r>
      <w:r w:rsidRPr="00140846">
        <w:rPr>
          <w:rFonts w:ascii="Arial" w:hAnsi="Arial" w:cs="Arial"/>
          <w:color w:val="auto"/>
        </w:rPr>
        <w:t xml:space="preserve">s them in the lowest caste order </w:t>
      </w:r>
      <w:sdt>
        <w:sdtPr>
          <w:rPr>
            <w:rFonts w:ascii="Arial" w:hAnsi="Arial" w:cs="Arial"/>
            <w:color w:val="auto"/>
          </w:rPr>
          <w:id w:val="52053665"/>
          <w:citation/>
        </w:sdtPr>
        <w:sdtEndPr/>
        <w:sdtContent>
          <w:r w:rsidRPr="00140846">
            <w:rPr>
              <w:rFonts w:ascii="Arial" w:hAnsi="Arial" w:cs="Arial"/>
              <w:color w:val="auto"/>
            </w:rPr>
            <w:fldChar w:fldCharType="begin"/>
          </w:r>
          <w:r w:rsidRPr="00140846">
            <w:rPr>
              <w:rFonts w:ascii="Arial" w:hAnsi="Arial" w:cs="Arial"/>
              <w:color w:val="auto"/>
            </w:rPr>
            <w:instrText xml:space="preserve"> CITATION Kan94 \l 2057 </w:instrText>
          </w:r>
          <w:r w:rsidRPr="00140846">
            <w:rPr>
              <w:rFonts w:ascii="Arial" w:hAnsi="Arial" w:cs="Arial"/>
              <w:color w:val="auto"/>
            </w:rPr>
            <w:fldChar w:fldCharType="separate"/>
          </w:r>
          <w:r w:rsidR="00140846" w:rsidRPr="00140846">
            <w:rPr>
              <w:rFonts w:ascii="Arial" w:hAnsi="Arial" w:cs="Arial"/>
              <w:noProof/>
              <w:color w:val="auto"/>
            </w:rPr>
            <w:t>(Kandiyoti, 1994)</w:t>
          </w:r>
          <w:r w:rsidRPr="00140846">
            <w:rPr>
              <w:rFonts w:ascii="Arial" w:hAnsi="Arial" w:cs="Arial"/>
              <w:color w:val="auto"/>
            </w:rPr>
            <w:fldChar w:fldCharType="end"/>
          </w:r>
        </w:sdtContent>
      </w:sdt>
      <w:r w:rsidRPr="00140846">
        <w:rPr>
          <w:rFonts w:ascii="Arial" w:hAnsi="Arial" w:cs="Arial"/>
          <w:color w:val="auto"/>
        </w:rPr>
        <w:t>.</w:t>
      </w:r>
    </w:p>
    <w:p w14:paraId="18FCE7BC" w14:textId="755512AA" w:rsidR="003B6ECF" w:rsidRPr="00140846" w:rsidRDefault="00D12147" w:rsidP="00E56400">
      <w:pPr>
        <w:spacing w:line="360" w:lineRule="auto"/>
        <w:rPr>
          <w:rFonts w:ascii="Arial" w:hAnsi="Arial" w:cs="Arial"/>
          <w:color w:val="auto"/>
        </w:rPr>
      </w:pPr>
      <w:r w:rsidRPr="00140846">
        <w:rPr>
          <w:rFonts w:ascii="Arial" w:hAnsi="Arial" w:cs="Arial"/>
          <w:color w:val="auto"/>
        </w:rPr>
        <w:t xml:space="preserve">The husband’s authority over his wife is described as “authoritarian” </w:t>
      </w:r>
      <w:sdt>
        <w:sdtPr>
          <w:rPr>
            <w:rFonts w:ascii="Arial" w:hAnsi="Arial" w:cs="Arial"/>
            <w:color w:val="auto"/>
          </w:rPr>
          <w:id w:val="1458217221"/>
          <w:citation/>
        </w:sdtPr>
        <w:sdtEndPr/>
        <w:sdtContent>
          <w:r w:rsidRPr="00140846">
            <w:rPr>
              <w:rFonts w:ascii="Arial" w:hAnsi="Arial" w:cs="Arial"/>
              <w:color w:val="auto"/>
            </w:rPr>
            <w:fldChar w:fldCharType="begin"/>
          </w:r>
          <w:r w:rsidRPr="00140846">
            <w:rPr>
              <w:rFonts w:ascii="Arial" w:hAnsi="Arial" w:cs="Arial"/>
              <w:color w:val="auto"/>
            </w:rPr>
            <w:instrText xml:space="preserve"> CITATION Kha83 \l 2057 </w:instrText>
          </w:r>
          <w:r w:rsidRPr="00140846">
            <w:rPr>
              <w:rFonts w:ascii="Arial" w:hAnsi="Arial" w:cs="Arial"/>
              <w:color w:val="auto"/>
            </w:rPr>
            <w:fldChar w:fldCharType="separate"/>
          </w:r>
          <w:r w:rsidR="00140846" w:rsidRPr="00140846">
            <w:rPr>
              <w:rFonts w:ascii="Arial" w:hAnsi="Arial" w:cs="Arial"/>
              <w:noProof/>
              <w:color w:val="auto"/>
            </w:rPr>
            <w:t>(Khan, 1983)</w:t>
          </w:r>
          <w:r w:rsidRPr="00140846">
            <w:rPr>
              <w:rFonts w:ascii="Arial" w:hAnsi="Arial" w:cs="Arial"/>
              <w:color w:val="auto"/>
            </w:rPr>
            <w:fldChar w:fldCharType="end"/>
          </w:r>
        </w:sdtContent>
      </w:sdt>
      <w:r w:rsidRPr="00140846">
        <w:rPr>
          <w:rFonts w:ascii="Arial" w:hAnsi="Arial" w:cs="Arial"/>
          <w:color w:val="auto"/>
        </w:rPr>
        <w:t xml:space="preserve">, bordering on being ruthless and sadistic. Khan adds that in polygamous relationships, the man exercises strict authority and holds a firm command over the family unit to maintain peace and stability. This in turn is observed by the children, who note the women’s feelings of fear and subservience; which is then engendered to mothers and other women </w:t>
      </w:r>
      <w:r w:rsidR="00C312FD" w:rsidRPr="00140846">
        <w:rPr>
          <w:rFonts w:ascii="Arial" w:hAnsi="Arial" w:cs="Arial"/>
          <w:color w:val="auto"/>
        </w:rPr>
        <w:t xml:space="preserve">confined </w:t>
      </w:r>
      <w:r w:rsidRPr="00140846">
        <w:rPr>
          <w:rFonts w:ascii="Arial" w:hAnsi="Arial" w:cs="Arial"/>
          <w:color w:val="auto"/>
        </w:rPr>
        <w:t xml:space="preserve">in the ‘zenana’ </w:t>
      </w:r>
      <w:r w:rsidR="00C312FD" w:rsidRPr="00140846">
        <w:rPr>
          <w:rFonts w:ascii="Arial" w:hAnsi="Arial" w:cs="Arial"/>
          <w:color w:val="auto"/>
        </w:rPr>
        <w:t xml:space="preserve">– the space in the home assigned to females. This experience results in an emotional rift between the children and their father </w:t>
      </w:r>
      <w:sdt>
        <w:sdtPr>
          <w:rPr>
            <w:rFonts w:ascii="Arial" w:hAnsi="Arial" w:cs="Arial"/>
            <w:color w:val="auto"/>
          </w:rPr>
          <w:id w:val="-202180343"/>
          <w:citation/>
        </w:sdtPr>
        <w:sdtEndPr/>
        <w:sdtContent>
          <w:r w:rsidR="00C312FD" w:rsidRPr="00140846">
            <w:rPr>
              <w:rFonts w:ascii="Arial" w:hAnsi="Arial" w:cs="Arial"/>
              <w:color w:val="auto"/>
            </w:rPr>
            <w:fldChar w:fldCharType="begin"/>
          </w:r>
          <w:r w:rsidR="00C312FD" w:rsidRPr="00140846">
            <w:rPr>
              <w:rFonts w:ascii="Arial" w:hAnsi="Arial" w:cs="Arial"/>
              <w:color w:val="auto"/>
            </w:rPr>
            <w:instrText xml:space="preserve"> CITATION Kha83 \l 2057 </w:instrText>
          </w:r>
          <w:r w:rsidR="00C312FD" w:rsidRPr="00140846">
            <w:rPr>
              <w:rFonts w:ascii="Arial" w:hAnsi="Arial" w:cs="Arial"/>
              <w:color w:val="auto"/>
            </w:rPr>
            <w:fldChar w:fldCharType="separate"/>
          </w:r>
          <w:r w:rsidR="00140846" w:rsidRPr="00140846">
            <w:rPr>
              <w:rFonts w:ascii="Arial" w:hAnsi="Arial" w:cs="Arial"/>
              <w:noProof/>
              <w:color w:val="auto"/>
            </w:rPr>
            <w:t>(Khan, 1983)</w:t>
          </w:r>
          <w:r w:rsidR="00C312FD" w:rsidRPr="00140846">
            <w:rPr>
              <w:rFonts w:ascii="Arial" w:hAnsi="Arial" w:cs="Arial"/>
              <w:color w:val="auto"/>
            </w:rPr>
            <w:fldChar w:fldCharType="end"/>
          </w:r>
        </w:sdtContent>
      </w:sdt>
    </w:p>
    <w:p w14:paraId="1D4DBDBE" w14:textId="1AE62995" w:rsidR="00C312FD" w:rsidRPr="00140846" w:rsidRDefault="00C312FD" w:rsidP="00E56400">
      <w:pPr>
        <w:spacing w:line="360" w:lineRule="auto"/>
        <w:rPr>
          <w:rFonts w:ascii="Arial" w:hAnsi="Arial" w:cs="Arial"/>
          <w:color w:val="auto"/>
        </w:rPr>
      </w:pPr>
      <w:r w:rsidRPr="00140846">
        <w:rPr>
          <w:rFonts w:ascii="Arial" w:hAnsi="Arial" w:cs="Arial"/>
          <w:color w:val="auto"/>
        </w:rPr>
        <w:t xml:space="preserve">The mother imparts these feelings of sub ordinance and vulnerability onto her son, moulding him into her feminine image. But despite this, the boy still retains a high degree of authority over her. This is results in what </w:t>
      </w:r>
      <w:proofErr w:type="spellStart"/>
      <w:r w:rsidRPr="00140846">
        <w:rPr>
          <w:rFonts w:ascii="Arial" w:hAnsi="Arial" w:cs="Arial"/>
          <w:color w:val="auto"/>
        </w:rPr>
        <w:t>Kandiyoti</w:t>
      </w:r>
      <w:proofErr w:type="spellEnd"/>
      <w:r w:rsidRPr="00140846">
        <w:rPr>
          <w:rFonts w:ascii="Arial" w:hAnsi="Arial" w:cs="Arial"/>
          <w:color w:val="auto"/>
        </w:rPr>
        <w:t xml:space="preserve"> describes as a reversal of </w:t>
      </w:r>
      <w:r w:rsidRPr="00140846">
        <w:rPr>
          <w:rFonts w:ascii="Arial" w:hAnsi="Arial" w:cs="Arial"/>
          <w:color w:val="auto"/>
        </w:rPr>
        <w:lastRenderedPageBreak/>
        <w:t>relationships, where we observe that the son takes on a parental, authoritative, and protective role over his own mother; who relies upon him to escort her through the streets outside of their home – as a male companion is required for a female to venture into the public eye</w:t>
      </w:r>
      <w:r w:rsidR="00DF58EC" w:rsidRPr="00140846">
        <w:rPr>
          <w:rFonts w:ascii="Arial" w:hAnsi="Arial" w:cs="Arial"/>
          <w:color w:val="auto"/>
        </w:rPr>
        <w:t xml:space="preserve"> – and the boy can even reprimand and discipline his mother if he deems it necessary to do so; commanding her to observe purdah should there be any men around </w:t>
      </w:r>
      <w:sdt>
        <w:sdtPr>
          <w:rPr>
            <w:rFonts w:ascii="Arial" w:hAnsi="Arial" w:cs="Arial"/>
            <w:color w:val="auto"/>
          </w:rPr>
          <w:id w:val="282772170"/>
          <w:citation/>
        </w:sdtPr>
        <w:sdtEndPr/>
        <w:sdtContent>
          <w:r w:rsidR="00DF58EC" w:rsidRPr="00140846">
            <w:rPr>
              <w:rFonts w:ascii="Arial" w:hAnsi="Arial" w:cs="Arial"/>
              <w:color w:val="auto"/>
            </w:rPr>
            <w:fldChar w:fldCharType="begin"/>
          </w:r>
          <w:r w:rsidR="00DF58EC" w:rsidRPr="00140846">
            <w:rPr>
              <w:rFonts w:ascii="Arial" w:hAnsi="Arial" w:cs="Arial"/>
              <w:color w:val="auto"/>
            </w:rPr>
            <w:instrText xml:space="preserve"> CITATION Kan94 \l 2057 </w:instrText>
          </w:r>
          <w:r w:rsidR="00DF58EC" w:rsidRPr="00140846">
            <w:rPr>
              <w:rFonts w:ascii="Arial" w:hAnsi="Arial" w:cs="Arial"/>
              <w:color w:val="auto"/>
            </w:rPr>
            <w:fldChar w:fldCharType="separate"/>
          </w:r>
          <w:r w:rsidR="00140846" w:rsidRPr="00140846">
            <w:rPr>
              <w:rFonts w:ascii="Arial" w:hAnsi="Arial" w:cs="Arial"/>
              <w:noProof/>
              <w:color w:val="auto"/>
            </w:rPr>
            <w:t>(Kandiyoti, 1994)</w:t>
          </w:r>
          <w:r w:rsidR="00DF58EC" w:rsidRPr="00140846">
            <w:rPr>
              <w:rFonts w:ascii="Arial" w:hAnsi="Arial" w:cs="Arial"/>
              <w:color w:val="auto"/>
            </w:rPr>
            <w:fldChar w:fldCharType="end"/>
          </w:r>
        </w:sdtContent>
      </w:sdt>
      <w:r w:rsidR="00DF58EC" w:rsidRPr="00140846">
        <w:rPr>
          <w:rFonts w:ascii="Arial" w:hAnsi="Arial" w:cs="Arial"/>
          <w:color w:val="auto"/>
        </w:rPr>
        <w:t>.</w:t>
      </w:r>
      <w:r w:rsidR="00802DFE" w:rsidRPr="00140846">
        <w:rPr>
          <w:rFonts w:ascii="Arial" w:hAnsi="Arial" w:cs="Arial"/>
          <w:color w:val="auto"/>
        </w:rPr>
        <w:t xml:space="preserve"> </w:t>
      </w:r>
    </w:p>
    <w:p w14:paraId="0CBB1859" w14:textId="37388345" w:rsidR="00802DFE" w:rsidRPr="00140846" w:rsidRDefault="00802DFE" w:rsidP="00E56400">
      <w:pPr>
        <w:spacing w:line="360" w:lineRule="auto"/>
        <w:rPr>
          <w:rFonts w:ascii="Arial" w:hAnsi="Arial" w:cs="Arial"/>
          <w:color w:val="auto"/>
        </w:rPr>
      </w:pPr>
      <w:r w:rsidRPr="00140846">
        <w:rPr>
          <w:rFonts w:ascii="Arial" w:hAnsi="Arial" w:cs="Arial"/>
          <w:color w:val="auto"/>
        </w:rPr>
        <w:t>It is apparent that the male population is the predominant beneficiary of power division between genders, but even among the male population</w:t>
      </w:r>
      <w:r w:rsidR="00CC3245" w:rsidRPr="00140846">
        <w:rPr>
          <w:rFonts w:ascii="Arial" w:hAnsi="Arial" w:cs="Arial"/>
          <w:color w:val="auto"/>
        </w:rPr>
        <w:t xml:space="preserve"> itself,</w:t>
      </w:r>
      <w:r w:rsidRPr="00140846">
        <w:rPr>
          <w:rFonts w:ascii="Arial" w:hAnsi="Arial" w:cs="Arial"/>
          <w:color w:val="auto"/>
        </w:rPr>
        <w:t xml:space="preserve"> there is yet a</w:t>
      </w:r>
      <w:r w:rsidR="00CC3245" w:rsidRPr="00140846">
        <w:rPr>
          <w:rFonts w:ascii="Arial" w:hAnsi="Arial" w:cs="Arial"/>
          <w:color w:val="auto"/>
        </w:rPr>
        <w:t>nother</w:t>
      </w:r>
      <w:r w:rsidRPr="00140846">
        <w:rPr>
          <w:rFonts w:ascii="Arial" w:hAnsi="Arial" w:cs="Arial"/>
          <w:color w:val="auto"/>
        </w:rPr>
        <w:t xml:space="preserve"> sub-division of patriarchal authority and power. This gives rise to the lower-ranking males, who, instead of becoming empowered by the authority bestowed upon them by their sex, became scornful </w:t>
      </w:r>
      <w:r w:rsidR="00CC3245" w:rsidRPr="00140846">
        <w:rPr>
          <w:rFonts w:ascii="Arial" w:hAnsi="Arial" w:cs="Arial"/>
          <w:color w:val="auto"/>
        </w:rPr>
        <w:t>of</w:t>
      </w:r>
      <w:r w:rsidRPr="00140846">
        <w:rPr>
          <w:rFonts w:ascii="Arial" w:hAnsi="Arial" w:cs="Arial"/>
          <w:color w:val="auto"/>
        </w:rPr>
        <w:t xml:space="preserve"> it and sympathised with the poorly regarded female community </w:t>
      </w:r>
      <w:sdt>
        <w:sdtPr>
          <w:rPr>
            <w:rFonts w:ascii="Arial" w:hAnsi="Arial" w:cs="Arial"/>
            <w:color w:val="auto"/>
          </w:rPr>
          <w:id w:val="212699506"/>
          <w:citation/>
        </w:sdtPr>
        <w:sdtEndPr/>
        <w:sdtContent>
          <w:r w:rsidRPr="00140846">
            <w:rPr>
              <w:rFonts w:ascii="Arial" w:hAnsi="Arial" w:cs="Arial"/>
              <w:color w:val="auto"/>
            </w:rPr>
            <w:fldChar w:fldCharType="begin"/>
          </w:r>
          <w:r w:rsidRPr="00140846">
            <w:rPr>
              <w:rFonts w:ascii="Arial" w:hAnsi="Arial" w:cs="Arial"/>
              <w:color w:val="auto"/>
            </w:rPr>
            <w:instrText xml:space="preserve"> CITATION Kan94 \l 2057 </w:instrText>
          </w:r>
          <w:r w:rsidRPr="00140846">
            <w:rPr>
              <w:rFonts w:ascii="Arial" w:hAnsi="Arial" w:cs="Arial"/>
              <w:color w:val="auto"/>
            </w:rPr>
            <w:fldChar w:fldCharType="separate"/>
          </w:r>
          <w:r w:rsidR="00140846" w:rsidRPr="00140846">
            <w:rPr>
              <w:rFonts w:ascii="Arial" w:hAnsi="Arial" w:cs="Arial"/>
              <w:noProof/>
              <w:color w:val="auto"/>
            </w:rPr>
            <w:t>(Kandiyoti, 1994)</w:t>
          </w:r>
          <w:r w:rsidRPr="00140846">
            <w:rPr>
              <w:rFonts w:ascii="Arial" w:hAnsi="Arial" w:cs="Arial"/>
              <w:color w:val="auto"/>
            </w:rPr>
            <w:fldChar w:fldCharType="end"/>
          </w:r>
        </w:sdtContent>
      </w:sdt>
      <w:r w:rsidRPr="00140846">
        <w:rPr>
          <w:rFonts w:ascii="Arial" w:hAnsi="Arial" w:cs="Arial"/>
          <w:color w:val="auto"/>
        </w:rPr>
        <w:t xml:space="preserve">. </w:t>
      </w:r>
      <w:r w:rsidR="00CC3245" w:rsidRPr="00140846">
        <w:rPr>
          <w:rFonts w:ascii="Arial" w:hAnsi="Arial" w:cs="Arial"/>
          <w:color w:val="auto"/>
        </w:rPr>
        <w:t>Presumably because these low-ranking males are not benefitting significantly from patriarchal power and may in fact be experiencing something of the subservience and fear of the women.</w:t>
      </w:r>
    </w:p>
    <w:p w14:paraId="4949786D" w14:textId="6E6F63E4" w:rsidR="00802DFE" w:rsidRPr="00140846" w:rsidRDefault="00802DFE" w:rsidP="00E56400">
      <w:pPr>
        <w:spacing w:line="360" w:lineRule="auto"/>
        <w:rPr>
          <w:rFonts w:ascii="Arial" w:hAnsi="Arial" w:cs="Arial"/>
          <w:color w:val="auto"/>
        </w:rPr>
      </w:pPr>
      <w:r w:rsidRPr="00140846">
        <w:rPr>
          <w:rFonts w:ascii="Arial" w:hAnsi="Arial" w:cs="Arial"/>
          <w:color w:val="auto"/>
        </w:rPr>
        <w:t>Males in these societies do not gain their power by default, and must perform a grand gesture to earn it, or to be recognised fully as men</w:t>
      </w:r>
      <w:r w:rsidR="00631AE0" w:rsidRPr="00140846">
        <w:rPr>
          <w:rFonts w:ascii="Arial" w:hAnsi="Arial" w:cs="Arial"/>
          <w:color w:val="auto"/>
        </w:rPr>
        <w:t xml:space="preserve">. The ethnography from this point goes on to describe power relations among men and between sexes, with reference to Bob Connell, who suggests that male gender politics is unable to truly define ‘hegemonic’ or ‘socially dominant’ masculinity, as the leading form of masculinity can be influenced or upheld by particular means of institutionalisation and strategies for controlling and treating women </w:t>
      </w:r>
      <w:sdt>
        <w:sdtPr>
          <w:rPr>
            <w:rFonts w:ascii="Arial" w:hAnsi="Arial" w:cs="Arial"/>
            <w:color w:val="auto"/>
          </w:rPr>
          <w:id w:val="-1017688593"/>
          <w:citation/>
        </w:sdtPr>
        <w:sdtEndPr/>
        <w:sdtContent>
          <w:r w:rsidR="00631AE0" w:rsidRPr="00140846">
            <w:rPr>
              <w:rFonts w:ascii="Arial" w:hAnsi="Arial" w:cs="Arial"/>
              <w:color w:val="auto"/>
            </w:rPr>
            <w:fldChar w:fldCharType="begin"/>
          </w:r>
          <w:r w:rsidR="00631AE0" w:rsidRPr="00140846">
            <w:rPr>
              <w:rFonts w:ascii="Arial" w:hAnsi="Arial" w:cs="Arial"/>
              <w:color w:val="auto"/>
            </w:rPr>
            <w:instrText xml:space="preserve"> CITATION Con87 \l 2057 </w:instrText>
          </w:r>
          <w:r w:rsidR="00631AE0" w:rsidRPr="00140846">
            <w:rPr>
              <w:rFonts w:ascii="Arial" w:hAnsi="Arial" w:cs="Arial"/>
              <w:color w:val="auto"/>
            </w:rPr>
            <w:fldChar w:fldCharType="separate"/>
          </w:r>
          <w:r w:rsidR="00140846" w:rsidRPr="00140846">
            <w:rPr>
              <w:rFonts w:ascii="Arial" w:hAnsi="Arial" w:cs="Arial"/>
              <w:noProof/>
              <w:color w:val="auto"/>
            </w:rPr>
            <w:t>(Connell, 1987)</w:t>
          </w:r>
          <w:r w:rsidR="00631AE0" w:rsidRPr="00140846">
            <w:rPr>
              <w:rFonts w:ascii="Arial" w:hAnsi="Arial" w:cs="Arial"/>
              <w:color w:val="auto"/>
            </w:rPr>
            <w:fldChar w:fldCharType="end"/>
          </w:r>
        </w:sdtContent>
      </w:sdt>
      <w:r w:rsidR="00631AE0" w:rsidRPr="00140846">
        <w:rPr>
          <w:rFonts w:ascii="Arial" w:hAnsi="Arial" w:cs="Arial"/>
          <w:color w:val="auto"/>
        </w:rPr>
        <w:t>.</w:t>
      </w:r>
      <w:r w:rsidR="00417BBB" w:rsidRPr="00140846">
        <w:rPr>
          <w:rFonts w:ascii="Arial" w:hAnsi="Arial" w:cs="Arial"/>
          <w:color w:val="auto"/>
        </w:rPr>
        <w:t xml:space="preserve"> Although there may be no singular form of masculinity within these societies, it remains paramount that the male, by default, will always have power and authority over the female.</w:t>
      </w:r>
    </w:p>
    <w:p w14:paraId="6C25937A" w14:textId="032B6346" w:rsidR="006C6012" w:rsidRPr="00140846" w:rsidRDefault="006C6012" w:rsidP="00E56400">
      <w:pPr>
        <w:spacing w:line="360" w:lineRule="auto"/>
        <w:rPr>
          <w:rFonts w:ascii="Arial" w:hAnsi="Arial" w:cs="Arial"/>
          <w:color w:val="auto"/>
        </w:rPr>
      </w:pPr>
      <w:r w:rsidRPr="00140846">
        <w:rPr>
          <w:rFonts w:ascii="Arial" w:hAnsi="Arial" w:cs="Arial"/>
          <w:color w:val="auto"/>
        </w:rPr>
        <w:t xml:space="preserve">These topics of how women are regarded and treated in such societies remind me strongly of Foucault’s panopticon concept. </w:t>
      </w:r>
      <w:r w:rsidR="00AA437F" w:rsidRPr="00140846">
        <w:rPr>
          <w:rFonts w:ascii="Arial" w:hAnsi="Arial" w:cs="Arial"/>
          <w:color w:val="auto"/>
        </w:rPr>
        <w:t xml:space="preserve">Referring to </w:t>
      </w:r>
      <w:r w:rsidR="00AA437F" w:rsidRPr="00140846">
        <w:rPr>
          <w:rFonts w:ascii="Arial" w:hAnsi="Arial" w:cs="Arial"/>
          <w:i/>
          <w:color w:val="auto"/>
        </w:rPr>
        <w:t>Discipline and Punish</w:t>
      </w:r>
      <w:r w:rsidR="00AA437F" w:rsidRPr="00140846">
        <w:rPr>
          <w:rFonts w:ascii="Arial" w:hAnsi="Arial" w:cs="Arial"/>
          <w:color w:val="auto"/>
        </w:rPr>
        <w:t xml:space="preserve"> </w:t>
      </w:r>
      <w:sdt>
        <w:sdtPr>
          <w:rPr>
            <w:rFonts w:ascii="Arial" w:hAnsi="Arial" w:cs="Arial"/>
            <w:color w:val="auto"/>
          </w:rPr>
          <w:id w:val="325261857"/>
          <w:citation/>
        </w:sdtPr>
        <w:sdtEndPr/>
        <w:sdtContent>
          <w:r w:rsidR="00AA437F" w:rsidRPr="00140846">
            <w:rPr>
              <w:rFonts w:ascii="Arial" w:hAnsi="Arial" w:cs="Arial"/>
              <w:color w:val="auto"/>
            </w:rPr>
            <w:fldChar w:fldCharType="begin"/>
          </w:r>
          <w:r w:rsidR="00AA437F" w:rsidRPr="00140846">
            <w:rPr>
              <w:rFonts w:ascii="Arial" w:hAnsi="Arial" w:cs="Arial"/>
              <w:color w:val="auto"/>
            </w:rPr>
            <w:instrText xml:space="preserve"> CITATION Fou77 \l 2057 </w:instrText>
          </w:r>
          <w:r w:rsidR="00AA437F" w:rsidRPr="00140846">
            <w:rPr>
              <w:rFonts w:ascii="Arial" w:hAnsi="Arial" w:cs="Arial"/>
              <w:color w:val="auto"/>
            </w:rPr>
            <w:fldChar w:fldCharType="separate"/>
          </w:r>
          <w:r w:rsidR="00140846" w:rsidRPr="00140846">
            <w:rPr>
              <w:rFonts w:ascii="Arial" w:hAnsi="Arial" w:cs="Arial"/>
              <w:noProof/>
              <w:color w:val="auto"/>
            </w:rPr>
            <w:t>(Foucault, 1977)</w:t>
          </w:r>
          <w:r w:rsidR="00AA437F" w:rsidRPr="00140846">
            <w:rPr>
              <w:rFonts w:ascii="Arial" w:hAnsi="Arial" w:cs="Arial"/>
              <w:color w:val="auto"/>
            </w:rPr>
            <w:fldChar w:fldCharType="end"/>
          </w:r>
        </w:sdtContent>
      </w:sdt>
      <w:r w:rsidR="00AA437F" w:rsidRPr="00140846">
        <w:rPr>
          <w:rFonts w:ascii="Arial" w:hAnsi="Arial" w:cs="Arial"/>
          <w:color w:val="auto"/>
        </w:rPr>
        <w:t xml:space="preserve">, we can observe the purdah Muslim household as a form of panopticon – a prison – overseen by the foreboding paternal authority who utilises the male children as enforcers of sorts. The female and the male child are the prisoners, who, even without the father figure will behave and act accordingly to the social and cultural norms that have been pre-established; fearing that any deviance would incur the wrath of those who may be watching. However, whilst the father and any older male siblings are away, the power is temporarily relinquished to the young boy, who, for the time being has the </w:t>
      </w:r>
      <w:r w:rsidR="00AA437F" w:rsidRPr="00140846">
        <w:rPr>
          <w:rFonts w:ascii="Arial" w:hAnsi="Arial" w:cs="Arial"/>
          <w:color w:val="auto"/>
        </w:rPr>
        <w:lastRenderedPageBreak/>
        <w:t>upper-hand over the household and adopts the brash and authoritative aspects of his father.</w:t>
      </w:r>
      <w:r w:rsidR="00CC079F" w:rsidRPr="00140846">
        <w:rPr>
          <w:rFonts w:ascii="Arial" w:hAnsi="Arial" w:cs="Arial"/>
          <w:color w:val="auto"/>
        </w:rPr>
        <w:t xml:space="preserve"> Though once the older, more powerful male relatives return, the boy is soon put back into his passive role among the women. </w:t>
      </w:r>
      <w:r w:rsidR="008F4D74" w:rsidRPr="00140846">
        <w:rPr>
          <w:rFonts w:ascii="Arial" w:hAnsi="Arial" w:cs="Arial"/>
          <w:color w:val="auto"/>
        </w:rPr>
        <w:t>This is an example of ‘hearth side learning’, where the child learns behaviour from the parents.</w:t>
      </w:r>
    </w:p>
    <w:p w14:paraId="3D31BA29" w14:textId="42EED217" w:rsidR="00CC079F" w:rsidRPr="00140846" w:rsidRDefault="00CC079F" w:rsidP="00E56400">
      <w:pPr>
        <w:spacing w:line="360" w:lineRule="auto"/>
        <w:rPr>
          <w:rFonts w:ascii="Arial" w:hAnsi="Arial" w:cs="Arial"/>
          <w:color w:val="auto"/>
        </w:rPr>
      </w:pPr>
      <w:r w:rsidRPr="00140846">
        <w:rPr>
          <w:rFonts w:ascii="Arial" w:hAnsi="Arial" w:cs="Arial"/>
          <w:color w:val="auto"/>
        </w:rPr>
        <w:t xml:space="preserve">I could also interpret the female body itself as the prison, as that is how it is stated in Alyssa King’s essay on the discipline of the female body, where she utilises Foucauldian theory to describe and explain how the female form is a target of ‘disciplinary power’ from both patriarchal authorities and through internalised </w:t>
      </w:r>
      <w:r w:rsidR="0077644C" w:rsidRPr="00140846">
        <w:rPr>
          <w:rFonts w:ascii="Arial" w:hAnsi="Arial" w:cs="Arial"/>
          <w:color w:val="auto"/>
        </w:rPr>
        <w:t xml:space="preserve">rules that are unquestioningly followed in society </w:t>
      </w:r>
      <w:sdt>
        <w:sdtPr>
          <w:rPr>
            <w:rFonts w:ascii="Arial" w:hAnsi="Arial" w:cs="Arial"/>
            <w:color w:val="auto"/>
          </w:rPr>
          <w:id w:val="599914401"/>
          <w:citation/>
        </w:sdtPr>
        <w:sdtEndPr/>
        <w:sdtContent>
          <w:r w:rsidR="0077644C" w:rsidRPr="00140846">
            <w:rPr>
              <w:rFonts w:ascii="Arial" w:hAnsi="Arial" w:cs="Arial"/>
              <w:color w:val="auto"/>
            </w:rPr>
            <w:fldChar w:fldCharType="begin"/>
          </w:r>
          <w:r w:rsidR="00B81235" w:rsidRPr="00140846">
            <w:rPr>
              <w:rFonts w:ascii="Arial" w:hAnsi="Arial" w:cs="Arial"/>
              <w:color w:val="auto"/>
            </w:rPr>
            <w:instrText xml:space="preserve">CITATION Kin04 \l 2057 </w:instrText>
          </w:r>
          <w:r w:rsidR="0077644C" w:rsidRPr="00140846">
            <w:rPr>
              <w:rFonts w:ascii="Arial" w:hAnsi="Arial" w:cs="Arial"/>
              <w:color w:val="auto"/>
            </w:rPr>
            <w:fldChar w:fldCharType="separate"/>
          </w:r>
          <w:r w:rsidR="00140846" w:rsidRPr="00140846">
            <w:rPr>
              <w:rFonts w:ascii="Arial" w:hAnsi="Arial" w:cs="Arial"/>
              <w:noProof/>
              <w:color w:val="auto"/>
            </w:rPr>
            <w:t>(King, 2004)</w:t>
          </w:r>
          <w:r w:rsidR="0077644C" w:rsidRPr="00140846">
            <w:rPr>
              <w:rFonts w:ascii="Arial" w:hAnsi="Arial" w:cs="Arial"/>
              <w:color w:val="auto"/>
            </w:rPr>
            <w:fldChar w:fldCharType="end"/>
          </w:r>
        </w:sdtContent>
      </w:sdt>
      <w:r w:rsidR="0077644C" w:rsidRPr="00140846">
        <w:rPr>
          <w:rFonts w:ascii="Arial" w:hAnsi="Arial" w:cs="Arial"/>
          <w:color w:val="auto"/>
        </w:rPr>
        <w:t>.</w:t>
      </w:r>
    </w:p>
    <w:p w14:paraId="5D843053" w14:textId="2411C373" w:rsidR="00653DFB" w:rsidRPr="00140846" w:rsidRDefault="00653DFB" w:rsidP="00E56400">
      <w:pPr>
        <w:spacing w:line="360" w:lineRule="auto"/>
        <w:rPr>
          <w:rFonts w:ascii="Arial" w:hAnsi="Arial" w:cs="Arial"/>
          <w:color w:val="auto"/>
        </w:rPr>
      </w:pPr>
      <w:r w:rsidRPr="00140846">
        <w:rPr>
          <w:rFonts w:ascii="Arial" w:hAnsi="Arial" w:cs="Arial"/>
          <w:color w:val="auto"/>
        </w:rPr>
        <w:t xml:space="preserve">In her essay, King, similarly to some other feminist authors </w:t>
      </w:r>
      <w:sdt>
        <w:sdtPr>
          <w:rPr>
            <w:rFonts w:ascii="Arial" w:hAnsi="Arial" w:cs="Arial"/>
            <w:color w:val="auto"/>
          </w:rPr>
          <w:id w:val="1409115629"/>
          <w:citation/>
        </w:sdtPr>
        <w:sdtEndPr/>
        <w:sdtContent>
          <w:r w:rsidRPr="00140846">
            <w:rPr>
              <w:rFonts w:ascii="Arial" w:hAnsi="Arial" w:cs="Arial"/>
              <w:color w:val="auto"/>
            </w:rPr>
            <w:fldChar w:fldCharType="begin"/>
          </w:r>
          <w:r w:rsidRPr="00140846">
            <w:rPr>
              <w:rFonts w:ascii="Arial" w:hAnsi="Arial" w:cs="Arial"/>
              <w:color w:val="auto"/>
            </w:rPr>
            <w:instrText xml:space="preserve"> CITATION Sto95 \l 2057 </w:instrText>
          </w:r>
          <w:r w:rsidRPr="00140846">
            <w:rPr>
              <w:rFonts w:ascii="Arial" w:hAnsi="Arial" w:cs="Arial"/>
              <w:color w:val="auto"/>
            </w:rPr>
            <w:fldChar w:fldCharType="separate"/>
          </w:r>
          <w:r w:rsidR="00140846" w:rsidRPr="00140846">
            <w:rPr>
              <w:rFonts w:ascii="Arial" w:hAnsi="Arial" w:cs="Arial"/>
              <w:noProof/>
              <w:color w:val="auto"/>
            </w:rPr>
            <w:t>(Stoler, 1995)</w:t>
          </w:r>
          <w:r w:rsidRPr="00140846">
            <w:rPr>
              <w:rFonts w:ascii="Arial" w:hAnsi="Arial" w:cs="Arial"/>
              <w:color w:val="auto"/>
            </w:rPr>
            <w:fldChar w:fldCharType="end"/>
          </w:r>
        </w:sdtContent>
      </w:sdt>
      <w:r w:rsidRPr="00140846">
        <w:rPr>
          <w:rFonts w:ascii="Arial" w:hAnsi="Arial" w:cs="Arial"/>
          <w:color w:val="auto"/>
        </w:rPr>
        <w:t xml:space="preserve">, </w:t>
      </w:r>
      <w:sdt>
        <w:sdtPr>
          <w:rPr>
            <w:rFonts w:ascii="Arial" w:hAnsi="Arial" w:cs="Arial"/>
            <w:color w:val="auto"/>
          </w:rPr>
          <w:id w:val="-707179503"/>
          <w:citation/>
        </w:sdtPr>
        <w:sdtEndPr/>
        <w:sdtContent>
          <w:r w:rsidRPr="00140846">
            <w:rPr>
              <w:rFonts w:ascii="Arial" w:hAnsi="Arial" w:cs="Arial"/>
              <w:color w:val="auto"/>
            </w:rPr>
            <w:fldChar w:fldCharType="begin"/>
          </w:r>
          <w:r w:rsidRPr="00140846">
            <w:rPr>
              <w:rFonts w:ascii="Arial" w:hAnsi="Arial" w:cs="Arial"/>
              <w:color w:val="auto"/>
            </w:rPr>
            <w:instrText xml:space="preserve"> CITATION Fox94 \l 2057 </w:instrText>
          </w:r>
          <w:r w:rsidRPr="00140846">
            <w:rPr>
              <w:rFonts w:ascii="Arial" w:hAnsi="Arial" w:cs="Arial"/>
              <w:color w:val="auto"/>
            </w:rPr>
            <w:fldChar w:fldCharType="separate"/>
          </w:r>
          <w:r w:rsidR="00140846" w:rsidRPr="00140846">
            <w:rPr>
              <w:rFonts w:ascii="Arial" w:hAnsi="Arial" w:cs="Arial"/>
              <w:noProof/>
              <w:color w:val="auto"/>
            </w:rPr>
            <w:t>(Foxhall, 1994)</w:t>
          </w:r>
          <w:r w:rsidRPr="00140846">
            <w:rPr>
              <w:rFonts w:ascii="Arial" w:hAnsi="Arial" w:cs="Arial"/>
              <w:color w:val="auto"/>
            </w:rPr>
            <w:fldChar w:fldCharType="end"/>
          </w:r>
        </w:sdtContent>
      </w:sdt>
      <w:r w:rsidR="004C0BE8" w:rsidRPr="00140846">
        <w:rPr>
          <w:rFonts w:ascii="Arial" w:hAnsi="Arial" w:cs="Arial"/>
          <w:color w:val="auto"/>
        </w:rPr>
        <w:t xml:space="preserve">, critiques Foucault’s ‘tunnel-vision’ regarding his research and how he presents his findings in a gender-neutral context which they believe omits the reality that sexuality, the body, and power-relations are related to the subject of gender; which is a starting point for gender hierarchal-based power, which is largely responsible for the structure we see within contemporary society </w:t>
      </w:r>
      <w:sdt>
        <w:sdtPr>
          <w:rPr>
            <w:rFonts w:ascii="Arial" w:hAnsi="Arial" w:cs="Arial"/>
            <w:color w:val="auto"/>
          </w:rPr>
          <w:id w:val="-473064070"/>
          <w:citation/>
        </w:sdtPr>
        <w:sdtEndPr/>
        <w:sdtContent>
          <w:r w:rsidR="004C0BE8" w:rsidRPr="00140846">
            <w:rPr>
              <w:rFonts w:ascii="Arial" w:hAnsi="Arial" w:cs="Arial"/>
              <w:color w:val="auto"/>
            </w:rPr>
            <w:fldChar w:fldCharType="begin"/>
          </w:r>
          <w:r w:rsidR="004C0BE8" w:rsidRPr="00140846">
            <w:rPr>
              <w:rFonts w:ascii="Arial" w:hAnsi="Arial" w:cs="Arial"/>
              <w:color w:val="auto"/>
            </w:rPr>
            <w:instrText xml:space="preserve"> CITATION Kin04 \l 2057 </w:instrText>
          </w:r>
          <w:r w:rsidR="004C0BE8" w:rsidRPr="00140846">
            <w:rPr>
              <w:rFonts w:ascii="Arial" w:hAnsi="Arial" w:cs="Arial"/>
              <w:color w:val="auto"/>
            </w:rPr>
            <w:fldChar w:fldCharType="separate"/>
          </w:r>
          <w:r w:rsidR="00140846" w:rsidRPr="00140846">
            <w:rPr>
              <w:rFonts w:ascii="Arial" w:hAnsi="Arial" w:cs="Arial"/>
              <w:noProof/>
              <w:color w:val="auto"/>
            </w:rPr>
            <w:t>(King, 2004)</w:t>
          </w:r>
          <w:r w:rsidR="004C0BE8" w:rsidRPr="00140846">
            <w:rPr>
              <w:rFonts w:ascii="Arial" w:hAnsi="Arial" w:cs="Arial"/>
              <w:color w:val="auto"/>
            </w:rPr>
            <w:fldChar w:fldCharType="end"/>
          </w:r>
        </w:sdtContent>
      </w:sdt>
      <w:r w:rsidR="004C0BE8" w:rsidRPr="00140846">
        <w:rPr>
          <w:rFonts w:ascii="Arial" w:hAnsi="Arial" w:cs="Arial"/>
          <w:color w:val="auto"/>
        </w:rPr>
        <w:t>.</w:t>
      </w:r>
    </w:p>
    <w:p w14:paraId="72620AF2" w14:textId="593A14AF" w:rsidR="00740646" w:rsidRPr="00140846" w:rsidRDefault="00740646" w:rsidP="00E56400">
      <w:pPr>
        <w:spacing w:line="360" w:lineRule="auto"/>
        <w:rPr>
          <w:rFonts w:ascii="Arial" w:hAnsi="Arial" w:cs="Arial"/>
          <w:color w:val="auto"/>
        </w:rPr>
      </w:pPr>
      <w:r w:rsidRPr="00140846">
        <w:rPr>
          <w:rFonts w:ascii="Arial" w:hAnsi="Arial" w:cs="Arial"/>
          <w:color w:val="auto"/>
        </w:rPr>
        <w:t xml:space="preserve">King elaborates upon the concept of the female body as a prison by describing how it is “discursively constructed” as simultaneously inferior and threatening to man, and that containment, control, and discipline are required </w:t>
      </w:r>
      <w:r w:rsidR="00BC4436" w:rsidRPr="00140846">
        <w:rPr>
          <w:rFonts w:ascii="Arial" w:hAnsi="Arial" w:cs="Arial"/>
          <w:color w:val="auto"/>
        </w:rPr>
        <w:t xml:space="preserve">to maintain her domesticity. The body is a site for biopower that is subject to the numerous cultural and historical practices, which are further subject to economic and political forces </w:t>
      </w:r>
      <w:sdt>
        <w:sdtPr>
          <w:rPr>
            <w:rFonts w:ascii="Arial" w:hAnsi="Arial" w:cs="Arial"/>
            <w:color w:val="auto"/>
          </w:rPr>
          <w:id w:val="-606279027"/>
          <w:citation/>
        </w:sdtPr>
        <w:sdtEndPr/>
        <w:sdtContent>
          <w:r w:rsidR="00BC4436" w:rsidRPr="00140846">
            <w:rPr>
              <w:rFonts w:ascii="Arial" w:hAnsi="Arial" w:cs="Arial"/>
              <w:color w:val="auto"/>
            </w:rPr>
            <w:fldChar w:fldCharType="begin"/>
          </w:r>
          <w:r w:rsidR="00BC4436" w:rsidRPr="00140846">
            <w:rPr>
              <w:rFonts w:ascii="Arial" w:hAnsi="Arial" w:cs="Arial"/>
              <w:color w:val="auto"/>
            </w:rPr>
            <w:instrText xml:space="preserve"> CITATION Kin04 \l 2057 </w:instrText>
          </w:r>
          <w:r w:rsidR="00BC4436" w:rsidRPr="00140846">
            <w:rPr>
              <w:rFonts w:ascii="Arial" w:hAnsi="Arial" w:cs="Arial"/>
              <w:color w:val="auto"/>
            </w:rPr>
            <w:fldChar w:fldCharType="separate"/>
          </w:r>
          <w:r w:rsidR="00140846" w:rsidRPr="00140846">
            <w:rPr>
              <w:rFonts w:ascii="Arial" w:hAnsi="Arial" w:cs="Arial"/>
              <w:noProof/>
              <w:color w:val="auto"/>
            </w:rPr>
            <w:t>(King, 2004)</w:t>
          </w:r>
          <w:r w:rsidR="00BC4436" w:rsidRPr="00140846">
            <w:rPr>
              <w:rFonts w:ascii="Arial" w:hAnsi="Arial" w:cs="Arial"/>
              <w:color w:val="auto"/>
            </w:rPr>
            <w:fldChar w:fldCharType="end"/>
          </w:r>
        </w:sdtContent>
      </w:sdt>
      <w:r w:rsidR="00BC4436" w:rsidRPr="00140846">
        <w:rPr>
          <w:rFonts w:ascii="Arial" w:hAnsi="Arial" w:cs="Arial"/>
          <w:color w:val="auto"/>
        </w:rPr>
        <w:t>.</w:t>
      </w:r>
    </w:p>
    <w:p w14:paraId="3D102D77" w14:textId="6F3016F7" w:rsidR="00BC4436" w:rsidRPr="00140846" w:rsidRDefault="00BC4436" w:rsidP="00BC4436">
      <w:pPr>
        <w:spacing w:line="360" w:lineRule="auto"/>
        <w:ind w:left="720"/>
        <w:rPr>
          <w:rFonts w:ascii="Arial" w:hAnsi="Arial" w:cs="Arial"/>
          <w:color w:val="auto"/>
        </w:rPr>
      </w:pPr>
      <w:r w:rsidRPr="00140846">
        <w:rPr>
          <w:rFonts w:ascii="Arial" w:hAnsi="Arial" w:cs="Arial"/>
          <w:color w:val="auto"/>
        </w:rPr>
        <w:t xml:space="preserve">‘The human body is itself a politically inscribed entity, its physiology and morphology shaped by histories and practices of containment and control’ </w:t>
      </w:r>
      <w:sdt>
        <w:sdtPr>
          <w:rPr>
            <w:rFonts w:ascii="Arial" w:hAnsi="Arial" w:cs="Arial"/>
            <w:color w:val="auto"/>
          </w:rPr>
          <w:id w:val="124287171"/>
          <w:citation/>
        </w:sdtPr>
        <w:sdtEndPr/>
        <w:sdtContent>
          <w:r w:rsidRPr="00140846">
            <w:rPr>
              <w:rFonts w:ascii="Arial" w:hAnsi="Arial" w:cs="Arial"/>
              <w:color w:val="auto"/>
            </w:rPr>
            <w:fldChar w:fldCharType="begin"/>
          </w:r>
          <w:r w:rsidRPr="00140846">
            <w:rPr>
              <w:rFonts w:ascii="Arial" w:hAnsi="Arial" w:cs="Arial"/>
              <w:color w:val="auto"/>
            </w:rPr>
            <w:instrText xml:space="preserve"> CITATION Bor04 \l 2057 </w:instrText>
          </w:r>
          <w:r w:rsidRPr="00140846">
            <w:rPr>
              <w:rFonts w:ascii="Arial" w:hAnsi="Arial" w:cs="Arial"/>
              <w:color w:val="auto"/>
            </w:rPr>
            <w:fldChar w:fldCharType="separate"/>
          </w:r>
          <w:r w:rsidR="00140846" w:rsidRPr="00140846">
            <w:rPr>
              <w:rFonts w:ascii="Arial" w:hAnsi="Arial" w:cs="Arial"/>
              <w:noProof/>
              <w:color w:val="auto"/>
            </w:rPr>
            <w:t>(Bordo, 2004)</w:t>
          </w:r>
          <w:r w:rsidRPr="00140846">
            <w:rPr>
              <w:rFonts w:ascii="Arial" w:hAnsi="Arial" w:cs="Arial"/>
              <w:color w:val="auto"/>
            </w:rPr>
            <w:fldChar w:fldCharType="end"/>
          </w:r>
        </w:sdtContent>
      </w:sdt>
      <w:r w:rsidRPr="00140846">
        <w:rPr>
          <w:rFonts w:ascii="Arial" w:hAnsi="Arial" w:cs="Arial"/>
          <w:color w:val="auto"/>
        </w:rPr>
        <w:t>.</w:t>
      </w:r>
    </w:p>
    <w:p w14:paraId="49284C38" w14:textId="313582E4" w:rsidR="00AE7EE8" w:rsidRPr="00140846" w:rsidRDefault="00AE7EE8" w:rsidP="00AE7EE8">
      <w:pPr>
        <w:spacing w:line="360" w:lineRule="auto"/>
        <w:rPr>
          <w:rFonts w:ascii="Arial" w:hAnsi="Arial" w:cs="Arial"/>
          <w:color w:val="auto"/>
        </w:rPr>
      </w:pPr>
      <w:r w:rsidRPr="00140846">
        <w:rPr>
          <w:rFonts w:ascii="Arial" w:hAnsi="Arial" w:cs="Arial"/>
          <w:color w:val="auto"/>
        </w:rPr>
        <w:t xml:space="preserve">Humans are largely subjugated and valued based upon their bodies, which highlights the significant potential power our forms hold, which is in turn determined and wielded by society and its leading figures. </w:t>
      </w:r>
      <w:r w:rsidR="00F63323" w:rsidRPr="00140846">
        <w:rPr>
          <w:rFonts w:ascii="Arial" w:hAnsi="Arial" w:cs="Arial"/>
          <w:color w:val="auto"/>
        </w:rPr>
        <w:t>Our bodies</w:t>
      </w:r>
      <w:r w:rsidR="0051375E" w:rsidRPr="00140846">
        <w:rPr>
          <w:rFonts w:ascii="Arial" w:hAnsi="Arial" w:cs="Arial"/>
          <w:color w:val="auto"/>
        </w:rPr>
        <w:t xml:space="preserve"> are significant enough to be determinant of how we live our lives and in what position we do so. Scientific and medical discourse have legitimated the subjugation of the female, and have defined what clothes women should wear, what activities they can partake, and determined the appropriate variant of femininity </w:t>
      </w:r>
      <w:sdt>
        <w:sdtPr>
          <w:rPr>
            <w:rFonts w:ascii="Arial" w:hAnsi="Arial" w:cs="Arial"/>
            <w:color w:val="auto"/>
          </w:rPr>
          <w:id w:val="-1886556621"/>
          <w:citation/>
        </w:sdtPr>
        <w:sdtEndPr/>
        <w:sdtContent>
          <w:r w:rsidR="0051375E" w:rsidRPr="00140846">
            <w:rPr>
              <w:rFonts w:ascii="Arial" w:hAnsi="Arial" w:cs="Arial"/>
              <w:color w:val="auto"/>
            </w:rPr>
            <w:fldChar w:fldCharType="begin"/>
          </w:r>
          <w:r w:rsidR="0051375E" w:rsidRPr="00140846">
            <w:rPr>
              <w:rFonts w:ascii="Arial" w:hAnsi="Arial" w:cs="Arial"/>
              <w:color w:val="auto"/>
            </w:rPr>
            <w:instrText xml:space="preserve"> CITATION Kin04 \l 2057 </w:instrText>
          </w:r>
          <w:r w:rsidR="0051375E" w:rsidRPr="00140846">
            <w:rPr>
              <w:rFonts w:ascii="Arial" w:hAnsi="Arial" w:cs="Arial"/>
              <w:color w:val="auto"/>
            </w:rPr>
            <w:fldChar w:fldCharType="separate"/>
          </w:r>
          <w:r w:rsidR="00140846" w:rsidRPr="00140846">
            <w:rPr>
              <w:rFonts w:ascii="Arial" w:hAnsi="Arial" w:cs="Arial"/>
              <w:noProof/>
              <w:color w:val="auto"/>
            </w:rPr>
            <w:t>(King, 2004)</w:t>
          </w:r>
          <w:r w:rsidR="0051375E" w:rsidRPr="00140846">
            <w:rPr>
              <w:rFonts w:ascii="Arial" w:hAnsi="Arial" w:cs="Arial"/>
              <w:color w:val="auto"/>
            </w:rPr>
            <w:fldChar w:fldCharType="end"/>
          </w:r>
        </w:sdtContent>
      </w:sdt>
      <w:r w:rsidR="0051375E" w:rsidRPr="00140846">
        <w:rPr>
          <w:rFonts w:ascii="Arial" w:hAnsi="Arial" w:cs="Arial"/>
          <w:color w:val="auto"/>
        </w:rPr>
        <w:t>.</w:t>
      </w:r>
      <w:r w:rsidR="008E28E7" w:rsidRPr="00140846">
        <w:rPr>
          <w:rFonts w:ascii="Arial" w:hAnsi="Arial" w:cs="Arial"/>
          <w:color w:val="auto"/>
        </w:rPr>
        <w:t xml:space="preserve"> </w:t>
      </w:r>
    </w:p>
    <w:p w14:paraId="040D47A0" w14:textId="386E15D1" w:rsidR="00663735" w:rsidRPr="00140846" w:rsidRDefault="00E91F8D" w:rsidP="00AE7EE8">
      <w:pPr>
        <w:spacing w:line="360" w:lineRule="auto"/>
        <w:rPr>
          <w:rFonts w:ascii="Arial" w:hAnsi="Arial" w:cs="Arial"/>
          <w:color w:val="auto"/>
        </w:rPr>
      </w:pPr>
      <w:r w:rsidRPr="00140846">
        <w:rPr>
          <w:rFonts w:ascii="Arial" w:hAnsi="Arial" w:cs="Arial"/>
          <w:color w:val="auto"/>
        </w:rPr>
        <w:lastRenderedPageBreak/>
        <w:t xml:space="preserve">Female-oriented fashions – particularly from the Victorian era onwards – are largely designed to further polarize the male/female binary and seem to be designed </w:t>
      </w:r>
      <w:r w:rsidR="004F6755" w:rsidRPr="00140846">
        <w:rPr>
          <w:rFonts w:ascii="Arial" w:hAnsi="Arial" w:cs="Arial"/>
          <w:color w:val="auto"/>
        </w:rPr>
        <w:t>to</w:t>
      </w:r>
      <w:r w:rsidRPr="00140846">
        <w:rPr>
          <w:rFonts w:ascii="Arial" w:hAnsi="Arial" w:cs="Arial"/>
          <w:color w:val="auto"/>
        </w:rPr>
        <w:t xml:space="preserve"> limit the female</w:t>
      </w:r>
      <w:r w:rsidR="00680571" w:rsidRPr="00140846">
        <w:rPr>
          <w:rFonts w:ascii="Arial" w:hAnsi="Arial" w:cs="Arial"/>
          <w:color w:val="auto"/>
        </w:rPr>
        <w:t>s’ freedom of movement,</w:t>
      </w:r>
      <w:r w:rsidRPr="00140846">
        <w:rPr>
          <w:rFonts w:ascii="Arial" w:hAnsi="Arial" w:cs="Arial"/>
          <w:color w:val="auto"/>
        </w:rPr>
        <w:t xml:space="preserve"> to a certain degree, </w:t>
      </w:r>
      <w:r w:rsidR="00680571" w:rsidRPr="00140846">
        <w:rPr>
          <w:rFonts w:ascii="Arial" w:hAnsi="Arial" w:cs="Arial"/>
          <w:color w:val="auto"/>
        </w:rPr>
        <w:t xml:space="preserve">whilst </w:t>
      </w:r>
      <w:r w:rsidRPr="00140846">
        <w:rPr>
          <w:rFonts w:ascii="Arial" w:hAnsi="Arial" w:cs="Arial"/>
          <w:color w:val="auto"/>
        </w:rPr>
        <w:t>accentuat</w:t>
      </w:r>
      <w:r w:rsidR="00680571" w:rsidRPr="00140846">
        <w:rPr>
          <w:rFonts w:ascii="Arial" w:hAnsi="Arial" w:cs="Arial"/>
          <w:color w:val="auto"/>
        </w:rPr>
        <w:t>ing</w:t>
      </w:r>
      <w:r w:rsidRPr="00140846">
        <w:rPr>
          <w:rFonts w:ascii="Arial" w:hAnsi="Arial" w:cs="Arial"/>
          <w:color w:val="auto"/>
        </w:rPr>
        <w:t xml:space="preserve"> and enhanc</w:t>
      </w:r>
      <w:r w:rsidR="00680571" w:rsidRPr="00140846">
        <w:rPr>
          <w:rFonts w:ascii="Arial" w:hAnsi="Arial" w:cs="Arial"/>
          <w:color w:val="auto"/>
        </w:rPr>
        <w:t>ing</w:t>
      </w:r>
      <w:r w:rsidRPr="00140846">
        <w:rPr>
          <w:rFonts w:ascii="Arial" w:hAnsi="Arial" w:cs="Arial"/>
          <w:color w:val="auto"/>
        </w:rPr>
        <w:t xml:space="preserve"> her ‘otherness’ to the male. This is achieved through clothing which draws attention to distinctly associated feminine features such as the breasts, waist, hips, and buttocks, which are drastically exaggerated using bustles, bras, corsets, and panniers</w:t>
      </w:r>
      <w:r w:rsidR="00E849B7" w:rsidRPr="00140846">
        <w:rPr>
          <w:rFonts w:ascii="Arial" w:hAnsi="Arial" w:cs="Arial"/>
          <w:color w:val="auto"/>
        </w:rPr>
        <w:t xml:space="preserve"> – as well as the foot-binding traditions of China</w:t>
      </w:r>
      <w:r w:rsidRPr="00140846">
        <w:rPr>
          <w:rFonts w:ascii="Arial" w:hAnsi="Arial" w:cs="Arial"/>
          <w:color w:val="auto"/>
        </w:rPr>
        <w:t>. These garments are described as torturous to wear; causing difficulties breathing, displacing internal organs, scarring, and limiting</w:t>
      </w:r>
      <w:r w:rsidR="00680571" w:rsidRPr="00140846">
        <w:rPr>
          <w:rFonts w:ascii="Arial" w:hAnsi="Arial" w:cs="Arial"/>
          <w:color w:val="auto"/>
        </w:rPr>
        <w:t xml:space="preserve"> </w:t>
      </w:r>
      <w:r w:rsidRPr="00140846">
        <w:rPr>
          <w:rFonts w:ascii="Arial" w:hAnsi="Arial" w:cs="Arial"/>
          <w:color w:val="auto"/>
        </w:rPr>
        <w:t xml:space="preserve">movement. This is comparable to Foucault’s analysis of torture, where he states that the victim is to be marked “either by the scar it leaves on the body, or by the spectacle that accompanies it, to brand the victim with infamy” </w:t>
      </w:r>
      <w:sdt>
        <w:sdtPr>
          <w:rPr>
            <w:rFonts w:ascii="Arial" w:hAnsi="Arial" w:cs="Arial"/>
            <w:color w:val="auto"/>
          </w:rPr>
          <w:id w:val="-1678190253"/>
          <w:citation/>
        </w:sdtPr>
        <w:sdtEndPr/>
        <w:sdtContent>
          <w:r w:rsidRPr="00140846">
            <w:rPr>
              <w:rFonts w:ascii="Arial" w:hAnsi="Arial" w:cs="Arial"/>
              <w:color w:val="auto"/>
            </w:rPr>
            <w:fldChar w:fldCharType="begin"/>
          </w:r>
          <w:r w:rsidRPr="00140846">
            <w:rPr>
              <w:rFonts w:ascii="Arial" w:hAnsi="Arial" w:cs="Arial"/>
              <w:color w:val="auto"/>
            </w:rPr>
            <w:instrText xml:space="preserve"> CITATION Fou77 \l 2057 </w:instrText>
          </w:r>
          <w:r w:rsidRPr="00140846">
            <w:rPr>
              <w:rFonts w:ascii="Arial" w:hAnsi="Arial" w:cs="Arial"/>
              <w:color w:val="auto"/>
            </w:rPr>
            <w:fldChar w:fldCharType="separate"/>
          </w:r>
          <w:r w:rsidR="00140846" w:rsidRPr="00140846">
            <w:rPr>
              <w:rFonts w:ascii="Arial" w:hAnsi="Arial" w:cs="Arial"/>
              <w:noProof/>
              <w:color w:val="auto"/>
            </w:rPr>
            <w:t>(Foucault, 1977)</w:t>
          </w:r>
          <w:r w:rsidRPr="00140846">
            <w:rPr>
              <w:rFonts w:ascii="Arial" w:hAnsi="Arial" w:cs="Arial"/>
              <w:color w:val="auto"/>
            </w:rPr>
            <w:fldChar w:fldCharType="end"/>
          </w:r>
        </w:sdtContent>
      </w:sdt>
      <w:r w:rsidRPr="00140846">
        <w:rPr>
          <w:rFonts w:ascii="Arial" w:hAnsi="Arial" w:cs="Arial"/>
          <w:color w:val="auto"/>
        </w:rPr>
        <w:t>.</w:t>
      </w:r>
      <w:r w:rsidR="001B6F9E" w:rsidRPr="00140846">
        <w:rPr>
          <w:rFonts w:ascii="Arial" w:hAnsi="Arial" w:cs="Arial"/>
          <w:color w:val="auto"/>
        </w:rPr>
        <w:t xml:space="preserve"> In this case, the female fashions distinctly mark and label the intended wearer as female, and by coincidence or purposeful design, it also disfigures and shifts her form into that which caters to the male gaze. The women are branded with “the ‘infamy’ of their gender and the ‘irrational’ display that becomes regarded as an inherently feminine trait”</w:t>
      </w:r>
      <w:r w:rsidR="002322E6" w:rsidRPr="00140846">
        <w:rPr>
          <w:rFonts w:ascii="Arial" w:hAnsi="Arial" w:cs="Arial"/>
          <w:color w:val="auto"/>
        </w:rPr>
        <w:t>, and the clothing and poor social treatment is a ‘befitting’ punishment for the crime of being female – more specifically – the crime of being ‘other’ to man.</w:t>
      </w:r>
      <w:r w:rsidR="00663735" w:rsidRPr="00140846">
        <w:rPr>
          <w:rFonts w:ascii="Arial" w:hAnsi="Arial" w:cs="Arial"/>
          <w:color w:val="auto"/>
        </w:rPr>
        <w:t xml:space="preserve"> Susan </w:t>
      </w:r>
      <w:proofErr w:type="spellStart"/>
      <w:r w:rsidR="00663735" w:rsidRPr="00140846">
        <w:rPr>
          <w:rFonts w:ascii="Arial" w:hAnsi="Arial" w:cs="Arial"/>
          <w:color w:val="auto"/>
        </w:rPr>
        <w:t>Bordo</w:t>
      </w:r>
      <w:proofErr w:type="spellEnd"/>
      <w:r w:rsidR="00663735" w:rsidRPr="00140846">
        <w:rPr>
          <w:rFonts w:ascii="Arial" w:hAnsi="Arial" w:cs="Arial"/>
          <w:color w:val="auto"/>
        </w:rPr>
        <w:t xml:space="preserve"> describes the corset as a garment which caused physical incapacitation, and “served as an emblem of the power of culture to impose its designs on the female body </w:t>
      </w:r>
      <w:sdt>
        <w:sdtPr>
          <w:rPr>
            <w:rFonts w:ascii="Arial" w:hAnsi="Arial" w:cs="Arial"/>
            <w:color w:val="auto"/>
          </w:rPr>
          <w:id w:val="-1096485885"/>
          <w:citation/>
        </w:sdtPr>
        <w:sdtEndPr/>
        <w:sdtContent>
          <w:r w:rsidR="00663735" w:rsidRPr="00140846">
            <w:rPr>
              <w:rFonts w:ascii="Arial" w:hAnsi="Arial" w:cs="Arial"/>
              <w:color w:val="auto"/>
            </w:rPr>
            <w:fldChar w:fldCharType="begin"/>
          </w:r>
          <w:r w:rsidR="00663735" w:rsidRPr="00140846">
            <w:rPr>
              <w:rFonts w:ascii="Arial" w:hAnsi="Arial" w:cs="Arial"/>
              <w:color w:val="auto"/>
            </w:rPr>
            <w:instrText xml:space="preserve"> CITATION Bor04 \l 2057 </w:instrText>
          </w:r>
          <w:r w:rsidR="00663735" w:rsidRPr="00140846">
            <w:rPr>
              <w:rFonts w:ascii="Arial" w:hAnsi="Arial" w:cs="Arial"/>
              <w:color w:val="auto"/>
            </w:rPr>
            <w:fldChar w:fldCharType="separate"/>
          </w:r>
          <w:r w:rsidR="00140846" w:rsidRPr="00140846">
            <w:rPr>
              <w:rFonts w:ascii="Arial" w:hAnsi="Arial" w:cs="Arial"/>
              <w:noProof/>
              <w:color w:val="auto"/>
            </w:rPr>
            <w:t>(Bordo, 2004)</w:t>
          </w:r>
          <w:r w:rsidR="00663735" w:rsidRPr="00140846">
            <w:rPr>
              <w:rFonts w:ascii="Arial" w:hAnsi="Arial" w:cs="Arial"/>
              <w:color w:val="auto"/>
            </w:rPr>
            <w:fldChar w:fldCharType="end"/>
          </w:r>
        </w:sdtContent>
      </w:sdt>
      <w:r w:rsidR="00663735" w:rsidRPr="00140846">
        <w:rPr>
          <w:rFonts w:ascii="Arial" w:hAnsi="Arial" w:cs="Arial"/>
          <w:color w:val="auto"/>
        </w:rPr>
        <w:t xml:space="preserve">. </w:t>
      </w:r>
    </w:p>
    <w:p w14:paraId="45882248" w14:textId="3BF4BF02" w:rsidR="00F71757" w:rsidRPr="00140846" w:rsidRDefault="00663735" w:rsidP="00AE7EE8">
      <w:pPr>
        <w:spacing w:line="360" w:lineRule="auto"/>
        <w:rPr>
          <w:rFonts w:ascii="Arial" w:hAnsi="Arial" w:cs="Arial"/>
          <w:color w:val="auto"/>
        </w:rPr>
      </w:pPr>
      <w:r w:rsidRPr="00140846">
        <w:rPr>
          <w:rFonts w:ascii="Arial" w:hAnsi="Arial" w:cs="Arial"/>
          <w:color w:val="auto"/>
        </w:rPr>
        <w:t xml:space="preserve">Referring briefly to </w:t>
      </w:r>
      <w:proofErr w:type="spellStart"/>
      <w:r w:rsidRPr="00140846">
        <w:rPr>
          <w:rFonts w:ascii="Arial" w:hAnsi="Arial" w:cs="Arial"/>
          <w:color w:val="auto"/>
        </w:rPr>
        <w:t>Kandiyoti’s</w:t>
      </w:r>
      <w:proofErr w:type="spellEnd"/>
      <w:r w:rsidRPr="00140846">
        <w:rPr>
          <w:rFonts w:ascii="Arial" w:hAnsi="Arial" w:cs="Arial"/>
          <w:color w:val="auto"/>
        </w:rPr>
        <w:t xml:space="preserve"> ethnography</w:t>
      </w:r>
      <w:r w:rsidR="000B3428" w:rsidRPr="00140846">
        <w:rPr>
          <w:rFonts w:ascii="Arial" w:hAnsi="Arial" w:cs="Arial"/>
          <w:color w:val="auto"/>
        </w:rPr>
        <w:t xml:space="preserve"> once more</w:t>
      </w:r>
      <w:r w:rsidRPr="00140846">
        <w:rPr>
          <w:rFonts w:ascii="Arial" w:hAnsi="Arial" w:cs="Arial"/>
          <w:color w:val="auto"/>
        </w:rPr>
        <w:t>, the female is considered so lowly that for a boy to transition into a man, and for a man to pertain any value, he must effectively separate himself from the ‘female kingdom’ and to achieve his own distinct social standing</w:t>
      </w:r>
      <w:r w:rsidR="00725044" w:rsidRPr="00140846">
        <w:rPr>
          <w:rFonts w:ascii="Arial" w:hAnsi="Arial" w:cs="Arial"/>
          <w:color w:val="auto"/>
        </w:rPr>
        <w:t xml:space="preserve"> amongst his male peers</w:t>
      </w:r>
      <w:r w:rsidRPr="00140846">
        <w:rPr>
          <w:rFonts w:ascii="Arial" w:hAnsi="Arial" w:cs="Arial"/>
          <w:color w:val="auto"/>
        </w:rPr>
        <w:t>. The time for a boy to separate from his mother is determined by society’s gaze, whose judgemental observations and criticisms signal the time for departure</w:t>
      </w:r>
      <w:r w:rsidR="00AC25F8" w:rsidRPr="00140846">
        <w:rPr>
          <w:rFonts w:ascii="Arial" w:hAnsi="Arial" w:cs="Arial"/>
          <w:color w:val="auto"/>
        </w:rPr>
        <w:t xml:space="preserve"> into the male community </w:t>
      </w:r>
      <w:sdt>
        <w:sdtPr>
          <w:rPr>
            <w:rFonts w:ascii="Arial" w:hAnsi="Arial" w:cs="Arial"/>
            <w:color w:val="auto"/>
          </w:rPr>
          <w:id w:val="-938063319"/>
          <w:citation/>
        </w:sdtPr>
        <w:sdtEndPr/>
        <w:sdtContent>
          <w:r w:rsidR="00AC25F8" w:rsidRPr="00140846">
            <w:rPr>
              <w:rFonts w:ascii="Arial" w:hAnsi="Arial" w:cs="Arial"/>
              <w:color w:val="auto"/>
            </w:rPr>
            <w:fldChar w:fldCharType="begin"/>
          </w:r>
          <w:r w:rsidR="00AC25F8" w:rsidRPr="00140846">
            <w:rPr>
              <w:rFonts w:ascii="Arial" w:hAnsi="Arial" w:cs="Arial"/>
              <w:color w:val="auto"/>
            </w:rPr>
            <w:instrText xml:space="preserve"> CITATION Kan94 \l 2057 </w:instrText>
          </w:r>
          <w:r w:rsidR="00AC25F8" w:rsidRPr="00140846">
            <w:rPr>
              <w:rFonts w:ascii="Arial" w:hAnsi="Arial" w:cs="Arial"/>
              <w:color w:val="auto"/>
            </w:rPr>
            <w:fldChar w:fldCharType="separate"/>
          </w:r>
          <w:r w:rsidR="00140846" w:rsidRPr="00140846">
            <w:rPr>
              <w:rFonts w:ascii="Arial" w:hAnsi="Arial" w:cs="Arial"/>
              <w:noProof/>
              <w:color w:val="auto"/>
            </w:rPr>
            <w:t>(Kandiyoti, 1994)</w:t>
          </w:r>
          <w:r w:rsidR="00AC25F8" w:rsidRPr="00140846">
            <w:rPr>
              <w:rFonts w:ascii="Arial" w:hAnsi="Arial" w:cs="Arial"/>
              <w:color w:val="auto"/>
            </w:rPr>
            <w:fldChar w:fldCharType="end"/>
          </w:r>
        </w:sdtContent>
      </w:sdt>
      <w:r w:rsidR="00AC25F8" w:rsidRPr="00140846">
        <w:rPr>
          <w:rFonts w:ascii="Arial" w:hAnsi="Arial" w:cs="Arial"/>
          <w:color w:val="auto"/>
        </w:rPr>
        <w:t>.</w:t>
      </w:r>
      <w:r w:rsidR="000B3428" w:rsidRPr="00140846">
        <w:rPr>
          <w:rFonts w:ascii="Arial" w:hAnsi="Arial" w:cs="Arial"/>
          <w:color w:val="auto"/>
        </w:rPr>
        <w:t xml:space="preserve"> This serves as another example of power and discourse</w:t>
      </w:r>
      <w:r w:rsidR="00AC1199" w:rsidRPr="00140846">
        <w:rPr>
          <w:rFonts w:ascii="Arial" w:hAnsi="Arial" w:cs="Arial"/>
          <w:color w:val="auto"/>
        </w:rPr>
        <w:t>.</w:t>
      </w:r>
    </w:p>
    <w:p w14:paraId="5B52C973" w14:textId="47F9CDE4" w:rsidR="009E739A" w:rsidRPr="00140846" w:rsidRDefault="009E739A" w:rsidP="00AE7EE8">
      <w:pPr>
        <w:spacing w:line="360" w:lineRule="auto"/>
        <w:rPr>
          <w:rFonts w:ascii="Arial" w:hAnsi="Arial" w:cs="Arial"/>
          <w:color w:val="auto"/>
        </w:rPr>
      </w:pPr>
      <w:r w:rsidRPr="00140846">
        <w:rPr>
          <w:rFonts w:ascii="Arial" w:hAnsi="Arial" w:cs="Arial"/>
          <w:color w:val="auto"/>
        </w:rPr>
        <w:t xml:space="preserve">The work of de Beauvoir in </w:t>
      </w:r>
      <w:r w:rsidRPr="00140846">
        <w:rPr>
          <w:rFonts w:ascii="Arial" w:hAnsi="Arial" w:cs="Arial"/>
          <w:i/>
          <w:color w:val="auto"/>
        </w:rPr>
        <w:t xml:space="preserve">The Second Sex </w:t>
      </w:r>
      <w:sdt>
        <w:sdtPr>
          <w:rPr>
            <w:rFonts w:ascii="Arial" w:hAnsi="Arial" w:cs="Arial"/>
            <w:i/>
            <w:color w:val="auto"/>
          </w:rPr>
          <w:id w:val="-1307851268"/>
          <w:citation/>
        </w:sdtPr>
        <w:sdtEndPr/>
        <w:sdtContent>
          <w:r w:rsidRPr="00140846">
            <w:rPr>
              <w:rFonts w:ascii="Arial" w:hAnsi="Arial" w:cs="Arial"/>
              <w:i/>
              <w:color w:val="auto"/>
            </w:rPr>
            <w:fldChar w:fldCharType="begin"/>
          </w:r>
          <w:r w:rsidRPr="00140846">
            <w:rPr>
              <w:rFonts w:ascii="Arial" w:hAnsi="Arial" w:cs="Arial"/>
              <w:color w:val="auto"/>
            </w:rPr>
            <w:instrText xml:space="preserve"> CITATION DeB52 \l 2057 </w:instrText>
          </w:r>
          <w:r w:rsidRPr="00140846">
            <w:rPr>
              <w:rFonts w:ascii="Arial" w:hAnsi="Arial" w:cs="Arial"/>
              <w:i/>
              <w:color w:val="auto"/>
            </w:rPr>
            <w:fldChar w:fldCharType="separate"/>
          </w:r>
          <w:r w:rsidR="00140846" w:rsidRPr="00140846">
            <w:rPr>
              <w:rFonts w:ascii="Arial" w:hAnsi="Arial" w:cs="Arial"/>
              <w:noProof/>
              <w:color w:val="auto"/>
            </w:rPr>
            <w:t>(De Beauvoir, 1989, c1952)</w:t>
          </w:r>
          <w:r w:rsidRPr="00140846">
            <w:rPr>
              <w:rFonts w:ascii="Arial" w:hAnsi="Arial" w:cs="Arial"/>
              <w:i/>
              <w:color w:val="auto"/>
            </w:rPr>
            <w:fldChar w:fldCharType="end"/>
          </w:r>
        </w:sdtContent>
      </w:sdt>
      <w:r w:rsidRPr="00140846">
        <w:rPr>
          <w:rFonts w:ascii="Arial" w:hAnsi="Arial" w:cs="Arial"/>
          <w:color w:val="auto"/>
        </w:rPr>
        <w:t xml:space="preserve"> is cited</w:t>
      </w:r>
      <w:r w:rsidR="00AC25F8" w:rsidRPr="00140846">
        <w:rPr>
          <w:rFonts w:ascii="Arial" w:hAnsi="Arial" w:cs="Arial"/>
          <w:color w:val="auto"/>
        </w:rPr>
        <w:t xml:space="preserve"> in King’s essay</w:t>
      </w:r>
      <w:r w:rsidRPr="00140846">
        <w:rPr>
          <w:rFonts w:ascii="Arial" w:hAnsi="Arial" w:cs="Arial"/>
          <w:color w:val="auto"/>
        </w:rPr>
        <w:t xml:space="preserve">, where women’s clothing is described as being man’s means to restrict and alter the female form, and to restrain nature whilst moulding it to “man’s desire” </w:t>
      </w:r>
      <w:sdt>
        <w:sdtPr>
          <w:rPr>
            <w:rFonts w:ascii="Arial" w:hAnsi="Arial" w:cs="Arial"/>
            <w:color w:val="auto"/>
          </w:rPr>
          <w:id w:val="-1626545629"/>
          <w:citation/>
        </w:sdtPr>
        <w:sdtEndPr/>
        <w:sdtContent>
          <w:r w:rsidRPr="00140846">
            <w:rPr>
              <w:rFonts w:ascii="Arial" w:hAnsi="Arial" w:cs="Arial"/>
              <w:color w:val="auto"/>
            </w:rPr>
            <w:fldChar w:fldCharType="begin"/>
          </w:r>
          <w:r w:rsidRPr="00140846">
            <w:rPr>
              <w:rFonts w:ascii="Arial" w:hAnsi="Arial" w:cs="Arial"/>
              <w:color w:val="auto"/>
            </w:rPr>
            <w:instrText xml:space="preserve"> CITATION DeB52 \l 2057 </w:instrText>
          </w:r>
          <w:r w:rsidRPr="00140846">
            <w:rPr>
              <w:rFonts w:ascii="Arial" w:hAnsi="Arial" w:cs="Arial"/>
              <w:color w:val="auto"/>
            </w:rPr>
            <w:fldChar w:fldCharType="separate"/>
          </w:r>
          <w:r w:rsidR="00140846" w:rsidRPr="00140846">
            <w:rPr>
              <w:rFonts w:ascii="Arial" w:hAnsi="Arial" w:cs="Arial"/>
              <w:noProof/>
              <w:color w:val="auto"/>
            </w:rPr>
            <w:t>(De Beauvoir, 1989, c1952)</w:t>
          </w:r>
          <w:r w:rsidRPr="00140846">
            <w:rPr>
              <w:rFonts w:ascii="Arial" w:hAnsi="Arial" w:cs="Arial"/>
              <w:color w:val="auto"/>
            </w:rPr>
            <w:fldChar w:fldCharType="end"/>
          </w:r>
        </w:sdtContent>
      </w:sdt>
      <w:r w:rsidRPr="00140846">
        <w:rPr>
          <w:rFonts w:ascii="Arial" w:hAnsi="Arial" w:cs="Arial"/>
          <w:color w:val="auto"/>
        </w:rPr>
        <w:t>.</w:t>
      </w:r>
      <w:r w:rsidR="00E45C0F" w:rsidRPr="00140846">
        <w:rPr>
          <w:rFonts w:ascii="Arial" w:hAnsi="Arial" w:cs="Arial"/>
          <w:color w:val="auto"/>
        </w:rPr>
        <w:t xml:space="preserve"> This highlights the power clash between the human</w:t>
      </w:r>
      <w:r w:rsidR="001A0A1A" w:rsidRPr="00140846">
        <w:rPr>
          <w:rFonts w:ascii="Arial" w:hAnsi="Arial" w:cs="Arial"/>
          <w:color w:val="auto"/>
        </w:rPr>
        <w:t>s’ societal shaping of the world</w:t>
      </w:r>
      <w:r w:rsidR="00E45C0F" w:rsidRPr="00140846">
        <w:rPr>
          <w:rFonts w:ascii="Arial" w:hAnsi="Arial" w:cs="Arial"/>
          <w:color w:val="auto"/>
        </w:rPr>
        <w:t xml:space="preserve"> and the natural</w:t>
      </w:r>
      <w:r w:rsidR="001A0A1A" w:rsidRPr="00140846">
        <w:rPr>
          <w:rFonts w:ascii="Arial" w:hAnsi="Arial" w:cs="Arial"/>
          <w:color w:val="auto"/>
        </w:rPr>
        <w:t xml:space="preserve"> world</w:t>
      </w:r>
      <w:r w:rsidR="00E45C0F" w:rsidRPr="00140846">
        <w:rPr>
          <w:rFonts w:ascii="Arial" w:hAnsi="Arial" w:cs="Arial"/>
          <w:color w:val="auto"/>
        </w:rPr>
        <w:t xml:space="preserve">; the hubris of humanity (in this case the male) versus the </w:t>
      </w:r>
      <w:r w:rsidR="00C47F17" w:rsidRPr="00140846">
        <w:rPr>
          <w:rFonts w:ascii="Arial" w:hAnsi="Arial" w:cs="Arial"/>
          <w:color w:val="auto"/>
        </w:rPr>
        <w:t>apparently waning and domesticated power of nature.</w:t>
      </w:r>
      <w:r w:rsidR="00137ABD" w:rsidRPr="00140846">
        <w:rPr>
          <w:rFonts w:ascii="Arial" w:hAnsi="Arial" w:cs="Arial"/>
          <w:color w:val="auto"/>
        </w:rPr>
        <w:t xml:space="preserve"> This can be related to </w:t>
      </w:r>
      <w:r w:rsidR="00137ABD" w:rsidRPr="00140846">
        <w:rPr>
          <w:rFonts w:ascii="Arial" w:hAnsi="Arial" w:cs="Arial"/>
          <w:i/>
          <w:color w:val="auto"/>
        </w:rPr>
        <w:lastRenderedPageBreak/>
        <w:t>Discipline and Punish</w:t>
      </w:r>
      <w:r w:rsidR="00137ABD" w:rsidRPr="00140846">
        <w:rPr>
          <w:rFonts w:ascii="Arial" w:hAnsi="Arial" w:cs="Arial"/>
          <w:color w:val="auto"/>
        </w:rPr>
        <w:t xml:space="preserve"> where Foucault said that controlling, manipulating and punishing the body is a definitive way of displaying strength and power </w:t>
      </w:r>
      <w:sdt>
        <w:sdtPr>
          <w:rPr>
            <w:rFonts w:ascii="Arial" w:hAnsi="Arial" w:cs="Arial"/>
            <w:color w:val="auto"/>
          </w:rPr>
          <w:id w:val="1593205983"/>
          <w:citation/>
        </w:sdtPr>
        <w:sdtEndPr/>
        <w:sdtContent>
          <w:r w:rsidR="00137ABD" w:rsidRPr="00140846">
            <w:rPr>
              <w:rFonts w:ascii="Arial" w:hAnsi="Arial" w:cs="Arial"/>
              <w:color w:val="auto"/>
            </w:rPr>
            <w:fldChar w:fldCharType="begin"/>
          </w:r>
          <w:r w:rsidR="00137ABD" w:rsidRPr="00140846">
            <w:rPr>
              <w:rFonts w:ascii="Arial" w:hAnsi="Arial" w:cs="Arial"/>
              <w:color w:val="auto"/>
            </w:rPr>
            <w:instrText xml:space="preserve"> CITATION Fou77 \l 2057 </w:instrText>
          </w:r>
          <w:r w:rsidR="00137ABD" w:rsidRPr="00140846">
            <w:rPr>
              <w:rFonts w:ascii="Arial" w:hAnsi="Arial" w:cs="Arial"/>
              <w:color w:val="auto"/>
            </w:rPr>
            <w:fldChar w:fldCharType="separate"/>
          </w:r>
          <w:r w:rsidR="00140846" w:rsidRPr="00140846">
            <w:rPr>
              <w:rFonts w:ascii="Arial" w:hAnsi="Arial" w:cs="Arial"/>
              <w:noProof/>
              <w:color w:val="auto"/>
            </w:rPr>
            <w:t>(Foucault, 1977)</w:t>
          </w:r>
          <w:r w:rsidR="00137ABD" w:rsidRPr="00140846">
            <w:rPr>
              <w:rFonts w:ascii="Arial" w:hAnsi="Arial" w:cs="Arial"/>
              <w:color w:val="auto"/>
            </w:rPr>
            <w:fldChar w:fldCharType="end"/>
          </w:r>
        </w:sdtContent>
      </w:sdt>
      <w:r w:rsidR="004528B6" w:rsidRPr="00140846">
        <w:rPr>
          <w:rFonts w:ascii="Arial" w:hAnsi="Arial" w:cs="Arial"/>
          <w:color w:val="auto"/>
        </w:rPr>
        <w:t>.</w:t>
      </w:r>
    </w:p>
    <w:p w14:paraId="2C86EC13" w14:textId="20625185" w:rsidR="00E71AE9" w:rsidRPr="00140846" w:rsidRDefault="009254C7" w:rsidP="00AE7EE8">
      <w:pPr>
        <w:spacing w:line="360" w:lineRule="auto"/>
        <w:rPr>
          <w:rFonts w:ascii="Arial" w:hAnsi="Arial" w:cs="Arial"/>
          <w:color w:val="auto"/>
        </w:rPr>
      </w:pPr>
      <w:r w:rsidRPr="00140846">
        <w:rPr>
          <w:rFonts w:ascii="Arial" w:hAnsi="Arial" w:cs="Arial"/>
          <w:color w:val="auto"/>
        </w:rPr>
        <w:t>From reading King’s essay, it becomes clear to me that the female body itself is its own natural being and source of power, intrinsic to the individual</w:t>
      </w:r>
      <w:r w:rsidR="004D20E1" w:rsidRPr="00140846">
        <w:rPr>
          <w:rFonts w:ascii="Arial" w:hAnsi="Arial" w:cs="Arial"/>
          <w:color w:val="auto"/>
        </w:rPr>
        <w:t>; this is true power.</w:t>
      </w:r>
      <w:r w:rsidRPr="00140846">
        <w:rPr>
          <w:rFonts w:ascii="Arial" w:hAnsi="Arial" w:cs="Arial"/>
          <w:color w:val="auto"/>
        </w:rPr>
        <w:t xml:space="preserve"> However, it is sealed and bound within a ‘prison’ of restrictive clothing which confines her not only to specifically associated tasks and activities, but </w:t>
      </w:r>
      <w:r w:rsidR="004D20E1" w:rsidRPr="00140846">
        <w:rPr>
          <w:rFonts w:ascii="Arial" w:hAnsi="Arial" w:cs="Arial"/>
          <w:color w:val="auto"/>
        </w:rPr>
        <w:t>also confines and distorts her own physical form</w:t>
      </w:r>
      <w:r w:rsidRPr="00140846">
        <w:rPr>
          <w:rFonts w:ascii="Arial" w:hAnsi="Arial" w:cs="Arial"/>
          <w:color w:val="auto"/>
        </w:rPr>
        <w:t xml:space="preserve">. This pattern has continued into the modern day but in </w:t>
      </w:r>
      <w:r w:rsidR="00E71AE9" w:rsidRPr="00140846">
        <w:rPr>
          <w:rFonts w:ascii="Arial" w:hAnsi="Arial" w:cs="Arial"/>
          <w:color w:val="auto"/>
        </w:rPr>
        <w:t>various</w:t>
      </w:r>
      <w:r w:rsidRPr="00140846">
        <w:rPr>
          <w:rFonts w:ascii="Arial" w:hAnsi="Arial" w:cs="Arial"/>
          <w:color w:val="auto"/>
        </w:rPr>
        <w:t xml:space="preserve"> forms; such as cosmetics, female grooming, and required behaviours.</w:t>
      </w:r>
      <w:r w:rsidR="00E71AE9" w:rsidRPr="00140846">
        <w:rPr>
          <w:rFonts w:ascii="Arial" w:hAnsi="Arial" w:cs="Arial"/>
          <w:color w:val="auto"/>
        </w:rPr>
        <w:t xml:space="preserve"> Gendered marketing creates these dichotic commodities, and society unconsciously breeds and enforces the attitudes and beliefs. It must be noted, however, that I often observe the females themselves to be upholding these </w:t>
      </w:r>
      <w:r w:rsidR="004D20E1" w:rsidRPr="00140846">
        <w:rPr>
          <w:rFonts w:ascii="Arial" w:hAnsi="Arial" w:cs="Arial"/>
          <w:color w:val="auto"/>
        </w:rPr>
        <w:t>trends</w:t>
      </w:r>
      <w:r w:rsidR="00E71AE9" w:rsidRPr="00140846">
        <w:rPr>
          <w:rFonts w:ascii="Arial" w:hAnsi="Arial" w:cs="Arial"/>
          <w:color w:val="auto"/>
        </w:rPr>
        <w:t>;</w:t>
      </w:r>
      <w:r w:rsidR="004D20E1" w:rsidRPr="00140846">
        <w:rPr>
          <w:rFonts w:ascii="Arial" w:hAnsi="Arial" w:cs="Arial"/>
          <w:color w:val="auto"/>
        </w:rPr>
        <w:t xml:space="preserve"> socially-conditioned</w:t>
      </w:r>
      <w:r w:rsidR="00E71AE9" w:rsidRPr="00140846">
        <w:rPr>
          <w:rFonts w:ascii="Arial" w:hAnsi="Arial" w:cs="Arial"/>
          <w:color w:val="auto"/>
        </w:rPr>
        <w:t xml:space="preserve"> to believe that they must adhere to their culture’s definitive form of femininity. </w:t>
      </w:r>
    </w:p>
    <w:p w14:paraId="7C091A17" w14:textId="11461718" w:rsidR="00123CB5" w:rsidRPr="00140846" w:rsidRDefault="00123CB5" w:rsidP="00AE7EE8">
      <w:pPr>
        <w:spacing w:line="360" w:lineRule="auto"/>
        <w:rPr>
          <w:rFonts w:ascii="Arial" w:hAnsi="Arial" w:cs="Arial"/>
          <w:color w:val="auto"/>
        </w:rPr>
      </w:pPr>
      <w:r w:rsidRPr="00140846">
        <w:rPr>
          <w:rFonts w:ascii="Arial" w:hAnsi="Arial" w:cs="Arial"/>
          <w:color w:val="auto"/>
        </w:rPr>
        <w:t xml:space="preserve">In </w:t>
      </w:r>
      <w:proofErr w:type="spellStart"/>
      <w:r w:rsidRPr="00140846">
        <w:rPr>
          <w:rFonts w:ascii="Arial" w:hAnsi="Arial" w:cs="Arial"/>
          <w:color w:val="auto"/>
        </w:rPr>
        <w:t>Kandiyoti’s</w:t>
      </w:r>
      <w:proofErr w:type="spellEnd"/>
      <w:r w:rsidRPr="00140846">
        <w:rPr>
          <w:rFonts w:ascii="Arial" w:hAnsi="Arial" w:cs="Arial"/>
          <w:color w:val="auto"/>
        </w:rPr>
        <w:t xml:space="preserve"> ethnography, the relation between the female, society, and the panopticon appear almost quite literally, in that the woman is the prisoner of societal/cultural norms within her own home. The male population – particularly those at home – take on the roles of wardens and officers, who monitor the female’s actions, issue commands and punishments where necessary to maintain order and obedience; the female is even required a male escort to leave the home</w:t>
      </w:r>
      <w:r w:rsidR="004D20E1" w:rsidRPr="00140846">
        <w:rPr>
          <w:rFonts w:ascii="Arial" w:hAnsi="Arial" w:cs="Arial"/>
          <w:color w:val="auto"/>
        </w:rPr>
        <w:t xml:space="preserve"> and be seen in public</w:t>
      </w:r>
      <w:r w:rsidRPr="00140846">
        <w:rPr>
          <w:rFonts w:ascii="Arial" w:hAnsi="Arial" w:cs="Arial"/>
          <w:color w:val="auto"/>
        </w:rPr>
        <w:t xml:space="preserve"> </w:t>
      </w:r>
      <w:sdt>
        <w:sdtPr>
          <w:rPr>
            <w:rFonts w:ascii="Arial" w:hAnsi="Arial" w:cs="Arial"/>
            <w:color w:val="auto"/>
          </w:rPr>
          <w:id w:val="1068689890"/>
          <w:citation/>
        </w:sdtPr>
        <w:sdtEndPr/>
        <w:sdtContent>
          <w:r w:rsidRPr="00140846">
            <w:rPr>
              <w:rFonts w:ascii="Arial" w:hAnsi="Arial" w:cs="Arial"/>
              <w:color w:val="auto"/>
            </w:rPr>
            <w:fldChar w:fldCharType="begin"/>
          </w:r>
          <w:r w:rsidRPr="00140846">
            <w:rPr>
              <w:rFonts w:ascii="Arial" w:hAnsi="Arial" w:cs="Arial"/>
              <w:color w:val="auto"/>
            </w:rPr>
            <w:instrText xml:space="preserve"> CITATION Kan94 \l 2057 </w:instrText>
          </w:r>
          <w:r w:rsidRPr="00140846">
            <w:rPr>
              <w:rFonts w:ascii="Arial" w:hAnsi="Arial" w:cs="Arial"/>
              <w:color w:val="auto"/>
            </w:rPr>
            <w:fldChar w:fldCharType="separate"/>
          </w:r>
          <w:r w:rsidR="00140846" w:rsidRPr="00140846">
            <w:rPr>
              <w:rFonts w:ascii="Arial" w:hAnsi="Arial" w:cs="Arial"/>
              <w:noProof/>
              <w:color w:val="auto"/>
            </w:rPr>
            <w:t>(Kandiyoti, 1994)</w:t>
          </w:r>
          <w:r w:rsidRPr="00140846">
            <w:rPr>
              <w:rFonts w:ascii="Arial" w:hAnsi="Arial" w:cs="Arial"/>
              <w:color w:val="auto"/>
            </w:rPr>
            <w:fldChar w:fldCharType="end"/>
          </w:r>
        </w:sdtContent>
      </w:sdt>
      <w:r w:rsidRPr="00140846">
        <w:rPr>
          <w:rFonts w:ascii="Arial" w:hAnsi="Arial" w:cs="Arial"/>
          <w:color w:val="auto"/>
        </w:rPr>
        <w:t>.</w:t>
      </w:r>
    </w:p>
    <w:p w14:paraId="1FD7E7D7" w14:textId="7DE34035" w:rsidR="003B6ECF" w:rsidRPr="00140846" w:rsidRDefault="003B6ECF" w:rsidP="00AE7EE8">
      <w:pPr>
        <w:spacing w:line="360" w:lineRule="auto"/>
        <w:rPr>
          <w:rFonts w:ascii="Arial" w:hAnsi="Arial" w:cs="Arial"/>
          <w:color w:val="auto"/>
        </w:rPr>
      </w:pPr>
      <w:r w:rsidRPr="00140846">
        <w:rPr>
          <w:rFonts w:ascii="Arial" w:hAnsi="Arial" w:cs="Arial"/>
          <w:color w:val="auto"/>
        </w:rPr>
        <w:t xml:space="preserve">In both these </w:t>
      </w:r>
      <w:r w:rsidR="004D20E1" w:rsidRPr="00140846">
        <w:rPr>
          <w:rFonts w:ascii="Arial" w:hAnsi="Arial" w:cs="Arial"/>
          <w:color w:val="auto"/>
        </w:rPr>
        <w:t>ethnographies</w:t>
      </w:r>
      <w:r w:rsidRPr="00140846">
        <w:rPr>
          <w:rFonts w:ascii="Arial" w:hAnsi="Arial" w:cs="Arial"/>
          <w:color w:val="auto"/>
        </w:rPr>
        <w:t xml:space="preserve">, the female is subject to masculine authority, which is </w:t>
      </w:r>
      <w:r w:rsidR="00076879" w:rsidRPr="00140846">
        <w:rPr>
          <w:rFonts w:ascii="Arial" w:hAnsi="Arial" w:cs="Arial"/>
          <w:color w:val="auto"/>
        </w:rPr>
        <w:t>reproduced through cultural tradition and maintained, monitored, and internalised among members of the society.</w:t>
      </w:r>
    </w:p>
    <w:p w14:paraId="654333DB" w14:textId="6628BB6E" w:rsidR="009254C7" w:rsidRPr="00140846" w:rsidRDefault="00E71AE9" w:rsidP="00AE7EE8">
      <w:pPr>
        <w:spacing w:line="360" w:lineRule="auto"/>
        <w:rPr>
          <w:rFonts w:ascii="Arial" w:hAnsi="Arial" w:cs="Arial"/>
          <w:color w:val="auto"/>
        </w:rPr>
      </w:pPr>
      <w:r w:rsidRPr="00140846">
        <w:rPr>
          <w:rFonts w:ascii="Arial" w:hAnsi="Arial" w:cs="Arial"/>
          <w:color w:val="auto"/>
        </w:rPr>
        <w:t>Th</w:t>
      </w:r>
      <w:r w:rsidR="004D20E1" w:rsidRPr="00140846">
        <w:rPr>
          <w:rFonts w:ascii="Arial" w:hAnsi="Arial" w:cs="Arial"/>
          <w:color w:val="auto"/>
        </w:rPr>
        <w:t>ese cultural observations</w:t>
      </w:r>
      <w:r w:rsidRPr="00140846">
        <w:rPr>
          <w:rFonts w:ascii="Arial" w:hAnsi="Arial" w:cs="Arial"/>
          <w:color w:val="auto"/>
        </w:rPr>
        <w:t xml:space="preserve"> can be related to a </w:t>
      </w:r>
      <w:r w:rsidR="004D20E1" w:rsidRPr="00140846">
        <w:rPr>
          <w:rFonts w:ascii="Arial" w:hAnsi="Arial" w:cs="Arial"/>
          <w:color w:val="auto"/>
        </w:rPr>
        <w:t>several</w:t>
      </w:r>
      <w:r w:rsidRPr="00140846">
        <w:rPr>
          <w:rFonts w:ascii="Arial" w:hAnsi="Arial" w:cs="Arial"/>
          <w:color w:val="auto"/>
        </w:rPr>
        <w:t xml:space="preserve"> of Foucault’s </w:t>
      </w:r>
      <w:r w:rsidR="004D20E1" w:rsidRPr="00140846">
        <w:rPr>
          <w:rFonts w:ascii="Arial" w:hAnsi="Arial" w:cs="Arial"/>
          <w:color w:val="auto"/>
        </w:rPr>
        <w:t>theories</w:t>
      </w:r>
      <w:r w:rsidRPr="00140846">
        <w:rPr>
          <w:rFonts w:ascii="Arial" w:hAnsi="Arial" w:cs="Arial"/>
          <w:color w:val="auto"/>
        </w:rPr>
        <w:t xml:space="preserve">. These </w:t>
      </w:r>
      <w:r w:rsidR="004D20E1" w:rsidRPr="00140846">
        <w:rPr>
          <w:rFonts w:ascii="Arial" w:hAnsi="Arial" w:cs="Arial"/>
          <w:color w:val="auto"/>
        </w:rPr>
        <w:t xml:space="preserve">culturally </w:t>
      </w:r>
      <w:r w:rsidRPr="00140846">
        <w:rPr>
          <w:rFonts w:ascii="Arial" w:hAnsi="Arial" w:cs="Arial"/>
          <w:color w:val="auto"/>
        </w:rPr>
        <w:t xml:space="preserve">rigid ideals have become </w:t>
      </w:r>
      <w:r w:rsidR="004D20E1" w:rsidRPr="00140846">
        <w:rPr>
          <w:rFonts w:ascii="Arial" w:hAnsi="Arial" w:cs="Arial"/>
          <w:color w:val="auto"/>
        </w:rPr>
        <w:t xml:space="preserve">so </w:t>
      </w:r>
      <w:r w:rsidRPr="00140846">
        <w:rPr>
          <w:rFonts w:ascii="Arial" w:hAnsi="Arial" w:cs="Arial"/>
          <w:color w:val="auto"/>
        </w:rPr>
        <w:t xml:space="preserve">engrained into our society to the point where </w:t>
      </w:r>
      <w:r w:rsidR="00A43E1D" w:rsidRPr="00140846">
        <w:rPr>
          <w:rFonts w:ascii="Arial" w:hAnsi="Arial" w:cs="Arial"/>
          <w:color w:val="auto"/>
        </w:rPr>
        <w:t>society</w:t>
      </w:r>
      <w:r w:rsidRPr="00140846">
        <w:rPr>
          <w:rFonts w:ascii="Arial" w:hAnsi="Arial" w:cs="Arial"/>
          <w:color w:val="auto"/>
        </w:rPr>
        <w:t xml:space="preserve"> has largely become self-monitoring, as individuals observe their own appearance and behaviour, and adjust themselves accordingly to appear ‘normal’ and to conform to the average ideal </w:t>
      </w:r>
      <w:r w:rsidR="00A43E1D" w:rsidRPr="00140846">
        <w:rPr>
          <w:rFonts w:ascii="Arial" w:hAnsi="Arial" w:cs="Arial"/>
          <w:color w:val="auto"/>
        </w:rPr>
        <w:t>to</w:t>
      </w:r>
      <w:r w:rsidRPr="00140846">
        <w:rPr>
          <w:rFonts w:ascii="Arial" w:hAnsi="Arial" w:cs="Arial"/>
          <w:color w:val="auto"/>
        </w:rPr>
        <w:t xml:space="preserve"> integrate</w:t>
      </w:r>
      <w:r w:rsidR="00A43E1D" w:rsidRPr="00140846">
        <w:rPr>
          <w:rFonts w:ascii="Arial" w:hAnsi="Arial" w:cs="Arial"/>
          <w:color w:val="auto"/>
        </w:rPr>
        <w:t xml:space="preserve"> and avoid criticism</w:t>
      </w:r>
      <w:r w:rsidRPr="00140846">
        <w:rPr>
          <w:rFonts w:ascii="Arial" w:hAnsi="Arial" w:cs="Arial"/>
          <w:color w:val="auto"/>
        </w:rPr>
        <w:t xml:space="preserve">. Many people are afraid of judgement and exclusion, and thus police themselves to avoid any negative </w:t>
      </w:r>
      <w:r w:rsidR="00A43E1D" w:rsidRPr="00140846">
        <w:rPr>
          <w:rFonts w:ascii="Arial" w:hAnsi="Arial" w:cs="Arial"/>
          <w:color w:val="auto"/>
        </w:rPr>
        <w:t>response</w:t>
      </w:r>
      <w:r w:rsidRPr="00140846">
        <w:rPr>
          <w:rFonts w:ascii="Arial" w:hAnsi="Arial" w:cs="Arial"/>
          <w:color w:val="auto"/>
        </w:rPr>
        <w:t xml:space="preserve"> from society</w:t>
      </w:r>
      <w:r w:rsidR="00A16CC3" w:rsidRPr="00140846">
        <w:rPr>
          <w:rFonts w:ascii="Arial" w:hAnsi="Arial" w:cs="Arial"/>
          <w:color w:val="auto"/>
        </w:rPr>
        <w:t xml:space="preserve"> </w:t>
      </w:r>
      <w:sdt>
        <w:sdtPr>
          <w:rPr>
            <w:rFonts w:ascii="Arial" w:hAnsi="Arial" w:cs="Arial"/>
            <w:color w:val="auto"/>
          </w:rPr>
          <w:id w:val="-2113503721"/>
          <w:citation/>
        </w:sdtPr>
        <w:sdtEndPr/>
        <w:sdtContent>
          <w:r w:rsidR="00A16CC3" w:rsidRPr="00140846">
            <w:rPr>
              <w:rFonts w:ascii="Arial" w:hAnsi="Arial" w:cs="Arial"/>
              <w:color w:val="auto"/>
            </w:rPr>
            <w:fldChar w:fldCharType="begin"/>
          </w:r>
          <w:r w:rsidR="00A16CC3" w:rsidRPr="00140846">
            <w:rPr>
              <w:rFonts w:ascii="Arial" w:hAnsi="Arial" w:cs="Arial"/>
              <w:color w:val="auto"/>
            </w:rPr>
            <w:instrText xml:space="preserve"> CITATION Fou77 \l 2057 </w:instrText>
          </w:r>
          <w:r w:rsidR="00A16CC3" w:rsidRPr="00140846">
            <w:rPr>
              <w:rFonts w:ascii="Arial" w:hAnsi="Arial" w:cs="Arial"/>
              <w:color w:val="auto"/>
            </w:rPr>
            <w:fldChar w:fldCharType="separate"/>
          </w:r>
          <w:r w:rsidR="00140846" w:rsidRPr="00140846">
            <w:rPr>
              <w:rFonts w:ascii="Arial" w:hAnsi="Arial" w:cs="Arial"/>
              <w:noProof/>
              <w:color w:val="auto"/>
            </w:rPr>
            <w:t>(Foucault, 1977)</w:t>
          </w:r>
          <w:r w:rsidR="00A16CC3" w:rsidRPr="00140846">
            <w:rPr>
              <w:rFonts w:ascii="Arial" w:hAnsi="Arial" w:cs="Arial"/>
              <w:color w:val="auto"/>
            </w:rPr>
            <w:fldChar w:fldCharType="end"/>
          </w:r>
        </w:sdtContent>
      </w:sdt>
      <w:r w:rsidRPr="00140846">
        <w:rPr>
          <w:rFonts w:ascii="Arial" w:hAnsi="Arial" w:cs="Arial"/>
          <w:color w:val="auto"/>
        </w:rPr>
        <w:t>.</w:t>
      </w:r>
    </w:p>
    <w:p w14:paraId="0D3A508C" w14:textId="7B707AC1" w:rsidR="00563549" w:rsidRPr="00140846" w:rsidRDefault="00563549" w:rsidP="00AE7EE8">
      <w:pPr>
        <w:spacing w:line="360" w:lineRule="auto"/>
        <w:rPr>
          <w:rFonts w:ascii="Arial" w:hAnsi="Arial" w:cs="Arial"/>
          <w:color w:val="auto"/>
        </w:rPr>
      </w:pPr>
      <w:r w:rsidRPr="00140846">
        <w:rPr>
          <w:rFonts w:ascii="Arial" w:hAnsi="Arial" w:cs="Arial"/>
          <w:color w:val="auto"/>
        </w:rPr>
        <w:t xml:space="preserve">Neoliberal consumer capitalism is also associated with a self-monitoring society, as the markets and corporations of the world, such as cosmetics companies and fashion brands, convince members of the public that they are flawed or lacking in certain areas </w:t>
      </w:r>
      <w:r w:rsidRPr="00140846">
        <w:rPr>
          <w:rFonts w:ascii="Arial" w:hAnsi="Arial" w:cs="Arial"/>
          <w:color w:val="auto"/>
        </w:rPr>
        <w:lastRenderedPageBreak/>
        <w:t xml:space="preserve">of life. They locate or create problems and flaws that may otherwise not exist, and then create marketable remedies and materialistic commodities which promise to </w:t>
      </w:r>
      <w:r w:rsidR="00A43E1D" w:rsidRPr="00140846">
        <w:rPr>
          <w:rFonts w:ascii="Arial" w:hAnsi="Arial" w:cs="Arial"/>
          <w:color w:val="auto"/>
        </w:rPr>
        <w:t>ad</w:t>
      </w:r>
      <w:r w:rsidRPr="00140846">
        <w:rPr>
          <w:rFonts w:ascii="Arial" w:hAnsi="Arial" w:cs="Arial"/>
          <w:color w:val="auto"/>
        </w:rPr>
        <w:t>dress these issues and help one to better fit in</w:t>
      </w:r>
      <w:r w:rsidR="00A43E1D" w:rsidRPr="00140846">
        <w:rPr>
          <w:rFonts w:ascii="Arial" w:hAnsi="Arial" w:cs="Arial"/>
          <w:color w:val="auto"/>
        </w:rPr>
        <w:t>to the ‘norm’</w:t>
      </w:r>
      <w:r w:rsidRPr="00140846">
        <w:rPr>
          <w:rFonts w:ascii="Arial" w:hAnsi="Arial" w:cs="Arial"/>
          <w:color w:val="auto"/>
        </w:rPr>
        <w:t xml:space="preserve"> or </w:t>
      </w:r>
      <w:r w:rsidR="00A43E1D" w:rsidRPr="00140846">
        <w:rPr>
          <w:rFonts w:ascii="Arial" w:hAnsi="Arial" w:cs="Arial"/>
          <w:color w:val="auto"/>
        </w:rPr>
        <w:t xml:space="preserve">better still </w:t>
      </w:r>
      <w:r w:rsidRPr="00140846">
        <w:rPr>
          <w:rFonts w:ascii="Arial" w:hAnsi="Arial" w:cs="Arial"/>
          <w:color w:val="auto"/>
        </w:rPr>
        <w:t>stand out as superior</w:t>
      </w:r>
      <w:r w:rsidR="00A43E1D" w:rsidRPr="00140846">
        <w:rPr>
          <w:rFonts w:ascii="Arial" w:hAnsi="Arial" w:cs="Arial"/>
          <w:color w:val="auto"/>
        </w:rPr>
        <w:t>ly normal</w:t>
      </w:r>
      <w:r w:rsidRPr="00140846">
        <w:rPr>
          <w:rFonts w:ascii="Arial" w:hAnsi="Arial" w:cs="Arial"/>
          <w:color w:val="auto"/>
        </w:rPr>
        <w:t xml:space="preserve"> to others – </w:t>
      </w:r>
      <w:r w:rsidR="00A43E1D" w:rsidRPr="00140846">
        <w:rPr>
          <w:rFonts w:ascii="Arial" w:hAnsi="Arial" w:cs="Arial"/>
          <w:color w:val="auto"/>
        </w:rPr>
        <w:t>thus subtly</w:t>
      </w:r>
      <w:r w:rsidRPr="00140846">
        <w:rPr>
          <w:rFonts w:ascii="Arial" w:hAnsi="Arial" w:cs="Arial"/>
          <w:color w:val="auto"/>
        </w:rPr>
        <w:t xml:space="preserve"> promising additional power to those who purchase particular product</w:t>
      </w:r>
      <w:r w:rsidR="00A43E1D" w:rsidRPr="00140846">
        <w:rPr>
          <w:rFonts w:ascii="Arial" w:hAnsi="Arial" w:cs="Arial"/>
          <w:color w:val="auto"/>
        </w:rPr>
        <w:t>s</w:t>
      </w:r>
      <w:r w:rsidRPr="00140846">
        <w:rPr>
          <w:rFonts w:ascii="Arial" w:hAnsi="Arial" w:cs="Arial"/>
          <w:color w:val="auto"/>
        </w:rPr>
        <w:t xml:space="preserve">, such as designer brands, which boost one’s </w:t>
      </w:r>
      <w:r w:rsidR="00A43E1D" w:rsidRPr="00140846">
        <w:rPr>
          <w:rFonts w:ascii="Arial" w:hAnsi="Arial" w:cs="Arial"/>
          <w:color w:val="auto"/>
        </w:rPr>
        <w:t xml:space="preserve">social </w:t>
      </w:r>
      <w:r w:rsidRPr="00140846">
        <w:rPr>
          <w:rFonts w:ascii="Arial" w:hAnsi="Arial" w:cs="Arial"/>
          <w:color w:val="auto"/>
        </w:rPr>
        <w:t xml:space="preserve">status </w:t>
      </w:r>
      <w:sdt>
        <w:sdtPr>
          <w:rPr>
            <w:rFonts w:ascii="Arial" w:hAnsi="Arial" w:cs="Arial"/>
            <w:color w:val="auto"/>
          </w:rPr>
          <w:id w:val="130682766"/>
          <w:citation/>
        </w:sdtPr>
        <w:sdtEndPr/>
        <w:sdtContent>
          <w:r w:rsidRPr="00140846">
            <w:rPr>
              <w:rFonts w:ascii="Arial" w:hAnsi="Arial" w:cs="Arial"/>
              <w:color w:val="auto"/>
            </w:rPr>
            <w:fldChar w:fldCharType="begin"/>
          </w:r>
          <w:r w:rsidRPr="00140846">
            <w:rPr>
              <w:rFonts w:ascii="Arial" w:hAnsi="Arial" w:cs="Arial"/>
              <w:color w:val="auto"/>
            </w:rPr>
            <w:instrText xml:space="preserve"> CITATION Fou77 \l 2057 </w:instrText>
          </w:r>
          <w:r w:rsidRPr="00140846">
            <w:rPr>
              <w:rFonts w:ascii="Arial" w:hAnsi="Arial" w:cs="Arial"/>
              <w:color w:val="auto"/>
            </w:rPr>
            <w:fldChar w:fldCharType="separate"/>
          </w:r>
          <w:r w:rsidR="00140846" w:rsidRPr="00140846">
            <w:rPr>
              <w:rFonts w:ascii="Arial" w:hAnsi="Arial" w:cs="Arial"/>
              <w:noProof/>
              <w:color w:val="auto"/>
            </w:rPr>
            <w:t>(Foucault, 1977)</w:t>
          </w:r>
          <w:r w:rsidRPr="00140846">
            <w:rPr>
              <w:rFonts w:ascii="Arial" w:hAnsi="Arial" w:cs="Arial"/>
              <w:color w:val="auto"/>
            </w:rPr>
            <w:fldChar w:fldCharType="end"/>
          </w:r>
        </w:sdtContent>
      </w:sdt>
      <w:r w:rsidRPr="00140846">
        <w:rPr>
          <w:rFonts w:ascii="Arial" w:hAnsi="Arial" w:cs="Arial"/>
          <w:color w:val="auto"/>
        </w:rPr>
        <w:t>.</w:t>
      </w:r>
    </w:p>
    <w:p w14:paraId="06635540" w14:textId="1930E4F6" w:rsidR="00362E57" w:rsidRPr="00140846" w:rsidRDefault="00362E57" w:rsidP="00AE7EE8">
      <w:pPr>
        <w:spacing w:line="360" w:lineRule="auto"/>
        <w:rPr>
          <w:rFonts w:ascii="Arial" w:hAnsi="Arial" w:cs="Arial"/>
          <w:color w:val="auto"/>
        </w:rPr>
      </w:pPr>
      <w:r w:rsidRPr="00140846">
        <w:rPr>
          <w:rFonts w:ascii="Arial" w:hAnsi="Arial" w:cs="Arial"/>
          <w:color w:val="auto"/>
        </w:rPr>
        <w:t xml:space="preserve">The body </w:t>
      </w:r>
      <w:r w:rsidR="00A06B21" w:rsidRPr="00140846">
        <w:rPr>
          <w:rFonts w:ascii="Arial" w:hAnsi="Arial" w:cs="Arial"/>
          <w:color w:val="auto"/>
        </w:rPr>
        <w:t>is</w:t>
      </w:r>
      <w:r w:rsidRPr="00140846">
        <w:rPr>
          <w:rFonts w:ascii="Arial" w:hAnsi="Arial" w:cs="Arial"/>
          <w:color w:val="auto"/>
        </w:rPr>
        <w:t xml:space="preserve"> subject to the body-governing force of biopower within Western societies. This concerns bodily discipline and being ‘normal’. The body is described in </w:t>
      </w:r>
      <w:r w:rsidRPr="00140846">
        <w:rPr>
          <w:rFonts w:ascii="Arial" w:hAnsi="Arial" w:cs="Arial"/>
          <w:i/>
          <w:color w:val="auto"/>
        </w:rPr>
        <w:t xml:space="preserve">Queer Theory: </w:t>
      </w:r>
      <w:proofErr w:type="gramStart"/>
      <w:r w:rsidRPr="00140846">
        <w:rPr>
          <w:rFonts w:ascii="Arial" w:hAnsi="Arial" w:cs="Arial"/>
          <w:i/>
          <w:color w:val="auto"/>
        </w:rPr>
        <w:t>a</w:t>
      </w:r>
      <w:proofErr w:type="gramEnd"/>
      <w:r w:rsidRPr="00140846">
        <w:rPr>
          <w:rFonts w:ascii="Arial" w:hAnsi="Arial" w:cs="Arial"/>
          <w:i/>
          <w:color w:val="auto"/>
        </w:rPr>
        <w:t xml:space="preserve"> Graphic History</w:t>
      </w:r>
      <w:r w:rsidRPr="00140846">
        <w:rPr>
          <w:rFonts w:ascii="Arial" w:hAnsi="Arial" w:cs="Arial"/>
          <w:color w:val="auto"/>
        </w:rPr>
        <w:t xml:space="preserve"> </w:t>
      </w:r>
      <w:r w:rsidR="00A03BD0" w:rsidRPr="00140846">
        <w:rPr>
          <w:rFonts w:ascii="Arial" w:hAnsi="Arial" w:cs="Arial"/>
          <w:color w:val="auto"/>
        </w:rPr>
        <w:t xml:space="preserve">as a “web of power relations” that are each weighed and classified in numerous ways such as with race, gender, sexuality, health, etc. </w:t>
      </w:r>
      <w:sdt>
        <w:sdtPr>
          <w:rPr>
            <w:rFonts w:ascii="Arial" w:hAnsi="Arial" w:cs="Arial"/>
            <w:color w:val="auto"/>
          </w:rPr>
          <w:id w:val="20438711"/>
          <w:citation/>
        </w:sdtPr>
        <w:sdtEndPr/>
        <w:sdtContent>
          <w:r w:rsidR="00A03BD0" w:rsidRPr="00140846">
            <w:rPr>
              <w:rFonts w:ascii="Arial" w:hAnsi="Arial" w:cs="Arial"/>
              <w:color w:val="auto"/>
            </w:rPr>
            <w:fldChar w:fldCharType="begin"/>
          </w:r>
          <w:r w:rsidR="00A03BD0" w:rsidRPr="00140846">
            <w:rPr>
              <w:rFonts w:ascii="Arial" w:hAnsi="Arial" w:cs="Arial"/>
              <w:color w:val="auto"/>
            </w:rPr>
            <w:instrText xml:space="preserve"> CITATION Bar16 \l 2057 </w:instrText>
          </w:r>
          <w:r w:rsidR="00A03BD0" w:rsidRPr="00140846">
            <w:rPr>
              <w:rFonts w:ascii="Arial" w:hAnsi="Arial" w:cs="Arial"/>
              <w:color w:val="auto"/>
            </w:rPr>
            <w:fldChar w:fldCharType="separate"/>
          </w:r>
          <w:r w:rsidR="00140846" w:rsidRPr="00140846">
            <w:rPr>
              <w:rFonts w:ascii="Arial" w:hAnsi="Arial" w:cs="Arial"/>
              <w:noProof/>
              <w:color w:val="auto"/>
            </w:rPr>
            <w:t>(Barker &amp; Scheele, 2016)</w:t>
          </w:r>
          <w:r w:rsidR="00A03BD0" w:rsidRPr="00140846">
            <w:rPr>
              <w:rFonts w:ascii="Arial" w:hAnsi="Arial" w:cs="Arial"/>
              <w:color w:val="auto"/>
            </w:rPr>
            <w:fldChar w:fldCharType="end"/>
          </w:r>
        </w:sdtContent>
      </w:sdt>
      <w:r w:rsidR="00A03BD0" w:rsidRPr="00140846">
        <w:rPr>
          <w:rFonts w:ascii="Arial" w:hAnsi="Arial" w:cs="Arial"/>
          <w:color w:val="auto"/>
        </w:rPr>
        <w:t>.</w:t>
      </w:r>
      <w:r w:rsidR="00A124B5" w:rsidRPr="00140846">
        <w:rPr>
          <w:rFonts w:ascii="Arial" w:hAnsi="Arial" w:cs="Arial"/>
          <w:color w:val="auto"/>
        </w:rPr>
        <w:t xml:space="preserve"> </w:t>
      </w:r>
      <w:r w:rsidR="004E4902" w:rsidRPr="00140846">
        <w:rPr>
          <w:rFonts w:ascii="Arial" w:hAnsi="Arial" w:cs="Arial"/>
          <w:color w:val="auto"/>
        </w:rPr>
        <w:t xml:space="preserve">We are each </w:t>
      </w:r>
      <w:r w:rsidR="00A124B5" w:rsidRPr="00140846">
        <w:rPr>
          <w:rFonts w:ascii="Arial" w:hAnsi="Arial" w:cs="Arial"/>
          <w:color w:val="auto"/>
        </w:rPr>
        <w:t xml:space="preserve">made aware </w:t>
      </w:r>
      <w:r w:rsidR="004E4902" w:rsidRPr="00140846">
        <w:rPr>
          <w:rFonts w:ascii="Arial" w:hAnsi="Arial" w:cs="Arial"/>
          <w:color w:val="auto"/>
        </w:rPr>
        <w:t>of</w:t>
      </w:r>
      <w:r w:rsidR="00A124B5" w:rsidRPr="00140846">
        <w:rPr>
          <w:rFonts w:ascii="Arial" w:hAnsi="Arial" w:cs="Arial"/>
          <w:color w:val="auto"/>
        </w:rPr>
        <w:t xml:space="preserve"> what </w:t>
      </w:r>
      <w:r w:rsidR="004E4902" w:rsidRPr="00140846">
        <w:rPr>
          <w:rFonts w:ascii="Arial" w:hAnsi="Arial" w:cs="Arial"/>
          <w:color w:val="auto"/>
        </w:rPr>
        <w:t xml:space="preserve">our </w:t>
      </w:r>
      <w:r w:rsidR="00A124B5" w:rsidRPr="00140846">
        <w:rPr>
          <w:rFonts w:ascii="Arial" w:hAnsi="Arial" w:cs="Arial"/>
          <w:color w:val="auto"/>
        </w:rPr>
        <w:t xml:space="preserve">society deems ‘normal’, </w:t>
      </w:r>
      <w:r w:rsidR="004E4902" w:rsidRPr="00140846">
        <w:rPr>
          <w:rFonts w:ascii="Arial" w:hAnsi="Arial" w:cs="Arial"/>
          <w:color w:val="auto"/>
        </w:rPr>
        <w:t>whereby</w:t>
      </w:r>
      <w:r w:rsidR="00A124B5" w:rsidRPr="00140846">
        <w:rPr>
          <w:rFonts w:ascii="Arial" w:hAnsi="Arial" w:cs="Arial"/>
          <w:color w:val="auto"/>
        </w:rPr>
        <w:t>, each aspect of our personality and our being are weighed up and judged against other members of the society</w:t>
      </w:r>
      <w:r w:rsidR="004E4902" w:rsidRPr="00140846">
        <w:rPr>
          <w:rFonts w:ascii="Arial" w:hAnsi="Arial" w:cs="Arial"/>
          <w:color w:val="auto"/>
        </w:rPr>
        <w:t xml:space="preserve">. For example, </w:t>
      </w:r>
      <w:r w:rsidR="00A124B5" w:rsidRPr="00140846">
        <w:rPr>
          <w:rFonts w:ascii="Arial" w:hAnsi="Arial" w:cs="Arial"/>
          <w:color w:val="auto"/>
        </w:rPr>
        <w:t xml:space="preserve">individuals may feel jealous, inadequate, or exceptional when observing </w:t>
      </w:r>
      <w:r w:rsidR="004E4902" w:rsidRPr="00140846">
        <w:rPr>
          <w:rFonts w:ascii="Arial" w:hAnsi="Arial" w:cs="Arial"/>
          <w:color w:val="auto"/>
        </w:rPr>
        <w:t xml:space="preserve">and comparing themselves to </w:t>
      </w:r>
      <w:r w:rsidR="00A124B5" w:rsidRPr="00140846">
        <w:rPr>
          <w:rFonts w:ascii="Arial" w:hAnsi="Arial" w:cs="Arial"/>
          <w:color w:val="auto"/>
        </w:rPr>
        <w:t xml:space="preserve">others on social media </w:t>
      </w:r>
      <w:sdt>
        <w:sdtPr>
          <w:rPr>
            <w:rFonts w:ascii="Arial" w:hAnsi="Arial" w:cs="Arial"/>
            <w:color w:val="auto"/>
          </w:rPr>
          <w:id w:val="991292427"/>
          <w:citation/>
        </w:sdtPr>
        <w:sdtEndPr/>
        <w:sdtContent>
          <w:r w:rsidR="00A124B5" w:rsidRPr="00140846">
            <w:rPr>
              <w:rFonts w:ascii="Arial" w:hAnsi="Arial" w:cs="Arial"/>
              <w:color w:val="auto"/>
            </w:rPr>
            <w:fldChar w:fldCharType="begin"/>
          </w:r>
          <w:r w:rsidR="00A124B5" w:rsidRPr="00140846">
            <w:rPr>
              <w:rFonts w:ascii="Arial" w:hAnsi="Arial" w:cs="Arial"/>
              <w:color w:val="auto"/>
            </w:rPr>
            <w:instrText xml:space="preserve"> CITATION Bar16 \l 2057 </w:instrText>
          </w:r>
          <w:r w:rsidR="00A124B5" w:rsidRPr="00140846">
            <w:rPr>
              <w:rFonts w:ascii="Arial" w:hAnsi="Arial" w:cs="Arial"/>
              <w:color w:val="auto"/>
            </w:rPr>
            <w:fldChar w:fldCharType="separate"/>
          </w:r>
          <w:r w:rsidR="00140846" w:rsidRPr="00140846">
            <w:rPr>
              <w:rFonts w:ascii="Arial" w:hAnsi="Arial" w:cs="Arial"/>
              <w:noProof/>
              <w:color w:val="auto"/>
            </w:rPr>
            <w:t>(Barker &amp; Scheele, 2016)</w:t>
          </w:r>
          <w:r w:rsidR="00A124B5" w:rsidRPr="00140846">
            <w:rPr>
              <w:rFonts w:ascii="Arial" w:hAnsi="Arial" w:cs="Arial"/>
              <w:color w:val="auto"/>
            </w:rPr>
            <w:fldChar w:fldCharType="end"/>
          </w:r>
        </w:sdtContent>
      </w:sdt>
      <w:r w:rsidR="00A124B5" w:rsidRPr="00140846">
        <w:rPr>
          <w:rFonts w:ascii="Arial" w:hAnsi="Arial" w:cs="Arial"/>
          <w:color w:val="auto"/>
        </w:rPr>
        <w:t>.</w:t>
      </w:r>
    </w:p>
    <w:p w14:paraId="6E0EEA7E" w14:textId="495C409A" w:rsidR="00663735" w:rsidRPr="00140846" w:rsidRDefault="00040D87" w:rsidP="00AE7EE8">
      <w:pPr>
        <w:spacing w:line="360" w:lineRule="auto"/>
        <w:rPr>
          <w:rFonts w:ascii="Arial" w:hAnsi="Arial" w:cs="Arial"/>
          <w:color w:val="auto"/>
        </w:rPr>
      </w:pPr>
      <w:r w:rsidRPr="00140846">
        <w:rPr>
          <w:rFonts w:ascii="Arial" w:hAnsi="Arial" w:cs="Arial"/>
          <w:color w:val="auto"/>
        </w:rPr>
        <w:t xml:space="preserve">All in all, human society </w:t>
      </w:r>
      <w:r w:rsidR="004E4902" w:rsidRPr="00140846">
        <w:rPr>
          <w:rFonts w:ascii="Arial" w:hAnsi="Arial" w:cs="Arial"/>
          <w:color w:val="auto"/>
        </w:rPr>
        <w:t xml:space="preserve">does </w:t>
      </w:r>
      <w:r w:rsidRPr="00140846">
        <w:rPr>
          <w:rFonts w:ascii="Arial" w:hAnsi="Arial" w:cs="Arial"/>
          <w:color w:val="auto"/>
        </w:rPr>
        <w:t xml:space="preserve">appear to be organised and established through different </w:t>
      </w:r>
      <w:r w:rsidR="004E4902" w:rsidRPr="00140846">
        <w:rPr>
          <w:rFonts w:ascii="Arial" w:hAnsi="Arial" w:cs="Arial"/>
          <w:color w:val="auto"/>
        </w:rPr>
        <w:t>applications</w:t>
      </w:r>
      <w:r w:rsidRPr="00140846">
        <w:rPr>
          <w:rFonts w:ascii="Arial" w:hAnsi="Arial" w:cs="Arial"/>
          <w:color w:val="auto"/>
        </w:rPr>
        <w:t xml:space="preserve"> of power, and </w:t>
      </w:r>
      <w:r w:rsidR="004E4902" w:rsidRPr="00140846">
        <w:rPr>
          <w:rFonts w:ascii="Arial" w:hAnsi="Arial" w:cs="Arial"/>
          <w:color w:val="auto"/>
        </w:rPr>
        <w:t>how it is</w:t>
      </w:r>
      <w:r w:rsidRPr="00140846">
        <w:rPr>
          <w:rFonts w:ascii="Arial" w:hAnsi="Arial" w:cs="Arial"/>
          <w:color w:val="auto"/>
        </w:rPr>
        <w:t xml:space="preserve"> wielded and upheld</w:t>
      </w:r>
      <w:r w:rsidR="004E4902" w:rsidRPr="00140846">
        <w:rPr>
          <w:rFonts w:ascii="Arial" w:hAnsi="Arial" w:cs="Arial"/>
          <w:color w:val="auto"/>
        </w:rPr>
        <w:t>. The use of authority and power affects and controls numerous core/personal aspects of its members. Many humans may feel an innate desire to be accepted in society, which can in turn be manipulated by those with the means and desire to do so, thus affording them power over others. In the cases researched within this essay, it appears that Foucauldian theory can easily be interpreted within a feminist perspective, to study and understand how ‘patriarchal power’, which has persisted through generations, has been able to exert enough dominance to confine the female role to that of a subservient, domestic being to the male, and how this has been able to continue through the years by becoming an internalised cultural structure which has been further entrenched through marketing schemes, self-monitoring, and punishments against those who defy the socially-constructed rules and ideals of society.</w:t>
      </w:r>
    </w:p>
    <w:sdt>
      <w:sdtPr>
        <w:rPr>
          <w:rFonts w:ascii="Arial" w:eastAsiaTheme="minorHAnsi" w:hAnsi="Arial" w:cs="Arial"/>
          <w:color w:val="auto"/>
          <w:sz w:val="22"/>
        </w:rPr>
        <w:id w:val="-1047605649"/>
        <w:docPartObj>
          <w:docPartGallery w:val="Bibliographies"/>
          <w:docPartUnique/>
        </w:docPartObj>
      </w:sdtPr>
      <w:sdtEndPr/>
      <w:sdtContent>
        <w:p w14:paraId="71FD79BD" w14:textId="77777777" w:rsidR="00140846" w:rsidRDefault="00140846" w:rsidP="00E56400">
          <w:pPr>
            <w:pStyle w:val="Heading1"/>
            <w:spacing w:line="360" w:lineRule="auto"/>
            <w:rPr>
              <w:rFonts w:ascii="Arial" w:eastAsiaTheme="minorHAnsi" w:hAnsi="Arial" w:cs="Arial"/>
              <w:color w:val="auto"/>
              <w:sz w:val="22"/>
            </w:rPr>
          </w:pPr>
        </w:p>
        <w:p w14:paraId="474E791A" w14:textId="1028381D" w:rsidR="00E56400" w:rsidRPr="00140846" w:rsidRDefault="00E56400" w:rsidP="00E56400">
          <w:pPr>
            <w:pStyle w:val="Heading1"/>
            <w:spacing w:line="360" w:lineRule="auto"/>
            <w:rPr>
              <w:rFonts w:ascii="Arial" w:hAnsi="Arial" w:cs="Arial"/>
              <w:color w:val="auto"/>
              <w:u w:val="single"/>
            </w:rPr>
          </w:pPr>
          <w:r w:rsidRPr="00140846">
            <w:rPr>
              <w:rFonts w:ascii="Arial" w:hAnsi="Arial" w:cs="Arial"/>
              <w:color w:val="auto"/>
              <w:u w:val="single"/>
            </w:rPr>
            <w:t>Bibliography</w:t>
          </w:r>
        </w:p>
        <w:sdt>
          <w:sdtPr>
            <w:rPr>
              <w:rFonts w:ascii="Arial" w:hAnsi="Arial" w:cs="Arial"/>
              <w:color w:val="auto"/>
            </w:rPr>
            <w:id w:val="111145805"/>
            <w:bibliography/>
          </w:sdtPr>
          <w:sdtEndPr/>
          <w:sdtContent>
            <w:p w14:paraId="63D209F4" w14:textId="77777777" w:rsidR="00140846" w:rsidRPr="00140846" w:rsidRDefault="00E56400" w:rsidP="00140846">
              <w:pPr>
                <w:pStyle w:val="Bibliography"/>
                <w:rPr>
                  <w:rFonts w:ascii="Arial" w:hAnsi="Arial" w:cs="Arial"/>
                  <w:noProof/>
                  <w:color w:val="auto"/>
                  <w:sz w:val="24"/>
                  <w:szCs w:val="24"/>
                </w:rPr>
              </w:pPr>
              <w:r w:rsidRPr="00140846">
                <w:rPr>
                  <w:rFonts w:ascii="Arial" w:hAnsi="Arial" w:cs="Arial"/>
                  <w:color w:val="auto"/>
                </w:rPr>
                <w:fldChar w:fldCharType="begin"/>
              </w:r>
              <w:r w:rsidRPr="00140846">
                <w:rPr>
                  <w:rFonts w:ascii="Arial" w:hAnsi="Arial" w:cs="Arial"/>
                  <w:color w:val="auto"/>
                </w:rPr>
                <w:instrText xml:space="preserve"> BIBLIOGRAPHY </w:instrText>
              </w:r>
              <w:r w:rsidRPr="00140846">
                <w:rPr>
                  <w:rFonts w:ascii="Arial" w:hAnsi="Arial" w:cs="Arial"/>
                  <w:color w:val="auto"/>
                </w:rPr>
                <w:fldChar w:fldCharType="separate"/>
              </w:r>
              <w:r w:rsidR="00140846" w:rsidRPr="00140846">
                <w:rPr>
                  <w:rFonts w:ascii="Arial" w:hAnsi="Arial" w:cs="Arial"/>
                  <w:noProof/>
                  <w:color w:val="auto"/>
                </w:rPr>
                <w:t xml:space="preserve">Barker, M. &amp; Scheele, J., 2016. </w:t>
              </w:r>
              <w:r w:rsidR="00140846" w:rsidRPr="00140846">
                <w:rPr>
                  <w:rFonts w:ascii="Arial" w:hAnsi="Arial" w:cs="Arial"/>
                  <w:i/>
                  <w:iCs/>
                  <w:noProof/>
                  <w:color w:val="auto"/>
                </w:rPr>
                <w:t xml:space="preserve">Queer: A Graphic History. </w:t>
              </w:r>
              <w:r w:rsidR="00140846" w:rsidRPr="00140846">
                <w:rPr>
                  <w:rFonts w:ascii="Arial" w:hAnsi="Arial" w:cs="Arial"/>
                  <w:noProof/>
                  <w:color w:val="auto"/>
                </w:rPr>
                <w:t>London: Icon Books Ltd..</w:t>
              </w:r>
            </w:p>
            <w:p w14:paraId="0BD4CE0E" w14:textId="77777777" w:rsidR="00140846" w:rsidRPr="00140846" w:rsidRDefault="00140846" w:rsidP="00140846">
              <w:pPr>
                <w:pStyle w:val="Bibliography"/>
                <w:rPr>
                  <w:rFonts w:ascii="Arial" w:hAnsi="Arial" w:cs="Arial"/>
                  <w:noProof/>
                  <w:color w:val="auto"/>
                </w:rPr>
              </w:pPr>
              <w:r w:rsidRPr="00140846">
                <w:rPr>
                  <w:rFonts w:ascii="Arial" w:hAnsi="Arial" w:cs="Arial"/>
                  <w:noProof/>
                  <w:color w:val="auto"/>
                </w:rPr>
                <w:t xml:space="preserve">Bordo, S., 2004. </w:t>
              </w:r>
              <w:r w:rsidRPr="00140846">
                <w:rPr>
                  <w:rFonts w:ascii="Arial" w:hAnsi="Arial" w:cs="Arial"/>
                  <w:i/>
                  <w:iCs/>
                  <w:noProof/>
                  <w:color w:val="auto"/>
                </w:rPr>
                <w:t xml:space="preserve">Unbearable Weight: Feminsim, Western Culture, and the Body. </w:t>
              </w:r>
              <w:r w:rsidRPr="00140846">
                <w:rPr>
                  <w:rFonts w:ascii="Arial" w:hAnsi="Arial" w:cs="Arial"/>
                  <w:noProof/>
                  <w:color w:val="auto"/>
                </w:rPr>
                <w:t>Berkeley: University of California Press.</w:t>
              </w:r>
            </w:p>
            <w:p w14:paraId="7DF19E96" w14:textId="77777777" w:rsidR="00140846" w:rsidRPr="00140846" w:rsidRDefault="00140846" w:rsidP="00140846">
              <w:pPr>
                <w:pStyle w:val="Bibliography"/>
                <w:rPr>
                  <w:rFonts w:ascii="Arial" w:hAnsi="Arial" w:cs="Arial"/>
                  <w:noProof/>
                  <w:color w:val="auto"/>
                </w:rPr>
              </w:pPr>
              <w:bookmarkStart w:id="5" w:name="_GoBack"/>
              <w:bookmarkEnd w:id="5"/>
              <w:r w:rsidRPr="00140846">
                <w:rPr>
                  <w:rFonts w:ascii="Arial" w:hAnsi="Arial" w:cs="Arial"/>
                  <w:noProof/>
                  <w:color w:val="auto"/>
                </w:rPr>
                <w:t xml:space="preserve">Connell, B., 1987. </w:t>
              </w:r>
              <w:r w:rsidRPr="00140846">
                <w:rPr>
                  <w:rFonts w:ascii="Arial" w:hAnsi="Arial" w:cs="Arial"/>
                  <w:i/>
                  <w:iCs/>
                  <w:noProof/>
                  <w:color w:val="auto"/>
                </w:rPr>
                <w:t xml:space="preserve">Gender and Power: Society, the Person, and Sexual Politics. </w:t>
              </w:r>
              <w:r w:rsidRPr="00140846">
                <w:rPr>
                  <w:rFonts w:ascii="Arial" w:hAnsi="Arial" w:cs="Arial"/>
                  <w:noProof/>
                  <w:color w:val="auto"/>
                </w:rPr>
                <w:t>Stanford: Stanford University Press.</w:t>
              </w:r>
            </w:p>
            <w:p w14:paraId="395DE6D7" w14:textId="77777777" w:rsidR="00140846" w:rsidRPr="00140846" w:rsidRDefault="00140846" w:rsidP="00140846">
              <w:pPr>
                <w:pStyle w:val="Bibliography"/>
                <w:rPr>
                  <w:rFonts w:ascii="Arial" w:hAnsi="Arial" w:cs="Arial"/>
                  <w:noProof/>
                  <w:color w:val="auto"/>
                </w:rPr>
              </w:pPr>
              <w:r w:rsidRPr="00140846">
                <w:rPr>
                  <w:rFonts w:ascii="Arial" w:hAnsi="Arial" w:cs="Arial"/>
                  <w:noProof/>
                  <w:color w:val="auto"/>
                </w:rPr>
                <w:t xml:space="preserve">De Beauvoir, S., 1989, c1952. </w:t>
              </w:r>
              <w:r w:rsidRPr="00140846">
                <w:rPr>
                  <w:rFonts w:ascii="Arial" w:hAnsi="Arial" w:cs="Arial"/>
                  <w:i/>
                  <w:iCs/>
                  <w:noProof/>
                  <w:color w:val="auto"/>
                </w:rPr>
                <w:t xml:space="preserve">The Second Sex. </w:t>
              </w:r>
              <w:r w:rsidRPr="00140846">
                <w:rPr>
                  <w:rFonts w:ascii="Arial" w:hAnsi="Arial" w:cs="Arial"/>
                  <w:noProof/>
                  <w:color w:val="auto"/>
                </w:rPr>
                <w:t>New York: Vintage Books.</w:t>
              </w:r>
            </w:p>
            <w:p w14:paraId="626D93CE" w14:textId="77777777" w:rsidR="00140846" w:rsidRPr="00140846" w:rsidRDefault="00140846" w:rsidP="00140846">
              <w:pPr>
                <w:pStyle w:val="Bibliography"/>
                <w:rPr>
                  <w:rFonts w:ascii="Arial" w:hAnsi="Arial" w:cs="Arial"/>
                  <w:noProof/>
                  <w:color w:val="auto"/>
                </w:rPr>
              </w:pPr>
              <w:r w:rsidRPr="00140846">
                <w:rPr>
                  <w:rFonts w:ascii="Arial" w:hAnsi="Arial" w:cs="Arial"/>
                  <w:noProof/>
                  <w:color w:val="auto"/>
                </w:rPr>
                <w:t xml:space="preserve">Foucault, M., 1977. </w:t>
              </w:r>
              <w:r w:rsidRPr="00140846">
                <w:rPr>
                  <w:rFonts w:ascii="Arial" w:hAnsi="Arial" w:cs="Arial"/>
                  <w:i/>
                  <w:iCs/>
                  <w:noProof/>
                  <w:color w:val="auto"/>
                </w:rPr>
                <w:t xml:space="preserve">Discipline and Punish. </w:t>
              </w:r>
              <w:r w:rsidRPr="00140846">
                <w:rPr>
                  <w:rFonts w:ascii="Arial" w:hAnsi="Arial" w:cs="Arial"/>
                  <w:noProof/>
                  <w:color w:val="auto"/>
                </w:rPr>
                <w:t>New York: Pantheon Books.</w:t>
              </w:r>
            </w:p>
            <w:p w14:paraId="20CC2D8A" w14:textId="77777777" w:rsidR="00140846" w:rsidRPr="00140846" w:rsidRDefault="00140846" w:rsidP="00140846">
              <w:pPr>
                <w:pStyle w:val="Bibliography"/>
                <w:rPr>
                  <w:rFonts w:ascii="Arial" w:hAnsi="Arial" w:cs="Arial"/>
                  <w:noProof/>
                  <w:color w:val="auto"/>
                </w:rPr>
              </w:pPr>
              <w:r w:rsidRPr="00140846">
                <w:rPr>
                  <w:rFonts w:ascii="Arial" w:hAnsi="Arial" w:cs="Arial"/>
                  <w:noProof/>
                  <w:color w:val="auto"/>
                </w:rPr>
                <w:t xml:space="preserve">Foucault, M., 1990. </w:t>
              </w:r>
              <w:r w:rsidRPr="00140846">
                <w:rPr>
                  <w:rFonts w:ascii="Arial" w:hAnsi="Arial" w:cs="Arial"/>
                  <w:i/>
                  <w:iCs/>
                  <w:noProof/>
                  <w:color w:val="auto"/>
                </w:rPr>
                <w:t xml:space="preserve">The History of Sexuality: an Introduction, Volume 1. </w:t>
              </w:r>
              <w:r w:rsidRPr="00140846">
                <w:rPr>
                  <w:rFonts w:ascii="Arial" w:hAnsi="Arial" w:cs="Arial"/>
                  <w:noProof/>
                  <w:color w:val="auto"/>
                </w:rPr>
                <w:t>New York: Vintage.</w:t>
              </w:r>
            </w:p>
            <w:p w14:paraId="53FBC998" w14:textId="77777777" w:rsidR="00140846" w:rsidRPr="00140846" w:rsidRDefault="00140846" w:rsidP="00140846">
              <w:pPr>
                <w:pStyle w:val="Bibliography"/>
                <w:rPr>
                  <w:rFonts w:ascii="Arial" w:hAnsi="Arial" w:cs="Arial"/>
                  <w:noProof/>
                  <w:color w:val="auto"/>
                </w:rPr>
              </w:pPr>
              <w:r w:rsidRPr="00140846">
                <w:rPr>
                  <w:rFonts w:ascii="Arial" w:hAnsi="Arial" w:cs="Arial"/>
                  <w:noProof/>
                  <w:color w:val="auto"/>
                </w:rPr>
                <w:t xml:space="preserve">Foxhall, L., 1994. Pandora Unbound: a Feminist Critique of Foucault's History of Sexuality. In: </w:t>
              </w:r>
              <w:r w:rsidRPr="00140846">
                <w:rPr>
                  <w:rFonts w:ascii="Arial" w:hAnsi="Arial" w:cs="Arial"/>
                  <w:i/>
                  <w:iCs/>
                  <w:noProof/>
                  <w:color w:val="auto"/>
                </w:rPr>
                <w:t xml:space="preserve">Dislocating Masculinity: Comparative Ethnographies. </w:t>
              </w:r>
              <w:r w:rsidRPr="00140846">
                <w:rPr>
                  <w:rFonts w:ascii="Arial" w:hAnsi="Arial" w:cs="Arial"/>
                  <w:noProof/>
                  <w:color w:val="auto"/>
                </w:rPr>
                <w:t>London: Routledge, pp. 133-146.</w:t>
              </w:r>
            </w:p>
            <w:p w14:paraId="7D71AA7A" w14:textId="77777777" w:rsidR="00140846" w:rsidRPr="00140846" w:rsidRDefault="00140846" w:rsidP="00140846">
              <w:pPr>
                <w:pStyle w:val="Bibliography"/>
                <w:rPr>
                  <w:rFonts w:ascii="Arial" w:hAnsi="Arial" w:cs="Arial"/>
                  <w:noProof/>
                  <w:color w:val="auto"/>
                </w:rPr>
              </w:pPr>
              <w:r w:rsidRPr="00140846">
                <w:rPr>
                  <w:rFonts w:ascii="Arial" w:hAnsi="Arial" w:cs="Arial"/>
                  <w:noProof/>
                  <w:color w:val="auto"/>
                </w:rPr>
                <w:t xml:space="preserve">Kandiyoti, D., 1994. The Paradoxes of Masculinity: Some Thoughts on Segregated Societies. In: A. Cornwall &amp; N. Lindisfarne, eds. </w:t>
              </w:r>
              <w:r w:rsidRPr="00140846">
                <w:rPr>
                  <w:rFonts w:ascii="Arial" w:hAnsi="Arial" w:cs="Arial"/>
                  <w:i/>
                  <w:iCs/>
                  <w:noProof/>
                  <w:color w:val="auto"/>
                </w:rPr>
                <w:t xml:space="preserve">Dislocating Masculinities: Comparative Ethnographies. </w:t>
              </w:r>
              <w:r w:rsidRPr="00140846">
                <w:rPr>
                  <w:rFonts w:ascii="Arial" w:hAnsi="Arial" w:cs="Arial"/>
                  <w:noProof/>
                  <w:color w:val="auto"/>
                </w:rPr>
                <w:t>New York: Routledge, pp. 196-213.</w:t>
              </w:r>
            </w:p>
            <w:p w14:paraId="0CA5F77F" w14:textId="77777777" w:rsidR="00140846" w:rsidRPr="00140846" w:rsidRDefault="00140846" w:rsidP="00140846">
              <w:pPr>
                <w:pStyle w:val="Bibliography"/>
                <w:rPr>
                  <w:rFonts w:ascii="Arial" w:hAnsi="Arial" w:cs="Arial"/>
                  <w:noProof/>
                  <w:color w:val="auto"/>
                </w:rPr>
              </w:pPr>
              <w:r w:rsidRPr="00140846">
                <w:rPr>
                  <w:rFonts w:ascii="Arial" w:hAnsi="Arial" w:cs="Arial"/>
                  <w:noProof/>
                  <w:color w:val="auto"/>
                </w:rPr>
                <w:t xml:space="preserve">Khan, M., 1983. </w:t>
              </w:r>
              <w:r w:rsidRPr="00140846">
                <w:rPr>
                  <w:rFonts w:ascii="Arial" w:hAnsi="Arial" w:cs="Arial"/>
                  <w:i/>
                  <w:iCs/>
                  <w:noProof/>
                  <w:color w:val="auto"/>
                </w:rPr>
                <w:t xml:space="preserve">Purdah and Polygamy. </w:t>
              </w:r>
              <w:r w:rsidRPr="00140846">
                <w:rPr>
                  <w:rFonts w:ascii="Arial" w:hAnsi="Arial" w:cs="Arial"/>
                  <w:noProof/>
                  <w:color w:val="auto"/>
                </w:rPr>
                <w:t>s.l.:Harnam Publications.</w:t>
              </w:r>
            </w:p>
            <w:p w14:paraId="56146946" w14:textId="77777777" w:rsidR="00140846" w:rsidRPr="00140846" w:rsidRDefault="00140846" w:rsidP="00140846">
              <w:pPr>
                <w:pStyle w:val="Bibliography"/>
                <w:rPr>
                  <w:rFonts w:ascii="Arial" w:hAnsi="Arial" w:cs="Arial"/>
                  <w:noProof/>
                  <w:color w:val="auto"/>
                </w:rPr>
              </w:pPr>
              <w:r w:rsidRPr="00140846">
                <w:rPr>
                  <w:rFonts w:ascii="Arial" w:hAnsi="Arial" w:cs="Arial"/>
                  <w:noProof/>
                  <w:color w:val="auto"/>
                </w:rPr>
                <w:t xml:space="preserve">King, A., 2004. The Prisoner of Gender: Foucault and the Disciplining of the Female Body. </w:t>
              </w:r>
              <w:r w:rsidRPr="00140846">
                <w:rPr>
                  <w:rFonts w:ascii="Arial" w:hAnsi="Arial" w:cs="Arial"/>
                  <w:i/>
                  <w:iCs/>
                  <w:noProof/>
                  <w:color w:val="auto"/>
                </w:rPr>
                <w:t xml:space="preserve">Journal of International Women's Studies, </w:t>
              </w:r>
              <w:r w:rsidRPr="00140846">
                <w:rPr>
                  <w:rFonts w:ascii="Arial" w:hAnsi="Arial" w:cs="Arial"/>
                  <w:noProof/>
                  <w:color w:val="auto"/>
                </w:rPr>
                <w:t>5(2), pp. 29-39.</w:t>
              </w:r>
            </w:p>
            <w:p w14:paraId="68178DBA" w14:textId="77777777" w:rsidR="00140846" w:rsidRPr="00140846" w:rsidRDefault="00140846" w:rsidP="00140846">
              <w:pPr>
                <w:pStyle w:val="Bibliography"/>
                <w:rPr>
                  <w:rFonts w:ascii="Arial" w:hAnsi="Arial" w:cs="Arial"/>
                  <w:noProof/>
                  <w:color w:val="auto"/>
                </w:rPr>
              </w:pPr>
              <w:r w:rsidRPr="00140846">
                <w:rPr>
                  <w:rFonts w:ascii="Arial" w:hAnsi="Arial" w:cs="Arial"/>
                  <w:noProof/>
                  <w:color w:val="auto"/>
                </w:rPr>
                <w:t xml:space="preserve">Oxford Dictionaries, 2018. </w:t>
              </w:r>
              <w:r w:rsidRPr="00140846">
                <w:rPr>
                  <w:rFonts w:ascii="Arial" w:hAnsi="Arial" w:cs="Arial"/>
                  <w:i/>
                  <w:iCs/>
                  <w:noProof/>
                  <w:color w:val="auto"/>
                </w:rPr>
                <w:t xml:space="preserve">Purdah. </w:t>
              </w:r>
              <w:r w:rsidRPr="00140846">
                <w:rPr>
                  <w:rFonts w:ascii="Arial" w:hAnsi="Arial" w:cs="Arial"/>
                  <w:noProof/>
                  <w:color w:val="auto"/>
                </w:rPr>
                <w:t xml:space="preserve">[Online] </w:t>
              </w:r>
              <w:r w:rsidRPr="00140846">
                <w:rPr>
                  <w:rFonts w:ascii="Arial" w:hAnsi="Arial" w:cs="Arial"/>
                  <w:noProof/>
                  <w:color w:val="auto"/>
                </w:rPr>
                <w:br/>
                <w:t xml:space="preserve">Available at: </w:t>
              </w:r>
              <w:r w:rsidRPr="00140846">
                <w:rPr>
                  <w:rFonts w:ascii="Arial" w:hAnsi="Arial" w:cs="Arial"/>
                  <w:noProof/>
                  <w:color w:val="auto"/>
                  <w:u w:val="single"/>
                </w:rPr>
                <w:t>https://en.oxforddictionaries.com/definition/purdah</w:t>
              </w:r>
              <w:r w:rsidRPr="00140846">
                <w:rPr>
                  <w:rFonts w:ascii="Arial" w:hAnsi="Arial" w:cs="Arial"/>
                  <w:noProof/>
                  <w:color w:val="auto"/>
                </w:rPr>
                <w:br/>
                <w:t>[Accessed 23rd May 2018].</w:t>
              </w:r>
            </w:p>
            <w:p w14:paraId="6AA4F69A" w14:textId="77777777" w:rsidR="00140846" w:rsidRPr="00140846" w:rsidRDefault="00140846" w:rsidP="00140846">
              <w:pPr>
                <w:pStyle w:val="Bibliography"/>
                <w:rPr>
                  <w:rFonts w:ascii="Arial" w:hAnsi="Arial" w:cs="Arial"/>
                  <w:noProof/>
                  <w:color w:val="auto"/>
                </w:rPr>
              </w:pPr>
              <w:r w:rsidRPr="00140846">
                <w:rPr>
                  <w:rFonts w:ascii="Arial" w:hAnsi="Arial" w:cs="Arial"/>
                  <w:noProof/>
                  <w:color w:val="auto"/>
                </w:rPr>
                <w:t xml:space="preserve">Routledge, 2016. </w:t>
              </w:r>
              <w:r w:rsidRPr="00140846">
                <w:rPr>
                  <w:rFonts w:ascii="Arial" w:hAnsi="Arial" w:cs="Arial"/>
                  <w:i/>
                  <w:iCs/>
                  <w:noProof/>
                  <w:color w:val="auto"/>
                </w:rPr>
                <w:t xml:space="preserve">Social Theory Rewired: Michel Foucault. </w:t>
              </w:r>
              <w:r w:rsidRPr="00140846">
                <w:rPr>
                  <w:rFonts w:ascii="Arial" w:hAnsi="Arial" w:cs="Arial"/>
                  <w:noProof/>
                  <w:color w:val="auto"/>
                </w:rPr>
                <w:t xml:space="preserve">[Online] </w:t>
              </w:r>
              <w:r w:rsidRPr="00140846">
                <w:rPr>
                  <w:rFonts w:ascii="Arial" w:hAnsi="Arial" w:cs="Arial"/>
                  <w:noProof/>
                  <w:color w:val="auto"/>
                </w:rPr>
                <w:br/>
                <w:t xml:space="preserve">Available at: </w:t>
              </w:r>
              <w:r w:rsidRPr="00140846">
                <w:rPr>
                  <w:rFonts w:ascii="Arial" w:hAnsi="Arial" w:cs="Arial"/>
                  <w:noProof/>
                  <w:color w:val="auto"/>
                  <w:u w:val="single"/>
                </w:rPr>
                <w:t>http://routledgesoc.com/profile/michel-foucault</w:t>
              </w:r>
              <w:r w:rsidRPr="00140846">
                <w:rPr>
                  <w:rFonts w:ascii="Arial" w:hAnsi="Arial" w:cs="Arial"/>
                  <w:noProof/>
                  <w:color w:val="auto"/>
                </w:rPr>
                <w:br/>
                <w:t>[Accessed 23rd May 2018].</w:t>
              </w:r>
            </w:p>
            <w:p w14:paraId="55957093" w14:textId="77777777" w:rsidR="00140846" w:rsidRPr="00140846" w:rsidRDefault="00140846" w:rsidP="00140846">
              <w:pPr>
                <w:pStyle w:val="Bibliography"/>
                <w:rPr>
                  <w:rFonts w:ascii="Arial" w:hAnsi="Arial" w:cs="Arial"/>
                  <w:noProof/>
                  <w:color w:val="auto"/>
                </w:rPr>
              </w:pPr>
              <w:r w:rsidRPr="00140846">
                <w:rPr>
                  <w:rFonts w:ascii="Arial" w:hAnsi="Arial" w:cs="Arial"/>
                  <w:noProof/>
                  <w:color w:val="auto"/>
                </w:rPr>
                <w:t xml:space="preserve">Stoler, L., 1995. </w:t>
              </w:r>
              <w:r w:rsidRPr="00140846">
                <w:rPr>
                  <w:rFonts w:ascii="Arial" w:hAnsi="Arial" w:cs="Arial"/>
                  <w:i/>
                  <w:iCs/>
                  <w:noProof/>
                  <w:color w:val="auto"/>
                </w:rPr>
                <w:t xml:space="preserve">Race and the Education of Desire. </w:t>
              </w:r>
              <w:r w:rsidRPr="00140846">
                <w:rPr>
                  <w:rFonts w:ascii="Arial" w:hAnsi="Arial" w:cs="Arial"/>
                  <w:noProof/>
                  <w:color w:val="auto"/>
                </w:rPr>
                <w:t>Durham: Duke University Press.</w:t>
              </w:r>
            </w:p>
            <w:p w14:paraId="2888AAB2" w14:textId="29392B81" w:rsidR="00E56400" w:rsidRPr="00140846" w:rsidRDefault="00E56400" w:rsidP="00140846">
              <w:pPr>
                <w:spacing w:line="360" w:lineRule="auto"/>
                <w:rPr>
                  <w:rFonts w:ascii="Arial" w:hAnsi="Arial" w:cs="Arial"/>
                  <w:color w:val="auto"/>
                </w:rPr>
              </w:pPr>
              <w:r w:rsidRPr="00140846">
                <w:rPr>
                  <w:rFonts w:ascii="Arial" w:hAnsi="Arial" w:cs="Arial"/>
                  <w:b/>
                  <w:bCs/>
                  <w:noProof/>
                  <w:color w:val="auto"/>
                </w:rPr>
                <w:fldChar w:fldCharType="end"/>
              </w:r>
            </w:p>
          </w:sdtContent>
        </w:sdt>
      </w:sdtContent>
    </w:sdt>
    <w:p w14:paraId="03A24F86" w14:textId="77777777" w:rsidR="00E56400" w:rsidRPr="00140846" w:rsidRDefault="00E56400" w:rsidP="00E56400">
      <w:pPr>
        <w:spacing w:line="360" w:lineRule="auto"/>
        <w:rPr>
          <w:rFonts w:ascii="Arial" w:hAnsi="Arial" w:cs="Arial"/>
          <w:color w:val="auto"/>
        </w:rPr>
      </w:pPr>
    </w:p>
    <w:sectPr w:rsidR="00E56400" w:rsidRPr="00140846">
      <w:footerReference w:type="default" r:id="rId1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280955" w14:textId="77777777" w:rsidR="0045779B" w:rsidRDefault="0045779B" w:rsidP="00C6554A">
      <w:pPr>
        <w:spacing w:before="0" w:after="0" w:line="240" w:lineRule="auto"/>
      </w:pPr>
      <w:r>
        <w:separator/>
      </w:r>
    </w:p>
  </w:endnote>
  <w:endnote w:type="continuationSeparator" w:id="0">
    <w:p w14:paraId="1A818DE7" w14:textId="77777777" w:rsidR="0045779B" w:rsidRDefault="0045779B"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44C74A" w14:textId="77777777" w:rsidR="003B6ECF" w:rsidRDefault="003B6ECF">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F05B7E" w14:textId="77777777" w:rsidR="0045779B" w:rsidRDefault="0045779B" w:rsidP="00C6554A">
      <w:pPr>
        <w:spacing w:before="0" w:after="0" w:line="240" w:lineRule="auto"/>
      </w:pPr>
      <w:r>
        <w:separator/>
      </w:r>
    </w:p>
  </w:footnote>
  <w:footnote w:type="continuationSeparator" w:id="0">
    <w:p w14:paraId="5C059BAB" w14:textId="77777777" w:rsidR="0045779B" w:rsidRDefault="0045779B"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DF9"/>
    <w:rsid w:val="00010784"/>
    <w:rsid w:val="00011D02"/>
    <w:rsid w:val="00032301"/>
    <w:rsid w:val="00040D87"/>
    <w:rsid w:val="00076879"/>
    <w:rsid w:val="000B3428"/>
    <w:rsid w:val="000D5153"/>
    <w:rsid w:val="00100487"/>
    <w:rsid w:val="00123CB5"/>
    <w:rsid w:val="00137ABD"/>
    <w:rsid w:val="00140846"/>
    <w:rsid w:val="00147A06"/>
    <w:rsid w:val="00155247"/>
    <w:rsid w:val="001A0A1A"/>
    <w:rsid w:val="001B3486"/>
    <w:rsid w:val="001B6F9E"/>
    <w:rsid w:val="001D5DFC"/>
    <w:rsid w:val="00231B9F"/>
    <w:rsid w:val="002322E6"/>
    <w:rsid w:val="002554CD"/>
    <w:rsid w:val="00277C52"/>
    <w:rsid w:val="00293B83"/>
    <w:rsid w:val="002B4294"/>
    <w:rsid w:val="002D16B9"/>
    <w:rsid w:val="00311EBF"/>
    <w:rsid w:val="00333D0D"/>
    <w:rsid w:val="00362E57"/>
    <w:rsid w:val="003B6ECF"/>
    <w:rsid w:val="003F2850"/>
    <w:rsid w:val="00417BBB"/>
    <w:rsid w:val="00442D8C"/>
    <w:rsid w:val="004528B6"/>
    <w:rsid w:val="004533D6"/>
    <w:rsid w:val="0045779B"/>
    <w:rsid w:val="004C049F"/>
    <w:rsid w:val="004C0BE8"/>
    <w:rsid w:val="004C2BD0"/>
    <w:rsid w:val="004C34A8"/>
    <w:rsid w:val="004D20E1"/>
    <w:rsid w:val="004E4902"/>
    <w:rsid w:val="004E5215"/>
    <w:rsid w:val="004F6755"/>
    <w:rsid w:val="005000E2"/>
    <w:rsid w:val="0051375E"/>
    <w:rsid w:val="0053567A"/>
    <w:rsid w:val="00563549"/>
    <w:rsid w:val="0057469F"/>
    <w:rsid w:val="00597085"/>
    <w:rsid w:val="005B637A"/>
    <w:rsid w:val="005E5484"/>
    <w:rsid w:val="005E6F81"/>
    <w:rsid w:val="00631AE0"/>
    <w:rsid w:val="00653DFB"/>
    <w:rsid w:val="00663735"/>
    <w:rsid w:val="00680571"/>
    <w:rsid w:val="006A3CE7"/>
    <w:rsid w:val="006C6012"/>
    <w:rsid w:val="006E4F07"/>
    <w:rsid w:val="006F36C9"/>
    <w:rsid w:val="00725044"/>
    <w:rsid w:val="00740646"/>
    <w:rsid w:val="00753EB6"/>
    <w:rsid w:val="0077644C"/>
    <w:rsid w:val="00786EDB"/>
    <w:rsid w:val="00802DFE"/>
    <w:rsid w:val="00890D38"/>
    <w:rsid w:val="008968B8"/>
    <w:rsid w:val="008E28E7"/>
    <w:rsid w:val="008F4D74"/>
    <w:rsid w:val="008F62E1"/>
    <w:rsid w:val="00910DF9"/>
    <w:rsid w:val="00920486"/>
    <w:rsid w:val="009254C7"/>
    <w:rsid w:val="009B2BC6"/>
    <w:rsid w:val="009C7114"/>
    <w:rsid w:val="009D1ECF"/>
    <w:rsid w:val="009D3C75"/>
    <w:rsid w:val="009E739A"/>
    <w:rsid w:val="009F3392"/>
    <w:rsid w:val="00A03BD0"/>
    <w:rsid w:val="00A06B21"/>
    <w:rsid w:val="00A124B5"/>
    <w:rsid w:val="00A16CC3"/>
    <w:rsid w:val="00A43E1D"/>
    <w:rsid w:val="00A471AD"/>
    <w:rsid w:val="00A94B38"/>
    <w:rsid w:val="00AA437F"/>
    <w:rsid w:val="00AA510A"/>
    <w:rsid w:val="00AA5B41"/>
    <w:rsid w:val="00AC1199"/>
    <w:rsid w:val="00AC25F8"/>
    <w:rsid w:val="00AE7EE8"/>
    <w:rsid w:val="00B66E2C"/>
    <w:rsid w:val="00B81235"/>
    <w:rsid w:val="00BC4436"/>
    <w:rsid w:val="00BD2422"/>
    <w:rsid w:val="00BD3D4E"/>
    <w:rsid w:val="00BE34F3"/>
    <w:rsid w:val="00C0750C"/>
    <w:rsid w:val="00C312FD"/>
    <w:rsid w:val="00C47F17"/>
    <w:rsid w:val="00C524CD"/>
    <w:rsid w:val="00C6554A"/>
    <w:rsid w:val="00C87C71"/>
    <w:rsid w:val="00CC079F"/>
    <w:rsid w:val="00CC3245"/>
    <w:rsid w:val="00CD6C77"/>
    <w:rsid w:val="00CE15E9"/>
    <w:rsid w:val="00D12147"/>
    <w:rsid w:val="00D44490"/>
    <w:rsid w:val="00DF58EC"/>
    <w:rsid w:val="00E106E0"/>
    <w:rsid w:val="00E45C0F"/>
    <w:rsid w:val="00E56400"/>
    <w:rsid w:val="00E71AE9"/>
    <w:rsid w:val="00E75621"/>
    <w:rsid w:val="00E849B7"/>
    <w:rsid w:val="00E91F8D"/>
    <w:rsid w:val="00EA0A87"/>
    <w:rsid w:val="00ED48C7"/>
    <w:rsid w:val="00ED7C44"/>
    <w:rsid w:val="00F04341"/>
    <w:rsid w:val="00F22F71"/>
    <w:rsid w:val="00F42335"/>
    <w:rsid w:val="00F63323"/>
    <w:rsid w:val="00F71757"/>
    <w:rsid w:val="00FC2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EE762D"/>
  <w15:chartTrackingRefBased/>
  <w15:docId w15:val="{913DE771-4F82-42ED-BBAB-EC3CC56BD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Bibliography">
    <w:name w:val="Bibliography"/>
    <w:basedOn w:val="Normal"/>
    <w:next w:val="Normal"/>
    <w:uiPriority w:val="37"/>
    <w:unhideWhenUsed/>
    <w:rsid w:val="00E564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54089">
      <w:bodyDiv w:val="1"/>
      <w:marLeft w:val="0"/>
      <w:marRight w:val="0"/>
      <w:marTop w:val="0"/>
      <w:marBottom w:val="0"/>
      <w:divBdr>
        <w:top w:val="none" w:sz="0" w:space="0" w:color="auto"/>
        <w:left w:val="none" w:sz="0" w:space="0" w:color="auto"/>
        <w:bottom w:val="none" w:sz="0" w:space="0" w:color="auto"/>
        <w:right w:val="none" w:sz="0" w:space="0" w:color="auto"/>
      </w:divBdr>
    </w:div>
    <w:div w:id="12533279">
      <w:bodyDiv w:val="1"/>
      <w:marLeft w:val="0"/>
      <w:marRight w:val="0"/>
      <w:marTop w:val="0"/>
      <w:marBottom w:val="0"/>
      <w:divBdr>
        <w:top w:val="none" w:sz="0" w:space="0" w:color="auto"/>
        <w:left w:val="none" w:sz="0" w:space="0" w:color="auto"/>
        <w:bottom w:val="none" w:sz="0" w:space="0" w:color="auto"/>
        <w:right w:val="none" w:sz="0" w:space="0" w:color="auto"/>
      </w:divBdr>
    </w:div>
    <w:div w:id="18165548">
      <w:bodyDiv w:val="1"/>
      <w:marLeft w:val="0"/>
      <w:marRight w:val="0"/>
      <w:marTop w:val="0"/>
      <w:marBottom w:val="0"/>
      <w:divBdr>
        <w:top w:val="none" w:sz="0" w:space="0" w:color="auto"/>
        <w:left w:val="none" w:sz="0" w:space="0" w:color="auto"/>
        <w:bottom w:val="none" w:sz="0" w:space="0" w:color="auto"/>
        <w:right w:val="none" w:sz="0" w:space="0" w:color="auto"/>
      </w:divBdr>
    </w:div>
    <w:div w:id="20515649">
      <w:bodyDiv w:val="1"/>
      <w:marLeft w:val="0"/>
      <w:marRight w:val="0"/>
      <w:marTop w:val="0"/>
      <w:marBottom w:val="0"/>
      <w:divBdr>
        <w:top w:val="none" w:sz="0" w:space="0" w:color="auto"/>
        <w:left w:val="none" w:sz="0" w:space="0" w:color="auto"/>
        <w:bottom w:val="none" w:sz="0" w:space="0" w:color="auto"/>
        <w:right w:val="none" w:sz="0" w:space="0" w:color="auto"/>
      </w:divBdr>
    </w:div>
    <w:div w:id="29840302">
      <w:bodyDiv w:val="1"/>
      <w:marLeft w:val="0"/>
      <w:marRight w:val="0"/>
      <w:marTop w:val="0"/>
      <w:marBottom w:val="0"/>
      <w:divBdr>
        <w:top w:val="none" w:sz="0" w:space="0" w:color="auto"/>
        <w:left w:val="none" w:sz="0" w:space="0" w:color="auto"/>
        <w:bottom w:val="none" w:sz="0" w:space="0" w:color="auto"/>
        <w:right w:val="none" w:sz="0" w:space="0" w:color="auto"/>
      </w:divBdr>
    </w:div>
    <w:div w:id="38745990">
      <w:bodyDiv w:val="1"/>
      <w:marLeft w:val="0"/>
      <w:marRight w:val="0"/>
      <w:marTop w:val="0"/>
      <w:marBottom w:val="0"/>
      <w:divBdr>
        <w:top w:val="none" w:sz="0" w:space="0" w:color="auto"/>
        <w:left w:val="none" w:sz="0" w:space="0" w:color="auto"/>
        <w:bottom w:val="none" w:sz="0" w:space="0" w:color="auto"/>
        <w:right w:val="none" w:sz="0" w:space="0" w:color="auto"/>
      </w:divBdr>
    </w:div>
    <w:div w:id="39210481">
      <w:bodyDiv w:val="1"/>
      <w:marLeft w:val="0"/>
      <w:marRight w:val="0"/>
      <w:marTop w:val="0"/>
      <w:marBottom w:val="0"/>
      <w:divBdr>
        <w:top w:val="none" w:sz="0" w:space="0" w:color="auto"/>
        <w:left w:val="none" w:sz="0" w:space="0" w:color="auto"/>
        <w:bottom w:val="none" w:sz="0" w:space="0" w:color="auto"/>
        <w:right w:val="none" w:sz="0" w:space="0" w:color="auto"/>
      </w:divBdr>
    </w:div>
    <w:div w:id="41247565">
      <w:bodyDiv w:val="1"/>
      <w:marLeft w:val="0"/>
      <w:marRight w:val="0"/>
      <w:marTop w:val="0"/>
      <w:marBottom w:val="0"/>
      <w:divBdr>
        <w:top w:val="none" w:sz="0" w:space="0" w:color="auto"/>
        <w:left w:val="none" w:sz="0" w:space="0" w:color="auto"/>
        <w:bottom w:val="none" w:sz="0" w:space="0" w:color="auto"/>
        <w:right w:val="none" w:sz="0" w:space="0" w:color="auto"/>
      </w:divBdr>
    </w:div>
    <w:div w:id="44568788">
      <w:bodyDiv w:val="1"/>
      <w:marLeft w:val="0"/>
      <w:marRight w:val="0"/>
      <w:marTop w:val="0"/>
      <w:marBottom w:val="0"/>
      <w:divBdr>
        <w:top w:val="none" w:sz="0" w:space="0" w:color="auto"/>
        <w:left w:val="none" w:sz="0" w:space="0" w:color="auto"/>
        <w:bottom w:val="none" w:sz="0" w:space="0" w:color="auto"/>
        <w:right w:val="none" w:sz="0" w:space="0" w:color="auto"/>
      </w:divBdr>
    </w:div>
    <w:div w:id="70785345">
      <w:bodyDiv w:val="1"/>
      <w:marLeft w:val="0"/>
      <w:marRight w:val="0"/>
      <w:marTop w:val="0"/>
      <w:marBottom w:val="0"/>
      <w:divBdr>
        <w:top w:val="none" w:sz="0" w:space="0" w:color="auto"/>
        <w:left w:val="none" w:sz="0" w:space="0" w:color="auto"/>
        <w:bottom w:val="none" w:sz="0" w:space="0" w:color="auto"/>
        <w:right w:val="none" w:sz="0" w:space="0" w:color="auto"/>
      </w:divBdr>
    </w:div>
    <w:div w:id="72162283">
      <w:bodyDiv w:val="1"/>
      <w:marLeft w:val="0"/>
      <w:marRight w:val="0"/>
      <w:marTop w:val="0"/>
      <w:marBottom w:val="0"/>
      <w:divBdr>
        <w:top w:val="none" w:sz="0" w:space="0" w:color="auto"/>
        <w:left w:val="none" w:sz="0" w:space="0" w:color="auto"/>
        <w:bottom w:val="none" w:sz="0" w:space="0" w:color="auto"/>
        <w:right w:val="none" w:sz="0" w:space="0" w:color="auto"/>
      </w:divBdr>
    </w:div>
    <w:div w:id="72507175">
      <w:bodyDiv w:val="1"/>
      <w:marLeft w:val="0"/>
      <w:marRight w:val="0"/>
      <w:marTop w:val="0"/>
      <w:marBottom w:val="0"/>
      <w:divBdr>
        <w:top w:val="none" w:sz="0" w:space="0" w:color="auto"/>
        <w:left w:val="none" w:sz="0" w:space="0" w:color="auto"/>
        <w:bottom w:val="none" w:sz="0" w:space="0" w:color="auto"/>
        <w:right w:val="none" w:sz="0" w:space="0" w:color="auto"/>
      </w:divBdr>
    </w:div>
    <w:div w:id="77604459">
      <w:bodyDiv w:val="1"/>
      <w:marLeft w:val="0"/>
      <w:marRight w:val="0"/>
      <w:marTop w:val="0"/>
      <w:marBottom w:val="0"/>
      <w:divBdr>
        <w:top w:val="none" w:sz="0" w:space="0" w:color="auto"/>
        <w:left w:val="none" w:sz="0" w:space="0" w:color="auto"/>
        <w:bottom w:val="none" w:sz="0" w:space="0" w:color="auto"/>
        <w:right w:val="none" w:sz="0" w:space="0" w:color="auto"/>
      </w:divBdr>
    </w:div>
    <w:div w:id="80374458">
      <w:bodyDiv w:val="1"/>
      <w:marLeft w:val="0"/>
      <w:marRight w:val="0"/>
      <w:marTop w:val="0"/>
      <w:marBottom w:val="0"/>
      <w:divBdr>
        <w:top w:val="none" w:sz="0" w:space="0" w:color="auto"/>
        <w:left w:val="none" w:sz="0" w:space="0" w:color="auto"/>
        <w:bottom w:val="none" w:sz="0" w:space="0" w:color="auto"/>
        <w:right w:val="none" w:sz="0" w:space="0" w:color="auto"/>
      </w:divBdr>
    </w:div>
    <w:div w:id="83379627">
      <w:bodyDiv w:val="1"/>
      <w:marLeft w:val="0"/>
      <w:marRight w:val="0"/>
      <w:marTop w:val="0"/>
      <w:marBottom w:val="0"/>
      <w:divBdr>
        <w:top w:val="none" w:sz="0" w:space="0" w:color="auto"/>
        <w:left w:val="none" w:sz="0" w:space="0" w:color="auto"/>
        <w:bottom w:val="none" w:sz="0" w:space="0" w:color="auto"/>
        <w:right w:val="none" w:sz="0" w:space="0" w:color="auto"/>
      </w:divBdr>
    </w:div>
    <w:div w:id="135731290">
      <w:bodyDiv w:val="1"/>
      <w:marLeft w:val="0"/>
      <w:marRight w:val="0"/>
      <w:marTop w:val="0"/>
      <w:marBottom w:val="0"/>
      <w:divBdr>
        <w:top w:val="none" w:sz="0" w:space="0" w:color="auto"/>
        <w:left w:val="none" w:sz="0" w:space="0" w:color="auto"/>
        <w:bottom w:val="none" w:sz="0" w:space="0" w:color="auto"/>
        <w:right w:val="none" w:sz="0" w:space="0" w:color="auto"/>
      </w:divBdr>
    </w:div>
    <w:div w:id="154103374">
      <w:bodyDiv w:val="1"/>
      <w:marLeft w:val="0"/>
      <w:marRight w:val="0"/>
      <w:marTop w:val="0"/>
      <w:marBottom w:val="0"/>
      <w:divBdr>
        <w:top w:val="none" w:sz="0" w:space="0" w:color="auto"/>
        <w:left w:val="none" w:sz="0" w:space="0" w:color="auto"/>
        <w:bottom w:val="none" w:sz="0" w:space="0" w:color="auto"/>
        <w:right w:val="none" w:sz="0" w:space="0" w:color="auto"/>
      </w:divBdr>
    </w:div>
    <w:div w:id="160511530">
      <w:bodyDiv w:val="1"/>
      <w:marLeft w:val="0"/>
      <w:marRight w:val="0"/>
      <w:marTop w:val="0"/>
      <w:marBottom w:val="0"/>
      <w:divBdr>
        <w:top w:val="none" w:sz="0" w:space="0" w:color="auto"/>
        <w:left w:val="none" w:sz="0" w:space="0" w:color="auto"/>
        <w:bottom w:val="none" w:sz="0" w:space="0" w:color="auto"/>
        <w:right w:val="none" w:sz="0" w:space="0" w:color="auto"/>
      </w:divBdr>
    </w:div>
    <w:div w:id="197203392">
      <w:bodyDiv w:val="1"/>
      <w:marLeft w:val="0"/>
      <w:marRight w:val="0"/>
      <w:marTop w:val="0"/>
      <w:marBottom w:val="0"/>
      <w:divBdr>
        <w:top w:val="none" w:sz="0" w:space="0" w:color="auto"/>
        <w:left w:val="none" w:sz="0" w:space="0" w:color="auto"/>
        <w:bottom w:val="none" w:sz="0" w:space="0" w:color="auto"/>
        <w:right w:val="none" w:sz="0" w:space="0" w:color="auto"/>
      </w:divBdr>
    </w:div>
    <w:div w:id="214044272">
      <w:bodyDiv w:val="1"/>
      <w:marLeft w:val="0"/>
      <w:marRight w:val="0"/>
      <w:marTop w:val="0"/>
      <w:marBottom w:val="0"/>
      <w:divBdr>
        <w:top w:val="none" w:sz="0" w:space="0" w:color="auto"/>
        <w:left w:val="none" w:sz="0" w:space="0" w:color="auto"/>
        <w:bottom w:val="none" w:sz="0" w:space="0" w:color="auto"/>
        <w:right w:val="none" w:sz="0" w:space="0" w:color="auto"/>
      </w:divBdr>
    </w:div>
    <w:div w:id="219173785">
      <w:bodyDiv w:val="1"/>
      <w:marLeft w:val="0"/>
      <w:marRight w:val="0"/>
      <w:marTop w:val="0"/>
      <w:marBottom w:val="0"/>
      <w:divBdr>
        <w:top w:val="none" w:sz="0" w:space="0" w:color="auto"/>
        <w:left w:val="none" w:sz="0" w:space="0" w:color="auto"/>
        <w:bottom w:val="none" w:sz="0" w:space="0" w:color="auto"/>
        <w:right w:val="none" w:sz="0" w:space="0" w:color="auto"/>
      </w:divBdr>
    </w:div>
    <w:div w:id="237180738">
      <w:bodyDiv w:val="1"/>
      <w:marLeft w:val="0"/>
      <w:marRight w:val="0"/>
      <w:marTop w:val="0"/>
      <w:marBottom w:val="0"/>
      <w:divBdr>
        <w:top w:val="none" w:sz="0" w:space="0" w:color="auto"/>
        <w:left w:val="none" w:sz="0" w:space="0" w:color="auto"/>
        <w:bottom w:val="none" w:sz="0" w:space="0" w:color="auto"/>
        <w:right w:val="none" w:sz="0" w:space="0" w:color="auto"/>
      </w:divBdr>
    </w:div>
    <w:div w:id="271595876">
      <w:bodyDiv w:val="1"/>
      <w:marLeft w:val="0"/>
      <w:marRight w:val="0"/>
      <w:marTop w:val="0"/>
      <w:marBottom w:val="0"/>
      <w:divBdr>
        <w:top w:val="none" w:sz="0" w:space="0" w:color="auto"/>
        <w:left w:val="none" w:sz="0" w:space="0" w:color="auto"/>
        <w:bottom w:val="none" w:sz="0" w:space="0" w:color="auto"/>
        <w:right w:val="none" w:sz="0" w:space="0" w:color="auto"/>
      </w:divBdr>
    </w:div>
    <w:div w:id="288702532">
      <w:bodyDiv w:val="1"/>
      <w:marLeft w:val="0"/>
      <w:marRight w:val="0"/>
      <w:marTop w:val="0"/>
      <w:marBottom w:val="0"/>
      <w:divBdr>
        <w:top w:val="none" w:sz="0" w:space="0" w:color="auto"/>
        <w:left w:val="none" w:sz="0" w:space="0" w:color="auto"/>
        <w:bottom w:val="none" w:sz="0" w:space="0" w:color="auto"/>
        <w:right w:val="none" w:sz="0" w:space="0" w:color="auto"/>
      </w:divBdr>
    </w:div>
    <w:div w:id="298806883">
      <w:bodyDiv w:val="1"/>
      <w:marLeft w:val="0"/>
      <w:marRight w:val="0"/>
      <w:marTop w:val="0"/>
      <w:marBottom w:val="0"/>
      <w:divBdr>
        <w:top w:val="none" w:sz="0" w:space="0" w:color="auto"/>
        <w:left w:val="none" w:sz="0" w:space="0" w:color="auto"/>
        <w:bottom w:val="none" w:sz="0" w:space="0" w:color="auto"/>
        <w:right w:val="none" w:sz="0" w:space="0" w:color="auto"/>
      </w:divBdr>
    </w:div>
    <w:div w:id="300118094">
      <w:bodyDiv w:val="1"/>
      <w:marLeft w:val="0"/>
      <w:marRight w:val="0"/>
      <w:marTop w:val="0"/>
      <w:marBottom w:val="0"/>
      <w:divBdr>
        <w:top w:val="none" w:sz="0" w:space="0" w:color="auto"/>
        <w:left w:val="none" w:sz="0" w:space="0" w:color="auto"/>
        <w:bottom w:val="none" w:sz="0" w:space="0" w:color="auto"/>
        <w:right w:val="none" w:sz="0" w:space="0" w:color="auto"/>
      </w:divBdr>
    </w:div>
    <w:div w:id="303395255">
      <w:bodyDiv w:val="1"/>
      <w:marLeft w:val="0"/>
      <w:marRight w:val="0"/>
      <w:marTop w:val="0"/>
      <w:marBottom w:val="0"/>
      <w:divBdr>
        <w:top w:val="none" w:sz="0" w:space="0" w:color="auto"/>
        <w:left w:val="none" w:sz="0" w:space="0" w:color="auto"/>
        <w:bottom w:val="none" w:sz="0" w:space="0" w:color="auto"/>
        <w:right w:val="none" w:sz="0" w:space="0" w:color="auto"/>
      </w:divBdr>
    </w:div>
    <w:div w:id="313141866">
      <w:bodyDiv w:val="1"/>
      <w:marLeft w:val="0"/>
      <w:marRight w:val="0"/>
      <w:marTop w:val="0"/>
      <w:marBottom w:val="0"/>
      <w:divBdr>
        <w:top w:val="none" w:sz="0" w:space="0" w:color="auto"/>
        <w:left w:val="none" w:sz="0" w:space="0" w:color="auto"/>
        <w:bottom w:val="none" w:sz="0" w:space="0" w:color="auto"/>
        <w:right w:val="none" w:sz="0" w:space="0" w:color="auto"/>
      </w:divBdr>
    </w:div>
    <w:div w:id="319768407">
      <w:bodyDiv w:val="1"/>
      <w:marLeft w:val="0"/>
      <w:marRight w:val="0"/>
      <w:marTop w:val="0"/>
      <w:marBottom w:val="0"/>
      <w:divBdr>
        <w:top w:val="none" w:sz="0" w:space="0" w:color="auto"/>
        <w:left w:val="none" w:sz="0" w:space="0" w:color="auto"/>
        <w:bottom w:val="none" w:sz="0" w:space="0" w:color="auto"/>
        <w:right w:val="none" w:sz="0" w:space="0" w:color="auto"/>
      </w:divBdr>
    </w:div>
    <w:div w:id="336932190">
      <w:bodyDiv w:val="1"/>
      <w:marLeft w:val="0"/>
      <w:marRight w:val="0"/>
      <w:marTop w:val="0"/>
      <w:marBottom w:val="0"/>
      <w:divBdr>
        <w:top w:val="none" w:sz="0" w:space="0" w:color="auto"/>
        <w:left w:val="none" w:sz="0" w:space="0" w:color="auto"/>
        <w:bottom w:val="none" w:sz="0" w:space="0" w:color="auto"/>
        <w:right w:val="none" w:sz="0" w:space="0" w:color="auto"/>
      </w:divBdr>
    </w:div>
    <w:div w:id="337774673">
      <w:bodyDiv w:val="1"/>
      <w:marLeft w:val="0"/>
      <w:marRight w:val="0"/>
      <w:marTop w:val="0"/>
      <w:marBottom w:val="0"/>
      <w:divBdr>
        <w:top w:val="none" w:sz="0" w:space="0" w:color="auto"/>
        <w:left w:val="none" w:sz="0" w:space="0" w:color="auto"/>
        <w:bottom w:val="none" w:sz="0" w:space="0" w:color="auto"/>
        <w:right w:val="none" w:sz="0" w:space="0" w:color="auto"/>
      </w:divBdr>
    </w:div>
    <w:div w:id="338195176">
      <w:bodyDiv w:val="1"/>
      <w:marLeft w:val="0"/>
      <w:marRight w:val="0"/>
      <w:marTop w:val="0"/>
      <w:marBottom w:val="0"/>
      <w:divBdr>
        <w:top w:val="none" w:sz="0" w:space="0" w:color="auto"/>
        <w:left w:val="none" w:sz="0" w:space="0" w:color="auto"/>
        <w:bottom w:val="none" w:sz="0" w:space="0" w:color="auto"/>
        <w:right w:val="none" w:sz="0" w:space="0" w:color="auto"/>
      </w:divBdr>
    </w:div>
    <w:div w:id="347365753">
      <w:bodyDiv w:val="1"/>
      <w:marLeft w:val="0"/>
      <w:marRight w:val="0"/>
      <w:marTop w:val="0"/>
      <w:marBottom w:val="0"/>
      <w:divBdr>
        <w:top w:val="none" w:sz="0" w:space="0" w:color="auto"/>
        <w:left w:val="none" w:sz="0" w:space="0" w:color="auto"/>
        <w:bottom w:val="none" w:sz="0" w:space="0" w:color="auto"/>
        <w:right w:val="none" w:sz="0" w:space="0" w:color="auto"/>
      </w:divBdr>
    </w:div>
    <w:div w:id="354312475">
      <w:bodyDiv w:val="1"/>
      <w:marLeft w:val="0"/>
      <w:marRight w:val="0"/>
      <w:marTop w:val="0"/>
      <w:marBottom w:val="0"/>
      <w:divBdr>
        <w:top w:val="none" w:sz="0" w:space="0" w:color="auto"/>
        <w:left w:val="none" w:sz="0" w:space="0" w:color="auto"/>
        <w:bottom w:val="none" w:sz="0" w:space="0" w:color="auto"/>
        <w:right w:val="none" w:sz="0" w:space="0" w:color="auto"/>
      </w:divBdr>
    </w:div>
    <w:div w:id="354622244">
      <w:bodyDiv w:val="1"/>
      <w:marLeft w:val="0"/>
      <w:marRight w:val="0"/>
      <w:marTop w:val="0"/>
      <w:marBottom w:val="0"/>
      <w:divBdr>
        <w:top w:val="none" w:sz="0" w:space="0" w:color="auto"/>
        <w:left w:val="none" w:sz="0" w:space="0" w:color="auto"/>
        <w:bottom w:val="none" w:sz="0" w:space="0" w:color="auto"/>
        <w:right w:val="none" w:sz="0" w:space="0" w:color="auto"/>
      </w:divBdr>
    </w:div>
    <w:div w:id="357244904">
      <w:bodyDiv w:val="1"/>
      <w:marLeft w:val="0"/>
      <w:marRight w:val="0"/>
      <w:marTop w:val="0"/>
      <w:marBottom w:val="0"/>
      <w:divBdr>
        <w:top w:val="none" w:sz="0" w:space="0" w:color="auto"/>
        <w:left w:val="none" w:sz="0" w:space="0" w:color="auto"/>
        <w:bottom w:val="none" w:sz="0" w:space="0" w:color="auto"/>
        <w:right w:val="none" w:sz="0" w:space="0" w:color="auto"/>
      </w:divBdr>
    </w:div>
    <w:div w:id="362752894">
      <w:bodyDiv w:val="1"/>
      <w:marLeft w:val="0"/>
      <w:marRight w:val="0"/>
      <w:marTop w:val="0"/>
      <w:marBottom w:val="0"/>
      <w:divBdr>
        <w:top w:val="none" w:sz="0" w:space="0" w:color="auto"/>
        <w:left w:val="none" w:sz="0" w:space="0" w:color="auto"/>
        <w:bottom w:val="none" w:sz="0" w:space="0" w:color="auto"/>
        <w:right w:val="none" w:sz="0" w:space="0" w:color="auto"/>
      </w:divBdr>
    </w:div>
    <w:div w:id="365108608">
      <w:bodyDiv w:val="1"/>
      <w:marLeft w:val="0"/>
      <w:marRight w:val="0"/>
      <w:marTop w:val="0"/>
      <w:marBottom w:val="0"/>
      <w:divBdr>
        <w:top w:val="none" w:sz="0" w:space="0" w:color="auto"/>
        <w:left w:val="none" w:sz="0" w:space="0" w:color="auto"/>
        <w:bottom w:val="none" w:sz="0" w:space="0" w:color="auto"/>
        <w:right w:val="none" w:sz="0" w:space="0" w:color="auto"/>
      </w:divBdr>
    </w:div>
    <w:div w:id="365643534">
      <w:bodyDiv w:val="1"/>
      <w:marLeft w:val="0"/>
      <w:marRight w:val="0"/>
      <w:marTop w:val="0"/>
      <w:marBottom w:val="0"/>
      <w:divBdr>
        <w:top w:val="none" w:sz="0" w:space="0" w:color="auto"/>
        <w:left w:val="none" w:sz="0" w:space="0" w:color="auto"/>
        <w:bottom w:val="none" w:sz="0" w:space="0" w:color="auto"/>
        <w:right w:val="none" w:sz="0" w:space="0" w:color="auto"/>
      </w:divBdr>
    </w:div>
    <w:div w:id="372197567">
      <w:bodyDiv w:val="1"/>
      <w:marLeft w:val="0"/>
      <w:marRight w:val="0"/>
      <w:marTop w:val="0"/>
      <w:marBottom w:val="0"/>
      <w:divBdr>
        <w:top w:val="none" w:sz="0" w:space="0" w:color="auto"/>
        <w:left w:val="none" w:sz="0" w:space="0" w:color="auto"/>
        <w:bottom w:val="none" w:sz="0" w:space="0" w:color="auto"/>
        <w:right w:val="none" w:sz="0" w:space="0" w:color="auto"/>
      </w:divBdr>
    </w:div>
    <w:div w:id="373584262">
      <w:bodyDiv w:val="1"/>
      <w:marLeft w:val="0"/>
      <w:marRight w:val="0"/>
      <w:marTop w:val="0"/>
      <w:marBottom w:val="0"/>
      <w:divBdr>
        <w:top w:val="none" w:sz="0" w:space="0" w:color="auto"/>
        <w:left w:val="none" w:sz="0" w:space="0" w:color="auto"/>
        <w:bottom w:val="none" w:sz="0" w:space="0" w:color="auto"/>
        <w:right w:val="none" w:sz="0" w:space="0" w:color="auto"/>
      </w:divBdr>
    </w:div>
    <w:div w:id="380792902">
      <w:bodyDiv w:val="1"/>
      <w:marLeft w:val="0"/>
      <w:marRight w:val="0"/>
      <w:marTop w:val="0"/>
      <w:marBottom w:val="0"/>
      <w:divBdr>
        <w:top w:val="none" w:sz="0" w:space="0" w:color="auto"/>
        <w:left w:val="none" w:sz="0" w:space="0" w:color="auto"/>
        <w:bottom w:val="none" w:sz="0" w:space="0" w:color="auto"/>
        <w:right w:val="none" w:sz="0" w:space="0" w:color="auto"/>
      </w:divBdr>
    </w:div>
    <w:div w:id="387608124">
      <w:bodyDiv w:val="1"/>
      <w:marLeft w:val="0"/>
      <w:marRight w:val="0"/>
      <w:marTop w:val="0"/>
      <w:marBottom w:val="0"/>
      <w:divBdr>
        <w:top w:val="none" w:sz="0" w:space="0" w:color="auto"/>
        <w:left w:val="none" w:sz="0" w:space="0" w:color="auto"/>
        <w:bottom w:val="none" w:sz="0" w:space="0" w:color="auto"/>
        <w:right w:val="none" w:sz="0" w:space="0" w:color="auto"/>
      </w:divBdr>
    </w:div>
    <w:div w:id="392700982">
      <w:bodyDiv w:val="1"/>
      <w:marLeft w:val="0"/>
      <w:marRight w:val="0"/>
      <w:marTop w:val="0"/>
      <w:marBottom w:val="0"/>
      <w:divBdr>
        <w:top w:val="none" w:sz="0" w:space="0" w:color="auto"/>
        <w:left w:val="none" w:sz="0" w:space="0" w:color="auto"/>
        <w:bottom w:val="none" w:sz="0" w:space="0" w:color="auto"/>
        <w:right w:val="none" w:sz="0" w:space="0" w:color="auto"/>
      </w:divBdr>
    </w:div>
    <w:div w:id="409159757">
      <w:bodyDiv w:val="1"/>
      <w:marLeft w:val="0"/>
      <w:marRight w:val="0"/>
      <w:marTop w:val="0"/>
      <w:marBottom w:val="0"/>
      <w:divBdr>
        <w:top w:val="none" w:sz="0" w:space="0" w:color="auto"/>
        <w:left w:val="none" w:sz="0" w:space="0" w:color="auto"/>
        <w:bottom w:val="none" w:sz="0" w:space="0" w:color="auto"/>
        <w:right w:val="none" w:sz="0" w:space="0" w:color="auto"/>
      </w:divBdr>
    </w:div>
    <w:div w:id="416442971">
      <w:bodyDiv w:val="1"/>
      <w:marLeft w:val="0"/>
      <w:marRight w:val="0"/>
      <w:marTop w:val="0"/>
      <w:marBottom w:val="0"/>
      <w:divBdr>
        <w:top w:val="none" w:sz="0" w:space="0" w:color="auto"/>
        <w:left w:val="none" w:sz="0" w:space="0" w:color="auto"/>
        <w:bottom w:val="none" w:sz="0" w:space="0" w:color="auto"/>
        <w:right w:val="none" w:sz="0" w:space="0" w:color="auto"/>
      </w:divBdr>
    </w:div>
    <w:div w:id="441532038">
      <w:bodyDiv w:val="1"/>
      <w:marLeft w:val="0"/>
      <w:marRight w:val="0"/>
      <w:marTop w:val="0"/>
      <w:marBottom w:val="0"/>
      <w:divBdr>
        <w:top w:val="none" w:sz="0" w:space="0" w:color="auto"/>
        <w:left w:val="none" w:sz="0" w:space="0" w:color="auto"/>
        <w:bottom w:val="none" w:sz="0" w:space="0" w:color="auto"/>
        <w:right w:val="none" w:sz="0" w:space="0" w:color="auto"/>
      </w:divBdr>
    </w:div>
    <w:div w:id="471561843">
      <w:bodyDiv w:val="1"/>
      <w:marLeft w:val="0"/>
      <w:marRight w:val="0"/>
      <w:marTop w:val="0"/>
      <w:marBottom w:val="0"/>
      <w:divBdr>
        <w:top w:val="none" w:sz="0" w:space="0" w:color="auto"/>
        <w:left w:val="none" w:sz="0" w:space="0" w:color="auto"/>
        <w:bottom w:val="none" w:sz="0" w:space="0" w:color="auto"/>
        <w:right w:val="none" w:sz="0" w:space="0" w:color="auto"/>
      </w:divBdr>
    </w:div>
    <w:div w:id="473723583">
      <w:bodyDiv w:val="1"/>
      <w:marLeft w:val="0"/>
      <w:marRight w:val="0"/>
      <w:marTop w:val="0"/>
      <w:marBottom w:val="0"/>
      <w:divBdr>
        <w:top w:val="none" w:sz="0" w:space="0" w:color="auto"/>
        <w:left w:val="none" w:sz="0" w:space="0" w:color="auto"/>
        <w:bottom w:val="none" w:sz="0" w:space="0" w:color="auto"/>
        <w:right w:val="none" w:sz="0" w:space="0" w:color="auto"/>
      </w:divBdr>
    </w:div>
    <w:div w:id="480582273">
      <w:bodyDiv w:val="1"/>
      <w:marLeft w:val="0"/>
      <w:marRight w:val="0"/>
      <w:marTop w:val="0"/>
      <w:marBottom w:val="0"/>
      <w:divBdr>
        <w:top w:val="none" w:sz="0" w:space="0" w:color="auto"/>
        <w:left w:val="none" w:sz="0" w:space="0" w:color="auto"/>
        <w:bottom w:val="none" w:sz="0" w:space="0" w:color="auto"/>
        <w:right w:val="none" w:sz="0" w:space="0" w:color="auto"/>
      </w:divBdr>
    </w:div>
    <w:div w:id="490341255">
      <w:bodyDiv w:val="1"/>
      <w:marLeft w:val="0"/>
      <w:marRight w:val="0"/>
      <w:marTop w:val="0"/>
      <w:marBottom w:val="0"/>
      <w:divBdr>
        <w:top w:val="none" w:sz="0" w:space="0" w:color="auto"/>
        <w:left w:val="none" w:sz="0" w:space="0" w:color="auto"/>
        <w:bottom w:val="none" w:sz="0" w:space="0" w:color="auto"/>
        <w:right w:val="none" w:sz="0" w:space="0" w:color="auto"/>
      </w:divBdr>
    </w:div>
    <w:div w:id="499392701">
      <w:bodyDiv w:val="1"/>
      <w:marLeft w:val="0"/>
      <w:marRight w:val="0"/>
      <w:marTop w:val="0"/>
      <w:marBottom w:val="0"/>
      <w:divBdr>
        <w:top w:val="none" w:sz="0" w:space="0" w:color="auto"/>
        <w:left w:val="none" w:sz="0" w:space="0" w:color="auto"/>
        <w:bottom w:val="none" w:sz="0" w:space="0" w:color="auto"/>
        <w:right w:val="none" w:sz="0" w:space="0" w:color="auto"/>
      </w:divBdr>
    </w:div>
    <w:div w:id="503865990">
      <w:bodyDiv w:val="1"/>
      <w:marLeft w:val="0"/>
      <w:marRight w:val="0"/>
      <w:marTop w:val="0"/>
      <w:marBottom w:val="0"/>
      <w:divBdr>
        <w:top w:val="none" w:sz="0" w:space="0" w:color="auto"/>
        <w:left w:val="none" w:sz="0" w:space="0" w:color="auto"/>
        <w:bottom w:val="none" w:sz="0" w:space="0" w:color="auto"/>
        <w:right w:val="none" w:sz="0" w:space="0" w:color="auto"/>
      </w:divBdr>
    </w:div>
    <w:div w:id="509104884">
      <w:bodyDiv w:val="1"/>
      <w:marLeft w:val="0"/>
      <w:marRight w:val="0"/>
      <w:marTop w:val="0"/>
      <w:marBottom w:val="0"/>
      <w:divBdr>
        <w:top w:val="none" w:sz="0" w:space="0" w:color="auto"/>
        <w:left w:val="none" w:sz="0" w:space="0" w:color="auto"/>
        <w:bottom w:val="none" w:sz="0" w:space="0" w:color="auto"/>
        <w:right w:val="none" w:sz="0" w:space="0" w:color="auto"/>
      </w:divBdr>
    </w:div>
    <w:div w:id="513958696">
      <w:bodyDiv w:val="1"/>
      <w:marLeft w:val="0"/>
      <w:marRight w:val="0"/>
      <w:marTop w:val="0"/>
      <w:marBottom w:val="0"/>
      <w:divBdr>
        <w:top w:val="none" w:sz="0" w:space="0" w:color="auto"/>
        <w:left w:val="none" w:sz="0" w:space="0" w:color="auto"/>
        <w:bottom w:val="none" w:sz="0" w:space="0" w:color="auto"/>
        <w:right w:val="none" w:sz="0" w:space="0" w:color="auto"/>
      </w:divBdr>
    </w:div>
    <w:div w:id="516888170">
      <w:bodyDiv w:val="1"/>
      <w:marLeft w:val="0"/>
      <w:marRight w:val="0"/>
      <w:marTop w:val="0"/>
      <w:marBottom w:val="0"/>
      <w:divBdr>
        <w:top w:val="none" w:sz="0" w:space="0" w:color="auto"/>
        <w:left w:val="none" w:sz="0" w:space="0" w:color="auto"/>
        <w:bottom w:val="none" w:sz="0" w:space="0" w:color="auto"/>
        <w:right w:val="none" w:sz="0" w:space="0" w:color="auto"/>
      </w:divBdr>
    </w:div>
    <w:div w:id="519320935">
      <w:bodyDiv w:val="1"/>
      <w:marLeft w:val="0"/>
      <w:marRight w:val="0"/>
      <w:marTop w:val="0"/>
      <w:marBottom w:val="0"/>
      <w:divBdr>
        <w:top w:val="none" w:sz="0" w:space="0" w:color="auto"/>
        <w:left w:val="none" w:sz="0" w:space="0" w:color="auto"/>
        <w:bottom w:val="none" w:sz="0" w:space="0" w:color="auto"/>
        <w:right w:val="none" w:sz="0" w:space="0" w:color="auto"/>
      </w:divBdr>
    </w:div>
    <w:div w:id="553780762">
      <w:bodyDiv w:val="1"/>
      <w:marLeft w:val="0"/>
      <w:marRight w:val="0"/>
      <w:marTop w:val="0"/>
      <w:marBottom w:val="0"/>
      <w:divBdr>
        <w:top w:val="none" w:sz="0" w:space="0" w:color="auto"/>
        <w:left w:val="none" w:sz="0" w:space="0" w:color="auto"/>
        <w:bottom w:val="none" w:sz="0" w:space="0" w:color="auto"/>
        <w:right w:val="none" w:sz="0" w:space="0" w:color="auto"/>
      </w:divBdr>
    </w:div>
    <w:div w:id="571162316">
      <w:bodyDiv w:val="1"/>
      <w:marLeft w:val="0"/>
      <w:marRight w:val="0"/>
      <w:marTop w:val="0"/>
      <w:marBottom w:val="0"/>
      <w:divBdr>
        <w:top w:val="none" w:sz="0" w:space="0" w:color="auto"/>
        <w:left w:val="none" w:sz="0" w:space="0" w:color="auto"/>
        <w:bottom w:val="none" w:sz="0" w:space="0" w:color="auto"/>
        <w:right w:val="none" w:sz="0" w:space="0" w:color="auto"/>
      </w:divBdr>
    </w:div>
    <w:div w:id="573515382">
      <w:bodyDiv w:val="1"/>
      <w:marLeft w:val="0"/>
      <w:marRight w:val="0"/>
      <w:marTop w:val="0"/>
      <w:marBottom w:val="0"/>
      <w:divBdr>
        <w:top w:val="none" w:sz="0" w:space="0" w:color="auto"/>
        <w:left w:val="none" w:sz="0" w:space="0" w:color="auto"/>
        <w:bottom w:val="none" w:sz="0" w:space="0" w:color="auto"/>
        <w:right w:val="none" w:sz="0" w:space="0" w:color="auto"/>
      </w:divBdr>
    </w:div>
    <w:div w:id="583026356">
      <w:bodyDiv w:val="1"/>
      <w:marLeft w:val="0"/>
      <w:marRight w:val="0"/>
      <w:marTop w:val="0"/>
      <w:marBottom w:val="0"/>
      <w:divBdr>
        <w:top w:val="none" w:sz="0" w:space="0" w:color="auto"/>
        <w:left w:val="none" w:sz="0" w:space="0" w:color="auto"/>
        <w:bottom w:val="none" w:sz="0" w:space="0" w:color="auto"/>
        <w:right w:val="none" w:sz="0" w:space="0" w:color="auto"/>
      </w:divBdr>
    </w:div>
    <w:div w:id="585117478">
      <w:bodyDiv w:val="1"/>
      <w:marLeft w:val="0"/>
      <w:marRight w:val="0"/>
      <w:marTop w:val="0"/>
      <w:marBottom w:val="0"/>
      <w:divBdr>
        <w:top w:val="none" w:sz="0" w:space="0" w:color="auto"/>
        <w:left w:val="none" w:sz="0" w:space="0" w:color="auto"/>
        <w:bottom w:val="none" w:sz="0" w:space="0" w:color="auto"/>
        <w:right w:val="none" w:sz="0" w:space="0" w:color="auto"/>
      </w:divBdr>
    </w:div>
    <w:div w:id="591822604">
      <w:bodyDiv w:val="1"/>
      <w:marLeft w:val="0"/>
      <w:marRight w:val="0"/>
      <w:marTop w:val="0"/>
      <w:marBottom w:val="0"/>
      <w:divBdr>
        <w:top w:val="none" w:sz="0" w:space="0" w:color="auto"/>
        <w:left w:val="none" w:sz="0" w:space="0" w:color="auto"/>
        <w:bottom w:val="none" w:sz="0" w:space="0" w:color="auto"/>
        <w:right w:val="none" w:sz="0" w:space="0" w:color="auto"/>
      </w:divBdr>
    </w:div>
    <w:div w:id="596183730">
      <w:bodyDiv w:val="1"/>
      <w:marLeft w:val="0"/>
      <w:marRight w:val="0"/>
      <w:marTop w:val="0"/>
      <w:marBottom w:val="0"/>
      <w:divBdr>
        <w:top w:val="none" w:sz="0" w:space="0" w:color="auto"/>
        <w:left w:val="none" w:sz="0" w:space="0" w:color="auto"/>
        <w:bottom w:val="none" w:sz="0" w:space="0" w:color="auto"/>
        <w:right w:val="none" w:sz="0" w:space="0" w:color="auto"/>
      </w:divBdr>
    </w:div>
    <w:div w:id="615138152">
      <w:bodyDiv w:val="1"/>
      <w:marLeft w:val="0"/>
      <w:marRight w:val="0"/>
      <w:marTop w:val="0"/>
      <w:marBottom w:val="0"/>
      <w:divBdr>
        <w:top w:val="none" w:sz="0" w:space="0" w:color="auto"/>
        <w:left w:val="none" w:sz="0" w:space="0" w:color="auto"/>
        <w:bottom w:val="none" w:sz="0" w:space="0" w:color="auto"/>
        <w:right w:val="none" w:sz="0" w:space="0" w:color="auto"/>
      </w:divBdr>
    </w:div>
    <w:div w:id="619410166">
      <w:bodyDiv w:val="1"/>
      <w:marLeft w:val="0"/>
      <w:marRight w:val="0"/>
      <w:marTop w:val="0"/>
      <w:marBottom w:val="0"/>
      <w:divBdr>
        <w:top w:val="none" w:sz="0" w:space="0" w:color="auto"/>
        <w:left w:val="none" w:sz="0" w:space="0" w:color="auto"/>
        <w:bottom w:val="none" w:sz="0" w:space="0" w:color="auto"/>
        <w:right w:val="none" w:sz="0" w:space="0" w:color="auto"/>
      </w:divBdr>
    </w:div>
    <w:div w:id="621421037">
      <w:bodyDiv w:val="1"/>
      <w:marLeft w:val="0"/>
      <w:marRight w:val="0"/>
      <w:marTop w:val="0"/>
      <w:marBottom w:val="0"/>
      <w:divBdr>
        <w:top w:val="none" w:sz="0" w:space="0" w:color="auto"/>
        <w:left w:val="none" w:sz="0" w:space="0" w:color="auto"/>
        <w:bottom w:val="none" w:sz="0" w:space="0" w:color="auto"/>
        <w:right w:val="none" w:sz="0" w:space="0" w:color="auto"/>
      </w:divBdr>
    </w:div>
    <w:div w:id="624849448">
      <w:bodyDiv w:val="1"/>
      <w:marLeft w:val="0"/>
      <w:marRight w:val="0"/>
      <w:marTop w:val="0"/>
      <w:marBottom w:val="0"/>
      <w:divBdr>
        <w:top w:val="none" w:sz="0" w:space="0" w:color="auto"/>
        <w:left w:val="none" w:sz="0" w:space="0" w:color="auto"/>
        <w:bottom w:val="none" w:sz="0" w:space="0" w:color="auto"/>
        <w:right w:val="none" w:sz="0" w:space="0" w:color="auto"/>
      </w:divBdr>
    </w:div>
    <w:div w:id="650906243">
      <w:bodyDiv w:val="1"/>
      <w:marLeft w:val="0"/>
      <w:marRight w:val="0"/>
      <w:marTop w:val="0"/>
      <w:marBottom w:val="0"/>
      <w:divBdr>
        <w:top w:val="none" w:sz="0" w:space="0" w:color="auto"/>
        <w:left w:val="none" w:sz="0" w:space="0" w:color="auto"/>
        <w:bottom w:val="none" w:sz="0" w:space="0" w:color="auto"/>
        <w:right w:val="none" w:sz="0" w:space="0" w:color="auto"/>
      </w:divBdr>
    </w:div>
    <w:div w:id="681392946">
      <w:bodyDiv w:val="1"/>
      <w:marLeft w:val="0"/>
      <w:marRight w:val="0"/>
      <w:marTop w:val="0"/>
      <w:marBottom w:val="0"/>
      <w:divBdr>
        <w:top w:val="none" w:sz="0" w:space="0" w:color="auto"/>
        <w:left w:val="none" w:sz="0" w:space="0" w:color="auto"/>
        <w:bottom w:val="none" w:sz="0" w:space="0" w:color="auto"/>
        <w:right w:val="none" w:sz="0" w:space="0" w:color="auto"/>
      </w:divBdr>
    </w:div>
    <w:div w:id="682824827">
      <w:bodyDiv w:val="1"/>
      <w:marLeft w:val="0"/>
      <w:marRight w:val="0"/>
      <w:marTop w:val="0"/>
      <w:marBottom w:val="0"/>
      <w:divBdr>
        <w:top w:val="none" w:sz="0" w:space="0" w:color="auto"/>
        <w:left w:val="none" w:sz="0" w:space="0" w:color="auto"/>
        <w:bottom w:val="none" w:sz="0" w:space="0" w:color="auto"/>
        <w:right w:val="none" w:sz="0" w:space="0" w:color="auto"/>
      </w:divBdr>
    </w:div>
    <w:div w:id="691079138">
      <w:bodyDiv w:val="1"/>
      <w:marLeft w:val="0"/>
      <w:marRight w:val="0"/>
      <w:marTop w:val="0"/>
      <w:marBottom w:val="0"/>
      <w:divBdr>
        <w:top w:val="none" w:sz="0" w:space="0" w:color="auto"/>
        <w:left w:val="none" w:sz="0" w:space="0" w:color="auto"/>
        <w:bottom w:val="none" w:sz="0" w:space="0" w:color="auto"/>
        <w:right w:val="none" w:sz="0" w:space="0" w:color="auto"/>
      </w:divBdr>
    </w:div>
    <w:div w:id="742607419">
      <w:bodyDiv w:val="1"/>
      <w:marLeft w:val="0"/>
      <w:marRight w:val="0"/>
      <w:marTop w:val="0"/>
      <w:marBottom w:val="0"/>
      <w:divBdr>
        <w:top w:val="none" w:sz="0" w:space="0" w:color="auto"/>
        <w:left w:val="none" w:sz="0" w:space="0" w:color="auto"/>
        <w:bottom w:val="none" w:sz="0" w:space="0" w:color="auto"/>
        <w:right w:val="none" w:sz="0" w:space="0" w:color="auto"/>
      </w:divBdr>
    </w:div>
    <w:div w:id="751506870">
      <w:bodyDiv w:val="1"/>
      <w:marLeft w:val="0"/>
      <w:marRight w:val="0"/>
      <w:marTop w:val="0"/>
      <w:marBottom w:val="0"/>
      <w:divBdr>
        <w:top w:val="none" w:sz="0" w:space="0" w:color="auto"/>
        <w:left w:val="none" w:sz="0" w:space="0" w:color="auto"/>
        <w:bottom w:val="none" w:sz="0" w:space="0" w:color="auto"/>
        <w:right w:val="none" w:sz="0" w:space="0" w:color="auto"/>
      </w:divBdr>
    </w:div>
    <w:div w:id="760683240">
      <w:bodyDiv w:val="1"/>
      <w:marLeft w:val="0"/>
      <w:marRight w:val="0"/>
      <w:marTop w:val="0"/>
      <w:marBottom w:val="0"/>
      <w:divBdr>
        <w:top w:val="none" w:sz="0" w:space="0" w:color="auto"/>
        <w:left w:val="none" w:sz="0" w:space="0" w:color="auto"/>
        <w:bottom w:val="none" w:sz="0" w:space="0" w:color="auto"/>
        <w:right w:val="none" w:sz="0" w:space="0" w:color="auto"/>
      </w:divBdr>
    </w:div>
    <w:div w:id="761025784">
      <w:bodyDiv w:val="1"/>
      <w:marLeft w:val="0"/>
      <w:marRight w:val="0"/>
      <w:marTop w:val="0"/>
      <w:marBottom w:val="0"/>
      <w:divBdr>
        <w:top w:val="none" w:sz="0" w:space="0" w:color="auto"/>
        <w:left w:val="none" w:sz="0" w:space="0" w:color="auto"/>
        <w:bottom w:val="none" w:sz="0" w:space="0" w:color="auto"/>
        <w:right w:val="none" w:sz="0" w:space="0" w:color="auto"/>
      </w:divBdr>
    </w:div>
    <w:div w:id="783621052">
      <w:bodyDiv w:val="1"/>
      <w:marLeft w:val="0"/>
      <w:marRight w:val="0"/>
      <w:marTop w:val="0"/>
      <w:marBottom w:val="0"/>
      <w:divBdr>
        <w:top w:val="none" w:sz="0" w:space="0" w:color="auto"/>
        <w:left w:val="none" w:sz="0" w:space="0" w:color="auto"/>
        <w:bottom w:val="none" w:sz="0" w:space="0" w:color="auto"/>
        <w:right w:val="none" w:sz="0" w:space="0" w:color="auto"/>
      </w:divBdr>
    </w:div>
    <w:div w:id="808546823">
      <w:bodyDiv w:val="1"/>
      <w:marLeft w:val="0"/>
      <w:marRight w:val="0"/>
      <w:marTop w:val="0"/>
      <w:marBottom w:val="0"/>
      <w:divBdr>
        <w:top w:val="none" w:sz="0" w:space="0" w:color="auto"/>
        <w:left w:val="none" w:sz="0" w:space="0" w:color="auto"/>
        <w:bottom w:val="none" w:sz="0" w:space="0" w:color="auto"/>
        <w:right w:val="none" w:sz="0" w:space="0" w:color="auto"/>
      </w:divBdr>
    </w:div>
    <w:div w:id="812212598">
      <w:bodyDiv w:val="1"/>
      <w:marLeft w:val="0"/>
      <w:marRight w:val="0"/>
      <w:marTop w:val="0"/>
      <w:marBottom w:val="0"/>
      <w:divBdr>
        <w:top w:val="none" w:sz="0" w:space="0" w:color="auto"/>
        <w:left w:val="none" w:sz="0" w:space="0" w:color="auto"/>
        <w:bottom w:val="none" w:sz="0" w:space="0" w:color="auto"/>
        <w:right w:val="none" w:sz="0" w:space="0" w:color="auto"/>
      </w:divBdr>
    </w:div>
    <w:div w:id="813838290">
      <w:bodyDiv w:val="1"/>
      <w:marLeft w:val="0"/>
      <w:marRight w:val="0"/>
      <w:marTop w:val="0"/>
      <w:marBottom w:val="0"/>
      <w:divBdr>
        <w:top w:val="none" w:sz="0" w:space="0" w:color="auto"/>
        <w:left w:val="none" w:sz="0" w:space="0" w:color="auto"/>
        <w:bottom w:val="none" w:sz="0" w:space="0" w:color="auto"/>
        <w:right w:val="none" w:sz="0" w:space="0" w:color="auto"/>
      </w:divBdr>
    </w:div>
    <w:div w:id="816342930">
      <w:bodyDiv w:val="1"/>
      <w:marLeft w:val="0"/>
      <w:marRight w:val="0"/>
      <w:marTop w:val="0"/>
      <w:marBottom w:val="0"/>
      <w:divBdr>
        <w:top w:val="none" w:sz="0" w:space="0" w:color="auto"/>
        <w:left w:val="none" w:sz="0" w:space="0" w:color="auto"/>
        <w:bottom w:val="none" w:sz="0" w:space="0" w:color="auto"/>
        <w:right w:val="none" w:sz="0" w:space="0" w:color="auto"/>
      </w:divBdr>
    </w:div>
    <w:div w:id="832184851">
      <w:bodyDiv w:val="1"/>
      <w:marLeft w:val="0"/>
      <w:marRight w:val="0"/>
      <w:marTop w:val="0"/>
      <w:marBottom w:val="0"/>
      <w:divBdr>
        <w:top w:val="none" w:sz="0" w:space="0" w:color="auto"/>
        <w:left w:val="none" w:sz="0" w:space="0" w:color="auto"/>
        <w:bottom w:val="none" w:sz="0" w:space="0" w:color="auto"/>
        <w:right w:val="none" w:sz="0" w:space="0" w:color="auto"/>
      </w:divBdr>
    </w:div>
    <w:div w:id="864827092">
      <w:bodyDiv w:val="1"/>
      <w:marLeft w:val="0"/>
      <w:marRight w:val="0"/>
      <w:marTop w:val="0"/>
      <w:marBottom w:val="0"/>
      <w:divBdr>
        <w:top w:val="none" w:sz="0" w:space="0" w:color="auto"/>
        <w:left w:val="none" w:sz="0" w:space="0" w:color="auto"/>
        <w:bottom w:val="none" w:sz="0" w:space="0" w:color="auto"/>
        <w:right w:val="none" w:sz="0" w:space="0" w:color="auto"/>
      </w:divBdr>
    </w:div>
    <w:div w:id="873887532">
      <w:bodyDiv w:val="1"/>
      <w:marLeft w:val="0"/>
      <w:marRight w:val="0"/>
      <w:marTop w:val="0"/>
      <w:marBottom w:val="0"/>
      <w:divBdr>
        <w:top w:val="none" w:sz="0" w:space="0" w:color="auto"/>
        <w:left w:val="none" w:sz="0" w:space="0" w:color="auto"/>
        <w:bottom w:val="none" w:sz="0" w:space="0" w:color="auto"/>
        <w:right w:val="none" w:sz="0" w:space="0" w:color="auto"/>
      </w:divBdr>
    </w:div>
    <w:div w:id="906189697">
      <w:bodyDiv w:val="1"/>
      <w:marLeft w:val="0"/>
      <w:marRight w:val="0"/>
      <w:marTop w:val="0"/>
      <w:marBottom w:val="0"/>
      <w:divBdr>
        <w:top w:val="none" w:sz="0" w:space="0" w:color="auto"/>
        <w:left w:val="none" w:sz="0" w:space="0" w:color="auto"/>
        <w:bottom w:val="none" w:sz="0" w:space="0" w:color="auto"/>
        <w:right w:val="none" w:sz="0" w:space="0" w:color="auto"/>
      </w:divBdr>
    </w:div>
    <w:div w:id="943659146">
      <w:bodyDiv w:val="1"/>
      <w:marLeft w:val="0"/>
      <w:marRight w:val="0"/>
      <w:marTop w:val="0"/>
      <w:marBottom w:val="0"/>
      <w:divBdr>
        <w:top w:val="none" w:sz="0" w:space="0" w:color="auto"/>
        <w:left w:val="none" w:sz="0" w:space="0" w:color="auto"/>
        <w:bottom w:val="none" w:sz="0" w:space="0" w:color="auto"/>
        <w:right w:val="none" w:sz="0" w:space="0" w:color="auto"/>
      </w:divBdr>
    </w:div>
    <w:div w:id="944701456">
      <w:bodyDiv w:val="1"/>
      <w:marLeft w:val="0"/>
      <w:marRight w:val="0"/>
      <w:marTop w:val="0"/>
      <w:marBottom w:val="0"/>
      <w:divBdr>
        <w:top w:val="none" w:sz="0" w:space="0" w:color="auto"/>
        <w:left w:val="none" w:sz="0" w:space="0" w:color="auto"/>
        <w:bottom w:val="none" w:sz="0" w:space="0" w:color="auto"/>
        <w:right w:val="none" w:sz="0" w:space="0" w:color="auto"/>
      </w:divBdr>
    </w:div>
    <w:div w:id="945967529">
      <w:bodyDiv w:val="1"/>
      <w:marLeft w:val="0"/>
      <w:marRight w:val="0"/>
      <w:marTop w:val="0"/>
      <w:marBottom w:val="0"/>
      <w:divBdr>
        <w:top w:val="none" w:sz="0" w:space="0" w:color="auto"/>
        <w:left w:val="none" w:sz="0" w:space="0" w:color="auto"/>
        <w:bottom w:val="none" w:sz="0" w:space="0" w:color="auto"/>
        <w:right w:val="none" w:sz="0" w:space="0" w:color="auto"/>
      </w:divBdr>
    </w:div>
    <w:div w:id="955678424">
      <w:bodyDiv w:val="1"/>
      <w:marLeft w:val="0"/>
      <w:marRight w:val="0"/>
      <w:marTop w:val="0"/>
      <w:marBottom w:val="0"/>
      <w:divBdr>
        <w:top w:val="none" w:sz="0" w:space="0" w:color="auto"/>
        <w:left w:val="none" w:sz="0" w:space="0" w:color="auto"/>
        <w:bottom w:val="none" w:sz="0" w:space="0" w:color="auto"/>
        <w:right w:val="none" w:sz="0" w:space="0" w:color="auto"/>
      </w:divBdr>
    </w:div>
    <w:div w:id="971132194">
      <w:bodyDiv w:val="1"/>
      <w:marLeft w:val="0"/>
      <w:marRight w:val="0"/>
      <w:marTop w:val="0"/>
      <w:marBottom w:val="0"/>
      <w:divBdr>
        <w:top w:val="none" w:sz="0" w:space="0" w:color="auto"/>
        <w:left w:val="none" w:sz="0" w:space="0" w:color="auto"/>
        <w:bottom w:val="none" w:sz="0" w:space="0" w:color="auto"/>
        <w:right w:val="none" w:sz="0" w:space="0" w:color="auto"/>
      </w:divBdr>
    </w:div>
    <w:div w:id="979842178">
      <w:bodyDiv w:val="1"/>
      <w:marLeft w:val="0"/>
      <w:marRight w:val="0"/>
      <w:marTop w:val="0"/>
      <w:marBottom w:val="0"/>
      <w:divBdr>
        <w:top w:val="none" w:sz="0" w:space="0" w:color="auto"/>
        <w:left w:val="none" w:sz="0" w:space="0" w:color="auto"/>
        <w:bottom w:val="none" w:sz="0" w:space="0" w:color="auto"/>
        <w:right w:val="none" w:sz="0" w:space="0" w:color="auto"/>
      </w:divBdr>
    </w:div>
    <w:div w:id="1003439271">
      <w:bodyDiv w:val="1"/>
      <w:marLeft w:val="0"/>
      <w:marRight w:val="0"/>
      <w:marTop w:val="0"/>
      <w:marBottom w:val="0"/>
      <w:divBdr>
        <w:top w:val="none" w:sz="0" w:space="0" w:color="auto"/>
        <w:left w:val="none" w:sz="0" w:space="0" w:color="auto"/>
        <w:bottom w:val="none" w:sz="0" w:space="0" w:color="auto"/>
        <w:right w:val="none" w:sz="0" w:space="0" w:color="auto"/>
      </w:divBdr>
    </w:div>
    <w:div w:id="1009258911">
      <w:bodyDiv w:val="1"/>
      <w:marLeft w:val="0"/>
      <w:marRight w:val="0"/>
      <w:marTop w:val="0"/>
      <w:marBottom w:val="0"/>
      <w:divBdr>
        <w:top w:val="none" w:sz="0" w:space="0" w:color="auto"/>
        <w:left w:val="none" w:sz="0" w:space="0" w:color="auto"/>
        <w:bottom w:val="none" w:sz="0" w:space="0" w:color="auto"/>
        <w:right w:val="none" w:sz="0" w:space="0" w:color="auto"/>
      </w:divBdr>
    </w:div>
    <w:div w:id="1009404169">
      <w:bodyDiv w:val="1"/>
      <w:marLeft w:val="0"/>
      <w:marRight w:val="0"/>
      <w:marTop w:val="0"/>
      <w:marBottom w:val="0"/>
      <w:divBdr>
        <w:top w:val="none" w:sz="0" w:space="0" w:color="auto"/>
        <w:left w:val="none" w:sz="0" w:space="0" w:color="auto"/>
        <w:bottom w:val="none" w:sz="0" w:space="0" w:color="auto"/>
        <w:right w:val="none" w:sz="0" w:space="0" w:color="auto"/>
      </w:divBdr>
    </w:div>
    <w:div w:id="1027292531">
      <w:bodyDiv w:val="1"/>
      <w:marLeft w:val="0"/>
      <w:marRight w:val="0"/>
      <w:marTop w:val="0"/>
      <w:marBottom w:val="0"/>
      <w:divBdr>
        <w:top w:val="none" w:sz="0" w:space="0" w:color="auto"/>
        <w:left w:val="none" w:sz="0" w:space="0" w:color="auto"/>
        <w:bottom w:val="none" w:sz="0" w:space="0" w:color="auto"/>
        <w:right w:val="none" w:sz="0" w:space="0" w:color="auto"/>
      </w:divBdr>
    </w:div>
    <w:div w:id="1030767028">
      <w:bodyDiv w:val="1"/>
      <w:marLeft w:val="0"/>
      <w:marRight w:val="0"/>
      <w:marTop w:val="0"/>
      <w:marBottom w:val="0"/>
      <w:divBdr>
        <w:top w:val="none" w:sz="0" w:space="0" w:color="auto"/>
        <w:left w:val="none" w:sz="0" w:space="0" w:color="auto"/>
        <w:bottom w:val="none" w:sz="0" w:space="0" w:color="auto"/>
        <w:right w:val="none" w:sz="0" w:space="0" w:color="auto"/>
      </w:divBdr>
    </w:div>
    <w:div w:id="1032147269">
      <w:bodyDiv w:val="1"/>
      <w:marLeft w:val="0"/>
      <w:marRight w:val="0"/>
      <w:marTop w:val="0"/>
      <w:marBottom w:val="0"/>
      <w:divBdr>
        <w:top w:val="none" w:sz="0" w:space="0" w:color="auto"/>
        <w:left w:val="none" w:sz="0" w:space="0" w:color="auto"/>
        <w:bottom w:val="none" w:sz="0" w:space="0" w:color="auto"/>
        <w:right w:val="none" w:sz="0" w:space="0" w:color="auto"/>
      </w:divBdr>
    </w:div>
    <w:div w:id="1037388888">
      <w:bodyDiv w:val="1"/>
      <w:marLeft w:val="0"/>
      <w:marRight w:val="0"/>
      <w:marTop w:val="0"/>
      <w:marBottom w:val="0"/>
      <w:divBdr>
        <w:top w:val="none" w:sz="0" w:space="0" w:color="auto"/>
        <w:left w:val="none" w:sz="0" w:space="0" w:color="auto"/>
        <w:bottom w:val="none" w:sz="0" w:space="0" w:color="auto"/>
        <w:right w:val="none" w:sz="0" w:space="0" w:color="auto"/>
      </w:divBdr>
    </w:div>
    <w:div w:id="1055734979">
      <w:bodyDiv w:val="1"/>
      <w:marLeft w:val="0"/>
      <w:marRight w:val="0"/>
      <w:marTop w:val="0"/>
      <w:marBottom w:val="0"/>
      <w:divBdr>
        <w:top w:val="none" w:sz="0" w:space="0" w:color="auto"/>
        <w:left w:val="none" w:sz="0" w:space="0" w:color="auto"/>
        <w:bottom w:val="none" w:sz="0" w:space="0" w:color="auto"/>
        <w:right w:val="none" w:sz="0" w:space="0" w:color="auto"/>
      </w:divBdr>
    </w:div>
    <w:div w:id="1056051419">
      <w:bodyDiv w:val="1"/>
      <w:marLeft w:val="0"/>
      <w:marRight w:val="0"/>
      <w:marTop w:val="0"/>
      <w:marBottom w:val="0"/>
      <w:divBdr>
        <w:top w:val="none" w:sz="0" w:space="0" w:color="auto"/>
        <w:left w:val="none" w:sz="0" w:space="0" w:color="auto"/>
        <w:bottom w:val="none" w:sz="0" w:space="0" w:color="auto"/>
        <w:right w:val="none" w:sz="0" w:space="0" w:color="auto"/>
      </w:divBdr>
    </w:div>
    <w:div w:id="1061366743">
      <w:bodyDiv w:val="1"/>
      <w:marLeft w:val="0"/>
      <w:marRight w:val="0"/>
      <w:marTop w:val="0"/>
      <w:marBottom w:val="0"/>
      <w:divBdr>
        <w:top w:val="none" w:sz="0" w:space="0" w:color="auto"/>
        <w:left w:val="none" w:sz="0" w:space="0" w:color="auto"/>
        <w:bottom w:val="none" w:sz="0" w:space="0" w:color="auto"/>
        <w:right w:val="none" w:sz="0" w:space="0" w:color="auto"/>
      </w:divBdr>
    </w:div>
    <w:div w:id="1063142195">
      <w:bodyDiv w:val="1"/>
      <w:marLeft w:val="0"/>
      <w:marRight w:val="0"/>
      <w:marTop w:val="0"/>
      <w:marBottom w:val="0"/>
      <w:divBdr>
        <w:top w:val="none" w:sz="0" w:space="0" w:color="auto"/>
        <w:left w:val="none" w:sz="0" w:space="0" w:color="auto"/>
        <w:bottom w:val="none" w:sz="0" w:space="0" w:color="auto"/>
        <w:right w:val="none" w:sz="0" w:space="0" w:color="auto"/>
      </w:divBdr>
    </w:div>
    <w:div w:id="1063676744">
      <w:bodyDiv w:val="1"/>
      <w:marLeft w:val="0"/>
      <w:marRight w:val="0"/>
      <w:marTop w:val="0"/>
      <w:marBottom w:val="0"/>
      <w:divBdr>
        <w:top w:val="none" w:sz="0" w:space="0" w:color="auto"/>
        <w:left w:val="none" w:sz="0" w:space="0" w:color="auto"/>
        <w:bottom w:val="none" w:sz="0" w:space="0" w:color="auto"/>
        <w:right w:val="none" w:sz="0" w:space="0" w:color="auto"/>
      </w:divBdr>
    </w:div>
    <w:div w:id="1070736584">
      <w:bodyDiv w:val="1"/>
      <w:marLeft w:val="0"/>
      <w:marRight w:val="0"/>
      <w:marTop w:val="0"/>
      <w:marBottom w:val="0"/>
      <w:divBdr>
        <w:top w:val="none" w:sz="0" w:space="0" w:color="auto"/>
        <w:left w:val="none" w:sz="0" w:space="0" w:color="auto"/>
        <w:bottom w:val="none" w:sz="0" w:space="0" w:color="auto"/>
        <w:right w:val="none" w:sz="0" w:space="0" w:color="auto"/>
      </w:divBdr>
    </w:div>
    <w:div w:id="1089035580">
      <w:bodyDiv w:val="1"/>
      <w:marLeft w:val="0"/>
      <w:marRight w:val="0"/>
      <w:marTop w:val="0"/>
      <w:marBottom w:val="0"/>
      <w:divBdr>
        <w:top w:val="none" w:sz="0" w:space="0" w:color="auto"/>
        <w:left w:val="none" w:sz="0" w:space="0" w:color="auto"/>
        <w:bottom w:val="none" w:sz="0" w:space="0" w:color="auto"/>
        <w:right w:val="none" w:sz="0" w:space="0" w:color="auto"/>
      </w:divBdr>
    </w:div>
    <w:div w:id="1120145336">
      <w:bodyDiv w:val="1"/>
      <w:marLeft w:val="0"/>
      <w:marRight w:val="0"/>
      <w:marTop w:val="0"/>
      <w:marBottom w:val="0"/>
      <w:divBdr>
        <w:top w:val="none" w:sz="0" w:space="0" w:color="auto"/>
        <w:left w:val="none" w:sz="0" w:space="0" w:color="auto"/>
        <w:bottom w:val="none" w:sz="0" w:space="0" w:color="auto"/>
        <w:right w:val="none" w:sz="0" w:space="0" w:color="auto"/>
      </w:divBdr>
    </w:div>
    <w:div w:id="1128746786">
      <w:bodyDiv w:val="1"/>
      <w:marLeft w:val="0"/>
      <w:marRight w:val="0"/>
      <w:marTop w:val="0"/>
      <w:marBottom w:val="0"/>
      <w:divBdr>
        <w:top w:val="none" w:sz="0" w:space="0" w:color="auto"/>
        <w:left w:val="none" w:sz="0" w:space="0" w:color="auto"/>
        <w:bottom w:val="none" w:sz="0" w:space="0" w:color="auto"/>
        <w:right w:val="none" w:sz="0" w:space="0" w:color="auto"/>
      </w:divBdr>
    </w:div>
    <w:div w:id="1129470771">
      <w:bodyDiv w:val="1"/>
      <w:marLeft w:val="0"/>
      <w:marRight w:val="0"/>
      <w:marTop w:val="0"/>
      <w:marBottom w:val="0"/>
      <w:divBdr>
        <w:top w:val="none" w:sz="0" w:space="0" w:color="auto"/>
        <w:left w:val="none" w:sz="0" w:space="0" w:color="auto"/>
        <w:bottom w:val="none" w:sz="0" w:space="0" w:color="auto"/>
        <w:right w:val="none" w:sz="0" w:space="0" w:color="auto"/>
      </w:divBdr>
    </w:div>
    <w:div w:id="1132478362">
      <w:bodyDiv w:val="1"/>
      <w:marLeft w:val="0"/>
      <w:marRight w:val="0"/>
      <w:marTop w:val="0"/>
      <w:marBottom w:val="0"/>
      <w:divBdr>
        <w:top w:val="none" w:sz="0" w:space="0" w:color="auto"/>
        <w:left w:val="none" w:sz="0" w:space="0" w:color="auto"/>
        <w:bottom w:val="none" w:sz="0" w:space="0" w:color="auto"/>
        <w:right w:val="none" w:sz="0" w:space="0" w:color="auto"/>
      </w:divBdr>
    </w:div>
    <w:div w:id="1133137629">
      <w:bodyDiv w:val="1"/>
      <w:marLeft w:val="0"/>
      <w:marRight w:val="0"/>
      <w:marTop w:val="0"/>
      <w:marBottom w:val="0"/>
      <w:divBdr>
        <w:top w:val="none" w:sz="0" w:space="0" w:color="auto"/>
        <w:left w:val="none" w:sz="0" w:space="0" w:color="auto"/>
        <w:bottom w:val="none" w:sz="0" w:space="0" w:color="auto"/>
        <w:right w:val="none" w:sz="0" w:space="0" w:color="auto"/>
      </w:divBdr>
    </w:div>
    <w:div w:id="1155486592">
      <w:bodyDiv w:val="1"/>
      <w:marLeft w:val="0"/>
      <w:marRight w:val="0"/>
      <w:marTop w:val="0"/>
      <w:marBottom w:val="0"/>
      <w:divBdr>
        <w:top w:val="none" w:sz="0" w:space="0" w:color="auto"/>
        <w:left w:val="none" w:sz="0" w:space="0" w:color="auto"/>
        <w:bottom w:val="none" w:sz="0" w:space="0" w:color="auto"/>
        <w:right w:val="none" w:sz="0" w:space="0" w:color="auto"/>
      </w:divBdr>
    </w:div>
    <w:div w:id="1187452589">
      <w:bodyDiv w:val="1"/>
      <w:marLeft w:val="0"/>
      <w:marRight w:val="0"/>
      <w:marTop w:val="0"/>
      <w:marBottom w:val="0"/>
      <w:divBdr>
        <w:top w:val="none" w:sz="0" w:space="0" w:color="auto"/>
        <w:left w:val="none" w:sz="0" w:space="0" w:color="auto"/>
        <w:bottom w:val="none" w:sz="0" w:space="0" w:color="auto"/>
        <w:right w:val="none" w:sz="0" w:space="0" w:color="auto"/>
      </w:divBdr>
    </w:div>
    <w:div w:id="1215235740">
      <w:bodyDiv w:val="1"/>
      <w:marLeft w:val="0"/>
      <w:marRight w:val="0"/>
      <w:marTop w:val="0"/>
      <w:marBottom w:val="0"/>
      <w:divBdr>
        <w:top w:val="none" w:sz="0" w:space="0" w:color="auto"/>
        <w:left w:val="none" w:sz="0" w:space="0" w:color="auto"/>
        <w:bottom w:val="none" w:sz="0" w:space="0" w:color="auto"/>
        <w:right w:val="none" w:sz="0" w:space="0" w:color="auto"/>
      </w:divBdr>
    </w:div>
    <w:div w:id="1235895723">
      <w:bodyDiv w:val="1"/>
      <w:marLeft w:val="0"/>
      <w:marRight w:val="0"/>
      <w:marTop w:val="0"/>
      <w:marBottom w:val="0"/>
      <w:divBdr>
        <w:top w:val="none" w:sz="0" w:space="0" w:color="auto"/>
        <w:left w:val="none" w:sz="0" w:space="0" w:color="auto"/>
        <w:bottom w:val="none" w:sz="0" w:space="0" w:color="auto"/>
        <w:right w:val="none" w:sz="0" w:space="0" w:color="auto"/>
      </w:divBdr>
    </w:div>
    <w:div w:id="1241523046">
      <w:bodyDiv w:val="1"/>
      <w:marLeft w:val="0"/>
      <w:marRight w:val="0"/>
      <w:marTop w:val="0"/>
      <w:marBottom w:val="0"/>
      <w:divBdr>
        <w:top w:val="none" w:sz="0" w:space="0" w:color="auto"/>
        <w:left w:val="none" w:sz="0" w:space="0" w:color="auto"/>
        <w:bottom w:val="none" w:sz="0" w:space="0" w:color="auto"/>
        <w:right w:val="none" w:sz="0" w:space="0" w:color="auto"/>
      </w:divBdr>
    </w:div>
    <w:div w:id="1251769153">
      <w:bodyDiv w:val="1"/>
      <w:marLeft w:val="0"/>
      <w:marRight w:val="0"/>
      <w:marTop w:val="0"/>
      <w:marBottom w:val="0"/>
      <w:divBdr>
        <w:top w:val="none" w:sz="0" w:space="0" w:color="auto"/>
        <w:left w:val="none" w:sz="0" w:space="0" w:color="auto"/>
        <w:bottom w:val="none" w:sz="0" w:space="0" w:color="auto"/>
        <w:right w:val="none" w:sz="0" w:space="0" w:color="auto"/>
      </w:divBdr>
    </w:div>
    <w:div w:id="1252010916">
      <w:bodyDiv w:val="1"/>
      <w:marLeft w:val="0"/>
      <w:marRight w:val="0"/>
      <w:marTop w:val="0"/>
      <w:marBottom w:val="0"/>
      <w:divBdr>
        <w:top w:val="none" w:sz="0" w:space="0" w:color="auto"/>
        <w:left w:val="none" w:sz="0" w:space="0" w:color="auto"/>
        <w:bottom w:val="none" w:sz="0" w:space="0" w:color="auto"/>
        <w:right w:val="none" w:sz="0" w:space="0" w:color="auto"/>
      </w:divBdr>
    </w:div>
    <w:div w:id="1256090569">
      <w:bodyDiv w:val="1"/>
      <w:marLeft w:val="0"/>
      <w:marRight w:val="0"/>
      <w:marTop w:val="0"/>
      <w:marBottom w:val="0"/>
      <w:divBdr>
        <w:top w:val="none" w:sz="0" w:space="0" w:color="auto"/>
        <w:left w:val="none" w:sz="0" w:space="0" w:color="auto"/>
        <w:bottom w:val="none" w:sz="0" w:space="0" w:color="auto"/>
        <w:right w:val="none" w:sz="0" w:space="0" w:color="auto"/>
      </w:divBdr>
    </w:div>
    <w:div w:id="1257835058">
      <w:bodyDiv w:val="1"/>
      <w:marLeft w:val="0"/>
      <w:marRight w:val="0"/>
      <w:marTop w:val="0"/>
      <w:marBottom w:val="0"/>
      <w:divBdr>
        <w:top w:val="none" w:sz="0" w:space="0" w:color="auto"/>
        <w:left w:val="none" w:sz="0" w:space="0" w:color="auto"/>
        <w:bottom w:val="none" w:sz="0" w:space="0" w:color="auto"/>
        <w:right w:val="none" w:sz="0" w:space="0" w:color="auto"/>
      </w:divBdr>
    </w:div>
    <w:div w:id="1267536421">
      <w:bodyDiv w:val="1"/>
      <w:marLeft w:val="0"/>
      <w:marRight w:val="0"/>
      <w:marTop w:val="0"/>
      <w:marBottom w:val="0"/>
      <w:divBdr>
        <w:top w:val="none" w:sz="0" w:space="0" w:color="auto"/>
        <w:left w:val="none" w:sz="0" w:space="0" w:color="auto"/>
        <w:bottom w:val="none" w:sz="0" w:space="0" w:color="auto"/>
        <w:right w:val="none" w:sz="0" w:space="0" w:color="auto"/>
      </w:divBdr>
    </w:div>
    <w:div w:id="1275402780">
      <w:bodyDiv w:val="1"/>
      <w:marLeft w:val="0"/>
      <w:marRight w:val="0"/>
      <w:marTop w:val="0"/>
      <w:marBottom w:val="0"/>
      <w:divBdr>
        <w:top w:val="none" w:sz="0" w:space="0" w:color="auto"/>
        <w:left w:val="none" w:sz="0" w:space="0" w:color="auto"/>
        <w:bottom w:val="none" w:sz="0" w:space="0" w:color="auto"/>
        <w:right w:val="none" w:sz="0" w:space="0" w:color="auto"/>
      </w:divBdr>
    </w:div>
    <w:div w:id="1282809355">
      <w:bodyDiv w:val="1"/>
      <w:marLeft w:val="0"/>
      <w:marRight w:val="0"/>
      <w:marTop w:val="0"/>
      <w:marBottom w:val="0"/>
      <w:divBdr>
        <w:top w:val="none" w:sz="0" w:space="0" w:color="auto"/>
        <w:left w:val="none" w:sz="0" w:space="0" w:color="auto"/>
        <w:bottom w:val="none" w:sz="0" w:space="0" w:color="auto"/>
        <w:right w:val="none" w:sz="0" w:space="0" w:color="auto"/>
      </w:divBdr>
    </w:div>
    <w:div w:id="1305742529">
      <w:bodyDiv w:val="1"/>
      <w:marLeft w:val="0"/>
      <w:marRight w:val="0"/>
      <w:marTop w:val="0"/>
      <w:marBottom w:val="0"/>
      <w:divBdr>
        <w:top w:val="none" w:sz="0" w:space="0" w:color="auto"/>
        <w:left w:val="none" w:sz="0" w:space="0" w:color="auto"/>
        <w:bottom w:val="none" w:sz="0" w:space="0" w:color="auto"/>
        <w:right w:val="none" w:sz="0" w:space="0" w:color="auto"/>
      </w:divBdr>
    </w:div>
    <w:div w:id="1310207119">
      <w:bodyDiv w:val="1"/>
      <w:marLeft w:val="0"/>
      <w:marRight w:val="0"/>
      <w:marTop w:val="0"/>
      <w:marBottom w:val="0"/>
      <w:divBdr>
        <w:top w:val="none" w:sz="0" w:space="0" w:color="auto"/>
        <w:left w:val="none" w:sz="0" w:space="0" w:color="auto"/>
        <w:bottom w:val="none" w:sz="0" w:space="0" w:color="auto"/>
        <w:right w:val="none" w:sz="0" w:space="0" w:color="auto"/>
      </w:divBdr>
    </w:div>
    <w:div w:id="1324317433">
      <w:bodyDiv w:val="1"/>
      <w:marLeft w:val="0"/>
      <w:marRight w:val="0"/>
      <w:marTop w:val="0"/>
      <w:marBottom w:val="0"/>
      <w:divBdr>
        <w:top w:val="none" w:sz="0" w:space="0" w:color="auto"/>
        <w:left w:val="none" w:sz="0" w:space="0" w:color="auto"/>
        <w:bottom w:val="none" w:sz="0" w:space="0" w:color="auto"/>
        <w:right w:val="none" w:sz="0" w:space="0" w:color="auto"/>
      </w:divBdr>
    </w:div>
    <w:div w:id="1349914202">
      <w:bodyDiv w:val="1"/>
      <w:marLeft w:val="0"/>
      <w:marRight w:val="0"/>
      <w:marTop w:val="0"/>
      <w:marBottom w:val="0"/>
      <w:divBdr>
        <w:top w:val="none" w:sz="0" w:space="0" w:color="auto"/>
        <w:left w:val="none" w:sz="0" w:space="0" w:color="auto"/>
        <w:bottom w:val="none" w:sz="0" w:space="0" w:color="auto"/>
        <w:right w:val="none" w:sz="0" w:space="0" w:color="auto"/>
      </w:divBdr>
    </w:div>
    <w:div w:id="1351444204">
      <w:bodyDiv w:val="1"/>
      <w:marLeft w:val="0"/>
      <w:marRight w:val="0"/>
      <w:marTop w:val="0"/>
      <w:marBottom w:val="0"/>
      <w:divBdr>
        <w:top w:val="none" w:sz="0" w:space="0" w:color="auto"/>
        <w:left w:val="none" w:sz="0" w:space="0" w:color="auto"/>
        <w:bottom w:val="none" w:sz="0" w:space="0" w:color="auto"/>
        <w:right w:val="none" w:sz="0" w:space="0" w:color="auto"/>
      </w:divBdr>
    </w:div>
    <w:div w:id="1353454411">
      <w:bodyDiv w:val="1"/>
      <w:marLeft w:val="0"/>
      <w:marRight w:val="0"/>
      <w:marTop w:val="0"/>
      <w:marBottom w:val="0"/>
      <w:divBdr>
        <w:top w:val="none" w:sz="0" w:space="0" w:color="auto"/>
        <w:left w:val="none" w:sz="0" w:space="0" w:color="auto"/>
        <w:bottom w:val="none" w:sz="0" w:space="0" w:color="auto"/>
        <w:right w:val="none" w:sz="0" w:space="0" w:color="auto"/>
      </w:divBdr>
    </w:div>
    <w:div w:id="1361279253">
      <w:bodyDiv w:val="1"/>
      <w:marLeft w:val="0"/>
      <w:marRight w:val="0"/>
      <w:marTop w:val="0"/>
      <w:marBottom w:val="0"/>
      <w:divBdr>
        <w:top w:val="none" w:sz="0" w:space="0" w:color="auto"/>
        <w:left w:val="none" w:sz="0" w:space="0" w:color="auto"/>
        <w:bottom w:val="none" w:sz="0" w:space="0" w:color="auto"/>
        <w:right w:val="none" w:sz="0" w:space="0" w:color="auto"/>
      </w:divBdr>
    </w:div>
    <w:div w:id="1367367955">
      <w:bodyDiv w:val="1"/>
      <w:marLeft w:val="0"/>
      <w:marRight w:val="0"/>
      <w:marTop w:val="0"/>
      <w:marBottom w:val="0"/>
      <w:divBdr>
        <w:top w:val="none" w:sz="0" w:space="0" w:color="auto"/>
        <w:left w:val="none" w:sz="0" w:space="0" w:color="auto"/>
        <w:bottom w:val="none" w:sz="0" w:space="0" w:color="auto"/>
        <w:right w:val="none" w:sz="0" w:space="0" w:color="auto"/>
      </w:divBdr>
    </w:div>
    <w:div w:id="1416122136">
      <w:bodyDiv w:val="1"/>
      <w:marLeft w:val="0"/>
      <w:marRight w:val="0"/>
      <w:marTop w:val="0"/>
      <w:marBottom w:val="0"/>
      <w:divBdr>
        <w:top w:val="none" w:sz="0" w:space="0" w:color="auto"/>
        <w:left w:val="none" w:sz="0" w:space="0" w:color="auto"/>
        <w:bottom w:val="none" w:sz="0" w:space="0" w:color="auto"/>
        <w:right w:val="none" w:sz="0" w:space="0" w:color="auto"/>
      </w:divBdr>
    </w:div>
    <w:div w:id="1430395231">
      <w:bodyDiv w:val="1"/>
      <w:marLeft w:val="0"/>
      <w:marRight w:val="0"/>
      <w:marTop w:val="0"/>
      <w:marBottom w:val="0"/>
      <w:divBdr>
        <w:top w:val="none" w:sz="0" w:space="0" w:color="auto"/>
        <w:left w:val="none" w:sz="0" w:space="0" w:color="auto"/>
        <w:bottom w:val="none" w:sz="0" w:space="0" w:color="auto"/>
        <w:right w:val="none" w:sz="0" w:space="0" w:color="auto"/>
      </w:divBdr>
    </w:div>
    <w:div w:id="1434596080">
      <w:bodyDiv w:val="1"/>
      <w:marLeft w:val="0"/>
      <w:marRight w:val="0"/>
      <w:marTop w:val="0"/>
      <w:marBottom w:val="0"/>
      <w:divBdr>
        <w:top w:val="none" w:sz="0" w:space="0" w:color="auto"/>
        <w:left w:val="none" w:sz="0" w:space="0" w:color="auto"/>
        <w:bottom w:val="none" w:sz="0" w:space="0" w:color="auto"/>
        <w:right w:val="none" w:sz="0" w:space="0" w:color="auto"/>
      </w:divBdr>
    </w:div>
    <w:div w:id="1446264696">
      <w:bodyDiv w:val="1"/>
      <w:marLeft w:val="0"/>
      <w:marRight w:val="0"/>
      <w:marTop w:val="0"/>
      <w:marBottom w:val="0"/>
      <w:divBdr>
        <w:top w:val="none" w:sz="0" w:space="0" w:color="auto"/>
        <w:left w:val="none" w:sz="0" w:space="0" w:color="auto"/>
        <w:bottom w:val="none" w:sz="0" w:space="0" w:color="auto"/>
        <w:right w:val="none" w:sz="0" w:space="0" w:color="auto"/>
      </w:divBdr>
    </w:div>
    <w:div w:id="1453137517">
      <w:bodyDiv w:val="1"/>
      <w:marLeft w:val="0"/>
      <w:marRight w:val="0"/>
      <w:marTop w:val="0"/>
      <w:marBottom w:val="0"/>
      <w:divBdr>
        <w:top w:val="none" w:sz="0" w:space="0" w:color="auto"/>
        <w:left w:val="none" w:sz="0" w:space="0" w:color="auto"/>
        <w:bottom w:val="none" w:sz="0" w:space="0" w:color="auto"/>
        <w:right w:val="none" w:sz="0" w:space="0" w:color="auto"/>
      </w:divBdr>
    </w:div>
    <w:div w:id="1463229696">
      <w:bodyDiv w:val="1"/>
      <w:marLeft w:val="0"/>
      <w:marRight w:val="0"/>
      <w:marTop w:val="0"/>
      <w:marBottom w:val="0"/>
      <w:divBdr>
        <w:top w:val="none" w:sz="0" w:space="0" w:color="auto"/>
        <w:left w:val="none" w:sz="0" w:space="0" w:color="auto"/>
        <w:bottom w:val="none" w:sz="0" w:space="0" w:color="auto"/>
        <w:right w:val="none" w:sz="0" w:space="0" w:color="auto"/>
      </w:divBdr>
    </w:div>
    <w:div w:id="1467508094">
      <w:bodyDiv w:val="1"/>
      <w:marLeft w:val="0"/>
      <w:marRight w:val="0"/>
      <w:marTop w:val="0"/>
      <w:marBottom w:val="0"/>
      <w:divBdr>
        <w:top w:val="none" w:sz="0" w:space="0" w:color="auto"/>
        <w:left w:val="none" w:sz="0" w:space="0" w:color="auto"/>
        <w:bottom w:val="none" w:sz="0" w:space="0" w:color="auto"/>
        <w:right w:val="none" w:sz="0" w:space="0" w:color="auto"/>
      </w:divBdr>
    </w:div>
    <w:div w:id="1467776639">
      <w:bodyDiv w:val="1"/>
      <w:marLeft w:val="0"/>
      <w:marRight w:val="0"/>
      <w:marTop w:val="0"/>
      <w:marBottom w:val="0"/>
      <w:divBdr>
        <w:top w:val="none" w:sz="0" w:space="0" w:color="auto"/>
        <w:left w:val="none" w:sz="0" w:space="0" w:color="auto"/>
        <w:bottom w:val="none" w:sz="0" w:space="0" w:color="auto"/>
        <w:right w:val="none" w:sz="0" w:space="0" w:color="auto"/>
      </w:divBdr>
    </w:div>
    <w:div w:id="1471435844">
      <w:bodyDiv w:val="1"/>
      <w:marLeft w:val="0"/>
      <w:marRight w:val="0"/>
      <w:marTop w:val="0"/>
      <w:marBottom w:val="0"/>
      <w:divBdr>
        <w:top w:val="none" w:sz="0" w:space="0" w:color="auto"/>
        <w:left w:val="none" w:sz="0" w:space="0" w:color="auto"/>
        <w:bottom w:val="none" w:sz="0" w:space="0" w:color="auto"/>
        <w:right w:val="none" w:sz="0" w:space="0" w:color="auto"/>
      </w:divBdr>
    </w:div>
    <w:div w:id="1492870252">
      <w:bodyDiv w:val="1"/>
      <w:marLeft w:val="0"/>
      <w:marRight w:val="0"/>
      <w:marTop w:val="0"/>
      <w:marBottom w:val="0"/>
      <w:divBdr>
        <w:top w:val="none" w:sz="0" w:space="0" w:color="auto"/>
        <w:left w:val="none" w:sz="0" w:space="0" w:color="auto"/>
        <w:bottom w:val="none" w:sz="0" w:space="0" w:color="auto"/>
        <w:right w:val="none" w:sz="0" w:space="0" w:color="auto"/>
      </w:divBdr>
    </w:div>
    <w:div w:id="1498837331">
      <w:bodyDiv w:val="1"/>
      <w:marLeft w:val="0"/>
      <w:marRight w:val="0"/>
      <w:marTop w:val="0"/>
      <w:marBottom w:val="0"/>
      <w:divBdr>
        <w:top w:val="none" w:sz="0" w:space="0" w:color="auto"/>
        <w:left w:val="none" w:sz="0" w:space="0" w:color="auto"/>
        <w:bottom w:val="none" w:sz="0" w:space="0" w:color="auto"/>
        <w:right w:val="none" w:sz="0" w:space="0" w:color="auto"/>
      </w:divBdr>
    </w:div>
    <w:div w:id="1523975969">
      <w:bodyDiv w:val="1"/>
      <w:marLeft w:val="0"/>
      <w:marRight w:val="0"/>
      <w:marTop w:val="0"/>
      <w:marBottom w:val="0"/>
      <w:divBdr>
        <w:top w:val="none" w:sz="0" w:space="0" w:color="auto"/>
        <w:left w:val="none" w:sz="0" w:space="0" w:color="auto"/>
        <w:bottom w:val="none" w:sz="0" w:space="0" w:color="auto"/>
        <w:right w:val="none" w:sz="0" w:space="0" w:color="auto"/>
      </w:divBdr>
    </w:div>
    <w:div w:id="1533952697">
      <w:bodyDiv w:val="1"/>
      <w:marLeft w:val="0"/>
      <w:marRight w:val="0"/>
      <w:marTop w:val="0"/>
      <w:marBottom w:val="0"/>
      <w:divBdr>
        <w:top w:val="none" w:sz="0" w:space="0" w:color="auto"/>
        <w:left w:val="none" w:sz="0" w:space="0" w:color="auto"/>
        <w:bottom w:val="none" w:sz="0" w:space="0" w:color="auto"/>
        <w:right w:val="none" w:sz="0" w:space="0" w:color="auto"/>
      </w:divBdr>
    </w:div>
    <w:div w:id="1536038691">
      <w:bodyDiv w:val="1"/>
      <w:marLeft w:val="0"/>
      <w:marRight w:val="0"/>
      <w:marTop w:val="0"/>
      <w:marBottom w:val="0"/>
      <w:divBdr>
        <w:top w:val="none" w:sz="0" w:space="0" w:color="auto"/>
        <w:left w:val="none" w:sz="0" w:space="0" w:color="auto"/>
        <w:bottom w:val="none" w:sz="0" w:space="0" w:color="auto"/>
        <w:right w:val="none" w:sz="0" w:space="0" w:color="auto"/>
      </w:divBdr>
    </w:div>
    <w:div w:id="1551502437">
      <w:bodyDiv w:val="1"/>
      <w:marLeft w:val="0"/>
      <w:marRight w:val="0"/>
      <w:marTop w:val="0"/>
      <w:marBottom w:val="0"/>
      <w:divBdr>
        <w:top w:val="none" w:sz="0" w:space="0" w:color="auto"/>
        <w:left w:val="none" w:sz="0" w:space="0" w:color="auto"/>
        <w:bottom w:val="none" w:sz="0" w:space="0" w:color="auto"/>
        <w:right w:val="none" w:sz="0" w:space="0" w:color="auto"/>
      </w:divBdr>
    </w:div>
    <w:div w:id="1563952068">
      <w:bodyDiv w:val="1"/>
      <w:marLeft w:val="0"/>
      <w:marRight w:val="0"/>
      <w:marTop w:val="0"/>
      <w:marBottom w:val="0"/>
      <w:divBdr>
        <w:top w:val="none" w:sz="0" w:space="0" w:color="auto"/>
        <w:left w:val="none" w:sz="0" w:space="0" w:color="auto"/>
        <w:bottom w:val="none" w:sz="0" w:space="0" w:color="auto"/>
        <w:right w:val="none" w:sz="0" w:space="0" w:color="auto"/>
      </w:divBdr>
    </w:div>
    <w:div w:id="1570722796">
      <w:bodyDiv w:val="1"/>
      <w:marLeft w:val="0"/>
      <w:marRight w:val="0"/>
      <w:marTop w:val="0"/>
      <w:marBottom w:val="0"/>
      <w:divBdr>
        <w:top w:val="none" w:sz="0" w:space="0" w:color="auto"/>
        <w:left w:val="none" w:sz="0" w:space="0" w:color="auto"/>
        <w:bottom w:val="none" w:sz="0" w:space="0" w:color="auto"/>
        <w:right w:val="none" w:sz="0" w:space="0" w:color="auto"/>
      </w:divBdr>
    </w:div>
    <w:div w:id="1580745250">
      <w:bodyDiv w:val="1"/>
      <w:marLeft w:val="0"/>
      <w:marRight w:val="0"/>
      <w:marTop w:val="0"/>
      <w:marBottom w:val="0"/>
      <w:divBdr>
        <w:top w:val="none" w:sz="0" w:space="0" w:color="auto"/>
        <w:left w:val="none" w:sz="0" w:space="0" w:color="auto"/>
        <w:bottom w:val="none" w:sz="0" w:space="0" w:color="auto"/>
        <w:right w:val="none" w:sz="0" w:space="0" w:color="auto"/>
      </w:divBdr>
    </w:div>
    <w:div w:id="1610893764">
      <w:bodyDiv w:val="1"/>
      <w:marLeft w:val="0"/>
      <w:marRight w:val="0"/>
      <w:marTop w:val="0"/>
      <w:marBottom w:val="0"/>
      <w:divBdr>
        <w:top w:val="none" w:sz="0" w:space="0" w:color="auto"/>
        <w:left w:val="none" w:sz="0" w:space="0" w:color="auto"/>
        <w:bottom w:val="none" w:sz="0" w:space="0" w:color="auto"/>
        <w:right w:val="none" w:sz="0" w:space="0" w:color="auto"/>
      </w:divBdr>
    </w:div>
    <w:div w:id="1622877527">
      <w:bodyDiv w:val="1"/>
      <w:marLeft w:val="0"/>
      <w:marRight w:val="0"/>
      <w:marTop w:val="0"/>
      <w:marBottom w:val="0"/>
      <w:divBdr>
        <w:top w:val="none" w:sz="0" w:space="0" w:color="auto"/>
        <w:left w:val="none" w:sz="0" w:space="0" w:color="auto"/>
        <w:bottom w:val="none" w:sz="0" w:space="0" w:color="auto"/>
        <w:right w:val="none" w:sz="0" w:space="0" w:color="auto"/>
      </w:divBdr>
    </w:div>
    <w:div w:id="1625385791">
      <w:bodyDiv w:val="1"/>
      <w:marLeft w:val="0"/>
      <w:marRight w:val="0"/>
      <w:marTop w:val="0"/>
      <w:marBottom w:val="0"/>
      <w:divBdr>
        <w:top w:val="none" w:sz="0" w:space="0" w:color="auto"/>
        <w:left w:val="none" w:sz="0" w:space="0" w:color="auto"/>
        <w:bottom w:val="none" w:sz="0" w:space="0" w:color="auto"/>
        <w:right w:val="none" w:sz="0" w:space="0" w:color="auto"/>
      </w:divBdr>
    </w:div>
    <w:div w:id="1628973615">
      <w:bodyDiv w:val="1"/>
      <w:marLeft w:val="0"/>
      <w:marRight w:val="0"/>
      <w:marTop w:val="0"/>
      <w:marBottom w:val="0"/>
      <w:divBdr>
        <w:top w:val="none" w:sz="0" w:space="0" w:color="auto"/>
        <w:left w:val="none" w:sz="0" w:space="0" w:color="auto"/>
        <w:bottom w:val="none" w:sz="0" w:space="0" w:color="auto"/>
        <w:right w:val="none" w:sz="0" w:space="0" w:color="auto"/>
      </w:divBdr>
    </w:div>
    <w:div w:id="1646549762">
      <w:bodyDiv w:val="1"/>
      <w:marLeft w:val="0"/>
      <w:marRight w:val="0"/>
      <w:marTop w:val="0"/>
      <w:marBottom w:val="0"/>
      <w:divBdr>
        <w:top w:val="none" w:sz="0" w:space="0" w:color="auto"/>
        <w:left w:val="none" w:sz="0" w:space="0" w:color="auto"/>
        <w:bottom w:val="none" w:sz="0" w:space="0" w:color="auto"/>
        <w:right w:val="none" w:sz="0" w:space="0" w:color="auto"/>
      </w:divBdr>
    </w:div>
    <w:div w:id="1646666890">
      <w:bodyDiv w:val="1"/>
      <w:marLeft w:val="0"/>
      <w:marRight w:val="0"/>
      <w:marTop w:val="0"/>
      <w:marBottom w:val="0"/>
      <w:divBdr>
        <w:top w:val="none" w:sz="0" w:space="0" w:color="auto"/>
        <w:left w:val="none" w:sz="0" w:space="0" w:color="auto"/>
        <w:bottom w:val="none" w:sz="0" w:space="0" w:color="auto"/>
        <w:right w:val="none" w:sz="0" w:space="0" w:color="auto"/>
      </w:divBdr>
    </w:div>
    <w:div w:id="1652827205">
      <w:bodyDiv w:val="1"/>
      <w:marLeft w:val="0"/>
      <w:marRight w:val="0"/>
      <w:marTop w:val="0"/>
      <w:marBottom w:val="0"/>
      <w:divBdr>
        <w:top w:val="none" w:sz="0" w:space="0" w:color="auto"/>
        <w:left w:val="none" w:sz="0" w:space="0" w:color="auto"/>
        <w:bottom w:val="none" w:sz="0" w:space="0" w:color="auto"/>
        <w:right w:val="none" w:sz="0" w:space="0" w:color="auto"/>
      </w:divBdr>
    </w:div>
    <w:div w:id="1669749824">
      <w:bodyDiv w:val="1"/>
      <w:marLeft w:val="0"/>
      <w:marRight w:val="0"/>
      <w:marTop w:val="0"/>
      <w:marBottom w:val="0"/>
      <w:divBdr>
        <w:top w:val="none" w:sz="0" w:space="0" w:color="auto"/>
        <w:left w:val="none" w:sz="0" w:space="0" w:color="auto"/>
        <w:bottom w:val="none" w:sz="0" w:space="0" w:color="auto"/>
        <w:right w:val="none" w:sz="0" w:space="0" w:color="auto"/>
      </w:divBdr>
    </w:div>
    <w:div w:id="1671062306">
      <w:bodyDiv w:val="1"/>
      <w:marLeft w:val="0"/>
      <w:marRight w:val="0"/>
      <w:marTop w:val="0"/>
      <w:marBottom w:val="0"/>
      <w:divBdr>
        <w:top w:val="none" w:sz="0" w:space="0" w:color="auto"/>
        <w:left w:val="none" w:sz="0" w:space="0" w:color="auto"/>
        <w:bottom w:val="none" w:sz="0" w:space="0" w:color="auto"/>
        <w:right w:val="none" w:sz="0" w:space="0" w:color="auto"/>
      </w:divBdr>
    </w:div>
    <w:div w:id="1671709604">
      <w:bodyDiv w:val="1"/>
      <w:marLeft w:val="0"/>
      <w:marRight w:val="0"/>
      <w:marTop w:val="0"/>
      <w:marBottom w:val="0"/>
      <w:divBdr>
        <w:top w:val="none" w:sz="0" w:space="0" w:color="auto"/>
        <w:left w:val="none" w:sz="0" w:space="0" w:color="auto"/>
        <w:bottom w:val="none" w:sz="0" w:space="0" w:color="auto"/>
        <w:right w:val="none" w:sz="0" w:space="0" w:color="auto"/>
      </w:divBdr>
    </w:div>
    <w:div w:id="1674917915">
      <w:bodyDiv w:val="1"/>
      <w:marLeft w:val="0"/>
      <w:marRight w:val="0"/>
      <w:marTop w:val="0"/>
      <w:marBottom w:val="0"/>
      <w:divBdr>
        <w:top w:val="none" w:sz="0" w:space="0" w:color="auto"/>
        <w:left w:val="none" w:sz="0" w:space="0" w:color="auto"/>
        <w:bottom w:val="none" w:sz="0" w:space="0" w:color="auto"/>
        <w:right w:val="none" w:sz="0" w:space="0" w:color="auto"/>
      </w:divBdr>
    </w:div>
    <w:div w:id="1688017797">
      <w:bodyDiv w:val="1"/>
      <w:marLeft w:val="0"/>
      <w:marRight w:val="0"/>
      <w:marTop w:val="0"/>
      <w:marBottom w:val="0"/>
      <w:divBdr>
        <w:top w:val="none" w:sz="0" w:space="0" w:color="auto"/>
        <w:left w:val="none" w:sz="0" w:space="0" w:color="auto"/>
        <w:bottom w:val="none" w:sz="0" w:space="0" w:color="auto"/>
        <w:right w:val="none" w:sz="0" w:space="0" w:color="auto"/>
      </w:divBdr>
    </w:div>
    <w:div w:id="1699700597">
      <w:bodyDiv w:val="1"/>
      <w:marLeft w:val="0"/>
      <w:marRight w:val="0"/>
      <w:marTop w:val="0"/>
      <w:marBottom w:val="0"/>
      <w:divBdr>
        <w:top w:val="none" w:sz="0" w:space="0" w:color="auto"/>
        <w:left w:val="none" w:sz="0" w:space="0" w:color="auto"/>
        <w:bottom w:val="none" w:sz="0" w:space="0" w:color="auto"/>
        <w:right w:val="none" w:sz="0" w:space="0" w:color="auto"/>
      </w:divBdr>
    </w:div>
    <w:div w:id="1709647625">
      <w:bodyDiv w:val="1"/>
      <w:marLeft w:val="0"/>
      <w:marRight w:val="0"/>
      <w:marTop w:val="0"/>
      <w:marBottom w:val="0"/>
      <w:divBdr>
        <w:top w:val="none" w:sz="0" w:space="0" w:color="auto"/>
        <w:left w:val="none" w:sz="0" w:space="0" w:color="auto"/>
        <w:bottom w:val="none" w:sz="0" w:space="0" w:color="auto"/>
        <w:right w:val="none" w:sz="0" w:space="0" w:color="auto"/>
      </w:divBdr>
    </w:div>
    <w:div w:id="1760759487">
      <w:bodyDiv w:val="1"/>
      <w:marLeft w:val="0"/>
      <w:marRight w:val="0"/>
      <w:marTop w:val="0"/>
      <w:marBottom w:val="0"/>
      <w:divBdr>
        <w:top w:val="none" w:sz="0" w:space="0" w:color="auto"/>
        <w:left w:val="none" w:sz="0" w:space="0" w:color="auto"/>
        <w:bottom w:val="none" w:sz="0" w:space="0" w:color="auto"/>
        <w:right w:val="none" w:sz="0" w:space="0" w:color="auto"/>
      </w:divBdr>
    </w:div>
    <w:div w:id="1770929893">
      <w:bodyDiv w:val="1"/>
      <w:marLeft w:val="0"/>
      <w:marRight w:val="0"/>
      <w:marTop w:val="0"/>
      <w:marBottom w:val="0"/>
      <w:divBdr>
        <w:top w:val="none" w:sz="0" w:space="0" w:color="auto"/>
        <w:left w:val="none" w:sz="0" w:space="0" w:color="auto"/>
        <w:bottom w:val="none" w:sz="0" w:space="0" w:color="auto"/>
        <w:right w:val="none" w:sz="0" w:space="0" w:color="auto"/>
      </w:divBdr>
    </w:div>
    <w:div w:id="1784615584">
      <w:bodyDiv w:val="1"/>
      <w:marLeft w:val="0"/>
      <w:marRight w:val="0"/>
      <w:marTop w:val="0"/>
      <w:marBottom w:val="0"/>
      <w:divBdr>
        <w:top w:val="none" w:sz="0" w:space="0" w:color="auto"/>
        <w:left w:val="none" w:sz="0" w:space="0" w:color="auto"/>
        <w:bottom w:val="none" w:sz="0" w:space="0" w:color="auto"/>
        <w:right w:val="none" w:sz="0" w:space="0" w:color="auto"/>
      </w:divBdr>
    </w:div>
    <w:div w:id="1793473684">
      <w:bodyDiv w:val="1"/>
      <w:marLeft w:val="0"/>
      <w:marRight w:val="0"/>
      <w:marTop w:val="0"/>
      <w:marBottom w:val="0"/>
      <w:divBdr>
        <w:top w:val="none" w:sz="0" w:space="0" w:color="auto"/>
        <w:left w:val="none" w:sz="0" w:space="0" w:color="auto"/>
        <w:bottom w:val="none" w:sz="0" w:space="0" w:color="auto"/>
        <w:right w:val="none" w:sz="0" w:space="0" w:color="auto"/>
      </w:divBdr>
    </w:div>
    <w:div w:id="1796363200">
      <w:bodyDiv w:val="1"/>
      <w:marLeft w:val="0"/>
      <w:marRight w:val="0"/>
      <w:marTop w:val="0"/>
      <w:marBottom w:val="0"/>
      <w:divBdr>
        <w:top w:val="none" w:sz="0" w:space="0" w:color="auto"/>
        <w:left w:val="none" w:sz="0" w:space="0" w:color="auto"/>
        <w:bottom w:val="none" w:sz="0" w:space="0" w:color="auto"/>
        <w:right w:val="none" w:sz="0" w:space="0" w:color="auto"/>
      </w:divBdr>
    </w:div>
    <w:div w:id="1808351030">
      <w:bodyDiv w:val="1"/>
      <w:marLeft w:val="0"/>
      <w:marRight w:val="0"/>
      <w:marTop w:val="0"/>
      <w:marBottom w:val="0"/>
      <w:divBdr>
        <w:top w:val="none" w:sz="0" w:space="0" w:color="auto"/>
        <w:left w:val="none" w:sz="0" w:space="0" w:color="auto"/>
        <w:bottom w:val="none" w:sz="0" w:space="0" w:color="auto"/>
        <w:right w:val="none" w:sz="0" w:space="0" w:color="auto"/>
      </w:divBdr>
    </w:div>
    <w:div w:id="1830243990">
      <w:bodyDiv w:val="1"/>
      <w:marLeft w:val="0"/>
      <w:marRight w:val="0"/>
      <w:marTop w:val="0"/>
      <w:marBottom w:val="0"/>
      <w:divBdr>
        <w:top w:val="none" w:sz="0" w:space="0" w:color="auto"/>
        <w:left w:val="none" w:sz="0" w:space="0" w:color="auto"/>
        <w:bottom w:val="none" w:sz="0" w:space="0" w:color="auto"/>
        <w:right w:val="none" w:sz="0" w:space="0" w:color="auto"/>
      </w:divBdr>
    </w:div>
    <w:div w:id="1844708766">
      <w:bodyDiv w:val="1"/>
      <w:marLeft w:val="0"/>
      <w:marRight w:val="0"/>
      <w:marTop w:val="0"/>
      <w:marBottom w:val="0"/>
      <w:divBdr>
        <w:top w:val="none" w:sz="0" w:space="0" w:color="auto"/>
        <w:left w:val="none" w:sz="0" w:space="0" w:color="auto"/>
        <w:bottom w:val="none" w:sz="0" w:space="0" w:color="auto"/>
        <w:right w:val="none" w:sz="0" w:space="0" w:color="auto"/>
      </w:divBdr>
    </w:div>
    <w:div w:id="1846049547">
      <w:bodyDiv w:val="1"/>
      <w:marLeft w:val="0"/>
      <w:marRight w:val="0"/>
      <w:marTop w:val="0"/>
      <w:marBottom w:val="0"/>
      <w:divBdr>
        <w:top w:val="none" w:sz="0" w:space="0" w:color="auto"/>
        <w:left w:val="none" w:sz="0" w:space="0" w:color="auto"/>
        <w:bottom w:val="none" w:sz="0" w:space="0" w:color="auto"/>
        <w:right w:val="none" w:sz="0" w:space="0" w:color="auto"/>
      </w:divBdr>
    </w:div>
    <w:div w:id="1868836584">
      <w:bodyDiv w:val="1"/>
      <w:marLeft w:val="0"/>
      <w:marRight w:val="0"/>
      <w:marTop w:val="0"/>
      <w:marBottom w:val="0"/>
      <w:divBdr>
        <w:top w:val="none" w:sz="0" w:space="0" w:color="auto"/>
        <w:left w:val="none" w:sz="0" w:space="0" w:color="auto"/>
        <w:bottom w:val="none" w:sz="0" w:space="0" w:color="auto"/>
        <w:right w:val="none" w:sz="0" w:space="0" w:color="auto"/>
      </w:divBdr>
    </w:div>
    <w:div w:id="1870944636">
      <w:bodyDiv w:val="1"/>
      <w:marLeft w:val="0"/>
      <w:marRight w:val="0"/>
      <w:marTop w:val="0"/>
      <w:marBottom w:val="0"/>
      <w:divBdr>
        <w:top w:val="none" w:sz="0" w:space="0" w:color="auto"/>
        <w:left w:val="none" w:sz="0" w:space="0" w:color="auto"/>
        <w:bottom w:val="none" w:sz="0" w:space="0" w:color="auto"/>
        <w:right w:val="none" w:sz="0" w:space="0" w:color="auto"/>
      </w:divBdr>
    </w:div>
    <w:div w:id="1877620935">
      <w:bodyDiv w:val="1"/>
      <w:marLeft w:val="0"/>
      <w:marRight w:val="0"/>
      <w:marTop w:val="0"/>
      <w:marBottom w:val="0"/>
      <w:divBdr>
        <w:top w:val="none" w:sz="0" w:space="0" w:color="auto"/>
        <w:left w:val="none" w:sz="0" w:space="0" w:color="auto"/>
        <w:bottom w:val="none" w:sz="0" w:space="0" w:color="auto"/>
        <w:right w:val="none" w:sz="0" w:space="0" w:color="auto"/>
      </w:divBdr>
    </w:div>
    <w:div w:id="1884323098">
      <w:bodyDiv w:val="1"/>
      <w:marLeft w:val="0"/>
      <w:marRight w:val="0"/>
      <w:marTop w:val="0"/>
      <w:marBottom w:val="0"/>
      <w:divBdr>
        <w:top w:val="none" w:sz="0" w:space="0" w:color="auto"/>
        <w:left w:val="none" w:sz="0" w:space="0" w:color="auto"/>
        <w:bottom w:val="none" w:sz="0" w:space="0" w:color="auto"/>
        <w:right w:val="none" w:sz="0" w:space="0" w:color="auto"/>
      </w:divBdr>
    </w:div>
    <w:div w:id="1893805635">
      <w:bodyDiv w:val="1"/>
      <w:marLeft w:val="0"/>
      <w:marRight w:val="0"/>
      <w:marTop w:val="0"/>
      <w:marBottom w:val="0"/>
      <w:divBdr>
        <w:top w:val="none" w:sz="0" w:space="0" w:color="auto"/>
        <w:left w:val="none" w:sz="0" w:space="0" w:color="auto"/>
        <w:bottom w:val="none" w:sz="0" w:space="0" w:color="auto"/>
        <w:right w:val="none" w:sz="0" w:space="0" w:color="auto"/>
      </w:divBdr>
    </w:div>
    <w:div w:id="1898741158">
      <w:bodyDiv w:val="1"/>
      <w:marLeft w:val="0"/>
      <w:marRight w:val="0"/>
      <w:marTop w:val="0"/>
      <w:marBottom w:val="0"/>
      <w:divBdr>
        <w:top w:val="none" w:sz="0" w:space="0" w:color="auto"/>
        <w:left w:val="none" w:sz="0" w:space="0" w:color="auto"/>
        <w:bottom w:val="none" w:sz="0" w:space="0" w:color="auto"/>
        <w:right w:val="none" w:sz="0" w:space="0" w:color="auto"/>
      </w:divBdr>
    </w:div>
    <w:div w:id="1919633784">
      <w:bodyDiv w:val="1"/>
      <w:marLeft w:val="0"/>
      <w:marRight w:val="0"/>
      <w:marTop w:val="0"/>
      <w:marBottom w:val="0"/>
      <w:divBdr>
        <w:top w:val="none" w:sz="0" w:space="0" w:color="auto"/>
        <w:left w:val="none" w:sz="0" w:space="0" w:color="auto"/>
        <w:bottom w:val="none" w:sz="0" w:space="0" w:color="auto"/>
        <w:right w:val="none" w:sz="0" w:space="0" w:color="auto"/>
      </w:divBdr>
    </w:div>
    <w:div w:id="1954632156">
      <w:bodyDiv w:val="1"/>
      <w:marLeft w:val="0"/>
      <w:marRight w:val="0"/>
      <w:marTop w:val="0"/>
      <w:marBottom w:val="0"/>
      <w:divBdr>
        <w:top w:val="none" w:sz="0" w:space="0" w:color="auto"/>
        <w:left w:val="none" w:sz="0" w:space="0" w:color="auto"/>
        <w:bottom w:val="none" w:sz="0" w:space="0" w:color="auto"/>
        <w:right w:val="none" w:sz="0" w:space="0" w:color="auto"/>
      </w:divBdr>
    </w:div>
    <w:div w:id="1965887265">
      <w:bodyDiv w:val="1"/>
      <w:marLeft w:val="0"/>
      <w:marRight w:val="0"/>
      <w:marTop w:val="0"/>
      <w:marBottom w:val="0"/>
      <w:divBdr>
        <w:top w:val="none" w:sz="0" w:space="0" w:color="auto"/>
        <w:left w:val="none" w:sz="0" w:space="0" w:color="auto"/>
        <w:bottom w:val="none" w:sz="0" w:space="0" w:color="auto"/>
        <w:right w:val="none" w:sz="0" w:space="0" w:color="auto"/>
      </w:divBdr>
    </w:div>
    <w:div w:id="1971474780">
      <w:bodyDiv w:val="1"/>
      <w:marLeft w:val="0"/>
      <w:marRight w:val="0"/>
      <w:marTop w:val="0"/>
      <w:marBottom w:val="0"/>
      <w:divBdr>
        <w:top w:val="none" w:sz="0" w:space="0" w:color="auto"/>
        <w:left w:val="none" w:sz="0" w:space="0" w:color="auto"/>
        <w:bottom w:val="none" w:sz="0" w:space="0" w:color="auto"/>
        <w:right w:val="none" w:sz="0" w:space="0" w:color="auto"/>
      </w:divBdr>
    </w:div>
    <w:div w:id="2008941482">
      <w:bodyDiv w:val="1"/>
      <w:marLeft w:val="0"/>
      <w:marRight w:val="0"/>
      <w:marTop w:val="0"/>
      <w:marBottom w:val="0"/>
      <w:divBdr>
        <w:top w:val="none" w:sz="0" w:space="0" w:color="auto"/>
        <w:left w:val="none" w:sz="0" w:space="0" w:color="auto"/>
        <w:bottom w:val="none" w:sz="0" w:space="0" w:color="auto"/>
        <w:right w:val="none" w:sz="0" w:space="0" w:color="auto"/>
      </w:divBdr>
    </w:div>
    <w:div w:id="2037458761">
      <w:bodyDiv w:val="1"/>
      <w:marLeft w:val="0"/>
      <w:marRight w:val="0"/>
      <w:marTop w:val="0"/>
      <w:marBottom w:val="0"/>
      <w:divBdr>
        <w:top w:val="none" w:sz="0" w:space="0" w:color="auto"/>
        <w:left w:val="none" w:sz="0" w:space="0" w:color="auto"/>
        <w:bottom w:val="none" w:sz="0" w:space="0" w:color="auto"/>
        <w:right w:val="none" w:sz="0" w:space="0" w:color="auto"/>
      </w:divBdr>
    </w:div>
    <w:div w:id="2041777494">
      <w:bodyDiv w:val="1"/>
      <w:marLeft w:val="0"/>
      <w:marRight w:val="0"/>
      <w:marTop w:val="0"/>
      <w:marBottom w:val="0"/>
      <w:divBdr>
        <w:top w:val="none" w:sz="0" w:space="0" w:color="auto"/>
        <w:left w:val="none" w:sz="0" w:space="0" w:color="auto"/>
        <w:bottom w:val="none" w:sz="0" w:space="0" w:color="auto"/>
        <w:right w:val="none" w:sz="0" w:space="0" w:color="auto"/>
      </w:divBdr>
    </w:div>
    <w:div w:id="2087485255">
      <w:bodyDiv w:val="1"/>
      <w:marLeft w:val="0"/>
      <w:marRight w:val="0"/>
      <w:marTop w:val="0"/>
      <w:marBottom w:val="0"/>
      <w:divBdr>
        <w:top w:val="none" w:sz="0" w:space="0" w:color="auto"/>
        <w:left w:val="none" w:sz="0" w:space="0" w:color="auto"/>
        <w:bottom w:val="none" w:sz="0" w:space="0" w:color="auto"/>
        <w:right w:val="none" w:sz="0" w:space="0" w:color="auto"/>
      </w:divBdr>
    </w:div>
    <w:div w:id="2097093552">
      <w:bodyDiv w:val="1"/>
      <w:marLeft w:val="0"/>
      <w:marRight w:val="0"/>
      <w:marTop w:val="0"/>
      <w:marBottom w:val="0"/>
      <w:divBdr>
        <w:top w:val="none" w:sz="0" w:space="0" w:color="auto"/>
        <w:left w:val="none" w:sz="0" w:space="0" w:color="auto"/>
        <w:bottom w:val="none" w:sz="0" w:space="0" w:color="auto"/>
        <w:right w:val="none" w:sz="0" w:space="0" w:color="auto"/>
      </w:divBdr>
    </w:div>
    <w:div w:id="2108232479">
      <w:bodyDiv w:val="1"/>
      <w:marLeft w:val="0"/>
      <w:marRight w:val="0"/>
      <w:marTop w:val="0"/>
      <w:marBottom w:val="0"/>
      <w:divBdr>
        <w:top w:val="none" w:sz="0" w:space="0" w:color="auto"/>
        <w:left w:val="none" w:sz="0" w:space="0" w:color="auto"/>
        <w:bottom w:val="none" w:sz="0" w:space="0" w:color="auto"/>
        <w:right w:val="none" w:sz="0" w:space="0" w:color="auto"/>
      </w:divBdr>
    </w:div>
    <w:div w:id="2116559709">
      <w:bodyDiv w:val="1"/>
      <w:marLeft w:val="0"/>
      <w:marRight w:val="0"/>
      <w:marTop w:val="0"/>
      <w:marBottom w:val="0"/>
      <w:divBdr>
        <w:top w:val="none" w:sz="0" w:space="0" w:color="auto"/>
        <w:left w:val="none" w:sz="0" w:space="0" w:color="auto"/>
        <w:bottom w:val="none" w:sz="0" w:space="0" w:color="auto"/>
        <w:right w:val="none" w:sz="0" w:space="0" w:color="auto"/>
      </w:divBdr>
    </w:div>
    <w:div w:id="2117096597">
      <w:bodyDiv w:val="1"/>
      <w:marLeft w:val="0"/>
      <w:marRight w:val="0"/>
      <w:marTop w:val="0"/>
      <w:marBottom w:val="0"/>
      <w:divBdr>
        <w:top w:val="none" w:sz="0" w:space="0" w:color="auto"/>
        <w:left w:val="none" w:sz="0" w:space="0" w:color="auto"/>
        <w:bottom w:val="none" w:sz="0" w:space="0" w:color="auto"/>
        <w:right w:val="none" w:sz="0" w:space="0" w:color="auto"/>
      </w:divBdr>
    </w:div>
    <w:div w:id="2117477503">
      <w:bodyDiv w:val="1"/>
      <w:marLeft w:val="0"/>
      <w:marRight w:val="0"/>
      <w:marTop w:val="0"/>
      <w:marBottom w:val="0"/>
      <w:divBdr>
        <w:top w:val="none" w:sz="0" w:space="0" w:color="auto"/>
        <w:left w:val="none" w:sz="0" w:space="0" w:color="auto"/>
        <w:bottom w:val="none" w:sz="0" w:space="0" w:color="auto"/>
        <w:right w:val="none" w:sz="0" w:space="0" w:color="auto"/>
      </w:divBdr>
    </w:div>
    <w:div w:id="213833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Rou16</b:Tag>
    <b:SourceType>InternetSite</b:SourceType>
    <b:Guid>{9C943503-B70E-4390-9BB5-6B57ED6E6E6B}</b:Guid>
    <b:Title>Social Theory Rewired: Michel Foucault</b:Title>
    <b:Year>2016</b:Year>
    <b:Author>
      <b:Author>
        <b:Corporate>Routledge</b:Corporate>
      </b:Author>
    </b:Author>
    <b:YearAccessed>2018</b:YearAccessed>
    <b:MonthAccessed>May</b:MonthAccessed>
    <b:DayAccessed>23rd</b:DayAccessed>
    <b:URL>http://routledgesoc.com/profile/michel-foucault</b:URL>
    <b:RefOrder>1</b:RefOrder>
  </b:Source>
  <b:Source>
    <b:Tag>Fou90</b:Tag>
    <b:SourceType>Book</b:SourceType>
    <b:Guid>{0F9883A8-C090-45EC-841F-0A6034A5F660}</b:Guid>
    <b:Title>The History of Sexuality: an Introduction, Volume 1</b:Title>
    <b:Year>1990</b:Year>
    <b:Author>
      <b:Author>
        <b:NameList>
          <b:Person>
            <b:Last>Foucault</b:Last>
            <b:First>M.</b:First>
          </b:Person>
        </b:NameList>
      </b:Author>
    </b:Author>
    <b:City>New York</b:City>
    <b:Publisher>Vintage</b:Publisher>
    <b:RefOrder>2</b:RefOrder>
  </b:Source>
  <b:Source>
    <b:Tag>Fou77</b:Tag>
    <b:SourceType>Book</b:SourceType>
    <b:Guid>{E15CC957-3C6E-462E-832B-0176B3094108}</b:Guid>
    <b:Author>
      <b:Author>
        <b:NameList>
          <b:Person>
            <b:Last>Foucault</b:Last>
            <b:First>M.</b:First>
          </b:Person>
        </b:NameList>
      </b:Author>
    </b:Author>
    <b:Title>Discipline and Punish</b:Title>
    <b:Year>1977</b:Year>
    <b:City>New York</b:City>
    <b:Publisher>Pantheon Books</b:Publisher>
    <b:RefOrder>3</b:RefOrder>
  </b:Source>
  <b:Source>
    <b:Tag>Bar16</b:Tag>
    <b:SourceType>Book</b:SourceType>
    <b:Guid>{C9031FC2-DB69-4DE9-BA9A-76B6A9EC65DB}</b:Guid>
    <b:Author>
      <b:Author>
        <b:NameList>
          <b:Person>
            <b:Last>Barker</b:Last>
            <b:First>M.</b:First>
          </b:Person>
          <b:Person>
            <b:Last>Scheele</b:Last>
            <b:First>J.</b:First>
          </b:Person>
        </b:NameList>
      </b:Author>
    </b:Author>
    <b:Title>Queer: A Graphic History</b:Title>
    <b:Year>2016</b:Year>
    <b:City>London</b:City>
    <b:Publisher>Icon Books Ltd.</b:Publisher>
    <b:RefOrder>4</b:RefOrder>
  </b:Source>
  <b:Source>
    <b:Tag>Kan94</b:Tag>
    <b:SourceType>BookSection</b:SourceType>
    <b:Guid>{6FBA2691-4D68-4C50-AF16-813D44F3E825}</b:Guid>
    <b:Author>
      <b:Author>
        <b:NameList>
          <b:Person>
            <b:Last>Kandiyoti</b:Last>
            <b:First>D.</b:First>
          </b:Person>
        </b:NameList>
      </b:Author>
      <b:Editor>
        <b:NameList>
          <b:Person>
            <b:Last>Cornwall</b:Last>
            <b:First>A.</b:First>
          </b:Person>
          <b:Person>
            <b:Last>Lindisfarne</b:Last>
            <b:First>N.</b:First>
          </b:Person>
        </b:NameList>
      </b:Editor>
    </b:Author>
    <b:Title>The Paradoxes of Masculinity:  Some Thoughts on Segregated Societies</b:Title>
    <b:BookTitle>Dislocating Masculinities: Comparative Ethnographies</b:BookTitle>
    <b:Year>1994</b:Year>
    <b:Pages>196-213</b:Pages>
    <b:City>New York</b:City>
    <b:Publisher>Routledge</b:Publisher>
    <b:RefOrder>5</b:RefOrder>
  </b:Source>
  <b:Source>
    <b:Tag>Oxf182</b:Tag>
    <b:SourceType>InternetSite</b:SourceType>
    <b:Guid>{6E12A13D-C48B-4089-A388-DD4AAE9D90A5}</b:Guid>
    <b:Title>Purdah</b:Title>
    <b:Year>2018</b:Year>
    <b:Author>
      <b:Author>
        <b:Corporate>Oxford Dictionaries</b:Corporate>
      </b:Author>
    </b:Author>
    <b:YearAccessed>2018</b:YearAccessed>
    <b:MonthAccessed>May</b:MonthAccessed>
    <b:DayAccessed>23rd</b:DayAccessed>
    <b:URL>https://en.oxforddictionaries.com/definition/purdah</b:URL>
    <b:RefOrder>6</b:RefOrder>
  </b:Source>
  <b:Source>
    <b:Tag>Kha83</b:Tag>
    <b:SourceType>Book</b:SourceType>
    <b:Guid>{6E27AA5D-D668-434E-889A-C1B800A5EA56}</b:Guid>
    <b:Title>Purdah and Polygamy</b:Title>
    <b:Year>1983</b:Year>
    <b:Author>
      <b:Author>
        <b:NameList>
          <b:Person>
            <b:Last>Khan</b:Last>
            <b:First>M.</b:First>
          </b:Person>
        </b:NameList>
      </b:Author>
    </b:Author>
    <b:Publisher>Harnam Publications</b:Publisher>
    <b:RefOrder>7</b:RefOrder>
  </b:Source>
  <b:Source>
    <b:Tag>Con87</b:Tag>
    <b:SourceType>Book</b:SourceType>
    <b:Guid>{3CABBB78-44B1-4318-8B95-7EE20BA5BACD}</b:Guid>
    <b:Author>
      <b:Author>
        <b:NameList>
          <b:Person>
            <b:Last>Connell</b:Last>
            <b:First>B.</b:First>
          </b:Person>
        </b:NameList>
      </b:Author>
    </b:Author>
    <b:Title>Gender and Power: Society, the Person, and Sexual Politics</b:Title>
    <b:Year>1987</b:Year>
    <b:City>Stanford</b:City>
    <b:Publisher>Stanford University Press</b:Publisher>
    <b:RefOrder>8</b:RefOrder>
  </b:Source>
  <b:Source>
    <b:Tag>Kin04</b:Tag>
    <b:SourceType>JournalArticle</b:SourceType>
    <b:Guid>{FB5BA727-35ED-4E29-B3D2-B357A6D33561}</b:Guid>
    <b:Title>The Prisoner of Gender: Foucault and the Disciplining of the Female Body</b:Title>
    <b:Year>2004</b:Year>
    <b:Author>
      <b:Author>
        <b:NameList>
          <b:Person>
            <b:Last>King</b:Last>
            <b:First>A.</b:First>
          </b:Person>
        </b:NameList>
      </b:Author>
    </b:Author>
    <b:YearAccessed>2018</b:YearAccessed>
    <b:MonthAccessed>May</b:MonthAccessed>
    <b:DayAccessed>24</b:DayAccessed>
    <b:URL>http://vc.bridgew.edu/cgi/viewcontent.cgi?article=1532&amp;context=jiws</b:URL>
    <b:JournalName>Journal of International Women's Studies</b:JournalName>
    <b:Pages>29-39</b:Pages>
    <b:Volume>5</b:Volume>
    <b:Issue>2</b:Issue>
    <b:RefOrder>9</b:RefOrder>
  </b:Source>
  <b:Source>
    <b:Tag>Sto95</b:Tag>
    <b:SourceType>Book</b:SourceType>
    <b:Guid>{736A1C4B-F931-46B4-991D-096C474AC187}</b:Guid>
    <b:Title>Race and the Education of Desire</b:Title>
    <b:Year>1995</b:Year>
    <b:Author>
      <b:Author>
        <b:NameList>
          <b:Person>
            <b:Last>Stoler</b:Last>
            <b:First>L.</b:First>
          </b:Person>
        </b:NameList>
      </b:Author>
    </b:Author>
    <b:City>Durham</b:City>
    <b:Publisher>Duke University Press</b:Publisher>
    <b:RefOrder>10</b:RefOrder>
  </b:Source>
  <b:Source>
    <b:Tag>Fox94</b:Tag>
    <b:SourceType>BookSection</b:SourceType>
    <b:Guid>{1BCBA825-BD3F-490D-88EF-3DAEE5A84AA2}</b:Guid>
    <b:Title>Pandora Unbound: a Feminist Critique of Foucault's History of Sexuality</b:Title>
    <b:Year>1994</b:Year>
    <b:City>London</b:City>
    <b:Publisher>Routledge</b:Publisher>
    <b:Author>
      <b:Author>
        <b:NameList>
          <b:Person>
            <b:Last>Foxhall</b:Last>
            <b:First>L.</b:First>
          </b:Person>
        </b:NameList>
      </b:Author>
    </b:Author>
    <b:BookTitle>Dislocating Masculinity: Comparative Ethnographies</b:BookTitle>
    <b:Pages>133-146</b:Pages>
    <b:RefOrder>11</b:RefOrder>
  </b:Source>
  <b:Source>
    <b:Tag>Bor04</b:Tag>
    <b:SourceType>Book</b:SourceType>
    <b:Guid>{D50FD4BD-0EE5-4CFA-B619-4C40B45662F9}</b:Guid>
    <b:Title>Unbearable Weight: Feminsim, Western Culture, and the Body</b:Title>
    <b:Year>2004</b:Year>
    <b:City>Berkeley</b:City>
    <b:Publisher>University of California Press</b:Publisher>
    <b:Author>
      <b:Author>
        <b:NameList>
          <b:Person>
            <b:Last>Bordo</b:Last>
            <b:First>S.</b:First>
          </b:Person>
        </b:NameList>
      </b:Author>
    </b:Author>
    <b:RefOrder>12</b:RefOrder>
  </b:Source>
  <b:Source>
    <b:Tag>DeB52</b:Tag>
    <b:SourceType>Book</b:SourceType>
    <b:Guid>{5ED3A008-1B54-4605-A5E3-023ADD5C5C59}</b:Guid>
    <b:Author>
      <b:Author>
        <b:NameList>
          <b:Person>
            <b:Last>De Beauvoir</b:Last>
            <b:First>S.</b:First>
          </b:Person>
        </b:NameList>
      </b:Author>
    </b:Author>
    <b:Title>The Second Sex</b:Title>
    <b:Year>1989, c1952</b:Year>
    <b:City>New York</b:City>
    <b:Publisher>Vintage Books</b:Publisher>
    <b:RefOrder>13</b:RefOrder>
  </b:Source>
</b:Sources>
</file>

<file path=customXml/itemProps1.xml><?xml version="1.0" encoding="utf-8"?>
<ds:datastoreItem xmlns:ds="http://schemas.openxmlformats.org/officeDocument/2006/customXml" ds:itemID="{71A33F1C-71CA-48B7-965D-68B55C4C9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559</TotalTime>
  <Pages>13</Pages>
  <Words>3592</Words>
  <Characters>20480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William Jenkins (1400658)</cp:lastModifiedBy>
  <cp:revision>76</cp:revision>
  <dcterms:created xsi:type="dcterms:W3CDTF">2018-05-23T13:53:00Z</dcterms:created>
  <dcterms:modified xsi:type="dcterms:W3CDTF">2018-05-27T11:49:00Z</dcterms:modified>
</cp:coreProperties>
</file>