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48773" w14:textId="27D0982F" w:rsidR="00024FC0" w:rsidRDefault="006419B7">
      <w:pPr>
        <w:rPr>
          <w:rFonts w:ascii="Arial" w:hAnsi="Arial" w:cs="Arial"/>
          <w:b/>
          <w:bCs/>
          <w:sz w:val="28"/>
          <w:szCs w:val="28"/>
          <w:lang w:val="en-US"/>
        </w:rPr>
      </w:pPr>
      <w:r>
        <w:rPr>
          <w:noProof/>
        </w:rPr>
        <w:drawing>
          <wp:inline distT="0" distB="0" distL="0" distR="0" wp14:anchorId="086AFA73" wp14:editId="0B16CA2C">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550D9927" w14:textId="77777777" w:rsidR="00BA5A7D" w:rsidRDefault="00BA5A7D">
      <w:pPr>
        <w:rPr>
          <w:rFonts w:ascii="Arial" w:hAnsi="Arial" w:cs="Arial"/>
          <w:b/>
          <w:bCs/>
          <w:sz w:val="28"/>
          <w:szCs w:val="28"/>
          <w:lang w:val="en-US"/>
        </w:rPr>
      </w:pPr>
    </w:p>
    <w:p w14:paraId="3175776C" w14:textId="77777777" w:rsidR="00BA5A7D" w:rsidRDefault="00BA5A7D">
      <w:pPr>
        <w:rPr>
          <w:rFonts w:ascii="Arial" w:hAnsi="Arial" w:cs="Arial"/>
          <w:b/>
          <w:bCs/>
          <w:sz w:val="28"/>
          <w:szCs w:val="28"/>
          <w:lang w:val="en-US"/>
        </w:rPr>
      </w:pPr>
    </w:p>
    <w:p w14:paraId="1B5ABAD4" w14:textId="77777777" w:rsidR="00BA5A7D" w:rsidRDefault="00BA5A7D">
      <w:pPr>
        <w:rPr>
          <w:rFonts w:ascii="Arial" w:hAnsi="Arial" w:cs="Arial"/>
          <w:b/>
          <w:bCs/>
          <w:sz w:val="28"/>
          <w:szCs w:val="28"/>
          <w:lang w:val="en-US"/>
        </w:rPr>
      </w:pPr>
    </w:p>
    <w:p w14:paraId="42AA5AD0" w14:textId="15D56C1B" w:rsidR="00BA5A7D" w:rsidRDefault="00BA5A7D" w:rsidP="006A2312">
      <w:pPr>
        <w:spacing w:line="600" w:lineRule="auto"/>
        <w:jc w:val="center"/>
        <w:rPr>
          <w:rFonts w:ascii="Arial" w:hAnsi="Arial" w:cs="Arial"/>
          <w:b/>
          <w:bCs/>
          <w:sz w:val="56"/>
          <w:szCs w:val="56"/>
        </w:rPr>
      </w:pPr>
      <w:r>
        <w:rPr>
          <w:rFonts w:ascii="Arial" w:hAnsi="Arial" w:cs="Arial"/>
          <w:b/>
          <w:bCs/>
          <w:sz w:val="56"/>
          <w:szCs w:val="56"/>
        </w:rPr>
        <w:t>BA(Hons) Business Management</w:t>
      </w:r>
    </w:p>
    <w:p w14:paraId="0CDCC93C" w14:textId="245D17C0" w:rsidR="005F0C1B" w:rsidRDefault="005F0C1B" w:rsidP="006A2312">
      <w:pPr>
        <w:spacing w:line="600" w:lineRule="auto"/>
        <w:jc w:val="center"/>
        <w:rPr>
          <w:rFonts w:ascii="Arial" w:hAnsi="Arial" w:cs="Arial"/>
          <w:i/>
          <w:iCs/>
        </w:rPr>
      </w:pPr>
      <w:r>
        <w:rPr>
          <w:rFonts w:ascii="Arial" w:hAnsi="Arial" w:cs="Arial"/>
          <w:b/>
          <w:bCs/>
          <w:sz w:val="56"/>
          <w:szCs w:val="56"/>
        </w:rPr>
        <w:t>Portfolio Task 1</w:t>
      </w:r>
    </w:p>
    <w:p w14:paraId="1C6ABFA5" w14:textId="77777777" w:rsidR="00BA5A7D" w:rsidRPr="007B1BEA" w:rsidRDefault="00BA5A7D" w:rsidP="00BA5A7D">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4646EDDD" w14:textId="77777777" w:rsidR="00BA5A7D" w:rsidRPr="007B1BEA" w:rsidRDefault="00BA5A7D" w:rsidP="00BA5A7D">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6623AB15" w14:textId="4D4BBDA6" w:rsidR="00447A64" w:rsidRPr="00D774F5" w:rsidRDefault="00BA5A7D" w:rsidP="00577D0B">
      <w:pPr>
        <w:spacing w:line="60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B64A1C">
        <w:rPr>
          <w:rFonts w:ascii="Arial" w:hAnsi="Arial" w:cs="Arial"/>
          <w:sz w:val="36"/>
          <w:szCs w:val="36"/>
        </w:rPr>
        <w:t>E</w:t>
      </w:r>
      <w:r w:rsidR="008102D2">
        <w:rPr>
          <w:rFonts w:ascii="Arial" w:hAnsi="Arial" w:cs="Arial"/>
          <w:sz w:val="36"/>
          <w:szCs w:val="36"/>
        </w:rPr>
        <w:t>ntrepreneurship</w:t>
      </w:r>
      <w:r w:rsidR="008102D2" w:rsidRPr="00ED2E3F">
        <w:rPr>
          <w:rFonts w:ascii="Arial" w:hAnsi="Arial" w:cs="Arial"/>
          <w:b/>
          <w:bCs/>
          <w:sz w:val="36"/>
          <w:szCs w:val="36"/>
        </w:rPr>
        <w:t xml:space="preserve"> </w:t>
      </w:r>
      <w:r w:rsidR="00447A64" w:rsidRPr="00ED2E3F">
        <w:rPr>
          <w:rFonts w:ascii="Arial" w:hAnsi="Arial" w:cs="Arial"/>
          <w:b/>
          <w:bCs/>
          <w:sz w:val="36"/>
          <w:szCs w:val="36"/>
        </w:rPr>
        <w:t>LCBB5013</w:t>
      </w:r>
    </w:p>
    <w:p w14:paraId="2C3ABEEB" w14:textId="2C7A402F" w:rsidR="00BA5A7D" w:rsidRPr="007B1BEA" w:rsidRDefault="00BA5A7D" w:rsidP="00BA5A7D">
      <w:pPr>
        <w:spacing w:line="600" w:lineRule="auto"/>
        <w:rPr>
          <w:rFonts w:ascii="Arial" w:hAnsi="Arial" w:cs="Arial"/>
          <w:sz w:val="36"/>
          <w:szCs w:val="36"/>
        </w:rPr>
      </w:pPr>
      <w:r w:rsidRPr="007B1BEA">
        <w:rPr>
          <w:rFonts w:ascii="Arial" w:hAnsi="Arial" w:cs="Arial"/>
          <w:b/>
          <w:bCs/>
          <w:sz w:val="36"/>
          <w:szCs w:val="36"/>
        </w:rPr>
        <w:t xml:space="preserve">Lecturer Name: </w:t>
      </w:r>
      <w:r w:rsidR="00577D0B">
        <w:rPr>
          <w:rFonts w:ascii="Arial" w:hAnsi="Arial" w:cs="Arial"/>
          <w:sz w:val="36"/>
          <w:szCs w:val="36"/>
        </w:rPr>
        <w:t>Amer Kareem</w:t>
      </w:r>
    </w:p>
    <w:p w14:paraId="64BB0560" w14:textId="74C1644F" w:rsidR="00BA5A7D" w:rsidRDefault="00BA5A7D" w:rsidP="00BA5A7D">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sidR="00C11364">
        <w:rPr>
          <w:rFonts w:ascii="Arial" w:hAnsi="Arial" w:cs="Arial"/>
          <w:sz w:val="36"/>
          <w:szCs w:val="36"/>
        </w:rPr>
        <w:t>October</w:t>
      </w:r>
      <w:r w:rsidRPr="007B1BEA">
        <w:rPr>
          <w:rFonts w:ascii="Arial" w:hAnsi="Arial" w:cs="Arial"/>
          <w:sz w:val="36"/>
          <w:szCs w:val="36"/>
        </w:rPr>
        <w:t xml:space="preserve"> </w:t>
      </w:r>
      <w:r w:rsidRPr="00466ED9">
        <w:rPr>
          <w:rFonts w:ascii="Arial" w:hAnsi="Arial" w:cs="Arial"/>
          <w:sz w:val="36"/>
          <w:szCs w:val="36"/>
        </w:rPr>
        <w:t xml:space="preserve">2025 </w:t>
      </w:r>
    </w:p>
    <w:p w14:paraId="0CCD7FBE" w14:textId="55A704FA" w:rsidR="00BA5A7D" w:rsidRDefault="00ED2E3F" w:rsidP="004467FC">
      <w:pPr>
        <w:jc w:val="center"/>
        <w:rPr>
          <w:rFonts w:ascii="Arial" w:hAnsi="Arial" w:cs="Arial"/>
          <w:b/>
          <w:bCs/>
          <w:sz w:val="28"/>
          <w:szCs w:val="28"/>
          <w:lang w:val="en-US"/>
        </w:rPr>
      </w:pPr>
      <w:r>
        <w:rPr>
          <w:rFonts w:ascii="Arial" w:hAnsi="Arial" w:cs="Arial"/>
          <w:b/>
          <w:bCs/>
          <w:sz w:val="28"/>
          <w:szCs w:val="28"/>
          <w:lang w:val="en-US"/>
        </w:rPr>
        <w:lastRenderedPageBreak/>
        <w:t>Table of Content</w:t>
      </w:r>
    </w:p>
    <w:p w14:paraId="7E0D1CF1" w14:textId="77777777" w:rsidR="00ED2E3F" w:rsidRDefault="00ED2E3F">
      <w:pPr>
        <w:rPr>
          <w:rFonts w:ascii="Arial" w:hAnsi="Arial" w:cs="Arial"/>
          <w:b/>
          <w:bCs/>
          <w:sz w:val="28"/>
          <w:szCs w:val="28"/>
          <w:lang w:val="en-US"/>
        </w:rPr>
      </w:pPr>
    </w:p>
    <w:p w14:paraId="617EBE71" w14:textId="77777777" w:rsidR="00021F51" w:rsidRPr="004467FC" w:rsidRDefault="00021F51" w:rsidP="00021F51">
      <w:pPr>
        <w:widowControl w:val="0"/>
        <w:tabs>
          <w:tab w:val="right" w:leader="dot" w:pos="12000"/>
        </w:tabs>
        <w:spacing w:before="60" w:line="240" w:lineRule="auto"/>
        <w:rPr>
          <w:rFonts w:ascii="Arial" w:hAnsi="Arial" w:cs="Arial"/>
          <w:b/>
          <w:color w:val="000000"/>
          <w:sz w:val="24"/>
          <w:szCs w:val="24"/>
        </w:rPr>
      </w:pPr>
      <w:hyperlink w:anchor="_rprqx238qrje">
        <w:r w:rsidRPr="004467FC">
          <w:rPr>
            <w:rFonts w:ascii="Arial" w:eastAsia="Times New Roman" w:hAnsi="Arial" w:cs="Arial"/>
            <w:b/>
            <w:color w:val="000000"/>
            <w:sz w:val="24"/>
            <w:szCs w:val="24"/>
          </w:rPr>
          <w:t>Introduction</w:t>
        </w:r>
        <w:r w:rsidRPr="004467FC">
          <w:rPr>
            <w:rFonts w:ascii="Arial" w:eastAsia="Times New Roman" w:hAnsi="Arial" w:cs="Arial"/>
            <w:b/>
            <w:color w:val="000000"/>
            <w:sz w:val="24"/>
            <w:szCs w:val="24"/>
          </w:rPr>
          <w:tab/>
          <w:t>3</w:t>
        </w:r>
      </w:hyperlink>
    </w:p>
    <w:p w14:paraId="565CDE79" w14:textId="77777777" w:rsidR="00021F51" w:rsidRPr="004467FC" w:rsidRDefault="00021F51" w:rsidP="00021F51">
      <w:pPr>
        <w:widowControl w:val="0"/>
        <w:tabs>
          <w:tab w:val="right" w:leader="dot" w:pos="12000"/>
        </w:tabs>
        <w:spacing w:before="60" w:line="240" w:lineRule="auto"/>
        <w:ind w:left="360"/>
        <w:rPr>
          <w:rFonts w:ascii="Arial" w:hAnsi="Arial" w:cs="Arial"/>
          <w:color w:val="000000"/>
          <w:sz w:val="24"/>
          <w:szCs w:val="24"/>
        </w:rPr>
      </w:pPr>
      <w:hyperlink w:anchor="_efzwv22so2y8">
        <w:r w:rsidRPr="004467FC">
          <w:rPr>
            <w:rFonts w:ascii="Arial" w:eastAsia="Times New Roman" w:hAnsi="Arial" w:cs="Arial"/>
            <w:b/>
            <w:bCs/>
            <w:color w:val="000000"/>
            <w:sz w:val="24"/>
            <w:szCs w:val="24"/>
          </w:rPr>
          <w:t>1.0 Element 1 – Business Idea, Products/Services, Objectives &amp; USP</w:t>
        </w:r>
        <w:r w:rsidRPr="004467FC">
          <w:rPr>
            <w:rFonts w:ascii="Arial" w:eastAsia="Times New Roman" w:hAnsi="Arial" w:cs="Arial"/>
            <w:color w:val="000000"/>
            <w:sz w:val="24"/>
            <w:szCs w:val="24"/>
          </w:rPr>
          <w:tab/>
          <w:t>3</w:t>
        </w:r>
      </w:hyperlink>
    </w:p>
    <w:p w14:paraId="43CFB79A" w14:textId="77777777"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rnew9kueig3h">
        <w:r w:rsidRPr="004467FC">
          <w:rPr>
            <w:rFonts w:ascii="Arial" w:eastAsia="Times New Roman" w:hAnsi="Arial" w:cs="Arial"/>
            <w:color w:val="000000"/>
            <w:sz w:val="24"/>
            <w:szCs w:val="24"/>
          </w:rPr>
          <w:t>1.1 Business Idea and Vision</w:t>
        </w:r>
        <w:r w:rsidRPr="004467FC">
          <w:rPr>
            <w:rFonts w:ascii="Arial" w:eastAsia="Times New Roman" w:hAnsi="Arial" w:cs="Arial"/>
            <w:color w:val="000000"/>
            <w:sz w:val="24"/>
            <w:szCs w:val="24"/>
          </w:rPr>
          <w:tab/>
          <w:t>3</w:t>
        </w:r>
      </w:hyperlink>
    </w:p>
    <w:p w14:paraId="12C35B27" w14:textId="78C435BD"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yj9ii2nhus9">
        <w:r w:rsidRPr="004467FC">
          <w:rPr>
            <w:rFonts w:ascii="Arial" w:eastAsia="Times New Roman" w:hAnsi="Arial" w:cs="Arial"/>
            <w:color w:val="000000"/>
            <w:sz w:val="24"/>
            <w:szCs w:val="24"/>
          </w:rPr>
          <w:t xml:space="preserve">1.2 </w:t>
        </w:r>
        <w:r w:rsidR="006B3250" w:rsidRPr="004467FC">
          <w:rPr>
            <w:rFonts w:ascii="Arial" w:eastAsia="Times New Roman" w:hAnsi="Arial" w:cs="Arial"/>
            <w:color w:val="000000"/>
            <w:sz w:val="24"/>
            <w:szCs w:val="24"/>
          </w:rPr>
          <w:t>Business Objectives</w:t>
        </w:r>
        <w:r w:rsidRPr="004467FC">
          <w:rPr>
            <w:rFonts w:ascii="Arial" w:eastAsia="Times New Roman" w:hAnsi="Arial" w:cs="Arial"/>
            <w:color w:val="000000"/>
            <w:sz w:val="24"/>
            <w:szCs w:val="24"/>
          </w:rPr>
          <w:tab/>
          <w:t>4</w:t>
        </w:r>
      </w:hyperlink>
    </w:p>
    <w:p w14:paraId="0A85EF98" w14:textId="77064CF2"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vofklpiwgzuf">
        <w:r w:rsidRPr="004467FC">
          <w:rPr>
            <w:rFonts w:ascii="Arial" w:eastAsia="Times New Roman" w:hAnsi="Arial" w:cs="Arial"/>
            <w:color w:val="000000"/>
            <w:sz w:val="24"/>
            <w:szCs w:val="24"/>
          </w:rPr>
          <w:t>1.3 Unique Selling Proposition (USP)</w:t>
        </w:r>
        <w:r w:rsidRPr="004467FC">
          <w:rPr>
            <w:rFonts w:ascii="Arial" w:eastAsia="Times New Roman" w:hAnsi="Arial" w:cs="Arial"/>
            <w:color w:val="000000"/>
            <w:sz w:val="24"/>
            <w:szCs w:val="24"/>
          </w:rPr>
          <w:tab/>
        </w:r>
        <w:r w:rsidR="001F049F" w:rsidRPr="004467FC">
          <w:rPr>
            <w:rFonts w:ascii="Arial" w:eastAsia="Times New Roman" w:hAnsi="Arial" w:cs="Arial"/>
            <w:color w:val="000000"/>
            <w:sz w:val="24"/>
            <w:szCs w:val="24"/>
          </w:rPr>
          <w:t>6</w:t>
        </w:r>
      </w:hyperlink>
    </w:p>
    <w:p w14:paraId="4F454AB2" w14:textId="77777777" w:rsidR="00021F51" w:rsidRPr="004467FC" w:rsidRDefault="00021F51" w:rsidP="00021F51">
      <w:pPr>
        <w:widowControl w:val="0"/>
        <w:tabs>
          <w:tab w:val="right" w:leader="dot" w:pos="12000"/>
        </w:tabs>
        <w:spacing w:before="60" w:line="240" w:lineRule="auto"/>
        <w:ind w:left="360"/>
        <w:rPr>
          <w:rFonts w:ascii="Arial" w:hAnsi="Arial" w:cs="Arial"/>
          <w:color w:val="000000"/>
          <w:sz w:val="24"/>
          <w:szCs w:val="24"/>
        </w:rPr>
      </w:pPr>
      <w:hyperlink w:anchor="_a8lpa7rz84im">
        <w:r w:rsidRPr="004467FC">
          <w:rPr>
            <w:rFonts w:ascii="Arial" w:eastAsia="Times New Roman" w:hAnsi="Arial" w:cs="Arial"/>
            <w:b/>
            <w:bCs/>
            <w:color w:val="000000"/>
            <w:sz w:val="24"/>
            <w:szCs w:val="24"/>
          </w:rPr>
          <w:t>2.0 Business Environment and Competitor Analysis</w:t>
        </w:r>
        <w:r w:rsidRPr="004467FC">
          <w:rPr>
            <w:rFonts w:ascii="Arial" w:eastAsia="Times New Roman" w:hAnsi="Arial" w:cs="Arial"/>
            <w:color w:val="000000"/>
            <w:sz w:val="24"/>
            <w:szCs w:val="24"/>
          </w:rPr>
          <w:tab/>
          <w:t>6</w:t>
        </w:r>
      </w:hyperlink>
    </w:p>
    <w:p w14:paraId="304F7C83" w14:textId="77777777"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iwfkruasu3w6">
        <w:r w:rsidRPr="004467FC">
          <w:rPr>
            <w:rFonts w:ascii="Arial" w:eastAsia="Times New Roman" w:hAnsi="Arial" w:cs="Arial"/>
            <w:color w:val="000000"/>
            <w:sz w:val="24"/>
            <w:szCs w:val="24"/>
          </w:rPr>
          <w:t>2.1 PESTLE Analysis</w:t>
        </w:r>
        <w:r w:rsidRPr="004467FC">
          <w:rPr>
            <w:rFonts w:ascii="Arial" w:eastAsia="Times New Roman" w:hAnsi="Arial" w:cs="Arial"/>
            <w:color w:val="000000"/>
            <w:sz w:val="24"/>
            <w:szCs w:val="24"/>
          </w:rPr>
          <w:tab/>
          <w:t>6</w:t>
        </w:r>
      </w:hyperlink>
    </w:p>
    <w:p w14:paraId="74686C01" w14:textId="6F5A160B"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w4ba1k1iv0ve">
        <w:r w:rsidRPr="004467FC">
          <w:rPr>
            <w:rFonts w:ascii="Arial" w:eastAsia="Times New Roman" w:hAnsi="Arial" w:cs="Arial"/>
            <w:color w:val="000000"/>
            <w:sz w:val="24"/>
            <w:szCs w:val="24"/>
          </w:rPr>
          <w:t>2.2 SWOT Analysis</w:t>
        </w:r>
        <w:r w:rsidRPr="004467FC">
          <w:rPr>
            <w:rFonts w:ascii="Arial" w:eastAsia="Times New Roman" w:hAnsi="Arial" w:cs="Arial"/>
            <w:color w:val="000000"/>
            <w:sz w:val="24"/>
            <w:szCs w:val="24"/>
          </w:rPr>
          <w:tab/>
        </w:r>
        <w:r w:rsidR="00453426" w:rsidRPr="004467FC">
          <w:rPr>
            <w:rFonts w:ascii="Arial" w:eastAsia="Times New Roman" w:hAnsi="Arial" w:cs="Arial"/>
            <w:color w:val="000000"/>
            <w:sz w:val="24"/>
            <w:szCs w:val="24"/>
          </w:rPr>
          <w:t>8</w:t>
        </w:r>
      </w:hyperlink>
    </w:p>
    <w:p w14:paraId="650447F7" w14:textId="4A02ACFF"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pahn7l5geqoo">
        <w:r w:rsidRPr="004467FC">
          <w:rPr>
            <w:rFonts w:ascii="Arial" w:eastAsia="Times New Roman" w:hAnsi="Arial" w:cs="Arial"/>
            <w:color w:val="000000"/>
            <w:sz w:val="24"/>
            <w:szCs w:val="24"/>
          </w:rPr>
          <w:t>2.3 Porter’s Five Forces Analysis</w:t>
        </w:r>
        <w:r w:rsidRPr="004467FC">
          <w:rPr>
            <w:rFonts w:ascii="Arial" w:eastAsia="Times New Roman" w:hAnsi="Arial" w:cs="Arial"/>
            <w:color w:val="000000"/>
            <w:sz w:val="24"/>
            <w:szCs w:val="24"/>
          </w:rPr>
          <w:tab/>
        </w:r>
        <w:r w:rsidR="00A50AF2" w:rsidRPr="004467FC">
          <w:rPr>
            <w:rFonts w:ascii="Arial" w:eastAsia="Times New Roman" w:hAnsi="Arial" w:cs="Arial"/>
            <w:color w:val="000000"/>
            <w:sz w:val="24"/>
            <w:szCs w:val="24"/>
          </w:rPr>
          <w:t>9</w:t>
        </w:r>
      </w:hyperlink>
    </w:p>
    <w:p w14:paraId="7049B441" w14:textId="5758CA0B" w:rsidR="00021F51" w:rsidRPr="004467FC" w:rsidRDefault="00021F51" w:rsidP="00021F51">
      <w:pPr>
        <w:widowControl w:val="0"/>
        <w:tabs>
          <w:tab w:val="right" w:leader="dot" w:pos="12000"/>
        </w:tabs>
        <w:spacing w:before="60" w:line="240" w:lineRule="auto"/>
        <w:ind w:left="360"/>
        <w:rPr>
          <w:rFonts w:ascii="Arial" w:hAnsi="Arial" w:cs="Arial"/>
          <w:color w:val="000000"/>
          <w:sz w:val="24"/>
          <w:szCs w:val="24"/>
        </w:rPr>
      </w:pPr>
      <w:hyperlink w:anchor="_sjrdfhtm32o1">
        <w:r w:rsidRPr="004467FC">
          <w:rPr>
            <w:rFonts w:ascii="Arial" w:eastAsia="Times New Roman" w:hAnsi="Arial" w:cs="Arial"/>
            <w:b/>
            <w:bCs/>
            <w:color w:val="000000"/>
            <w:sz w:val="24"/>
            <w:szCs w:val="24"/>
          </w:rPr>
          <w:t>3.0 Element 3 – 4Ps, Market Segmentation &amp; Marketing Strategies</w:t>
        </w:r>
        <w:r w:rsidRPr="004467FC">
          <w:rPr>
            <w:rFonts w:ascii="Arial" w:eastAsia="Times New Roman" w:hAnsi="Arial" w:cs="Arial"/>
            <w:color w:val="000000"/>
            <w:sz w:val="24"/>
            <w:szCs w:val="24"/>
          </w:rPr>
          <w:tab/>
        </w:r>
        <w:r w:rsidR="00A50AF2" w:rsidRPr="004467FC">
          <w:rPr>
            <w:rFonts w:ascii="Arial" w:eastAsia="Times New Roman" w:hAnsi="Arial" w:cs="Arial"/>
            <w:color w:val="000000"/>
            <w:sz w:val="24"/>
            <w:szCs w:val="24"/>
          </w:rPr>
          <w:t>11</w:t>
        </w:r>
      </w:hyperlink>
    </w:p>
    <w:p w14:paraId="56952689" w14:textId="51F00187"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gjn09ow4ffog">
        <w:r w:rsidRPr="004467FC">
          <w:rPr>
            <w:rFonts w:ascii="Arial" w:eastAsia="Times New Roman" w:hAnsi="Arial" w:cs="Arial"/>
            <w:color w:val="000000"/>
            <w:sz w:val="24"/>
            <w:szCs w:val="24"/>
          </w:rPr>
          <w:t>3.1 Market Segmentation and Target Customer</w:t>
        </w:r>
        <w:r w:rsidRPr="004467FC">
          <w:rPr>
            <w:rFonts w:ascii="Arial" w:eastAsia="Times New Roman" w:hAnsi="Arial" w:cs="Arial"/>
            <w:color w:val="000000"/>
            <w:sz w:val="24"/>
            <w:szCs w:val="24"/>
          </w:rPr>
          <w:tab/>
        </w:r>
        <w:r w:rsidR="00143645" w:rsidRPr="004467FC">
          <w:rPr>
            <w:rFonts w:ascii="Arial" w:eastAsia="Times New Roman" w:hAnsi="Arial" w:cs="Arial"/>
            <w:color w:val="000000"/>
            <w:sz w:val="24"/>
            <w:szCs w:val="24"/>
          </w:rPr>
          <w:t>11</w:t>
        </w:r>
      </w:hyperlink>
    </w:p>
    <w:p w14:paraId="32F4389A" w14:textId="2652A604"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rju19boz3l9u">
        <w:r w:rsidRPr="004467FC">
          <w:rPr>
            <w:rFonts w:ascii="Arial" w:eastAsia="Times New Roman" w:hAnsi="Arial" w:cs="Arial"/>
            <w:color w:val="000000"/>
            <w:sz w:val="24"/>
            <w:szCs w:val="24"/>
          </w:rPr>
          <w:t>3.2 Marketing Mix (4Ps)</w:t>
        </w:r>
        <w:r w:rsidRPr="004467FC">
          <w:rPr>
            <w:rFonts w:ascii="Arial" w:eastAsia="Times New Roman" w:hAnsi="Arial" w:cs="Arial"/>
            <w:color w:val="000000"/>
            <w:sz w:val="24"/>
            <w:szCs w:val="24"/>
          </w:rPr>
          <w:tab/>
          <w:t>1</w:t>
        </w:r>
        <w:r w:rsidR="00143645" w:rsidRPr="004467FC">
          <w:rPr>
            <w:rFonts w:ascii="Arial" w:eastAsia="Times New Roman" w:hAnsi="Arial" w:cs="Arial"/>
            <w:color w:val="000000"/>
            <w:sz w:val="24"/>
            <w:szCs w:val="24"/>
          </w:rPr>
          <w:t>2</w:t>
        </w:r>
      </w:hyperlink>
    </w:p>
    <w:p w14:paraId="5E2C35D3" w14:textId="563801F1"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g7s9j0mojv6a">
        <w:r w:rsidRPr="004467FC">
          <w:rPr>
            <w:rFonts w:ascii="Arial" w:eastAsia="Times New Roman" w:hAnsi="Arial" w:cs="Arial"/>
            <w:color w:val="000000"/>
            <w:sz w:val="24"/>
            <w:szCs w:val="24"/>
          </w:rPr>
          <w:t>3.3 Online and Digital Marketing Strategies</w:t>
        </w:r>
        <w:r w:rsidRPr="004467FC">
          <w:rPr>
            <w:rFonts w:ascii="Arial" w:eastAsia="Times New Roman" w:hAnsi="Arial" w:cs="Arial"/>
            <w:color w:val="000000"/>
            <w:sz w:val="24"/>
            <w:szCs w:val="24"/>
          </w:rPr>
          <w:tab/>
        </w:r>
        <w:r w:rsidR="00AA0FFB" w:rsidRPr="004467FC">
          <w:rPr>
            <w:rFonts w:ascii="Arial" w:eastAsia="Times New Roman" w:hAnsi="Arial" w:cs="Arial"/>
            <w:color w:val="000000"/>
            <w:sz w:val="24"/>
            <w:szCs w:val="24"/>
          </w:rPr>
          <w:t>14</w:t>
        </w:r>
      </w:hyperlink>
    </w:p>
    <w:p w14:paraId="6119BD3C" w14:textId="0C0C7A94" w:rsidR="00021F51" w:rsidRPr="004467FC" w:rsidRDefault="00021F51" w:rsidP="00021F51">
      <w:pPr>
        <w:widowControl w:val="0"/>
        <w:tabs>
          <w:tab w:val="right" w:leader="dot" w:pos="12000"/>
        </w:tabs>
        <w:spacing w:before="60" w:line="240" w:lineRule="auto"/>
        <w:ind w:left="360"/>
        <w:rPr>
          <w:rFonts w:ascii="Arial" w:hAnsi="Arial" w:cs="Arial"/>
          <w:color w:val="000000"/>
          <w:sz w:val="24"/>
          <w:szCs w:val="24"/>
        </w:rPr>
      </w:pPr>
      <w:hyperlink w:anchor="_st6bw3ifxydz">
        <w:r w:rsidRPr="004467FC">
          <w:rPr>
            <w:rFonts w:ascii="Arial" w:eastAsia="Times New Roman" w:hAnsi="Arial" w:cs="Arial"/>
            <w:b/>
            <w:bCs/>
            <w:color w:val="000000"/>
            <w:sz w:val="24"/>
            <w:szCs w:val="24"/>
          </w:rPr>
          <w:t>4.0 Element 4 – Legal, Management &amp; Financial Planning</w:t>
        </w:r>
        <w:r w:rsidRPr="004467FC">
          <w:rPr>
            <w:rFonts w:ascii="Arial" w:eastAsia="Times New Roman" w:hAnsi="Arial" w:cs="Arial"/>
            <w:color w:val="000000"/>
            <w:sz w:val="24"/>
            <w:szCs w:val="24"/>
          </w:rPr>
          <w:tab/>
        </w:r>
        <w:r w:rsidR="00AA0FFB" w:rsidRPr="004467FC">
          <w:rPr>
            <w:rFonts w:ascii="Arial" w:eastAsia="Times New Roman" w:hAnsi="Arial" w:cs="Arial"/>
            <w:color w:val="000000"/>
            <w:sz w:val="24"/>
            <w:szCs w:val="24"/>
          </w:rPr>
          <w:t>15</w:t>
        </w:r>
      </w:hyperlink>
    </w:p>
    <w:p w14:paraId="337DA1FB" w14:textId="4FD3F609"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1b2swephb2ny">
        <w:r w:rsidRPr="004467FC">
          <w:rPr>
            <w:rFonts w:ascii="Arial" w:eastAsia="Times New Roman" w:hAnsi="Arial" w:cs="Arial"/>
            <w:color w:val="000000"/>
            <w:sz w:val="24"/>
            <w:szCs w:val="24"/>
          </w:rPr>
          <w:t>4.1 Legal Structure</w:t>
        </w:r>
        <w:r w:rsidRPr="004467FC">
          <w:rPr>
            <w:rFonts w:ascii="Arial" w:eastAsia="Times New Roman" w:hAnsi="Arial" w:cs="Arial"/>
            <w:color w:val="000000"/>
            <w:sz w:val="24"/>
            <w:szCs w:val="24"/>
          </w:rPr>
          <w:tab/>
          <w:t>1</w:t>
        </w:r>
        <w:r w:rsidR="0063739B" w:rsidRPr="004467FC">
          <w:rPr>
            <w:rFonts w:ascii="Arial" w:eastAsia="Times New Roman" w:hAnsi="Arial" w:cs="Arial"/>
            <w:color w:val="000000"/>
            <w:sz w:val="24"/>
            <w:szCs w:val="24"/>
          </w:rPr>
          <w:t>5</w:t>
        </w:r>
      </w:hyperlink>
    </w:p>
    <w:p w14:paraId="75BBE555" w14:textId="3FCFC598"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1cfzaegg16in">
        <w:r w:rsidRPr="004467FC">
          <w:rPr>
            <w:rFonts w:ascii="Arial" w:eastAsia="Times New Roman" w:hAnsi="Arial" w:cs="Arial"/>
            <w:color w:val="000000"/>
            <w:sz w:val="24"/>
            <w:szCs w:val="24"/>
          </w:rPr>
          <w:t>4.2 Organisational Structure</w:t>
        </w:r>
        <w:r w:rsidRPr="004467FC">
          <w:rPr>
            <w:rFonts w:ascii="Arial" w:eastAsia="Times New Roman" w:hAnsi="Arial" w:cs="Arial"/>
            <w:color w:val="000000"/>
            <w:sz w:val="24"/>
            <w:szCs w:val="24"/>
          </w:rPr>
          <w:tab/>
          <w:t>1</w:t>
        </w:r>
        <w:r w:rsidR="0063739B" w:rsidRPr="004467FC">
          <w:rPr>
            <w:rFonts w:ascii="Arial" w:eastAsia="Times New Roman" w:hAnsi="Arial" w:cs="Arial"/>
            <w:color w:val="000000"/>
            <w:sz w:val="24"/>
            <w:szCs w:val="24"/>
          </w:rPr>
          <w:t>5</w:t>
        </w:r>
      </w:hyperlink>
    </w:p>
    <w:p w14:paraId="4459F533" w14:textId="16F2910A"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qabfdj6vjx7">
        <w:r w:rsidRPr="004467FC">
          <w:rPr>
            <w:rFonts w:ascii="Arial" w:eastAsia="Times New Roman" w:hAnsi="Arial" w:cs="Arial"/>
            <w:color w:val="000000"/>
            <w:sz w:val="24"/>
            <w:szCs w:val="24"/>
          </w:rPr>
          <w:t>4.3 Financing and Financial needs</w:t>
        </w:r>
        <w:r w:rsidRPr="004467FC">
          <w:rPr>
            <w:rFonts w:ascii="Arial" w:eastAsia="Times New Roman" w:hAnsi="Arial" w:cs="Arial"/>
            <w:color w:val="000000"/>
            <w:sz w:val="24"/>
            <w:szCs w:val="24"/>
          </w:rPr>
          <w:tab/>
          <w:t>1</w:t>
        </w:r>
        <w:r w:rsidR="00E57704" w:rsidRPr="004467FC">
          <w:rPr>
            <w:rFonts w:ascii="Arial" w:eastAsia="Times New Roman" w:hAnsi="Arial" w:cs="Arial"/>
            <w:color w:val="000000"/>
            <w:sz w:val="24"/>
            <w:szCs w:val="24"/>
          </w:rPr>
          <w:t>6</w:t>
        </w:r>
      </w:hyperlink>
    </w:p>
    <w:p w14:paraId="4A20812A" w14:textId="525DCE94" w:rsidR="00021F51" w:rsidRPr="004467FC" w:rsidRDefault="00021F51" w:rsidP="00021F51">
      <w:pPr>
        <w:widowControl w:val="0"/>
        <w:tabs>
          <w:tab w:val="right" w:leader="dot" w:pos="12000"/>
        </w:tabs>
        <w:spacing w:before="60" w:line="240" w:lineRule="auto"/>
        <w:ind w:left="720"/>
        <w:rPr>
          <w:rFonts w:ascii="Arial" w:hAnsi="Arial" w:cs="Arial"/>
          <w:color w:val="000000"/>
          <w:sz w:val="24"/>
          <w:szCs w:val="24"/>
        </w:rPr>
      </w:pPr>
      <w:hyperlink w:anchor="_do10zqgc1swo">
        <w:r w:rsidRPr="004467FC">
          <w:rPr>
            <w:rFonts w:ascii="Arial" w:eastAsia="Times New Roman" w:hAnsi="Arial" w:cs="Arial"/>
            <w:color w:val="000000"/>
            <w:sz w:val="24"/>
            <w:szCs w:val="24"/>
          </w:rPr>
          <w:t>4.4 12-Month Cash Flow Forecast</w:t>
        </w:r>
        <w:r w:rsidRPr="004467FC">
          <w:rPr>
            <w:rFonts w:ascii="Arial" w:eastAsia="Times New Roman" w:hAnsi="Arial" w:cs="Arial"/>
            <w:color w:val="000000"/>
            <w:sz w:val="24"/>
            <w:szCs w:val="24"/>
          </w:rPr>
          <w:tab/>
          <w:t>1</w:t>
        </w:r>
        <w:r w:rsidR="00E57704" w:rsidRPr="004467FC">
          <w:rPr>
            <w:rFonts w:ascii="Arial" w:eastAsia="Times New Roman" w:hAnsi="Arial" w:cs="Arial"/>
            <w:color w:val="000000"/>
            <w:sz w:val="24"/>
            <w:szCs w:val="24"/>
          </w:rPr>
          <w:t>7</w:t>
        </w:r>
      </w:hyperlink>
    </w:p>
    <w:p w14:paraId="1500E898" w14:textId="5F5121DD" w:rsidR="00024FC0" w:rsidRPr="00566A21" w:rsidRDefault="00E57704" w:rsidP="00021F51">
      <w:pPr>
        <w:rPr>
          <w:rFonts w:ascii="Arial" w:hAnsi="Arial" w:cs="Arial"/>
          <w:sz w:val="24"/>
          <w:szCs w:val="24"/>
        </w:rPr>
      </w:pPr>
      <w:r w:rsidRPr="004467FC">
        <w:rPr>
          <w:rFonts w:ascii="Arial" w:hAnsi="Arial" w:cs="Arial"/>
          <w:sz w:val="24"/>
          <w:szCs w:val="24"/>
        </w:rPr>
        <w:t xml:space="preserve">  </w:t>
      </w:r>
      <w:hyperlink w:anchor="_jwckmh9jy4i7">
        <w:r w:rsidR="00021F51" w:rsidRPr="004467FC">
          <w:rPr>
            <w:rFonts w:ascii="Arial" w:eastAsia="Times New Roman" w:hAnsi="Arial" w:cs="Arial"/>
            <w:b/>
            <w:bCs/>
            <w:color w:val="000000"/>
            <w:sz w:val="24"/>
            <w:szCs w:val="24"/>
          </w:rPr>
          <w:t>Conclusion</w:t>
        </w:r>
        <w:r w:rsidR="006D4B0D" w:rsidRPr="004467FC">
          <w:rPr>
            <w:rFonts w:ascii="Arial" w:eastAsia="Times New Roman" w:hAnsi="Arial" w:cs="Arial"/>
            <w:color w:val="000000"/>
            <w:sz w:val="24"/>
            <w:szCs w:val="24"/>
          </w:rPr>
          <w:t>………………………………………………………………………</w:t>
        </w:r>
        <w:r w:rsidR="004467FC" w:rsidRPr="004467FC">
          <w:rPr>
            <w:rFonts w:ascii="Arial" w:eastAsia="Times New Roman" w:hAnsi="Arial" w:cs="Arial"/>
            <w:color w:val="000000"/>
            <w:sz w:val="24"/>
            <w:szCs w:val="24"/>
          </w:rPr>
          <w:t>…...</w:t>
        </w:r>
        <w:proofErr w:type="gramStart"/>
        <w:r w:rsidR="006D4B0D" w:rsidRPr="004467FC">
          <w:rPr>
            <w:rFonts w:ascii="Arial" w:eastAsia="Times New Roman" w:hAnsi="Arial" w:cs="Arial"/>
            <w:color w:val="000000"/>
            <w:sz w:val="24"/>
            <w:szCs w:val="24"/>
          </w:rPr>
          <w:t>…..</w:t>
        </w:r>
        <w:proofErr w:type="gramEnd"/>
        <w:r w:rsidR="006D4B0D" w:rsidRPr="004467FC">
          <w:rPr>
            <w:rFonts w:ascii="Arial" w:eastAsia="Times New Roman" w:hAnsi="Arial" w:cs="Arial"/>
            <w:color w:val="000000"/>
            <w:sz w:val="24"/>
            <w:szCs w:val="24"/>
          </w:rPr>
          <w:t>17</w:t>
        </w:r>
        <w:r w:rsidR="00021F51" w:rsidRPr="004467FC">
          <w:rPr>
            <w:rFonts w:ascii="Arial" w:eastAsia="Times New Roman" w:hAnsi="Arial" w:cs="Arial"/>
            <w:color w:val="000000"/>
            <w:sz w:val="24"/>
            <w:szCs w:val="24"/>
          </w:rPr>
          <w:tab/>
        </w:r>
      </w:hyperlink>
      <w:r w:rsidR="00566A21" w:rsidRPr="00566A21">
        <w:rPr>
          <w:rFonts w:ascii="Arial" w:hAnsi="Arial" w:cs="Arial"/>
          <w:b/>
          <w:bCs/>
          <w:sz w:val="24"/>
          <w:szCs w:val="24"/>
        </w:rPr>
        <w:t>References</w:t>
      </w:r>
      <w:r w:rsidR="00566A21" w:rsidRPr="00566A21">
        <w:rPr>
          <w:rFonts w:ascii="Arial" w:hAnsi="Arial" w:cs="Arial"/>
          <w:sz w:val="24"/>
          <w:szCs w:val="24"/>
        </w:rPr>
        <w:t>…………………………………………………………………</w:t>
      </w:r>
      <w:proofErr w:type="gramStart"/>
      <w:r w:rsidR="00566A21" w:rsidRPr="00566A21">
        <w:rPr>
          <w:rFonts w:ascii="Arial" w:hAnsi="Arial" w:cs="Arial"/>
          <w:sz w:val="24"/>
          <w:szCs w:val="24"/>
        </w:rPr>
        <w:t>…</w:t>
      </w:r>
      <w:r w:rsidR="00917479">
        <w:rPr>
          <w:rFonts w:ascii="Arial" w:hAnsi="Arial" w:cs="Arial"/>
          <w:sz w:val="24"/>
          <w:szCs w:val="24"/>
        </w:rPr>
        <w:t>..</w:t>
      </w:r>
      <w:proofErr w:type="gramEnd"/>
      <w:r w:rsidR="00566A21" w:rsidRPr="00566A21">
        <w:rPr>
          <w:rFonts w:ascii="Arial" w:hAnsi="Arial" w:cs="Arial"/>
          <w:sz w:val="24"/>
          <w:szCs w:val="24"/>
        </w:rPr>
        <w:t>18-19</w:t>
      </w:r>
    </w:p>
    <w:p w14:paraId="54ACED39" w14:textId="77777777" w:rsidR="00021F51" w:rsidRPr="00566A21" w:rsidRDefault="00021F51" w:rsidP="00021F51">
      <w:pPr>
        <w:rPr>
          <w:rFonts w:ascii="Arial" w:hAnsi="Arial" w:cs="Arial"/>
          <w:sz w:val="24"/>
          <w:szCs w:val="24"/>
        </w:rPr>
      </w:pPr>
    </w:p>
    <w:p w14:paraId="1AC89B27" w14:textId="77777777" w:rsidR="00021F51" w:rsidRDefault="00021F51" w:rsidP="00021F51"/>
    <w:p w14:paraId="78E1F8B2" w14:textId="77777777" w:rsidR="00021F51" w:rsidRDefault="00021F51" w:rsidP="00021F51"/>
    <w:p w14:paraId="2119509B" w14:textId="77777777" w:rsidR="00021F51" w:rsidRDefault="00021F51" w:rsidP="00021F51"/>
    <w:p w14:paraId="2B35E418" w14:textId="77777777" w:rsidR="00021F51" w:rsidRDefault="00021F51" w:rsidP="00021F51"/>
    <w:p w14:paraId="33F38A64" w14:textId="77777777" w:rsidR="00021F51" w:rsidRDefault="00021F51" w:rsidP="00021F51"/>
    <w:p w14:paraId="1F0B2977" w14:textId="77777777" w:rsidR="00021F51" w:rsidRDefault="00021F51" w:rsidP="00021F51"/>
    <w:p w14:paraId="3368D40E" w14:textId="77777777" w:rsidR="00021F51" w:rsidRDefault="00021F51" w:rsidP="00021F51">
      <w:pPr>
        <w:rPr>
          <w:rFonts w:ascii="Arial" w:hAnsi="Arial" w:cs="Arial"/>
          <w:b/>
          <w:bCs/>
          <w:sz w:val="28"/>
          <w:szCs w:val="28"/>
          <w:lang w:val="en-US"/>
        </w:rPr>
      </w:pPr>
    </w:p>
    <w:p w14:paraId="35619563" w14:textId="77777777" w:rsidR="0035793F" w:rsidRDefault="0035793F">
      <w:pPr>
        <w:rPr>
          <w:rFonts w:ascii="Arial" w:hAnsi="Arial" w:cs="Arial"/>
          <w:b/>
          <w:bCs/>
          <w:sz w:val="28"/>
          <w:szCs w:val="28"/>
          <w:lang w:val="en-US"/>
        </w:rPr>
      </w:pPr>
    </w:p>
    <w:p w14:paraId="3FB15856" w14:textId="18A60D86" w:rsidR="00EC5B12" w:rsidRPr="00287E6C" w:rsidRDefault="007E42E2">
      <w:pPr>
        <w:rPr>
          <w:rFonts w:ascii="Arial" w:hAnsi="Arial" w:cs="Arial"/>
          <w:b/>
          <w:bCs/>
          <w:sz w:val="28"/>
          <w:szCs w:val="28"/>
          <w:lang w:val="en-US"/>
        </w:rPr>
      </w:pPr>
      <w:r w:rsidRPr="00287E6C">
        <w:rPr>
          <w:rFonts w:ascii="Arial" w:hAnsi="Arial" w:cs="Arial"/>
          <w:b/>
          <w:bCs/>
          <w:sz w:val="28"/>
          <w:szCs w:val="28"/>
          <w:lang w:val="en-US"/>
        </w:rPr>
        <w:lastRenderedPageBreak/>
        <w:t>Introduction</w:t>
      </w:r>
    </w:p>
    <w:p w14:paraId="45B22E17" w14:textId="77777777" w:rsidR="007E42E2" w:rsidRPr="00F87EE2" w:rsidRDefault="007E42E2" w:rsidP="00F87EE2">
      <w:pPr>
        <w:spacing w:line="360" w:lineRule="auto"/>
        <w:jc w:val="both"/>
        <w:rPr>
          <w:rFonts w:ascii="Arial" w:hAnsi="Arial" w:cs="Arial"/>
          <w:sz w:val="24"/>
          <w:szCs w:val="24"/>
          <w:lang w:val="en-US"/>
        </w:rPr>
      </w:pPr>
      <w:r w:rsidRPr="00F87EE2">
        <w:rPr>
          <w:rFonts w:ascii="Arial" w:hAnsi="Arial" w:cs="Arial"/>
          <w:sz w:val="24"/>
          <w:szCs w:val="24"/>
          <w:lang w:val="en-US"/>
        </w:rPr>
        <w:t xml:space="preserve">The 21st century, according to </w:t>
      </w:r>
      <w:proofErr w:type="spellStart"/>
      <w:r w:rsidRPr="00F87EE2">
        <w:rPr>
          <w:rFonts w:ascii="Arial" w:hAnsi="Arial" w:cs="Arial"/>
          <w:sz w:val="24"/>
          <w:szCs w:val="24"/>
          <w:lang w:val="en-US"/>
        </w:rPr>
        <w:t>Tudorova</w:t>
      </w:r>
      <w:proofErr w:type="spellEnd"/>
      <w:r w:rsidRPr="00F87EE2">
        <w:rPr>
          <w:rFonts w:ascii="Arial" w:hAnsi="Arial" w:cs="Arial"/>
          <w:sz w:val="24"/>
          <w:szCs w:val="24"/>
          <w:lang w:val="en-US"/>
        </w:rPr>
        <w:t xml:space="preserve"> (2023), is considered the century that offers unprecedented possibilities for the development, operation, and evolution of businesses across all industries.</w:t>
      </w:r>
    </w:p>
    <w:p w14:paraId="74D386CB" w14:textId="5F9F105B" w:rsidR="007E42E2" w:rsidRPr="00F87EE2" w:rsidRDefault="007E42E2" w:rsidP="00F87EE2">
      <w:pPr>
        <w:spacing w:line="360" w:lineRule="auto"/>
        <w:jc w:val="both"/>
        <w:rPr>
          <w:rFonts w:ascii="Arial" w:hAnsi="Arial" w:cs="Arial"/>
          <w:sz w:val="24"/>
          <w:szCs w:val="24"/>
          <w:lang w:val="en-US"/>
        </w:rPr>
      </w:pPr>
      <w:r w:rsidRPr="00F87EE2">
        <w:rPr>
          <w:rFonts w:ascii="Arial" w:hAnsi="Arial" w:cs="Arial"/>
          <w:sz w:val="24"/>
          <w:szCs w:val="24"/>
          <w:lang w:val="en-US"/>
        </w:rPr>
        <w:t>Starting with the statement above, this paper presents an example of initiating a business idea in the construction field, along with its development and implementation plan, including all necessary analytical elements.</w:t>
      </w:r>
    </w:p>
    <w:p w14:paraId="253856B0" w14:textId="0745A288" w:rsidR="002516A8" w:rsidRDefault="002516A8" w:rsidP="00F87EE2">
      <w:pPr>
        <w:spacing w:line="360" w:lineRule="auto"/>
        <w:jc w:val="both"/>
        <w:rPr>
          <w:rFonts w:ascii="Arial" w:hAnsi="Arial" w:cs="Arial"/>
          <w:sz w:val="24"/>
          <w:szCs w:val="24"/>
          <w:lang w:val="en-US"/>
        </w:rPr>
      </w:pPr>
      <w:r w:rsidRPr="00F87EE2">
        <w:rPr>
          <w:rFonts w:ascii="Arial" w:hAnsi="Arial" w:cs="Arial"/>
          <w:sz w:val="24"/>
          <w:szCs w:val="24"/>
          <w:lang w:val="en-US"/>
        </w:rPr>
        <w:t xml:space="preserve">This business plan aims to analyses the market potential and the strategic viability of expanding its operations in the UK construction and garden design business environment. The report is </w:t>
      </w:r>
      <w:proofErr w:type="spellStart"/>
      <w:r w:rsidR="00287E6C" w:rsidRPr="00F87EE2">
        <w:rPr>
          <w:rFonts w:ascii="Arial" w:hAnsi="Arial" w:cs="Arial"/>
          <w:sz w:val="24"/>
          <w:szCs w:val="24"/>
          <w:lang w:val="en-US"/>
        </w:rPr>
        <w:t>organised</w:t>
      </w:r>
      <w:proofErr w:type="spellEnd"/>
      <w:r w:rsidRPr="00F87EE2">
        <w:rPr>
          <w:rFonts w:ascii="Arial" w:hAnsi="Arial" w:cs="Arial"/>
          <w:sz w:val="24"/>
          <w:szCs w:val="24"/>
          <w:lang w:val="en-US"/>
        </w:rPr>
        <w:t xml:space="preserve"> into four components: business concept and USP; business environment and competition; marketing strategy; and legal, management, and financial planning for sustainable growth.</w:t>
      </w:r>
    </w:p>
    <w:p w14:paraId="0A989543" w14:textId="77777777" w:rsidR="00F87EE2" w:rsidRPr="00F87EE2" w:rsidRDefault="00F87EE2" w:rsidP="00F87EE2">
      <w:pPr>
        <w:spacing w:line="360" w:lineRule="auto"/>
        <w:jc w:val="both"/>
        <w:rPr>
          <w:rFonts w:ascii="Arial" w:hAnsi="Arial" w:cs="Arial"/>
          <w:sz w:val="24"/>
          <w:szCs w:val="24"/>
          <w:lang w:val="en-US"/>
        </w:rPr>
      </w:pPr>
    </w:p>
    <w:p w14:paraId="5AEFCB97" w14:textId="4BF8BB42" w:rsidR="00287E6C" w:rsidRPr="00F87EE2" w:rsidRDefault="00F87EE2" w:rsidP="00F87EE2">
      <w:pPr>
        <w:rPr>
          <w:rFonts w:ascii="Arial" w:hAnsi="Arial" w:cs="Arial"/>
          <w:b/>
          <w:bCs/>
          <w:sz w:val="28"/>
          <w:szCs w:val="28"/>
          <w:lang w:val="en-US"/>
        </w:rPr>
      </w:pPr>
      <w:r w:rsidRPr="00F87EE2">
        <w:rPr>
          <w:rFonts w:ascii="Arial" w:hAnsi="Arial" w:cs="Arial"/>
          <w:b/>
          <w:bCs/>
          <w:sz w:val="28"/>
          <w:szCs w:val="28"/>
          <w:lang w:val="en-US"/>
        </w:rPr>
        <w:t xml:space="preserve">1.0 </w:t>
      </w:r>
      <w:r w:rsidR="00D12280" w:rsidRPr="00F87EE2">
        <w:rPr>
          <w:rFonts w:ascii="Arial" w:hAnsi="Arial" w:cs="Arial"/>
          <w:b/>
          <w:bCs/>
          <w:sz w:val="28"/>
          <w:szCs w:val="28"/>
          <w:lang w:val="en-US"/>
        </w:rPr>
        <w:t>Element 1- Business Idea,</w:t>
      </w:r>
      <w:r w:rsidRPr="00F87EE2">
        <w:rPr>
          <w:rFonts w:ascii="Arial" w:hAnsi="Arial" w:cs="Arial"/>
          <w:b/>
          <w:bCs/>
          <w:sz w:val="28"/>
          <w:szCs w:val="28"/>
          <w:lang w:val="en-US"/>
        </w:rPr>
        <w:t xml:space="preserve"> </w:t>
      </w:r>
      <w:r w:rsidR="008E7F0F" w:rsidRPr="00F87EE2">
        <w:rPr>
          <w:rFonts w:ascii="Arial" w:hAnsi="Arial" w:cs="Arial"/>
          <w:b/>
          <w:bCs/>
          <w:sz w:val="28"/>
          <w:szCs w:val="28"/>
          <w:lang w:val="en-US"/>
        </w:rPr>
        <w:t>Services,</w:t>
      </w:r>
      <w:r w:rsidRPr="00F87EE2">
        <w:rPr>
          <w:rFonts w:ascii="Arial" w:hAnsi="Arial" w:cs="Arial"/>
          <w:b/>
          <w:bCs/>
          <w:sz w:val="28"/>
          <w:szCs w:val="28"/>
          <w:lang w:val="en-US"/>
        </w:rPr>
        <w:t xml:space="preserve"> </w:t>
      </w:r>
      <w:r w:rsidR="008E7F0F" w:rsidRPr="00F87EE2">
        <w:rPr>
          <w:rFonts w:ascii="Arial" w:hAnsi="Arial" w:cs="Arial"/>
          <w:b/>
          <w:bCs/>
          <w:sz w:val="28"/>
          <w:szCs w:val="28"/>
          <w:lang w:val="en-US"/>
        </w:rPr>
        <w:t xml:space="preserve">Objectives </w:t>
      </w:r>
      <w:r w:rsidR="005F6529" w:rsidRPr="00F87EE2">
        <w:rPr>
          <w:rFonts w:ascii="Arial" w:hAnsi="Arial" w:cs="Arial"/>
          <w:b/>
          <w:bCs/>
          <w:sz w:val="28"/>
          <w:szCs w:val="28"/>
          <w:lang w:val="en-US"/>
        </w:rPr>
        <w:t>and Unique Selling Point</w:t>
      </w:r>
    </w:p>
    <w:p w14:paraId="313E468D" w14:textId="00F20070" w:rsidR="000300B6" w:rsidRPr="00F87EE2" w:rsidRDefault="000300B6" w:rsidP="00F87EE2">
      <w:pPr>
        <w:rPr>
          <w:rFonts w:ascii="Arial" w:hAnsi="Arial" w:cs="Arial"/>
          <w:b/>
          <w:bCs/>
          <w:sz w:val="28"/>
          <w:szCs w:val="28"/>
          <w:lang w:val="en-US"/>
        </w:rPr>
      </w:pPr>
      <w:r w:rsidRPr="00F87EE2">
        <w:rPr>
          <w:rFonts w:ascii="Arial" w:hAnsi="Arial" w:cs="Arial"/>
          <w:b/>
          <w:bCs/>
          <w:sz w:val="28"/>
          <w:szCs w:val="28"/>
          <w:lang w:val="en-US"/>
        </w:rPr>
        <w:t xml:space="preserve">1.1 Business </w:t>
      </w:r>
      <w:r w:rsidR="00F87EE2" w:rsidRPr="00F87EE2">
        <w:rPr>
          <w:rFonts w:ascii="Arial" w:hAnsi="Arial" w:cs="Arial"/>
          <w:b/>
          <w:bCs/>
          <w:sz w:val="28"/>
          <w:szCs w:val="28"/>
          <w:lang w:val="en-US"/>
        </w:rPr>
        <w:t>Idea, Mission and Vision Statements</w:t>
      </w:r>
    </w:p>
    <w:p w14:paraId="39448BD7" w14:textId="1887429A" w:rsidR="008A38B5" w:rsidRPr="00F87EE2" w:rsidRDefault="008A38B5" w:rsidP="00F87EE2">
      <w:pPr>
        <w:spacing w:line="360" w:lineRule="auto"/>
        <w:jc w:val="both"/>
        <w:rPr>
          <w:rFonts w:ascii="Arial" w:hAnsi="Arial" w:cs="Arial"/>
          <w:sz w:val="24"/>
          <w:szCs w:val="24"/>
        </w:rPr>
      </w:pPr>
      <w:r w:rsidRPr="00F87EE2">
        <w:rPr>
          <w:rFonts w:ascii="Arial" w:hAnsi="Arial" w:cs="Arial"/>
          <w:sz w:val="24"/>
          <w:szCs w:val="24"/>
        </w:rPr>
        <w:t>According to Kim (2000), the hardest challenge in the business world is to identify a business idea that will undoubtedly have true commercial potential, namely in attracting customers, satisfying their needs, and maintaining, and, last but not least, in the efficiency and profitability of the business.</w:t>
      </w:r>
    </w:p>
    <w:p w14:paraId="749BC861" w14:textId="2FFE6CDA" w:rsidR="00963A71" w:rsidRPr="00F87EE2" w:rsidRDefault="00963A71" w:rsidP="00F87EE2">
      <w:pPr>
        <w:spacing w:line="360" w:lineRule="auto"/>
        <w:jc w:val="both"/>
        <w:rPr>
          <w:rFonts w:ascii="Arial" w:hAnsi="Arial" w:cs="Arial"/>
          <w:sz w:val="24"/>
          <w:szCs w:val="24"/>
        </w:rPr>
      </w:pPr>
      <w:r w:rsidRPr="00F87EE2">
        <w:rPr>
          <w:rFonts w:ascii="Arial" w:hAnsi="Arial" w:cs="Arial"/>
          <w:sz w:val="24"/>
          <w:szCs w:val="24"/>
        </w:rPr>
        <w:t>The business idea of ​​this business plan, namely to found NJ Wooden Garden Ltd, emerged following the analysis of the post-covid situation, when most of the world began to create comfortable and relaxing spaces at home, in the garden, because the fear of limited circulation restrictions made the population change their priorities, namely to spend quality time at home in a pleasant environment.</w:t>
      </w:r>
    </w:p>
    <w:p w14:paraId="18925FD7" w14:textId="1E9D75FE" w:rsidR="007A4590" w:rsidRPr="00F87EE2" w:rsidRDefault="007A4590" w:rsidP="00F87EE2">
      <w:pPr>
        <w:spacing w:line="360" w:lineRule="auto"/>
        <w:jc w:val="both"/>
        <w:rPr>
          <w:rFonts w:ascii="Arial" w:hAnsi="Arial" w:cs="Arial"/>
          <w:sz w:val="24"/>
          <w:szCs w:val="24"/>
        </w:rPr>
      </w:pPr>
      <w:r w:rsidRPr="00F87EE2">
        <w:rPr>
          <w:rFonts w:ascii="Arial" w:hAnsi="Arial" w:cs="Arial"/>
          <w:sz w:val="24"/>
          <w:szCs w:val="24"/>
        </w:rPr>
        <w:t>NJ Wooden Garden Ltd is a limited liability company based in Colchester, offering core services in carpentry, joinery, modular construction, and design.</w:t>
      </w:r>
    </w:p>
    <w:p w14:paraId="663E3512" w14:textId="41A748E8" w:rsidR="00005216" w:rsidRPr="00F87EE2" w:rsidRDefault="00005216" w:rsidP="00F87EE2">
      <w:pPr>
        <w:spacing w:line="360" w:lineRule="auto"/>
        <w:jc w:val="both"/>
        <w:rPr>
          <w:rFonts w:ascii="Arial" w:hAnsi="Arial" w:cs="Arial"/>
          <w:sz w:val="24"/>
          <w:szCs w:val="24"/>
        </w:rPr>
      </w:pPr>
      <w:r w:rsidRPr="00F87EE2">
        <w:rPr>
          <w:rFonts w:ascii="Arial" w:hAnsi="Arial" w:cs="Arial"/>
          <w:sz w:val="24"/>
          <w:szCs w:val="24"/>
        </w:rPr>
        <w:t>The company's central concept is the transformation of high-quality timber into custom outdoor and indoor products, such as terraces, sheds, tiny homes, and modular garden houses, that are crafted with craftsmanship, comfort, and eco-friendly design.</w:t>
      </w:r>
    </w:p>
    <w:p w14:paraId="21C6479E" w14:textId="15718C68" w:rsidR="007C3882" w:rsidRPr="00F87EE2" w:rsidRDefault="007C3882" w:rsidP="00F87EE2">
      <w:pPr>
        <w:spacing w:line="360" w:lineRule="auto"/>
        <w:jc w:val="both"/>
        <w:rPr>
          <w:rFonts w:ascii="Arial" w:hAnsi="Arial" w:cs="Arial"/>
          <w:sz w:val="24"/>
          <w:szCs w:val="24"/>
        </w:rPr>
      </w:pPr>
      <w:r w:rsidRPr="00F87EE2">
        <w:rPr>
          <w:rFonts w:ascii="Arial" w:hAnsi="Arial" w:cs="Arial"/>
          <w:sz w:val="24"/>
          <w:szCs w:val="24"/>
        </w:rPr>
        <w:lastRenderedPageBreak/>
        <w:t xml:space="preserve">The </w:t>
      </w:r>
      <w:r w:rsidRPr="00F87EE2">
        <w:rPr>
          <w:rFonts w:ascii="Arial" w:hAnsi="Arial" w:cs="Arial"/>
          <w:b/>
          <w:bCs/>
          <w:sz w:val="24"/>
          <w:szCs w:val="24"/>
        </w:rPr>
        <w:t>Mission Statement</w:t>
      </w:r>
      <w:r w:rsidRPr="00F87EE2">
        <w:rPr>
          <w:rFonts w:ascii="Arial" w:hAnsi="Arial" w:cs="Arial"/>
          <w:sz w:val="24"/>
          <w:szCs w:val="24"/>
        </w:rPr>
        <w:t xml:space="preserve"> </w:t>
      </w:r>
      <w:r w:rsidRPr="00F87EE2">
        <w:rPr>
          <w:rFonts w:ascii="Arial" w:hAnsi="Arial" w:cs="Arial"/>
          <w:b/>
          <w:bCs/>
          <w:sz w:val="24"/>
          <w:szCs w:val="24"/>
        </w:rPr>
        <w:t>of NJ Wooden Garden Ltd</w:t>
      </w:r>
      <w:r w:rsidRPr="00F87EE2">
        <w:rPr>
          <w:rFonts w:ascii="Arial" w:hAnsi="Arial" w:cs="Arial"/>
          <w:sz w:val="24"/>
          <w:szCs w:val="24"/>
        </w:rPr>
        <w:t xml:space="preserve"> is to create eco-friendly wooden buildings that enhance outdoor living and reflect each customer's uniqueness.</w:t>
      </w:r>
    </w:p>
    <w:p w14:paraId="67117982" w14:textId="4AC848BF" w:rsidR="00B11230" w:rsidRPr="00F87EE2" w:rsidRDefault="00C854E8" w:rsidP="00F87EE2">
      <w:pPr>
        <w:spacing w:line="360" w:lineRule="auto"/>
        <w:jc w:val="both"/>
        <w:rPr>
          <w:rFonts w:ascii="Arial" w:hAnsi="Arial" w:cs="Arial"/>
          <w:sz w:val="24"/>
          <w:szCs w:val="24"/>
        </w:rPr>
      </w:pPr>
      <w:r w:rsidRPr="00F87EE2">
        <w:rPr>
          <w:rStyle w:val="Strong"/>
          <w:rFonts w:ascii="Arial" w:hAnsi="Arial" w:cs="Arial"/>
          <w:b w:val="0"/>
          <w:bCs w:val="0"/>
          <w:color w:val="0E101A"/>
          <w:sz w:val="24"/>
          <w:szCs w:val="24"/>
        </w:rPr>
        <w:t>The</w:t>
      </w:r>
      <w:r w:rsidRPr="00F87EE2">
        <w:rPr>
          <w:rStyle w:val="Strong"/>
          <w:rFonts w:ascii="Arial" w:hAnsi="Arial" w:cs="Arial"/>
          <w:color w:val="0E101A"/>
          <w:sz w:val="24"/>
          <w:szCs w:val="24"/>
        </w:rPr>
        <w:t xml:space="preserve"> Vision Statement of NJ Wooden Garden Ltd </w:t>
      </w:r>
      <w:r w:rsidRPr="00F87EE2">
        <w:rPr>
          <w:rStyle w:val="Strong"/>
          <w:rFonts w:ascii="Arial" w:hAnsi="Arial" w:cs="Arial"/>
          <w:b w:val="0"/>
          <w:bCs w:val="0"/>
          <w:color w:val="0E101A"/>
          <w:sz w:val="24"/>
          <w:szCs w:val="24"/>
        </w:rPr>
        <w:t>is t</w:t>
      </w:r>
      <w:r w:rsidRPr="00F87EE2">
        <w:rPr>
          <w:rFonts w:ascii="Arial" w:hAnsi="Arial" w:cs="Arial"/>
          <w:sz w:val="24"/>
          <w:szCs w:val="24"/>
        </w:rPr>
        <w:t>o establish an innovative approach to providing sustainable wooden structures throughout the UK, and to be the leading name, with the highest level of craftsmanship, designs, and environmental management.</w:t>
      </w:r>
      <w:r w:rsidR="004920A1" w:rsidRPr="00F87EE2">
        <w:rPr>
          <w:rFonts w:ascii="Arial" w:hAnsi="Arial" w:cs="Arial"/>
          <w:sz w:val="24"/>
          <w:szCs w:val="24"/>
        </w:rPr>
        <w:t xml:space="preserve"> Sustainability, creativity and reliability form the basis of this vision, which guarantees that all projects are comfortable, of high quality and sustainable to the clients and the environment (</w:t>
      </w:r>
      <w:proofErr w:type="spellStart"/>
      <w:r w:rsidR="004920A1" w:rsidRPr="00F87EE2">
        <w:rPr>
          <w:rFonts w:ascii="Arial" w:hAnsi="Arial" w:cs="Arial"/>
          <w:sz w:val="24"/>
          <w:szCs w:val="24"/>
        </w:rPr>
        <w:t>Atkočiūnienė</w:t>
      </w:r>
      <w:proofErr w:type="spellEnd"/>
      <w:r w:rsidR="004920A1" w:rsidRPr="00F87EE2">
        <w:rPr>
          <w:rFonts w:ascii="Arial" w:hAnsi="Arial" w:cs="Arial"/>
          <w:sz w:val="24"/>
          <w:szCs w:val="24"/>
        </w:rPr>
        <w:t xml:space="preserve">, </w:t>
      </w:r>
      <w:proofErr w:type="spellStart"/>
      <w:r w:rsidR="004920A1" w:rsidRPr="00F87EE2">
        <w:rPr>
          <w:rFonts w:ascii="Arial" w:hAnsi="Arial" w:cs="Arial"/>
          <w:sz w:val="24"/>
          <w:szCs w:val="24"/>
        </w:rPr>
        <w:t>Siudikienė</w:t>
      </w:r>
      <w:proofErr w:type="spellEnd"/>
      <w:r w:rsidR="004920A1" w:rsidRPr="00F87EE2">
        <w:rPr>
          <w:rFonts w:ascii="Arial" w:hAnsi="Arial" w:cs="Arial"/>
          <w:sz w:val="24"/>
          <w:szCs w:val="24"/>
        </w:rPr>
        <w:t xml:space="preserve">, and </w:t>
      </w:r>
      <w:proofErr w:type="spellStart"/>
      <w:r w:rsidR="004920A1" w:rsidRPr="00F87EE2">
        <w:rPr>
          <w:rFonts w:ascii="Arial" w:hAnsi="Arial" w:cs="Arial"/>
          <w:sz w:val="24"/>
          <w:szCs w:val="24"/>
        </w:rPr>
        <w:t>Girnienė</w:t>
      </w:r>
      <w:proofErr w:type="spellEnd"/>
      <w:r w:rsidR="004920A1" w:rsidRPr="00F87EE2">
        <w:rPr>
          <w:rFonts w:ascii="Arial" w:hAnsi="Arial" w:cs="Arial"/>
          <w:sz w:val="24"/>
          <w:szCs w:val="24"/>
        </w:rPr>
        <w:t>, 2024).</w:t>
      </w:r>
    </w:p>
    <w:p w14:paraId="4FB5072D" w14:textId="35481B53" w:rsidR="00B23208" w:rsidRDefault="00B23208" w:rsidP="00F87EE2">
      <w:pPr>
        <w:spacing w:line="360" w:lineRule="auto"/>
        <w:jc w:val="both"/>
        <w:rPr>
          <w:rFonts w:ascii="Arial" w:hAnsi="Arial" w:cs="Arial"/>
          <w:sz w:val="24"/>
          <w:szCs w:val="24"/>
        </w:rPr>
      </w:pPr>
      <w:r w:rsidRPr="00F87EE2">
        <w:rPr>
          <w:rFonts w:ascii="Arial" w:hAnsi="Arial" w:cs="Arial"/>
          <w:sz w:val="24"/>
          <w:szCs w:val="24"/>
        </w:rPr>
        <w:t>NJ Wooden Garden Ltd is a company dealing with the provision of a complete set of tailored wooden services in the home and garden settings. Design and construction of terraces, sheds, summer houses, tiny modular homes, and bespoke joinery are the primary products and services it provides (Abdur Rehman, 2024). All products are made from durable timber certified by FSC, ensuring they last long and are environmentally friendly. The value proposition of the company consists of providing environmentally friendly, visually appealing, and functionally better structures, erected on-site. This will save on logistics costs, quality control and customers are able to track the entire construction process. The product differentiation theory of Porter (1980) assumes that companies with unique attributes enjoy a competitive advantage (EBSCO, 2025). This principle is applied at NJ Wooden Garden Ltd through personalised design services, recycled materials, and flexibility in building, which stand in contrast to mass-produced garden kits and attract customers who want to see craftsmanship and authenticity.</w:t>
      </w:r>
    </w:p>
    <w:p w14:paraId="52348A13" w14:textId="77777777" w:rsidR="004A0C68" w:rsidRDefault="004A0C68" w:rsidP="00F87EE2">
      <w:pPr>
        <w:spacing w:line="360" w:lineRule="auto"/>
        <w:jc w:val="both"/>
        <w:rPr>
          <w:rFonts w:ascii="Arial" w:hAnsi="Arial" w:cs="Arial"/>
          <w:sz w:val="24"/>
          <w:szCs w:val="24"/>
        </w:rPr>
      </w:pPr>
    </w:p>
    <w:p w14:paraId="4262B625" w14:textId="77777777" w:rsidR="00AB452C" w:rsidRPr="00AB452C" w:rsidRDefault="00AB452C" w:rsidP="002F23C4">
      <w:pPr>
        <w:spacing w:line="480" w:lineRule="auto"/>
        <w:rPr>
          <w:rFonts w:ascii="Arial" w:hAnsi="Arial" w:cs="Arial"/>
          <w:b/>
          <w:bCs/>
          <w:sz w:val="28"/>
          <w:szCs w:val="28"/>
        </w:rPr>
      </w:pPr>
      <w:r w:rsidRPr="00AB452C">
        <w:rPr>
          <w:rFonts w:ascii="Arial" w:hAnsi="Arial" w:cs="Arial"/>
          <w:b/>
          <w:bCs/>
          <w:sz w:val="28"/>
          <w:szCs w:val="28"/>
        </w:rPr>
        <w:t>1.2 Business objectives</w:t>
      </w:r>
    </w:p>
    <w:p w14:paraId="780DE9C8" w14:textId="0FBE9408" w:rsidR="00F87EE2" w:rsidRDefault="00957D83" w:rsidP="002F23C4">
      <w:pPr>
        <w:spacing w:line="360" w:lineRule="auto"/>
        <w:jc w:val="both"/>
        <w:rPr>
          <w:rFonts w:ascii="Arial" w:hAnsi="Arial" w:cs="Arial"/>
          <w:sz w:val="24"/>
          <w:szCs w:val="24"/>
        </w:rPr>
      </w:pPr>
      <w:r w:rsidRPr="00957D83">
        <w:rPr>
          <w:rFonts w:ascii="Arial" w:hAnsi="Arial" w:cs="Arial"/>
          <w:sz w:val="24"/>
          <w:szCs w:val="24"/>
        </w:rPr>
        <w:t>According to Sloman (2020), business objectives are the most important landmarks in the development process of a business, because starting from correctly established objectives, managers can analyse and make correct decisions regarding the choice of what types of output to produce, how much to produce, how to set prices, which suppliers to choose, how many employees to have, what equipment and techniques to choose to lead the company to profitability.</w:t>
      </w:r>
    </w:p>
    <w:p w14:paraId="5E82F0EA" w14:textId="77777777" w:rsidR="00AB452C" w:rsidRDefault="00AB452C" w:rsidP="000B76C3">
      <w:pPr>
        <w:rPr>
          <w:rFonts w:ascii="Arial" w:hAnsi="Arial" w:cs="Arial"/>
          <w:sz w:val="24"/>
          <w:szCs w:val="24"/>
        </w:rPr>
      </w:pPr>
    </w:p>
    <w:p w14:paraId="0B9EC2DF" w14:textId="112F4BFD" w:rsidR="000B76C3" w:rsidRPr="00AB452C" w:rsidRDefault="00AB452C" w:rsidP="000B76C3">
      <w:pPr>
        <w:rPr>
          <w:rFonts w:ascii="Arial" w:hAnsi="Arial" w:cs="Arial"/>
          <w:b/>
          <w:sz w:val="28"/>
          <w:szCs w:val="28"/>
        </w:rPr>
      </w:pPr>
      <w:r w:rsidRPr="00AB452C">
        <w:rPr>
          <w:rFonts w:ascii="Arial" w:hAnsi="Arial" w:cs="Arial"/>
          <w:b/>
          <w:sz w:val="28"/>
          <w:szCs w:val="28"/>
        </w:rPr>
        <w:lastRenderedPageBreak/>
        <w:t xml:space="preserve">NJ Wooden Garden Ltd </w:t>
      </w:r>
      <w:r w:rsidR="000B76C3" w:rsidRPr="00AB452C">
        <w:rPr>
          <w:rFonts w:ascii="Arial" w:hAnsi="Arial" w:cs="Arial"/>
          <w:b/>
          <w:sz w:val="28"/>
          <w:szCs w:val="28"/>
        </w:rPr>
        <w:t>Short-Term Objectives (1 Year)</w:t>
      </w:r>
      <w:r w:rsidRPr="00AB452C">
        <w:rPr>
          <w:rFonts w:ascii="Arial" w:hAnsi="Arial" w:cs="Arial"/>
          <w:b/>
          <w:sz w:val="28"/>
          <w:szCs w:val="28"/>
        </w:rPr>
        <w:t xml:space="preserve"> </w:t>
      </w:r>
    </w:p>
    <w:tbl>
      <w:tblPr>
        <w:tblW w:w="92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4"/>
        <w:gridCol w:w="1430"/>
        <w:gridCol w:w="1551"/>
        <w:gridCol w:w="1612"/>
        <w:gridCol w:w="1560"/>
        <w:gridCol w:w="1417"/>
      </w:tblGrid>
      <w:tr w:rsidR="00E7315E" w:rsidRPr="00E7315E" w14:paraId="5221C149" w14:textId="77777777" w:rsidTr="0060564A">
        <w:trPr>
          <w:trHeight w:val="800"/>
        </w:trPr>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78FE5"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Objective</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7F8B8"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Specific</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D81FC"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Measurable</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083E6"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Achievable</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10936"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Relevant</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BB43B8" w14:textId="77777777" w:rsidR="00E7315E" w:rsidRPr="00E7315E" w:rsidRDefault="00E7315E" w:rsidP="00E973B5">
            <w:pPr>
              <w:spacing w:line="240" w:lineRule="auto"/>
              <w:jc w:val="center"/>
              <w:rPr>
                <w:rFonts w:ascii="Arial" w:hAnsi="Arial" w:cs="Arial"/>
                <w:b/>
                <w:sz w:val="24"/>
                <w:szCs w:val="24"/>
              </w:rPr>
            </w:pPr>
            <w:r w:rsidRPr="00E7315E">
              <w:rPr>
                <w:rFonts w:ascii="Arial" w:hAnsi="Arial" w:cs="Arial"/>
                <w:b/>
                <w:sz w:val="24"/>
                <w:szCs w:val="24"/>
              </w:rPr>
              <w:t>Time-Bound</w:t>
            </w:r>
          </w:p>
        </w:tc>
      </w:tr>
      <w:tr w:rsidR="00E7315E" w:rsidRPr="00E7315E" w14:paraId="05437598" w14:textId="77777777" w:rsidTr="00E7315E">
        <w:trPr>
          <w:trHeight w:val="1370"/>
        </w:trPr>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00E662" w14:textId="77777777" w:rsidR="00E7315E" w:rsidRPr="00E7315E" w:rsidRDefault="00E7315E" w:rsidP="00E973B5">
            <w:pPr>
              <w:spacing w:line="240" w:lineRule="auto"/>
              <w:rPr>
                <w:rFonts w:ascii="Arial" w:hAnsi="Arial" w:cs="Arial"/>
              </w:rPr>
            </w:pPr>
            <w:r w:rsidRPr="00E7315E">
              <w:rPr>
                <w:rFonts w:ascii="Arial" w:hAnsi="Arial" w:cs="Arial"/>
              </w:rPr>
              <w:t>Build brand awareness in Colchester and Essex</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9327C6" w14:textId="77777777" w:rsidR="00E7315E" w:rsidRPr="00E7315E" w:rsidRDefault="00E7315E" w:rsidP="00E973B5">
            <w:pPr>
              <w:spacing w:line="240" w:lineRule="auto"/>
              <w:rPr>
                <w:rFonts w:ascii="Arial" w:hAnsi="Arial" w:cs="Arial"/>
              </w:rPr>
            </w:pPr>
            <w:r w:rsidRPr="00E7315E">
              <w:rPr>
                <w:rFonts w:ascii="Arial" w:hAnsi="Arial" w:cs="Arial"/>
              </w:rPr>
              <w:t>Develop a local marketing campaign</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69BF9A" w14:textId="77777777" w:rsidR="00E7315E" w:rsidRPr="00E7315E" w:rsidRDefault="00E7315E" w:rsidP="00E973B5">
            <w:pPr>
              <w:spacing w:line="240" w:lineRule="auto"/>
              <w:rPr>
                <w:rFonts w:ascii="Arial" w:hAnsi="Arial" w:cs="Arial"/>
              </w:rPr>
            </w:pPr>
            <w:r w:rsidRPr="00E7315E">
              <w:rPr>
                <w:rFonts w:ascii="Arial" w:hAnsi="Arial" w:cs="Arial"/>
              </w:rPr>
              <w:t>Reach 1,000 social media followers</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86DA2" w14:textId="77777777" w:rsidR="00E7315E" w:rsidRPr="00E7315E" w:rsidRDefault="00E7315E" w:rsidP="00E973B5">
            <w:pPr>
              <w:spacing w:line="240" w:lineRule="auto"/>
              <w:rPr>
                <w:rFonts w:ascii="Arial" w:hAnsi="Arial" w:cs="Arial"/>
              </w:rPr>
            </w:pPr>
            <w:r w:rsidRPr="00E7315E">
              <w:rPr>
                <w:rFonts w:ascii="Arial" w:hAnsi="Arial" w:cs="Arial"/>
              </w:rPr>
              <w:t>Affordable through digital tools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C2AEE8" w14:textId="77777777" w:rsidR="00E7315E" w:rsidRPr="00E7315E" w:rsidRDefault="00E7315E" w:rsidP="00E973B5">
            <w:pPr>
              <w:spacing w:line="240" w:lineRule="auto"/>
              <w:rPr>
                <w:rFonts w:ascii="Arial" w:hAnsi="Arial" w:cs="Arial"/>
              </w:rPr>
            </w:pPr>
            <w:r w:rsidRPr="00E7315E">
              <w:rPr>
                <w:rFonts w:ascii="Arial" w:hAnsi="Arial" w:cs="Arial"/>
              </w:rPr>
              <w:t>Enhances visibility and leads</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BC9F98" w14:textId="77777777" w:rsidR="00E7315E" w:rsidRPr="00E7315E" w:rsidRDefault="00E7315E" w:rsidP="00E973B5">
            <w:pPr>
              <w:spacing w:line="240" w:lineRule="auto"/>
              <w:rPr>
                <w:rFonts w:ascii="Arial" w:hAnsi="Arial" w:cs="Arial"/>
              </w:rPr>
            </w:pPr>
            <w:r w:rsidRPr="00E7315E">
              <w:rPr>
                <w:rFonts w:ascii="Arial" w:hAnsi="Arial" w:cs="Arial"/>
              </w:rPr>
              <w:t>Within 12 months</w:t>
            </w:r>
          </w:p>
        </w:tc>
      </w:tr>
      <w:tr w:rsidR="00E7315E" w:rsidRPr="00E7315E" w14:paraId="25C4B40D" w14:textId="77777777" w:rsidTr="00E7315E">
        <w:trPr>
          <w:trHeight w:val="1370"/>
        </w:trPr>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306DD" w14:textId="77777777" w:rsidR="00E7315E" w:rsidRPr="00E7315E" w:rsidRDefault="00E7315E" w:rsidP="00E973B5">
            <w:pPr>
              <w:spacing w:line="240" w:lineRule="auto"/>
              <w:rPr>
                <w:rFonts w:ascii="Arial" w:hAnsi="Arial" w:cs="Arial"/>
              </w:rPr>
            </w:pPr>
            <w:r w:rsidRPr="00E7315E">
              <w:rPr>
                <w:rFonts w:ascii="Arial" w:hAnsi="Arial" w:cs="Arial"/>
              </w:rPr>
              <w:t>Secure at least 10 construction contracts</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AFA10" w14:textId="77777777" w:rsidR="00E7315E" w:rsidRPr="00E7315E" w:rsidRDefault="00E7315E" w:rsidP="00E973B5">
            <w:pPr>
              <w:spacing w:line="240" w:lineRule="auto"/>
              <w:rPr>
                <w:rFonts w:ascii="Arial" w:hAnsi="Arial" w:cs="Arial"/>
              </w:rPr>
            </w:pPr>
            <w:r w:rsidRPr="00E7315E">
              <w:rPr>
                <w:rFonts w:ascii="Arial" w:hAnsi="Arial" w:cs="Arial"/>
              </w:rPr>
              <w:t>Focus on residential garden projects</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83757" w14:textId="77777777" w:rsidR="00E7315E" w:rsidRPr="00E7315E" w:rsidRDefault="00E7315E" w:rsidP="00E973B5">
            <w:pPr>
              <w:spacing w:line="240" w:lineRule="auto"/>
              <w:rPr>
                <w:rFonts w:ascii="Arial" w:hAnsi="Arial" w:cs="Arial"/>
              </w:rPr>
            </w:pPr>
            <w:r w:rsidRPr="00E7315E">
              <w:rPr>
                <w:rFonts w:ascii="Arial" w:hAnsi="Arial" w:cs="Arial"/>
              </w:rPr>
              <w:t>Track contracts and revenue monthly</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FE471" w14:textId="77777777" w:rsidR="00E7315E" w:rsidRPr="00E7315E" w:rsidRDefault="00E7315E" w:rsidP="00E973B5">
            <w:pPr>
              <w:spacing w:line="240" w:lineRule="auto"/>
              <w:rPr>
                <w:rFonts w:ascii="Arial" w:hAnsi="Arial" w:cs="Arial"/>
              </w:rPr>
            </w:pPr>
            <w:r w:rsidRPr="00E7315E">
              <w:rPr>
                <w:rFonts w:ascii="Arial" w:hAnsi="Arial" w:cs="Arial"/>
              </w:rPr>
              <w:t>Based on team capacity</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EB82BE" w14:textId="77777777" w:rsidR="00E7315E" w:rsidRPr="00E7315E" w:rsidRDefault="00E7315E" w:rsidP="00E973B5">
            <w:pPr>
              <w:spacing w:line="240" w:lineRule="auto"/>
              <w:rPr>
                <w:rFonts w:ascii="Arial" w:hAnsi="Arial" w:cs="Arial"/>
              </w:rPr>
            </w:pPr>
            <w:r w:rsidRPr="00E7315E">
              <w:rPr>
                <w:rFonts w:ascii="Arial" w:hAnsi="Arial" w:cs="Arial"/>
              </w:rPr>
              <w:t>Boosts revenue and credibility</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0375A3" w14:textId="77777777" w:rsidR="00E7315E" w:rsidRPr="00E7315E" w:rsidRDefault="00E7315E" w:rsidP="00E973B5">
            <w:pPr>
              <w:spacing w:line="240" w:lineRule="auto"/>
              <w:rPr>
                <w:rFonts w:ascii="Arial" w:hAnsi="Arial" w:cs="Arial"/>
              </w:rPr>
            </w:pPr>
            <w:r w:rsidRPr="00E7315E">
              <w:rPr>
                <w:rFonts w:ascii="Arial" w:hAnsi="Arial" w:cs="Arial"/>
              </w:rPr>
              <w:t>By end of Year 1</w:t>
            </w:r>
          </w:p>
        </w:tc>
      </w:tr>
      <w:tr w:rsidR="00E7315E" w:rsidRPr="00E7315E" w14:paraId="28778E16" w14:textId="77777777" w:rsidTr="0016728F">
        <w:trPr>
          <w:trHeight w:val="1105"/>
        </w:trPr>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C154B" w14:textId="77777777" w:rsidR="00E7315E" w:rsidRPr="00E7315E" w:rsidRDefault="00E7315E" w:rsidP="00E973B5">
            <w:pPr>
              <w:spacing w:line="240" w:lineRule="auto"/>
              <w:rPr>
                <w:rFonts w:ascii="Arial" w:hAnsi="Arial" w:cs="Arial"/>
              </w:rPr>
            </w:pPr>
            <w:r w:rsidRPr="00E7315E">
              <w:rPr>
                <w:rFonts w:ascii="Arial" w:hAnsi="Arial" w:cs="Arial"/>
              </w:rPr>
              <w:t>Maintain positive cash flow</w:t>
            </w:r>
          </w:p>
        </w:tc>
        <w:tc>
          <w:tcPr>
            <w:tcW w:w="1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9850F" w14:textId="77777777" w:rsidR="00E7315E" w:rsidRPr="00E7315E" w:rsidRDefault="00E7315E" w:rsidP="00E973B5">
            <w:pPr>
              <w:spacing w:line="240" w:lineRule="auto"/>
              <w:rPr>
                <w:rFonts w:ascii="Arial" w:hAnsi="Arial" w:cs="Arial"/>
              </w:rPr>
            </w:pPr>
            <w:r w:rsidRPr="00E7315E">
              <w:rPr>
                <w:rFonts w:ascii="Arial" w:hAnsi="Arial" w:cs="Arial"/>
              </w:rPr>
              <w:t>Manage expenses and invoices efficiently</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26DBC" w14:textId="77777777" w:rsidR="00E7315E" w:rsidRPr="00E7315E" w:rsidRDefault="00E7315E" w:rsidP="00E973B5">
            <w:pPr>
              <w:spacing w:line="240" w:lineRule="auto"/>
              <w:rPr>
                <w:rFonts w:ascii="Arial" w:hAnsi="Arial" w:cs="Arial"/>
              </w:rPr>
            </w:pPr>
            <w:r w:rsidRPr="00E7315E">
              <w:rPr>
                <w:rFonts w:ascii="Arial" w:hAnsi="Arial" w:cs="Arial"/>
              </w:rPr>
              <w:t>Monthly profit and loss review</w:t>
            </w:r>
          </w:p>
        </w:tc>
        <w:tc>
          <w:tcPr>
            <w:tcW w:w="16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8A49C" w14:textId="77777777" w:rsidR="00E7315E" w:rsidRPr="00E7315E" w:rsidRDefault="00E7315E" w:rsidP="00E973B5">
            <w:pPr>
              <w:spacing w:line="240" w:lineRule="auto"/>
              <w:rPr>
                <w:rFonts w:ascii="Arial" w:hAnsi="Arial" w:cs="Arial"/>
              </w:rPr>
            </w:pPr>
            <w:r w:rsidRPr="00E7315E">
              <w:rPr>
                <w:rFonts w:ascii="Arial" w:hAnsi="Arial" w:cs="Arial"/>
              </w:rPr>
              <w:t>Feasible through project-based billing</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4FA9F2" w14:textId="77777777" w:rsidR="00E7315E" w:rsidRPr="00E7315E" w:rsidRDefault="00E7315E" w:rsidP="00E973B5">
            <w:pPr>
              <w:spacing w:line="240" w:lineRule="auto"/>
              <w:rPr>
                <w:rFonts w:ascii="Arial" w:hAnsi="Arial" w:cs="Arial"/>
              </w:rPr>
            </w:pPr>
            <w:r w:rsidRPr="00E7315E">
              <w:rPr>
                <w:rFonts w:ascii="Arial" w:hAnsi="Arial" w:cs="Arial"/>
              </w:rPr>
              <w:t>Ensures business sustainability</w:t>
            </w:r>
          </w:p>
        </w:tc>
        <w:tc>
          <w:tcPr>
            <w:tcW w:w="14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37885F" w14:textId="77777777" w:rsidR="00E7315E" w:rsidRPr="00E7315E" w:rsidRDefault="00E7315E" w:rsidP="00E973B5">
            <w:pPr>
              <w:spacing w:line="240" w:lineRule="auto"/>
              <w:rPr>
                <w:rFonts w:ascii="Arial" w:hAnsi="Arial" w:cs="Arial"/>
              </w:rPr>
            </w:pPr>
            <w:r w:rsidRPr="00E7315E">
              <w:rPr>
                <w:rFonts w:ascii="Arial" w:hAnsi="Arial" w:cs="Arial"/>
              </w:rPr>
              <w:t>Continuous over 12 months</w:t>
            </w:r>
          </w:p>
        </w:tc>
      </w:tr>
    </w:tbl>
    <w:p w14:paraId="6E893E7B" w14:textId="77777777" w:rsidR="000B76C3" w:rsidRPr="00AB452C" w:rsidRDefault="000B76C3" w:rsidP="00B11230">
      <w:pPr>
        <w:rPr>
          <w:rFonts w:ascii="Arial" w:hAnsi="Arial" w:cs="Arial"/>
          <w:sz w:val="28"/>
          <w:szCs w:val="28"/>
        </w:rPr>
      </w:pPr>
    </w:p>
    <w:p w14:paraId="685134BD" w14:textId="7B741E07" w:rsidR="001C0F0D" w:rsidRPr="00AB452C" w:rsidRDefault="00AB452C" w:rsidP="001C0F0D">
      <w:pPr>
        <w:rPr>
          <w:b/>
          <w:sz w:val="28"/>
          <w:szCs w:val="28"/>
        </w:rPr>
      </w:pPr>
      <w:r w:rsidRPr="00AB452C">
        <w:rPr>
          <w:rFonts w:ascii="Arial" w:hAnsi="Arial" w:cs="Arial"/>
          <w:b/>
          <w:sz w:val="28"/>
          <w:szCs w:val="28"/>
        </w:rPr>
        <w:t xml:space="preserve">NJ Wooden Garden Ltd </w:t>
      </w:r>
      <w:r w:rsidR="001C0F0D" w:rsidRPr="00AB452C">
        <w:rPr>
          <w:rFonts w:ascii="Arial" w:hAnsi="Arial" w:cs="Arial"/>
          <w:b/>
          <w:sz w:val="28"/>
          <w:szCs w:val="28"/>
        </w:rPr>
        <w:t>Long-Term Objectives (3–5 Years)</w:t>
      </w:r>
    </w:p>
    <w:p w14:paraId="6BEF91C2" w14:textId="77777777" w:rsidR="00013575" w:rsidRPr="008A38B5" w:rsidRDefault="00013575" w:rsidP="008A38B5"/>
    <w:tbl>
      <w:tblPr>
        <w:tblW w:w="92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1440"/>
        <w:gridCol w:w="1530"/>
        <w:gridCol w:w="1545"/>
        <w:gridCol w:w="1515"/>
        <w:gridCol w:w="1509"/>
      </w:tblGrid>
      <w:tr w:rsidR="0016728F" w14:paraId="20B7FF5F" w14:textId="77777777" w:rsidTr="0060564A">
        <w:trPr>
          <w:trHeight w:val="80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1349A" w14:textId="77777777" w:rsidR="0016728F" w:rsidRPr="0060564A" w:rsidRDefault="0016728F" w:rsidP="00E973B5">
            <w:pPr>
              <w:spacing w:line="240" w:lineRule="auto"/>
              <w:jc w:val="center"/>
              <w:rPr>
                <w:rFonts w:ascii="Arial" w:hAnsi="Arial" w:cs="Arial"/>
                <w:b/>
              </w:rPr>
            </w:pPr>
            <w:r w:rsidRPr="0060564A">
              <w:rPr>
                <w:rFonts w:ascii="Arial" w:hAnsi="Arial" w:cs="Arial"/>
                <w:b/>
              </w:rPr>
              <w:t>Objective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BD18F" w14:textId="77777777" w:rsidR="0016728F" w:rsidRPr="0060564A" w:rsidRDefault="0016728F" w:rsidP="00E973B5">
            <w:pPr>
              <w:spacing w:line="240" w:lineRule="auto"/>
              <w:jc w:val="center"/>
              <w:rPr>
                <w:rFonts w:ascii="Arial" w:hAnsi="Arial" w:cs="Arial"/>
                <w:b/>
              </w:rPr>
            </w:pPr>
            <w:r w:rsidRPr="0060564A">
              <w:rPr>
                <w:rFonts w:ascii="Arial" w:hAnsi="Arial" w:cs="Arial"/>
                <w:b/>
              </w:rPr>
              <w:t>Specific</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33E14" w14:textId="77777777" w:rsidR="0016728F" w:rsidRPr="0060564A" w:rsidRDefault="0016728F" w:rsidP="00E973B5">
            <w:pPr>
              <w:spacing w:line="240" w:lineRule="auto"/>
              <w:jc w:val="center"/>
              <w:rPr>
                <w:rFonts w:ascii="Arial" w:hAnsi="Arial" w:cs="Arial"/>
                <w:b/>
              </w:rPr>
            </w:pPr>
            <w:r w:rsidRPr="0060564A">
              <w:rPr>
                <w:rFonts w:ascii="Arial" w:hAnsi="Arial" w:cs="Arial"/>
                <w:b/>
              </w:rPr>
              <w:t>Measurable</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16B04" w14:textId="77777777" w:rsidR="0016728F" w:rsidRPr="0060564A" w:rsidRDefault="0016728F" w:rsidP="00E973B5">
            <w:pPr>
              <w:spacing w:line="240" w:lineRule="auto"/>
              <w:jc w:val="center"/>
              <w:rPr>
                <w:rFonts w:ascii="Arial" w:hAnsi="Arial" w:cs="Arial"/>
                <w:b/>
              </w:rPr>
            </w:pPr>
            <w:r w:rsidRPr="0060564A">
              <w:rPr>
                <w:rFonts w:ascii="Arial" w:hAnsi="Arial" w:cs="Arial"/>
                <w:b/>
              </w:rPr>
              <w:t>Achievable</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836BEB" w14:textId="77777777" w:rsidR="0016728F" w:rsidRPr="0060564A" w:rsidRDefault="0016728F" w:rsidP="00E973B5">
            <w:pPr>
              <w:spacing w:line="240" w:lineRule="auto"/>
              <w:jc w:val="center"/>
              <w:rPr>
                <w:rFonts w:ascii="Arial" w:hAnsi="Arial" w:cs="Arial"/>
                <w:b/>
              </w:rPr>
            </w:pPr>
            <w:r w:rsidRPr="0060564A">
              <w:rPr>
                <w:rFonts w:ascii="Arial" w:hAnsi="Arial" w:cs="Arial"/>
                <w:b/>
              </w:rPr>
              <w:t>Relevant</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FECB1" w14:textId="77777777" w:rsidR="0016728F" w:rsidRPr="0060564A" w:rsidRDefault="0016728F" w:rsidP="00E973B5">
            <w:pPr>
              <w:spacing w:line="240" w:lineRule="auto"/>
              <w:jc w:val="center"/>
              <w:rPr>
                <w:rFonts w:ascii="Arial" w:hAnsi="Arial" w:cs="Arial"/>
                <w:b/>
              </w:rPr>
            </w:pPr>
            <w:r w:rsidRPr="0060564A">
              <w:rPr>
                <w:rFonts w:ascii="Arial" w:hAnsi="Arial" w:cs="Arial"/>
                <w:b/>
              </w:rPr>
              <w:t>Time-Bound</w:t>
            </w:r>
          </w:p>
        </w:tc>
      </w:tr>
      <w:tr w:rsidR="0016728F" w14:paraId="6AD8722A" w14:textId="77777777" w:rsidTr="0060564A">
        <w:trPr>
          <w:trHeight w:val="1370"/>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C946A" w14:textId="77777777" w:rsidR="0016728F" w:rsidRPr="0060564A" w:rsidRDefault="0016728F" w:rsidP="00E973B5">
            <w:pPr>
              <w:spacing w:line="240" w:lineRule="auto"/>
              <w:rPr>
                <w:rFonts w:ascii="Arial" w:hAnsi="Arial" w:cs="Arial"/>
              </w:rPr>
            </w:pPr>
            <w:r w:rsidRPr="0060564A">
              <w:rPr>
                <w:rFonts w:ascii="Arial" w:hAnsi="Arial" w:cs="Arial"/>
              </w:rPr>
              <w:t>Expand into modular eco-home construction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67A21" w14:textId="77777777" w:rsidR="0016728F" w:rsidRPr="0060564A" w:rsidRDefault="0016728F" w:rsidP="00E973B5">
            <w:pPr>
              <w:spacing w:line="240" w:lineRule="auto"/>
              <w:rPr>
                <w:rFonts w:ascii="Arial" w:hAnsi="Arial" w:cs="Arial"/>
              </w:rPr>
            </w:pPr>
            <w:r w:rsidRPr="0060564A">
              <w:rPr>
                <w:rFonts w:ascii="Arial" w:hAnsi="Arial" w:cs="Arial"/>
              </w:rPr>
              <w:t>Introduce a new product line</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812BD" w14:textId="77777777" w:rsidR="0016728F" w:rsidRPr="0060564A" w:rsidRDefault="0016728F" w:rsidP="00E973B5">
            <w:pPr>
              <w:spacing w:line="240" w:lineRule="auto"/>
              <w:rPr>
                <w:rFonts w:ascii="Arial" w:hAnsi="Arial" w:cs="Arial"/>
              </w:rPr>
            </w:pPr>
            <w:r w:rsidRPr="0060564A">
              <w:rPr>
                <w:rFonts w:ascii="Arial" w:hAnsi="Arial" w:cs="Arial"/>
              </w:rPr>
              <w:t>Launch 2–3 pilot builds</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3B2D4" w14:textId="77777777" w:rsidR="0016728F" w:rsidRPr="0060564A" w:rsidRDefault="0016728F" w:rsidP="00E973B5">
            <w:pPr>
              <w:spacing w:line="240" w:lineRule="auto"/>
              <w:rPr>
                <w:rFonts w:ascii="Arial" w:hAnsi="Arial" w:cs="Arial"/>
              </w:rPr>
            </w:pPr>
            <w:r w:rsidRPr="0060564A">
              <w:rPr>
                <w:rFonts w:ascii="Arial" w:hAnsi="Arial" w:cs="Arial"/>
              </w:rPr>
              <w:t>Supported by skilled carpenters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04481" w14:textId="77777777" w:rsidR="0016728F" w:rsidRPr="0060564A" w:rsidRDefault="0016728F" w:rsidP="00E973B5">
            <w:pPr>
              <w:spacing w:line="240" w:lineRule="auto"/>
              <w:rPr>
                <w:rFonts w:ascii="Arial" w:hAnsi="Arial" w:cs="Arial"/>
              </w:rPr>
            </w:pPr>
            <w:r w:rsidRPr="0060564A">
              <w:rPr>
                <w:rFonts w:ascii="Arial" w:hAnsi="Arial" w:cs="Arial"/>
              </w:rPr>
              <w:t>Diversifies income</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112BC" w14:textId="77777777" w:rsidR="0016728F" w:rsidRPr="0060564A" w:rsidRDefault="0016728F" w:rsidP="00E973B5">
            <w:pPr>
              <w:spacing w:line="240" w:lineRule="auto"/>
              <w:rPr>
                <w:rFonts w:ascii="Arial" w:hAnsi="Arial" w:cs="Arial"/>
              </w:rPr>
            </w:pPr>
            <w:r w:rsidRPr="0060564A">
              <w:rPr>
                <w:rFonts w:ascii="Arial" w:hAnsi="Arial" w:cs="Arial"/>
              </w:rPr>
              <w:t>Within 3 years</w:t>
            </w:r>
          </w:p>
        </w:tc>
      </w:tr>
      <w:tr w:rsidR="0016728F" w14:paraId="66FD21D9" w14:textId="77777777" w:rsidTr="0060564A">
        <w:trPr>
          <w:trHeight w:val="108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0941F" w14:textId="77777777" w:rsidR="0016728F" w:rsidRPr="0060564A" w:rsidRDefault="0016728F" w:rsidP="00E973B5">
            <w:pPr>
              <w:spacing w:line="240" w:lineRule="auto"/>
              <w:rPr>
                <w:rFonts w:ascii="Arial" w:hAnsi="Arial" w:cs="Arial"/>
              </w:rPr>
            </w:pPr>
            <w:r w:rsidRPr="0060564A">
              <w:rPr>
                <w:rFonts w:ascii="Arial" w:hAnsi="Arial" w:cs="Arial"/>
              </w:rPr>
              <w:t>Establish online project portfolio</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F1B3E" w14:textId="77777777" w:rsidR="0016728F" w:rsidRPr="0060564A" w:rsidRDefault="0016728F" w:rsidP="00E973B5">
            <w:pPr>
              <w:spacing w:line="240" w:lineRule="auto"/>
              <w:rPr>
                <w:rFonts w:ascii="Arial" w:hAnsi="Arial" w:cs="Arial"/>
              </w:rPr>
            </w:pPr>
            <w:r w:rsidRPr="0060564A">
              <w:rPr>
                <w:rFonts w:ascii="Arial" w:hAnsi="Arial" w:cs="Arial"/>
              </w:rPr>
              <w:t>Build a website with virtual design gallery</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A4D2EB" w14:textId="77777777" w:rsidR="0016728F" w:rsidRPr="0060564A" w:rsidRDefault="0016728F" w:rsidP="00E973B5">
            <w:pPr>
              <w:spacing w:line="240" w:lineRule="auto"/>
              <w:rPr>
                <w:rFonts w:ascii="Arial" w:hAnsi="Arial" w:cs="Arial"/>
              </w:rPr>
            </w:pPr>
            <w:r w:rsidRPr="0060564A">
              <w:rPr>
                <w:rFonts w:ascii="Arial" w:hAnsi="Arial" w:cs="Arial"/>
              </w:rPr>
              <w:t>Track website traffic and inquiries</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C6074" w14:textId="77777777" w:rsidR="0016728F" w:rsidRPr="0060564A" w:rsidRDefault="0016728F" w:rsidP="00E973B5">
            <w:pPr>
              <w:spacing w:line="240" w:lineRule="auto"/>
              <w:rPr>
                <w:rFonts w:ascii="Arial" w:hAnsi="Arial" w:cs="Arial"/>
              </w:rPr>
            </w:pPr>
            <w:r w:rsidRPr="0060564A">
              <w:rPr>
                <w:rFonts w:ascii="Arial" w:hAnsi="Arial" w:cs="Arial"/>
              </w:rPr>
              <w:t>Low-cost with digital expertise</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4D2F3D" w14:textId="77777777" w:rsidR="0016728F" w:rsidRPr="0060564A" w:rsidRDefault="0016728F" w:rsidP="00E973B5">
            <w:pPr>
              <w:spacing w:line="240" w:lineRule="auto"/>
              <w:rPr>
                <w:rFonts w:ascii="Arial" w:hAnsi="Arial" w:cs="Arial"/>
              </w:rPr>
            </w:pPr>
            <w:r w:rsidRPr="0060564A">
              <w:rPr>
                <w:rFonts w:ascii="Arial" w:hAnsi="Arial" w:cs="Arial"/>
              </w:rPr>
              <w:t>Enhances brand reach</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19FC9F" w14:textId="77777777" w:rsidR="0016728F" w:rsidRPr="0060564A" w:rsidRDefault="0016728F" w:rsidP="00E973B5">
            <w:pPr>
              <w:spacing w:line="240" w:lineRule="auto"/>
              <w:rPr>
                <w:rFonts w:ascii="Arial" w:hAnsi="Arial" w:cs="Arial"/>
              </w:rPr>
            </w:pPr>
            <w:r w:rsidRPr="0060564A">
              <w:rPr>
                <w:rFonts w:ascii="Arial" w:hAnsi="Arial" w:cs="Arial"/>
              </w:rPr>
              <w:t>Within 2 years</w:t>
            </w:r>
          </w:p>
        </w:tc>
      </w:tr>
      <w:tr w:rsidR="0016728F" w14:paraId="76134C69" w14:textId="77777777" w:rsidTr="0060564A">
        <w:trPr>
          <w:trHeight w:val="108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8639E" w14:textId="77777777" w:rsidR="0016728F" w:rsidRPr="0060564A" w:rsidRDefault="0016728F" w:rsidP="00E973B5">
            <w:pPr>
              <w:spacing w:line="240" w:lineRule="auto"/>
              <w:rPr>
                <w:rFonts w:ascii="Arial" w:hAnsi="Arial" w:cs="Arial"/>
              </w:rPr>
            </w:pPr>
            <w:r w:rsidRPr="0060564A">
              <w:rPr>
                <w:rFonts w:ascii="Arial" w:hAnsi="Arial" w:cs="Arial"/>
              </w:rPr>
              <w:t>Increase annual revenue by 30%</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25973" w14:textId="77777777" w:rsidR="0016728F" w:rsidRPr="0060564A" w:rsidRDefault="0016728F" w:rsidP="00E973B5">
            <w:pPr>
              <w:spacing w:line="240" w:lineRule="auto"/>
              <w:rPr>
                <w:rFonts w:ascii="Arial" w:hAnsi="Arial" w:cs="Arial"/>
              </w:rPr>
            </w:pPr>
            <w:r w:rsidRPr="0060564A">
              <w:rPr>
                <w:rFonts w:ascii="Arial" w:hAnsi="Arial" w:cs="Arial"/>
              </w:rPr>
              <w:t>Scale operations and marketing</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8E5B55" w14:textId="77777777" w:rsidR="0016728F" w:rsidRPr="0060564A" w:rsidRDefault="0016728F" w:rsidP="00E973B5">
            <w:pPr>
              <w:spacing w:line="240" w:lineRule="auto"/>
              <w:rPr>
                <w:rFonts w:ascii="Arial" w:hAnsi="Arial" w:cs="Arial"/>
              </w:rPr>
            </w:pPr>
            <w:r w:rsidRPr="0060564A">
              <w:rPr>
                <w:rFonts w:ascii="Arial" w:hAnsi="Arial" w:cs="Arial"/>
              </w:rPr>
              <w:t>Compare annual financial reports</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29B74" w14:textId="77777777" w:rsidR="0016728F" w:rsidRPr="0060564A" w:rsidRDefault="0016728F" w:rsidP="00E973B5">
            <w:pPr>
              <w:spacing w:line="240" w:lineRule="auto"/>
              <w:rPr>
                <w:rFonts w:ascii="Arial" w:hAnsi="Arial" w:cs="Arial"/>
              </w:rPr>
            </w:pPr>
            <w:r w:rsidRPr="0060564A">
              <w:rPr>
                <w:rFonts w:ascii="Arial" w:hAnsi="Arial" w:cs="Arial"/>
              </w:rPr>
              <w:t>Based on customer demand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2873C" w14:textId="77777777" w:rsidR="0016728F" w:rsidRPr="0060564A" w:rsidRDefault="0016728F" w:rsidP="00E973B5">
            <w:pPr>
              <w:spacing w:line="240" w:lineRule="auto"/>
              <w:rPr>
                <w:rFonts w:ascii="Arial" w:hAnsi="Arial" w:cs="Arial"/>
              </w:rPr>
            </w:pPr>
            <w:r w:rsidRPr="0060564A">
              <w:rPr>
                <w:rFonts w:ascii="Arial" w:hAnsi="Arial" w:cs="Arial"/>
              </w:rPr>
              <w:t>Strengthens long-term growth</w:t>
            </w:r>
          </w:p>
        </w:tc>
        <w:tc>
          <w:tcPr>
            <w:tcW w:w="15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AD753" w14:textId="77777777" w:rsidR="0016728F" w:rsidRPr="0060564A" w:rsidRDefault="0016728F" w:rsidP="00E973B5">
            <w:pPr>
              <w:spacing w:line="240" w:lineRule="auto"/>
              <w:rPr>
                <w:rFonts w:ascii="Arial" w:hAnsi="Arial" w:cs="Arial"/>
              </w:rPr>
            </w:pPr>
            <w:r w:rsidRPr="0060564A">
              <w:rPr>
                <w:rFonts w:ascii="Arial" w:hAnsi="Arial" w:cs="Arial"/>
              </w:rPr>
              <w:t>Within 5 years</w:t>
            </w:r>
          </w:p>
        </w:tc>
      </w:tr>
    </w:tbl>
    <w:p w14:paraId="013EFEF9" w14:textId="77777777" w:rsidR="002F23C4" w:rsidRDefault="002F23C4" w:rsidP="002F23C4">
      <w:pPr>
        <w:spacing w:line="480" w:lineRule="auto"/>
        <w:rPr>
          <w:rFonts w:ascii="Arial" w:hAnsi="Arial" w:cs="Arial"/>
          <w:b/>
          <w:bCs/>
          <w:sz w:val="28"/>
          <w:szCs w:val="28"/>
        </w:rPr>
      </w:pPr>
    </w:p>
    <w:p w14:paraId="30D011C2" w14:textId="3204E7D7" w:rsidR="003F76C5" w:rsidRPr="003F76C5" w:rsidRDefault="00FA7E54" w:rsidP="002F23C4">
      <w:pPr>
        <w:spacing w:line="480" w:lineRule="auto"/>
        <w:rPr>
          <w:rFonts w:ascii="Arial" w:hAnsi="Arial" w:cs="Arial"/>
          <w:b/>
          <w:bCs/>
          <w:sz w:val="28"/>
          <w:szCs w:val="28"/>
        </w:rPr>
      </w:pPr>
      <w:r w:rsidRPr="003F76C5">
        <w:rPr>
          <w:rFonts w:ascii="Arial" w:hAnsi="Arial" w:cs="Arial"/>
          <w:b/>
          <w:bCs/>
          <w:sz w:val="28"/>
          <w:szCs w:val="28"/>
        </w:rPr>
        <w:lastRenderedPageBreak/>
        <w:t xml:space="preserve">1.3 </w:t>
      </w:r>
      <w:r w:rsidR="00F852C5" w:rsidRPr="003F76C5">
        <w:rPr>
          <w:rFonts w:ascii="Arial" w:hAnsi="Arial" w:cs="Arial"/>
          <w:b/>
          <w:bCs/>
          <w:sz w:val="28"/>
          <w:szCs w:val="28"/>
        </w:rPr>
        <w:t>NJ Wooden G</w:t>
      </w:r>
      <w:r w:rsidR="003F76C5" w:rsidRPr="003F76C5">
        <w:rPr>
          <w:rFonts w:ascii="Arial" w:hAnsi="Arial" w:cs="Arial"/>
          <w:b/>
          <w:bCs/>
          <w:sz w:val="28"/>
          <w:szCs w:val="28"/>
        </w:rPr>
        <w:t>a</w:t>
      </w:r>
      <w:r w:rsidR="00F852C5" w:rsidRPr="003F76C5">
        <w:rPr>
          <w:rFonts w:ascii="Arial" w:hAnsi="Arial" w:cs="Arial"/>
          <w:b/>
          <w:bCs/>
          <w:sz w:val="28"/>
          <w:szCs w:val="28"/>
        </w:rPr>
        <w:t>rden</w:t>
      </w:r>
      <w:r w:rsidR="003F76C5" w:rsidRPr="003F76C5">
        <w:rPr>
          <w:rFonts w:ascii="Arial" w:hAnsi="Arial" w:cs="Arial"/>
          <w:b/>
          <w:bCs/>
          <w:sz w:val="28"/>
          <w:szCs w:val="28"/>
        </w:rPr>
        <w:t xml:space="preserve"> </w:t>
      </w:r>
      <w:r w:rsidRPr="003F76C5">
        <w:rPr>
          <w:rFonts w:ascii="Arial" w:hAnsi="Arial" w:cs="Arial"/>
          <w:b/>
          <w:bCs/>
          <w:sz w:val="28"/>
          <w:szCs w:val="28"/>
        </w:rPr>
        <w:t>Uni</w:t>
      </w:r>
      <w:r w:rsidR="00F852C5" w:rsidRPr="003F76C5">
        <w:rPr>
          <w:rFonts w:ascii="Arial" w:hAnsi="Arial" w:cs="Arial"/>
          <w:b/>
          <w:bCs/>
          <w:sz w:val="28"/>
          <w:szCs w:val="28"/>
        </w:rPr>
        <w:t xml:space="preserve">que </w:t>
      </w:r>
      <w:r w:rsidR="003F76C5" w:rsidRPr="003F76C5">
        <w:rPr>
          <w:rFonts w:ascii="Arial" w:hAnsi="Arial" w:cs="Arial"/>
          <w:b/>
          <w:bCs/>
          <w:sz w:val="28"/>
          <w:szCs w:val="28"/>
        </w:rPr>
        <w:t>Selling Point</w:t>
      </w:r>
    </w:p>
    <w:p w14:paraId="3EAD4A95" w14:textId="56B0652E" w:rsidR="002516A8" w:rsidRDefault="0080695F" w:rsidP="002F23C4">
      <w:pPr>
        <w:spacing w:line="360" w:lineRule="auto"/>
        <w:jc w:val="both"/>
        <w:rPr>
          <w:rFonts w:ascii="Arial" w:hAnsi="Arial" w:cs="Arial"/>
          <w:sz w:val="24"/>
          <w:szCs w:val="24"/>
        </w:rPr>
      </w:pPr>
      <w:r w:rsidRPr="003F76C5">
        <w:rPr>
          <w:rFonts w:ascii="Arial" w:hAnsi="Arial" w:cs="Arial"/>
          <w:sz w:val="24"/>
          <w:szCs w:val="24"/>
        </w:rPr>
        <w:t>The Unique Selling P</w:t>
      </w:r>
      <w:r w:rsidR="00FA7E54" w:rsidRPr="003F76C5">
        <w:rPr>
          <w:rFonts w:ascii="Arial" w:hAnsi="Arial" w:cs="Arial"/>
          <w:sz w:val="24"/>
          <w:szCs w:val="24"/>
        </w:rPr>
        <w:t>oint</w:t>
      </w:r>
      <w:r w:rsidRPr="003F76C5">
        <w:rPr>
          <w:rFonts w:ascii="Arial" w:hAnsi="Arial" w:cs="Arial"/>
          <w:sz w:val="24"/>
          <w:szCs w:val="24"/>
        </w:rPr>
        <w:t xml:space="preserve"> (USP) of NJ Wooden Garden Ltd is in its quality, personalisation, and sustainability - that every project contributes aesthetic and functional value. To begin with, the company's on-site construction model will eliminate the need for external workshops, helping cut overheads and allowing clients to view their projects in real time (Zhou </w:t>
      </w:r>
      <w:r w:rsidRPr="003F76C5">
        <w:rPr>
          <w:rStyle w:val="Emphasis"/>
          <w:rFonts w:ascii="Arial" w:hAnsi="Arial" w:cs="Arial"/>
          <w:color w:val="0E101A"/>
          <w:sz w:val="24"/>
          <w:szCs w:val="24"/>
        </w:rPr>
        <w:t>et al.,</w:t>
      </w:r>
      <w:r w:rsidRPr="003F76C5">
        <w:rPr>
          <w:rFonts w:ascii="Arial" w:hAnsi="Arial" w:cs="Arial"/>
          <w:sz w:val="24"/>
          <w:szCs w:val="24"/>
        </w:rPr>
        <w:t xml:space="preserve"> 2021). This increases openness, effectiveness, and confidence. Secondly, the high-grade timber and eco-certified materials would be used to guarantee the durability, energy saving, and compliance with the sustainability principles of the UK. Each building is designed to suit the individual consumer lifestyle, space, and design choices of the client. The team's artistry is a blend of old and new joinery, offering a sophisticated approach to art and innovation. Also, proper planning and communication will ensure the timely delivery of the project. Altogether, the combination of sustainability, personalisation and precision in each creation makes NJ Wooden Garden Ltd stand out among competitors, as it delivers not only a product but a lasting improvement to living areas that mirror comfort, creativity and environmental values.</w:t>
      </w:r>
    </w:p>
    <w:p w14:paraId="251E0B7B" w14:textId="5280DEEE" w:rsidR="00A231F7" w:rsidRPr="00F82417" w:rsidRDefault="00DB757E" w:rsidP="00F82417">
      <w:pPr>
        <w:spacing w:line="360" w:lineRule="auto"/>
        <w:jc w:val="both"/>
        <w:rPr>
          <w:rFonts w:ascii="Arial" w:hAnsi="Arial" w:cs="Arial"/>
          <w:b/>
          <w:bCs/>
          <w:sz w:val="28"/>
          <w:szCs w:val="28"/>
          <w:lang w:val="en-US"/>
        </w:rPr>
      </w:pPr>
      <w:r w:rsidRPr="00F82417">
        <w:rPr>
          <w:rFonts w:ascii="Arial" w:hAnsi="Arial" w:cs="Arial"/>
          <w:b/>
          <w:bCs/>
          <w:sz w:val="28"/>
          <w:szCs w:val="28"/>
          <w:lang w:val="en-US"/>
        </w:rPr>
        <w:t xml:space="preserve">2.0 Business Environment and </w:t>
      </w:r>
      <w:r w:rsidR="005D42AB" w:rsidRPr="00F82417">
        <w:rPr>
          <w:rFonts w:ascii="Arial" w:hAnsi="Arial" w:cs="Arial"/>
          <w:b/>
          <w:bCs/>
          <w:sz w:val="28"/>
          <w:szCs w:val="28"/>
          <w:lang w:val="en-US"/>
        </w:rPr>
        <w:t xml:space="preserve">Competitor Analysis </w:t>
      </w:r>
    </w:p>
    <w:p w14:paraId="13B339B3" w14:textId="5E81BFE7" w:rsidR="00A8418E" w:rsidRDefault="00A8418E" w:rsidP="00F82417">
      <w:pPr>
        <w:spacing w:line="360" w:lineRule="auto"/>
        <w:jc w:val="both"/>
        <w:rPr>
          <w:rFonts w:ascii="Arial" w:hAnsi="Arial" w:cs="Arial"/>
          <w:b/>
          <w:bCs/>
          <w:sz w:val="28"/>
          <w:szCs w:val="28"/>
          <w:lang w:val="en-US"/>
        </w:rPr>
      </w:pPr>
      <w:r w:rsidRPr="00F82417">
        <w:rPr>
          <w:rFonts w:ascii="Arial" w:hAnsi="Arial" w:cs="Arial"/>
          <w:b/>
          <w:bCs/>
          <w:sz w:val="28"/>
          <w:szCs w:val="28"/>
          <w:lang w:val="en-US"/>
        </w:rPr>
        <w:t>2.1 PESTEL Anal</w:t>
      </w:r>
      <w:r w:rsidR="00F82417" w:rsidRPr="00F82417">
        <w:rPr>
          <w:rFonts w:ascii="Arial" w:hAnsi="Arial" w:cs="Arial"/>
          <w:b/>
          <w:bCs/>
          <w:sz w:val="28"/>
          <w:szCs w:val="28"/>
          <w:lang w:val="en-US"/>
        </w:rPr>
        <w:t>ysis</w:t>
      </w:r>
    </w:p>
    <w:p w14:paraId="6C41A416" w14:textId="77777777" w:rsidR="00AF638B" w:rsidRPr="00AF638B" w:rsidRDefault="00AF638B" w:rsidP="00AF638B">
      <w:pPr>
        <w:spacing w:line="360" w:lineRule="auto"/>
        <w:jc w:val="both"/>
        <w:rPr>
          <w:rFonts w:ascii="Arial" w:hAnsi="Arial" w:cs="Arial"/>
          <w:sz w:val="24"/>
          <w:szCs w:val="24"/>
          <w:lang w:val="en-US"/>
        </w:rPr>
      </w:pPr>
      <w:r w:rsidRPr="00AF638B">
        <w:rPr>
          <w:rFonts w:ascii="Arial" w:hAnsi="Arial" w:cs="Arial"/>
          <w:sz w:val="24"/>
          <w:szCs w:val="24"/>
          <w:lang w:val="en-US"/>
        </w:rPr>
        <w:t>According to Marmol (2015), PESTLE analysis does not attempt to predict future expectations. Instead, it provides a constructive analysis of external or macroeconomic factors that could influence a company's near-term development. The PESTLE analysis model provides a comprehensive view of the opportunities and threats facing companies, which can be easily translated into significant competitive advantages.</w:t>
      </w:r>
    </w:p>
    <w:p w14:paraId="5976FCC0" w14:textId="2D40D6FB" w:rsidR="00AF638B" w:rsidRDefault="00AF638B" w:rsidP="00AF638B">
      <w:pPr>
        <w:spacing w:line="360" w:lineRule="auto"/>
        <w:jc w:val="both"/>
        <w:rPr>
          <w:rFonts w:ascii="Arial" w:hAnsi="Arial" w:cs="Arial"/>
          <w:sz w:val="24"/>
          <w:szCs w:val="24"/>
          <w:lang w:val="en-US"/>
        </w:rPr>
      </w:pPr>
      <w:r w:rsidRPr="00AF638B">
        <w:rPr>
          <w:rFonts w:ascii="Arial" w:hAnsi="Arial" w:cs="Arial"/>
          <w:sz w:val="24"/>
          <w:szCs w:val="24"/>
          <w:lang w:val="en-US"/>
        </w:rPr>
        <w:t>The basic objectives of PESTLE Analysis, according to Marmol (2015), are to identify unavoidable external factors that can considerably affect a company's development, namely through the specific variables of this tool. The text below discusses these variables and their potential influence on the development of NJ Wooden Garden Ltd.</w:t>
      </w:r>
    </w:p>
    <w:p w14:paraId="1AD58336" w14:textId="77777777" w:rsidR="00C733D8" w:rsidRDefault="00C733D8" w:rsidP="00AF638B">
      <w:pPr>
        <w:spacing w:line="360" w:lineRule="auto"/>
        <w:jc w:val="both"/>
        <w:rPr>
          <w:rFonts w:ascii="Arial" w:hAnsi="Arial" w:cs="Arial"/>
          <w:b/>
          <w:bCs/>
          <w:sz w:val="24"/>
          <w:szCs w:val="24"/>
          <w:lang w:val="en-US"/>
        </w:rPr>
      </w:pPr>
    </w:p>
    <w:p w14:paraId="7B0C2281" w14:textId="77777777" w:rsidR="00C733D8" w:rsidRDefault="00C733D8" w:rsidP="00AF638B">
      <w:pPr>
        <w:spacing w:line="360" w:lineRule="auto"/>
        <w:jc w:val="both"/>
        <w:rPr>
          <w:rFonts w:ascii="Arial" w:hAnsi="Arial" w:cs="Arial"/>
          <w:b/>
          <w:bCs/>
          <w:sz w:val="24"/>
          <w:szCs w:val="24"/>
          <w:lang w:val="en-US"/>
        </w:rPr>
      </w:pPr>
    </w:p>
    <w:p w14:paraId="54091EAB" w14:textId="0C1775BA" w:rsidR="00AF638B" w:rsidRDefault="00D4664B" w:rsidP="00AF638B">
      <w:pPr>
        <w:spacing w:line="360" w:lineRule="auto"/>
        <w:jc w:val="both"/>
        <w:rPr>
          <w:rFonts w:ascii="Arial" w:hAnsi="Arial" w:cs="Arial"/>
          <w:b/>
          <w:bCs/>
          <w:sz w:val="24"/>
          <w:szCs w:val="24"/>
          <w:lang w:val="en-US"/>
        </w:rPr>
      </w:pPr>
      <w:r w:rsidRPr="00C733D8">
        <w:rPr>
          <w:rFonts w:ascii="Arial" w:hAnsi="Arial" w:cs="Arial"/>
          <w:b/>
          <w:bCs/>
          <w:sz w:val="24"/>
          <w:szCs w:val="24"/>
          <w:lang w:val="en-US"/>
        </w:rPr>
        <w:lastRenderedPageBreak/>
        <w:t>Political Factors</w:t>
      </w:r>
    </w:p>
    <w:p w14:paraId="2912B579" w14:textId="1084D118" w:rsidR="00C733D8" w:rsidRDefault="00C733D8" w:rsidP="00AF638B">
      <w:pPr>
        <w:spacing w:line="360" w:lineRule="auto"/>
        <w:jc w:val="both"/>
        <w:rPr>
          <w:rFonts w:ascii="Arial" w:hAnsi="Arial" w:cs="Arial"/>
          <w:sz w:val="24"/>
          <w:szCs w:val="24"/>
          <w:lang w:val="en-US"/>
        </w:rPr>
      </w:pPr>
      <w:r w:rsidRPr="00C733D8">
        <w:rPr>
          <w:rFonts w:ascii="Arial" w:hAnsi="Arial" w:cs="Arial"/>
          <w:sz w:val="24"/>
          <w:szCs w:val="24"/>
          <w:lang w:val="en-US"/>
        </w:rPr>
        <w:t>The UK government has stringent construction and planning policies that affect how small businesses operate in residential areas. For example, Brexit has doubled tariffs on imported timber in Europe, adding expense to small builders (Bakker et al., 2022). Planning permissions by local councils also influence the project schedule since NJ Wooden Garden Ltd has to ensure that they adhere to the regional building policies.</w:t>
      </w:r>
    </w:p>
    <w:p w14:paraId="5F8AA7B7" w14:textId="3B7EAD86" w:rsidR="00F9392A" w:rsidRPr="00B77B24" w:rsidRDefault="00F9392A" w:rsidP="00AF638B">
      <w:pPr>
        <w:spacing w:line="360" w:lineRule="auto"/>
        <w:jc w:val="both"/>
        <w:rPr>
          <w:rFonts w:ascii="Arial" w:hAnsi="Arial" w:cs="Arial"/>
          <w:b/>
          <w:bCs/>
          <w:sz w:val="24"/>
          <w:szCs w:val="24"/>
          <w:lang w:val="en-US"/>
        </w:rPr>
      </w:pPr>
      <w:r w:rsidRPr="00B77B24">
        <w:rPr>
          <w:rFonts w:ascii="Arial" w:hAnsi="Arial" w:cs="Arial"/>
          <w:b/>
          <w:bCs/>
          <w:sz w:val="24"/>
          <w:szCs w:val="24"/>
          <w:lang w:val="en-US"/>
        </w:rPr>
        <w:t>Economic</w:t>
      </w:r>
      <w:r w:rsidR="00B77B24" w:rsidRPr="00B77B24">
        <w:rPr>
          <w:rFonts w:ascii="Arial" w:hAnsi="Arial" w:cs="Arial"/>
          <w:b/>
          <w:bCs/>
          <w:sz w:val="24"/>
          <w:szCs w:val="24"/>
          <w:lang w:val="en-US"/>
        </w:rPr>
        <w:t xml:space="preserve"> Factors</w:t>
      </w:r>
    </w:p>
    <w:p w14:paraId="28B3E9D3" w14:textId="0CB6588E" w:rsidR="00B77B24" w:rsidRDefault="00B77B24" w:rsidP="00AF638B">
      <w:pPr>
        <w:spacing w:line="360" w:lineRule="auto"/>
        <w:jc w:val="both"/>
        <w:rPr>
          <w:rFonts w:ascii="Arial" w:hAnsi="Arial" w:cs="Arial"/>
          <w:sz w:val="24"/>
          <w:szCs w:val="24"/>
          <w:lang w:val="en-US"/>
        </w:rPr>
      </w:pPr>
      <w:r w:rsidRPr="00B77B24">
        <w:rPr>
          <w:rFonts w:ascii="Arial" w:hAnsi="Arial" w:cs="Arial"/>
          <w:sz w:val="24"/>
          <w:szCs w:val="24"/>
          <w:lang w:val="en-US"/>
        </w:rPr>
        <w:t>The housing boom that has followed the pandemic is increasing the demand for garden extensions and outdoor living buildings. In 2023, UK household investment in household improvements increased by 12% which is an indication of strong consumer confidence (Deloitte, 2025). Nevertheless, this could be limited due to the increase in interest rates for future investments in home renovation projects.</w:t>
      </w:r>
    </w:p>
    <w:p w14:paraId="584D4BC5" w14:textId="37204FEB" w:rsidR="00323C1F" w:rsidRDefault="00323C1F" w:rsidP="00AF638B">
      <w:pPr>
        <w:spacing w:line="360" w:lineRule="auto"/>
        <w:jc w:val="both"/>
        <w:rPr>
          <w:rFonts w:ascii="Arial" w:hAnsi="Arial" w:cs="Arial"/>
          <w:b/>
          <w:bCs/>
          <w:sz w:val="24"/>
          <w:szCs w:val="24"/>
          <w:lang w:val="en-US"/>
        </w:rPr>
      </w:pPr>
      <w:r w:rsidRPr="00323C1F">
        <w:rPr>
          <w:rFonts w:ascii="Arial" w:hAnsi="Arial" w:cs="Arial"/>
          <w:b/>
          <w:bCs/>
          <w:sz w:val="24"/>
          <w:szCs w:val="24"/>
          <w:lang w:val="en-US"/>
        </w:rPr>
        <w:t>Social Factors</w:t>
      </w:r>
    </w:p>
    <w:p w14:paraId="319F9ED8" w14:textId="6021B3A2" w:rsidR="00323C1F" w:rsidRDefault="00323C1F" w:rsidP="00AF638B">
      <w:pPr>
        <w:spacing w:line="360" w:lineRule="auto"/>
        <w:jc w:val="both"/>
        <w:rPr>
          <w:rFonts w:ascii="Arial" w:hAnsi="Arial" w:cs="Arial"/>
          <w:sz w:val="24"/>
          <w:szCs w:val="24"/>
          <w:lang w:val="en-US"/>
        </w:rPr>
      </w:pPr>
      <w:r w:rsidRPr="00323C1F">
        <w:rPr>
          <w:rFonts w:ascii="Arial" w:hAnsi="Arial" w:cs="Arial"/>
          <w:sz w:val="24"/>
          <w:szCs w:val="24"/>
          <w:lang w:val="en-US"/>
        </w:rPr>
        <w:t>Socially, there is a new consciousness about environmentally friendly living and owners of homes in the UK are more concerned with materials that are environmentally friendly and natural designs. The trend of DIY and home garden projects remains popular due to the post-pandemic changes in lifestyle. Customers are becoming more sensitive to quality, handmade, natural, and sustainable interior design products.</w:t>
      </w:r>
    </w:p>
    <w:p w14:paraId="3682C702" w14:textId="5946F3C5" w:rsidR="00606CC7" w:rsidRPr="00922231" w:rsidRDefault="00606CC7" w:rsidP="00AF638B">
      <w:pPr>
        <w:spacing w:line="360" w:lineRule="auto"/>
        <w:jc w:val="both"/>
        <w:rPr>
          <w:rFonts w:ascii="Arial" w:hAnsi="Arial" w:cs="Arial"/>
          <w:b/>
          <w:bCs/>
          <w:sz w:val="24"/>
          <w:szCs w:val="24"/>
          <w:lang w:val="en-US"/>
        </w:rPr>
      </w:pPr>
      <w:r w:rsidRPr="00922231">
        <w:rPr>
          <w:rFonts w:ascii="Arial" w:hAnsi="Arial" w:cs="Arial"/>
          <w:b/>
          <w:bCs/>
          <w:sz w:val="24"/>
          <w:szCs w:val="24"/>
          <w:lang w:val="en-US"/>
        </w:rPr>
        <w:t>Technological Factors</w:t>
      </w:r>
    </w:p>
    <w:p w14:paraId="63BACEDC" w14:textId="55897441" w:rsidR="00922231" w:rsidRDefault="00922231" w:rsidP="00AF638B">
      <w:pPr>
        <w:spacing w:line="360" w:lineRule="auto"/>
        <w:jc w:val="both"/>
        <w:rPr>
          <w:rFonts w:ascii="Arial" w:hAnsi="Arial" w:cs="Arial"/>
          <w:sz w:val="24"/>
          <w:szCs w:val="24"/>
          <w:lang w:val="en-US"/>
        </w:rPr>
      </w:pPr>
      <w:r w:rsidRPr="00922231">
        <w:rPr>
          <w:rFonts w:ascii="Arial" w:hAnsi="Arial" w:cs="Arial"/>
          <w:sz w:val="24"/>
          <w:szCs w:val="24"/>
          <w:lang w:val="en-US"/>
        </w:rPr>
        <w:t>The use of digital design software, including CAD and 3D visualisation tools, will enable NJ Wooden Garden Ltd to tailor and deliver client projects efficiently. Online advertising on social media increases customer interaction, whereas innovations in eco-insulation and modular construction enhance the sustainability and energy efficiency of wooden buildings over time.</w:t>
      </w:r>
    </w:p>
    <w:p w14:paraId="31CE9F6C" w14:textId="53CFB02F" w:rsidR="0042795B" w:rsidRPr="00296869" w:rsidRDefault="0042795B" w:rsidP="00AF638B">
      <w:pPr>
        <w:spacing w:line="360" w:lineRule="auto"/>
        <w:jc w:val="both"/>
        <w:rPr>
          <w:rFonts w:ascii="Arial" w:hAnsi="Arial" w:cs="Arial"/>
          <w:b/>
          <w:bCs/>
          <w:sz w:val="24"/>
          <w:szCs w:val="24"/>
          <w:lang w:val="en-US"/>
        </w:rPr>
      </w:pPr>
      <w:r w:rsidRPr="00296869">
        <w:rPr>
          <w:rFonts w:ascii="Arial" w:hAnsi="Arial" w:cs="Arial"/>
          <w:b/>
          <w:bCs/>
          <w:sz w:val="24"/>
          <w:szCs w:val="24"/>
          <w:lang w:val="en-US"/>
        </w:rPr>
        <w:t>Environmental Factors</w:t>
      </w:r>
    </w:p>
    <w:p w14:paraId="576E3040" w14:textId="18E733C8" w:rsidR="0042795B" w:rsidRDefault="0042795B" w:rsidP="00AF638B">
      <w:pPr>
        <w:spacing w:line="360" w:lineRule="auto"/>
        <w:jc w:val="both"/>
        <w:rPr>
          <w:rFonts w:ascii="Arial" w:hAnsi="Arial" w:cs="Arial"/>
          <w:sz w:val="24"/>
          <w:szCs w:val="24"/>
          <w:lang w:val="en-US"/>
        </w:rPr>
      </w:pPr>
      <w:r w:rsidRPr="0042795B">
        <w:rPr>
          <w:rFonts w:ascii="Arial" w:hAnsi="Arial" w:cs="Arial"/>
          <w:sz w:val="24"/>
          <w:szCs w:val="24"/>
          <w:lang w:val="en-US"/>
        </w:rPr>
        <w:t xml:space="preserve">The construction industry is highly affected by environmental issues. The Net Zero 2050 goal of the UK contributes to the need for environmentally friendly materials and the reduction of carbon emissions in the construction process. NJ Wooden Garden Ltd emphasises sustainability through the utilisation of FSC-certified timber, the </w:t>
      </w:r>
      <w:r w:rsidRPr="0042795B">
        <w:rPr>
          <w:rFonts w:ascii="Arial" w:hAnsi="Arial" w:cs="Arial"/>
          <w:sz w:val="24"/>
          <w:szCs w:val="24"/>
          <w:lang w:val="en-US"/>
        </w:rPr>
        <w:lastRenderedPageBreak/>
        <w:t>encouragement of renewable resources and on-site constructions that help to reduce waste and emissions of carbon dioxide.</w:t>
      </w:r>
    </w:p>
    <w:p w14:paraId="3DF94374" w14:textId="7C8C6E84" w:rsidR="004D078F" w:rsidRPr="004D078F" w:rsidRDefault="004D078F" w:rsidP="00AF638B">
      <w:pPr>
        <w:spacing w:line="360" w:lineRule="auto"/>
        <w:jc w:val="both"/>
        <w:rPr>
          <w:rFonts w:ascii="Arial" w:hAnsi="Arial" w:cs="Arial"/>
          <w:b/>
          <w:bCs/>
          <w:sz w:val="24"/>
          <w:szCs w:val="24"/>
          <w:lang w:val="en-US"/>
        </w:rPr>
      </w:pPr>
      <w:r w:rsidRPr="004D078F">
        <w:rPr>
          <w:rFonts w:ascii="Arial" w:hAnsi="Arial" w:cs="Arial"/>
          <w:b/>
          <w:bCs/>
          <w:sz w:val="24"/>
          <w:szCs w:val="24"/>
          <w:lang w:val="en-US"/>
        </w:rPr>
        <w:t>Legal</w:t>
      </w:r>
    </w:p>
    <w:p w14:paraId="5A2CF86B" w14:textId="597770C5" w:rsidR="004D078F" w:rsidRDefault="004D078F" w:rsidP="00AF638B">
      <w:pPr>
        <w:spacing w:line="360" w:lineRule="auto"/>
        <w:jc w:val="both"/>
        <w:rPr>
          <w:rFonts w:ascii="Arial" w:hAnsi="Arial" w:cs="Arial"/>
          <w:sz w:val="24"/>
          <w:szCs w:val="24"/>
          <w:lang w:val="en-US"/>
        </w:rPr>
      </w:pPr>
      <w:r w:rsidRPr="004D078F">
        <w:rPr>
          <w:rFonts w:ascii="Arial" w:hAnsi="Arial" w:cs="Arial"/>
          <w:sz w:val="24"/>
          <w:szCs w:val="24"/>
          <w:lang w:val="en-US"/>
        </w:rPr>
        <w:t xml:space="preserve">Safety of activities must be ensured by compliance with the Health and Safety at Work Act (1974) and the UK Building Regulations (Blanc, </w:t>
      </w:r>
      <w:proofErr w:type="spellStart"/>
      <w:r w:rsidRPr="004D078F">
        <w:rPr>
          <w:rFonts w:ascii="Arial" w:hAnsi="Arial" w:cs="Arial"/>
          <w:sz w:val="24"/>
          <w:szCs w:val="24"/>
          <w:lang w:val="en-US"/>
        </w:rPr>
        <w:t>Ottimofiore</w:t>
      </w:r>
      <w:proofErr w:type="spellEnd"/>
      <w:r w:rsidRPr="004D078F">
        <w:rPr>
          <w:rFonts w:ascii="Arial" w:hAnsi="Arial" w:cs="Arial"/>
          <w:sz w:val="24"/>
          <w:szCs w:val="24"/>
          <w:lang w:val="en-US"/>
        </w:rPr>
        <w:t xml:space="preserve"> and Myers, 2022). Employment legislation protects every worker's right, and contracts must comply with consumer protection provisions. Compliance with the law will protect NJ Wooden Garden </w:t>
      </w:r>
      <w:r w:rsidR="0028058A" w:rsidRPr="004D078F">
        <w:rPr>
          <w:rFonts w:ascii="Arial" w:hAnsi="Arial" w:cs="Arial"/>
          <w:sz w:val="24"/>
          <w:szCs w:val="24"/>
          <w:lang w:val="en-US"/>
        </w:rPr>
        <w:t>Ltd.’s</w:t>
      </w:r>
      <w:r w:rsidRPr="004D078F">
        <w:rPr>
          <w:rFonts w:ascii="Arial" w:hAnsi="Arial" w:cs="Arial"/>
          <w:sz w:val="24"/>
          <w:szCs w:val="24"/>
          <w:lang w:val="en-US"/>
        </w:rPr>
        <w:t xml:space="preserve"> professional image and help avoid project delays or penalties.</w:t>
      </w:r>
    </w:p>
    <w:p w14:paraId="7B4E12C0" w14:textId="4190F3EE" w:rsidR="00E3738D" w:rsidRPr="007403DB" w:rsidRDefault="00A25D59" w:rsidP="00AF638B">
      <w:pPr>
        <w:spacing w:line="360" w:lineRule="auto"/>
        <w:jc w:val="both"/>
        <w:rPr>
          <w:rFonts w:ascii="Arial" w:hAnsi="Arial" w:cs="Arial"/>
          <w:b/>
          <w:bCs/>
          <w:sz w:val="28"/>
          <w:szCs w:val="28"/>
          <w:lang w:val="en-US"/>
        </w:rPr>
      </w:pPr>
      <w:r w:rsidRPr="007403DB">
        <w:rPr>
          <w:rFonts w:ascii="Arial" w:hAnsi="Arial" w:cs="Arial"/>
          <w:b/>
          <w:bCs/>
          <w:sz w:val="28"/>
          <w:szCs w:val="28"/>
          <w:lang w:val="en-US"/>
        </w:rPr>
        <w:t>2.2 SWOT Analysis</w:t>
      </w:r>
    </w:p>
    <w:p w14:paraId="33967227" w14:textId="4B4CC829" w:rsidR="009259E7" w:rsidRDefault="00E3738D" w:rsidP="00E3738D">
      <w:pPr>
        <w:spacing w:line="360" w:lineRule="auto"/>
        <w:jc w:val="both"/>
        <w:rPr>
          <w:rFonts w:ascii="Arial" w:hAnsi="Arial" w:cs="Arial"/>
          <w:sz w:val="24"/>
          <w:szCs w:val="24"/>
          <w:lang w:val="en-US"/>
        </w:rPr>
      </w:pPr>
      <w:r w:rsidRPr="00E3738D">
        <w:rPr>
          <w:rFonts w:ascii="Arial" w:hAnsi="Arial" w:cs="Arial"/>
          <w:sz w:val="24"/>
          <w:szCs w:val="24"/>
          <w:lang w:val="en-US"/>
        </w:rPr>
        <w:t xml:space="preserve">According to </w:t>
      </w:r>
      <w:proofErr w:type="spellStart"/>
      <w:r w:rsidRPr="00E3738D">
        <w:rPr>
          <w:rFonts w:ascii="Arial" w:hAnsi="Arial" w:cs="Arial"/>
          <w:sz w:val="24"/>
          <w:szCs w:val="24"/>
          <w:lang w:val="en-US"/>
        </w:rPr>
        <w:t>Phadermrod</w:t>
      </w:r>
      <w:proofErr w:type="spellEnd"/>
      <w:r w:rsidRPr="00E3738D">
        <w:rPr>
          <w:rFonts w:ascii="Arial" w:hAnsi="Arial" w:cs="Arial"/>
          <w:sz w:val="24"/>
          <w:szCs w:val="24"/>
          <w:lang w:val="en-US"/>
        </w:rPr>
        <w:t xml:space="preserve"> (2019), SWOT Analysis has been employed since the 1960s and is widely regarded as one of the most straightforward methods for gaining insights into the business environment. As a crucial component of the strategic planning process, SWOT analysis enables </w:t>
      </w:r>
      <w:proofErr w:type="spellStart"/>
      <w:r w:rsidRPr="00E3738D">
        <w:rPr>
          <w:rFonts w:ascii="Arial" w:hAnsi="Arial" w:cs="Arial"/>
          <w:sz w:val="24"/>
          <w:szCs w:val="24"/>
          <w:lang w:val="en-US"/>
        </w:rPr>
        <w:t>organisational</w:t>
      </w:r>
      <w:proofErr w:type="spellEnd"/>
      <w:r w:rsidRPr="00E3738D">
        <w:rPr>
          <w:rFonts w:ascii="Arial" w:hAnsi="Arial" w:cs="Arial"/>
          <w:sz w:val="24"/>
          <w:szCs w:val="24"/>
          <w:lang w:val="en-US"/>
        </w:rPr>
        <w:t xml:space="preserve"> managers to develop a clear understanding of the internal and external factors that affect their </w:t>
      </w:r>
      <w:proofErr w:type="spellStart"/>
      <w:r w:rsidRPr="00E3738D">
        <w:rPr>
          <w:rFonts w:ascii="Arial" w:hAnsi="Arial" w:cs="Arial"/>
          <w:sz w:val="24"/>
          <w:szCs w:val="24"/>
          <w:lang w:val="en-US"/>
        </w:rPr>
        <w:t>organisations</w:t>
      </w:r>
      <w:proofErr w:type="spellEnd"/>
      <w:r w:rsidRPr="00E3738D">
        <w:rPr>
          <w:rFonts w:ascii="Arial" w:hAnsi="Arial" w:cs="Arial"/>
          <w:sz w:val="24"/>
          <w:szCs w:val="24"/>
          <w:lang w:val="en-US"/>
        </w:rPr>
        <w:t xml:space="preserve"> by concentrating on four fundamental areas: strengths, weaknesses, opportunities, and threats.</w:t>
      </w:r>
    </w:p>
    <w:p w14:paraId="1CE60EB6" w14:textId="70810640" w:rsidR="00513025" w:rsidRDefault="007403DB" w:rsidP="00E3738D">
      <w:pPr>
        <w:spacing w:line="360" w:lineRule="auto"/>
        <w:jc w:val="both"/>
        <w:rPr>
          <w:rFonts w:ascii="Arial" w:hAnsi="Arial" w:cs="Arial"/>
          <w:b/>
          <w:bCs/>
          <w:sz w:val="24"/>
          <w:szCs w:val="24"/>
          <w:lang w:val="en-US"/>
        </w:rPr>
      </w:pPr>
      <w:r w:rsidRPr="007403DB">
        <w:rPr>
          <w:rFonts w:ascii="Arial" w:hAnsi="Arial" w:cs="Arial"/>
          <w:b/>
          <w:bCs/>
          <w:sz w:val="24"/>
          <w:szCs w:val="24"/>
          <w:lang w:val="en-US"/>
        </w:rPr>
        <w:t xml:space="preserve">NJ Wooden Garden Ltd </w:t>
      </w:r>
      <w:r w:rsidR="00AB1A50" w:rsidRPr="007403DB">
        <w:rPr>
          <w:rFonts w:ascii="Arial" w:hAnsi="Arial" w:cs="Arial"/>
          <w:b/>
          <w:bCs/>
          <w:sz w:val="24"/>
          <w:szCs w:val="24"/>
          <w:lang w:val="en-US"/>
        </w:rPr>
        <w:t>Strengths</w:t>
      </w:r>
    </w:p>
    <w:p w14:paraId="58D59A5F" w14:textId="1CB540A0" w:rsidR="007403DB" w:rsidRDefault="007403DB" w:rsidP="00E3738D">
      <w:pPr>
        <w:spacing w:line="360" w:lineRule="auto"/>
        <w:jc w:val="both"/>
        <w:rPr>
          <w:rFonts w:ascii="Arial" w:hAnsi="Arial" w:cs="Arial"/>
          <w:sz w:val="24"/>
          <w:szCs w:val="24"/>
          <w:lang w:val="en-US"/>
        </w:rPr>
      </w:pPr>
      <w:r w:rsidRPr="007403DB">
        <w:rPr>
          <w:rFonts w:ascii="Arial" w:hAnsi="Arial" w:cs="Arial"/>
          <w:sz w:val="24"/>
          <w:szCs w:val="24"/>
          <w:lang w:val="en-US"/>
        </w:rPr>
        <w:t>The strength of NJ Wooden Garden Ltd lies in its ability to build unique products tailored to the client's style and needs, using superior, environmentally friendly construction materials. Another strength is the training and experience of the carpenters employed, who can confidently demonstrate unique and professional works. The company's flexibility in designing works and its use of premium, environmentally friendly materials promote customer satisfaction (Li and Lorenzo, 2025). Its on-site construction strategy offers its clients transparency, efficiency and absolute control during the execution of construction projects.</w:t>
      </w:r>
    </w:p>
    <w:p w14:paraId="400CA1F4" w14:textId="0160AF37" w:rsidR="007403DB" w:rsidRDefault="007403DB" w:rsidP="00E3738D">
      <w:pPr>
        <w:spacing w:line="360" w:lineRule="auto"/>
        <w:jc w:val="both"/>
        <w:rPr>
          <w:rFonts w:ascii="Arial" w:hAnsi="Arial" w:cs="Arial"/>
          <w:b/>
          <w:bCs/>
          <w:sz w:val="24"/>
          <w:szCs w:val="24"/>
          <w:lang w:val="en-US"/>
        </w:rPr>
      </w:pPr>
      <w:r w:rsidRPr="007403DB">
        <w:rPr>
          <w:rFonts w:ascii="Arial" w:hAnsi="Arial" w:cs="Arial"/>
          <w:b/>
          <w:bCs/>
          <w:sz w:val="24"/>
          <w:szCs w:val="24"/>
          <w:lang w:val="en-US"/>
        </w:rPr>
        <w:t>NJ Wooden Garden Ltd</w:t>
      </w:r>
      <w:r>
        <w:rPr>
          <w:rFonts w:ascii="Arial" w:hAnsi="Arial" w:cs="Arial"/>
          <w:b/>
          <w:bCs/>
          <w:sz w:val="24"/>
          <w:szCs w:val="24"/>
          <w:lang w:val="en-US"/>
        </w:rPr>
        <w:t xml:space="preserve"> W</w:t>
      </w:r>
      <w:r w:rsidRPr="007403DB">
        <w:rPr>
          <w:rFonts w:ascii="Arial" w:hAnsi="Arial" w:cs="Arial"/>
          <w:b/>
          <w:bCs/>
          <w:sz w:val="24"/>
          <w:szCs w:val="24"/>
          <w:lang w:val="en-US"/>
        </w:rPr>
        <w:t>eaknesses</w:t>
      </w:r>
    </w:p>
    <w:p w14:paraId="5D79BE3E" w14:textId="415A6FCA" w:rsidR="00702D83" w:rsidRDefault="00702D83" w:rsidP="00E3738D">
      <w:pPr>
        <w:spacing w:line="360" w:lineRule="auto"/>
        <w:jc w:val="both"/>
        <w:rPr>
          <w:rFonts w:ascii="Arial" w:hAnsi="Arial" w:cs="Arial"/>
          <w:sz w:val="24"/>
          <w:szCs w:val="24"/>
          <w:lang w:val="en-US"/>
        </w:rPr>
      </w:pPr>
      <w:r w:rsidRPr="00702D83">
        <w:rPr>
          <w:rFonts w:ascii="Arial" w:hAnsi="Arial" w:cs="Arial"/>
          <w:sz w:val="24"/>
          <w:szCs w:val="24"/>
          <w:lang w:val="en-US"/>
        </w:rPr>
        <w:t xml:space="preserve">One of the company's weaknesses is competition, and although it has a high level of craftsmanship, it is limited in the market due to a low digital presence. It has limited production and geographical coverage due to the small size of its operations. The lack of brand loyalty in the broader market complicates finding new customers, and the </w:t>
      </w:r>
      <w:r w:rsidRPr="00702D83">
        <w:rPr>
          <w:rFonts w:ascii="Arial" w:hAnsi="Arial" w:cs="Arial"/>
          <w:sz w:val="24"/>
          <w:szCs w:val="24"/>
          <w:lang w:val="en-US"/>
        </w:rPr>
        <w:lastRenderedPageBreak/>
        <w:t>inability to conduct extensive promotional or co-branding activities is due to a limited marketing budget.</w:t>
      </w:r>
    </w:p>
    <w:p w14:paraId="44FA01F4" w14:textId="5A0C80A7" w:rsidR="002B4F6D" w:rsidRDefault="002B4F6D" w:rsidP="002B4F6D">
      <w:pPr>
        <w:rPr>
          <w:rFonts w:ascii="Arial" w:hAnsi="Arial" w:cs="Arial"/>
          <w:b/>
          <w:sz w:val="24"/>
          <w:szCs w:val="24"/>
        </w:rPr>
      </w:pPr>
      <w:r w:rsidRPr="007403DB">
        <w:rPr>
          <w:rFonts w:ascii="Arial" w:hAnsi="Arial" w:cs="Arial"/>
          <w:b/>
          <w:bCs/>
          <w:sz w:val="24"/>
          <w:szCs w:val="24"/>
          <w:lang w:val="en-US"/>
        </w:rPr>
        <w:t>NJ Wooden Garden Ltd</w:t>
      </w:r>
      <w:r>
        <w:rPr>
          <w:rFonts w:ascii="Arial" w:hAnsi="Arial" w:cs="Arial"/>
          <w:b/>
          <w:bCs/>
          <w:sz w:val="24"/>
          <w:szCs w:val="24"/>
          <w:lang w:val="en-US"/>
        </w:rPr>
        <w:t xml:space="preserve"> </w:t>
      </w:r>
      <w:r w:rsidRPr="002B4F6D">
        <w:rPr>
          <w:rFonts w:ascii="Arial" w:hAnsi="Arial" w:cs="Arial"/>
          <w:b/>
          <w:sz w:val="24"/>
          <w:szCs w:val="24"/>
        </w:rPr>
        <w:t>Opportunities</w:t>
      </w:r>
    </w:p>
    <w:p w14:paraId="48F6F3F6" w14:textId="7AAFF8D9" w:rsidR="002B4F6D" w:rsidRDefault="00545CC1" w:rsidP="00E3738D">
      <w:pPr>
        <w:spacing w:line="360" w:lineRule="auto"/>
        <w:jc w:val="both"/>
        <w:rPr>
          <w:rFonts w:ascii="Arial" w:hAnsi="Arial" w:cs="Arial"/>
          <w:sz w:val="24"/>
          <w:szCs w:val="24"/>
          <w:lang w:val="en-US"/>
        </w:rPr>
      </w:pPr>
      <w:r w:rsidRPr="00545CC1">
        <w:rPr>
          <w:rFonts w:ascii="Arial" w:hAnsi="Arial" w:cs="Arial"/>
          <w:sz w:val="24"/>
          <w:szCs w:val="24"/>
          <w:lang w:val="en-US"/>
        </w:rPr>
        <w:t>In recent years, there has been a fairly attractive potential in the green and modular construction market, with growing interest among potential homeowners in sustainable outdoor living spaces, which represent opportunities for eco-innovation (Atiku et al., 2024). NJ Wooden Garden Ltd, which offers in its service package the ability to build tiny houses and any modular construction, has significant opportunities to expand its market share and profitability through digital platforms, collaborative relationships with local designers, and online marketing.</w:t>
      </w:r>
    </w:p>
    <w:p w14:paraId="5458BE0C" w14:textId="0D08586A" w:rsidR="00545CC1" w:rsidRDefault="00545CC1" w:rsidP="00E3738D">
      <w:pPr>
        <w:spacing w:line="360" w:lineRule="auto"/>
        <w:jc w:val="both"/>
        <w:rPr>
          <w:rFonts w:ascii="Arial" w:hAnsi="Arial" w:cs="Arial"/>
          <w:b/>
          <w:bCs/>
          <w:sz w:val="24"/>
          <w:szCs w:val="24"/>
          <w:lang w:val="en-US"/>
        </w:rPr>
      </w:pPr>
      <w:r w:rsidRPr="007403DB">
        <w:rPr>
          <w:rFonts w:ascii="Arial" w:hAnsi="Arial" w:cs="Arial"/>
          <w:b/>
          <w:bCs/>
          <w:sz w:val="24"/>
          <w:szCs w:val="24"/>
          <w:lang w:val="en-US"/>
        </w:rPr>
        <w:t>NJ Wooden Garden Ltd</w:t>
      </w:r>
      <w:r>
        <w:rPr>
          <w:rFonts w:ascii="Arial" w:hAnsi="Arial" w:cs="Arial"/>
          <w:b/>
          <w:bCs/>
          <w:sz w:val="24"/>
          <w:szCs w:val="24"/>
          <w:lang w:val="en-US"/>
        </w:rPr>
        <w:t xml:space="preserve"> </w:t>
      </w:r>
      <w:r w:rsidRPr="00545CC1">
        <w:rPr>
          <w:rFonts w:ascii="Arial" w:hAnsi="Arial" w:cs="Arial"/>
          <w:b/>
          <w:bCs/>
          <w:sz w:val="24"/>
          <w:szCs w:val="24"/>
          <w:lang w:val="en-US"/>
        </w:rPr>
        <w:t>Threats</w:t>
      </w:r>
    </w:p>
    <w:p w14:paraId="535179D1" w14:textId="53352C50" w:rsidR="008E5A67" w:rsidRDefault="008E5A67" w:rsidP="00E3738D">
      <w:pPr>
        <w:spacing w:line="360" w:lineRule="auto"/>
        <w:jc w:val="both"/>
        <w:rPr>
          <w:rFonts w:ascii="Arial" w:hAnsi="Arial" w:cs="Arial"/>
          <w:sz w:val="24"/>
          <w:szCs w:val="24"/>
          <w:lang w:val="en-US"/>
        </w:rPr>
      </w:pPr>
      <w:r w:rsidRPr="008E5A67">
        <w:rPr>
          <w:rFonts w:ascii="Arial" w:hAnsi="Arial" w:cs="Arial"/>
          <w:sz w:val="24"/>
          <w:szCs w:val="24"/>
          <w:lang w:val="en-US"/>
        </w:rPr>
        <w:t>Competition from both pre-fabricated DIY kits and large construction companies makes it challenging to set competitive prices and highlight the distinctive elements of the offer. Material costs can vary considerably due to fluctuations in wood prices and possible problems with imports. A possible economic downturn or reduction in consumer spending can reduce demand, and business continuity will be influenced by the ability to adjust prices flexibly and to efficiently manage the entire supply chain.</w:t>
      </w:r>
    </w:p>
    <w:p w14:paraId="46DD20C1" w14:textId="7F437D71" w:rsidR="00905AC8" w:rsidRDefault="00FE7BC7" w:rsidP="00E3738D">
      <w:pPr>
        <w:spacing w:line="360" w:lineRule="auto"/>
        <w:jc w:val="both"/>
        <w:rPr>
          <w:rFonts w:ascii="Arial" w:hAnsi="Arial" w:cs="Arial"/>
          <w:b/>
          <w:bCs/>
          <w:sz w:val="28"/>
          <w:szCs w:val="28"/>
          <w:lang w:val="en-US"/>
        </w:rPr>
      </w:pPr>
      <w:r w:rsidRPr="00C44B9A">
        <w:rPr>
          <w:rFonts w:ascii="Arial" w:hAnsi="Arial" w:cs="Arial"/>
          <w:b/>
          <w:bCs/>
          <w:sz w:val="28"/>
          <w:szCs w:val="28"/>
          <w:lang w:val="en-US"/>
        </w:rPr>
        <w:t>2.3 Porter</w:t>
      </w:r>
      <w:r w:rsidR="00C44B9A" w:rsidRPr="00C44B9A">
        <w:rPr>
          <w:rFonts w:ascii="Arial" w:hAnsi="Arial" w:cs="Arial"/>
          <w:b/>
          <w:bCs/>
          <w:sz w:val="28"/>
          <w:szCs w:val="28"/>
          <w:lang w:val="en-US"/>
        </w:rPr>
        <w:t>’s Five Forces</w:t>
      </w:r>
    </w:p>
    <w:p w14:paraId="3D8405FC" w14:textId="4067F4B3" w:rsidR="00BB7592" w:rsidRDefault="00BB7592" w:rsidP="00E3738D">
      <w:pPr>
        <w:spacing w:line="360" w:lineRule="auto"/>
        <w:jc w:val="both"/>
        <w:rPr>
          <w:rFonts w:ascii="Arial" w:hAnsi="Arial" w:cs="Arial"/>
          <w:sz w:val="24"/>
          <w:szCs w:val="24"/>
          <w:lang w:val="en-US"/>
        </w:rPr>
      </w:pPr>
      <w:r w:rsidRPr="00BB7592">
        <w:rPr>
          <w:rFonts w:ascii="Arial" w:hAnsi="Arial" w:cs="Arial"/>
          <w:sz w:val="24"/>
          <w:szCs w:val="24"/>
          <w:lang w:val="en-US"/>
        </w:rPr>
        <w:t xml:space="preserve">According to </w:t>
      </w:r>
      <w:proofErr w:type="spellStart"/>
      <w:r w:rsidRPr="00BB7592">
        <w:rPr>
          <w:rFonts w:ascii="Arial" w:hAnsi="Arial" w:cs="Arial"/>
          <w:sz w:val="24"/>
          <w:szCs w:val="24"/>
          <w:lang w:val="en-US"/>
        </w:rPr>
        <w:t>Bruijl</w:t>
      </w:r>
      <w:proofErr w:type="spellEnd"/>
      <w:r w:rsidRPr="00BB7592">
        <w:rPr>
          <w:rFonts w:ascii="Arial" w:hAnsi="Arial" w:cs="Arial"/>
          <w:sz w:val="24"/>
          <w:szCs w:val="24"/>
          <w:lang w:val="en-US"/>
        </w:rPr>
        <w:t xml:space="preserve"> (2018), the Five Forces Framework is a well-known, easy-to-use method for examining the external factors that shape a company's competitive environment, applying an external approach to understand the dynamics of a specific business context.</w:t>
      </w:r>
    </w:p>
    <w:p w14:paraId="6F45C21B" w14:textId="06715483" w:rsidR="007E20E5" w:rsidRPr="007E20E5" w:rsidRDefault="007E20E5" w:rsidP="00E3738D">
      <w:pPr>
        <w:spacing w:line="360" w:lineRule="auto"/>
        <w:jc w:val="both"/>
        <w:rPr>
          <w:rFonts w:ascii="Arial" w:hAnsi="Arial" w:cs="Arial"/>
          <w:sz w:val="24"/>
          <w:szCs w:val="24"/>
          <w:lang w:val="en-US"/>
        </w:rPr>
      </w:pPr>
      <w:r w:rsidRPr="007E20E5">
        <w:rPr>
          <w:rFonts w:ascii="Arial" w:hAnsi="Arial" w:cs="Arial"/>
          <w:b/>
          <w:sz w:val="24"/>
          <w:szCs w:val="24"/>
        </w:rPr>
        <w:t>Threat of New Entrants</w:t>
      </w:r>
    </w:p>
    <w:p w14:paraId="0AF778A9" w14:textId="6F13E9D0" w:rsidR="00303D66" w:rsidRDefault="00303D66" w:rsidP="00E3738D">
      <w:pPr>
        <w:spacing w:line="360" w:lineRule="auto"/>
        <w:jc w:val="both"/>
        <w:rPr>
          <w:rFonts w:ascii="Arial" w:hAnsi="Arial" w:cs="Arial"/>
          <w:sz w:val="24"/>
          <w:szCs w:val="24"/>
          <w:lang w:val="en-US"/>
        </w:rPr>
      </w:pPr>
      <w:r w:rsidRPr="00303D66">
        <w:rPr>
          <w:rFonts w:ascii="Arial" w:hAnsi="Arial" w:cs="Arial"/>
          <w:sz w:val="24"/>
          <w:szCs w:val="24"/>
          <w:lang w:val="en-US"/>
        </w:rPr>
        <w:t>Carpentry and Joinery structures are a relatively low-entry industry that requires moderate capital investment (Mohd Fateh, Mohamed, and Omar, 2022). Nevertheless, the skill level and craftsmanship restrict unqualified competition.</w:t>
      </w:r>
      <w:r w:rsidR="0061467D">
        <w:rPr>
          <w:rFonts w:ascii="Arial" w:hAnsi="Arial" w:cs="Arial"/>
          <w:sz w:val="24"/>
          <w:szCs w:val="24"/>
          <w:lang w:val="en-US"/>
        </w:rPr>
        <w:t xml:space="preserve"> </w:t>
      </w:r>
      <w:r w:rsidRPr="00303D66">
        <w:rPr>
          <w:rFonts w:ascii="Arial" w:hAnsi="Arial" w:cs="Arial"/>
          <w:sz w:val="24"/>
          <w:szCs w:val="24"/>
          <w:lang w:val="en-US"/>
        </w:rPr>
        <w:t>NJ Wooden Garden Ltd enjoys the advantages of experience and reputation, which could be threatened by new, small-scale manufacturers that could increase rivalry in the local niche wooden buildings market.</w:t>
      </w:r>
    </w:p>
    <w:p w14:paraId="19BEED5E" w14:textId="77777777" w:rsidR="004871CC" w:rsidRDefault="004871CC" w:rsidP="00E3738D">
      <w:pPr>
        <w:spacing w:line="360" w:lineRule="auto"/>
        <w:jc w:val="both"/>
        <w:rPr>
          <w:rFonts w:ascii="Arial" w:hAnsi="Arial" w:cs="Arial"/>
          <w:sz w:val="24"/>
          <w:szCs w:val="24"/>
          <w:lang w:val="en-US"/>
        </w:rPr>
      </w:pPr>
    </w:p>
    <w:p w14:paraId="4943EEC8" w14:textId="77777777" w:rsidR="004871CC" w:rsidRPr="004871CC" w:rsidRDefault="004871CC" w:rsidP="004871CC">
      <w:pPr>
        <w:rPr>
          <w:rFonts w:ascii="Arial" w:hAnsi="Arial" w:cs="Arial"/>
          <w:b/>
          <w:sz w:val="24"/>
          <w:szCs w:val="24"/>
        </w:rPr>
      </w:pPr>
      <w:r w:rsidRPr="004871CC">
        <w:rPr>
          <w:rFonts w:ascii="Arial" w:hAnsi="Arial" w:cs="Arial"/>
          <w:b/>
          <w:sz w:val="24"/>
          <w:szCs w:val="24"/>
        </w:rPr>
        <w:lastRenderedPageBreak/>
        <w:t>Supplier Bargaining Power</w:t>
      </w:r>
    </w:p>
    <w:p w14:paraId="4DFEF683" w14:textId="4B405A64" w:rsidR="004871CC" w:rsidRDefault="003F3D1E" w:rsidP="00E3738D">
      <w:pPr>
        <w:spacing w:line="360" w:lineRule="auto"/>
        <w:jc w:val="both"/>
        <w:rPr>
          <w:rFonts w:ascii="Arial" w:hAnsi="Arial" w:cs="Arial"/>
          <w:sz w:val="24"/>
          <w:szCs w:val="24"/>
          <w:lang w:val="en-US"/>
        </w:rPr>
      </w:pPr>
      <w:r w:rsidRPr="003F3D1E">
        <w:rPr>
          <w:rFonts w:ascii="Arial" w:hAnsi="Arial" w:cs="Arial"/>
          <w:sz w:val="24"/>
          <w:szCs w:val="24"/>
          <w:lang w:val="en-US"/>
        </w:rPr>
        <w:t>Supplier power is high because the UK imports timber in large volumes, and material costs are vulnerable to global prices. Reliance on certified timber supplies also limits the availability of suppliers. Some ways to address this include forming local supply alliances or bulk-buying contracts that would allow NJ Wooden Garden Ltd to reduce cost pressures and time hiccups.</w:t>
      </w:r>
    </w:p>
    <w:p w14:paraId="1F1FBA05" w14:textId="77777777" w:rsidR="00EE58B4" w:rsidRDefault="00EE58B4" w:rsidP="00590DE5">
      <w:pPr>
        <w:spacing w:line="360" w:lineRule="auto"/>
        <w:rPr>
          <w:rFonts w:ascii="Arial" w:hAnsi="Arial" w:cs="Arial"/>
          <w:b/>
          <w:sz w:val="24"/>
          <w:szCs w:val="24"/>
        </w:rPr>
      </w:pPr>
      <w:r w:rsidRPr="00EE58B4">
        <w:rPr>
          <w:rFonts w:ascii="Arial" w:hAnsi="Arial" w:cs="Arial"/>
          <w:b/>
          <w:sz w:val="24"/>
          <w:szCs w:val="24"/>
        </w:rPr>
        <w:t>Buyers Bargaining Power</w:t>
      </w:r>
    </w:p>
    <w:p w14:paraId="09731600" w14:textId="05353A67" w:rsidR="00EE58B4" w:rsidRDefault="00590DE5" w:rsidP="00590DE5">
      <w:pPr>
        <w:spacing w:line="360" w:lineRule="auto"/>
        <w:jc w:val="both"/>
        <w:rPr>
          <w:rFonts w:ascii="Arial" w:hAnsi="Arial" w:cs="Arial"/>
          <w:sz w:val="24"/>
          <w:szCs w:val="24"/>
          <w:lang w:val="en-US"/>
        </w:rPr>
      </w:pPr>
      <w:r w:rsidRPr="00590DE5">
        <w:rPr>
          <w:rFonts w:ascii="Arial" w:hAnsi="Arial" w:cs="Arial"/>
          <w:sz w:val="24"/>
          <w:szCs w:val="24"/>
          <w:lang w:val="en-US"/>
        </w:rPr>
        <w:t xml:space="preserve">The bargaining power of customers is medium because there are numerous alternative sources of wooden structures in the market (Investopedia, 2025). </w:t>
      </w:r>
      <w:proofErr w:type="gramStart"/>
      <w:r w:rsidRPr="00590DE5">
        <w:rPr>
          <w:rFonts w:ascii="Arial" w:hAnsi="Arial" w:cs="Arial"/>
          <w:sz w:val="24"/>
          <w:szCs w:val="24"/>
          <w:lang w:val="en-US"/>
        </w:rPr>
        <w:t>But,</w:t>
      </w:r>
      <w:proofErr w:type="gramEnd"/>
      <w:r w:rsidRPr="00590DE5">
        <w:rPr>
          <w:rFonts w:ascii="Arial" w:hAnsi="Arial" w:cs="Arial"/>
          <w:sz w:val="24"/>
          <w:szCs w:val="24"/>
          <w:lang w:val="en-US"/>
        </w:rPr>
        <w:t xml:space="preserve"> NJ Wooden Garden Ltd has been differentiated by customisation and best craftsmanship that can earn loyalty even at higher prices. The transparent pricing, flexibility in designing, and ensuring quality are helpful in keeping customers loyal and coming back to the business.</w:t>
      </w:r>
    </w:p>
    <w:p w14:paraId="27A38454" w14:textId="77777777" w:rsidR="00046E90" w:rsidRDefault="00046E90" w:rsidP="00046E90">
      <w:pPr>
        <w:rPr>
          <w:rFonts w:ascii="Arial" w:hAnsi="Arial" w:cs="Arial"/>
          <w:b/>
          <w:sz w:val="24"/>
          <w:szCs w:val="24"/>
        </w:rPr>
      </w:pPr>
      <w:r w:rsidRPr="00046E90">
        <w:rPr>
          <w:rFonts w:ascii="Arial" w:hAnsi="Arial" w:cs="Arial"/>
          <w:b/>
          <w:sz w:val="24"/>
          <w:szCs w:val="24"/>
        </w:rPr>
        <w:t>Threat of Substitutes</w:t>
      </w:r>
    </w:p>
    <w:p w14:paraId="1F464A81" w14:textId="45857685" w:rsidR="00144E39" w:rsidRPr="00B65E41" w:rsidRDefault="00B65E41" w:rsidP="00B65E41">
      <w:pPr>
        <w:spacing w:line="360" w:lineRule="auto"/>
        <w:jc w:val="both"/>
        <w:rPr>
          <w:rFonts w:ascii="Arial" w:hAnsi="Arial" w:cs="Arial"/>
          <w:b/>
          <w:sz w:val="24"/>
          <w:szCs w:val="24"/>
        </w:rPr>
      </w:pPr>
      <w:r w:rsidRPr="00B65E41">
        <w:rPr>
          <w:rFonts w:ascii="Arial" w:hAnsi="Arial" w:cs="Arial"/>
          <w:sz w:val="24"/>
          <w:szCs w:val="24"/>
        </w:rPr>
        <w:t xml:space="preserve">Other substitute materials, including metal, concrete and PVC, pose a moderate risk of substitution, which are durable and require low maintenance (Atiku </w:t>
      </w:r>
      <w:r w:rsidRPr="00B65E41">
        <w:rPr>
          <w:rStyle w:val="Emphasis"/>
          <w:rFonts w:ascii="Arial" w:hAnsi="Arial" w:cs="Arial"/>
          <w:color w:val="0E101A"/>
          <w:sz w:val="24"/>
          <w:szCs w:val="24"/>
        </w:rPr>
        <w:t>et al.,</w:t>
      </w:r>
      <w:r w:rsidRPr="00B65E41">
        <w:rPr>
          <w:rFonts w:ascii="Arial" w:hAnsi="Arial" w:cs="Arial"/>
          <w:sz w:val="24"/>
          <w:szCs w:val="24"/>
        </w:rPr>
        <w:t xml:space="preserve"> 2024). However, those materials are frequently deprived of the comfort and naturalness of timber. NJ Wooden Garden Ltd can overcome substitutes by focusing on the sustainability credentials, natural beauty, and the biophilic advantages of the wooden design.</w:t>
      </w:r>
    </w:p>
    <w:p w14:paraId="7FB3DA6B" w14:textId="77777777" w:rsidR="00671D0F" w:rsidRDefault="00671D0F" w:rsidP="00671D0F">
      <w:pPr>
        <w:rPr>
          <w:rFonts w:ascii="Arial" w:hAnsi="Arial" w:cs="Arial"/>
          <w:b/>
          <w:sz w:val="24"/>
          <w:szCs w:val="24"/>
        </w:rPr>
      </w:pPr>
      <w:r w:rsidRPr="00671D0F">
        <w:rPr>
          <w:rFonts w:ascii="Arial" w:hAnsi="Arial" w:cs="Arial"/>
          <w:b/>
          <w:sz w:val="24"/>
          <w:szCs w:val="24"/>
        </w:rPr>
        <w:t>Industry Rivalry</w:t>
      </w:r>
    </w:p>
    <w:p w14:paraId="122DA43D" w14:textId="444084DC" w:rsidR="00FB004B" w:rsidRDefault="00FB004B" w:rsidP="00FB004B">
      <w:pPr>
        <w:spacing w:line="360" w:lineRule="auto"/>
        <w:jc w:val="both"/>
        <w:rPr>
          <w:rFonts w:ascii="Arial" w:hAnsi="Arial" w:cs="Arial"/>
          <w:bCs/>
          <w:sz w:val="24"/>
          <w:szCs w:val="24"/>
        </w:rPr>
      </w:pPr>
      <w:r w:rsidRPr="00FB004B">
        <w:rPr>
          <w:rFonts w:ascii="Arial" w:hAnsi="Arial" w:cs="Arial"/>
          <w:bCs/>
          <w:sz w:val="24"/>
          <w:szCs w:val="24"/>
        </w:rPr>
        <w:t>The UK garden and modular building industry is highly competitive, with other established industry participants such as Arctic Cabins and Green Retreats. The markets are characterised by price wars and service differentiation. NJ Wooden Garden Ltd competes based on custom designs, eco-friendly products, and high-quality craftsmanship, which enables it to reach a specific quality-conscious customer base.</w:t>
      </w:r>
    </w:p>
    <w:p w14:paraId="089B9FC5" w14:textId="77777777" w:rsidR="005F53AB" w:rsidRDefault="005F53AB" w:rsidP="00FB004B">
      <w:pPr>
        <w:spacing w:line="360" w:lineRule="auto"/>
        <w:jc w:val="both"/>
        <w:rPr>
          <w:rFonts w:ascii="Arial" w:hAnsi="Arial" w:cs="Arial"/>
          <w:bCs/>
          <w:sz w:val="24"/>
          <w:szCs w:val="24"/>
        </w:rPr>
      </w:pPr>
    </w:p>
    <w:p w14:paraId="079E8A74" w14:textId="77777777" w:rsidR="005F53AB" w:rsidRDefault="005F53AB" w:rsidP="00FB004B">
      <w:pPr>
        <w:spacing w:line="360" w:lineRule="auto"/>
        <w:jc w:val="both"/>
        <w:rPr>
          <w:rFonts w:ascii="Arial" w:hAnsi="Arial" w:cs="Arial"/>
          <w:bCs/>
          <w:sz w:val="24"/>
          <w:szCs w:val="24"/>
        </w:rPr>
      </w:pPr>
    </w:p>
    <w:p w14:paraId="69C8D75A" w14:textId="77777777" w:rsidR="005F53AB" w:rsidRDefault="005F53AB" w:rsidP="00FB004B">
      <w:pPr>
        <w:spacing w:line="360" w:lineRule="auto"/>
        <w:jc w:val="both"/>
        <w:rPr>
          <w:rFonts w:ascii="Arial" w:hAnsi="Arial" w:cs="Arial"/>
          <w:bCs/>
          <w:sz w:val="24"/>
          <w:szCs w:val="24"/>
        </w:rPr>
      </w:pPr>
    </w:p>
    <w:p w14:paraId="69CC7D54" w14:textId="68323930" w:rsidR="00877F09" w:rsidRPr="005F53AB" w:rsidRDefault="00877F09" w:rsidP="00FB004B">
      <w:pPr>
        <w:spacing w:line="360" w:lineRule="auto"/>
        <w:jc w:val="both"/>
        <w:rPr>
          <w:rFonts w:ascii="Arial" w:hAnsi="Arial" w:cs="Arial"/>
          <w:b/>
          <w:sz w:val="28"/>
          <w:szCs w:val="28"/>
        </w:rPr>
      </w:pPr>
      <w:r w:rsidRPr="005F53AB">
        <w:rPr>
          <w:rFonts w:ascii="Arial" w:hAnsi="Arial" w:cs="Arial"/>
          <w:b/>
          <w:sz w:val="28"/>
          <w:szCs w:val="28"/>
        </w:rPr>
        <w:lastRenderedPageBreak/>
        <w:t>3.0 Element 3</w:t>
      </w:r>
      <w:r w:rsidR="00D64A40" w:rsidRPr="005F53AB">
        <w:rPr>
          <w:rFonts w:ascii="Arial" w:hAnsi="Arial" w:cs="Arial"/>
          <w:b/>
          <w:sz w:val="28"/>
          <w:szCs w:val="28"/>
        </w:rPr>
        <w:t xml:space="preserve">- 4Ps, Market Segmentation and Marketing </w:t>
      </w:r>
      <w:r w:rsidR="00207CDC" w:rsidRPr="005F53AB">
        <w:rPr>
          <w:rFonts w:ascii="Arial" w:hAnsi="Arial" w:cs="Arial"/>
          <w:b/>
          <w:sz w:val="28"/>
          <w:szCs w:val="28"/>
        </w:rPr>
        <w:t>Strategies</w:t>
      </w:r>
    </w:p>
    <w:p w14:paraId="381014E8" w14:textId="3D003D1E" w:rsidR="00D64A40" w:rsidRPr="005F53AB" w:rsidRDefault="00D64A40" w:rsidP="00FB004B">
      <w:pPr>
        <w:spacing w:line="360" w:lineRule="auto"/>
        <w:jc w:val="both"/>
        <w:rPr>
          <w:rFonts w:ascii="Arial" w:hAnsi="Arial" w:cs="Arial"/>
          <w:b/>
          <w:sz w:val="28"/>
          <w:szCs w:val="28"/>
        </w:rPr>
      </w:pPr>
      <w:r w:rsidRPr="005F53AB">
        <w:rPr>
          <w:rFonts w:ascii="Arial" w:hAnsi="Arial" w:cs="Arial"/>
          <w:b/>
          <w:sz w:val="28"/>
          <w:szCs w:val="28"/>
        </w:rPr>
        <w:t>3.1 M</w:t>
      </w:r>
      <w:r w:rsidR="00207CDC" w:rsidRPr="005F53AB">
        <w:rPr>
          <w:rFonts w:ascii="Arial" w:hAnsi="Arial" w:cs="Arial"/>
          <w:b/>
          <w:sz w:val="28"/>
          <w:szCs w:val="28"/>
        </w:rPr>
        <w:t>arket Segmentation and Target</w:t>
      </w:r>
      <w:r w:rsidR="005F53AB" w:rsidRPr="005F53AB">
        <w:rPr>
          <w:rFonts w:ascii="Arial" w:hAnsi="Arial" w:cs="Arial"/>
          <w:b/>
          <w:sz w:val="28"/>
          <w:szCs w:val="28"/>
        </w:rPr>
        <w:t xml:space="preserve"> Customer</w:t>
      </w:r>
    </w:p>
    <w:p w14:paraId="00C1D8B7" w14:textId="69C75FEE" w:rsidR="00046E90" w:rsidRDefault="00EB586C" w:rsidP="00590DE5">
      <w:pPr>
        <w:spacing w:line="360" w:lineRule="auto"/>
        <w:jc w:val="both"/>
        <w:rPr>
          <w:rFonts w:ascii="Arial" w:hAnsi="Arial" w:cs="Arial"/>
          <w:sz w:val="24"/>
          <w:szCs w:val="24"/>
        </w:rPr>
      </w:pPr>
      <w:r w:rsidRPr="00EB586C">
        <w:rPr>
          <w:rFonts w:ascii="Arial" w:hAnsi="Arial" w:cs="Arial"/>
          <w:sz w:val="24"/>
          <w:szCs w:val="24"/>
        </w:rPr>
        <w:t>STP is a strategic model of marketing that assists the business in recognising specific segments of the market and then choosing the most appropriate market to focus on, as well as positioning the products or services to suit the demand of the customers and generate competitive differentiation (</w:t>
      </w:r>
      <w:proofErr w:type="spellStart"/>
      <w:r w:rsidRPr="00EB586C">
        <w:rPr>
          <w:rFonts w:ascii="Arial" w:hAnsi="Arial" w:cs="Arial"/>
          <w:sz w:val="24"/>
          <w:szCs w:val="24"/>
        </w:rPr>
        <w:t>Rohmah</w:t>
      </w:r>
      <w:proofErr w:type="spellEnd"/>
      <w:r w:rsidRPr="00EB586C">
        <w:rPr>
          <w:rFonts w:ascii="Arial" w:hAnsi="Arial" w:cs="Arial"/>
          <w:sz w:val="24"/>
          <w:szCs w:val="24"/>
        </w:rPr>
        <w:t xml:space="preserve"> </w:t>
      </w:r>
      <w:r w:rsidRPr="00EB586C">
        <w:rPr>
          <w:rStyle w:val="Emphasis"/>
          <w:rFonts w:ascii="Arial" w:hAnsi="Arial" w:cs="Arial"/>
          <w:color w:val="0E101A"/>
          <w:sz w:val="24"/>
          <w:szCs w:val="24"/>
        </w:rPr>
        <w:t>et al.,</w:t>
      </w:r>
      <w:r w:rsidRPr="00EB586C">
        <w:rPr>
          <w:rFonts w:ascii="Arial" w:hAnsi="Arial" w:cs="Arial"/>
          <w:sz w:val="24"/>
          <w:szCs w:val="24"/>
        </w:rPr>
        <w:t xml:space="preserve"> 2025).</w:t>
      </w:r>
    </w:p>
    <w:p w14:paraId="24396E9B" w14:textId="14392D23" w:rsidR="005E5CFB" w:rsidRPr="00565116" w:rsidRDefault="005E5CFB" w:rsidP="00590DE5">
      <w:pPr>
        <w:spacing w:line="360" w:lineRule="auto"/>
        <w:jc w:val="both"/>
        <w:rPr>
          <w:rFonts w:ascii="Arial" w:hAnsi="Arial" w:cs="Arial"/>
          <w:b/>
          <w:bCs/>
          <w:sz w:val="28"/>
          <w:szCs w:val="28"/>
        </w:rPr>
      </w:pPr>
      <w:r w:rsidRPr="00565116">
        <w:rPr>
          <w:rFonts w:ascii="Arial" w:hAnsi="Arial" w:cs="Arial"/>
          <w:b/>
          <w:bCs/>
          <w:sz w:val="28"/>
          <w:szCs w:val="28"/>
        </w:rPr>
        <w:t>Segmentation</w:t>
      </w:r>
    </w:p>
    <w:p w14:paraId="6FD65F3C" w14:textId="0E3023C5" w:rsidR="00565116" w:rsidRPr="00565116" w:rsidRDefault="00565116" w:rsidP="00565116">
      <w:pPr>
        <w:spacing w:after="0" w:line="360" w:lineRule="auto"/>
        <w:jc w:val="both"/>
        <w:rPr>
          <w:rFonts w:ascii="Arial" w:eastAsia="Times New Roman" w:hAnsi="Arial" w:cs="Arial"/>
          <w:color w:val="0E101A"/>
          <w:kern w:val="0"/>
          <w:sz w:val="24"/>
          <w:szCs w:val="24"/>
          <w:lang w:eastAsia="en-GB"/>
          <w14:ligatures w14:val="none"/>
        </w:rPr>
      </w:pPr>
      <w:r w:rsidRPr="00565116">
        <w:rPr>
          <w:rFonts w:ascii="Arial" w:eastAsia="Times New Roman" w:hAnsi="Arial" w:cs="Arial"/>
          <w:b/>
          <w:bCs/>
          <w:color w:val="0E101A"/>
          <w:kern w:val="0"/>
          <w:sz w:val="24"/>
          <w:szCs w:val="24"/>
          <w:lang w:eastAsia="en-GB"/>
          <w14:ligatures w14:val="none"/>
        </w:rPr>
        <w:t>Demographic</w:t>
      </w:r>
      <w:r w:rsidRPr="00565116">
        <w:rPr>
          <w:rFonts w:ascii="Arial" w:eastAsia="Times New Roman" w:hAnsi="Arial" w:cs="Arial"/>
          <w:color w:val="0E101A"/>
          <w:kern w:val="0"/>
          <w:sz w:val="24"/>
          <w:szCs w:val="24"/>
          <w:lang w:eastAsia="en-GB"/>
          <w14:ligatures w14:val="none"/>
        </w:rPr>
        <w:t>: The demographic segmentation includes homeowners with average and higher incomes between the ages of 25 and 60, as these ages are likely to be employed and have full exercise capacity.</w:t>
      </w:r>
    </w:p>
    <w:p w14:paraId="0E108533" w14:textId="77777777" w:rsidR="00565116" w:rsidRPr="00565116" w:rsidRDefault="00565116" w:rsidP="00565116">
      <w:pPr>
        <w:spacing w:after="0" w:line="360" w:lineRule="auto"/>
        <w:jc w:val="both"/>
        <w:rPr>
          <w:rFonts w:ascii="Arial" w:eastAsia="Times New Roman" w:hAnsi="Arial" w:cs="Arial"/>
          <w:color w:val="0E101A"/>
          <w:kern w:val="0"/>
          <w:sz w:val="24"/>
          <w:szCs w:val="24"/>
          <w:lang w:eastAsia="en-GB"/>
          <w14:ligatures w14:val="none"/>
        </w:rPr>
      </w:pPr>
      <w:r w:rsidRPr="00565116">
        <w:rPr>
          <w:rFonts w:ascii="Arial" w:eastAsia="Times New Roman" w:hAnsi="Arial" w:cs="Arial"/>
          <w:b/>
          <w:bCs/>
          <w:color w:val="0E101A"/>
          <w:kern w:val="0"/>
          <w:sz w:val="24"/>
          <w:szCs w:val="24"/>
          <w:lang w:eastAsia="en-GB"/>
          <w14:ligatures w14:val="none"/>
        </w:rPr>
        <w:t>Geographic</w:t>
      </w:r>
      <w:r w:rsidRPr="00565116">
        <w:rPr>
          <w:rFonts w:ascii="Arial" w:eastAsia="Times New Roman" w:hAnsi="Arial" w:cs="Arial"/>
          <w:color w:val="0E101A"/>
          <w:kern w:val="0"/>
          <w:sz w:val="24"/>
          <w:szCs w:val="24"/>
          <w:lang w:eastAsia="en-GB"/>
          <w14:ligatures w14:val="none"/>
        </w:rPr>
        <w:t>: Within the geographical segmentation, the potential business will include Colchester and the surrounding regions of Essex, with future expansion into the south-east of England.</w:t>
      </w:r>
    </w:p>
    <w:p w14:paraId="2AD2A782" w14:textId="7EB44862" w:rsidR="00565116" w:rsidRPr="00565116" w:rsidRDefault="00565116" w:rsidP="00565116">
      <w:pPr>
        <w:spacing w:after="0" w:line="360" w:lineRule="auto"/>
        <w:jc w:val="both"/>
        <w:rPr>
          <w:rFonts w:ascii="Arial" w:eastAsia="Times New Roman" w:hAnsi="Arial" w:cs="Arial"/>
          <w:color w:val="0E101A"/>
          <w:kern w:val="0"/>
          <w:sz w:val="24"/>
          <w:szCs w:val="24"/>
          <w:lang w:eastAsia="en-GB"/>
          <w14:ligatures w14:val="none"/>
        </w:rPr>
      </w:pPr>
      <w:r w:rsidRPr="00565116">
        <w:rPr>
          <w:rFonts w:ascii="Arial" w:eastAsia="Times New Roman" w:hAnsi="Arial" w:cs="Arial"/>
          <w:b/>
          <w:bCs/>
          <w:color w:val="0E101A"/>
          <w:kern w:val="0"/>
          <w:sz w:val="24"/>
          <w:szCs w:val="24"/>
          <w:lang w:eastAsia="en-GB"/>
          <w14:ligatures w14:val="none"/>
        </w:rPr>
        <w:t>Psychographic</w:t>
      </w:r>
      <w:r w:rsidRPr="00565116">
        <w:rPr>
          <w:rFonts w:ascii="Arial" w:eastAsia="Times New Roman" w:hAnsi="Arial" w:cs="Arial"/>
          <w:color w:val="0E101A"/>
          <w:kern w:val="0"/>
          <w:sz w:val="24"/>
          <w:szCs w:val="24"/>
          <w:lang w:eastAsia="en-GB"/>
          <w14:ligatures w14:val="none"/>
        </w:rPr>
        <w:t>: This segment comprises conscious people who appreciate sustainability, craftsmanship, and the comfort of outdoor living.</w:t>
      </w:r>
    </w:p>
    <w:p w14:paraId="6E70DF9E" w14:textId="77777777" w:rsidR="00565116" w:rsidRDefault="00565116" w:rsidP="00045984">
      <w:pPr>
        <w:spacing w:after="0" w:line="360" w:lineRule="auto"/>
        <w:jc w:val="both"/>
        <w:rPr>
          <w:rFonts w:ascii="Arial" w:eastAsia="Times New Roman" w:hAnsi="Arial" w:cs="Arial"/>
          <w:color w:val="0E101A"/>
          <w:kern w:val="0"/>
          <w:sz w:val="24"/>
          <w:szCs w:val="24"/>
          <w:lang w:eastAsia="en-GB"/>
          <w14:ligatures w14:val="none"/>
        </w:rPr>
      </w:pPr>
      <w:r w:rsidRPr="00565116">
        <w:rPr>
          <w:rFonts w:ascii="Arial" w:eastAsia="Times New Roman" w:hAnsi="Arial" w:cs="Arial"/>
          <w:b/>
          <w:bCs/>
          <w:color w:val="0E101A"/>
          <w:kern w:val="0"/>
          <w:sz w:val="24"/>
          <w:szCs w:val="24"/>
          <w:lang w:eastAsia="en-GB"/>
          <w14:ligatures w14:val="none"/>
        </w:rPr>
        <w:t>Behavioural</w:t>
      </w:r>
      <w:r w:rsidRPr="00565116">
        <w:rPr>
          <w:rFonts w:ascii="Arial" w:eastAsia="Times New Roman" w:hAnsi="Arial" w:cs="Arial"/>
          <w:color w:val="0E101A"/>
          <w:kern w:val="0"/>
          <w:sz w:val="24"/>
          <w:szCs w:val="24"/>
          <w:lang w:eastAsia="en-GB"/>
          <w14:ligatures w14:val="none"/>
        </w:rPr>
        <w:t>: In the behavioural segmentation chapter, it will include customers motivated by lifestyle improvement, long-term investment in property aesthetics, and a preference for personalised solutions.</w:t>
      </w:r>
    </w:p>
    <w:p w14:paraId="1CAA39CF" w14:textId="77777777" w:rsidR="00045984" w:rsidRDefault="00045984" w:rsidP="00045984">
      <w:pPr>
        <w:spacing w:after="0" w:line="360" w:lineRule="auto"/>
        <w:jc w:val="both"/>
        <w:rPr>
          <w:rFonts w:ascii="Arial" w:eastAsia="Times New Roman" w:hAnsi="Arial" w:cs="Arial"/>
          <w:color w:val="0E101A"/>
          <w:kern w:val="0"/>
          <w:sz w:val="24"/>
          <w:szCs w:val="24"/>
          <w:lang w:eastAsia="en-GB"/>
          <w14:ligatures w14:val="none"/>
        </w:rPr>
      </w:pPr>
    </w:p>
    <w:p w14:paraId="790EDE14" w14:textId="2CAC4BE1" w:rsidR="00261ACC" w:rsidRPr="00565116" w:rsidRDefault="00C57A7E" w:rsidP="00045984">
      <w:pPr>
        <w:spacing w:after="0" w:line="480" w:lineRule="auto"/>
        <w:jc w:val="both"/>
        <w:rPr>
          <w:rFonts w:ascii="Arial" w:hAnsi="Arial" w:cs="Arial"/>
          <w:b/>
          <w:sz w:val="28"/>
          <w:szCs w:val="28"/>
        </w:rPr>
      </w:pPr>
      <w:r w:rsidRPr="00045984">
        <w:rPr>
          <w:rFonts w:ascii="Arial" w:hAnsi="Arial" w:cs="Arial"/>
          <w:b/>
          <w:sz w:val="28"/>
          <w:szCs w:val="28"/>
        </w:rPr>
        <w:t>Targeting</w:t>
      </w:r>
    </w:p>
    <w:p w14:paraId="5C82128E" w14:textId="2CD34DB9" w:rsidR="00565116" w:rsidRDefault="00261ACC" w:rsidP="00590DE5">
      <w:pPr>
        <w:spacing w:line="360" w:lineRule="auto"/>
        <w:jc w:val="both"/>
        <w:rPr>
          <w:rFonts w:ascii="Arial" w:hAnsi="Arial" w:cs="Arial"/>
          <w:sz w:val="24"/>
          <w:szCs w:val="24"/>
        </w:rPr>
      </w:pPr>
      <w:r w:rsidRPr="00261ACC">
        <w:rPr>
          <w:rFonts w:ascii="Arial" w:hAnsi="Arial" w:cs="Arial"/>
          <w:sz w:val="24"/>
          <w:szCs w:val="24"/>
        </w:rPr>
        <w:t>NJ Wooden Garden Ltd is a business that focuses on homeowners who are conscious of their environment and would like high-quality, custom-made wooden garden structures. These customers are not interested in the low-cost mass offerings, but in quality, personalisation and durability.</w:t>
      </w:r>
    </w:p>
    <w:p w14:paraId="70CD0C89" w14:textId="0566DE6E" w:rsidR="002C4ADF" w:rsidRDefault="002C4ADF" w:rsidP="00590DE5">
      <w:pPr>
        <w:spacing w:line="360" w:lineRule="auto"/>
        <w:jc w:val="both"/>
        <w:rPr>
          <w:rFonts w:ascii="Arial" w:hAnsi="Arial" w:cs="Arial"/>
          <w:b/>
          <w:sz w:val="28"/>
          <w:szCs w:val="28"/>
        </w:rPr>
      </w:pPr>
      <w:r w:rsidRPr="002C4ADF">
        <w:rPr>
          <w:rFonts w:ascii="Arial" w:hAnsi="Arial" w:cs="Arial"/>
          <w:b/>
          <w:sz w:val="28"/>
          <w:szCs w:val="28"/>
        </w:rPr>
        <w:t>Positioning</w:t>
      </w:r>
    </w:p>
    <w:p w14:paraId="21734A65" w14:textId="4C693751" w:rsidR="00A55989" w:rsidRDefault="00A55989" w:rsidP="00590DE5">
      <w:pPr>
        <w:spacing w:line="360" w:lineRule="auto"/>
        <w:jc w:val="both"/>
        <w:rPr>
          <w:rFonts w:ascii="Arial" w:hAnsi="Arial" w:cs="Arial"/>
          <w:sz w:val="24"/>
          <w:szCs w:val="24"/>
        </w:rPr>
      </w:pPr>
      <w:r w:rsidRPr="00A55989">
        <w:rPr>
          <w:rFonts w:ascii="Arial" w:hAnsi="Arial" w:cs="Arial"/>
          <w:sz w:val="24"/>
          <w:szCs w:val="24"/>
        </w:rPr>
        <w:t>The company is branded as a sustainable, design-led carpentry brand that provides custom, modular wooden spaces crafted by hand to bring out individual lifestyles. Its market image is based on comfort, creativity, and craftsmanship, making NJ Wooden Garden Ltd a reliable local brand that provides long-term, environmentally sustainable solutions in the form of a garden.</w:t>
      </w:r>
    </w:p>
    <w:p w14:paraId="6B2076FD" w14:textId="10465369" w:rsidR="00755C8B" w:rsidRDefault="001B6C92" w:rsidP="00590DE5">
      <w:pPr>
        <w:spacing w:line="360" w:lineRule="auto"/>
        <w:jc w:val="both"/>
        <w:rPr>
          <w:rFonts w:ascii="Arial" w:hAnsi="Arial" w:cs="Arial"/>
          <w:b/>
          <w:bCs/>
          <w:sz w:val="28"/>
          <w:szCs w:val="28"/>
          <w:lang w:val="en-US"/>
        </w:rPr>
      </w:pPr>
      <w:r w:rsidRPr="00E310D4">
        <w:rPr>
          <w:rFonts w:ascii="Arial" w:hAnsi="Arial" w:cs="Arial"/>
          <w:b/>
          <w:bCs/>
          <w:sz w:val="28"/>
          <w:szCs w:val="28"/>
          <w:lang w:val="en-US"/>
        </w:rPr>
        <w:lastRenderedPageBreak/>
        <w:t>3.2 Marketing Mix</w:t>
      </w:r>
      <w:r w:rsidR="00224A92" w:rsidRPr="00E310D4">
        <w:rPr>
          <w:rFonts w:ascii="Arial" w:hAnsi="Arial" w:cs="Arial"/>
          <w:b/>
          <w:bCs/>
          <w:sz w:val="28"/>
          <w:szCs w:val="28"/>
          <w:lang w:val="en-US"/>
        </w:rPr>
        <w:t>(4Ps)</w:t>
      </w:r>
    </w:p>
    <w:p w14:paraId="4914C389" w14:textId="31004481" w:rsidR="00993EBC" w:rsidRDefault="00993EBC" w:rsidP="00491B15">
      <w:pPr>
        <w:spacing w:line="360" w:lineRule="auto"/>
        <w:jc w:val="both"/>
        <w:rPr>
          <w:rFonts w:ascii="Arial" w:hAnsi="Arial" w:cs="Arial"/>
          <w:sz w:val="24"/>
          <w:szCs w:val="24"/>
        </w:rPr>
      </w:pPr>
      <w:r w:rsidRPr="00491B15">
        <w:rPr>
          <w:rFonts w:ascii="Arial" w:hAnsi="Arial" w:cs="Arial"/>
          <w:sz w:val="24"/>
          <w:szCs w:val="24"/>
        </w:rPr>
        <w:t xml:space="preserve">According to </w:t>
      </w:r>
      <w:proofErr w:type="spellStart"/>
      <w:r w:rsidRPr="00491B15">
        <w:rPr>
          <w:rFonts w:ascii="Arial" w:hAnsi="Arial" w:cs="Arial"/>
          <w:sz w:val="24"/>
          <w:szCs w:val="24"/>
        </w:rPr>
        <w:t>Zineldin</w:t>
      </w:r>
      <w:proofErr w:type="spellEnd"/>
      <w:r w:rsidRPr="00491B15">
        <w:rPr>
          <w:rFonts w:ascii="Arial" w:hAnsi="Arial" w:cs="Arial"/>
          <w:sz w:val="24"/>
          <w:szCs w:val="24"/>
        </w:rPr>
        <w:t xml:space="preserve"> (2007), the 4p or Marketing Mix is based on the following parameters: Product, Price, Place and Promotion, and they are the main elements which are utilised by businesses in designing their products, positioning them, and marketing them to satisfy the needs of the customers and ensuring that the objectives of the marketing are met effectively.</w:t>
      </w:r>
    </w:p>
    <w:p w14:paraId="6B5184F3" w14:textId="3A0E9FFB" w:rsidR="00D37857" w:rsidRPr="00D37857" w:rsidRDefault="00D37857" w:rsidP="00D37857">
      <w:pPr>
        <w:jc w:val="both"/>
        <w:rPr>
          <w:rFonts w:ascii="Arial" w:hAnsi="Arial" w:cs="Arial"/>
          <w:b/>
          <w:sz w:val="24"/>
          <w:szCs w:val="24"/>
        </w:rPr>
      </w:pPr>
      <w:r w:rsidRPr="00D37857">
        <w:rPr>
          <w:rFonts w:ascii="Arial" w:hAnsi="Arial" w:cs="Arial"/>
          <w:b/>
          <w:sz w:val="24"/>
          <w:szCs w:val="24"/>
        </w:rPr>
        <w:t>Product</w:t>
      </w:r>
    </w:p>
    <w:p w14:paraId="052FF9C5" w14:textId="5F00E5F9" w:rsidR="00BB30DF" w:rsidRDefault="00BB30DF" w:rsidP="00D37857">
      <w:pPr>
        <w:spacing w:line="360" w:lineRule="auto"/>
        <w:jc w:val="both"/>
        <w:rPr>
          <w:rFonts w:ascii="Arial" w:hAnsi="Arial" w:cs="Arial"/>
          <w:sz w:val="24"/>
          <w:szCs w:val="24"/>
        </w:rPr>
      </w:pPr>
      <w:r w:rsidRPr="00D37857">
        <w:rPr>
          <w:rFonts w:ascii="Arial" w:hAnsi="Arial" w:cs="Arial"/>
          <w:sz w:val="24"/>
          <w:szCs w:val="24"/>
        </w:rPr>
        <w:t>NJ Wooden Garden Ltd is a store specialising in a wide range of handcrafted wooden products, including terraces, sheds, summer houses, and modular garden rooms. All structures combine environmental qualities, including natural insulation and sustainable sources of timber (</w:t>
      </w:r>
      <w:proofErr w:type="spellStart"/>
      <w:r w:rsidRPr="00D37857">
        <w:rPr>
          <w:rFonts w:ascii="Arial" w:hAnsi="Arial" w:cs="Arial"/>
          <w:sz w:val="24"/>
          <w:szCs w:val="24"/>
        </w:rPr>
        <w:t>Atkočiūnienė</w:t>
      </w:r>
      <w:proofErr w:type="spellEnd"/>
      <w:r w:rsidRPr="00D37857">
        <w:rPr>
          <w:rFonts w:ascii="Arial" w:hAnsi="Arial" w:cs="Arial"/>
          <w:sz w:val="24"/>
          <w:szCs w:val="24"/>
        </w:rPr>
        <w:t xml:space="preserve">, </w:t>
      </w:r>
      <w:proofErr w:type="spellStart"/>
      <w:r w:rsidRPr="00D37857">
        <w:rPr>
          <w:rFonts w:ascii="Arial" w:hAnsi="Arial" w:cs="Arial"/>
          <w:sz w:val="24"/>
          <w:szCs w:val="24"/>
        </w:rPr>
        <w:t>Siudikienė</w:t>
      </w:r>
      <w:proofErr w:type="spellEnd"/>
      <w:r w:rsidRPr="00D37857">
        <w:rPr>
          <w:rFonts w:ascii="Arial" w:hAnsi="Arial" w:cs="Arial"/>
          <w:sz w:val="24"/>
          <w:szCs w:val="24"/>
        </w:rPr>
        <w:t xml:space="preserve">, and </w:t>
      </w:r>
      <w:proofErr w:type="spellStart"/>
      <w:r w:rsidRPr="00D37857">
        <w:rPr>
          <w:rFonts w:ascii="Arial" w:hAnsi="Arial" w:cs="Arial"/>
          <w:sz w:val="24"/>
          <w:szCs w:val="24"/>
        </w:rPr>
        <w:t>Girnienė</w:t>
      </w:r>
      <w:proofErr w:type="spellEnd"/>
      <w:r w:rsidRPr="00D37857">
        <w:rPr>
          <w:rFonts w:ascii="Arial" w:hAnsi="Arial" w:cs="Arial"/>
          <w:sz w:val="24"/>
          <w:szCs w:val="24"/>
        </w:rPr>
        <w:t>, 2024). Products are fully pre-assembled and fabricated on-site, enabling clients to design their own pattern, finishes and materials to their own selection. The company adheres to a high level of craftsmanship and balances modern design and traditional methods of joinery. Each project is the expression of the values of the brand in terms of durability, comfort, and aesthetic quality, the development of a unique experience that combines artistry and environmental sustainability.</w:t>
      </w:r>
    </w:p>
    <w:p w14:paraId="36DA57A4" w14:textId="7CA28B48" w:rsidR="00F41506" w:rsidRPr="00F41506" w:rsidRDefault="00F41506" w:rsidP="00D37857">
      <w:pPr>
        <w:spacing w:line="360" w:lineRule="auto"/>
        <w:jc w:val="both"/>
        <w:rPr>
          <w:rFonts w:ascii="Arial" w:hAnsi="Arial" w:cs="Arial"/>
          <w:b/>
          <w:bCs/>
          <w:sz w:val="24"/>
          <w:szCs w:val="24"/>
        </w:rPr>
      </w:pPr>
      <w:r w:rsidRPr="00F41506">
        <w:rPr>
          <w:rFonts w:ascii="Arial" w:hAnsi="Arial" w:cs="Arial"/>
          <w:b/>
          <w:bCs/>
          <w:sz w:val="24"/>
          <w:szCs w:val="24"/>
        </w:rPr>
        <w:t>Price</w:t>
      </w:r>
    </w:p>
    <w:p w14:paraId="09936BBF" w14:textId="3A396CA3" w:rsidR="00F41506" w:rsidRDefault="00F41506" w:rsidP="00D37857">
      <w:pPr>
        <w:spacing w:line="360" w:lineRule="auto"/>
        <w:jc w:val="both"/>
        <w:rPr>
          <w:rFonts w:ascii="Arial" w:hAnsi="Arial" w:cs="Arial"/>
          <w:sz w:val="24"/>
          <w:szCs w:val="24"/>
        </w:rPr>
      </w:pPr>
      <w:r w:rsidRPr="00F41506">
        <w:rPr>
          <w:rFonts w:ascii="Arial" w:hAnsi="Arial" w:cs="Arial"/>
          <w:sz w:val="24"/>
          <w:szCs w:val="24"/>
        </w:rPr>
        <w:t>The company does not focus on competitive pricing at all; instead, it uses a value pricing strategy, where prices are determined by perceived quality and craftsmanship rather than cost. This strategy guarantees reasonable pay that befits customised labour and emphasises uniqueness. Its prices are defined by the size of structures, the choice of materials, and the level of customisation, giving different customers varied prices to fit their budgets (Investopedia, 2025). NJ Wooden Garden Ltd can get customers interested in their product, who consider it an investment in improving their lifestyle, by informing them about the long-term value of sustainable construction and the low cost of maintenance. Transparent quotations and stage payments enhance the credibility and clarity of financial reporting during project completion.</w:t>
      </w:r>
    </w:p>
    <w:p w14:paraId="7A90E532" w14:textId="67A91719" w:rsidR="002174A7" w:rsidRPr="002174A7" w:rsidRDefault="002174A7" w:rsidP="00D37857">
      <w:pPr>
        <w:spacing w:line="360" w:lineRule="auto"/>
        <w:jc w:val="both"/>
        <w:rPr>
          <w:rFonts w:ascii="Arial" w:hAnsi="Arial" w:cs="Arial"/>
          <w:b/>
          <w:bCs/>
          <w:sz w:val="24"/>
          <w:szCs w:val="24"/>
        </w:rPr>
      </w:pPr>
      <w:r w:rsidRPr="002174A7">
        <w:rPr>
          <w:rFonts w:ascii="Arial" w:hAnsi="Arial" w:cs="Arial"/>
          <w:b/>
          <w:bCs/>
          <w:sz w:val="24"/>
          <w:szCs w:val="24"/>
        </w:rPr>
        <w:t>Place</w:t>
      </w:r>
    </w:p>
    <w:p w14:paraId="4F453431" w14:textId="6E96DC64" w:rsidR="002174A7" w:rsidRDefault="002174A7" w:rsidP="00D37857">
      <w:pPr>
        <w:spacing w:line="360" w:lineRule="auto"/>
        <w:jc w:val="both"/>
        <w:rPr>
          <w:rFonts w:ascii="Arial" w:hAnsi="Arial" w:cs="Arial"/>
          <w:sz w:val="24"/>
          <w:szCs w:val="24"/>
        </w:rPr>
      </w:pPr>
      <w:r w:rsidRPr="002174A7">
        <w:rPr>
          <w:rFonts w:ascii="Arial" w:hAnsi="Arial" w:cs="Arial"/>
          <w:sz w:val="24"/>
          <w:szCs w:val="24"/>
        </w:rPr>
        <w:t xml:space="preserve">The company NJ Wooden Garden Ltd adheres to the direct-to-consumer distribution strategy by removing intermediaries to preserve the quality control and one-on-one </w:t>
      </w:r>
      <w:r w:rsidRPr="002174A7">
        <w:rPr>
          <w:rFonts w:ascii="Arial" w:hAnsi="Arial" w:cs="Arial"/>
          <w:sz w:val="24"/>
          <w:szCs w:val="24"/>
        </w:rPr>
        <w:lastRenderedPageBreak/>
        <w:t xml:space="preserve">client relations. The projects are planned, operated and constructed right on the client's premises, and this offers convenience and complete visibility of the project. The physical location of the company in Colchester makes accessibility simple within the Essex area, and online presence, including the official site and online social media, serves as an online showroom where one can visit to see project galleries, project testimonials and bookings (Atiku </w:t>
      </w:r>
      <w:r w:rsidRPr="002174A7">
        <w:rPr>
          <w:rStyle w:val="Emphasis"/>
          <w:rFonts w:ascii="Arial" w:hAnsi="Arial" w:cs="Arial"/>
          <w:color w:val="0E101A"/>
          <w:sz w:val="24"/>
          <w:szCs w:val="24"/>
        </w:rPr>
        <w:t>et al.,</w:t>
      </w:r>
      <w:r w:rsidRPr="002174A7">
        <w:rPr>
          <w:rFonts w:ascii="Arial" w:hAnsi="Arial" w:cs="Arial"/>
          <w:sz w:val="24"/>
          <w:szCs w:val="24"/>
        </w:rPr>
        <w:t xml:space="preserve"> 2024). Community engagement and brand credibility are also increased through local exhibitions and home design fairs. This combined online and offline approach is the most accessible, and it enhances customer relationships.</w:t>
      </w:r>
    </w:p>
    <w:p w14:paraId="2BF13117" w14:textId="77777777" w:rsidR="005D4D42" w:rsidRDefault="005D4D42" w:rsidP="005D4D42">
      <w:pPr>
        <w:rPr>
          <w:b/>
          <w:sz w:val="28"/>
          <w:szCs w:val="28"/>
        </w:rPr>
      </w:pPr>
      <w:r w:rsidRPr="005D4D42">
        <w:rPr>
          <w:b/>
          <w:sz w:val="28"/>
          <w:szCs w:val="28"/>
        </w:rPr>
        <w:t>Promotion</w:t>
      </w:r>
    </w:p>
    <w:p w14:paraId="0BB7973C" w14:textId="346D0646" w:rsidR="000B4A29" w:rsidRDefault="000B4A29" w:rsidP="000B4A29">
      <w:pPr>
        <w:spacing w:line="360" w:lineRule="auto"/>
        <w:jc w:val="both"/>
        <w:rPr>
          <w:rFonts w:ascii="Arial" w:hAnsi="Arial" w:cs="Arial"/>
          <w:sz w:val="24"/>
          <w:szCs w:val="24"/>
        </w:rPr>
      </w:pPr>
      <w:r w:rsidRPr="000B4A29">
        <w:rPr>
          <w:rFonts w:ascii="Arial" w:hAnsi="Arial" w:cs="Arial"/>
          <w:sz w:val="24"/>
          <w:szCs w:val="24"/>
        </w:rPr>
        <w:t>The company's promotional system is based on digital marketing and local interaction. Instagram and Facebook, Tik-Tok social media show before-and-after images and behind-the-scenes videos, along with positive feedback from clients, making them more authentic and emotional (</w:t>
      </w:r>
      <w:proofErr w:type="spellStart"/>
      <w:r w:rsidRPr="000B4A29">
        <w:rPr>
          <w:rFonts w:ascii="Arial" w:hAnsi="Arial" w:cs="Arial"/>
          <w:sz w:val="24"/>
          <w:szCs w:val="24"/>
        </w:rPr>
        <w:t>Atkočiūnienė</w:t>
      </w:r>
      <w:proofErr w:type="spellEnd"/>
      <w:r w:rsidRPr="000B4A29">
        <w:rPr>
          <w:rFonts w:ascii="Arial" w:hAnsi="Arial" w:cs="Arial"/>
          <w:sz w:val="24"/>
          <w:szCs w:val="24"/>
        </w:rPr>
        <w:t xml:space="preserve">, </w:t>
      </w:r>
      <w:proofErr w:type="spellStart"/>
      <w:r w:rsidRPr="000B4A29">
        <w:rPr>
          <w:rFonts w:ascii="Arial" w:hAnsi="Arial" w:cs="Arial"/>
          <w:sz w:val="24"/>
          <w:szCs w:val="24"/>
        </w:rPr>
        <w:t>Siudikienė</w:t>
      </w:r>
      <w:proofErr w:type="spellEnd"/>
      <w:r w:rsidRPr="000B4A29">
        <w:rPr>
          <w:rFonts w:ascii="Arial" w:hAnsi="Arial" w:cs="Arial"/>
          <w:sz w:val="24"/>
          <w:szCs w:val="24"/>
        </w:rPr>
        <w:t xml:space="preserve">, and </w:t>
      </w:r>
      <w:proofErr w:type="spellStart"/>
      <w:r w:rsidRPr="000B4A29">
        <w:rPr>
          <w:rFonts w:ascii="Arial" w:hAnsi="Arial" w:cs="Arial"/>
          <w:sz w:val="24"/>
          <w:szCs w:val="24"/>
        </w:rPr>
        <w:t>Girnienė</w:t>
      </w:r>
      <w:proofErr w:type="spellEnd"/>
      <w:r w:rsidRPr="000B4A29">
        <w:rPr>
          <w:rFonts w:ascii="Arial" w:hAnsi="Arial" w:cs="Arial"/>
          <w:sz w:val="24"/>
          <w:szCs w:val="24"/>
        </w:rPr>
        <w:t>, 2024). Referral discounts and free design services also motivate satisfied customers to market the brand to others in their circles. Involvement in local home improvement activities builds trust and visibility in the community. Cooperation with environmentally conscious brands and carpentry influencers is also a way to increase exposure. Through narratives, imagery, and brand resonance, NJ Wooden Garden Ltd extends its image of a sustainable, customer-oriented construction company with a craftsmanship approach.</w:t>
      </w:r>
    </w:p>
    <w:p w14:paraId="5888B2FD" w14:textId="77777777" w:rsidR="00D01C5A" w:rsidRPr="00D01C5A" w:rsidRDefault="00D01C5A" w:rsidP="00D01C5A">
      <w:pPr>
        <w:rPr>
          <w:rFonts w:ascii="Arial" w:hAnsi="Arial" w:cs="Arial"/>
          <w:b/>
          <w:sz w:val="24"/>
          <w:szCs w:val="24"/>
        </w:rPr>
      </w:pPr>
      <w:r w:rsidRPr="00D01C5A">
        <w:rPr>
          <w:rFonts w:ascii="Arial" w:hAnsi="Arial" w:cs="Arial"/>
          <w:b/>
          <w:sz w:val="24"/>
          <w:szCs w:val="24"/>
        </w:rPr>
        <w:t>Marketing Objectives vs. Tools Used</w:t>
      </w:r>
    </w:p>
    <w:tbl>
      <w:tblPr>
        <w:tblW w:w="9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32"/>
        <w:gridCol w:w="2860"/>
        <w:gridCol w:w="3233"/>
      </w:tblGrid>
      <w:tr w:rsidR="00D01C5A" w:rsidRPr="00D01C5A" w14:paraId="7682F09B" w14:textId="77777777" w:rsidTr="00E973B5">
        <w:trPr>
          <w:trHeight w:val="515"/>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77F96"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Marketing Objective</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F651A4"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Tool/Strategy</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A6EA9A"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Target Outcome</w:t>
            </w:r>
          </w:p>
        </w:tc>
      </w:tr>
      <w:tr w:rsidR="00D01C5A" w:rsidRPr="00D01C5A" w14:paraId="7C839BBE" w14:textId="77777777" w:rsidTr="00E973B5">
        <w:trPr>
          <w:trHeight w:val="800"/>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56246"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Increase brand awareness by 25%</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7C391"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Instagram &amp; Facebook Ads</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644A1"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Growth in followers, engagement, and impressions</w:t>
            </w:r>
          </w:p>
        </w:tc>
      </w:tr>
      <w:tr w:rsidR="00D01C5A" w:rsidRPr="00D01C5A" w14:paraId="08359D8D" w14:textId="77777777" w:rsidTr="00E973B5">
        <w:trPr>
          <w:trHeight w:val="800"/>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FABE42"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Generate 20 new project inquiries per quarter</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61DC18"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Google Ads, Website Contact Form</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4550B3"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Measurable rise in inquiries and quote requests</w:t>
            </w:r>
          </w:p>
        </w:tc>
      </w:tr>
      <w:tr w:rsidR="00D01C5A" w:rsidRPr="00D01C5A" w14:paraId="7B5129B2" w14:textId="77777777" w:rsidTr="00E973B5">
        <w:trPr>
          <w:trHeight w:val="800"/>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E9D862"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Improve customer retention</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ED6E2"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Email newsletters, after-service check-ins</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26672E"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15% increase in repeat customers and referrals</w:t>
            </w:r>
          </w:p>
        </w:tc>
      </w:tr>
      <w:tr w:rsidR="00D01C5A" w:rsidRPr="00D01C5A" w14:paraId="32B3846C" w14:textId="77777777" w:rsidTr="00E973B5">
        <w:trPr>
          <w:trHeight w:val="800"/>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997A2"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lastRenderedPageBreak/>
              <w:t>Position brand as eco-friendly</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B195D"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Blog posts, local green partnerships</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08D3D7"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Improved reputation and community recognition</w:t>
            </w:r>
          </w:p>
        </w:tc>
      </w:tr>
      <w:tr w:rsidR="00D01C5A" w:rsidRPr="00D01C5A" w14:paraId="7549EC99" w14:textId="77777777" w:rsidTr="00E973B5">
        <w:trPr>
          <w:trHeight w:val="800"/>
        </w:trPr>
        <w:tc>
          <w:tcPr>
            <w:tcW w:w="2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EBE83F"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Boost online conversions by 10%</w:t>
            </w:r>
          </w:p>
        </w:tc>
        <w:tc>
          <w:tcPr>
            <w:tcW w:w="2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97788"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SEO, project gallery, client testimonials</w:t>
            </w:r>
          </w:p>
        </w:tc>
        <w:tc>
          <w:tcPr>
            <w:tcW w:w="32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B4A2F" w14:textId="77777777" w:rsidR="00D01C5A" w:rsidRPr="00D01C5A" w:rsidRDefault="00D01C5A" w:rsidP="00E973B5">
            <w:pPr>
              <w:spacing w:line="240" w:lineRule="auto"/>
              <w:rPr>
                <w:rFonts w:ascii="Arial" w:hAnsi="Arial" w:cs="Arial"/>
                <w:sz w:val="24"/>
                <w:szCs w:val="24"/>
              </w:rPr>
            </w:pPr>
            <w:r w:rsidRPr="00D01C5A">
              <w:rPr>
                <w:rFonts w:ascii="Arial" w:hAnsi="Arial" w:cs="Arial"/>
                <w:sz w:val="24"/>
                <w:szCs w:val="24"/>
              </w:rPr>
              <w:t>Higher website-to-lead conversion ratio</w:t>
            </w:r>
          </w:p>
        </w:tc>
      </w:tr>
    </w:tbl>
    <w:p w14:paraId="7512425C" w14:textId="77777777" w:rsidR="00D01C5A" w:rsidRDefault="00D01C5A" w:rsidP="000B4A29">
      <w:pPr>
        <w:spacing w:line="360" w:lineRule="auto"/>
        <w:jc w:val="both"/>
        <w:rPr>
          <w:rFonts w:ascii="Arial" w:hAnsi="Arial" w:cs="Arial"/>
          <w:b/>
          <w:sz w:val="24"/>
          <w:szCs w:val="24"/>
        </w:rPr>
      </w:pPr>
    </w:p>
    <w:p w14:paraId="4CB96AE0" w14:textId="57AFDD18" w:rsidR="00DA26EB" w:rsidRPr="00982CB4" w:rsidRDefault="00DA26EB" w:rsidP="000B4A29">
      <w:pPr>
        <w:spacing w:line="360" w:lineRule="auto"/>
        <w:jc w:val="both"/>
        <w:rPr>
          <w:rFonts w:ascii="Arial" w:hAnsi="Arial" w:cs="Arial"/>
          <w:b/>
          <w:bCs/>
          <w:sz w:val="28"/>
          <w:szCs w:val="28"/>
        </w:rPr>
      </w:pPr>
      <w:r w:rsidRPr="00982CB4">
        <w:rPr>
          <w:rFonts w:ascii="Arial" w:hAnsi="Arial" w:cs="Arial"/>
          <w:b/>
          <w:bCs/>
          <w:sz w:val="28"/>
          <w:szCs w:val="28"/>
        </w:rPr>
        <w:t>3.3 Online and Digital Marketing Strategies</w:t>
      </w:r>
    </w:p>
    <w:p w14:paraId="50C44B56"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 xml:space="preserve">SEO-Optimised Website: The company will have a user-friendly webpage that is aesthetically pleasing and optimised towards search engines with the use of the relevant keywords, such as custom garden structures and eco wooden houses. Between the credibility and the attracting organic traffic, a project gallery that contains high-resolution pictures and verified client reviews is going to be used (Atiku </w:t>
      </w:r>
      <w:r w:rsidRPr="00C82FB1">
        <w:rPr>
          <w:rFonts w:ascii="Arial" w:eastAsia="Times New Roman" w:hAnsi="Arial" w:cs="Arial"/>
          <w:i/>
          <w:iCs/>
          <w:color w:val="0E101A"/>
          <w:kern w:val="0"/>
          <w:sz w:val="24"/>
          <w:szCs w:val="24"/>
          <w:lang w:eastAsia="en-GB"/>
          <w14:ligatures w14:val="none"/>
        </w:rPr>
        <w:t>et al.,</w:t>
      </w:r>
      <w:r w:rsidRPr="00C82FB1">
        <w:rPr>
          <w:rFonts w:ascii="Arial" w:eastAsia="Times New Roman" w:hAnsi="Arial" w:cs="Arial"/>
          <w:color w:val="0E101A"/>
          <w:kern w:val="0"/>
          <w:sz w:val="24"/>
          <w:szCs w:val="24"/>
          <w:lang w:eastAsia="en-GB"/>
          <w14:ligatures w14:val="none"/>
        </w:rPr>
        <w:t xml:space="preserve"> 2024).</w:t>
      </w:r>
    </w:p>
    <w:p w14:paraId="158AFF15"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Google My Business: A verified listing will enhance local search visibility and customer accessibility in Essex. It allows presenting business time, services, and reviews as the company becomes more visible to the homeowners in the area in need of local carpenters.</w:t>
      </w:r>
    </w:p>
    <w:p w14:paraId="10687E22"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Email Newsletter: Design inspirations, seasonal offers and sustainability tips will also be sent in monthly newsletters to create loyalty (Investopedia, 2025). This is a one-on-one communication that will foster repeat business and referrals.</w:t>
      </w:r>
    </w:p>
    <w:p w14:paraId="13BB85FE"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Content Marketing: There should be frequent blog posts and videos on eco-friendly materials, modular design, and sustainable living that will make NJ Wooden Garden Ltd an industry thought leader. This instils confidence and boosts search engine positions at the same time.</w:t>
      </w:r>
    </w:p>
    <w:p w14:paraId="1C101820"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Influencer Collaborations: Associations with environmental and house decor bloggers will broaden the brand's online presence.</w:t>
      </w:r>
    </w:p>
    <w:p w14:paraId="307A359A"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Same time.</w:t>
      </w:r>
    </w:p>
    <w:p w14:paraId="5B6734B4" w14:textId="77777777" w:rsidR="00C82FB1" w:rsidRPr="00C82FB1" w:rsidRDefault="00C82FB1" w:rsidP="00982CB4">
      <w:pPr>
        <w:numPr>
          <w:ilvl w:val="0"/>
          <w:numId w:val="5"/>
        </w:numPr>
        <w:spacing w:after="0" w:line="360" w:lineRule="auto"/>
        <w:jc w:val="both"/>
        <w:rPr>
          <w:rFonts w:ascii="Arial" w:eastAsia="Times New Roman" w:hAnsi="Arial" w:cs="Arial"/>
          <w:color w:val="0E101A"/>
          <w:kern w:val="0"/>
          <w:sz w:val="24"/>
          <w:szCs w:val="24"/>
          <w:lang w:eastAsia="en-GB"/>
          <w14:ligatures w14:val="none"/>
        </w:rPr>
      </w:pPr>
      <w:r w:rsidRPr="00C82FB1">
        <w:rPr>
          <w:rFonts w:ascii="Arial" w:eastAsia="Times New Roman" w:hAnsi="Arial" w:cs="Arial"/>
          <w:color w:val="0E101A"/>
          <w:kern w:val="0"/>
          <w:sz w:val="24"/>
          <w:szCs w:val="24"/>
          <w:lang w:eastAsia="en-GB"/>
          <w14:ligatures w14:val="none"/>
        </w:rPr>
        <w:t>Influencer Collaborations: Associations with environmental and house decor bloggers will broaden the brand's online presence.</w:t>
      </w:r>
    </w:p>
    <w:p w14:paraId="215DBC7A" w14:textId="77777777" w:rsidR="00C82FB1" w:rsidRDefault="00C82FB1" w:rsidP="00982CB4">
      <w:pPr>
        <w:spacing w:after="0" w:line="360" w:lineRule="auto"/>
        <w:ind w:left="720"/>
        <w:jc w:val="both"/>
        <w:rPr>
          <w:rFonts w:ascii="Arial" w:eastAsia="Times New Roman" w:hAnsi="Arial" w:cs="Arial"/>
          <w:color w:val="0E101A"/>
          <w:kern w:val="0"/>
          <w:sz w:val="24"/>
          <w:szCs w:val="24"/>
          <w:lang w:eastAsia="en-GB"/>
          <w14:ligatures w14:val="none"/>
        </w:rPr>
      </w:pPr>
    </w:p>
    <w:p w14:paraId="2355DE99" w14:textId="77777777" w:rsidR="003B131D" w:rsidRDefault="003B131D" w:rsidP="00982CB4">
      <w:pPr>
        <w:spacing w:after="0" w:line="360" w:lineRule="auto"/>
        <w:ind w:left="720"/>
        <w:jc w:val="both"/>
        <w:rPr>
          <w:rFonts w:ascii="Arial" w:eastAsia="Times New Roman" w:hAnsi="Arial" w:cs="Arial"/>
          <w:color w:val="0E101A"/>
          <w:kern w:val="0"/>
          <w:sz w:val="24"/>
          <w:szCs w:val="24"/>
          <w:lang w:eastAsia="en-GB"/>
          <w14:ligatures w14:val="none"/>
        </w:rPr>
      </w:pPr>
    </w:p>
    <w:p w14:paraId="08E3FD58" w14:textId="77777777" w:rsidR="003B131D" w:rsidRDefault="003B131D" w:rsidP="00982CB4">
      <w:pPr>
        <w:spacing w:after="0" w:line="360" w:lineRule="auto"/>
        <w:ind w:left="720"/>
        <w:jc w:val="both"/>
        <w:rPr>
          <w:rFonts w:ascii="Arial" w:eastAsia="Times New Roman" w:hAnsi="Arial" w:cs="Arial"/>
          <w:color w:val="0E101A"/>
          <w:kern w:val="0"/>
          <w:sz w:val="24"/>
          <w:szCs w:val="24"/>
          <w:lang w:eastAsia="en-GB"/>
          <w14:ligatures w14:val="none"/>
        </w:rPr>
      </w:pPr>
    </w:p>
    <w:p w14:paraId="2E3E565C" w14:textId="77777777" w:rsidR="003B131D" w:rsidRDefault="003B131D" w:rsidP="003B131D">
      <w:pPr>
        <w:spacing w:line="360" w:lineRule="auto"/>
        <w:jc w:val="both"/>
        <w:rPr>
          <w:rFonts w:ascii="Arial" w:hAnsi="Arial" w:cs="Arial"/>
          <w:b/>
          <w:sz w:val="24"/>
          <w:szCs w:val="24"/>
        </w:rPr>
      </w:pPr>
    </w:p>
    <w:p w14:paraId="02A694C5" w14:textId="4FB357DB" w:rsidR="003B131D" w:rsidRPr="003B131D" w:rsidRDefault="003B131D" w:rsidP="003B131D">
      <w:pPr>
        <w:spacing w:line="360" w:lineRule="auto"/>
        <w:jc w:val="both"/>
        <w:rPr>
          <w:rFonts w:ascii="Arial" w:hAnsi="Arial" w:cs="Arial"/>
          <w:b/>
          <w:sz w:val="24"/>
          <w:szCs w:val="24"/>
        </w:rPr>
      </w:pPr>
      <w:r w:rsidRPr="003B131D">
        <w:rPr>
          <w:rFonts w:ascii="Arial" w:hAnsi="Arial" w:cs="Arial"/>
          <w:b/>
          <w:sz w:val="24"/>
          <w:szCs w:val="24"/>
        </w:rPr>
        <w:lastRenderedPageBreak/>
        <w:t>Key Performance Indicators (KPIs):</w:t>
      </w:r>
    </w:p>
    <w:p w14:paraId="4BA5F5A0" w14:textId="77777777" w:rsidR="003B131D" w:rsidRPr="003B131D" w:rsidRDefault="003B131D" w:rsidP="003B131D">
      <w:pPr>
        <w:numPr>
          <w:ilvl w:val="0"/>
          <w:numId w:val="7"/>
        </w:numPr>
        <w:spacing w:after="0" w:line="360" w:lineRule="auto"/>
        <w:jc w:val="both"/>
        <w:rPr>
          <w:rFonts w:ascii="Arial" w:hAnsi="Arial" w:cs="Arial"/>
          <w:sz w:val="24"/>
          <w:szCs w:val="24"/>
        </w:rPr>
      </w:pPr>
      <w:r w:rsidRPr="003B131D">
        <w:rPr>
          <w:rFonts w:ascii="Arial" w:hAnsi="Arial" w:cs="Arial"/>
          <w:sz w:val="24"/>
          <w:szCs w:val="24"/>
        </w:rPr>
        <w:t>Website traffic increase by 30% within 6 months.</w:t>
      </w:r>
    </w:p>
    <w:p w14:paraId="38CCCD79" w14:textId="77777777" w:rsidR="003B131D" w:rsidRPr="003B131D" w:rsidRDefault="003B131D" w:rsidP="003B131D">
      <w:pPr>
        <w:numPr>
          <w:ilvl w:val="0"/>
          <w:numId w:val="7"/>
        </w:numPr>
        <w:spacing w:after="0" w:line="360" w:lineRule="auto"/>
        <w:jc w:val="both"/>
        <w:rPr>
          <w:rFonts w:ascii="Arial" w:hAnsi="Arial" w:cs="Arial"/>
          <w:sz w:val="24"/>
          <w:szCs w:val="24"/>
        </w:rPr>
      </w:pPr>
      <w:r w:rsidRPr="003B131D">
        <w:rPr>
          <w:rFonts w:ascii="Arial" w:hAnsi="Arial" w:cs="Arial"/>
          <w:sz w:val="24"/>
          <w:szCs w:val="24"/>
        </w:rPr>
        <w:t>Email open rate above 35%.</w:t>
      </w:r>
    </w:p>
    <w:p w14:paraId="23F37D57" w14:textId="77777777" w:rsidR="003B131D" w:rsidRPr="003B131D" w:rsidRDefault="003B131D" w:rsidP="003B131D">
      <w:pPr>
        <w:numPr>
          <w:ilvl w:val="0"/>
          <w:numId w:val="7"/>
        </w:numPr>
        <w:spacing w:after="0" w:line="360" w:lineRule="auto"/>
        <w:jc w:val="both"/>
        <w:rPr>
          <w:rFonts w:ascii="Arial" w:hAnsi="Arial" w:cs="Arial"/>
          <w:sz w:val="24"/>
          <w:szCs w:val="24"/>
        </w:rPr>
      </w:pPr>
      <w:r w:rsidRPr="003B131D">
        <w:rPr>
          <w:rFonts w:ascii="Arial" w:hAnsi="Arial" w:cs="Arial"/>
          <w:sz w:val="24"/>
          <w:szCs w:val="24"/>
        </w:rPr>
        <w:t>Social media engagement growth of 25%.</w:t>
      </w:r>
    </w:p>
    <w:p w14:paraId="4F1C390A" w14:textId="77777777" w:rsidR="003B131D" w:rsidRDefault="003B131D" w:rsidP="003B131D">
      <w:pPr>
        <w:numPr>
          <w:ilvl w:val="0"/>
          <w:numId w:val="7"/>
        </w:numPr>
        <w:spacing w:after="0" w:line="360" w:lineRule="auto"/>
        <w:jc w:val="both"/>
        <w:rPr>
          <w:rFonts w:ascii="Arial" w:hAnsi="Arial" w:cs="Arial"/>
          <w:sz w:val="24"/>
          <w:szCs w:val="24"/>
        </w:rPr>
      </w:pPr>
      <w:r w:rsidRPr="003B131D">
        <w:rPr>
          <w:rFonts w:ascii="Arial" w:hAnsi="Arial" w:cs="Arial"/>
          <w:sz w:val="24"/>
          <w:szCs w:val="24"/>
        </w:rPr>
        <w:t>Inquiry-to-conversion ratio improved by 10%.</w:t>
      </w:r>
    </w:p>
    <w:p w14:paraId="580C5D35" w14:textId="77777777" w:rsidR="00992605" w:rsidRPr="00247168" w:rsidRDefault="00992605" w:rsidP="00992605">
      <w:pPr>
        <w:spacing w:after="0" w:line="360" w:lineRule="auto"/>
        <w:ind w:left="720"/>
        <w:jc w:val="both"/>
        <w:rPr>
          <w:rFonts w:ascii="Arial" w:hAnsi="Arial" w:cs="Arial"/>
          <w:b/>
          <w:bCs/>
          <w:sz w:val="28"/>
          <w:szCs w:val="28"/>
        </w:rPr>
      </w:pPr>
    </w:p>
    <w:p w14:paraId="677F4ED4" w14:textId="0C21153F" w:rsidR="00992605" w:rsidRPr="00247168" w:rsidRDefault="00CA1242" w:rsidP="00992605">
      <w:pPr>
        <w:rPr>
          <w:rFonts w:ascii="Arial" w:hAnsi="Arial" w:cs="Arial"/>
          <w:b/>
          <w:bCs/>
          <w:sz w:val="28"/>
          <w:szCs w:val="28"/>
        </w:rPr>
      </w:pPr>
      <w:r w:rsidRPr="00247168">
        <w:rPr>
          <w:rFonts w:ascii="Arial" w:hAnsi="Arial" w:cs="Arial"/>
          <w:b/>
          <w:bCs/>
          <w:sz w:val="28"/>
          <w:szCs w:val="28"/>
        </w:rPr>
        <w:t xml:space="preserve">4.0 </w:t>
      </w:r>
      <w:r w:rsidR="0079460E" w:rsidRPr="00247168">
        <w:rPr>
          <w:rFonts w:ascii="Arial" w:hAnsi="Arial" w:cs="Arial"/>
          <w:b/>
          <w:bCs/>
          <w:sz w:val="28"/>
          <w:szCs w:val="28"/>
        </w:rPr>
        <w:t xml:space="preserve">Element </w:t>
      </w:r>
      <w:r w:rsidR="006C7855" w:rsidRPr="00247168">
        <w:rPr>
          <w:rFonts w:ascii="Arial" w:hAnsi="Arial" w:cs="Arial"/>
          <w:b/>
          <w:bCs/>
          <w:sz w:val="28"/>
          <w:szCs w:val="28"/>
        </w:rPr>
        <w:t>4 -Legal, Management and Financial Planning</w:t>
      </w:r>
    </w:p>
    <w:p w14:paraId="5A628229" w14:textId="1E5536F4" w:rsidR="006C7855" w:rsidRDefault="006C7855" w:rsidP="00992605">
      <w:pPr>
        <w:rPr>
          <w:rFonts w:ascii="Arial" w:hAnsi="Arial" w:cs="Arial"/>
          <w:b/>
          <w:bCs/>
          <w:sz w:val="28"/>
          <w:szCs w:val="28"/>
        </w:rPr>
      </w:pPr>
      <w:r w:rsidRPr="00247168">
        <w:rPr>
          <w:rFonts w:ascii="Arial" w:hAnsi="Arial" w:cs="Arial"/>
          <w:b/>
          <w:bCs/>
          <w:sz w:val="28"/>
          <w:szCs w:val="28"/>
        </w:rPr>
        <w:t xml:space="preserve">4.1 </w:t>
      </w:r>
      <w:r w:rsidR="00247168" w:rsidRPr="00247168">
        <w:rPr>
          <w:rFonts w:ascii="Arial" w:hAnsi="Arial" w:cs="Arial"/>
          <w:b/>
          <w:bCs/>
          <w:sz w:val="28"/>
          <w:szCs w:val="28"/>
        </w:rPr>
        <w:t>Legal Structure</w:t>
      </w:r>
    </w:p>
    <w:p w14:paraId="2C15BA4A" w14:textId="3068BDCC" w:rsidR="00992605" w:rsidRDefault="00247168" w:rsidP="00247168">
      <w:pPr>
        <w:spacing w:after="0" w:line="360" w:lineRule="auto"/>
        <w:jc w:val="both"/>
        <w:rPr>
          <w:rFonts w:ascii="Arial" w:hAnsi="Arial" w:cs="Arial"/>
          <w:sz w:val="24"/>
          <w:szCs w:val="24"/>
        </w:rPr>
      </w:pPr>
      <w:r w:rsidRPr="00247168">
        <w:rPr>
          <w:rFonts w:ascii="Arial" w:hAnsi="Arial" w:cs="Arial"/>
          <w:sz w:val="24"/>
          <w:szCs w:val="24"/>
        </w:rPr>
        <w:t>NJ Wooden Garden Ltd is a Private Limited Company (Ltd), which has the benefit of limited liability whereby the personal assets of the directors are not at risk, and the business image is kept professional. The structure is also helpful in allowing the company to get government contracts, finance, and favourable corporate tax rates. The company is incorporated in the Companies House, which provides transparency and adherence to the corporate legislation in the UK. Moreover, an FSC (Forest Stewardship Council) certification will increase the sustainability argument of the business firm, which is devoted to the principles of responsible sourcing and environmentally friendly construction and carpentry.</w:t>
      </w:r>
    </w:p>
    <w:p w14:paraId="27E347D3" w14:textId="77777777" w:rsidR="00644941" w:rsidRDefault="00644941" w:rsidP="00247168">
      <w:pPr>
        <w:spacing w:after="0" w:line="360" w:lineRule="auto"/>
        <w:jc w:val="both"/>
        <w:rPr>
          <w:rFonts w:ascii="Arial" w:hAnsi="Arial" w:cs="Arial"/>
          <w:sz w:val="24"/>
          <w:szCs w:val="24"/>
        </w:rPr>
      </w:pPr>
    </w:p>
    <w:p w14:paraId="1BE83F44" w14:textId="77AFA6C9" w:rsidR="00663E61" w:rsidRDefault="00663E61" w:rsidP="00247168">
      <w:pPr>
        <w:spacing w:after="0" w:line="360" w:lineRule="auto"/>
        <w:jc w:val="both"/>
        <w:rPr>
          <w:rFonts w:ascii="Arial" w:hAnsi="Arial" w:cs="Arial"/>
          <w:b/>
          <w:bCs/>
          <w:sz w:val="24"/>
          <w:szCs w:val="24"/>
        </w:rPr>
      </w:pPr>
      <w:r w:rsidRPr="00C27AF1">
        <w:rPr>
          <w:rFonts w:ascii="Arial" w:hAnsi="Arial" w:cs="Arial"/>
          <w:b/>
          <w:bCs/>
          <w:sz w:val="24"/>
          <w:szCs w:val="24"/>
        </w:rPr>
        <w:t xml:space="preserve">4.2 </w:t>
      </w:r>
      <w:r w:rsidR="00C27AF1" w:rsidRPr="00C27AF1">
        <w:rPr>
          <w:rFonts w:ascii="Arial" w:hAnsi="Arial" w:cs="Arial"/>
          <w:b/>
          <w:bCs/>
          <w:sz w:val="24"/>
          <w:szCs w:val="24"/>
        </w:rPr>
        <w:t>Organisational Structure</w:t>
      </w:r>
    </w:p>
    <w:p w14:paraId="5D6EE726" w14:textId="61D09D13" w:rsidR="003B131D" w:rsidRDefault="00644941" w:rsidP="00644941">
      <w:pPr>
        <w:spacing w:after="0" w:line="360" w:lineRule="auto"/>
        <w:jc w:val="both"/>
        <w:rPr>
          <w:rFonts w:ascii="Arial" w:eastAsia="Times New Roman" w:hAnsi="Arial" w:cs="Arial"/>
          <w:color w:val="0E101A"/>
          <w:kern w:val="0"/>
          <w:sz w:val="24"/>
          <w:szCs w:val="24"/>
          <w:lang w:eastAsia="en-GB"/>
          <w14:ligatures w14:val="none"/>
        </w:rPr>
      </w:pPr>
      <w:r w:rsidRPr="00644941">
        <w:rPr>
          <w:rFonts w:ascii="Arial" w:eastAsia="Times New Roman" w:hAnsi="Arial" w:cs="Arial"/>
          <w:color w:val="0E101A"/>
          <w:kern w:val="0"/>
          <w:sz w:val="24"/>
          <w:szCs w:val="24"/>
          <w:lang w:eastAsia="en-GB"/>
          <w14:ligatures w14:val="none"/>
        </w:rPr>
        <w:t>The organisational structure adopted by NJ Wooden Garden Ltd that fits Mintzberg's (1983) definition, namely a simple organisational structure, or often called an organic structure that manifests itself through free communication and quick decision-making, which is most often used by small teams with qualified personnel that require flexibility in work (</w:t>
      </w:r>
      <w:proofErr w:type="spellStart"/>
      <w:r w:rsidRPr="00644941">
        <w:rPr>
          <w:rFonts w:ascii="Arial" w:eastAsia="Times New Roman" w:hAnsi="Arial" w:cs="Arial"/>
          <w:color w:val="0E101A"/>
          <w:kern w:val="0"/>
          <w:sz w:val="24"/>
          <w:szCs w:val="24"/>
          <w:lang w:eastAsia="en-GB"/>
          <w14:ligatures w14:val="none"/>
        </w:rPr>
        <w:t>Atkočiūnienė</w:t>
      </w:r>
      <w:proofErr w:type="spellEnd"/>
      <w:r w:rsidRPr="00644941">
        <w:rPr>
          <w:rFonts w:ascii="Arial" w:eastAsia="Times New Roman" w:hAnsi="Arial" w:cs="Arial"/>
          <w:color w:val="0E101A"/>
          <w:kern w:val="0"/>
          <w:sz w:val="24"/>
          <w:szCs w:val="24"/>
          <w:lang w:eastAsia="en-GB"/>
          <w14:ligatures w14:val="none"/>
        </w:rPr>
        <w:t xml:space="preserve">, </w:t>
      </w:r>
      <w:proofErr w:type="spellStart"/>
      <w:r w:rsidRPr="00644941">
        <w:rPr>
          <w:rFonts w:ascii="Arial" w:eastAsia="Times New Roman" w:hAnsi="Arial" w:cs="Arial"/>
          <w:color w:val="0E101A"/>
          <w:kern w:val="0"/>
          <w:sz w:val="24"/>
          <w:szCs w:val="24"/>
          <w:lang w:eastAsia="en-GB"/>
          <w14:ligatures w14:val="none"/>
        </w:rPr>
        <w:t>Siudikienė</w:t>
      </w:r>
      <w:proofErr w:type="spellEnd"/>
      <w:r w:rsidRPr="00644941">
        <w:rPr>
          <w:rFonts w:ascii="Arial" w:eastAsia="Times New Roman" w:hAnsi="Arial" w:cs="Arial"/>
          <w:color w:val="0E101A"/>
          <w:kern w:val="0"/>
          <w:sz w:val="24"/>
          <w:szCs w:val="24"/>
          <w:lang w:eastAsia="en-GB"/>
          <w14:ligatures w14:val="none"/>
        </w:rPr>
        <w:t xml:space="preserve"> and </w:t>
      </w:r>
      <w:proofErr w:type="spellStart"/>
      <w:r w:rsidRPr="00644941">
        <w:rPr>
          <w:rFonts w:ascii="Arial" w:eastAsia="Times New Roman" w:hAnsi="Arial" w:cs="Arial"/>
          <w:color w:val="0E101A"/>
          <w:kern w:val="0"/>
          <w:sz w:val="24"/>
          <w:szCs w:val="24"/>
          <w:lang w:eastAsia="en-GB"/>
          <w14:ligatures w14:val="none"/>
        </w:rPr>
        <w:t>Girnienė</w:t>
      </w:r>
      <w:proofErr w:type="spellEnd"/>
      <w:r w:rsidRPr="00644941">
        <w:rPr>
          <w:rFonts w:ascii="Arial" w:eastAsia="Times New Roman" w:hAnsi="Arial" w:cs="Arial"/>
          <w:color w:val="0E101A"/>
          <w:kern w:val="0"/>
          <w:sz w:val="24"/>
          <w:szCs w:val="24"/>
          <w:lang w:eastAsia="en-GB"/>
          <w14:ligatures w14:val="none"/>
        </w:rPr>
        <w:t>, 2024).</w:t>
      </w:r>
    </w:p>
    <w:p w14:paraId="27E83022" w14:textId="08264673" w:rsidR="00982D17" w:rsidRDefault="00982D17" w:rsidP="00644941">
      <w:pPr>
        <w:spacing w:after="0" w:line="360" w:lineRule="auto"/>
        <w:jc w:val="both"/>
        <w:rPr>
          <w:rFonts w:ascii="Arial" w:eastAsia="Times New Roman" w:hAnsi="Arial" w:cs="Arial"/>
          <w:color w:val="0E101A"/>
          <w:kern w:val="0"/>
          <w:sz w:val="24"/>
          <w:szCs w:val="24"/>
          <w:lang w:eastAsia="en-GB"/>
          <w14:ligatures w14:val="none"/>
        </w:rPr>
      </w:pPr>
    </w:p>
    <w:p w14:paraId="1D41031D"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2C0F955A"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2020FB0A"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65B17ECE"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5CEB36CF"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66191278"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2817FB40"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37718E72" w14:textId="77777777" w:rsidR="00193C3F" w:rsidRDefault="00193C3F" w:rsidP="00644941">
      <w:pPr>
        <w:spacing w:after="0" w:line="360" w:lineRule="auto"/>
        <w:jc w:val="both"/>
        <w:rPr>
          <w:rFonts w:ascii="Arial" w:eastAsia="Times New Roman" w:hAnsi="Arial" w:cs="Arial"/>
          <w:color w:val="0E101A"/>
          <w:kern w:val="0"/>
          <w:sz w:val="24"/>
          <w:szCs w:val="24"/>
          <w:lang w:eastAsia="en-GB"/>
          <w14:ligatures w14:val="none"/>
        </w:rPr>
      </w:pPr>
    </w:p>
    <w:p w14:paraId="398D0294" w14:textId="3B0E8783" w:rsidR="002E277B" w:rsidRPr="00991169" w:rsidRDefault="00E205E7" w:rsidP="00644941">
      <w:pPr>
        <w:spacing w:after="0" w:line="360" w:lineRule="auto"/>
        <w:jc w:val="both"/>
        <w:rPr>
          <w:rFonts w:ascii="Arial" w:eastAsia="Times New Roman" w:hAnsi="Arial" w:cs="Arial"/>
          <w:b/>
          <w:bCs/>
          <w:color w:val="0E101A"/>
          <w:kern w:val="0"/>
          <w:sz w:val="28"/>
          <w:szCs w:val="28"/>
          <w:lang w:eastAsia="en-GB"/>
          <w14:ligatures w14:val="none"/>
        </w:rPr>
      </w:pPr>
      <w:r w:rsidRPr="00991169">
        <w:rPr>
          <w:rFonts w:ascii="Arial" w:eastAsia="Times New Roman" w:hAnsi="Arial" w:cs="Arial"/>
          <w:b/>
          <w:bCs/>
          <w:color w:val="0E101A"/>
          <w:kern w:val="0"/>
          <w:sz w:val="28"/>
          <w:szCs w:val="28"/>
          <w:lang w:eastAsia="en-GB"/>
          <w14:ligatures w14:val="none"/>
        </w:rPr>
        <w:lastRenderedPageBreak/>
        <w:t>Organisational Chart</w:t>
      </w:r>
    </w:p>
    <w:p w14:paraId="0DCE9530" w14:textId="77777777" w:rsidR="00991169" w:rsidRDefault="00991169" w:rsidP="00644941">
      <w:pPr>
        <w:spacing w:after="0" w:line="360" w:lineRule="auto"/>
        <w:jc w:val="both"/>
        <w:rPr>
          <w:rFonts w:ascii="Arial" w:eastAsia="Times New Roman" w:hAnsi="Arial" w:cs="Arial"/>
          <w:color w:val="0E101A"/>
          <w:kern w:val="0"/>
          <w:sz w:val="24"/>
          <w:szCs w:val="24"/>
          <w:lang w:eastAsia="en-GB"/>
          <w14:ligatures w14:val="none"/>
        </w:rPr>
      </w:pPr>
    </w:p>
    <w:p w14:paraId="34E06F64" w14:textId="77777777" w:rsidR="00991169" w:rsidRPr="00C82FB1" w:rsidRDefault="00991169" w:rsidP="00644941">
      <w:pPr>
        <w:spacing w:after="0" w:line="360" w:lineRule="auto"/>
        <w:jc w:val="both"/>
        <w:rPr>
          <w:rFonts w:ascii="Arial" w:eastAsia="Times New Roman" w:hAnsi="Arial" w:cs="Arial"/>
          <w:color w:val="0E101A"/>
          <w:kern w:val="0"/>
          <w:sz w:val="24"/>
          <w:szCs w:val="24"/>
          <w:lang w:eastAsia="en-GB"/>
          <w14:ligatures w14:val="none"/>
        </w:rPr>
      </w:pPr>
    </w:p>
    <w:p w14:paraId="06C0C278" w14:textId="6964BC28" w:rsidR="005D4D42" w:rsidRDefault="00991169" w:rsidP="00D37857">
      <w:pPr>
        <w:spacing w:line="360" w:lineRule="auto"/>
        <w:jc w:val="both"/>
        <w:rPr>
          <w:rFonts w:ascii="Arial" w:hAnsi="Arial" w:cs="Arial"/>
          <w:b/>
          <w:bCs/>
          <w:sz w:val="24"/>
          <w:szCs w:val="24"/>
          <w:lang w:val="en-US"/>
        </w:rPr>
      </w:pPr>
      <w:r>
        <w:rPr>
          <w:noProof/>
        </w:rPr>
        <w:drawing>
          <wp:inline distT="114300" distB="114300" distL="114300" distR="114300" wp14:anchorId="58934C9B" wp14:editId="25EEBCBD">
            <wp:extent cx="5731200" cy="57277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5727700"/>
                    </a:xfrm>
                    <a:prstGeom prst="rect">
                      <a:avLst/>
                    </a:prstGeom>
                    <a:ln/>
                  </pic:spPr>
                </pic:pic>
              </a:graphicData>
            </a:graphic>
          </wp:inline>
        </w:drawing>
      </w:r>
    </w:p>
    <w:p w14:paraId="16C69B2F" w14:textId="5DC33AB6" w:rsidR="005E6BD1" w:rsidRDefault="005E6BD1" w:rsidP="00D37857">
      <w:pPr>
        <w:spacing w:line="360" w:lineRule="auto"/>
        <w:jc w:val="both"/>
        <w:rPr>
          <w:rFonts w:ascii="Arial" w:hAnsi="Arial" w:cs="Arial"/>
          <w:b/>
          <w:bCs/>
          <w:sz w:val="24"/>
          <w:szCs w:val="24"/>
          <w:lang w:val="en-US"/>
        </w:rPr>
      </w:pPr>
      <w:r>
        <w:rPr>
          <w:rFonts w:ascii="Arial" w:hAnsi="Arial" w:cs="Arial"/>
          <w:b/>
          <w:bCs/>
          <w:sz w:val="24"/>
          <w:szCs w:val="24"/>
          <w:lang w:val="en-US"/>
        </w:rPr>
        <w:t>4.3</w:t>
      </w:r>
      <w:r w:rsidRPr="005E6BD1">
        <w:t xml:space="preserve"> </w:t>
      </w:r>
      <w:r w:rsidRPr="005E6BD1">
        <w:rPr>
          <w:rFonts w:ascii="Arial" w:hAnsi="Arial" w:cs="Arial"/>
          <w:b/>
          <w:bCs/>
          <w:sz w:val="28"/>
          <w:szCs w:val="28"/>
        </w:rPr>
        <w:t>Financing and Financial needs</w:t>
      </w:r>
    </w:p>
    <w:p w14:paraId="15C43967" w14:textId="2DF45623" w:rsidR="00127FDB" w:rsidRDefault="00127FDB" w:rsidP="00D37857">
      <w:pPr>
        <w:spacing w:line="360" w:lineRule="auto"/>
        <w:jc w:val="both"/>
        <w:rPr>
          <w:rFonts w:ascii="Arial" w:hAnsi="Arial" w:cs="Arial"/>
          <w:sz w:val="24"/>
          <w:szCs w:val="24"/>
          <w:lang w:val="en-US"/>
        </w:rPr>
      </w:pPr>
      <w:r w:rsidRPr="00127FDB">
        <w:rPr>
          <w:rFonts w:ascii="Arial" w:hAnsi="Arial" w:cs="Arial"/>
          <w:sz w:val="24"/>
          <w:szCs w:val="24"/>
          <w:lang w:val="en-US"/>
        </w:rPr>
        <w:t xml:space="preserve">The approximate estimate of the initial costs of NJ Wooden Garden Ltd is £50,000, to cover the costs of the necessary tools, high-quality materials, marketing campaigns, transport vehicles and insurance. Options for financing the idea are personal investment, the start-up loan scheme offered by the British Government (British Business Bank) and possible grants for local businesses to finance sustainable construction. In order to be able to control the inflows and outflows of cash to manage </w:t>
      </w:r>
      <w:r w:rsidRPr="00127FDB">
        <w:rPr>
          <w:rFonts w:ascii="Arial" w:hAnsi="Arial" w:cs="Arial"/>
          <w:sz w:val="24"/>
          <w:szCs w:val="24"/>
          <w:lang w:val="en-US"/>
        </w:rPr>
        <w:lastRenderedPageBreak/>
        <w:t>financial stability, it is necessary to carry out a cash flow forecast (Investopedia, 2025). Budget management and cost control will help protect liquidity, and profits will be reinvested in expanding digital marketing and purchasing sustainable raw materials to support long-term expansion.</w:t>
      </w:r>
    </w:p>
    <w:p w14:paraId="17979C0F" w14:textId="562B9025" w:rsidR="00BF4773" w:rsidRDefault="00BF4773" w:rsidP="00D37857">
      <w:pPr>
        <w:spacing w:line="360" w:lineRule="auto"/>
        <w:jc w:val="both"/>
        <w:rPr>
          <w:rFonts w:ascii="Arial" w:hAnsi="Arial" w:cs="Arial"/>
          <w:b/>
          <w:bCs/>
          <w:sz w:val="28"/>
          <w:szCs w:val="28"/>
        </w:rPr>
      </w:pPr>
      <w:r w:rsidRPr="00BF4773">
        <w:rPr>
          <w:rFonts w:ascii="Arial" w:hAnsi="Arial" w:cs="Arial"/>
          <w:b/>
          <w:bCs/>
          <w:sz w:val="28"/>
          <w:szCs w:val="28"/>
        </w:rPr>
        <w:t>4.4 12-Month Cash Flow Forecast</w:t>
      </w:r>
    </w:p>
    <w:tbl>
      <w:tblPr>
        <w:tblW w:w="89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2520"/>
        <w:gridCol w:w="1875"/>
        <w:gridCol w:w="2565"/>
      </w:tblGrid>
      <w:tr w:rsidR="00E66BB9" w14:paraId="22FE77FE"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2694CB" w14:textId="77777777" w:rsidR="00E66BB9" w:rsidRPr="00E66BB9" w:rsidRDefault="00E66BB9" w:rsidP="00E973B5">
            <w:pPr>
              <w:spacing w:line="240" w:lineRule="auto"/>
              <w:jc w:val="center"/>
              <w:rPr>
                <w:rFonts w:ascii="Arial" w:hAnsi="Arial" w:cs="Arial"/>
                <w:b/>
                <w:sz w:val="24"/>
                <w:szCs w:val="24"/>
              </w:rPr>
            </w:pPr>
            <w:r w:rsidRPr="00E66BB9">
              <w:rPr>
                <w:rFonts w:ascii="Arial" w:hAnsi="Arial" w:cs="Arial"/>
                <w:b/>
                <w:sz w:val="24"/>
                <w:szCs w:val="24"/>
              </w:rPr>
              <w:t>Month</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72BC0" w14:textId="77777777" w:rsidR="00E66BB9" w:rsidRPr="00E66BB9" w:rsidRDefault="00E66BB9" w:rsidP="00E973B5">
            <w:pPr>
              <w:spacing w:line="240" w:lineRule="auto"/>
              <w:jc w:val="center"/>
              <w:rPr>
                <w:rFonts w:ascii="Arial" w:hAnsi="Arial" w:cs="Arial"/>
                <w:b/>
                <w:sz w:val="24"/>
                <w:szCs w:val="24"/>
              </w:rPr>
            </w:pPr>
            <w:r w:rsidRPr="00E66BB9">
              <w:rPr>
                <w:rFonts w:ascii="Arial" w:hAnsi="Arial" w:cs="Arial"/>
                <w:b/>
                <w:sz w:val="24"/>
                <w:szCs w:val="24"/>
              </w:rPr>
              <w:t>Sales Revenue (£)</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65632" w14:textId="77777777" w:rsidR="00E66BB9" w:rsidRPr="00E66BB9" w:rsidRDefault="00E66BB9" w:rsidP="00E973B5">
            <w:pPr>
              <w:spacing w:line="240" w:lineRule="auto"/>
              <w:jc w:val="center"/>
              <w:rPr>
                <w:rFonts w:ascii="Arial" w:hAnsi="Arial" w:cs="Arial"/>
                <w:b/>
                <w:sz w:val="24"/>
                <w:szCs w:val="24"/>
              </w:rPr>
            </w:pPr>
            <w:r w:rsidRPr="00E66BB9">
              <w:rPr>
                <w:rFonts w:ascii="Arial" w:hAnsi="Arial" w:cs="Arial"/>
                <w:b/>
                <w:sz w:val="24"/>
                <w:szCs w:val="24"/>
              </w:rPr>
              <w:t>Expenses (£)</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56FCA" w14:textId="77777777" w:rsidR="00E66BB9" w:rsidRPr="00E66BB9" w:rsidRDefault="00E66BB9" w:rsidP="00E973B5">
            <w:pPr>
              <w:spacing w:line="240" w:lineRule="auto"/>
              <w:jc w:val="center"/>
              <w:rPr>
                <w:rFonts w:ascii="Arial" w:hAnsi="Arial" w:cs="Arial"/>
                <w:b/>
                <w:sz w:val="24"/>
                <w:szCs w:val="24"/>
              </w:rPr>
            </w:pPr>
            <w:r w:rsidRPr="00E66BB9">
              <w:rPr>
                <w:rFonts w:ascii="Arial" w:hAnsi="Arial" w:cs="Arial"/>
                <w:b/>
                <w:sz w:val="24"/>
                <w:szCs w:val="24"/>
              </w:rPr>
              <w:t>Net Cash Flow (£)</w:t>
            </w:r>
          </w:p>
        </w:tc>
      </w:tr>
      <w:tr w:rsidR="00E66BB9" w14:paraId="014DAF93"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4E1C6C"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Jan–Mar</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52A36"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10,000</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11E54"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8,000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545A5"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2,000</w:t>
            </w:r>
          </w:p>
        </w:tc>
      </w:tr>
      <w:tr w:rsidR="00E66BB9" w14:paraId="37EE82E8"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54BB5"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Apr–Jun</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6262A"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15,000</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2DC36"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10,000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6AF43"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5,000</w:t>
            </w:r>
          </w:p>
        </w:tc>
      </w:tr>
      <w:tr w:rsidR="00E66BB9" w14:paraId="331D8DC4"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0CD1B"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Jul–Sep</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961F3"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20,000</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F524A"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13,000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49E66"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7,000</w:t>
            </w:r>
          </w:p>
        </w:tc>
      </w:tr>
      <w:tr w:rsidR="00E66BB9" w14:paraId="72D8D9ED"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D46276"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Oct–Dec</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1FC91"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25,000</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32D41"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18,000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BE3A3"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7,000</w:t>
            </w:r>
          </w:p>
        </w:tc>
      </w:tr>
      <w:tr w:rsidR="00E66BB9" w14:paraId="55A090CF" w14:textId="77777777" w:rsidTr="00E973B5">
        <w:trPr>
          <w:trHeight w:val="515"/>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D40BA"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Total (Year 1)</w:t>
            </w:r>
          </w:p>
        </w:tc>
        <w:tc>
          <w:tcPr>
            <w:tcW w:w="2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8DB23"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70,000</w:t>
            </w:r>
          </w:p>
        </w:tc>
        <w:tc>
          <w:tcPr>
            <w:tcW w:w="18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BB710"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49,000</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AC97D" w14:textId="77777777" w:rsidR="00E66BB9" w:rsidRPr="00E66BB9" w:rsidRDefault="00E66BB9" w:rsidP="00E973B5">
            <w:pPr>
              <w:spacing w:line="240" w:lineRule="auto"/>
              <w:rPr>
                <w:rFonts w:ascii="Arial" w:hAnsi="Arial" w:cs="Arial"/>
                <w:b/>
                <w:sz w:val="24"/>
                <w:szCs w:val="24"/>
              </w:rPr>
            </w:pPr>
            <w:r w:rsidRPr="00E66BB9">
              <w:rPr>
                <w:rFonts w:ascii="Arial" w:hAnsi="Arial" w:cs="Arial"/>
                <w:b/>
                <w:sz w:val="24"/>
                <w:szCs w:val="24"/>
              </w:rPr>
              <w:t>21,000</w:t>
            </w:r>
          </w:p>
        </w:tc>
      </w:tr>
    </w:tbl>
    <w:p w14:paraId="451CEC71" w14:textId="77777777" w:rsidR="00E66BB9" w:rsidRDefault="00E66BB9" w:rsidP="00D37857">
      <w:pPr>
        <w:spacing w:line="360" w:lineRule="auto"/>
        <w:jc w:val="both"/>
        <w:rPr>
          <w:rFonts w:ascii="Arial" w:hAnsi="Arial" w:cs="Arial"/>
          <w:b/>
          <w:bCs/>
          <w:sz w:val="28"/>
          <w:szCs w:val="28"/>
          <w:lang w:val="en-US"/>
        </w:rPr>
      </w:pPr>
    </w:p>
    <w:p w14:paraId="1D971610" w14:textId="32A33894" w:rsidR="00E66BB9" w:rsidRDefault="008B4140" w:rsidP="00D37857">
      <w:pPr>
        <w:spacing w:line="360" w:lineRule="auto"/>
        <w:jc w:val="both"/>
        <w:rPr>
          <w:rFonts w:ascii="Arial" w:hAnsi="Arial" w:cs="Arial"/>
          <w:b/>
          <w:bCs/>
          <w:sz w:val="28"/>
          <w:szCs w:val="28"/>
          <w:lang w:val="en-US"/>
        </w:rPr>
      </w:pPr>
      <w:r>
        <w:rPr>
          <w:rFonts w:ascii="Arial" w:hAnsi="Arial" w:cs="Arial"/>
          <w:b/>
          <w:bCs/>
          <w:sz w:val="28"/>
          <w:szCs w:val="28"/>
          <w:lang w:val="en-US"/>
        </w:rPr>
        <w:t>C</w:t>
      </w:r>
      <w:r w:rsidR="00E66BB9">
        <w:rPr>
          <w:rFonts w:ascii="Arial" w:hAnsi="Arial" w:cs="Arial"/>
          <w:b/>
          <w:bCs/>
          <w:sz w:val="28"/>
          <w:szCs w:val="28"/>
          <w:lang w:val="en-US"/>
        </w:rPr>
        <w:t>onclusion</w:t>
      </w:r>
    </w:p>
    <w:p w14:paraId="4894D1C7" w14:textId="2862B81B" w:rsidR="006E4692" w:rsidRDefault="006E4692" w:rsidP="00D37857">
      <w:pPr>
        <w:spacing w:line="360" w:lineRule="auto"/>
        <w:jc w:val="both"/>
        <w:rPr>
          <w:rFonts w:ascii="Arial" w:hAnsi="Arial" w:cs="Arial"/>
          <w:sz w:val="24"/>
          <w:szCs w:val="24"/>
          <w:lang w:val="en-US"/>
        </w:rPr>
      </w:pPr>
      <w:r w:rsidRPr="006E4692">
        <w:rPr>
          <w:rFonts w:ascii="Arial" w:hAnsi="Arial" w:cs="Arial"/>
          <w:sz w:val="24"/>
          <w:szCs w:val="24"/>
          <w:lang w:val="en-US"/>
        </w:rPr>
        <w:t>In conclusion, NJ Wooden Garden Ltd has excellent market potential in the UK for developing its green building and garden design business. They have a unique competitive advantage, directed by the company’s distinctive aptitude, which is enhanced by sustainable practices and unique custom-made designs. The PESTLE and Porter’s analysis indicate moderate competition within the industry, but also excellent opportunities in the green building and modular housing sectors. NJ Wooden Garden Ltd is well-positioned to successfully enter the market due to its value proposition based on quality, service improvement and digital marketing approach. The following proposition will be a large-scale operational activity and further strengthening of online advertising to gain publicity and customer interest.</w:t>
      </w:r>
    </w:p>
    <w:p w14:paraId="157EB35D" w14:textId="77777777" w:rsidR="005E616E" w:rsidRDefault="005E616E" w:rsidP="00D37857">
      <w:pPr>
        <w:spacing w:line="360" w:lineRule="auto"/>
        <w:jc w:val="both"/>
        <w:rPr>
          <w:rFonts w:ascii="Arial" w:hAnsi="Arial" w:cs="Arial"/>
          <w:sz w:val="24"/>
          <w:szCs w:val="24"/>
          <w:lang w:val="en-US"/>
        </w:rPr>
      </w:pPr>
    </w:p>
    <w:p w14:paraId="62C7F948" w14:textId="77777777" w:rsidR="005E616E" w:rsidRDefault="005E616E" w:rsidP="00D37857">
      <w:pPr>
        <w:spacing w:line="360" w:lineRule="auto"/>
        <w:jc w:val="both"/>
        <w:rPr>
          <w:rFonts w:ascii="Arial" w:hAnsi="Arial" w:cs="Arial"/>
          <w:sz w:val="24"/>
          <w:szCs w:val="24"/>
          <w:lang w:val="en-US"/>
        </w:rPr>
      </w:pPr>
    </w:p>
    <w:p w14:paraId="7095E07E" w14:textId="77777777" w:rsidR="005E616E" w:rsidRDefault="005E616E" w:rsidP="00D37857">
      <w:pPr>
        <w:spacing w:line="360" w:lineRule="auto"/>
        <w:jc w:val="both"/>
        <w:rPr>
          <w:rFonts w:ascii="Arial" w:hAnsi="Arial" w:cs="Arial"/>
          <w:sz w:val="24"/>
          <w:szCs w:val="24"/>
          <w:lang w:val="en-US"/>
        </w:rPr>
      </w:pPr>
    </w:p>
    <w:p w14:paraId="026211F5" w14:textId="36152F79" w:rsidR="005E616E" w:rsidRPr="00024FC0" w:rsidRDefault="005E616E" w:rsidP="00D37857">
      <w:pPr>
        <w:spacing w:line="360" w:lineRule="auto"/>
        <w:jc w:val="both"/>
        <w:rPr>
          <w:rFonts w:ascii="Arial" w:hAnsi="Arial" w:cs="Arial"/>
          <w:b/>
          <w:bCs/>
          <w:sz w:val="28"/>
          <w:szCs w:val="28"/>
          <w:lang w:val="en-US"/>
        </w:rPr>
      </w:pPr>
      <w:r w:rsidRPr="00024FC0">
        <w:rPr>
          <w:rFonts w:ascii="Arial" w:hAnsi="Arial" w:cs="Arial"/>
          <w:b/>
          <w:bCs/>
          <w:sz w:val="28"/>
          <w:szCs w:val="28"/>
          <w:lang w:val="en-US"/>
        </w:rPr>
        <w:lastRenderedPageBreak/>
        <w:t>References</w:t>
      </w:r>
    </w:p>
    <w:p w14:paraId="2E0215BC"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Abdur Rehman, Z., (2024). Modular Emergency Relief: A Proposal for Integrating Modular Buildings into Post-Flood Reconstruction and Recovery.</w:t>
      </w:r>
    </w:p>
    <w:p w14:paraId="2108A2CB" w14:textId="77777777" w:rsidR="00024FC0" w:rsidRPr="00024FC0" w:rsidRDefault="00024FC0" w:rsidP="00843E24">
      <w:pPr>
        <w:jc w:val="both"/>
        <w:rPr>
          <w:rFonts w:ascii="Arial" w:hAnsi="Arial" w:cs="Arial"/>
          <w:sz w:val="24"/>
          <w:szCs w:val="24"/>
          <w:shd w:val="clear" w:color="auto" w:fill="FFFFFF"/>
        </w:rPr>
      </w:pPr>
      <w:r w:rsidRPr="00024FC0">
        <w:rPr>
          <w:rFonts w:ascii="Arial" w:hAnsi="Arial" w:cs="Arial"/>
          <w:sz w:val="24"/>
          <w:szCs w:val="24"/>
          <w:shd w:val="clear" w:color="auto" w:fill="FFFFFF"/>
        </w:rPr>
        <w:t>ALEGRE, I., BERBEGAL-MIRABENT, J., GUERRERO, A. and MAS-MACHUCA, M., 2018. The real mission of the mission statement: A systematic review of the literature. </w:t>
      </w:r>
      <w:r w:rsidRPr="00024FC0">
        <w:rPr>
          <w:rFonts w:ascii="Arial" w:hAnsi="Arial" w:cs="Arial"/>
          <w:i/>
          <w:iCs/>
          <w:sz w:val="24"/>
          <w:szCs w:val="24"/>
          <w:shd w:val="clear" w:color="auto" w:fill="FFFFFF"/>
        </w:rPr>
        <w:t>Journal of Management and Organization, </w:t>
      </w:r>
      <w:r w:rsidRPr="00024FC0">
        <w:rPr>
          <w:rFonts w:ascii="Arial" w:hAnsi="Arial" w:cs="Arial"/>
          <w:b/>
          <w:bCs/>
          <w:sz w:val="24"/>
          <w:szCs w:val="24"/>
          <w:shd w:val="clear" w:color="auto" w:fill="FFFFFF"/>
        </w:rPr>
        <w:t>24</w:t>
      </w:r>
      <w:r w:rsidRPr="00024FC0">
        <w:rPr>
          <w:rFonts w:ascii="Arial" w:hAnsi="Arial" w:cs="Arial"/>
          <w:sz w:val="24"/>
          <w:szCs w:val="24"/>
          <w:shd w:val="clear" w:color="auto" w:fill="FFFFFF"/>
        </w:rPr>
        <w:t>(4), pp. 456-</w:t>
      </w:r>
      <w:proofErr w:type="gramStart"/>
      <w:r w:rsidRPr="00024FC0">
        <w:rPr>
          <w:rFonts w:ascii="Arial" w:hAnsi="Arial" w:cs="Arial"/>
          <w:sz w:val="24"/>
          <w:szCs w:val="24"/>
          <w:shd w:val="clear" w:color="auto" w:fill="FFFFFF"/>
        </w:rPr>
        <w:t>473.(</w:t>
      </w:r>
      <w:proofErr w:type="gramEnd"/>
      <w:r w:rsidRPr="00024FC0">
        <w:rPr>
          <w:rFonts w:ascii="Arial" w:hAnsi="Arial" w:cs="Arial"/>
          <w:sz w:val="24"/>
          <w:szCs w:val="24"/>
          <w:shd w:val="clear" w:color="auto" w:fill="FFFFFF"/>
        </w:rPr>
        <w:t>presentation)</w:t>
      </w:r>
    </w:p>
    <w:p w14:paraId="635A02E3"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Atiku, S.O., Jeremiah, A., Semente, E. and Boateng, F. eds., (2024). </w:t>
      </w:r>
      <w:r w:rsidRPr="00024FC0">
        <w:rPr>
          <w:rFonts w:ascii="Arial" w:hAnsi="Arial" w:cs="Arial"/>
          <w:i/>
          <w:sz w:val="24"/>
          <w:szCs w:val="24"/>
          <w:highlight w:val="white"/>
        </w:rPr>
        <w:t>Eco-innovation and sustainable development in industry 5.0</w:t>
      </w:r>
      <w:r w:rsidRPr="00024FC0">
        <w:rPr>
          <w:rFonts w:ascii="Arial" w:hAnsi="Arial" w:cs="Arial"/>
          <w:sz w:val="24"/>
          <w:szCs w:val="24"/>
          <w:highlight w:val="white"/>
        </w:rPr>
        <w:t>. IGI Global.</w:t>
      </w:r>
    </w:p>
    <w:p w14:paraId="0F2DA0B3" w14:textId="77777777" w:rsidR="00024FC0" w:rsidRPr="00024FC0" w:rsidRDefault="00024FC0" w:rsidP="00843E24">
      <w:pPr>
        <w:spacing w:before="240" w:after="240"/>
        <w:jc w:val="both"/>
        <w:rPr>
          <w:rFonts w:ascii="Arial" w:hAnsi="Arial" w:cs="Arial"/>
          <w:sz w:val="24"/>
          <w:szCs w:val="24"/>
          <w:highlight w:val="white"/>
        </w:rPr>
      </w:pPr>
      <w:proofErr w:type="spellStart"/>
      <w:r w:rsidRPr="00024FC0">
        <w:rPr>
          <w:rFonts w:ascii="Arial" w:hAnsi="Arial" w:cs="Arial"/>
          <w:sz w:val="24"/>
          <w:szCs w:val="24"/>
          <w:highlight w:val="white"/>
        </w:rPr>
        <w:t>Atkočiūnienė</w:t>
      </w:r>
      <w:proofErr w:type="spellEnd"/>
      <w:r w:rsidRPr="00024FC0">
        <w:rPr>
          <w:rFonts w:ascii="Arial" w:hAnsi="Arial" w:cs="Arial"/>
          <w:sz w:val="24"/>
          <w:szCs w:val="24"/>
          <w:highlight w:val="white"/>
        </w:rPr>
        <w:t xml:space="preserve">, Z.O., </w:t>
      </w:r>
      <w:proofErr w:type="spellStart"/>
      <w:r w:rsidRPr="00024FC0">
        <w:rPr>
          <w:rFonts w:ascii="Arial" w:hAnsi="Arial" w:cs="Arial"/>
          <w:sz w:val="24"/>
          <w:szCs w:val="24"/>
          <w:highlight w:val="white"/>
        </w:rPr>
        <w:t>Siudikienė</w:t>
      </w:r>
      <w:proofErr w:type="spellEnd"/>
      <w:r w:rsidRPr="00024FC0">
        <w:rPr>
          <w:rFonts w:ascii="Arial" w:hAnsi="Arial" w:cs="Arial"/>
          <w:sz w:val="24"/>
          <w:szCs w:val="24"/>
          <w:highlight w:val="white"/>
        </w:rPr>
        <w:t xml:space="preserve">, D. and </w:t>
      </w:r>
      <w:proofErr w:type="spellStart"/>
      <w:r w:rsidRPr="00024FC0">
        <w:rPr>
          <w:rFonts w:ascii="Arial" w:hAnsi="Arial" w:cs="Arial"/>
          <w:sz w:val="24"/>
          <w:szCs w:val="24"/>
          <w:highlight w:val="white"/>
        </w:rPr>
        <w:t>Girnienė</w:t>
      </w:r>
      <w:proofErr w:type="spellEnd"/>
      <w:r w:rsidRPr="00024FC0">
        <w:rPr>
          <w:rFonts w:ascii="Arial" w:hAnsi="Arial" w:cs="Arial"/>
          <w:sz w:val="24"/>
          <w:szCs w:val="24"/>
          <w:highlight w:val="white"/>
        </w:rPr>
        <w:t xml:space="preserve">, I., (2024). The role of communication and creativity in the implementation of sustainability and sustainable innovations. </w:t>
      </w:r>
      <w:r w:rsidRPr="00024FC0">
        <w:rPr>
          <w:rFonts w:ascii="Arial" w:hAnsi="Arial" w:cs="Arial"/>
          <w:i/>
          <w:sz w:val="24"/>
          <w:szCs w:val="24"/>
          <w:highlight w:val="white"/>
        </w:rPr>
        <w:t>Creativity Studies</w:t>
      </w:r>
      <w:r w:rsidRPr="00024FC0">
        <w:rPr>
          <w:rFonts w:ascii="Arial" w:hAnsi="Arial" w:cs="Arial"/>
          <w:sz w:val="24"/>
          <w:szCs w:val="24"/>
          <w:highlight w:val="white"/>
        </w:rPr>
        <w:t xml:space="preserve">, </w:t>
      </w:r>
      <w:r w:rsidRPr="00024FC0">
        <w:rPr>
          <w:rFonts w:ascii="Arial" w:hAnsi="Arial" w:cs="Arial"/>
          <w:i/>
          <w:sz w:val="24"/>
          <w:szCs w:val="24"/>
          <w:highlight w:val="white"/>
        </w:rPr>
        <w:t>17</w:t>
      </w:r>
      <w:r w:rsidRPr="00024FC0">
        <w:rPr>
          <w:rFonts w:ascii="Arial" w:hAnsi="Arial" w:cs="Arial"/>
          <w:sz w:val="24"/>
          <w:szCs w:val="24"/>
          <w:highlight w:val="white"/>
        </w:rPr>
        <w:t>(1), pp.223-243.</w:t>
      </w:r>
    </w:p>
    <w:p w14:paraId="647AAB85"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Bakker, J.D., Datta, N., De Lyon, J., Opitz, L. and Yang, D., (2022). </w:t>
      </w:r>
      <w:r w:rsidRPr="00024FC0">
        <w:rPr>
          <w:rFonts w:ascii="Arial" w:hAnsi="Arial" w:cs="Arial"/>
          <w:i/>
          <w:sz w:val="24"/>
          <w:szCs w:val="24"/>
          <w:highlight w:val="white"/>
        </w:rPr>
        <w:t>Post-Brexit imports, supply chains, and the effect on consumer prices</w:t>
      </w:r>
      <w:r w:rsidRPr="00024FC0">
        <w:rPr>
          <w:rFonts w:ascii="Arial" w:hAnsi="Arial" w:cs="Arial"/>
          <w:sz w:val="24"/>
          <w:szCs w:val="24"/>
          <w:highlight w:val="white"/>
        </w:rPr>
        <w:t>. UK in a Changing Europe.</w:t>
      </w:r>
    </w:p>
    <w:p w14:paraId="51130BDF"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Blanc, F., </w:t>
      </w:r>
      <w:proofErr w:type="spellStart"/>
      <w:r w:rsidRPr="00024FC0">
        <w:rPr>
          <w:rFonts w:ascii="Arial" w:hAnsi="Arial" w:cs="Arial"/>
          <w:sz w:val="24"/>
          <w:szCs w:val="24"/>
          <w:highlight w:val="white"/>
        </w:rPr>
        <w:t>Ottimofiore</w:t>
      </w:r>
      <w:proofErr w:type="spellEnd"/>
      <w:r w:rsidRPr="00024FC0">
        <w:rPr>
          <w:rFonts w:ascii="Arial" w:hAnsi="Arial" w:cs="Arial"/>
          <w:sz w:val="24"/>
          <w:szCs w:val="24"/>
          <w:highlight w:val="white"/>
        </w:rPr>
        <w:t xml:space="preserve">, G. and Myers, K., (2022). From OSH regulation to safety results: Using </w:t>
      </w:r>
      <w:proofErr w:type="spellStart"/>
      <w:r w:rsidRPr="00024FC0">
        <w:rPr>
          <w:rFonts w:ascii="Arial" w:hAnsi="Arial" w:cs="Arial"/>
          <w:sz w:val="24"/>
          <w:szCs w:val="24"/>
          <w:highlight w:val="white"/>
        </w:rPr>
        <w:t>behavioral</w:t>
      </w:r>
      <w:proofErr w:type="spellEnd"/>
      <w:r w:rsidRPr="00024FC0">
        <w:rPr>
          <w:rFonts w:ascii="Arial" w:hAnsi="Arial" w:cs="Arial"/>
          <w:sz w:val="24"/>
          <w:szCs w:val="24"/>
          <w:highlight w:val="white"/>
        </w:rPr>
        <w:t xml:space="preserve"> insights and a “supply chain” approach to improve outcomes–The experience of the health and safety Executive. </w:t>
      </w:r>
      <w:r w:rsidRPr="00024FC0">
        <w:rPr>
          <w:rFonts w:ascii="Arial" w:hAnsi="Arial" w:cs="Arial"/>
          <w:i/>
          <w:sz w:val="24"/>
          <w:szCs w:val="24"/>
          <w:highlight w:val="white"/>
        </w:rPr>
        <w:t>Safety science</w:t>
      </w:r>
      <w:r w:rsidRPr="00024FC0">
        <w:rPr>
          <w:rFonts w:ascii="Arial" w:hAnsi="Arial" w:cs="Arial"/>
          <w:sz w:val="24"/>
          <w:szCs w:val="24"/>
          <w:highlight w:val="white"/>
        </w:rPr>
        <w:t xml:space="preserve">, </w:t>
      </w:r>
      <w:r w:rsidRPr="00024FC0">
        <w:rPr>
          <w:rFonts w:ascii="Arial" w:hAnsi="Arial" w:cs="Arial"/>
          <w:i/>
          <w:sz w:val="24"/>
          <w:szCs w:val="24"/>
          <w:highlight w:val="white"/>
        </w:rPr>
        <w:t>145</w:t>
      </w:r>
      <w:r w:rsidRPr="00024FC0">
        <w:rPr>
          <w:rFonts w:ascii="Arial" w:hAnsi="Arial" w:cs="Arial"/>
          <w:sz w:val="24"/>
          <w:szCs w:val="24"/>
          <w:highlight w:val="white"/>
        </w:rPr>
        <w:t>, p.105491.</w:t>
      </w:r>
    </w:p>
    <w:p w14:paraId="62BB3BD5" w14:textId="77777777" w:rsidR="00024FC0" w:rsidRPr="00024FC0" w:rsidRDefault="00024FC0" w:rsidP="00843E24">
      <w:pPr>
        <w:jc w:val="both"/>
        <w:rPr>
          <w:rFonts w:ascii="Arial" w:hAnsi="Arial" w:cs="Arial"/>
          <w:sz w:val="24"/>
          <w:szCs w:val="24"/>
          <w:shd w:val="clear" w:color="auto" w:fill="FFFFFF"/>
        </w:rPr>
      </w:pPr>
      <w:proofErr w:type="spellStart"/>
      <w:r w:rsidRPr="00024FC0">
        <w:rPr>
          <w:rFonts w:ascii="Arial" w:hAnsi="Arial" w:cs="Arial"/>
          <w:sz w:val="24"/>
          <w:szCs w:val="24"/>
          <w:shd w:val="clear" w:color="auto" w:fill="FFFFFF"/>
        </w:rPr>
        <w:t>Bruijl</w:t>
      </w:r>
      <w:proofErr w:type="spellEnd"/>
      <w:r w:rsidRPr="00024FC0">
        <w:rPr>
          <w:rFonts w:ascii="Arial" w:hAnsi="Arial" w:cs="Arial"/>
          <w:sz w:val="24"/>
          <w:szCs w:val="24"/>
          <w:shd w:val="clear" w:color="auto" w:fill="FFFFFF"/>
        </w:rPr>
        <w:t>, D. G. H. T. (2018). The relevance of Porter's five forces in today's innovative and changing business environment. </w:t>
      </w:r>
      <w:r w:rsidRPr="00024FC0">
        <w:rPr>
          <w:rFonts w:ascii="Arial" w:hAnsi="Arial" w:cs="Arial"/>
          <w:i/>
          <w:iCs/>
          <w:sz w:val="24"/>
          <w:szCs w:val="24"/>
          <w:shd w:val="clear" w:color="auto" w:fill="FFFFFF"/>
        </w:rPr>
        <w:t>Available at SSRN 3192207</w:t>
      </w:r>
      <w:r w:rsidRPr="00024FC0">
        <w:rPr>
          <w:rFonts w:ascii="Arial" w:hAnsi="Arial" w:cs="Arial"/>
          <w:sz w:val="24"/>
          <w:szCs w:val="24"/>
          <w:shd w:val="clear" w:color="auto" w:fill="FFFFFF"/>
        </w:rPr>
        <w:t>.</w:t>
      </w:r>
    </w:p>
    <w:p w14:paraId="43F341B5" w14:textId="77777777" w:rsidR="00024FC0" w:rsidRPr="00024FC0" w:rsidRDefault="00024FC0" w:rsidP="00843E24">
      <w:pPr>
        <w:spacing w:before="240" w:after="240"/>
        <w:jc w:val="both"/>
        <w:rPr>
          <w:rFonts w:ascii="Arial" w:hAnsi="Arial" w:cs="Arial"/>
          <w:sz w:val="24"/>
          <w:szCs w:val="24"/>
        </w:rPr>
      </w:pPr>
      <w:r w:rsidRPr="00024FC0">
        <w:rPr>
          <w:rFonts w:ascii="Arial" w:hAnsi="Arial" w:cs="Arial"/>
          <w:sz w:val="24"/>
          <w:szCs w:val="24"/>
        </w:rPr>
        <w:t xml:space="preserve">Deloitte (2025), </w:t>
      </w:r>
      <w:r w:rsidRPr="00024FC0">
        <w:rPr>
          <w:rFonts w:ascii="Arial" w:hAnsi="Arial" w:cs="Arial"/>
          <w:i/>
          <w:sz w:val="24"/>
          <w:szCs w:val="24"/>
        </w:rPr>
        <w:t>“Consumer confidence shows modest improvement, however sentiment about the UK economy has hit a two-year low”,</w:t>
      </w:r>
      <w:r w:rsidRPr="00024FC0">
        <w:rPr>
          <w:rFonts w:ascii="Arial" w:hAnsi="Arial" w:cs="Arial"/>
          <w:sz w:val="24"/>
          <w:szCs w:val="24"/>
        </w:rPr>
        <w:t xml:space="preserve"> Available at</w:t>
      </w:r>
      <w:hyperlink r:id="rId10">
        <w:r w:rsidRPr="00024FC0">
          <w:rPr>
            <w:rFonts w:ascii="Arial" w:hAnsi="Arial" w:cs="Arial"/>
            <w:sz w:val="24"/>
            <w:szCs w:val="24"/>
          </w:rPr>
          <w:t xml:space="preserve"> </w:t>
        </w:r>
      </w:hyperlink>
      <w:hyperlink r:id="rId11">
        <w:r w:rsidRPr="00024FC0">
          <w:rPr>
            <w:rFonts w:ascii="Arial" w:hAnsi="Arial" w:cs="Arial"/>
            <w:sz w:val="24"/>
            <w:szCs w:val="24"/>
            <w:u w:val="single"/>
          </w:rPr>
          <w:t>https://www.deloitte.com/uk/en/Industries/consumer/research/consumer-tracker.html</w:t>
        </w:r>
      </w:hyperlink>
      <w:r w:rsidRPr="00024FC0">
        <w:rPr>
          <w:rFonts w:ascii="Arial" w:hAnsi="Arial" w:cs="Arial"/>
          <w:sz w:val="24"/>
          <w:szCs w:val="24"/>
        </w:rPr>
        <w:t xml:space="preserve"> [Accessed on 3rd November]</w:t>
      </w:r>
    </w:p>
    <w:p w14:paraId="662C82BC" w14:textId="77777777" w:rsidR="00024FC0" w:rsidRPr="00024FC0" w:rsidRDefault="00024FC0" w:rsidP="00843E24">
      <w:pPr>
        <w:spacing w:before="240" w:after="240"/>
        <w:jc w:val="both"/>
        <w:rPr>
          <w:rFonts w:ascii="Arial" w:hAnsi="Arial" w:cs="Arial"/>
          <w:sz w:val="24"/>
          <w:szCs w:val="24"/>
        </w:rPr>
      </w:pPr>
      <w:r w:rsidRPr="00024FC0">
        <w:rPr>
          <w:rFonts w:ascii="Arial" w:hAnsi="Arial" w:cs="Arial"/>
          <w:sz w:val="24"/>
          <w:szCs w:val="24"/>
        </w:rPr>
        <w:t xml:space="preserve">EBSCO (2025), </w:t>
      </w:r>
      <w:r w:rsidRPr="00024FC0">
        <w:rPr>
          <w:rFonts w:ascii="Arial" w:hAnsi="Arial" w:cs="Arial"/>
          <w:i/>
          <w:sz w:val="24"/>
          <w:szCs w:val="24"/>
        </w:rPr>
        <w:t>“Porter's Generic Strategies”,</w:t>
      </w:r>
      <w:r w:rsidRPr="00024FC0">
        <w:rPr>
          <w:rFonts w:ascii="Arial" w:hAnsi="Arial" w:cs="Arial"/>
          <w:sz w:val="24"/>
          <w:szCs w:val="24"/>
        </w:rPr>
        <w:t xml:space="preserve"> Available at</w:t>
      </w:r>
      <w:hyperlink r:id="rId12">
        <w:r w:rsidRPr="00024FC0">
          <w:rPr>
            <w:rFonts w:ascii="Arial" w:hAnsi="Arial" w:cs="Arial"/>
            <w:sz w:val="24"/>
            <w:szCs w:val="24"/>
          </w:rPr>
          <w:t xml:space="preserve"> </w:t>
        </w:r>
      </w:hyperlink>
      <w:hyperlink r:id="rId13">
        <w:r w:rsidRPr="00024FC0">
          <w:rPr>
            <w:rFonts w:ascii="Arial" w:hAnsi="Arial" w:cs="Arial"/>
            <w:sz w:val="24"/>
            <w:szCs w:val="24"/>
            <w:u w:val="single"/>
          </w:rPr>
          <w:t>https://www.ebsco.com/research-starters/marketing/porters-generic-strategies</w:t>
        </w:r>
      </w:hyperlink>
      <w:r w:rsidRPr="00024FC0">
        <w:rPr>
          <w:rFonts w:ascii="Arial" w:hAnsi="Arial" w:cs="Arial"/>
          <w:sz w:val="24"/>
          <w:szCs w:val="24"/>
        </w:rPr>
        <w:t xml:space="preserve"> [Accessed on 3rd November]</w:t>
      </w:r>
    </w:p>
    <w:p w14:paraId="54A05929" w14:textId="77777777" w:rsidR="00024FC0" w:rsidRPr="00024FC0" w:rsidRDefault="00024FC0" w:rsidP="00843E24">
      <w:pPr>
        <w:spacing w:before="240" w:after="240"/>
        <w:jc w:val="both"/>
        <w:rPr>
          <w:rFonts w:ascii="Arial" w:hAnsi="Arial" w:cs="Arial"/>
          <w:sz w:val="24"/>
          <w:szCs w:val="24"/>
        </w:rPr>
      </w:pPr>
      <w:r w:rsidRPr="00024FC0">
        <w:rPr>
          <w:rFonts w:ascii="Arial" w:hAnsi="Arial" w:cs="Arial"/>
          <w:sz w:val="24"/>
          <w:szCs w:val="24"/>
        </w:rPr>
        <w:t xml:space="preserve">Investopedia (2025), </w:t>
      </w:r>
      <w:r w:rsidRPr="00024FC0">
        <w:rPr>
          <w:rFonts w:ascii="Arial" w:hAnsi="Arial" w:cs="Arial"/>
          <w:i/>
          <w:sz w:val="24"/>
          <w:szCs w:val="24"/>
        </w:rPr>
        <w:t>“Porter's Five Forces Explained and How to Use the Model”</w:t>
      </w:r>
      <w:r w:rsidRPr="00024FC0">
        <w:rPr>
          <w:rFonts w:ascii="Arial" w:hAnsi="Arial" w:cs="Arial"/>
          <w:sz w:val="24"/>
          <w:szCs w:val="24"/>
        </w:rPr>
        <w:t>, Available at</w:t>
      </w:r>
      <w:hyperlink r:id="rId14">
        <w:r w:rsidRPr="00024FC0">
          <w:rPr>
            <w:rFonts w:ascii="Arial" w:hAnsi="Arial" w:cs="Arial"/>
            <w:sz w:val="24"/>
            <w:szCs w:val="24"/>
          </w:rPr>
          <w:t xml:space="preserve"> </w:t>
        </w:r>
      </w:hyperlink>
      <w:hyperlink r:id="rId15">
        <w:r w:rsidRPr="00024FC0">
          <w:rPr>
            <w:rFonts w:ascii="Arial" w:hAnsi="Arial" w:cs="Arial"/>
            <w:sz w:val="24"/>
            <w:szCs w:val="24"/>
            <w:u w:val="single"/>
          </w:rPr>
          <w:t>https://www.investopedia.com/terms/p/porter.asp</w:t>
        </w:r>
      </w:hyperlink>
      <w:r w:rsidRPr="00024FC0">
        <w:rPr>
          <w:rFonts w:ascii="Arial" w:hAnsi="Arial" w:cs="Arial"/>
          <w:sz w:val="24"/>
          <w:szCs w:val="24"/>
        </w:rPr>
        <w:t xml:space="preserve"> [Accessed on 3rd November]</w:t>
      </w:r>
    </w:p>
    <w:p w14:paraId="26896532" w14:textId="77777777" w:rsidR="00024FC0" w:rsidRPr="00024FC0" w:rsidRDefault="00024FC0" w:rsidP="00843E24">
      <w:pPr>
        <w:jc w:val="both"/>
        <w:rPr>
          <w:rFonts w:ascii="Arial" w:hAnsi="Arial" w:cs="Arial"/>
          <w:sz w:val="24"/>
          <w:szCs w:val="24"/>
          <w:shd w:val="clear" w:color="auto" w:fill="FFFFFF"/>
        </w:rPr>
      </w:pPr>
      <w:r w:rsidRPr="00024FC0">
        <w:rPr>
          <w:rFonts w:ascii="Arial" w:hAnsi="Arial" w:cs="Arial"/>
          <w:sz w:val="24"/>
          <w:szCs w:val="24"/>
          <w:shd w:val="clear" w:color="auto" w:fill="FFFFFF"/>
        </w:rPr>
        <w:t>Kim, W. Chan, and Renée Mauborgne. "Knowing a winning business idea when you see one." </w:t>
      </w:r>
      <w:r w:rsidRPr="00024FC0">
        <w:rPr>
          <w:rFonts w:ascii="Arial" w:hAnsi="Arial" w:cs="Arial"/>
          <w:i/>
          <w:iCs/>
          <w:sz w:val="24"/>
          <w:szCs w:val="24"/>
          <w:shd w:val="clear" w:color="auto" w:fill="FFFFFF"/>
        </w:rPr>
        <w:t>Harvard business review</w:t>
      </w:r>
      <w:r w:rsidRPr="00024FC0">
        <w:rPr>
          <w:rFonts w:ascii="Arial" w:hAnsi="Arial" w:cs="Arial"/>
          <w:sz w:val="24"/>
          <w:szCs w:val="24"/>
          <w:shd w:val="clear" w:color="auto" w:fill="FFFFFF"/>
        </w:rPr>
        <w:t> 78.5 (2000): 129-138.</w:t>
      </w:r>
    </w:p>
    <w:p w14:paraId="7FFBE6D5"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Li, L. and Lorenzo, L.C., (2025). Case Project Paper on the Promoting Brand Transparency, Consumer Trust, and Purchase Decisions in an Apparel Business in Fujian Province, China. </w:t>
      </w:r>
      <w:r w:rsidRPr="00024FC0">
        <w:rPr>
          <w:rFonts w:ascii="Arial" w:hAnsi="Arial" w:cs="Arial"/>
          <w:i/>
          <w:sz w:val="24"/>
          <w:szCs w:val="24"/>
          <w:highlight w:val="white"/>
        </w:rPr>
        <w:t>European Journal of Business, Economics &amp; Management</w:t>
      </w:r>
      <w:r w:rsidRPr="00024FC0">
        <w:rPr>
          <w:rFonts w:ascii="Arial" w:hAnsi="Arial" w:cs="Arial"/>
          <w:sz w:val="24"/>
          <w:szCs w:val="24"/>
          <w:highlight w:val="white"/>
        </w:rPr>
        <w:t xml:space="preserve">, </w:t>
      </w:r>
      <w:r w:rsidRPr="00024FC0">
        <w:rPr>
          <w:rFonts w:ascii="Arial" w:hAnsi="Arial" w:cs="Arial"/>
          <w:i/>
          <w:sz w:val="24"/>
          <w:szCs w:val="24"/>
          <w:highlight w:val="white"/>
        </w:rPr>
        <w:t>1</w:t>
      </w:r>
      <w:r w:rsidRPr="00024FC0">
        <w:rPr>
          <w:rFonts w:ascii="Arial" w:hAnsi="Arial" w:cs="Arial"/>
          <w:sz w:val="24"/>
          <w:szCs w:val="24"/>
          <w:highlight w:val="white"/>
        </w:rPr>
        <w:t>(2), pp.97-119.</w:t>
      </w:r>
    </w:p>
    <w:p w14:paraId="7DD37801" w14:textId="77777777" w:rsidR="00024FC0" w:rsidRPr="00024FC0" w:rsidRDefault="00024FC0" w:rsidP="00843E24">
      <w:pPr>
        <w:jc w:val="both"/>
        <w:rPr>
          <w:rFonts w:ascii="Arial" w:hAnsi="Arial" w:cs="Arial"/>
          <w:sz w:val="24"/>
          <w:szCs w:val="24"/>
          <w:shd w:val="clear" w:color="auto" w:fill="FFFFFF"/>
        </w:rPr>
      </w:pPr>
      <w:r w:rsidRPr="00024FC0">
        <w:rPr>
          <w:rFonts w:ascii="Arial" w:hAnsi="Arial" w:cs="Arial"/>
          <w:sz w:val="24"/>
          <w:szCs w:val="24"/>
          <w:shd w:val="clear" w:color="auto" w:fill="FFFFFF"/>
        </w:rPr>
        <w:lastRenderedPageBreak/>
        <w:t>Marmol, T. del </w:t>
      </w:r>
      <w:r w:rsidRPr="00024FC0">
        <w:rPr>
          <w:rFonts w:ascii="Arial" w:hAnsi="Arial" w:cs="Arial"/>
          <w:i/>
          <w:iCs/>
          <w:sz w:val="24"/>
          <w:szCs w:val="24"/>
          <w:shd w:val="clear" w:color="auto" w:fill="FFFFFF"/>
        </w:rPr>
        <w:t>et al.</w:t>
      </w:r>
      <w:r w:rsidRPr="00024FC0">
        <w:rPr>
          <w:rFonts w:ascii="Arial" w:hAnsi="Arial" w:cs="Arial"/>
          <w:sz w:val="24"/>
          <w:szCs w:val="24"/>
          <w:shd w:val="clear" w:color="auto" w:fill="FFFFFF"/>
        </w:rPr>
        <w:t> (2015) </w:t>
      </w:r>
      <w:r w:rsidRPr="00024FC0">
        <w:rPr>
          <w:rFonts w:ascii="Arial" w:hAnsi="Arial" w:cs="Arial"/>
          <w:i/>
          <w:iCs/>
          <w:sz w:val="24"/>
          <w:szCs w:val="24"/>
          <w:shd w:val="clear" w:color="auto" w:fill="FFFFFF"/>
        </w:rPr>
        <w:t>PESTLE analysis</w:t>
      </w:r>
      <w:r w:rsidRPr="00024FC0">
        <w:rPr>
          <w:rFonts w:ascii="Arial" w:hAnsi="Arial" w:cs="Arial"/>
          <w:sz w:val="24"/>
          <w:szCs w:val="24"/>
          <w:shd w:val="clear" w:color="auto" w:fill="FFFFFF"/>
        </w:rPr>
        <w:t>. Translated by C. Probert. Namur: Lemaitre Publishing.</w:t>
      </w:r>
    </w:p>
    <w:p w14:paraId="34AFBDAB"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Mohd Fateh, M.A., Mohamed, M.R. and Omar, S.A., (2022). The involvement of local skilled labour in Malaysia’s construction industry. </w:t>
      </w:r>
      <w:r w:rsidRPr="00024FC0">
        <w:rPr>
          <w:rFonts w:ascii="Arial" w:hAnsi="Arial" w:cs="Arial"/>
          <w:i/>
          <w:sz w:val="24"/>
          <w:szCs w:val="24"/>
          <w:highlight w:val="white"/>
        </w:rPr>
        <w:t>Frontiers in Built Environment</w:t>
      </w:r>
      <w:r w:rsidRPr="00024FC0">
        <w:rPr>
          <w:rFonts w:ascii="Arial" w:hAnsi="Arial" w:cs="Arial"/>
          <w:sz w:val="24"/>
          <w:szCs w:val="24"/>
          <w:highlight w:val="white"/>
        </w:rPr>
        <w:t xml:space="preserve">, </w:t>
      </w:r>
      <w:r w:rsidRPr="00024FC0">
        <w:rPr>
          <w:rFonts w:ascii="Arial" w:hAnsi="Arial" w:cs="Arial"/>
          <w:i/>
          <w:sz w:val="24"/>
          <w:szCs w:val="24"/>
          <w:highlight w:val="white"/>
        </w:rPr>
        <w:t>8</w:t>
      </w:r>
      <w:r w:rsidRPr="00024FC0">
        <w:rPr>
          <w:rFonts w:ascii="Arial" w:hAnsi="Arial" w:cs="Arial"/>
          <w:sz w:val="24"/>
          <w:szCs w:val="24"/>
          <w:highlight w:val="white"/>
        </w:rPr>
        <w:t>, p.861018.</w:t>
      </w:r>
    </w:p>
    <w:p w14:paraId="550C13F9" w14:textId="77777777" w:rsidR="00024FC0" w:rsidRPr="00024FC0" w:rsidRDefault="00024FC0" w:rsidP="00843E24">
      <w:pPr>
        <w:jc w:val="both"/>
        <w:rPr>
          <w:rFonts w:ascii="Arial" w:hAnsi="Arial" w:cs="Arial"/>
          <w:sz w:val="24"/>
          <w:szCs w:val="24"/>
          <w:shd w:val="clear" w:color="auto" w:fill="FFFFFF"/>
        </w:rPr>
      </w:pPr>
      <w:proofErr w:type="spellStart"/>
      <w:r w:rsidRPr="00024FC0">
        <w:rPr>
          <w:rFonts w:ascii="Arial" w:hAnsi="Arial" w:cs="Arial"/>
          <w:sz w:val="24"/>
          <w:szCs w:val="24"/>
          <w:shd w:val="clear" w:color="auto" w:fill="FFFFFF"/>
        </w:rPr>
        <w:t>Phadermrod</w:t>
      </w:r>
      <w:proofErr w:type="spellEnd"/>
      <w:r w:rsidRPr="00024FC0">
        <w:rPr>
          <w:rFonts w:ascii="Arial" w:hAnsi="Arial" w:cs="Arial"/>
          <w:sz w:val="24"/>
          <w:szCs w:val="24"/>
          <w:shd w:val="clear" w:color="auto" w:fill="FFFFFF"/>
        </w:rPr>
        <w:t>, B., Crowder, R.M. and Wills, G.B. (2019) ‘Importance-Performance Analysis based SWOT analysis’, </w:t>
      </w:r>
      <w:r w:rsidRPr="00024FC0">
        <w:rPr>
          <w:rFonts w:ascii="Arial" w:hAnsi="Arial" w:cs="Arial"/>
          <w:i/>
          <w:iCs/>
          <w:sz w:val="24"/>
          <w:szCs w:val="24"/>
          <w:shd w:val="clear" w:color="auto" w:fill="FFFFFF"/>
        </w:rPr>
        <w:t>International journal of information management</w:t>
      </w:r>
      <w:r w:rsidRPr="00024FC0">
        <w:rPr>
          <w:rFonts w:ascii="Arial" w:hAnsi="Arial" w:cs="Arial"/>
          <w:sz w:val="24"/>
          <w:szCs w:val="24"/>
          <w:shd w:val="clear" w:color="auto" w:fill="FFFFFF"/>
        </w:rPr>
        <w:t xml:space="preserve">, 44, pp. 194–203. Available at: </w:t>
      </w:r>
      <w:hyperlink r:id="rId16" w:history="1">
        <w:r w:rsidRPr="00024FC0">
          <w:rPr>
            <w:rStyle w:val="Hyperlink"/>
            <w:rFonts w:ascii="Arial" w:hAnsi="Arial" w:cs="Arial"/>
            <w:color w:val="auto"/>
            <w:sz w:val="24"/>
            <w:szCs w:val="24"/>
            <w:shd w:val="clear" w:color="auto" w:fill="FFFFFF"/>
          </w:rPr>
          <w:t>https://doi.org/10.1016/j.ijinfomgt.2016.03.009</w:t>
        </w:r>
      </w:hyperlink>
      <w:r w:rsidRPr="00024FC0">
        <w:rPr>
          <w:rFonts w:ascii="Arial" w:hAnsi="Arial" w:cs="Arial"/>
          <w:sz w:val="24"/>
          <w:szCs w:val="24"/>
          <w:shd w:val="clear" w:color="auto" w:fill="FFFFFF"/>
        </w:rPr>
        <w:t>.</w:t>
      </w:r>
    </w:p>
    <w:p w14:paraId="4B6722E7" w14:textId="77777777" w:rsidR="00024FC0" w:rsidRPr="00024FC0" w:rsidRDefault="00024FC0" w:rsidP="00843E24">
      <w:pPr>
        <w:spacing w:before="240" w:after="240"/>
        <w:jc w:val="both"/>
        <w:rPr>
          <w:rFonts w:ascii="Arial" w:hAnsi="Arial" w:cs="Arial"/>
          <w:sz w:val="24"/>
          <w:szCs w:val="24"/>
          <w:highlight w:val="white"/>
        </w:rPr>
      </w:pPr>
      <w:proofErr w:type="spellStart"/>
      <w:r w:rsidRPr="00024FC0">
        <w:rPr>
          <w:rFonts w:ascii="Arial" w:hAnsi="Arial" w:cs="Arial"/>
          <w:sz w:val="24"/>
          <w:szCs w:val="24"/>
          <w:highlight w:val="white"/>
        </w:rPr>
        <w:t>Rohmah</w:t>
      </w:r>
      <w:proofErr w:type="spellEnd"/>
      <w:r w:rsidRPr="00024FC0">
        <w:rPr>
          <w:rFonts w:ascii="Arial" w:hAnsi="Arial" w:cs="Arial"/>
          <w:sz w:val="24"/>
          <w:szCs w:val="24"/>
          <w:highlight w:val="white"/>
        </w:rPr>
        <w:t xml:space="preserve">, Y., Haq, M.N., Dewi, A.P. and </w:t>
      </w:r>
      <w:proofErr w:type="spellStart"/>
      <w:r w:rsidRPr="00024FC0">
        <w:rPr>
          <w:rFonts w:ascii="Arial" w:hAnsi="Arial" w:cs="Arial"/>
          <w:sz w:val="24"/>
          <w:szCs w:val="24"/>
          <w:highlight w:val="white"/>
        </w:rPr>
        <w:t>Sudarmiatin</w:t>
      </w:r>
      <w:proofErr w:type="spellEnd"/>
      <w:r w:rsidRPr="00024FC0">
        <w:rPr>
          <w:rFonts w:ascii="Arial" w:hAnsi="Arial" w:cs="Arial"/>
          <w:sz w:val="24"/>
          <w:szCs w:val="24"/>
          <w:highlight w:val="white"/>
        </w:rPr>
        <w:t xml:space="preserve">, S., (2025). Marketing Strategy Based on Segmenting, Targeting, and Positioning (STP) and Product Life Cycle (PLC) at </w:t>
      </w:r>
      <w:proofErr w:type="spellStart"/>
      <w:r w:rsidRPr="00024FC0">
        <w:rPr>
          <w:rFonts w:ascii="Arial" w:hAnsi="Arial" w:cs="Arial"/>
          <w:sz w:val="24"/>
          <w:szCs w:val="24"/>
          <w:highlight w:val="white"/>
        </w:rPr>
        <w:t>Selangkah</w:t>
      </w:r>
      <w:proofErr w:type="spellEnd"/>
      <w:r w:rsidRPr="00024FC0">
        <w:rPr>
          <w:rFonts w:ascii="Arial" w:hAnsi="Arial" w:cs="Arial"/>
          <w:sz w:val="24"/>
          <w:szCs w:val="24"/>
          <w:highlight w:val="white"/>
        </w:rPr>
        <w:t xml:space="preserve"> Trip in Malang City. </w:t>
      </w:r>
      <w:r w:rsidRPr="00024FC0">
        <w:rPr>
          <w:rFonts w:ascii="Arial" w:hAnsi="Arial" w:cs="Arial"/>
          <w:i/>
          <w:sz w:val="24"/>
          <w:szCs w:val="24"/>
          <w:highlight w:val="white"/>
        </w:rPr>
        <w:t>International Journal Business, Management and Innovation Review</w:t>
      </w:r>
      <w:r w:rsidRPr="00024FC0">
        <w:rPr>
          <w:rFonts w:ascii="Arial" w:hAnsi="Arial" w:cs="Arial"/>
          <w:sz w:val="24"/>
          <w:szCs w:val="24"/>
          <w:highlight w:val="white"/>
        </w:rPr>
        <w:t xml:space="preserve">, </w:t>
      </w:r>
      <w:r w:rsidRPr="00024FC0">
        <w:rPr>
          <w:rFonts w:ascii="Arial" w:hAnsi="Arial" w:cs="Arial"/>
          <w:i/>
          <w:sz w:val="24"/>
          <w:szCs w:val="24"/>
          <w:highlight w:val="white"/>
        </w:rPr>
        <w:t>2</w:t>
      </w:r>
      <w:r w:rsidRPr="00024FC0">
        <w:rPr>
          <w:rFonts w:ascii="Arial" w:hAnsi="Arial" w:cs="Arial"/>
          <w:sz w:val="24"/>
          <w:szCs w:val="24"/>
          <w:highlight w:val="white"/>
        </w:rPr>
        <w:t>(2), pp.152-160.</w:t>
      </w:r>
    </w:p>
    <w:p w14:paraId="4EB2E3E4" w14:textId="77777777" w:rsidR="00024FC0" w:rsidRPr="00024FC0" w:rsidRDefault="00024FC0" w:rsidP="00843E24">
      <w:pPr>
        <w:jc w:val="both"/>
        <w:rPr>
          <w:rFonts w:ascii="Arial" w:hAnsi="Arial" w:cs="Arial"/>
          <w:sz w:val="24"/>
          <w:szCs w:val="24"/>
          <w:shd w:val="clear" w:color="auto" w:fill="FFFFFF"/>
        </w:rPr>
      </w:pPr>
      <w:r w:rsidRPr="00024FC0">
        <w:rPr>
          <w:rFonts w:ascii="Arial" w:hAnsi="Arial" w:cs="Arial"/>
          <w:sz w:val="24"/>
          <w:szCs w:val="24"/>
          <w:shd w:val="clear" w:color="auto" w:fill="FFFFFF"/>
        </w:rPr>
        <w:t>Sloman, J. and Jones, E. (2020) </w:t>
      </w:r>
      <w:r w:rsidRPr="00024FC0">
        <w:rPr>
          <w:rFonts w:ascii="Arial" w:hAnsi="Arial" w:cs="Arial"/>
          <w:i/>
          <w:iCs/>
          <w:sz w:val="24"/>
          <w:szCs w:val="24"/>
          <w:shd w:val="clear" w:color="auto" w:fill="FFFFFF"/>
        </w:rPr>
        <w:t>Essential economics for business</w:t>
      </w:r>
      <w:r w:rsidRPr="00024FC0">
        <w:rPr>
          <w:rFonts w:ascii="Arial" w:hAnsi="Arial" w:cs="Arial"/>
          <w:sz w:val="24"/>
          <w:szCs w:val="24"/>
          <w:shd w:val="clear" w:color="auto" w:fill="FFFFFF"/>
        </w:rPr>
        <w:t>. Sixth edition. Harlow, England: Pearson.</w:t>
      </w:r>
    </w:p>
    <w:p w14:paraId="3FDD71DA" w14:textId="77777777" w:rsidR="00024FC0" w:rsidRPr="00024FC0" w:rsidRDefault="00024FC0" w:rsidP="00843E24">
      <w:pPr>
        <w:jc w:val="both"/>
        <w:rPr>
          <w:rFonts w:ascii="Arial" w:hAnsi="Arial" w:cs="Arial"/>
          <w:sz w:val="24"/>
          <w:szCs w:val="24"/>
          <w:shd w:val="clear" w:color="auto" w:fill="FFFFFF"/>
        </w:rPr>
      </w:pPr>
      <w:r w:rsidRPr="00024FC0">
        <w:rPr>
          <w:rFonts w:ascii="Arial" w:hAnsi="Arial" w:cs="Arial"/>
          <w:sz w:val="24"/>
          <w:szCs w:val="24"/>
          <w:shd w:val="clear" w:color="auto" w:fill="FFFFFF"/>
        </w:rPr>
        <w:t xml:space="preserve">TODOROVA, A. and PAVLOV, D., 2023. Decoding the Business Model: A Comparative Analysis with Strategy and Planning, and a New Seven-Keys Framework to Formulate </w:t>
      </w:r>
      <w:proofErr w:type="gramStart"/>
      <w:r w:rsidRPr="00024FC0">
        <w:rPr>
          <w:rFonts w:ascii="Arial" w:hAnsi="Arial" w:cs="Arial"/>
          <w:sz w:val="24"/>
          <w:szCs w:val="24"/>
          <w:shd w:val="clear" w:color="auto" w:fill="FFFFFF"/>
        </w:rPr>
        <w:t>A</w:t>
      </w:r>
      <w:proofErr w:type="gramEnd"/>
      <w:r w:rsidRPr="00024FC0">
        <w:rPr>
          <w:rFonts w:ascii="Arial" w:hAnsi="Arial" w:cs="Arial"/>
          <w:sz w:val="24"/>
          <w:szCs w:val="24"/>
          <w:shd w:val="clear" w:color="auto" w:fill="FFFFFF"/>
        </w:rPr>
        <w:t xml:space="preserve"> Business Idea. </w:t>
      </w:r>
      <w:r w:rsidRPr="00024FC0">
        <w:rPr>
          <w:rFonts w:ascii="Arial" w:hAnsi="Arial" w:cs="Arial"/>
          <w:i/>
          <w:iCs/>
          <w:sz w:val="24"/>
          <w:szCs w:val="24"/>
          <w:shd w:val="clear" w:color="auto" w:fill="FFFFFF"/>
        </w:rPr>
        <w:t>Timisoara Journal of Economics and Business, </w:t>
      </w:r>
      <w:r w:rsidRPr="00024FC0">
        <w:rPr>
          <w:rFonts w:ascii="Arial" w:hAnsi="Arial" w:cs="Arial"/>
          <w:b/>
          <w:bCs/>
          <w:sz w:val="24"/>
          <w:szCs w:val="24"/>
          <w:shd w:val="clear" w:color="auto" w:fill="FFFFFF"/>
        </w:rPr>
        <w:t>16</w:t>
      </w:r>
      <w:r w:rsidRPr="00024FC0">
        <w:rPr>
          <w:rFonts w:ascii="Arial" w:hAnsi="Arial" w:cs="Arial"/>
          <w:sz w:val="24"/>
          <w:szCs w:val="24"/>
          <w:shd w:val="clear" w:color="auto" w:fill="FFFFFF"/>
        </w:rPr>
        <w:t>(1), pp. 65-84(element 1)</w:t>
      </w:r>
    </w:p>
    <w:p w14:paraId="2D6591BC" w14:textId="77777777" w:rsidR="00024FC0" w:rsidRPr="00024FC0" w:rsidRDefault="00024FC0" w:rsidP="00843E24">
      <w:pPr>
        <w:spacing w:before="240" w:after="240"/>
        <w:jc w:val="both"/>
        <w:rPr>
          <w:rFonts w:ascii="Arial" w:hAnsi="Arial" w:cs="Arial"/>
          <w:sz w:val="24"/>
          <w:szCs w:val="24"/>
          <w:highlight w:val="white"/>
        </w:rPr>
      </w:pPr>
      <w:r w:rsidRPr="00024FC0">
        <w:rPr>
          <w:rFonts w:ascii="Arial" w:hAnsi="Arial" w:cs="Arial"/>
          <w:sz w:val="24"/>
          <w:szCs w:val="24"/>
          <w:highlight w:val="white"/>
        </w:rPr>
        <w:t xml:space="preserve">Zhou, J.X., Shen, G.Q., Yoon, S.H. and Jin, X., (2021). Customization of on-site assembly services by integrating the internet of things and BIM technologies in modular integrated construction. </w:t>
      </w:r>
      <w:r w:rsidRPr="00024FC0">
        <w:rPr>
          <w:rFonts w:ascii="Arial" w:hAnsi="Arial" w:cs="Arial"/>
          <w:i/>
          <w:sz w:val="24"/>
          <w:szCs w:val="24"/>
          <w:highlight w:val="white"/>
        </w:rPr>
        <w:t>Automation in Construction</w:t>
      </w:r>
      <w:r w:rsidRPr="00024FC0">
        <w:rPr>
          <w:rFonts w:ascii="Arial" w:hAnsi="Arial" w:cs="Arial"/>
          <w:sz w:val="24"/>
          <w:szCs w:val="24"/>
          <w:highlight w:val="white"/>
        </w:rPr>
        <w:t xml:space="preserve">, </w:t>
      </w:r>
      <w:r w:rsidRPr="00024FC0">
        <w:rPr>
          <w:rFonts w:ascii="Arial" w:hAnsi="Arial" w:cs="Arial"/>
          <w:i/>
          <w:sz w:val="24"/>
          <w:szCs w:val="24"/>
          <w:highlight w:val="white"/>
        </w:rPr>
        <w:t>126</w:t>
      </w:r>
      <w:r w:rsidRPr="00024FC0">
        <w:rPr>
          <w:rFonts w:ascii="Arial" w:hAnsi="Arial" w:cs="Arial"/>
          <w:sz w:val="24"/>
          <w:szCs w:val="24"/>
          <w:highlight w:val="white"/>
        </w:rPr>
        <w:t>, p.103663.</w:t>
      </w:r>
    </w:p>
    <w:p w14:paraId="2C94B576" w14:textId="77777777" w:rsidR="00024FC0" w:rsidRPr="00843E24" w:rsidRDefault="00024FC0" w:rsidP="00843E24">
      <w:pPr>
        <w:jc w:val="both"/>
        <w:rPr>
          <w:rFonts w:ascii="Arial" w:hAnsi="Arial" w:cs="Arial"/>
          <w:sz w:val="24"/>
          <w:szCs w:val="24"/>
        </w:rPr>
      </w:pPr>
      <w:r w:rsidRPr="00024FC0">
        <w:rPr>
          <w:rFonts w:ascii="Arial" w:hAnsi="Arial" w:cs="Arial"/>
          <w:sz w:val="24"/>
          <w:szCs w:val="24"/>
          <w:shd w:val="clear" w:color="auto" w:fill="FFFFFF"/>
        </w:rPr>
        <w:t>Zineldin, M. and Philipson, S. (2007) ‘Kotler and Borden are not dead: myth of relationship marketing and truth of the 4Ps’, </w:t>
      </w:r>
      <w:r w:rsidRPr="00024FC0">
        <w:rPr>
          <w:rFonts w:ascii="Arial" w:hAnsi="Arial" w:cs="Arial"/>
          <w:i/>
          <w:iCs/>
          <w:sz w:val="24"/>
          <w:szCs w:val="24"/>
          <w:shd w:val="clear" w:color="auto" w:fill="FFFFFF"/>
        </w:rPr>
        <w:t>The Journal of consumer marketing</w:t>
      </w:r>
      <w:r w:rsidRPr="00024FC0">
        <w:rPr>
          <w:rFonts w:ascii="Arial" w:hAnsi="Arial" w:cs="Arial"/>
          <w:sz w:val="24"/>
          <w:szCs w:val="24"/>
          <w:shd w:val="clear" w:color="auto" w:fill="FFFFFF"/>
        </w:rPr>
        <w:t>, 24(4), pp. 229–241. Available at: https://doi.org/10.1108/07363760710756011</w:t>
      </w:r>
      <w:r w:rsidRPr="00843E24">
        <w:rPr>
          <w:rFonts w:ascii="Arial" w:hAnsi="Arial" w:cs="Arial"/>
          <w:color w:val="3A3A3A"/>
          <w:sz w:val="24"/>
          <w:szCs w:val="24"/>
          <w:shd w:val="clear" w:color="auto" w:fill="FFFFFF"/>
        </w:rPr>
        <w:t>.</w:t>
      </w:r>
    </w:p>
    <w:sectPr w:rsidR="00024FC0" w:rsidRPr="00843E2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CE0687" w14:textId="77777777" w:rsidR="00AD3910" w:rsidRDefault="00AD3910" w:rsidP="00D610CD">
      <w:pPr>
        <w:spacing w:after="0" w:line="240" w:lineRule="auto"/>
      </w:pPr>
      <w:r>
        <w:separator/>
      </w:r>
    </w:p>
  </w:endnote>
  <w:endnote w:type="continuationSeparator" w:id="0">
    <w:p w14:paraId="42FB4A40" w14:textId="77777777" w:rsidR="00AD3910" w:rsidRDefault="00AD3910" w:rsidP="00D61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596978"/>
      <w:docPartObj>
        <w:docPartGallery w:val="Page Numbers (Bottom of Page)"/>
        <w:docPartUnique/>
      </w:docPartObj>
    </w:sdtPr>
    <w:sdtEndPr>
      <w:rPr>
        <w:noProof/>
      </w:rPr>
    </w:sdtEndPr>
    <w:sdtContent>
      <w:p w14:paraId="64DDD3D3" w14:textId="44F14F06" w:rsidR="00D610CD" w:rsidRDefault="00D610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6D3F0E" w14:textId="77777777" w:rsidR="00D610CD" w:rsidRDefault="00D61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4B19C" w14:textId="77777777" w:rsidR="00AD3910" w:rsidRDefault="00AD3910" w:rsidP="00D610CD">
      <w:pPr>
        <w:spacing w:after="0" w:line="240" w:lineRule="auto"/>
      </w:pPr>
      <w:r>
        <w:separator/>
      </w:r>
    </w:p>
  </w:footnote>
  <w:footnote w:type="continuationSeparator" w:id="0">
    <w:p w14:paraId="54E6F162" w14:textId="77777777" w:rsidR="00AD3910" w:rsidRDefault="00AD3910" w:rsidP="00D61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E3111"/>
    <w:multiLevelType w:val="multilevel"/>
    <w:tmpl w:val="0AC43E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C16B02"/>
    <w:multiLevelType w:val="multilevel"/>
    <w:tmpl w:val="D512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926DE"/>
    <w:multiLevelType w:val="multilevel"/>
    <w:tmpl w:val="92AC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5593C"/>
    <w:multiLevelType w:val="multilevel"/>
    <w:tmpl w:val="1F36DEF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24283AFB"/>
    <w:multiLevelType w:val="multilevel"/>
    <w:tmpl w:val="BC4EB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63790E"/>
    <w:multiLevelType w:val="multilevel"/>
    <w:tmpl w:val="A3DE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A6FB0"/>
    <w:multiLevelType w:val="multilevel"/>
    <w:tmpl w:val="29CE1B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99372824">
    <w:abstractNumId w:val="2"/>
  </w:num>
  <w:num w:numId="2" w16cid:durableId="1534272023">
    <w:abstractNumId w:val="1"/>
  </w:num>
  <w:num w:numId="3" w16cid:durableId="2038656178">
    <w:abstractNumId w:val="6"/>
  </w:num>
  <w:num w:numId="4" w16cid:durableId="1707637179">
    <w:abstractNumId w:val="5"/>
  </w:num>
  <w:num w:numId="5" w16cid:durableId="1934895180">
    <w:abstractNumId w:val="3"/>
  </w:num>
  <w:num w:numId="6" w16cid:durableId="2079551065">
    <w:abstractNumId w:val="4"/>
  </w:num>
  <w:num w:numId="7" w16cid:durableId="648439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14"/>
    <w:rsid w:val="00005216"/>
    <w:rsid w:val="00013575"/>
    <w:rsid w:val="00021F51"/>
    <w:rsid w:val="00024FC0"/>
    <w:rsid w:val="000300B6"/>
    <w:rsid w:val="00045984"/>
    <w:rsid w:val="00046E90"/>
    <w:rsid w:val="000B4A29"/>
    <w:rsid w:val="000B76C3"/>
    <w:rsid w:val="000F2E15"/>
    <w:rsid w:val="00127FDB"/>
    <w:rsid w:val="00143645"/>
    <w:rsid w:val="00144E39"/>
    <w:rsid w:val="0016728F"/>
    <w:rsid w:val="00193C3F"/>
    <w:rsid w:val="001B55E8"/>
    <w:rsid w:val="001B6C92"/>
    <w:rsid w:val="001C0F0D"/>
    <w:rsid w:val="001E112F"/>
    <w:rsid w:val="001F049F"/>
    <w:rsid w:val="00207CDC"/>
    <w:rsid w:val="002174A7"/>
    <w:rsid w:val="00224A92"/>
    <w:rsid w:val="00247168"/>
    <w:rsid w:val="002516A8"/>
    <w:rsid w:val="00261ACC"/>
    <w:rsid w:val="0028058A"/>
    <w:rsid w:val="00287E6C"/>
    <w:rsid w:val="00296869"/>
    <w:rsid w:val="002B4F6D"/>
    <w:rsid w:val="002C4ADF"/>
    <w:rsid w:val="002E277B"/>
    <w:rsid w:val="002E31C9"/>
    <w:rsid w:val="002F23C4"/>
    <w:rsid w:val="00303D66"/>
    <w:rsid w:val="00323C1F"/>
    <w:rsid w:val="0035793F"/>
    <w:rsid w:val="0038212C"/>
    <w:rsid w:val="003B131D"/>
    <w:rsid w:val="003C4617"/>
    <w:rsid w:val="003C755E"/>
    <w:rsid w:val="003F3D1E"/>
    <w:rsid w:val="003F76C5"/>
    <w:rsid w:val="0042795B"/>
    <w:rsid w:val="004467FC"/>
    <w:rsid w:val="00447A64"/>
    <w:rsid w:val="00453426"/>
    <w:rsid w:val="004871CC"/>
    <w:rsid w:val="00491B15"/>
    <w:rsid w:val="004920A1"/>
    <w:rsid w:val="004A0C68"/>
    <w:rsid w:val="004D078F"/>
    <w:rsid w:val="00513025"/>
    <w:rsid w:val="00545CC1"/>
    <w:rsid w:val="00565116"/>
    <w:rsid w:val="00566A21"/>
    <w:rsid w:val="00577D0B"/>
    <w:rsid w:val="00590DE5"/>
    <w:rsid w:val="005D42AB"/>
    <w:rsid w:val="005D4D42"/>
    <w:rsid w:val="005E5CFB"/>
    <w:rsid w:val="005E616E"/>
    <w:rsid w:val="005E6BD1"/>
    <w:rsid w:val="005F0C1B"/>
    <w:rsid w:val="005F53AB"/>
    <w:rsid w:val="005F6529"/>
    <w:rsid w:val="0060564A"/>
    <w:rsid w:val="00606CC7"/>
    <w:rsid w:val="0061467D"/>
    <w:rsid w:val="0063739B"/>
    <w:rsid w:val="006419B7"/>
    <w:rsid w:val="00644941"/>
    <w:rsid w:val="00663E61"/>
    <w:rsid w:val="00671D0F"/>
    <w:rsid w:val="00684A7D"/>
    <w:rsid w:val="006A2312"/>
    <w:rsid w:val="006B3250"/>
    <w:rsid w:val="006C7855"/>
    <w:rsid w:val="006D4B0D"/>
    <w:rsid w:val="006E4692"/>
    <w:rsid w:val="00702D83"/>
    <w:rsid w:val="007403DB"/>
    <w:rsid w:val="00755C8B"/>
    <w:rsid w:val="00783663"/>
    <w:rsid w:val="0079460E"/>
    <w:rsid w:val="007A4590"/>
    <w:rsid w:val="007C3882"/>
    <w:rsid w:val="007E20E5"/>
    <w:rsid w:val="007E42E2"/>
    <w:rsid w:val="00803DB9"/>
    <w:rsid w:val="0080695F"/>
    <w:rsid w:val="008102D2"/>
    <w:rsid w:val="00843E24"/>
    <w:rsid w:val="00861B13"/>
    <w:rsid w:val="00877F09"/>
    <w:rsid w:val="008A38B5"/>
    <w:rsid w:val="008B4140"/>
    <w:rsid w:val="008E5A67"/>
    <w:rsid w:val="008E7F0F"/>
    <w:rsid w:val="00905AC8"/>
    <w:rsid w:val="009108F6"/>
    <w:rsid w:val="00917479"/>
    <w:rsid w:val="00922231"/>
    <w:rsid w:val="009259E7"/>
    <w:rsid w:val="00957D83"/>
    <w:rsid w:val="0096029B"/>
    <w:rsid w:val="00963A71"/>
    <w:rsid w:val="00965E14"/>
    <w:rsid w:val="00982CB4"/>
    <w:rsid w:val="00982D17"/>
    <w:rsid w:val="00991169"/>
    <w:rsid w:val="00992605"/>
    <w:rsid w:val="00993EBC"/>
    <w:rsid w:val="009C5AD1"/>
    <w:rsid w:val="00A231F7"/>
    <w:rsid w:val="00A25D59"/>
    <w:rsid w:val="00A50AF2"/>
    <w:rsid w:val="00A55989"/>
    <w:rsid w:val="00A8418E"/>
    <w:rsid w:val="00AA0FFB"/>
    <w:rsid w:val="00AA7718"/>
    <w:rsid w:val="00AB1A50"/>
    <w:rsid w:val="00AB452C"/>
    <w:rsid w:val="00AD3910"/>
    <w:rsid w:val="00AF638B"/>
    <w:rsid w:val="00B11230"/>
    <w:rsid w:val="00B23208"/>
    <w:rsid w:val="00B64A1C"/>
    <w:rsid w:val="00B65E41"/>
    <w:rsid w:val="00B77B24"/>
    <w:rsid w:val="00B94AEC"/>
    <w:rsid w:val="00BA5A7D"/>
    <w:rsid w:val="00BB30DF"/>
    <w:rsid w:val="00BB7592"/>
    <w:rsid w:val="00BF4773"/>
    <w:rsid w:val="00C11364"/>
    <w:rsid w:val="00C27AF1"/>
    <w:rsid w:val="00C44B9A"/>
    <w:rsid w:val="00C57A7E"/>
    <w:rsid w:val="00C733D8"/>
    <w:rsid w:val="00C82FB1"/>
    <w:rsid w:val="00C84F4B"/>
    <w:rsid w:val="00C854E8"/>
    <w:rsid w:val="00CA1242"/>
    <w:rsid w:val="00CD0EB1"/>
    <w:rsid w:val="00D01C5A"/>
    <w:rsid w:val="00D12280"/>
    <w:rsid w:val="00D37857"/>
    <w:rsid w:val="00D4664B"/>
    <w:rsid w:val="00D610CD"/>
    <w:rsid w:val="00D64A40"/>
    <w:rsid w:val="00DA26EB"/>
    <w:rsid w:val="00DB757E"/>
    <w:rsid w:val="00E205E7"/>
    <w:rsid w:val="00E310D4"/>
    <w:rsid w:val="00E3738D"/>
    <w:rsid w:val="00E57704"/>
    <w:rsid w:val="00E66BB9"/>
    <w:rsid w:val="00E6789C"/>
    <w:rsid w:val="00E7315E"/>
    <w:rsid w:val="00EB586C"/>
    <w:rsid w:val="00EC5B12"/>
    <w:rsid w:val="00ED2E3F"/>
    <w:rsid w:val="00EE58B4"/>
    <w:rsid w:val="00F41506"/>
    <w:rsid w:val="00F82417"/>
    <w:rsid w:val="00F852C5"/>
    <w:rsid w:val="00F87EE2"/>
    <w:rsid w:val="00F9392A"/>
    <w:rsid w:val="00FA7E54"/>
    <w:rsid w:val="00FB004B"/>
    <w:rsid w:val="00FE7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9AF5B"/>
  <w15:chartTrackingRefBased/>
  <w15:docId w15:val="{439594B4-086E-4543-AFC3-A0E49A51A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E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5E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5E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5E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5E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5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E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5E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5E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5E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5E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5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E14"/>
    <w:rPr>
      <w:rFonts w:eastAsiaTheme="majorEastAsia" w:cstheme="majorBidi"/>
      <w:color w:val="272727" w:themeColor="text1" w:themeTint="D8"/>
    </w:rPr>
  </w:style>
  <w:style w:type="paragraph" w:styleId="Title">
    <w:name w:val="Title"/>
    <w:basedOn w:val="Normal"/>
    <w:next w:val="Normal"/>
    <w:link w:val="TitleChar"/>
    <w:uiPriority w:val="10"/>
    <w:qFormat/>
    <w:rsid w:val="00965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E14"/>
    <w:pPr>
      <w:spacing w:before="160"/>
      <w:jc w:val="center"/>
    </w:pPr>
    <w:rPr>
      <w:i/>
      <w:iCs/>
      <w:color w:val="404040" w:themeColor="text1" w:themeTint="BF"/>
    </w:rPr>
  </w:style>
  <w:style w:type="character" w:customStyle="1" w:styleId="QuoteChar">
    <w:name w:val="Quote Char"/>
    <w:basedOn w:val="DefaultParagraphFont"/>
    <w:link w:val="Quote"/>
    <w:uiPriority w:val="29"/>
    <w:rsid w:val="00965E14"/>
    <w:rPr>
      <w:i/>
      <w:iCs/>
      <w:color w:val="404040" w:themeColor="text1" w:themeTint="BF"/>
    </w:rPr>
  </w:style>
  <w:style w:type="paragraph" w:styleId="ListParagraph">
    <w:name w:val="List Paragraph"/>
    <w:basedOn w:val="Normal"/>
    <w:uiPriority w:val="34"/>
    <w:qFormat/>
    <w:rsid w:val="00965E14"/>
    <w:pPr>
      <w:ind w:left="720"/>
      <w:contextualSpacing/>
    </w:pPr>
  </w:style>
  <w:style w:type="character" w:styleId="IntenseEmphasis">
    <w:name w:val="Intense Emphasis"/>
    <w:basedOn w:val="DefaultParagraphFont"/>
    <w:uiPriority w:val="21"/>
    <w:qFormat/>
    <w:rsid w:val="00965E14"/>
    <w:rPr>
      <w:i/>
      <w:iCs/>
      <w:color w:val="2F5496" w:themeColor="accent1" w:themeShade="BF"/>
    </w:rPr>
  </w:style>
  <w:style w:type="paragraph" w:styleId="IntenseQuote">
    <w:name w:val="Intense Quote"/>
    <w:basedOn w:val="Normal"/>
    <w:next w:val="Normal"/>
    <w:link w:val="IntenseQuoteChar"/>
    <w:uiPriority w:val="30"/>
    <w:qFormat/>
    <w:rsid w:val="00965E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5E14"/>
    <w:rPr>
      <w:i/>
      <w:iCs/>
      <w:color w:val="2F5496" w:themeColor="accent1" w:themeShade="BF"/>
    </w:rPr>
  </w:style>
  <w:style w:type="character" w:styleId="IntenseReference">
    <w:name w:val="Intense Reference"/>
    <w:basedOn w:val="DefaultParagraphFont"/>
    <w:uiPriority w:val="32"/>
    <w:qFormat/>
    <w:rsid w:val="00965E14"/>
    <w:rPr>
      <w:b/>
      <w:bCs/>
      <w:smallCaps/>
      <w:color w:val="2F5496" w:themeColor="accent1" w:themeShade="BF"/>
      <w:spacing w:val="5"/>
    </w:rPr>
  </w:style>
  <w:style w:type="character" w:styleId="Strong">
    <w:name w:val="Strong"/>
    <w:basedOn w:val="DefaultParagraphFont"/>
    <w:uiPriority w:val="22"/>
    <w:qFormat/>
    <w:rsid w:val="00C854E8"/>
    <w:rPr>
      <w:b/>
      <w:bCs/>
    </w:rPr>
  </w:style>
  <w:style w:type="character" w:styleId="Emphasis">
    <w:name w:val="Emphasis"/>
    <w:basedOn w:val="DefaultParagraphFont"/>
    <w:uiPriority w:val="20"/>
    <w:qFormat/>
    <w:rsid w:val="0080695F"/>
    <w:rPr>
      <w:i/>
      <w:iCs/>
    </w:rPr>
  </w:style>
  <w:style w:type="character" w:styleId="Hyperlink">
    <w:name w:val="Hyperlink"/>
    <w:basedOn w:val="DefaultParagraphFont"/>
    <w:uiPriority w:val="99"/>
    <w:unhideWhenUsed/>
    <w:rsid w:val="00843E24"/>
    <w:rPr>
      <w:color w:val="0563C1" w:themeColor="hyperlink"/>
      <w:u w:val="single"/>
    </w:rPr>
  </w:style>
  <w:style w:type="paragraph" w:styleId="Header">
    <w:name w:val="header"/>
    <w:basedOn w:val="Normal"/>
    <w:link w:val="HeaderChar"/>
    <w:uiPriority w:val="99"/>
    <w:unhideWhenUsed/>
    <w:rsid w:val="00D61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0CD"/>
  </w:style>
  <w:style w:type="paragraph" w:styleId="Footer">
    <w:name w:val="footer"/>
    <w:basedOn w:val="Normal"/>
    <w:link w:val="FooterChar"/>
    <w:uiPriority w:val="99"/>
    <w:unhideWhenUsed/>
    <w:rsid w:val="00D61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bsco.com/research-starters/marketing/porters-generic-strategi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bsco.com/research-starters/marketing/porters-generic-strateg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ijinfomgt.2016.03.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consumer/research/consumer-tracker.html" TargetMode="External"/><Relationship Id="rId5" Type="http://schemas.openxmlformats.org/officeDocument/2006/relationships/webSettings" Target="webSettings.xml"/><Relationship Id="rId15" Type="http://schemas.openxmlformats.org/officeDocument/2006/relationships/hyperlink" Target="https://www.investopedia.com/terms/p/porter.asp" TargetMode="External"/><Relationship Id="rId10" Type="http://schemas.openxmlformats.org/officeDocument/2006/relationships/hyperlink" Target="https://www.deloitte.com/uk/en/Industries/consumer/research/consumer-tracker.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vestopedia.com/terms/p/porter.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3B324A-2C96-497B-A9F4-21B4690D2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19</Pages>
  <Words>4884</Words>
  <Characters>27843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164</cp:revision>
  <cp:lastPrinted>2025-11-27T19:19:00Z</cp:lastPrinted>
  <dcterms:created xsi:type="dcterms:W3CDTF">2025-11-13T12:44:00Z</dcterms:created>
  <dcterms:modified xsi:type="dcterms:W3CDTF">2025-11-27T19:43:00Z</dcterms:modified>
</cp:coreProperties>
</file>