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679A1" w14:textId="77777777" w:rsidR="00B01618" w:rsidRPr="004632B2" w:rsidRDefault="00B01618" w:rsidP="004632B2">
      <w:pPr>
        <w:spacing w:line="360" w:lineRule="auto"/>
        <w:jc w:val="both"/>
        <w:rPr>
          <w:rFonts w:ascii="Arial" w:hAnsi="Arial" w:cs="Arial"/>
          <w:b/>
          <w:bCs/>
          <w:szCs w:val="24"/>
        </w:rPr>
      </w:pPr>
    </w:p>
    <w:p w14:paraId="626AD2A2" w14:textId="77777777" w:rsidR="00B01618" w:rsidRPr="004632B2" w:rsidRDefault="00B01618" w:rsidP="004632B2">
      <w:pPr>
        <w:spacing w:line="360" w:lineRule="auto"/>
        <w:jc w:val="both"/>
        <w:rPr>
          <w:rFonts w:ascii="Arial" w:hAnsi="Arial" w:cs="Arial"/>
          <w:b/>
          <w:bCs/>
          <w:szCs w:val="24"/>
        </w:rPr>
      </w:pPr>
    </w:p>
    <w:p w14:paraId="08740942" w14:textId="33D701AE"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drawing>
          <wp:inline distT="0" distB="0" distL="0" distR="0" wp14:anchorId="6AE258C2" wp14:editId="7B1370B0">
            <wp:extent cx="3383280" cy="1356360"/>
            <wp:effectExtent l="0" t="0" r="7620" b="0"/>
            <wp:docPr id="1834078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693E957" w14:textId="77777777" w:rsidR="00BB01C4" w:rsidRPr="00BB01C4" w:rsidRDefault="00BB01C4" w:rsidP="00BB01C4">
      <w:pPr>
        <w:spacing w:line="360" w:lineRule="auto"/>
        <w:jc w:val="both"/>
        <w:rPr>
          <w:rFonts w:ascii="Arial" w:hAnsi="Arial" w:cs="Arial"/>
          <w:b/>
          <w:bCs/>
          <w:szCs w:val="24"/>
          <w:lang w:val="en-GB"/>
        </w:rPr>
      </w:pPr>
    </w:p>
    <w:p w14:paraId="5F896D25" w14:textId="77777777" w:rsidR="00BB01C4" w:rsidRPr="00BB01C4" w:rsidRDefault="00BB01C4" w:rsidP="00BB01C4">
      <w:pPr>
        <w:spacing w:line="360" w:lineRule="auto"/>
        <w:jc w:val="both"/>
        <w:rPr>
          <w:rFonts w:ascii="Arial" w:hAnsi="Arial" w:cs="Arial"/>
          <w:b/>
          <w:bCs/>
          <w:szCs w:val="24"/>
          <w:lang w:val="en-GB"/>
        </w:rPr>
      </w:pPr>
    </w:p>
    <w:p w14:paraId="362D0CBE" w14:textId="77777777"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Course Title: MBA - International Business</w:t>
      </w:r>
    </w:p>
    <w:p w14:paraId="7D96EA49" w14:textId="4256A1AF"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 xml:space="preserve">Term </w:t>
      </w:r>
      <w:r>
        <w:rPr>
          <w:rFonts w:ascii="Arial" w:hAnsi="Arial" w:cs="Arial"/>
          <w:b/>
          <w:bCs/>
          <w:szCs w:val="24"/>
          <w:lang w:val="en-GB"/>
        </w:rPr>
        <w:t>2</w:t>
      </w:r>
    </w:p>
    <w:p w14:paraId="21A6FD70" w14:textId="77777777" w:rsidR="00BB01C4" w:rsidRPr="00BB01C4" w:rsidRDefault="00BB01C4" w:rsidP="00BB01C4">
      <w:pPr>
        <w:spacing w:line="360" w:lineRule="auto"/>
        <w:jc w:val="center"/>
        <w:rPr>
          <w:rFonts w:ascii="Arial" w:hAnsi="Arial" w:cs="Arial"/>
          <w:b/>
          <w:bCs/>
          <w:szCs w:val="24"/>
          <w:lang w:val="en-GB"/>
        </w:rPr>
      </w:pPr>
    </w:p>
    <w:p w14:paraId="1E55828A" w14:textId="0B5D3982"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Student Name:</w:t>
      </w:r>
      <w:r>
        <w:rPr>
          <w:rFonts w:ascii="Arial" w:hAnsi="Arial" w:cs="Arial"/>
          <w:b/>
          <w:bCs/>
          <w:szCs w:val="24"/>
          <w:lang w:val="en-GB"/>
        </w:rPr>
        <w:t xml:space="preserve"> Mansi Parmar</w:t>
      </w:r>
    </w:p>
    <w:p w14:paraId="0B59D4E9" w14:textId="68B6B2DE"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Student ID:</w:t>
      </w:r>
      <w:r>
        <w:rPr>
          <w:rFonts w:ascii="Arial" w:hAnsi="Arial" w:cs="Arial"/>
          <w:b/>
          <w:bCs/>
          <w:szCs w:val="24"/>
          <w:lang w:val="en-GB"/>
        </w:rPr>
        <w:t xml:space="preserve"> 2507140</w:t>
      </w:r>
    </w:p>
    <w:p w14:paraId="104994A3" w14:textId="77777777" w:rsidR="00BB01C4" w:rsidRPr="00BB01C4" w:rsidRDefault="00BB01C4" w:rsidP="00BB01C4">
      <w:pPr>
        <w:spacing w:line="360" w:lineRule="auto"/>
        <w:jc w:val="center"/>
        <w:rPr>
          <w:rFonts w:ascii="Arial" w:hAnsi="Arial" w:cs="Arial"/>
          <w:b/>
          <w:bCs/>
          <w:szCs w:val="24"/>
          <w:lang w:val="en-GB"/>
        </w:rPr>
      </w:pPr>
    </w:p>
    <w:p w14:paraId="18519394" w14:textId="3058930A"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Module Name:</w:t>
      </w:r>
      <w:r>
        <w:rPr>
          <w:rFonts w:ascii="Arial" w:hAnsi="Arial" w:cs="Arial"/>
          <w:b/>
          <w:bCs/>
          <w:szCs w:val="24"/>
          <w:lang w:val="en-GB"/>
        </w:rPr>
        <w:t xml:space="preserve"> </w:t>
      </w:r>
      <w:r w:rsidRPr="00BB01C4">
        <w:rPr>
          <w:rFonts w:ascii="Arial" w:hAnsi="Arial" w:cs="Arial"/>
          <w:b/>
          <w:bCs/>
          <w:szCs w:val="24"/>
          <w:lang w:val="en-GB"/>
        </w:rPr>
        <w:t xml:space="preserve">International Marketing: Principles and Practices </w:t>
      </w:r>
    </w:p>
    <w:p w14:paraId="71D7E836" w14:textId="2A508FA1"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 xml:space="preserve"> </w:t>
      </w:r>
    </w:p>
    <w:p w14:paraId="1B074584" w14:textId="7070BEE7"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Module Code: LCMB7026</w:t>
      </w:r>
    </w:p>
    <w:p w14:paraId="010299D8" w14:textId="0F1D899B" w:rsidR="00BB01C4" w:rsidRPr="00BB01C4" w:rsidRDefault="00BB01C4" w:rsidP="00BB01C4">
      <w:pPr>
        <w:spacing w:line="360" w:lineRule="auto"/>
        <w:jc w:val="center"/>
        <w:rPr>
          <w:rFonts w:ascii="Arial" w:hAnsi="Arial" w:cs="Arial"/>
          <w:b/>
          <w:bCs/>
          <w:szCs w:val="24"/>
          <w:lang w:val="en-GB"/>
        </w:rPr>
      </w:pPr>
      <w:r w:rsidRPr="00BB01C4">
        <w:rPr>
          <w:rFonts w:ascii="Arial" w:hAnsi="Arial" w:cs="Arial"/>
          <w:b/>
          <w:bCs/>
          <w:szCs w:val="24"/>
          <w:lang w:val="en-GB"/>
        </w:rPr>
        <w:t xml:space="preserve">Lecturer’s Name: </w:t>
      </w:r>
      <w:r w:rsidRPr="00BB01C4">
        <w:rPr>
          <w:rFonts w:ascii="Arial" w:hAnsi="Arial" w:cs="Arial"/>
          <w:b/>
          <w:bCs/>
          <w:szCs w:val="24"/>
        </w:rPr>
        <w:t xml:space="preserve"> Tushara </w:t>
      </w:r>
      <w:proofErr w:type="spellStart"/>
      <w:r w:rsidRPr="00BB01C4">
        <w:rPr>
          <w:rFonts w:ascii="Arial" w:hAnsi="Arial" w:cs="Arial"/>
          <w:b/>
          <w:bCs/>
          <w:szCs w:val="24"/>
        </w:rPr>
        <w:t>Balendran</w:t>
      </w:r>
      <w:proofErr w:type="spellEnd"/>
    </w:p>
    <w:p w14:paraId="5BD4B27B" w14:textId="3477D273" w:rsidR="00BB01C4" w:rsidRPr="00BB01C4" w:rsidRDefault="00BB01C4" w:rsidP="00BB01C4">
      <w:pPr>
        <w:spacing w:line="360" w:lineRule="auto"/>
        <w:jc w:val="center"/>
        <w:rPr>
          <w:rFonts w:ascii="Arial" w:hAnsi="Arial" w:cs="Arial"/>
          <w:b/>
          <w:bCs/>
          <w:szCs w:val="24"/>
          <w:lang w:val="en-GB"/>
        </w:rPr>
      </w:pPr>
    </w:p>
    <w:p w14:paraId="09D00FAD" w14:textId="77777777" w:rsidR="00BB01C4" w:rsidRPr="00BB01C4" w:rsidRDefault="00BB01C4" w:rsidP="00BB01C4">
      <w:pPr>
        <w:spacing w:line="360" w:lineRule="auto"/>
        <w:jc w:val="center"/>
        <w:rPr>
          <w:rFonts w:ascii="Arial" w:hAnsi="Arial" w:cs="Arial"/>
          <w:b/>
          <w:bCs/>
          <w:szCs w:val="24"/>
          <w:lang w:val="en-GB"/>
        </w:rPr>
      </w:pPr>
    </w:p>
    <w:p w14:paraId="0DF60983" w14:textId="77777777" w:rsidR="00BB01C4" w:rsidRPr="00BB01C4" w:rsidRDefault="00BB01C4" w:rsidP="00BB01C4">
      <w:pPr>
        <w:spacing w:line="360" w:lineRule="auto"/>
        <w:jc w:val="both"/>
        <w:rPr>
          <w:rFonts w:ascii="Arial" w:hAnsi="Arial" w:cs="Arial"/>
          <w:b/>
          <w:bCs/>
          <w:szCs w:val="24"/>
          <w:lang w:val="en-GB"/>
        </w:rPr>
      </w:pPr>
    </w:p>
    <w:p w14:paraId="32D799C4" w14:textId="77777777" w:rsidR="00BB01C4" w:rsidRPr="00BB01C4" w:rsidRDefault="00BB01C4" w:rsidP="00BB01C4">
      <w:pPr>
        <w:spacing w:line="360" w:lineRule="auto"/>
        <w:jc w:val="both"/>
        <w:rPr>
          <w:rFonts w:ascii="Arial" w:hAnsi="Arial" w:cs="Arial"/>
          <w:b/>
          <w:bCs/>
          <w:szCs w:val="24"/>
          <w:lang w:val="en-GB"/>
        </w:rPr>
      </w:pPr>
    </w:p>
    <w:p w14:paraId="4985E77A" w14:textId="77777777" w:rsidR="00BB01C4" w:rsidRDefault="00BB01C4" w:rsidP="00BB01C4">
      <w:pPr>
        <w:spacing w:line="360" w:lineRule="auto"/>
        <w:jc w:val="both"/>
        <w:rPr>
          <w:rFonts w:ascii="Arial" w:hAnsi="Arial" w:cs="Arial"/>
          <w:b/>
          <w:bCs/>
          <w:szCs w:val="24"/>
          <w:lang w:val="en-GB"/>
        </w:rPr>
      </w:pPr>
    </w:p>
    <w:p w14:paraId="01D9BE0E" w14:textId="77777777" w:rsidR="00BB01C4" w:rsidRDefault="00BB01C4" w:rsidP="00BB01C4">
      <w:pPr>
        <w:spacing w:line="360" w:lineRule="auto"/>
        <w:jc w:val="both"/>
        <w:rPr>
          <w:rFonts w:ascii="Arial" w:hAnsi="Arial" w:cs="Arial"/>
          <w:b/>
          <w:bCs/>
          <w:szCs w:val="24"/>
          <w:lang w:val="en-GB"/>
        </w:rPr>
      </w:pPr>
    </w:p>
    <w:p w14:paraId="6214071C" w14:textId="310E04C5" w:rsidR="00340EB8" w:rsidRPr="00BB01C4" w:rsidRDefault="00B01618" w:rsidP="00BB01C4">
      <w:pPr>
        <w:spacing w:line="360" w:lineRule="auto"/>
        <w:jc w:val="center"/>
        <w:rPr>
          <w:rFonts w:ascii="Arial" w:hAnsi="Arial" w:cs="Arial"/>
          <w:b/>
          <w:bCs/>
          <w:szCs w:val="24"/>
        </w:rPr>
      </w:pPr>
      <w:r w:rsidRPr="004632B2">
        <w:rPr>
          <w:rFonts w:ascii="Arial" w:hAnsi="Arial" w:cs="Arial"/>
          <w:b/>
          <w:bCs/>
          <w:szCs w:val="24"/>
        </w:rPr>
        <w:t xml:space="preserve">An </w:t>
      </w:r>
      <w:r w:rsidR="00340EB8" w:rsidRPr="004632B2">
        <w:rPr>
          <w:rFonts w:ascii="Arial" w:hAnsi="Arial" w:cs="Arial"/>
          <w:b/>
          <w:bCs/>
          <w:szCs w:val="24"/>
        </w:rPr>
        <w:t>International Marketing Report</w:t>
      </w:r>
      <w:r w:rsidRPr="004632B2">
        <w:rPr>
          <w:rFonts w:ascii="Arial" w:hAnsi="Arial" w:cs="Arial"/>
          <w:b/>
          <w:bCs/>
          <w:szCs w:val="24"/>
        </w:rPr>
        <w:t xml:space="preserve"> on </w:t>
      </w:r>
      <w:r w:rsidR="00340EB8" w:rsidRPr="004632B2">
        <w:rPr>
          <w:rFonts w:ascii="Arial" w:hAnsi="Arial" w:cs="Arial"/>
          <w:b/>
          <w:bCs/>
          <w:szCs w:val="24"/>
        </w:rPr>
        <w:t>Louis Vuitton in Brazil and Germany</w:t>
      </w:r>
      <w:r w:rsidR="00106774" w:rsidRPr="004632B2">
        <w:rPr>
          <w:rFonts w:ascii="Arial" w:hAnsi="Arial" w:cs="Arial"/>
          <w:b/>
          <w:bCs/>
          <w:szCs w:val="24"/>
        </w:rPr>
        <w:t xml:space="preserve"> </w:t>
      </w:r>
      <w:r w:rsidR="00E44BC1" w:rsidRPr="004632B2">
        <w:rPr>
          <w:rFonts w:ascii="Arial" w:hAnsi="Arial" w:cs="Arial"/>
          <w:b/>
          <w:bCs/>
          <w:szCs w:val="24"/>
        </w:rPr>
        <w:t xml:space="preserve"> </w:t>
      </w:r>
      <w:r w:rsidR="001F2544" w:rsidRPr="004632B2">
        <w:rPr>
          <w:rFonts w:ascii="Arial" w:hAnsi="Arial" w:cs="Arial"/>
          <w:b/>
          <w:bCs/>
          <w:szCs w:val="24"/>
        </w:rPr>
        <w:t xml:space="preserve"> </w:t>
      </w:r>
      <w:r w:rsidR="00BF71F3" w:rsidRPr="004632B2">
        <w:rPr>
          <w:rFonts w:ascii="Arial" w:hAnsi="Arial" w:cs="Arial"/>
          <w:b/>
          <w:bCs/>
          <w:szCs w:val="24"/>
        </w:rPr>
        <w:t xml:space="preserve"> </w:t>
      </w:r>
      <w:r w:rsidR="00340EB8" w:rsidRPr="004632B2">
        <w:rPr>
          <w:rFonts w:ascii="Arial" w:hAnsi="Arial" w:cs="Arial"/>
          <w:b/>
          <w:bCs/>
          <w:szCs w:val="24"/>
          <w:lang w:val="en-US"/>
        </w:rPr>
        <w:br w:type="page"/>
      </w:r>
    </w:p>
    <w:sdt>
      <w:sdtPr>
        <w:rPr>
          <w:rFonts w:ascii="Arial" w:eastAsiaTheme="minorHAnsi" w:hAnsi="Arial" w:cs="Arial"/>
          <w:color w:val="auto"/>
          <w:kern w:val="2"/>
          <w:sz w:val="24"/>
          <w:szCs w:val="24"/>
          <w:lang w:val="en-IN" w:bidi="th-TH"/>
        </w:rPr>
        <w:id w:val="411430924"/>
        <w:docPartObj>
          <w:docPartGallery w:val="Table of Contents"/>
          <w:docPartUnique/>
        </w:docPartObj>
      </w:sdtPr>
      <w:sdtEndPr>
        <w:rPr>
          <w:b/>
          <w:bCs/>
          <w:noProof/>
        </w:rPr>
      </w:sdtEndPr>
      <w:sdtContent>
        <w:p w14:paraId="01190912" w14:textId="691F1355" w:rsidR="00340EB8" w:rsidRPr="004632B2" w:rsidRDefault="00340EB8" w:rsidP="004632B2">
          <w:pPr>
            <w:pStyle w:val="TOCHeading"/>
            <w:spacing w:line="360" w:lineRule="auto"/>
            <w:jc w:val="both"/>
            <w:rPr>
              <w:rFonts w:ascii="Arial" w:hAnsi="Arial" w:cs="Arial"/>
              <w:sz w:val="24"/>
              <w:szCs w:val="24"/>
            </w:rPr>
          </w:pPr>
          <w:r w:rsidRPr="004632B2">
            <w:rPr>
              <w:rFonts w:ascii="Arial" w:hAnsi="Arial" w:cs="Arial"/>
              <w:b/>
              <w:bCs/>
              <w:color w:val="auto"/>
              <w:sz w:val="24"/>
              <w:szCs w:val="24"/>
            </w:rPr>
            <w:t>Table of Contents</w:t>
          </w:r>
        </w:p>
        <w:p w14:paraId="27CA9C82" w14:textId="1C6C1375" w:rsidR="0001766F" w:rsidRPr="004632B2" w:rsidRDefault="00340EB8" w:rsidP="004632B2">
          <w:pPr>
            <w:pStyle w:val="TOC1"/>
            <w:tabs>
              <w:tab w:val="right" w:leader="dot" w:pos="9350"/>
            </w:tabs>
            <w:spacing w:line="360" w:lineRule="auto"/>
            <w:jc w:val="both"/>
            <w:rPr>
              <w:rFonts w:ascii="Arial" w:eastAsiaTheme="minorEastAsia" w:hAnsi="Arial" w:cs="Arial"/>
              <w:noProof/>
              <w:szCs w:val="24"/>
              <w:lang w:val="en-US" w:bidi="ar-SA"/>
            </w:rPr>
          </w:pPr>
          <w:r w:rsidRPr="004632B2">
            <w:rPr>
              <w:rFonts w:ascii="Arial" w:hAnsi="Arial" w:cs="Arial"/>
              <w:szCs w:val="24"/>
            </w:rPr>
            <w:fldChar w:fldCharType="begin"/>
          </w:r>
          <w:r w:rsidRPr="004632B2">
            <w:rPr>
              <w:rFonts w:ascii="Arial" w:hAnsi="Arial" w:cs="Arial"/>
              <w:szCs w:val="24"/>
            </w:rPr>
            <w:instrText xml:space="preserve"> TOC \o "1-3" \h \z \u </w:instrText>
          </w:r>
          <w:r w:rsidRPr="004632B2">
            <w:rPr>
              <w:rFonts w:ascii="Arial" w:hAnsi="Arial" w:cs="Arial"/>
              <w:szCs w:val="24"/>
            </w:rPr>
            <w:fldChar w:fldCharType="separate"/>
          </w:r>
          <w:hyperlink w:anchor="_Toc227682039" w:history="1">
            <w:r w:rsidR="0001766F" w:rsidRPr="004632B2">
              <w:rPr>
                <w:rStyle w:val="Hyperlink"/>
                <w:rFonts w:ascii="Arial" w:hAnsi="Arial" w:cs="Arial"/>
                <w:noProof/>
                <w:szCs w:val="24"/>
                <w:lang w:val="en-US"/>
              </w:rPr>
              <w:t>1. Introduction</w:t>
            </w:r>
            <w:r w:rsidR="0001766F" w:rsidRPr="004632B2">
              <w:rPr>
                <w:rFonts w:ascii="Arial" w:hAnsi="Arial" w:cs="Arial"/>
                <w:noProof/>
                <w:webHidden/>
                <w:szCs w:val="24"/>
              </w:rPr>
              <w:tab/>
            </w:r>
            <w:r w:rsidR="0001766F" w:rsidRPr="004632B2">
              <w:rPr>
                <w:rFonts w:ascii="Arial" w:hAnsi="Arial" w:cs="Arial"/>
                <w:noProof/>
                <w:webHidden/>
                <w:szCs w:val="24"/>
              </w:rPr>
              <w:fldChar w:fldCharType="begin"/>
            </w:r>
            <w:r w:rsidR="0001766F" w:rsidRPr="004632B2">
              <w:rPr>
                <w:rFonts w:ascii="Arial" w:hAnsi="Arial" w:cs="Arial"/>
                <w:noProof/>
                <w:webHidden/>
                <w:szCs w:val="24"/>
              </w:rPr>
              <w:instrText xml:space="preserve"> PAGEREF _Toc227682039 \h </w:instrText>
            </w:r>
            <w:r w:rsidR="0001766F" w:rsidRPr="004632B2">
              <w:rPr>
                <w:rFonts w:ascii="Arial" w:hAnsi="Arial" w:cs="Arial"/>
                <w:noProof/>
                <w:webHidden/>
                <w:szCs w:val="24"/>
              </w:rPr>
            </w:r>
            <w:r w:rsidR="0001766F" w:rsidRPr="004632B2">
              <w:rPr>
                <w:rFonts w:ascii="Arial" w:hAnsi="Arial" w:cs="Arial"/>
                <w:noProof/>
                <w:webHidden/>
                <w:szCs w:val="24"/>
              </w:rPr>
              <w:fldChar w:fldCharType="separate"/>
            </w:r>
            <w:r w:rsidR="0001766F" w:rsidRPr="004632B2">
              <w:rPr>
                <w:rFonts w:ascii="Arial" w:hAnsi="Arial" w:cs="Arial"/>
                <w:noProof/>
                <w:webHidden/>
                <w:szCs w:val="24"/>
              </w:rPr>
              <w:t>3</w:t>
            </w:r>
            <w:r w:rsidR="0001766F" w:rsidRPr="004632B2">
              <w:rPr>
                <w:rFonts w:ascii="Arial" w:hAnsi="Arial" w:cs="Arial"/>
                <w:noProof/>
                <w:webHidden/>
                <w:szCs w:val="24"/>
              </w:rPr>
              <w:fldChar w:fldCharType="end"/>
            </w:r>
          </w:hyperlink>
        </w:p>
        <w:p w14:paraId="22E2FB73" w14:textId="3A72C19D"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0" w:history="1">
            <w:r w:rsidRPr="004632B2">
              <w:rPr>
                <w:rStyle w:val="Hyperlink"/>
                <w:rFonts w:ascii="Arial" w:hAnsi="Arial" w:cs="Arial"/>
                <w:noProof/>
                <w:szCs w:val="24"/>
                <w:lang w:val="en-US"/>
              </w:rPr>
              <w:t>1.1 Background</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_Toc227682040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4</w:t>
            </w:r>
            <w:r w:rsidRPr="004632B2">
              <w:rPr>
                <w:rFonts w:ascii="Arial" w:hAnsi="Arial" w:cs="Arial"/>
                <w:noProof/>
                <w:webHidden/>
                <w:szCs w:val="24"/>
              </w:rPr>
              <w:fldChar w:fldCharType="end"/>
            </w:r>
          </w:hyperlink>
        </w:p>
        <w:p w14:paraId="78D5248B" w14:textId="79194D98"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41" w:history="1">
            <w:r w:rsidRPr="004632B2">
              <w:rPr>
                <w:rStyle w:val="Hyperlink"/>
                <w:rFonts w:ascii="Arial" w:hAnsi="Arial" w:cs="Arial"/>
                <w:noProof/>
                <w:szCs w:val="24"/>
                <w:lang w:val="en-US"/>
              </w:rPr>
              <w:t>2. Comparative Macro-Environment Analysis</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_Toc227682041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5</w:t>
            </w:r>
            <w:r w:rsidRPr="004632B2">
              <w:rPr>
                <w:rFonts w:ascii="Arial" w:hAnsi="Arial" w:cs="Arial"/>
                <w:noProof/>
                <w:webHidden/>
                <w:szCs w:val="24"/>
              </w:rPr>
              <w:fldChar w:fldCharType="end"/>
            </w:r>
          </w:hyperlink>
        </w:p>
        <w:p w14:paraId="23E7EA6C" w14:textId="7DF4EE9D"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2" w:history="1">
            <w:r w:rsidRPr="004632B2">
              <w:rPr>
                <w:rStyle w:val="Hyperlink"/>
                <w:rFonts w:ascii="Arial" w:hAnsi="Arial" w:cs="Arial"/>
                <w:noProof/>
                <w:szCs w:val="24"/>
                <w:lang w:val="en-US"/>
              </w:rPr>
              <w:t>2.1 PESTEL Overview</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_Toc227682042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5</w:t>
            </w:r>
            <w:r w:rsidRPr="004632B2">
              <w:rPr>
                <w:rFonts w:ascii="Arial" w:hAnsi="Arial" w:cs="Arial"/>
                <w:noProof/>
                <w:webHidden/>
                <w:szCs w:val="24"/>
              </w:rPr>
              <w:fldChar w:fldCharType="end"/>
            </w:r>
          </w:hyperlink>
        </w:p>
        <w:p w14:paraId="131909E1" w14:textId="2DEE4465"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3" w:history="1">
            <w:r w:rsidRPr="000A6111">
              <w:rPr>
                <w:rStyle w:val="Hyperlink"/>
                <w:rFonts w:ascii="Arial" w:hAnsi="Arial" w:cs="Arial"/>
                <w:noProof/>
                <w:szCs w:val="24"/>
                <w:lang w:val="en-US"/>
              </w:rPr>
              <w:t>2.2 Hofstede Model</w:t>
            </w:r>
            <w:r w:rsidRPr="000A6111">
              <w:rPr>
                <w:rFonts w:ascii="Arial" w:hAnsi="Arial" w:cs="Arial"/>
                <w:noProof/>
                <w:webHidden/>
                <w:szCs w:val="24"/>
              </w:rPr>
              <w:tab/>
            </w:r>
            <w:r w:rsidRPr="000A6111">
              <w:rPr>
                <w:rFonts w:ascii="Arial" w:hAnsi="Arial" w:cs="Arial"/>
                <w:noProof/>
                <w:webHidden/>
                <w:szCs w:val="24"/>
              </w:rPr>
              <w:fldChar w:fldCharType="begin"/>
            </w:r>
            <w:r w:rsidRPr="000A6111">
              <w:rPr>
                <w:rFonts w:ascii="Arial" w:hAnsi="Arial" w:cs="Arial"/>
                <w:noProof/>
                <w:webHidden/>
                <w:szCs w:val="24"/>
              </w:rPr>
              <w:instrText xml:space="preserve"> PAGEREF _Toc227682043 \h </w:instrText>
            </w:r>
            <w:r w:rsidRPr="000A6111">
              <w:rPr>
                <w:rFonts w:ascii="Arial" w:hAnsi="Arial" w:cs="Arial"/>
                <w:noProof/>
                <w:webHidden/>
                <w:szCs w:val="24"/>
              </w:rPr>
            </w:r>
            <w:r w:rsidRPr="000A6111">
              <w:rPr>
                <w:rFonts w:ascii="Arial" w:hAnsi="Arial" w:cs="Arial"/>
                <w:noProof/>
                <w:webHidden/>
                <w:szCs w:val="24"/>
              </w:rPr>
              <w:fldChar w:fldCharType="separate"/>
            </w:r>
            <w:r w:rsidRPr="000A6111">
              <w:rPr>
                <w:rFonts w:ascii="Arial" w:hAnsi="Arial" w:cs="Arial"/>
                <w:noProof/>
                <w:webHidden/>
                <w:szCs w:val="24"/>
              </w:rPr>
              <w:t>9</w:t>
            </w:r>
            <w:r w:rsidRPr="000A6111">
              <w:rPr>
                <w:rFonts w:ascii="Arial" w:hAnsi="Arial" w:cs="Arial"/>
                <w:noProof/>
                <w:webHidden/>
                <w:szCs w:val="24"/>
              </w:rPr>
              <w:fldChar w:fldCharType="end"/>
            </w:r>
          </w:hyperlink>
        </w:p>
        <w:p w14:paraId="429CABA5" w14:textId="4DB95D12"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44" w:history="1">
            <w:r w:rsidRPr="004632B2">
              <w:rPr>
                <w:rStyle w:val="Hyperlink"/>
                <w:rFonts w:ascii="Arial" w:hAnsi="Arial" w:cs="Arial"/>
                <w:noProof/>
                <w:szCs w:val="24"/>
                <w:lang w:val="en-US"/>
              </w:rPr>
              <w:t>3. Comparative STP and International Marketing Mix Analysis</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_Toc227682044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11</w:t>
            </w:r>
            <w:r w:rsidRPr="004632B2">
              <w:rPr>
                <w:rFonts w:ascii="Arial" w:hAnsi="Arial" w:cs="Arial"/>
                <w:noProof/>
                <w:webHidden/>
                <w:szCs w:val="24"/>
              </w:rPr>
              <w:fldChar w:fldCharType="end"/>
            </w:r>
          </w:hyperlink>
        </w:p>
        <w:p w14:paraId="0F71A78B" w14:textId="0511F581"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5" w:history="1">
            <w:r w:rsidRPr="004632B2">
              <w:rPr>
                <w:rStyle w:val="Hyperlink"/>
                <w:rFonts w:ascii="Arial" w:hAnsi="Arial" w:cs="Arial"/>
                <w:noProof/>
                <w:szCs w:val="24"/>
                <w:lang w:val="en-US"/>
              </w:rPr>
              <w:t>3.1 Segmentation, Targeting, and Positioning</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_Toc227682045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11</w:t>
            </w:r>
            <w:r w:rsidRPr="004632B2">
              <w:rPr>
                <w:rFonts w:ascii="Arial" w:hAnsi="Arial" w:cs="Arial"/>
                <w:noProof/>
                <w:webHidden/>
                <w:szCs w:val="24"/>
              </w:rPr>
              <w:fldChar w:fldCharType="end"/>
            </w:r>
          </w:hyperlink>
        </w:p>
        <w:p w14:paraId="163547BB" w14:textId="3F62BAB7"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6" w:history="1">
            <w:r w:rsidRPr="004632B2">
              <w:rPr>
                <w:rStyle w:val="Hyperlink"/>
                <w:rFonts w:ascii="Arial" w:hAnsi="Arial" w:cs="Arial"/>
                <w:noProof/>
                <w:szCs w:val="24"/>
                <w:lang w:val="en-US"/>
              </w:rPr>
              <w:t>3.2 Product Strategy</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_Toc227682046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12</w:t>
            </w:r>
            <w:r w:rsidRPr="004632B2">
              <w:rPr>
                <w:rFonts w:ascii="Arial" w:hAnsi="Arial" w:cs="Arial"/>
                <w:noProof/>
                <w:webHidden/>
                <w:szCs w:val="24"/>
              </w:rPr>
              <w:fldChar w:fldCharType="end"/>
            </w:r>
          </w:hyperlink>
        </w:p>
        <w:p w14:paraId="150D884F" w14:textId="6313DB04"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7" w:history="1">
            <w:r w:rsidRPr="004632B2">
              <w:rPr>
                <w:rStyle w:val="Hyperlink"/>
                <w:rFonts w:ascii="Arial" w:hAnsi="Arial" w:cs="Arial"/>
                <w:noProof/>
                <w:szCs w:val="24"/>
                <w:lang w:val="en-US"/>
              </w:rPr>
              <w:t>3.3 Pricing Strategy</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_Toc227682047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13</w:t>
            </w:r>
            <w:r w:rsidRPr="004632B2">
              <w:rPr>
                <w:rFonts w:ascii="Arial" w:hAnsi="Arial" w:cs="Arial"/>
                <w:noProof/>
                <w:webHidden/>
                <w:szCs w:val="24"/>
              </w:rPr>
              <w:fldChar w:fldCharType="end"/>
            </w:r>
          </w:hyperlink>
        </w:p>
        <w:p w14:paraId="4332FB17" w14:textId="4A43BB86"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8" w:history="1">
            <w:r w:rsidRPr="004632B2">
              <w:rPr>
                <w:rStyle w:val="Hyperlink"/>
                <w:rFonts w:ascii="Arial" w:hAnsi="Arial" w:cs="Arial"/>
                <w:noProof/>
                <w:szCs w:val="24"/>
                <w:lang w:val="en-US"/>
              </w:rPr>
              <w:t>3.4 Place and Distribution Strategy</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_Toc227682048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13</w:t>
            </w:r>
            <w:r w:rsidRPr="004632B2">
              <w:rPr>
                <w:rFonts w:ascii="Arial" w:hAnsi="Arial" w:cs="Arial"/>
                <w:noProof/>
                <w:webHidden/>
                <w:szCs w:val="24"/>
              </w:rPr>
              <w:fldChar w:fldCharType="end"/>
            </w:r>
          </w:hyperlink>
        </w:p>
        <w:p w14:paraId="15D78AA2" w14:textId="3048D63D"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49" w:history="1">
            <w:r w:rsidRPr="004632B2">
              <w:rPr>
                <w:rStyle w:val="Hyperlink"/>
                <w:rFonts w:ascii="Arial" w:hAnsi="Arial" w:cs="Arial"/>
                <w:noProof/>
                <w:szCs w:val="24"/>
                <w:lang w:val="en-US"/>
              </w:rPr>
              <w:t>3.5 Promotion Strategy</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_Toc227682049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14</w:t>
            </w:r>
            <w:r w:rsidRPr="004632B2">
              <w:rPr>
                <w:rFonts w:ascii="Arial" w:hAnsi="Arial" w:cs="Arial"/>
                <w:noProof/>
                <w:webHidden/>
                <w:szCs w:val="24"/>
              </w:rPr>
              <w:fldChar w:fldCharType="end"/>
            </w:r>
          </w:hyperlink>
        </w:p>
        <w:p w14:paraId="08EE2433" w14:textId="0B8AE49A"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50" w:history="1">
            <w:r w:rsidRPr="004632B2">
              <w:rPr>
                <w:rStyle w:val="Hyperlink"/>
                <w:rFonts w:ascii="Arial" w:hAnsi="Arial" w:cs="Arial"/>
                <w:noProof/>
                <w:szCs w:val="24"/>
                <w:lang w:val="en-US"/>
              </w:rPr>
              <w:t>3.6 People, Process, and Physical Evidence</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_Toc227682050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14</w:t>
            </w:r>
            <w:r w:rsidRPr="004632B2">
              <w:rPr>
                <w:rFonts w:ascii="Arial" w:hAnsi="Arial" w:cs="Arial"/>
                <w:noProof/>
                <w:webHidden/>
                <w:szCs w:val="24"/>
              </w:rPr>
              <w:fldChar w:fldCharType="end"/>
            </w:r>
          </w:hyperlink>
        </w:p>
        <w:p w14:paraId="32EF669C" w14:textId="7EE47A6F"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51" w:history="1">
            <w:r w:rsidRPr="004632B2">
              <w:rPr>
                <w:rStyle w:val="Hyperlink"/>
                <w:rFonts w:ascii="Arial" w:hAnsi="Arial" w:cs="Arial"/>
                <w:noProof/>
                <w:szCs w:val="24"/>
                <w:lang w:val="en-US"/>
              </w:rPr>
              <w:t>4. Directional Development Strategy in Brazil</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_Toc227682051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15</w:t>
            </w:r>
            <w:r w:rsidRPr="004632B2">
              <w:rPr>
                <w:rFonts w:ascii="Arial" w:hAnsi="Arial" w:cs="Arial"/>
                <w:noProof/>
                <w:webHidden/>
                <w:szCs w:val="24"/>
              </w:rPr>
              <w:fldChar w:fldCharType="end"/>
            </w:r>
          </w:hyperlink>
        </w:p>
        <w:p w14:paraId="25403D59" w14:textId="314CA672"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52" w:history="1">
            <w:r w:rsidRPr="004632B2">
              <w:rPr>
                <w:rStyle w:val="Hyperlink"/>
                <w:rFonts w:ascii="Arial" w:hAnsi="Arial" w:cs="Arial"/>
                <w:noProof/>
                <w:szCs w:val="24"/>
              </w:rPr>
              <w:t>5. Ethical and Unethical Marketing Evaluation of  Louis Vuitton in Brazil</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_Toc227682052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16</w:t>
            </w:r>
            <w:r w:rsidRPr="004632B2">
              <w:rPr>
                <w:rFonts w:ascii="Arial" w:hAnsi="Arial" w:cs="Arial"/>
                <w:noProof/>
                <w:webHidden/>
                <w:szCs w:val="24"/>
              </w:rPr>
              <w:fldChar w:fldCharType="end"/>
            </w:r>
          </w:hyperlink>
        </w:p>
        <w:p w14:paraId="2C7E4E88" w14:textId="09BCF45A"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53" w:history="1">
            <w:r w:rsidRPr="004632B2">
              <w:rPr>
                <w:rStyle w:val="Hyperlink"/>
                <w:rFonts w:ascii="Arial" w:hAnsi="Arial" w:cs="Arial"/>
                <w:noProof/>
                <w:szCs w:val="24"/>
              </w:rPr>
              <w:t>5.1 Ethical Marketing Practices</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_Toc227682053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16</w:t>
            </w:r>
            <w:r w:rsidRPr="004632B2">
              <w:rPr>
                <w:rFonts w:ascii="Arial" w:hAnsi="Arial" w:cs="Arial"/>
                <w:noProof/>
                <w:webHidden/>
                <w:szCs w:val="24"/>
              </w:rPr>
              <w:fldChar w:fldCharType="end"/>
            </w:r>
          </w:hyperlink>
        </w:p>
        <w:p w14:paraId="04979106" w14:textId="09EE39DF"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54" w:history="1">
            <w:r w:rsidRPr="004632B2">
              <w:rPr>
                <w:rStyle w:val="Hyperlink"/>
                <w:rFonts w:ascii="Arial" w:hAnsi="Arial" w:cs="Arial"/>
                <w:noProof/>
                <w:szCs w:val="24"/>
              </w:rPr>
              <w:t>5.2 Unethical Marketing Practices</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_Toc227682054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17</w:t>
            </w:r>
            <w:r w:rsidRPr="004632B2">
              <w:rPr>
                <w:rFonts w:ascii="Arial" w:hAnsi="Arial" w:cs="Arial"/>
                <w:noProof/>
                <w:webHidden/>
                <w:szCs w:val="24"/>
              </w:rPr>
              <w:fldChar w:fldCharType="end"/>
            </w:r>
          </w:hyperlink>
        </w:p>
        <w:p w14:paraId="45A34FF2" w14:textId="09A1AF7D"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55" w:history="1">
            <w:r w:rsidRPr="004632B2">
              <w:rPr>
                <w:rStyle w:val="Hyperlink"/>
                <w:rFonts w:ascii="Arial" w:hAnsi="Arial" w:cs="Arial"/>
                <w:noProof/>
                <w:szCs w:val="24"/>
              </w:rPr>
              <w:t>6. Recommendations for Louis Vuitton</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_Toc227682055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18</w:t>
            </w:r>
            <w:r w:rsidRPr="004632B2">
              <w:rPr>
                <w:rFonts w:ascii="Arial" w:hAnsi="Arial" w:cs="Arial"/>
                <w:noProof/>
                <w:webHidden/>
                <w:szCs w:val="24"/>
              </w:rPr>
              <w:fldChar w:fldCharType="end"/>
            </w:r>
          </w:hyperlink>
        </w:p>
        <w:p w14:paraId="253EDCAB" w14:textId="1CB4AE6D" w:rsidR="0001766F" w:rsidRPr="000A6111"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56" w:history="1">
            <w:r w:rsidRPr="000A6111">
              <w:rPr>
                <w:rStyle w:val="Hyperlink"/>
                <w:rFonts w:ascii="Arial" w:hAnsi="Arial" w:cs="Arial"/>
                <w:noProof/>
                <w:szCs w:val="24"/>
              </w:rPr>
              <w:t>6.1 Recommendations for Brazil</w:t>
            </w:r>
            <w:r w:rsidRPr="000A6111">
              <w:rPr>
                <w:rFonts w:ascii="Arial" w:hAnsi="Arial" w:cs="Arial"/>
                <w:noProof/>
                <w:webHidden/>
                <w:szCs w:val="24"/>
              </w:rPr>
              <w:tab/>
            </w:r>
            <w:r w:rsidRPr="000A6111">
              <w:rPr>
                <w:rFonts w:ascii="Arial" w:hAnsi="Arial" w:cs="Arial"/>
                <w:noProof/>
                <w:webHidden/>
                <w:szCs w:val="24"/>
              </w:rPr>
              <w:fldChar w:fldCharType="begin"/>
            </w:r>
            <w:r w:rsidRPr="000A6111">
              <w:rPr>
                <w:rFonts w:ascii="Arial" w:hAnsi="Arial" w:cs="Arial"/>
                <w:noProof/>
                <w:webHidden/>
                <w:szCs w:val="24"/>
              </w:rPr>
              <w:instrText xml:space="preserve"> PAGEREF _Toc227682056 \h </w:instrText>
            </w:r>
            <w:r w:rsidRPr="000A6111">
              <w:rPr>
                <w:rFonts w:ascii="Arial" w:hAnsi="Arial" w:cs="Arial"/>
                <w:noProof/>
                <w:webHidden/>
                <w:szCs w:val="24"/>
              </w:rPr>
            </w:r>
            <w:r w:rsidRPr="000A6111">
              <w:rPr>
                <w:rFonts w:ascii="Arial" w:hAnsi="Arial" w:cs="Arial"/>
                <w:noProof/>
                <w:webHidden/>
                <w:szCs w:val="24"/>
              </w:rPr>
              <w:fldChar w:fldCharType="separate"/>
            </w:r>
            <w:r w:rsidRPr="000A6111">
              <w:rPr>
                <w:rFonts w:ascii="Arial" w:hAnsi="Arial" w:cs="Arial"/>
                <w:noProof/>
                <w:webHidden/>
                <w:szCs w:val="24"/>
              </w:rPr>
              <w:t>18</w:t>
            </w:r>
            <w:r w:rsidRPr="000A6111">
              <w:rPr>
                <w:rFonts w:ascii="Arial" w:hAnsi="Arial" w:cs="Arial"/>
                <w:noProof/>
                <w:webHidden/>
                <w:szCs w:val="24"/>
              </w:rPr>
              <w:fldChar w:fldCharType="end"/>
            </w:r>
          </w:hyperlink>
        </w:p>
        <w:p w14:paraId="77A45938" w14:textId="08078241" w:rsidR="0001766F" w:rsidRPr="004632B2" w:rsidRDefault="0001766F" w:rsidP="004632B2">
          <w:pPr>
            <w:pStyle w:val="TOC2"/>
            <w:tabs>
              <w:tab w:val="right" w:leader="dot" w:pos="9350"/>
            </w:tabs>
            <w:spacing w:line="360" w:lineRule="auto"/>
            <w:jc w:val="both"/>
            <w:rPr>
              <w:rFonts w:ascii="Arial" w:eastAsiaTheme="minorEastAsia" w:hAnsi="Arial" w:cs="Arial"/>
              <w:noProof/>
              <w:szCs w:val="24"/>
              <w:lang w:val="en-US" w:bidi="ar-SA"/>
            </w:rPr>
          </w:pPr>
          <w:hyperlink w:anchor="_Toc227682057" w:history="1">
            <w:r w:rsidRPr="000A6111">
              <w:rPr>
                <w:rStyle w:val="Hyperlink"/>
                <w:rFonts w:ascii="Arial" w:hAnsi="Arial" w:cs="Arial"/>
                <w:noProof/>
                <w:szCs w:val="24"/>
              </w:rPr>
              <w:t>6.2 Recommendations for Germany</w:t>
            </w:r>
            <w:r w:rsidRPr="000A6111">
              <w:rPr>
                <w:rFonts w:ascii="Arial" w:hAnsi="Arial" w:cs="Arial"/>
                <w:noProof/>
                <w:webHidden/>
                <w:szCs w:val="24"/>
              </w:rPr>
              <w:tab/>
            </w:r>
            <w:r w:rsidRPr="000A6111">
              <w:rPr>
                <w:rFonts w:ascii="Arial" w:hAnsi="Arial" w:cs="Arial"/>
                <w:noProof/>
                <w:webHidden/>
                <w:szCs w:val="24"/>
              </w:rPr>
              <w:fldChar w:fldCharType="begin"/>
            </w:r>
            <w:r w:rsidRPr="000A6111">
              <w:rPr>
                <w:rFonts w:ascii="Arial" w:hAnsi="Arial" w:cs="Arial"/>
                <w:noProof/>
                <w:webHidden/>
                <w:szCs w:val="24"/>
              </w:rPr>
              <w:instrText xml:space="preserve"> PAGEREF _Toc227682057 \h </w:instrText>
            </w:r>
            <w:r w:rsidRPr="000A6111">
              <w:rPr>
                <w:rFonts w:ascii="Arial" w:hAnsi="Arial" w:cs="Arial"/>
                <w:noProof/>
                <w:webHidden/>
                <w:szCs w:val="24"/>
              </w:rPr>
            </w:r>
            <w:r w:rsidRPr="000A6111">
              <w:rPr>
                <w:rFonts w:ascii="Arial" w:hAnsi="Arial" w:cs="Arial"/>
                <w:noProof/>
                <w:webHidden/>
                <w:szCs w:val="24"/>
              </w:rPr>
              <w:fldChar w:fldCharType="separate"/>
            </w:r>
            <w:r w:rsidRPr="000A6111">
              <w:rPr>
                <w:rFonts w:ascii="Arial" w:hAnsi="Arial" w:cs="Arial"/>
                <w:noProof/>
                <w:webHidden/>
                <w:szCs w:val="24"/>
              </w:rPr>
              <w:t>19</w:t>
            </w:r>
            <w:r w:rsidRPr="000A6111">
              <w:rPr>
                <w:rFonts w:ascii="Arial" w:hAnsi="Arial" w:cs="Arial"/>
                <w:noProof/>
                <w:webHidden/>
                <w:szCs w:val="24"/>
              </w:rPr>
              <w:fldChar w:fldCharType="end"/>
            </w:r>
          </w:hyperlink>
        </w:p>
        <w:p w14:paraId="76FFB605" w14:textId="1DDF42E7"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58" w:history="1">
            <w:r w:rsidRPr="004632B2">
              <w:rPr>
                <w:rStyle w:val="Hyperlink"/>
                <w:rFonts w:ascii="Arial" w:hAnsi="Arial" w:cs="Arial"/>
                <w:noProof/>
                <w:szCs w:val="24"/>
              </w:rPr>
              <w:t>7. Reflective Account Using Gibbs’ Reflective Cycle</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_Toc227682058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19</w:t>
            </w:r>
            <w:r w:rsidRPr="004632B2">
              <w:rPr>
                <w:rFonts w:ascii="Arial" w:hAnsi="Arial" w:cs="Arial"/>
                <w:noProof/>
                <w:webHidden/>
                <w:szCs w:val="24"/>
              </w:rPr>
              <w:fldChar w:fldCharType="end"/>
            </w:r>
          </w:hyperlink>
        </w:p>
        <w:p w14:paraId="4AF6E79C" w14:textId="06A7DB42"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59" w:history="1">
            <w:r w:rsidRPr="004632B2">
              <w:rPr>
                <w:rStyle w:val="Hyperlink"/>
                <w:rFonts w:ascii="Arial" w:hAnsi="Arial" w:cs="Arial"/>
                <w:noProof/>
                <w:szCs w:val="24"/>
              </w:rPr>
              <w:t>8. Conclusion</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_Toc227682059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22</w:t>
            </w:r>
            <w:r w:rsidRPr="004632B2">
              <w:rPr>
                <w:rFonts w:ascii="Arial" w:hAnsi="Arial" w:cs="Arial"/>
                <w:noProof/>
                <w:webHidden/>
                <w:szCs w:val="24"/>
              </w:rPr>
              <w:fldChar w:fldCharType="end"/>
            </w:r>
          </w:hyperlink>
        </w:p>
        <w:p w14:paraId="7D202702" w14:textId="55938034"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60" w:history="1">
            <w:r w:rsidRPr="004632B2">
              <w:rPr>
                <w:rStyle w:val="Hyperlink"/>
                <w:rFonts w:ascii="Arial" w:hAnsi="Arial" w:cs="Arial"/>
                <w:noProof/>
                <w:szCs w:val="24"/>
                <w:lang w:val="en-US"/>
              </w:rPr>
              <w:t>References</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_Toc227682060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24</w:t>
            </w:r>
            <w:r w:rsidRPr="004632B2">
              <w:rPr>
                <w:rFonts w:ascii="Arial" w:hAnsi="Arial" w:cs="Arial"/>
                <w:noProof/>
                <w:webHidden/>
                <w:szCs w:val="24"/>
              </w:rPr>
              <w:fldChar w:fldCharType="end"/>
            </w:r>
          </w:hyperlink>
        </w:p>
        <w:p w14:paraId="558561AD" w14:textId="19A8DC17" w:rsidR="0001766F" w:rsidRPr="004632B2" w:rsidRDefault="0001766F" w:rsidP="004632B2">
          <w:pPr>
            <w:pStyle w:val="TOC1"/>
            <w:tabs>
              <w:tab w:val="right" w:leader="dot" w:pos="9350"/>
            </w:tabs>
            <w:spacing w:line="360" w:lineRule="auto"/>
            <w:jc w:val="both"/>
            <w:rPr>
              <w:rFonts w:ascii="Arial" w:eastAsiaTheme="minorEastAsia" w:hAnsi="Arial" w:cs="Arial"/>
              <w:noProof/>
              <w:szCs w:val="24"/>
              <w:lang w:val="en-US" w:bidi="ar-SA"/>
            </w:rPr>
          </w:pPr>
          <w:hyperlink w:anchor="_Toc227682061" w:history="1">
            <w:r w:rsidRPr="004632B2">
              <w:rPr>
                <w:rStyle w:val="Hyperlink"/>
                <w:rFonts w:ascii="Arial" w:hAnsi="Arial" w:cs="Arial"/>
                <w:noProof/>
                <w:szCs w:val="24"/>
              </w:rPr>
              <w:t>Appendix</w:t>
            </w:r>
            <w:r w:rsidRPr="004632B2">
              <w:rPr>
                <w:rFonts w:ascii="Arial" w:hAnsi="Arial" w:cs="Arial"/>
                <w:noProof/>
                <w:webHidden/>
                <w:szCs w:val="24"/>
              </w:rPr>
              <w:tab/>
            </w:r>
            <w:r w:rsidRPr="004632B2">
              <w:rPr>
                <w:rFonts w:ascii="Arial" w:hAnsi="Arial" w:cs="Arial"/>
                <w:noProof/>
                <w:webHidden/>
                <w:szCs w:val="24"/>
              </w:rPr>
              <w:fldChar w:fldCharType="begin"/>
            </w:r>
            <w:r w:rsidRPr="004632B2">
              <w:rPr>
                <w:rFonts w:ascii="Arial" w:hAnsi="Arial" w:cs="Arial"/>
                <w:noProof/>
                <w:webHidden/>
                <w:szCs w:val="24"/>
              </w:rPr>
              <w:instrText xml:space="preserve"> PAGEREF _Toc227682061 \h </w:instrText>
            </w:r>
            <w:r w:rsidRPr="004632B2">
              <w:rPr>
                <w:rFonts w:ascii="Arial" w:hAnsi="Arial" w:cs="Arial"/>
                <w:noProof/>
                <w:webHidden/>
                <w:szCs w:val="24"/>
              </w:rPr>
            </w:r>
            <w:r w:rsidRPr="004632B2">
              <w:rPr>
                <w:rFonts w:ascii="Arial" w:hAnsi="Arial" w:cs="Arial"/>
                <w:noProof/>
                <w:webHidden/>
                <w:szCs w:val="24"/>
              </w:rPr>
              <w:fldChar w:fldCharType="separate"/>
            </w:r>
            <w:r w:rsidRPr="004632B2">
              <w:rPr>
                <w:rFonts w:ascii="Arial" w:hAnsi="Arial" w:cs="Arial"/>
                <w:noProof/>
                <w:webHidden/>
                <w:szCs w:val="24"/>
              </w:rPr>
              <w:t>28</w:t>
            </w:r>
            <w:r w:rsidRPr="004632B2">
              <w:rPr>
                <w:rFonts w:ascii="Arial" w:hAnsi="Arial" w:cs="Arial"/>
                <w:noProof/>
                <w:webHidden/>
                <w:szCs w:val="24"/>
              </w:rPr>
              <w:fldChar w:fldCharType="end"/>
            </w:r>
          </w:hyperlink>
        </w:p>
        <w:p w14:paraId="2AA927E5" w14:textId="77777777" w:rsidR="00776759" w:rsidRPr="004632B2" w:rsidRDefault="00340EB8" w:rsidP="004632B2">
          <w:pPr>
            <w:spacing w:line="360" w:lineRule="auto"/>
            <w:jc w:val="both"/>
            <w:rPr>
              <w:rFonts w:ascii="Arial" w:hAnsi="Arial" w:cs="Arial"/>
              <w:b/>
              <w:bCs/>
              <w:noProof/>
              <w:szCs w:val="24"/>
            </w:rPr>
          </w:pPr>
          <w:r w:rsidRPr="004632B2">
            <w:rPr>
              <w:rFonts w:ascii="Arial" w:hAnsi="Arial" w:cs="Arial"/>
              <w:b/>
              <w:bCs/>
              <w:noProof/>
              <w:szCs w:val="24"/>
            </w:rPr>
            <w:fldChar w:fldCharType="end"/>
          </w:r>
        </w:p>
      </w:sdtContent>
    </w:sdt>
    <w:p w14:paraId="34CA5424" w14:textId="66C3DB79" w:rsidR="00782F53" w:rsidRPr="004632B2" w:rsidRDefault="00782F53" w:rsidP="004632B2">
      <w:pPr>
        <w:pStyle w:val="Heading1"/>
        <w:spacing w:line="360" w:lineRule="auto"/>
        <w:jc w:val="both"/>
        <w:rPr>
          <w:rFonts w:ascii="Arial" w:hAnsi="Arial" w:cs="Arial"/>
          <w:szCs w:val="24"/>
          <w:lang w:val="en-US"/>
        </w:rPr>
      </w:pPr>
      <w:bookmarkStart w:id="0" w:name="_Toc227682039"/>
      <w:r w:rsidRPr="004632B2">
        <w:rPr>
          <w:rFonts w:ascii="Arial" w:hAnsi="Arial" w:cs="Arial"/>
          <w:szCs w:val="24"/>
          <w:lang w:val="en-US"/>
        </w:rPr>
        <w:lastRenderedPageBreak/>
        <w:t>1. Introduction</w:t>
      </w:r>
      <w:bookmarkEnd w:id="0"/>
    </w:p>
    <w:p w14:paraId="5E28B686" w14:textId="0A8613F1" w:rsidR="00771D87" w:rsidRPr="004632B2" w:rsidRDefault="00771D87" w:rsidP="004632B2">
      <w:pPr>
        <w:spacing w:line="360" w:lineRule="auto"/>
        <w:jc w:val="both"/>
        <w:rPr>
          <w:rFonts w:ascii="Arial" w:hAnsi="Arial" w:cs="Arial"/>
          <w:szCs w:val="24"/>
          <w:lang w:val="en-US"/>
        </w:rPr>
      </w:pPr>
      <w:r w:rsidRPr="004632B2">
        <w:rPr>
          <w:rFonts w:ascii="Arial" w:hAnsi="Arial" w:cs="Arial"/>
          <w:noProof/>
          <w:szCs w:val="24"/>
        </w:rPr>
        <w:drawing>
          <wp:inline distT="0" distB="0" distL="0" distR="0" wp14:anchorId="5CFDD0B5" wp14:editId="550AB17F">
            <wp:extent cx="3674533" cy="2066925"/>
            <wp:effectExtent l="0" t="0" r="0" b="0"/>
            <wp:docPr id="623800585" name="Picture 1" descr="Louis Vuitton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uis Vuitton Logo and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8222" cy="2069000"/>
                    </a:xfrm>
                    <a:prstGeom prst="rect">
                      <a:avLst/>
                    </a:prstGeom>
                    <a:noFill/>
                    <a:ln>
                      <a:noFill/>
                    </a:ln>
                  </pic:spPr>
                </pic:pic>
              </a:graphicData>
            </a:graphic>
          </wp:inline>
        </w:drawing>
      </w:r>
    </w:p>
    <w:p w14:paraId="6C024A30" w14:textId="4D720DE5" w:rsidR="00771D87" w:rsidRPr="004632B2" w:rsidRDefault="00771D87" w:rsidP="004632B2">
      <w:pPr>
        <w:spacing w:line="360" w:lineRule="auto"/>
        <w:jc w:val="both"/>
        <w:rPr>
          <w:rFonts w:ascii="Arial" w:hAnsi="Arial" w:cs="Arial"/>
          <w:szCs w:val="24"/>
          <w:lang w:val="en-US"/>
        </w:rPr>
      </w:pPr>
      <w:r w:rsidRPr="004632B2">
        <w:rPr>
          <w:rFonts w:ascii="Arial" w:hAnsi="Arial" w:cs="Arial"/>
          <w:szCs w:val="24"/>
          <w:lang w:val="en-US"/>
        </w:rPr>
        <w:t>Figure</w:t>
      </w:r>
      <w:r w:rsidR="00776759" w:rsidRPr="004632B2">
        <w:rPr>
          <w:rFonts w:ascii="Arial" w:hAnsi="Arial" w:cs="Arial"/>
          <w:szCs w:val="24"/>
          <w:lang w:val="en-US"/>
        </w:rPr>
        <w:t xml:space="preserve"> 1</w:t>
      </w:r>
      <w:r w:rsidRPr="004632B2">
        <w:rPr>
          <w:rFonts w:ascii="Arial" w:hAnsi="Arial" w:cs="Arial"/>
          <w:szCs w:val="24"/>
          <w:lang w:val="en-US"/>
        </w:rPr>
        <w:t xml:space="preserve">: Company Logo </w:t>
      </w:r>
    </w:p>
    <w:p w14:paraId="13224E53" w14:textId="28E9734F" w:rsidR="00771D87" w:rsidRPr="004632B2" w:rsidRDefault="00771D87" w:rsidP="004632B2">
      <w:pPr>
        <w:spacing w:line="360" w:lineRule="auto"/>
        <w:jc w:val="both"/>
        <w:rPr>
          <w:rFonts w:ascii="Arial" w:hAnsi="Arial" w:cs="Arial"/>
          <w:szCs w:val="24"/>
          <w:lang w:val="en-US"/>
        </w:rPr>
      </w:pPr>
      <w:r w:rsidRPr="004632B2">
        <w:rPr>
          <w:rFonts w:ascii="Arial" w:hAnsi="Arial" w:cs="Arial"/>
          <w:szCs w:val="24"/>
          <w:lang w:val="en-US"/>
        </w:rPr>
        <w:t>Source: (Louis Vuitton, 2026)</w:t>
      </w:r>
    </w:p>
    <w:p w14:paraId="4A916EE5" w14:textId="38CEA839" w:rsidR="00782F53" w:rsidRPr="004632B2" w:rsidRDefault="00782F53" w:rsidP="004632B2">
      <w:pPr>
        <w:spacing w:line="360" w:lineRule="auto"/>
        <w:jc w:val="both"/>
        <w:rPr>
          <w:rFonts w:ascii="Arial" w:hAnsi="Arial" w:cs="Arial"/>
          <w:szCs w:val="24"/>
          <w:lang w:val="en-US"/>
        </w:rPr>
      </w:pPr>
      <w:r w:rsidRPr="004632B2">
        <w:rPr>
          <w:rFonts w:ascii="Arial" w:hAnsi="Arial" w:cs="Arial"/>
          <w:szCs w:val="24"/>
          <w:lang w:val="en-US"/>
        </w:rPr>
        <w:t>The flag brand of LVMH corporation is Louis Vuitton, one of the most famous and appreciated luxury brands of the world, the value of the brand is estimated to be approximately $47.2 billion in 2023. The luxury market has an international portfolio of the brand that is among the most complex to manage; the brand operates in more than 50 countries</w:t>
      </w:r>
      <w:r w:rsidR="0004700D">
        <w:rPr>
          <w:rFonts w:ascii="Arial" w:hAnsi="Arial" w:cs="Arial"/>
          <w:szCs w:val="24"/>
          <w:lang w:val="en-US"/>
        </w:rPr>
        <w:t xml:space="preserve"> </w:t>
      </w:r>
      <w:r w:rsidR="006628F6" w:rsidRPr="004632B2">
        <w:rPr>
          <w:rFonts w:ascii="Arial" w:hAnsi="Arial" w:cs="Arial"/>
          <w:szCs w:val="24"/>
          <w:lang w:val="en-US"/>
        </w:rPr>
        <w:t>(Hasan et al., 2024)</w:t>
      </w:r>
      <w:r w:rsidRPr="004632B2">
        <w:rPr>
          <w:rFonts w:ascii="Arial" w:hAnsi="Arial" w:cs="Arial"/>
          <w:szCs w:val="24"/>
          <w:lang w:val="en-US"/>
        </w:rPr>
        <w:t>.</w:t>
      </w:r>
      <w:r w:rsidR="0093441B" w:rsidRPr="004632B2">
        <w:rPr>
          <w:rFonts w:ascii="Arial" w:hAnsi="Arial" w:cs="Arial"/>
          <w:szCs w:val="24"/>
          <w:lang w:val="en-US"/>
        </w:rPr>
        <w:t xml:space="preserve"> </w:t>
      </w:r>
    </w:p>
    <w:p w14:paraId="114FAA88" w14:textId="3C09874B" w:rsidR="00EC28E1" w:rsidRPr="000A6111" w:rsidRDefault="00EC28E1" w:rsidP="004632B2">
      <w:pPr>
        <w:spacing w:line="360" w:lineRule="auto"/>
        <w:jc w:val="both"/>
        <w:rPr>
          <w:rFonts w:ascii="Arial" w:hAnsi="Arial" w:cs="Arial"/>
          <w:szCs w:val="24"/>
          <w:lang w:val="en-US"/>
        </w:rPr>
      </w:pPr>
      <w:r w:rsidRPr="000A6111">
        <w:rPr>
          <w:rFonts w:ascii="Arial" w:hAnsi="Arial" w:cs="Arial"/>
          <w:szCs w:val="24"/>
        </w:rPr>
        <w:t xml:space="preserve">The report compares the macro-environment of both countries using the PESTEL model, </w:t>
      </w:r>
      <w:r w:rsidR="00197315" w:rsidRPr="000A6111">
        <w:rPr>
          <w:rFonts w:ascii="Arial" w:hAnsi="Arial" w:cs="Arial"/>
          <w:szCs w:val="24"/>
        </w:rPr>
        <w:t>Hofstede’s Cultural Dimensions framework is applied to evaluate cross-cultural differences influencing consumer behaviour and international marketing adaptation in Brazil and Germany. In addition, c</w:t>
      </w:r>
      <w:r w:rsidRPr="000A6111">
        <w:rPr>
          <w:rFonts w:ascii="Arial" w:hAnsi="Arial" w:cs="Arial"/>
          <w:szCs w:val="24"/>
        </w:rPr>
        <w:t>ompares the STP and the 7Ps marketing mix in the two markets, analyses the directional development strategy of Louis Vuitton in Brazil through the Ansoff Matrix, critically examines ethical issues, and finally provides forward-looking strategic recommendations.</w:t>
      </w:r>
      <w:r w:rsidR="00197315" w:rsidRPr="000A6111">
        <w:rPr>
          <w:rFonts w:ascii="Arial" w:hAnsi="Arial" w:cs="Arial"/>
          <w:szCs w:val="24"/>
        </w:rPr>
        <w:t xml:space="preserve"> Furthermore, Gibbs’ Reflective Cycle is used to support critical self-reflection on the learning process, enabling an evaluation of insights gained and future improvements in strategic marketing analysis.</w:t>
      </w:r>
    </w:p>
    <w:p w14:paraId="7BF53747" w14:textId="30AB4F94" w:rsidR="004B1BB9" w:rsidRPr="000A6111" w:rsidRDefault="004B1BB9" w:rsidP="004632B2">
      <w:pPr>
        <w:pStyle w:val="Heading2"/>
        <w:spacing w:line="360" w:lineRule="auto"/>
        <w:jc w:val="both"/>
        <w:rPr>
          <w:rFonts w:ascii="Arial" w:hAnsi="Arial" w:cs="Arial"/>
          <w:szCs w:val="24"/>
          <w:lang w:val="en-US"/>
        </w:rPr>
      </w:pPr>
      <w:bookmarkStart w:id="1" w:name="_Toc227682040"/>
      <w:r w:rsidRPr="000A6111">
        <w:rPr>
          <w:rFonts w:ascii="Arial" w:hAnsi="Arial" w:cs="Arial"/>
          <w:szCs w:val="24"/>
          <w:lang w:val="en-US"/>
        </w:rPr>
        <w:t>1.1 Background</w:t>
      </w:r>
      <w:bookmarkEnd w:id="1"/>
      <w:r w:rsidRPr="000A6111">
        <w:rPr>
          <w:rFonts w:ascii="Arial" w:hAnsi="Arial" w:cs="Arial"/>
          <w:szCs w:val="24"/>
          <w:lang w:val="en-US"/>
        </w:rPr>
        <w:t xml:space="preserve"> </w:t>
      </w:r>
    </w:p>
    <w:p w14:paraId="34CCBFA2" w14:textId="2A903D8A" w:rsidR="004B1BB9" w:rsidRPr="000A6111" w:rsidRDefault="004B1BB9" w:rsidP="004632B2">
      <w:pPr>
        <w:spacing w:line="360" w:lineRule="auto"/>
        <w:jc w:val="both"/>
        <w:rPr>
          <w:rFonts w:ascii="Arial" w:hAnsi="Arial" w:cs="Arial"/>
          <w:szCs w:val="24"/>
          <w:lang w:val="en-US"/>
        </w:rPr>
      </w:pPr>
      <w:r w:rsidRPr="000A6111">
        <w:rPr>
          <w:rFonts w:ascii="Arial" w:hAnsi="Arial" w:cs="Arial"/>
          <w:szCs w:val="24"/>
          <w:lang w:val="en-US"/>
        </w:rPr>
        <w:t xml:space="preserve">The brand, Louis Vuitton, was established in Paris in the year 1854 by Louis Vuitton, who initially started by </w:t>
      </w:r>
      <w:proofErr w:type="spellStart"/>
      <w:r w:rsidRPr="000A6111">
        <w:rPr>
          <w:rFonts w:ascii="Arial" w:hAnsi="Arial" w:cs="Arial"/>
          <w:szCs w:val="24"/>
          <w:lang w:val="en-US"/>
        </w:rPr>
        <w:t>specialising</w:t>
      </w:r>
      <w:proofErr w:type="spellEnd"/>
      <w:r w:rsidRPr="000A6111">
        <w:rPr>
          <w:rFonts w:ascii="Arial" w:hAnsi="Arial" w:cs="Arial"/>
          <w:szCs w:val="24"/>
          <w:lang w:val="en-US"/>
        </w:rPr>
        <w:t xml:space="preserve"> in trunk making and later became one of the most </w:t>
      </w:r>
      <w:proofErr w:type="spellStart"/>
      <w:r w:rsidRPr="000A6111">
        <w:rPr>
          <w:rFonts w:ascii="Arial" w:hAnsi="Arial" w:cs="Arial"/>
          <w:szCs w:val="24"/>
          <w:lang w:val="en-US"/>
        </w:rPr>
        <w:t>recognised</w:t>
      </w:r>
      <w:proofErr w:type="spellEnd"/>
      <w:r w:rsidRPr="000A6111">
        <w:rPr>
          <w:rFonts w:ascii="Arial" w:hAnsi="Arial" w:cs="Arial"/>
          <w:szCs w:val="24"/>
          <w:lang w:val="en-US"/>
        </w:rPr>
        <w:t xml:space="preserve"> luxury fashion houses of the world. It is the flagship brand of the LVMH Moet </w:t>
      </w:r>
      <w:r w:rsidRPr="000A6111">
        <w:rPr>
          <w:rFonts w:ascii="Arial" w:hAnsi="Arial" w:cs="Arial"/>
          <w:szCs w:val="24"/>
          <w:lang w:val="en-US"/>
        </w:rPr>
        <w:lastRenderedPageBreak/>
        <w:t xml:space="preserve">Hennessy Louis Vuitton the largest luxury conglomerate in the world today. Having presence in more than 50 countries and its stores spread all over the world, Louis Vuitton deals with leather products, ready-to wear, shoes, accessories, watches, </w:t>
      </w:r>
      <w:proofErr w:type="spellStart"/>
      <w:r w:rsidRPr="000A6111">
        <w:rPr>
          <w:rFonts w:ascii="Arial" w:hAnsi="Arial" w:cs="Arial"/>
          <w:szCs w:val="24"/>
          <w:lang w:val="en-US"/>
        </w:rPr>
        <w:t>jewellery</w:t>
      </w:r>
      <w:proofErr w:type="spellEnd"/>
      <w:r w:rsidRPr="000A6111">
        <w:rPr>
          <w:rFonts w:ascii="Arial" w:hAnsi="Arial" w:cs="Arial"/>
          <w:szCs w:val="24"/>
          <w:lang w:val="en-US"/>
        </w:rPr>
        <w:t xml:space="preserve">, and perfumes (Bai, McColl and Moore, 2021). </w:t>
      </w:r>
    </w:p>
    <w:p w14:paraId="0FE39025" w14:textId="6F7B1BF6" w:rsidR="00771D87" w:rsidRPr="000A6111" w:rsidRDefault="00771D87" w:rsidP="004632B2">
      <w:pPr>
        <w:spacing w:line="360" w:lineRule="auto"/>
        <w:jc w:val="both"/>
        <w:rPr>
          <w:rFonts w:ascii="Arial" w:hAnsi="Arial" w:cs="Arial"/>
          <w:b/>
          <w:bCs/>
          <w:szCs w:val="24"/>
          <w:lang w:val="en-US"/>
        </w:rPr>
      </w:pPr>
      <w:r w:rsidRPr="000A6111">
        <w:rPr>
          <w:rFonts w:ascii="Arial" w:hAnsi="Arial" w:cs="Arial"/>
          <w:b/>
          <w:bCs/>
          <w:szCs w:val="24"/>
          <w:lang w:val="en-US"/>
        </w:rPr>
        <w:t xml:space="preserve">Mission and Vision </w:t>
      </w:r>
    </w:p>
    <w:p w14:paraId="329E5C61" w14:textId="1371710B" w:rsidR="00771D87" w:rsidRPr="000A6111" w:rsidRDefault="00771D87" w:rsidP="004632B2">
      <w:pPr>
        <w:spacing w:line="360" w:lineRule="auto"/>
        <w:jc w:val="both"/>
        <w:rPr>
          <w:rFonts w:ascii="Arial" w:hAnsi="Arial" w:cs="Arial"/>
          <w:szCs w:val="24"/>
          <w:lang w:val="en-US"/>
        </w:rPr>
      </w:pPr>
      <w:r w:rsidRPr="000A6111">
        <w:rPr>
          <w:rFonts w:ascii="Arial" w:hAnsi="Arial" w:cs="Arial"/>
          <w:b/>
          <w:bCs/>
          <w:szCs w:val="24"/>
          <w:lang w:val="en-US"/>
        </w:rPr>
        <w:t>Mission:</w:t>
      </w:r>
      <w:r w:rsidRPr="000A6111">
        <w:rPr>
          <w:rFonts w:ascii="Arial" w:hAnsi="Arial" w:cs="Arial"/>
          <w:szCs w:val="24"/>
          <w:lang w:val="en-US"/>
        </w:rPr>
        <w:t xml:space="preserve"> To critically </w:t>
      </w:r>
      <w:proofErr w:type="spellStart"/>
      <w:r w:rsidRPr="000A6111">
        <w:rPr>
          <w:rFonts w:ascii="Arial" w:hAnsi="Arial" w:cs="Arial"/>
          <w:szCs w:val="24"/>
          <w:lang w:val="en-US"/>
        </w:rPr>
        <w:t>analyse</w:t>
      </w:r>
      <w:proofErr w:type="spellEnd"/>
      <w:r w:rsidRPr="000A6111">
        <w:rPr>
          <w:rFonts w:ascii="Arial" w:hAnsi="Arial" w:cs="Arial"/>
          <w:szCs w:val="24"/>
          <w:lang w:val="en-US"/>
        </w:rPr>
        <w:t xml:space="preserve"> and compare Louis Vuitton’s international marketing strategies in Brazil and Germany to evaluate their effectiveness, ethical implications, and strategic alignment.</w:t>
      </w:r>
    </w:p>
    <w:p w14:paraId="733AA80F" w14:textId="1BD9CD8D" w:rsidR="00771D87" w:rsidRPr="000A6111" w:rsidRDefault="00771D87" w:rsidP="004632B2">
      <w:pPr>
        <w:spacing w:line="360" w:lineRule="auto"/>
        <w:jc w:val="both"/>
        <w:rPr>
          <w:rFonts w:ascii="Arial" w:hAnsi="Arial" w:cs="Arial"/>
          <w:szCs w:val="24"/>
          <w:lang w:val="en-US"/>
        </w:rPr>
      </w:pPr>
      <w:r w:rsidRPr="000A6111">
        <w:rPr>
          <w:rFonts w:ascii="Arial" w:hAnsi="Arial" w:cs="Arial"/>
          <w:b/>
          <w:bCs/>
          <w:szCs w:val="24"/>
          <w:lang w:val="en-US"/>
        </w:rPr>
        <w:t>Vision:</w:t>
      </w:r>
      <w:r w:rsidRPr="000A6111">
        <w:rPr>
          <w:rFonts w:ascii="Arial" w:hAnsi="Arial" w:cs="Arial"/>
          <w:szCs w:val="24"/>
          <w:lang w:val="en-US"/>
        </w:rPr>
        <w:t xml:space="preserve"> To provide strategic insights that support the development of culturally adaptive, ethically responsible, and sustainable luxury marketing practices across diverse global markets.</w:t>
      </w:r>
    </w:p>
    <w:p w14:paraId="78D53D21" w14:textId="77777777" w:rsidR="00782F53" w:rsidRPr="000A6111" w:rsidRDefault="00782F53" w:rsidP="004632B2">
      <w:pPr>
        <w:pStyle w:val="Heading1"/>
        <w:spacing w:line="360" w:lineRule="auto"/>
        <w:jc w:val="both"/>
        <w:rPr>
          <w:rFonts w:ascii="Arial" w:hAnsi="Arial" w:cs="Arial"/>
          <w:szCs w:val="24"/>
          <w:lang w:val="en-US"/>
        </w:rPr>
      </w:pPr>
      <w:bookmarkStart w:id="2" w:name="_Toc227682041"/>
      <w:r w:rsidRPr="000A6111">
        <w:rPr>
          <w:rFonts w:ascii="Arial" w:hAnsi="Arial" w:cs="Arial"/>
          <w:szCs w:val="24"/>
          <w:lang w:val="en-US"/>
        </w:rPr>
        <w:t>2. Comparative Macro-Environment Analysis</w:t>
      </w:r>
      <w:bookmarkEnd w:id="2"/>
    </w:p>
    <w:p w14:paraId="279711E7" w14:textId="77777777" w:rsidR="00782F53" w:rsidRPr="000A6111" w:rsidRDefault="00782F53" w:rsidP="004632B2">
      <w:pPr>
        <w:pStyle w:val="Heading2"/>
        <w:spacing w:line="360" w:lineRule="auto"/>
        <w:jc w:val="both"/>
        <w:rPr>
          <w:rFonts w:ascii="Arial" w:hAnsi="Arial" w:cs="Arial"/>
          <w:szCs w:val="24"/>
          <w:lang w:val="en-US"/>
        </w:rPr>
      </w:pPr>
      <w:bookmarkStart w:id="3" w:name="_Toc227682042"/>
      <w:r w:rsidRPr="000A6111">
        <w:rPr>
          <w:rFonts w:ascii="Arial" w:hAnsi="Arial" w:cs="Arial"/>
          <w:szCs w:val="24"/>
          <w:lang w:val="en-US"/>
        </w:rPr>
        <w:t>2.1 PESTEL Overview</w:t>
      </w:r>
      <w:bookmarkEnd w:id="3"/>
    </w:p>
    <w:p w14:paraId="5437FC15" w14:textId="119A31AF" w:rsidR="00666C5C" w:rsidRPr="000A6111" w:rsidRDefault="00666C5C" w:rsidP="004632B2">
      <w:pPr>
        <w:spacing w:line="360" w:lineRule="auto"/>
        <w:jc w:val="both"/>
        <w:rPr>
          <w:rFonts w:ascii="Arial" w:hAnsi="Arial" w:cs="Arial"/>
          <w:szCs w:val="24"/>
          <w:lang w:val="en-US"/>
        </w:rPr>
      </w:pPr>
      <w:r w:rsidRPr="000A6111">
        <w:rPr>
          <w:rFonts w:ascii="Arial" w:hAnsi="Arial" w:cs="Arial"/>
          <w:noProof/>
          <w:szCs w:val="24"/>
        </w:rPr>
        <w:drawing>
          <wp:inline distT="0" distB="0" distL="0" distR="0" wp14:anchorId="5BA2EA4C" wp14:editId="7DA19FBE">
            <wp:extent cx="5960531" cy="3352800"/>
            <wp:effectExtent l="0" t="0" r="2540" b="0"/>
            <wp:docPr id="1107557152" name="Picture 2" descr="PESTEL Analysis | Innovatank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ESTEL Analysis | Innovatank Publish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86475" cy="3367393"/>
                    </a:xfrm>
                    <a:prstGeom prst="rect">
                      <a:avLst/>
                    </a:prstGeom>
                    <a:noFill/>
                    <a:ln>
                      <a:noFill/>
                    </a:ln>
                  </pic:spPr>
                </pic:pic>
              </a:graphicData>
            </a:graphic>
          </wp:inline>
        </w:drawing>
      </w:r>
    </w:p>
    <w:p w14:paraId="5CDABB3F" w14:textId="317E2FA8" w:rsidR="00666C5C"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Figure</w:t>
      </w:r>
      <w:r w:rsidR="00776759" w:rsidRPr="000A6111">
        <w:rPr>
          <w:rFonts w:ascii="Arial" w:hAnsi="Arial" w:cs="Arial"/>
          <w:szCs w:val="24"/>
          <w:lang w:val="en-US"/>
        </w:rPr>
        <w:t xml:space="preserve"> 2</w:t>
      </w:r>
      <w:r w:rsidRPr="000A6111">
        <w:rPr>
          <w:rFonts w:ascii="Arial" w:hAnsi="Arial" w:cs="Arial"/>
          <w:szCs w:val="24"/>
          <w:lang w:val="en-US"/>
        </w:rPr>
        <w:t>: PESTEL Analysis</w:t>
      </w:r>
    </w:p>
    <w:p w14:paraId="5F182F14" w14:textId="51C0535A" w:rsidR="00666C5C"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Source: (Bai, McColl and Moore, 2021)</w:t>
      </w:r>
    </w:p>
    <w:p w14:paraId="3828F19C" w14:textId="77777777" w:rsidR="00197315" w:rsidRPr="000A6111" w:rsidRDefault="00197315" w:rsidP="004632B2">
      <w:pPr>
        <w:spacing w:line="360" w:lineRule="auto"/>
        <w:jc w:val="both"/>
        <w:rPr>
          <w:rFonts w:ascii="Arial" w:hAnsi="Arial" w:cs="Arial"/>
          <w:b/>
          <w:bCs/>
          <w:szCs w:val="24"/>
          <w:lang w:val="en-US"/>
        </w:rPr>
      </w:pPr>
    </w:p>
    <w:p w14:paraId="0C2C3E04" w14:textId="3C7A3AA7"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t>Political Environment</w:t>
      </w:r>
    </w:p>
    <w:p w14:paraId="1853DD46"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Brazil —</w:t>
      </w:r>
    </w:p>
    <w:p w14:paraId="645C7449" w14:textId="18B106E3" w:rsidR="00B62933" w:rsidRPr="000A6111" w:rsidRDefault="00666C5C" w:rsidP="004632B2">
      <w:pPr>
        <w:numPr>
          <w:ilvl w:val="0"/>
          <w:numId w:val="3"/>
        </w:numPr>
        <w:spacing w:line="360" w:lineRule="auto"/>
        <w:jc w:val="both"/>
        <w:rPr>
          <w:rFonts w:ascii="Arial" w:hAnsi="Arial" w:cs="Arial"/>
          <w:szCs w:val="24"/>
          <w:lang w:val="en-US"/>
        </w:rPr>
      </w:pPr>
      <w:r w:rsidRPr="000A6111">
        <w:rPr>
          <w:rFonts w:ascii="Arial" w:hAnsi="Arial" w:cs="Arial"/>
          <w:szCs w:val="24"/>
          <w:lang w:val="en-US"/>
        </w:rPr>
        <w:t>Brazil is a federal presidential republic which is both typified by repeated political instability and one of the most protectionist trade policies globally. Finished leather goods and accessories are levied with import tariffs up to 60 percent and atop a multi-layered ICMS state sales tax of 13-19, retail costs are artificially increased and the possible consumer base of Louis Vuitton is dramatically reduced (Bai, McColl and Moore, 2021).</w:t>
      </w:r>
    </w:p>
    <w:p w14:paraId="49E5F4A7"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Favourable</w:t>
      </w:r>
      <w:proofErr w:type="spellEnd"/>
      <w:r w:rsidRPr="000A6111">
        <w:rPr>
          <w:rFonts w:ascii="Arial" w:hAnsi="Arial" w:cs="Arial"/>
          <w:szCs w:val="24"/>
          <w:lang w:val="en-US"/>
        </w:rPr>
        <w:t xml:space="preserve"> for Germany —</w:t>
      </w:r>
    </w:p>
    <w:p w14:paraId="6E155DEC" w14:textId="15FFC4FE" w:rsidR="00B62933" w:rsidRPr="000A6111" w:rsidRDefault="00666C5C" w:rsidP="004632B2">
      <w:pPr>
        <w:numPr>
          <w:ilvl w:val="0"/>
          <w:numId w:val="4"/>
        </w:numPr>
        <w:spacing w:line="360" w:lineRule="auto"/>
        <w:jc w:val="both"/>
        <w:rPr>
          <w:rFonts w:ascii="Arial" w:hAnsi="Arial" w:cs="Arial"/>
          <w:szCs w:val="24"/>
          <w:lang w:val="en-US"/>
        </w:rPr>
      </w:pPr>
      <w:r w:rsidRPr="000A6111">
        <w:rPr>
          <w:rFonts w:ascii="Arial" w:hAnsi="Arial" w:cs="Arial"/>
          <w:szCs w:val="24"/>
          <w:lang w:val="en-US"/>
        </w:rPr>
        <w:t xml:space="preserve">The country is a part of the European Union; therefore, having a very stable parliamentary structure and functioning in a single European-union marketplace, which has removed all </w:t>
      </w:r>
      <w:proofErr w:type="spellStart"/>
      <w:r w:rsidRPr="000A6111">
        <w:rPr>
          <w:rFonts w:ascii="Arial" w:hAnsi="Arial" w:cs="Arial"/>
          <w:szCs w:val="24"/>
          <w:lang w:val="en-US"/>
        </w:rPr>
        <w:t>intraintra</w:t>
      </w:r>
      <w:proofErr w:type="spellEnd"/>
      <w:r w:rsidRPr="000A6111">
        <w:rPr>
          <w:rFonts w:ascii="Arial" w:hAnsi="Arial" w:cs="Arial"/>
          <w:szCs w:val="24"/>
          <w:lang w:val="en-US"/>
        </w:rPr>
        <w:t>-EU tariffs</w:t>
      </w:r>
      <w:r w:rsidR="0004700D" w:rsidRPr="000A6111">
        <w:rPr>
          <w:rFonts w:ascii="Arial" w:hAnsi="Arial" w:cs="Arial"/>
          <w:szCs w:val="24"/>
          <w:lang w:val="en-US"/>
        </w:rPr>
        <w:t xml:space="preserve"> </w:t>
      </w:r>
      <w:r w:rsidRPr="000A6111">
        <w:rPr>
          <w:rFonts w:ascii="Arial" w:hAnsi="Arial" w:cs="Arial"/>
          <w:szCs w:val="24"/>
          <w:lang w:val="en-US"/>
        </w:rPr>
        <w:t>(Malama, Chowdhury and Hyder, 2022).</w:t>
      </w:r>
    </w:p>
    <w:p w14:paraId="44C1146E" w14:textId="77777777"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t>Economic Environment</w:t>
      </w:r>
    </w:p>
    <w:p w14:paraId="3E3996CE"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Brazil —</w:t>
      </w:r>
    </w:p>
    <w:p w14:paraId="425B2451" w14:textId="1034F26F" w:rsidR="00B62933" w:rsidRPr="000A6111" w:rsidRDefault="00666C5C" w:rsidP="004632B2">
      <w:pPr>
        <w:numPr>
          <w:ilvl w:val="0"/>
          <w:numId w:val="5"/>
        </w:numPr>
        <w:spacing w:line="360" w:lineRule="auto"/>
        <w:jc w:val="both"/>
        <w:rPr>
          <w:rFonts w:ascii="Arial" w:hAnsi="Arial" w:cs="Arial"/>
          <w:szCs w:val="24"/>
          <w:lang w:val="en-US"/>
        </w:rPr>
      </w:pPr>
      <w:r w:rsidRPr="000A6111">
        <w:rPr>
          <w:rFonts w:ascii="Arial" w:hAnsi="Arial" w:cs="Arial"/>
          <w:szCs w:val="24"/>
          <w:lang w:val="en-US"/>
        </w:rPr>
        <w:t>The GDP of Brazil is around $2.08 trillion, and its Gini coefficient is one of the highest in the world at 52.9. The severe income inequality significantly limits the luxury-ready consumers (</w:t>
      </w:r>
      <w:proofErr w:type="spellStart"/>
      <w:r w:rsidRPr="000A6111">
        <w:rPr>
          <w:rFonts w:ascii="Arial" w:hAnsi="Arial" w:cs="Arial"/>
          <w:szCs w:val="24"/>
          <w:lang w:val="en-US"/>
        </w:rPr>
        <w:t>Rashkova</w:t>
      </w:r>
      <w:proofErr w:type="spellEnd"/>
      <w:r w:rsidRPr="000A6111">
        <w:rPr>
          <w:rFonts w:ascii="Arial" w:hAnsi="Arial" w:cs="Arial"/>
          <w:szCs w:val="24"/>
          <w:lang w:val="en-US"/>
        </w:rPr>
        <w:t xml:space="preserve"> et al., 2023).</w:t>
      </w:r>
    </w:p>
    <w:p w14:paraId="3D8D1C34"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Favourable</w:t>
      </w:r>
      <w:proofErr w:type="spellEnd"/>
      <w:r w:rsidRPr="000A6111">
        <w:rPr>
          <w:rFonts w:ascii="Arial" w:hAnsi="Arial" w:cs="Arial"/>
          <w:szCs w:val="24"/>
          <w:lang w:val="en-US"/>
        </w:rPr>
        <w:t xml:space="preserve"> for Germany —</w:t>
      </w:r>
    </w:p>
    <w:p w14:paraId="693AB34D" w14:textId="723D8444" w:rsidR="00B62933" w:rsidRPr="000A6111" w:rsidRDefault="00666C5C" w:rsidP="004632B2">
      <w:pPr>
        <w:numPr>
          <w:ilvl w:val="0"/>
          <w:numId w:val="6"/>
        </w:numPr>
        <w:spacing w:line="360" w:lineRule="auto"/>
        <w:jc w:val="both"/>
        <w:rPr>
          <w:rFonts w:ascii="Arial" w:hAnsi="Arial" w:cs="Arial"/>
          <w:szCs w:val="24"/>
          <w:lang w:val="en-US"/>
        </w:rPr>
      </w:pPr>
      <w:r w:rsidRPr="000A6111">
        <w:rPr>
          <w:rFonts w:ascii="Arial" w:hAnsi="Arial" w:cs="Arial"/>
          <w:szCs w:val="24"/>
          <w:lang w:val="en-US"/>
        </w:rPr>
        <w:t>Germany has a very stable economic condition that has a GDP of roughly $4.4 trillion, a Gini coefficient of only 31.7 coupled with an established luxury market with a value of around $8.9 billion of the Brazilian value of almost four times, 8.9 billion, in 2023 Vuitton (</w:t>
      </w:r>
      <w:proofErr w:type="spellStart"/>
      <w:r w:rsidRPr="000A6111">
        <w:rPr>
          <w:rFonts w:ascii="Arial" w:hAnsi="Arial" w:cs="Arial"/>
          <w:szCs w:val="24"/>
          <w:lang w:val="en-US"/>
        </w:rPr>
        <w:t>Rashkova</w:t>
      </w:r>
      <w:proofErr w:type="spellEnd"/>
      <w:r w:rsidRPr="000A6111">
        <w:rPr>
          <w:rFonts w:ascii="Arial" w:hAnsi="Arial" w:cs="Arial"/>
          <w:szCs w:val="24"/>
          <w:lang w:val="en-US"/>
        </w:rPr>
        <w:t xml:space="preserve"> et al., 2023).</w:t>
      </w:r>
    </w:p>
    <w:p w14:paraId="76B5F841" w14:textId="77777777" w:rsidR="00197315" w:rsidRPr="000A6111" w:rsidRDefault="00197315" w:rsidP="004632B2">
      <w:pPr>
        <w:spacing w:line="360" w:lineRule="auto"/>
        <w:jc w:val="both"/>
        <w:rPr>
          <w:rFonts w:ascii="Arial" w:hAnsi="Arial" w:cs="Arial"/>
          <w:b/>
          <w:bCs/>
          <w:szCs w:val="24"/>
          <w:lang w:val="en-US"/>
        </w:rPr>
      </w:pPr>
    </w:p>
    <w:p w14:paraId="650A8067" w14:textId="77777777" w:rsidR="00197315" w:rsidRPr="000A6111" w:rsidRDefault="00197315" w:rsidP="004632B2">
      <w:pPr>
        <w:spacing w:line="360" w:lineRule="auto"/>
        <w:jc w:val="both"/>
        <w:rPr>
          <w:rFonts w:ascii="Arial" w:hAnsi="Arial" w:cs="Arial"/>
          <w:b/>
          <w:bCs/>
          <w:szCs w:val="24"/>
          <w:lang w:val="en-US"/>
        </w:rPr>
      </w:pPr>
    </w:p>
    <w:p w14:paraId="3D6D5516" w14:textId="77777777" w:rsidR="00197315" w:rsidRPr="000A6111" w:rsidRDefault="00197315" w:rsidP="004632B2">
      <w:pPr>
        <w:spacing w:line="360" w:lineRule="auto"/>
        <w:jc w:val="both"/>
        <w:rPr>
          <w:rFonts w:ascii="Arial" w:hAnsi="Arial" w:cs="Arial"/>
          <w:b/>
          <w:bCs/>
          <w:szCs w:val="24"/>
          <w:lang w:val="en-US"/>
        </w:rPr>
      </w:pPr>
    </w:p>
    <w:p w14:paraId="3540329C" w14:textId="77777777" w:rsidR="00197315" w:rsidRPr="000A6111" w:rsidRDefault="00197315" w:rsidP="004632B2">
      <w:pPr>
        <w:spacing w:line="360" w:lineRule="auto"/>
        <w:jc w:val="both"/>
        <w:rPr>
          <w:rFonts w:ascii="Arial" w:hAnsi="Arial" w:cs="Arial"/>
          <w:b/>
          <w:bCs/>
          <w:szCs w:val="24"/>
          <w:lang w:val="en-US"/>
        </w:rPr>
      </w:pPr>
    </w:p>
    <w:p w14:paraId="0BFD6F89" w14:textId="266614FF"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t>Social and Cultural Environment</w:t>
      </w:r>
    </w:p>
    <w:p w14:paraId="4D77B9E3" w14:textId="1ACAB573" w:rsidR="00EC28E1" w:rsidRPr="000A6111" w:rsidRDefault="00EC28E1" w:rsidP="004632B2">
      <w:pPr>
        <w:spacing w:line="360" w:lineRule="auto"/>
        <w:jc w:val="both"/>
        <w:rPr>
          <w:rFonts w:ascii="Arial" w:hAnsi="Arial" w:cs="Arial"/>
          <w:b/>
          <w:bCs/>
          <w:szCs w:val="24"/>
          <w:lang w:val="en-US"/>
        </w:rPr>
      </w:pPr>
      <w:r w:rsidRPr="000A6111">
        <w:rPr>
          <w:rFonts w:ascii="Arial" w:hAnsi="Arial" w:cs="Arial"/>
          <w:b/>
          <w:bCs/>
          <w:szCs w:val="24"/>
          <w:lang w:val="en-US"/>
        </w:rPr>
        <w:t>Social Environment</w:t>
      </w:r>
    </w:p>
    <w:p w14:paraId="05231448" w14:textId="77777777" w:rsidR="00EC28E1" w:rsidRPr="0025326E" w:rsidRDefault="00EC28E1" w:rsidP="004632B2">
      <w:pPr>
        <w:spacing w:line="360" w:lineRule="auto"/>
        <w:jc w:val="both"/>
        <w:rPr>
          <w:rFonts w:ascii="Arial" w:hAnsi="Arial" w:cs="Arial"/>
          <w:szCs w:val="24"/>
          <w:lang w:val="en-US"/>
        </w:rPr>
      </w:pPr>
      <w:proofErr w:type="spellStart"/>
      <w:r w:rsidRPr="0025326E">
        <w:rPr>
          <w:rFonts w:ascii="Arial" w:hAnsi="Arial" w:cs="Arial"/>
          <w:szCs w:val="24"/>
          <w:lang w:val="en-US"/>
        </w:rPr>
        <w:t>Favourable</w:t>
      </w:r>
      <w:proofErr w:type="spellEnd"/>
      <w:r w:rsidRPr="0025326E">
        <w:rPr>
          <w:rFonts w:ascii="Arial" w:hAnsi="Arial" w:cs="Arial"/>
          <w:szCs w:val="24"/>
          <w:lang w:val="en-US"/>
        </w:rPr>
        <w:t xml:space="preserve"> for Brazil —</w:t>
      </w:r>
    </w:p>
    <w:p w14:paraId="4A64ABB2" w14:textId="0C8E3443" w:rsidR="00EC28E1" w:rsidRPr="000A6111" w:rsidRDefault="00EC28E1" w:rsidP="004632B2">
      <w:pPr>
        <w:pStyle w:val="ListParagraph"/>
        <w:numPr>
          <w:ilvl w:val="0"/>
          <w:numId w:val="15"/>
        </w:numPr>
        <w:spacing w:line="360" w:lineRule="auto"/>
        <w:jc w:val="both"/>
        <w:rPr>
          <w:rFonts w:ascii="Arial" w:hAnsi="Arial" w:cs="Arial"/>
          <w:szCs w:val="24"/>
          <w:lang w:val="en-US"/>
        </w:rPr>
      </w:pPr>
      <w:r w:rsidRPr="000A6111">
        <w:rPr>
          <w:rFonts w:ascii="Arial" w:hAnsi="Arial" w:cs="Arial"/>
          <w:szCs w:val="24"/>
          <w:lang w:val="en-US"/>
        </w:rPr>
        <w:t xml:space="preserve">The level of aspirational middle- and upper-class consumer is developing in Brazil, which is highly conglomerated in urban </w:t>
      </w:r>
      <w:proofErr w:type="spellStart"/>
      <w:r w:rsidRPr="000A6111">
        <w:rPr>
          <w:rFonts w:ascii="Arial" w:hAnsi="Arial" w:cs="Arial"/>
          <w:szCs w:val="24"/>
          <w:lang w:val="en-US"/>
        </w:rPr>
        <w:t>centres</w:t>
      </w:r>
      <w:proofErr w:type="spellEnd"/>
      <w:r w:rsidRPr="000A6111">
        <w:rPr>
          <w:rFonts w:ascii="Arial" w:hAnsi="Arial" w:cs="Arial"/>
          <w:szCs w:val="24"/>
          <w:lang w:val="en-US"/>
        </w:rPr>
        <w:t xml:space="preserve"> like São Paulo and Rio de Janeiro, the locations where the process of luxury consumption is greatly evident</w:t>
      </w:r>
      <w:r w:rsidR="0004700D" w:rsidRPr="000A6111">
        <w:rPr>
          <w:rFonts w:ascii="Arial" w:hAnsi="Arial" w:cs="Arial"/>
          <w:szCs w:val="24"/>
          <w:lang w:val="en-US"/>
        </w:rPr>
        <w:t xml:space="preserve"> </w:t>
      </w:r>
      <w:r w:rsidRPr="000A6111">
        <w:rPr>
          <w:rFonts w:ascii="Arial" w:hAnsi="Arial" w:cs="Arial"/>
          <w:szCs w:val="24"/>
          <w:lang w:val="en-US"/>
        </w:rPr>
        <w:t>(Hong et al., 2022).</w:t>
      </w:r>
    </w:p>
    <w:p w14:paraId="131B9EC3" w14:textId="77777777" w:rsidR="00EC28E1" w:rsidRPr="0025326E" w:rsidRDefault="00EC28E1" w:rsidP="004632B2">
      <w:pPr>
        <w:spacing w:line="360" w:lineRule="auto"/>
        <w:jc w:val="both"/>
        <w:rPr>
          <w:rFonts w:ascii="Arial" w:hAnsi="Arial" w:cs="Arial"/>
          <w:szCs w:val="24"/>
          <w:lang w:val="en-US"/>
        </w:rPr>
      </w:pPr>
      <w:proofErr w:type="spellStart"/>
      <w:r w:rsidRPr="0025326E">
        <w:rPr>
          <w:rFonts w:ascii="Arial" w:hAnsi="Arial" w:cs="Arial"/>
          <w:szCs w:val="24"/>
          <w:lang w:val="en-US"/>
        </w:rPr>
        <w:t>Favourable</w:t>
      </w:r>
      <w:proofErr w:type="spellEnd"/>
      <w:r w:rsidRPr="0025326E">
        <w:rPr>
          <w:rFonts w:ascii="Arial" w:hAnsi="Arial" w:cs="Arial"/>
          <w:szCs w:val="24"/>
          <w:lang w:val="en-US"/>
        </w:rPr>
        <w:t xml:space="preserve"> for Germany —</w:t>
      </w:r>
    </w:p>
    <w:p w14:paraId="7B3781FF" w14:textId="37AF5559" w:rsidR="00EC28E1" w:rsidRPr="000A6111" w:rsidRDefault="00EC28E1" w:rsidP="004632B2">
      <w:pPr>
        <w:pStyle w:val="ListParagraph"/>
        <w:numPr>
          <w:ilvl w:val="0"/>
          <w:numId w:val="15"/>
        </w:numPr>
        <w:spacing w:line="360" w:lineRule="auto"/>
        <w:jc w:val="both"/>
        <w:rPr>
          <w:rFonts w:ascii="Arial" w:hAnsi="Arial" w:cs="Arial"/>
          <w:szCs w:val="24"/>
          <w:lang w:val="en-US"/>
        </w:rPr>
      </w:pPr>
      <w:r w:rsidRPr="000A6111">
        <w:rPr>
          <w:rFonts w:ascii="Arial" w:hAnsi="Arial" w:cs="Arial"/>
          <w:szCs w:val="24"/>
          <w:lang w:val="en-US"/>
        </w:rPr>
        <w:t xml:space="preserve">The German consumers are highly socially conscious towards sustainability, ethical consumption and responsible buying </w:t>
      </w:r>
      <w:proofErr w:type="spellStart"/>
      <w:r w:rsidRPr="000A6111">
        <w:rPr>
          <w:rFonts w:ascii="Arial" w:hAnsi="Arial" w:cs="Arial"/>
          <w:szCs w:val="24"/>
          <w:lang w:val="en-US"/>
        </w:rPr>
        <w:t>behaviour</w:t>
      </w:r>
      <w:proofErr w:type="spellEnd"/>
      <w:r w:rsidRPr="000A6111">
        <w:rPr>
          <w:rFonts w:ascii="Arial" w:hAnsi="Arial" w:cs="Arial"/>
          <w:szCs w:val="24"/>
          <w:lang w:val="en-US"/>
        </w:rPr>
        <w:t>. An increasing number of buyers are looking to purchase luxury products that consider environmental and ethical values, which opens the prospect of brands that resonate with the socially conscious demands of customers (</w:t>
      </w:r>
      <w:proofErr w:type="spellStart"/>
      <w:r w:rsidRPr="000A6111">
        <w:rPr>
          <w:rFonts w:ascii="Arial" w:hAnsi="Arial" w:cs="Arial"/>
          <w:szCs w:val="24"/>
          <w:lang w:val="en-US"/>
        </w:rPr>
        <w:t>Tafani</w:t>
      </w:r>
      <w:proofErr w:type="spellEnd"/>
      <w:r w:rsidRPr="000A6111">
        <w:rPr>
          <w:rFonts w:ascii="Arial" w:hAnsi="Arial" w:cs="Arial"/>
          <w:szCs w:val="24"/>
          <w:lang w:val="en-US"/>
        </w:rPr>
        <w:t xml:space="preserve"> et al., 2024).</w:t>
      </w:r>
    </w:p>
    <w:p w14:paraId="0D919CF5" w14:textId="5C6A13B8" w:rsidR="00EC28E1" w:rsidRPr="000A6111" w:rsidRDefault="00EC28E1" w:rsidP="004632B2">
      <w:pPr>
        <w:spacing w:line="360" w:lineRule="auto"/>
        <w:jc w:val="both"/>
        <w:rPr>
          <w:rFonts w:ascii="Arial" w:hAnsi="Arial" w:cs="Arial"/>
          <w:b/>
          <w:bCs/>
          <w:szCs w:val="24"/>
          <w:lang w:val="en-US"/>
        </w:rPr>
      </w:pPr>
      <w:r w:rsidRPr="000A6111">
        <w:rPr>
          <w:rFonts w:ascii="Arial" w:hAnsi="Arial" w:cs="Arial"/>
          <w:b/>
          <w:bCs/>
          <w:szCs w:val="24"/>
          <w:lang w:val="en-US"/>
        </w:rPr>
        <w:t>Cultural Environment</w:t>
      </w:r>
    </w:p>
    <w:p w14:paraId="263F2398" w14:textId="77777777" w:rsidR="00EC28E1" w:rsidRPr="0025326E" w:rsidRDefault="00EC28E1" w:rsidP="004632B2">
      <w:pPr>
        <w:spacing w:line="360" w:lineRule="auto"/>
        <w:jc w:val="both"/>
        <w:rPr>
          <w:rFonts w:ascii="Arial" w:hAnsi="Arial" w:cs="Arial"/>
          <w:szCs w:val="24"/>
          <w:lang w:val="en-US"/>
        </w:rPr>
      </w:pPr>
      <w:proofErr w:type="spellStart"/>
      <w:r w:rsidRPr="0025326E">
        <w:rPr>
          <w:rFonts w:ascii="Arial" w:hAnsi="Arial" w:cs="Arial"/>
          <w:szCs w:val="24"/>
          <w:lang w:val="en-US"/>
        </w:rPr>
        <w:t>Favourable</w:t>
      </w:r>
      <w:proofErr w:type="spellEnd"/>
      <w:r w:rsidRPr="0025326E">
        <w:rPr>
          <w:rFonts w:ascii="Arial" w:hAnsi="Arial" w:cs="Arial"/>
          <w:szCs w:val="24"/>
          <w:lang w:val="en-US"/>
        </w:rPr>
        <w:t xml:space="preserve"> for Brazil —</w:t>
      </w:r>
    </w:p>
    <w:p w14:paraId="7FDD654F" w14:textId="236CA984" w:rsidR="00EC28E1" w:rsidRPr="000A6111" w:rsidRDefault="00EC28E1" w:rsidP="004632B2">
      <w:pPr>
        <w:pStyle w:val="ListParagraph"/>
        <w:numPr>
          <w:ilvl w:val="0"/>
          <w:numId w:val="15"/>
        </w:numPr>
        <w:spacing w:line="360" w:lineRule="auto"/>
        <w:jc w:val="both"/>
        <w:rPr>
          <w:rFonts w:ascii="Arial" w:hAnsi="Arial" w:cs="Arial"/>
          <w:szCs w:val="24"/>
          <w:lang w:val="en-US"/>
        </w:rPr>
      </w:pPr>
      <w:r w:rsidRPr="000A6111">
        <w:rPr>
          <w:rFonts w:ascii="Arial" w:hAnsi="Arial" w:cs="Arial"/>
          <w:szCs w:val="24"/>
          <w:lang w:val="en-US"/>
        </w:rPr>
        <w:t>Cultural Dimensions According to Hofstede, Brazil has high scores in power distance and in collectivism, which promote conspicuous consumption in which owning luxuries is a symbol of prestige and social status</w:t>
      </w:r>
      <w:r w:rsidR="0004700D" w:rsidRPr="000A6111">
        <w:rPr>
          <w:rFonts w:ascii="Arial" w:hAnsi="Arial" w:cs="Arial"/>
          <w:szCs w:val="24"/>
          <w:lang w:val="en-US"/>
        </w:rPr>
        <w:t xml:space="preserve"> </w:t>
      </w:r>
      <w:r w:rsidRPr="000A6111">
        <w:rPr>
          <w:rFonts w:ascii="Arial" w:hAnsi="Arial" w:cs="Arial"/>
          <w:szCs w:val="24"/>
          <w:lang w:val="en-US"/>
        </w:rPr>
        <w:t>(Hong et al., 2022).</w:t>
      </w:r>
    </w:p>
    <w:p w14:paraId="6B84977C" w14:textId="77777777" w:rsidR="00EC28E1" w:rsidRPr="0025326E" w:rsidRDefault="00EC28E1" w:rsidP="004632B2">
      <w:pPr>
        <w:spacing w:line="360" w:lineRule="auto"/>
        <w:jc w:val="both"/>
        <w:rPr>
          <w:rFonts w:ascii="Arial" w:hAnsi="Arial" w:cs="Arial"/>
          <w:szCs w:val="24"/>
          <w:lang w:val="en-US"/>
        </w:rPr>
      </w:pPr>
      <w:proofErr w:type="spellStart"/>
      <w:r w:rsidRPr="0025326E">
        <w:rPr>
          <w:rFonts w:ascii="Arial" w:hAnsi="Arial" w:cs="Arial"/>
          <w:szCs w:val="24"/>
          <w:lang w:val="en-US"/>
        </w:rPr>
        <w:t>Favourable</w:t>
      </w:r>
      <w:proofErr w:type="spellEnd"/>
      <w:r w:rsidRPr="0025326E">
        <w:rPr>
          <w:rFonts w:ascii="Arial" w:hAnsi="Arial" w:cs="Arial"/>
          <w:szCs w:val="24"/>
          <w:lang w:val="en-US"/>
        </w:rPr>
        <w:t xml:space="preserve"> for Germany —</w:t>
      </w:r>
    </w:p>
    <w:p w14:paraId="4BF30EAC" w14:textId="1B5D3860" w:rsidR="00B62933" w:rsidRPr="000A6111" w:rsidRDefault="00EC28E1" w:rsidP="004632B2">
      <w:pPr>
        <w:pStyle w:val="ListParagraph"/>
        <w:numPr>
          <w:ilvl w:val="0"/>
          <w:numId w:val="15"/>
        </w:numPr>
        <w:spacing w:line="360" w:lineRule="auto"/>
        <w:jc w:val="both"/>
        <w:rPr>
          <w:rFonts w:ascii="Arial" w:hAnsi="Arial" w:cs="Arial"/>
          <w:szCs w:val="24"/>
          <w:lang w:val="en-US"/>
        </w:rPr>
      </w:pPr>
      <w:r w:rsidRPr="000A6111">
        <w:rPr>
          <w:rFonts w:ascii="Arial" w:hAnsi="Arial" w:cs="Arial"/>
          <w:szCs w:val="24"/>
          <w:lang w:val="en-US"/>
        </w:rPr>
        <w:t>Germany is high on personalism and long-term orientation and the consumer attitudes are on crafts, genuineness, and tastes of low luxury than open display of status. It is a cultural inclination that leaves openings on how Louis Vuitton can position itself as a heritage, quality, and responsible luxury (</w:t>
      </w:r>
      <w:proofErr w:type="spellStart"/>
      <w:r w:rsidRPr="000A6111">
        <w:rPr>
          <w:rFonts w:ascii="Arial" w:hAnsi="Arial" w:cs="Arial"/>
          <w:szCs w:val="24"/>
          <w:lang w:val="en-US"/>
        </w:rPr>
        <w:t>Tafani</w:t>
      </w:r>
      <w:proofErr w:type="spellEnd"/>
      <w:r w:rsidRPr="000A6111">
        <w:rPr>
          <w:rFonts w:ascii="Arial" w:hAnsi="Arial" w:cs="Arial"/>
          <w:szCs w:val="24"/>
          <w:lang w:val="en-US"/>
        </w:rPr>
        <w:t xml:space="preserve"> et al., 2024).</w:t>
      </w:r>
    </w:p>
    <w:p w14:paraId="2D5BA7AD" w14:textId="77777777" w:rsidR="00EC28E1" w:rsidRPr="000A6111" w:rsidRDefault="00EC28E1" w:rsidP="004632B2">
      <w:pPr>
        <w:pStyle w:val="Heading2"/>
        <w:spacing w:line="360" w:lineRule="auto"/>
        <w:jc w:val="both"/>
        <w:rPr>
          <w:rFonts w:ascii="Arial" w:hAnsi="Arial" w:cs="Arial"/>
          <w:szCs w:val="24"/>
          <w:lang w:val="en-US"/>
        </w:rPr>
      </w:pPr>
      <w:r w:rsidRPr="000A6111">
        <w:rPr>
          <w:rFonts w:ascii="Arial" w:hAnsi="Arial" w:cs="Arial"/>
          <w:szCs w:val="24"/>
          <w:lang w:val="en-US"/>
        </w:rPr>
        <w:lastRenderedPageBreak/>
        <w:t>Hofstede Model</w:t>
      </w:r>
    </w:p>
    <w:p w14:paraId="29809149" w14:textId="44525A96" w:rsidR="0004700D" w:rsidRPr="000A6111" w:rsidRDefault="0004700D" w:rsidP="0004700D">
      <w:pPr>
        <w:rPr>
          <w:lang w:val="en-US"/>
        </w:rPr>
      </w:pPr>
      <w:r w:rsidRPr="000A6111">
        <w:rPr>
          <w:rFonts w:ascii="Arial" w:hAnsi="Arial" w:cs="Arial"/>
          <w:noProof/>
          <w:szCs w:val="24"/>
          <w:lang w:val="en-US"/>
        </w:rPr>
        <w:drawing>
          <wp:inline distT="0" distB="0" distL="0" distR="0" wp14:anchorId="266A07C2" wp14:editId="60B82411">
            <wp:extent cx="4831080" cy="5760551"/>
            <wp:effectExtent l="0" t="0" r="7620" b="0"/>
            <wp:docPr id="346386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86108" name=""/>
                    <pic:cNvPicPr/>
                  </pic:nvPicPr>
                  <pic:blipFill>
                    <a:blip r:embed="rId11"/>
                    <a:stretch>
                      <a:fillRect/>
                    </a:stretch>
                  </pic:blipFill>
                  <pic:spPr>
                    <a:xfrm>
                      <a:off x="0" y="0"/>
                      <a:ext cx="4841788" cy="5773319"/>
                    </a:xfrm>
                    <a:prstGeom prst="rect">
                      <a:avLst/>
                    </a:prstGeom>
                  </pic:spPr>
                </pic:pic>
              </a:graphicData>
            </a:graphic>
          </wp:inline>
        </w:drawing>
      </w:r>
    </w:p>
    <w:p w14:paraId="2A798F44" w14:textId="35AF6847" w:rsidR="00EC28E1" w:rsidRPr="000A6111" w:rsidRDefault="00EC28E1" w:rsidP="004632B2">
      <w:pPr>
        <w:spacing w:line="360" w:lineRule="auto"/>
        <w:jc w:val="both"/>
        <w:rPr>
          <w:rFonts w:ascii="Arial" w:hAnsi="Arial" w:cs="Arial"/>
          <w:szCs w:val="24"/>
          <w:lang w:val="en-US"/>
        </w:rPr>
      </w:pPr>
      <w:r w:rsidRPr="000A6111">
        <w:rPr>
          <w:rFonts w:ascii="Arial" w:hAnsi="Arial" w:cs="Arial"/>
          <w:szCs w:val="24"/>
          <w:lang w:val="en-US"/>
        </w:rPr>
        <w:t xml:space="preserve">The model by </w:t>
      </w:r>
      <w:r w:rsidRPr="000A6111">
        <w:rPr>
          <w:rFonts w:ascii="Arial" w:hAnsi="Arial" w:cs="Arial"/>
          <w:b/>
          <w:bCs/>
          <w:szCs w:val="24"/>
          <w:lang w:val="en-US"/>
        </w:rPr>
        <w:t>Hofstede</w:t>
      </w:r>
      <w:r w:rsidRPr="000A6111">
        <w:rPr>
          <w:rFonts w:ascii="Arial" w:hAnsi="Arial" w:cs="Arial"/>
          <w:szCs w:val="24"/>
          <w:lang w:val="en-US"/>
        </w:rPr>
        <w:t xml:space="preserve"> provides beneficial benefits to developing an organized frame of cross-nationally parallel comparison of cultural </w:t>
      </w:r>
      <w:proofErr w:type="spellStart"/>
      <w:r w:rsidRPr="000A6111">
        <w:rPr>
          <w:rFonts w:ascii="Arial" w:hAnsi="Arial" w:cs="Arial"/>
          <w:szCs w:val="24"/>
          <w:lang w:val="en-US"/>
        </w:rPr>
        <w:t>behaviour</w:t>
      </w:r>
      <w:proofErr w:type="spellEnd"/>
      <w:r w:rsidRPr="000A6111">
        <w:rPr>
          <w:rFonts w:ascii="Arial" w:hAnsi="Arial" w:cs="Arial"/>
          <w:szCs w:val="24"/>
          <w:lang w:val="en-US"/>
        </w:rPr>
        <w:t xml:space="preserve"> and empowers brands to systematically project consumer inspirations. The weaknesses of it are its extreme simplification of cultures into stagnant dimensions, inability to consider such changes in generations in consumer values, and the possibility of stereotyped culture that does not consider the substantial intra-country diversity (</w:t>
      </w:r>
      <w:proofErr w:type="spellStart"/>
      <w:r w:rsidRPr="000A6111">
        <w:rPr>
          <w:rFonts w:ascii="Arial" w:hAnsi="Arial" w:cs="Arial"/>
          <w:szCs w:val="24"/>
          <w:lang w:val="en-US"/>
        </w:rPr>
        <w:t>Tafani</w:t>
      </w:r>
      <w:proofErr w:type="spellEnd"/>
      <w:r w:rsidRPr="000A6111">
        <w:rPr>
          <w:rFonts w:ascii="Arial" w:hAnsi="Arial" w:cs="Arial"/>
          <w:szCs w:val="24"/>
          <w:lang w:val="en-US"/>
        </w:rPr>
        <w:t xml:space="preserve"> et al., 2024).</w:t>
      </w:r>
    </w:p>
    <w:p w14:paraId="1A0D5CAC"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noProof/>
          <w:szCs w:val="24"/>
          <w:lang w:val="en-US"/>
        </w:rPr>
        <w:lastRenderedPageBreak/>
        <w:drawing>
          <wp:inline distT="0" distB="0" distL="0" distR="0" wp14:anchorId="77BCA6B6" wp14:editId="1B5498D1">
            <wp:extent cx="5943600" cy="3292475"/>
            <wp:effectExtent l="0" t="0" r="0" b="3175"/>
            <wp:docPr id="1204634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127" name=""/>
                    <pic:cNvPicPr/>
                  </pic:nvPicPr>
                  <pic:blipFill>
                    <a:blip r:embed="rId12"/>
                    <a:stretch>
                      <a:fillRect/>
                    </a:stretch>
                  </pic:blipFill>
                  <pic:spPr>
                    <a:xfrm>
                      <a:off x="0" y="0"/>
                      <a:ext cx="5943600" cy="3292475"/>
                    </a:xfrm>
                    <a:prstGeom prst="rect">
                      <a:avLst/>
                    </a:prstGeom>
                  </pic:spPr>
                </pic:pic>
              </a:graphicData>
            </a:graphic>
          </wp:inline>
        </w:drawing>
      </w:r>
    </w:p>
    <w:p w14:paraId="0DA8F46D"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szCs w:val="24"/>
          <w:lang w:val="en-US"/>
        </w:rPr>
        <w:t xml:space="preserve">Figure 3: Hofstede’s Cultural Dimensions Graph </w:t>
      </w:r>
    </w:p>
    <w:p w14:paraId="25B5A715"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szCs w:val="24"/>
          <w:lang w:val="en-US"/>
        </w:rPr>
        <w:t>Source: (</w:t>
      </w:r>
      <w:proofErr w:type="spellStart"/>
      <w:r w:rsidRPr="000A6111">
        <w:rPr>
          <w:rFonts w:ascii="Arial" w:hAnsi="Arial" w:cs="Arial"/>
          <w:szCs w:val="24"/>
          <w:lang w:val="en-US"/>
        </w:rPr>
        <w:t>Tafani</w:t>
      </w:r>
      <w:proofErr w:type="spellEnd"/>
      <w:r w:rsidRPr="000A6111">
        <w:rPr>
          <w:rFonts w:ascii="Arial" w:hAnsi="Arial" w:cs="Arial"/>
          <w:szCs w:val="24"/>
          <w:lang w:val="en-US"/>
        </w:rPr>
        <w:t xml:space="preserve"> et al., 2024)</w:t>
      </w:r>
    </w:p>
    <w:p w14:paraId="44D78DEC"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t xml:space="preserve">Advantages </w:t>
      </w:r>
    </w:p>
    <w:p w14:paraId="1C6C608B" w14:textId="77777777" w:rsidR="00EC28E1" w:rsidRPr="000A6111" w:rsidRDefault="00EC28E1" w:rsidP="004632B2">
      <w:pPr>
        <w:numPr>
          <w:ilvl w:val="0"/>
          <w:numId w:val="1"/>
        </w:numPr>
        <w:spacing w:line="360" w:lineRule="auto"/>
        <w:jc w:val="both"/>
        <w:rPr>
          <w:rFonts w:ascii="Arial" w:hAnsi="Arial" w:cs="Arial"/>
          <w:szCs w:val="24"/>
          <w:lang w:val="en-US"/>
        </w:rPr>
      </w:pPr>
      <w:r w:rsidRPr="000A6111">
        <w:rPr>
          <w:rFonts w:ascii="Arial" w:hAnsi="Arial" w:cs="Arial"/>
          <w:szCs w:val="24"/>
          <w:lang w:val="en-US"/>
        </w:rPr>
        <w:t>Provides a simple, structured framework for comparing cultures across countries</w:t>
      </w:r>
    </w:p>
    <w:p w14:paraId="04C064C1" w14:textId="6D89FB25" w:rsidR="00EC28E1" w:rsidRPr="000A6111" w:rsidRDefault="00EC28E1" w:rsidP="004632B2">
      <w:pPr>
        <w:numPr>
          <w:ilvl w:val="0"/>
          <w:numId w:val="1"/>
        </w:numPr>
        <w:spacing w:line="360" w:lineRule="auto"/>
        <w:jc w:val="both"/>
        <w:rPr>
          <w:rFonts w:ascii="Arial" w:hAnsi="Arial" w:cs="Arial"/>
          <w:szCs w:val="24"/>
          <w:lang w:val="en-US"/>
        </w:rPr>
      </w:pPr>
      <w:r w:rsidRPr="000A6111">
        <w:rPr>
          <w:rFonts w:ascii="Arial" w:hAnsi="Arial" w:cs="Arial"/>
          <w:szCs w:val="24"/>
          <w:lang w:val="en-US"/>
        </w:rPr>
        <w:t xml:space="preserve">Helps businesses predict consumer </w:t>
      </w:r>
      <w:proofErr w:type="spellStart"/>
      <w:r w:rsidRPr="000A6111">
        <w:rPr>
          <w:rFonts w:ascii="Arial" w:hAnsi="Arial" w:cs="Arial"/>
          <w:szCs w:val="24"/>
          <w:lang w:val="en-US"/>
        </w:rPr>
        <w:t>behaviour</w:t>
      </w:r>
      <w:proofErr w:type="spellEnd"/>
      <w:r w:rsidRPr="000A6111">
        <w:rPr>
          <w:rFonts w:ascii="Arial" w:hAnsi="Arial" w:cs="Arial"/>
          <w:szCs w:val="24"/>
          <w:lang w:val="en-US"/>
        </w:rPr>
        <w:t xml:space="preserve"> and tailor marketing strategies accordingly</w:t>
      </w:r>
      <w:r w:rsidR="004632B2" w:rsidRPr="000A6111">
        <w:rPr>
          <w:rFonts w:ascii="Arial" w:hAnsi="Arial" w:cs="Arial"/>
          <w:szCs w:val="24"/>
          <w:lang w:val="en-US"/>
        </w:rPr>
        <w:t xml:space="preserve"> </w:t>
      </w:r>
      <w:r w:rsidR="004632B2" w:rsidRPr="000A6111">
        <w:rPr>
          <w:rFonts w:ascii="Arial" w:hAnsi="Arial" w:cs="Arial"/>
          <w:szCs w:val="24"/>
        </w:rPr>
        <w:t>(</w:t>
      </w:r>
      <w:proofErr w:type="spellStart"/>
      <w:r w:rsidR="004632B2" w:rsidRPr="000A6111">
        <w:rPr>
          <w:rFonts w:ascii="Arial" w:hAnsi="Arial" w:cs="Arial"/>
          <w:szCs w:val="24"/>
        </w:rPr>
        <w:t>Tafani</w:t>
      </w:r>
      <w:proofErr w:type="spellEnd"/>
      <w:r w:rsidR="004632B2" w:rsidRPr="000A6111">
        <w:rPr>
          <w:rFonts w:ascii="Arial" w:hAnsi="Arial" w:cs="Arial"/>
          <w:szCs w:val="24"/>
        </w:rPr>
        <w:t xml:space="preserve"> et al., 2024).</w:t>
      </w:r>
    </w:p>
    <w:p w14:paraId="63E5F2B0" w14:textId="77777777" w:rsidR="00EC28E1" w:rsidRPr="000A6111" w:rsidRDefault="00EC28E1" w:rsidP="004632B2">
      <w:pPr>
        <w:numPr>
          <w:ilvl w:val="0"/>
          <w:numId w:val="1"/>
        </w:numPr>
        <w:spacing w:line="360" w:lineRule="auto"/>
        <w:jc w:val="both"/>
        <w:rPr>
          <w:rFonts w:ascii="Arial" w:hAnsi="Arial" w:cs="Arial"/>
          <w:szCs w:val="24"/>
          <w:lang w:val="en-US"/>
        </w:rPr>
      </w:pPr>
      <w:r w:rsidRPr="000A6111">
        <w:rPr>
          <w:rFonts w:ascii="Arial" w:hAnsi="Arial" w:cs="Arial"/>
          <w:szCs w:val="24"/>
          <w:lang w:val="en-US"/>
        </w:rPr>
        <w:t>Widely validated across 70+ countries, making it globally applicable</w:t>
      </w:r>
    </w:p>
    <w:p w14:paraId="0F9352BF"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t xml:space="preserve">Disadvantages </w:t>
      </w:r>
    </w:p>
    <w:p w14:paraId="21DA331E" w14:textId="77777777" w:rsidR="00EC28E1" w:rsidRPr="000A6111" w:rsidRDefault="00EC28E1" w:rsidP="004632B2">
      <w:pPr>
        <w:numPr>
          <w:ilvl w:val="0"/>
          <w:numId w:val="2"/>
        </w:numPr>
        <w:spacing w:line="360" w:lineRule="auto"/>
        <w:jc w:val="both"/>
        <w:rPr>
          <w:rFonts w:ascii="Arial" w:hAnsi="Arial" w:cs="Arial"/>
          <w:szCs w:val="24"/>
          <w:lang w:val="en-US"/>
        </w:rPr>
      </w:pPr>
      <w:r w:rsidRPr="000A6111">
        <w:rPr>
          <w:rFonts w:ascii="Arial" w:hAnsi="Arial" w:cs="Arial"/>
          <w:szCs w:val="24"/>
          <w:lang w:val="en-US"/>
        </w:rPr>
        <w:t>Oversimplifies complex cultures into fixed numerical scores, ignoring internal diversity</w:t>
      </w:r>
    </w:p>
    <w:p w14:paraId="4AE7D58C" w14:textId="3C079933" w:rsidR="00EC28E1" w:rsidRPr="000A6111" w:rsidRDefault="00EC28E1" w:rsidP="004632B2">
      <w:pPr>
        <w:numPr>
          <w:ilvl w:val="0"/>
          <w:numId w:val="2"/>
        </w:numPr>
        <w:spacing w:line="360" w:lineRule="auto"/>
        <w:jc w:val="both"/>
        <w:rPr>
          <w:rFonts w:ascii="Arial" w:hAnsi="Arial" w:cs="Arial"/>
          <w:szCs w:val="24"/>
          <w:lang w:val="en-US"/>
        </w:rPr>
      </w:pPr>
      <w:r w:rsidRPr="000A6111">
        <w:rPr>
          <w:rFonts w:ascii="Arial" w:hAnsi="Arial" w:cs="Arial"/>
          <w:szCs w:val="24"/>
          <w:lang w:val="en-US"/>
        </w:rPr>
        <w:t>Data is outdated — original research conducted in the 1970s may not reflect modern consumer values</w:t>
      </w:r>
      <w:r w:rsidR="004632B2" w:rsidRPr="000A6111">
        <w:rPr>
          <w:rFonts w:ascii="Arial" w:hAnsi="Arial" w:cs="Arial"/>
          <w:szCs w:val="24"/>
          <w:lang w:val="en-US"/>
        </w:rPr>
        <w:t xml:space="preserve"> </w:t>
      </w:r>
      <w:r w:rsidR="004632B2" w:rsidRPr="000A6111">
        <w:rPr>
          <w:rFonts w:ascii="Arial" w:hAnsi="Arial" w:cs="Arial"/>
          <w:szCs w:val="24"/>
        </w:rPr>
        <w:t>(Malama, Chowdhury and Hyder, 2022).</w:t>
      </w:r>
    </w:p>
    <w:p w14:paraId="3AF838EC" w14:textId="77777777" w:rsidR="00EC28E1" w:rsidRPr="000A6111" w:rsidRDefault="00EC28E1" w:rsidP="004632B2">
      <w:pPr>
        <w:numPr>
          <w:ilvl w:val="0"/>
          <w:numId w:val="2"/>
        </w:numPr>
        <w:spacing w:line="360" w:lineRule="auto"/>
        <w:jc w:val="both"/>
        <w:rPr>
          <w:rFonts w:ascii="Arial" w:hAnsi="Arial" w:cs="Arial"/>
          <w:szCs w:val="24"/>
          <w:lang w:val="en-US"/>
        </w:rPr>
      </w:pPr>
      <w:r w:rsidRPr="000A6111">
        <w:rPr>
          <w:rFonts w:ascii="Arial" w:hAnsi="Arial" w:cs="Arial"/>
          <w:szCs w:val="24"/>
          <w:lang w:val="en-US"/>
        </w:rPr>
        <w:t>Risk of cultural stereotyping, treating entire nations as culturally uniform</w:t>
      </w:r>
    </w:p>
    <w:p w14:paraId="39A47020" w14:textId="77777777" w:rsidR="00197315" w:rsidRPr="000A6111" w:rsidRDefault="00197315" w:rsidP="004632B2">
      <w:pPr>
        <w:spacing w:line="360" w:lineRule="auto"/>
        <w:jc w:val="both"/>
        <w:rPr>
          <w:rFonts w:ascii="Arial" w:hAnsi="Arial" w:cs="Arial"/>
          <w:b/>
          <w:bCs/>
          <w:szCs w:val="24"/>
          <w:lang w:val="en-US"/>
        </w:rPr>
      </w:pPr>
    </w:p>
    <w:p w14:paraId="4686C04A" w14:textId="1A4DE705"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lastRenderedPageBreak/>
        <w:t>Technological Environment</w:t>
      </w:r>
    </w:p>
    <w:p w14:paraId="3A8BAEA0" w14:textId="77777777" w:rsidR="00B62933" w:rsidRPr="000A6111" w:rsidRDefault="00B62933" w:rsidP="004632B2">
      <w:pPr>
        <w:spacing w:line="360" w:lineRule="auto"/>
        <w:jc w:val="both"/>
        <w:rPr>
          <w:rFonts w:ascii="Arial" w:hAnsi="Arial" w:cs="Arial"/>
          <w:szCs w:val="24"/>
          <w:lang w:val="en-US"/>
        </w:rPr>
      </w:pPr>
      <w:r w:rsidRPr="000A6111">
        <w:rPr>
          <w:rFonts w:ascii="Arial" w:hAnsi="Arial" w:cs="Arial"/>
          <w:szCs w:val="24"/>
          <w:lang w:val="en-US"/>
        </w:rPr>
        <w:t xml:space="preserve">Partially </w:t>
      </w:r>
      <w:proofErr w:type="spellStart"/>
      <w:r w:rsidRPr="000A6111">
        <w:rPr>
          <w:rFonts w:ascii="Arial" w:hAnsi="Arial" w:cs="Arial"/>
          <w:szCs w:val="24"/>
          <w:lang w:val="en-US"/>
        </w:rPr>
        <w:t>Favourable</w:t>
      </w:r>
      <w:proofErr w:type="spellEnd"/>
      <w:r w:rsidRPr="000A6111">
        <w:rPr>
          <w:rFonts w:ascii="Arial" w:hAnsi="Arial" w:cs="Arial"/>
          <w:szCs w:val="24"/>
          <w:lang w:val="en-US"/>
        </w:rPr>
        <w:t xml:space="preserve"> for Brazil —</w:t>
      </w:r>
    </w:p>
    <w:p w14:paraId="1BB6FE81" w14:textId="062BF72B" w:rsidR="00B62933" w:rsidRPr="000A6111" w:rsidRDefault="00666C5C" w:rsidP="004632B2">
      <w:pPr>
        <w:numPr>
          <w:ilvl w:val="0"/>
          <w:numId w:val="9"/>
        </w:numPr>
        <w:spacing w:line="360" w:lineRule="auto"/>
        <w:jc w:val="both"/>
        <w:rPr>
          <w:rFonts w:ascii="Arial" w:hAnsi="Arial" w:cs="Arial"/>
          <w:szCs w:val="24"/>
          <w:lang w:val="en-US"/>
        </w:rPr>
      </w:pPr>
      <w:r w:rsidRPr="000A6111">
        <w:rPr>
          <w:rFonts w:ascii="Arial" w:hAnsi="Arial" w:cs="Arial"/>
          <w:szCs w:val="24"/>
          <w:lang w:val="en-US"/>
        </w:rPr>
        <w:t xml:space="preserve">Internet penetration in Brazil is estimated to be 84% with mobile commerce increasing by an estimated 27 a year. Nevertheless, the majority of logistics infrastructure is highly concentrated in the large city </w:t>
      </w:r>
      <w:proofErr w:type="spellStart"/>
      <w:r w:rsidRPr="000A6111">
        <w:rPr>
          <w:rFonts w:ascii="Arial" w:hAnsi="Arial" w:cs="Arial"/>
          <w:szCs w:val="24"/>
          <w:lang w:val="en-US"/>
        </w:rPr>
        <w:t>centres</w:t>
      </w:r>
      <w:proofErr w:type="spellEnd"/>
      <w:r w:rsidRPr="000A6111">
        <w:rPr>
          <w:rFonts w:ascii="Arial" w:hAnsi="Arial" w:cs="Arial"/>
          <w:szCs w:val="24"/>
          <w:lang w:val="en-US"/>
        </w:rPr>
        <w:t>, which restrict efficient e-commerce outside of Brazil across other cities such as Rio and Sao (</w:t>
      </w:r>
      <w:proofErr w:type="spellStart"/>
      <w:r w:rsidRPr="000A6111">
        <w:rPr>
          <w:rFonts w:ascii="Arial" w:hAnsi="Arial" w:cs="Arial"/>
          <w:szCs w:val="24"/>
          <w:lang w:val="en-US"/>
        </w:rPr>
        <w:t>Kinawy</w:t>
      </w:r>
      <w:proofErr w:type="spellEnd"/>
      <w:r w:rsidRPr="000A6111">
        <w:rPr>
          <w:rFonts w:ascii="Arial" w:hAnsi="Arial" w:cs="Arial"/>
          <w:szCs w:val="24"/>
          <w:lang w:val="en-US"/>
        </w:rPr>
        <w:t>, 2024).</w:t>
      </w:r>
    </w:p>
    <w:p w14:paraId="564E4E30"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Favourable</w:t>
      </w:r>
      <w:proofErr w:type="spellEnd"/>
      <w:r w:rsidRPr="000A6111">
        <w:rPr>
          <w:rFonts w:ascii="Arial" w:hAnsi="Arial" w:cs="Arial"/>
          <w:szCs w:val="24"/>
          <w:lang w:val="en-US"/>
        </w:rPr>
        <w:t xml:space="preserve"> for Germany —</w:t>
      </w:r>
    </w:p>
    <w:p w14:paraId="32827667" w14:textId="21423356" w:rsidR="00B62933" w:rsidRPr="000A6111" w:rsidRDefault="00666C5C" w:rsidP="004632B2">
      <w:pPr>
        <w:numPr>
          <w:ilvl w:val="0"/>
          <w:numId w:val="10"/>
        </w:numPr>
        <w:spacing w:line="360" w:lineRule="auto"/>
        <w:jc w:val="both"/>
        <w:rPr>
          <w:rFonts w:ascii="Arial" w:hAnsi="Arial" w:cs="Arial"/>
          <w:szCs w:val="24"/>
          <w:lang w:val="en-US"/>
        </w:rPr>
      </w:pPr>
      <w:r w:rsidRPr="000A6111">
        <w:rPr>
          <w:rFonts w:ascii="Arial" w:hAnsi="Arial" w:cs="Arial"/>
          <w:szCs w:val="24"/>
          <w:lang w:val="en-US"/>
        </w:rPr>
        <w:t>The internet penetration rate in Germany is about 88% and this is facilitated by high level of logistics infrastructure across the country, which facilitates easy omnichannel retailing</w:t>
      </w:r>
      <w:r w:rsidR="0004700D" w:rsidRPr="000A6111">
        <w:rPr>
          <w:rFonts w:ascii="Arial" w:hAnsi="Arial" w:cs="Arial"/>
          <w:szCs w:val="24"/>
          <w:lang w:val="en-US"/>
        </w:rPr>
        <w:t xml:space="preserve"> </w:t>
      </w:r>
      <w:r w:rsidRPr="000A6111">
        <w:rPr>
          <w:rFonts w:ascii="Arial" w:hAnsi="Arial" w:cs="Arial"/>
          <w:szCs w:val="24"/>
          <w:lang w:val="en-US"/>
        </w:rPr>
        <w:t>(</w:t>
      </w:r>
      <w:proofErr w:type="spellStart"/>
      <w:r w:rsidRPr="000A6111">
        <w:rPr>
          <w:rFonts w:ascii="Arial" w:hAnsi="Arial" w:cs="Arial"/>
          <w:szCs w:val="24"/>
          <w:lang w:val="en-US"/>
        </w:rPr>
        <w:t>Kinawy</w:t>
      </w:r>
      <w:proofErr w:type="spellEnd"/>
      <w:r w:rsidRPr="000A6111">
        <w:rPr>
          <w:rFonts w:ascii="Arial" w:hAnsi="Arial" w:cs="Arial"/>
          <w:szCs w:val="24"/>
          <w:lang w:val="en-US"/>
        </w:rPr>
        <w:t>, 2024).</w:t>
      </w:r>
    </w:p>
    <w:p w14:paraId="470808FF" w14:textId="77777777" w:rsidR="00197315" w:rsidRPr="000A6111" w:rsidRDefault="00197315" w:rsidP="004632B2">
      <w:pPr>
        <w:spacing w:line="360" w:lineRule="auto"/>
        <w:jc w:val="both"/>
        <w:rPr>
          <w:rFonts w:ascii="Arial" w:hAnsi="Arial" w:cs="Arial"/>
          <w:b/>
          <w:bCs/>
          <w:szCs w:val="24"/>
          <w:lang w:val="en-US"/>
        </w:rPr>
      </w:pPr>
    </w:p>
    <w:p w14:paraId="52051AE5" w14:textId="50F0F586"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t>Environmental Factor</w:t>
      </w:r>
    </w:p>
    <w:p w14:paraId="28E595FD"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Brazil —</w:t>
      </w:r>
    </w:p>
    <w:p w14:paraId="0AB7D9BD" w14:textId="6B699BA7" w:rsidR="00B62933" w:rsidRPr="000A6111" w:rsidRDefault="00666C5C" w:rsidP="004632B2">
      <w:pPr>
        <w:numPr>
          <w:ilvl w:val="0"/>
          <w:numId w:val="11"/>
        </w:numPr>
        <w:spacing w:line="360" w:lineRule="auto"/>
        <w:jc w:val="both"/>
        <w:rPr>
          <w:rFonts w:ascii="Arial" w:hAnsi="Arial" w:cs="Arial"/>
          <w:szCs w:val="24"/>
          <w:lang w:val="en-US"/>
        </w:rPr>
      </w:pPr>
      <w:r w:rsidRPr="000A6111">
        <w:rPr>
          <w:rFonts w:ascii="Arial" w:hAnsi="Arial" w:cs="Arial"/>
          <w:szCs w:val="24"/>
          <w:lang w:val="en-US"/>
        </w:rPr>
        <w:t xml:space="preserve">Brazil undergoes the increasing international inspection of the Amazon deforestation and sustainability of the supply chains. It puts luxury brands such as Louis Vuitton under stress to show responsible sourcing </w:t>
      </w:r>
      <w:proofErr w:type="spellStart"/>
      <w:r w:rsidRPr="000A6111">
        <w:rPr>
          <w:rFonts w:ascii="Arial" w:hAnsi="Arial" w:cs="Arial"/>
          <w:szCs w:val="24"/>
          <w:lang w:val="en-US"/>
        </w:rPr>
        <w:t>behaviours</w:t>
      </w:r>
      <w:proofErr w:type="spellEnd"/>
      <w:r w:rsidRPr="000A6111">
        <w:rPr>
          <w:rFonts w:ascii="Arial" w:hAnsi="Arial" w:cs="Arial"/>
          <w:szCs w:val="24"/>
          <w:lang w:val="en-US"/>
        </w:rPr>
        <w:t>, therefore, miss out on reputational harm in a more environmentally conscious global market (</w:t>
      </w:r>
      <w:proofErr w:type="spellStart"/>
      <w:r w:rsidRPr="000A6111">
        <w:rPr>
          <w:rFonts w:ascii="Arial" w:hAnsi="Arial" w:cs="Arial"/>
          <w:szCs w:val="24"/>
          <w:lang w:val="en-US"/>
        </w:rPr>
        <w:t>Kinawy</w:t>
      </w:r>
      <w:proofErr w:type="spellEnd"/>
      <w:r w:rsidRPr="000A6111">
        <w:rPr>
          <w:rFonts w:ascii="Arial" w:hAnsi="Arial" w:cs="Arial"/>
          <w:szCs w:val="24"/>
          <w:lang w:val="en-US"/>
        </w:rPr>
        <w:t>, 2024).</w:t>
      </w:r>
    </w:p>
    <w:p w14:paraId="4A28DE6F"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Germany —</w:t>
      </w:r>
    </w:p>
    <w:p w14:paraId="5BE8A58B" w14:textId="2B37DE55" w:rsidR="00B62933" w:rsidRPr="000A6111" w:rsidRDefault="00666C5C" w:rsidP="004632B2">
      <w:pPr>
        <w:numPr>
          <w:ilvl w:val="0"/>
          <w:numId w:val="12"/>
        </w:numPr>
        <w:spacing w:line="360" w:lineRule="auto"/>
        <w:jc w:val="both"/>
        <w:rPr>
          <w:rFonts w:ascii="Arial" w:hAnsi="Arial" w:cs="Arial"/>
          <w:szCs w:val="24"/>
          <w:lang w:val="en-US"/>
        </w:rPr>
      </w:pPr>
      <w:r w:rsidRPr="000A6111">
        <w:rPr>
          <w:rFonts w:ascii="Arial" w:hAnsi="Arial" w:cs="Arial"/>
          <w:szCs w:val="24"/>
          <w:lang w:val="en-US"/>
        </w:rPr>
        <w:t xml:space="preserve">Consumers in Germany are very green and aligned with the European Green Deal. Consumers require self-proven sustainability emissions, i.e., Louis Vuitton needs to proactively communicate its efforts, including the LVMH LIFE 360 </w:t>
      </w:r>
      <w:proofErr w:type="spellStart"/>
      <w:r w:rsidRPr="000A6111">
        <w:rPr>
          <w:rFonts w:ascii="Arial" w:hAnsi="Arial" w:cs="Arial"/>
          <w:szCs w:val="24"/>
          <w:lang w:val="en-US"/>
        </w:rPr>
        <w:t>programme</w:t>
      </w:r>
      <w:proofErr w:type="spellEnd"/>
      <w:r w:rsidRPr="000A6111">
        <w:rPr>
          <w:rFonts w:ascii="Arial" w:hAnsi="Arial" w:cs="Arial"/>
          <w:szCs w:val="24"/>
          <w:lang w:val="en-US"/>
        </w:rPr>
        <w:t>, which aims to become carbon-neutral by 2026, to ensure sustainability credibility in this market (</w:t>
      </w:r>
      <w:proofErr w:type="spellStart"/>
      <w:r w:rsidRPr="000A6111">
        <w:rPr>
          <w:rFonts w:ascii="Arial" w:hAnsi="Arial" w:cs="Arial"/>
          <w:szCs w:val="24"/>
          <w:lang w:val="en-US"/>
        </w:rPr>
        <w:t>Kinawy</w:t>
      </w:r>
      <w:proofErr w:type="spellEnd"/>
      <w:r w:rsidRPr="000A6111">
        <w:rPr>
          <w:rFonts w:ascii="Arial" w:hAnsi="Arial" w:cs="Arial"/>
          <w:szCs w:val="24"/>
          <w:lang w:val="en-US"/>
        </w:rPr>
        <w:t>, 2024).</w:t>
      </w:r>
    </w:p>
    <w:p w14:paraId="24211485" w14:textId="77777777" w:rsidR="00197315" w:rsidRPr="000A6111" w:rsidRDefault="00197315" w:rsidP="004632B2">
      <w:pPr>
        <w:spacing w:line="360" w:lineRule="auto"/>
        <w:jc w:val="both"/>
        <w:rPr>
          <w:rFonts w:ascii="Arial" w:hAnsi="Arial" w:cs="Arial"/>
          <w:b/>
          <w:bCs/>
          <w:szCs w:val="24"/>
          <w:lang w:val="en-US"/>
        </w:rPr>
      </w:pPr>
    </w:p>
    <w:p w14:paraId="09374E68" w14:textId="77777777" w:rsidR="00197315" w:rsidRPr="000A6111" w:rsidRDefault="00197315" w:rsidP="004632B2">
      <w:pPr>
        <w:spacing w:line="360" w:lineRule="auto"/>
        <w:jc w:val="both"/>
        <w:rPr>
          <w:rFonts w:ascii="Arial" w:hAnsi="Arial" w:cs="Arial"/>
          <w:b/>
          <w:bCs/>
          <w:szCs w:val="24"/>
          <w:lang w:val="en-US"/>
        </w:rPr>
      </w:pPr>
    </w:p>
    <w:p w14:paraId="0723A436" w14:textId="34410615" w:rsidR="00B62933" w:rsidRPr="000A6111" w:rsidRDefault="00B62933" w:rsidP="004632B2">
      <w:pPr>
        <w:spacing w:line="360" w:lineRule="auto"/>
        <w:jc w:val="both"/>
        <w:rPr>
          <w:rFonts w:ascii="Arial" w:hAnsi="Arial" w:cs="Arial"/>
          <w:szCs w:val="24"/>
          <w:lang w:val="en-US"/>
        </w:rPr>
      </w:pPr>
      <w:r w:rsidRPr="000A6111">
        <w:rPr>
          <w:rFonts w:ascii="Arial" w:hAnsi="Arial" w:cs="Arial"/>
          <w:b/>
          <w:bCs/>
          <w:szCs w:val="24"/>
          <w:lang w:val="en-US"/>
        </w:rPr>
        <w:lastRenderedPageBreak/>
        <w:t>Legal Environment</w:t>
      </w:r>
    </w:p>
    <w:p w14:paraId="7D5F4F81" w14:textId="77777777" w:rsidR="00B62933" w:rsidRPr="000A6111" w:rsidRDefault="00B62933" w:rsidP="004632B2">
      <w:pPr>
        <w:spacing w:line="360" w:lineRule="auto"/>
        <w:jc w:val="both"/>
        <w:rPr>
          <w:rFonts w:ascii="Arial" w:hAnsi="Arial" w:cs="Arial"/>
          <w:szCs w:val="24"/>
          <w:lang w:val="en-US"/>
        </w:rPr>
      </w:pP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Brazil —</w:t>
      </w:r>
    </w:p>
    <w:p w14:paraId="4C7A084A" w14:textId="65B32FD8" w:rsidR="00B62933" w:rsidRPr="000A6111" w:rsidRDefault="00666C5C" w:rsidP="004632B2">
      <w:pPr>
        <w:numPr>
          <w:ilvl w:val="0"/>
          <w:numId w:val="13"/>
        </w:numPr>
        <w:spacing w:line="360" w:lineRule="auto"/>
        <w:jc w:val="both"/>
        <w:rPr>
          <w:rFonts w:ascii="Arial" w:hAnsi="Arial" w:cs="Arial"/>
          <w:szCs w:val="24"/>
          <w:lang w:val="en-US"/>
        </w:rPr>
      </w:pPr>
      <w:r w:rsidRPr="000A6111">
        <w:rPr>
          <w:rFonts w:ascii="Arial" w:hAnsi="Arial" w:cs="Arial"/>
          <w:szCs w:val="24"/>
          <w:lang w:val="en-US"/>
        </w:rPr>
        <w:t>A complex incentive taxes regime, huge rates of bureaucracy at the customs department and lax intellectual property laws characterize the Brazilian legal environment</w:t>
      </w:r>
      <w:r w:rsidR="0004700D" w:rsidRPr="000A6111">
        <w:rPr>
          <w:rFonts w:ascii="Arial" w:hAnsi="Arial" w:cs="Arial"/>
          <w:szCs w:val="24"/>
          <w:lang w:val="en-US"/>
        </w:rPr>
        <w:t xml:space="preserve"> </w:t>
      </w:r>
      <w:r w:rsidRPr="000A6111">
        <w:rPr>
          <w:rFonts w:ascii="Arial" w:hAnsi="Arial" w:cs="Arial"/>
          <w:szCs w:val="24"/>
          <w:lang w:val="en-US"/>
        </w:rPr>
        <w:t>(Victoria-Sophie Osburg et al., 2024).</w:t>
      </w:r>
    </w:p>
    <w:p w14:paraId="009CE59D" w14:textId="77777777" w:rsidR="00B62933" w:rsidRPr="000A6111" w:rsidRDefault="00B62933" w:rsidP="004632B2">
      <w:pPr>
        <w:spacing w:line="360" w:lineRule="auto"/>
        <w:jc w:val="both"/>
        <w:rPr>
          <w:rFonts w:ascii="Arial" w:hAnsi="Arial" w:cs="Arial"/>
          <w:szCs w:val="24"/>
          <w:lang w:val="en-US"/>
        </w:rPr>
      </w:pPr>
      <w:r w:rsidRPr="000A6111">
        <w:rPr>
          <w:rFonts w:ascii="Arial" w:hAnsi="Arial" w:cs="Arial"/>
          <w:szCs w:val="24"/>
          <w:lang w:val="en-US"/>
        </w:rPr>
        <w:t xml:space="preserve">Partially </w:t>
      </w:r>
      <w:proofErr w:type="spellStart"/>
      <w:r w:rsidRPr="000A6111">
        <w:rPr>
          <w:rFonts w:ascii="Arial" w:hAnsi="Arial" w:cs="Arial"/>
          <w:szCs w:val="24"/>
          <w:lang w:val="en-US"/>
        </w:rPr>
        <w:t>Unfavourable</w:t>
      </w:r>
      <w:proofErr w:type="spellEnd"/>
      <w:r w:rsidRPr="000A6111">
        <w:rPr>
          <w:rFonts w:ascii="Arial" w:hAnsi="Arial" w:cs="Arial"/>
          <w:szCs w:val="24"/>
          <w:lang w:val="en-US"/>
        </w:rPr>
        <w:t xml:space="preserve"> for Germany —</w:t>
      </w:r>
    </w:p>
    <w:p w14:paraId="03517054" w14:textId="746F5836" w:rsidR="00B62933" w:rsidRPr="000A6111" w:rsidRDefault="00666C5C" w:rsidP="004632B2">
      <w:pPr>
        <w:numPr>
          <w:ilvl w:val="0"/>
          <w:numId w:val="14"/>
        </w:numPr>
        <w:spacing w:line="360" w:lineRule="auto"/>
        <w:jc w:val="both"/>
        <w:rPr>
          <w:rFonts w:ascii="Arial" w:hAnsi="Arial" w:cs="Arial"/>
          <w:szCs w:val="24"/>
          <w:lang w:val="en-US"/>
        </w:rPr>
      </w:pPr>
      <w:r w:rsidRPr="000A6111">
        <w:rPr>
          <w:rFonts w:ascii="Arial" w:hAnsi="Arial" w:cs="Arial"/>
          <w:szCs w:val="24"/>
          <w:lang w:val="en-US"/>
        </w:rPr>
        <w:t xml:space="preserve">Germany has stringent GDPR laws that put considerable restrictions on online consumer profiling and retargeting. Although this ensures high-quality consumer protection, it also limits the capacity of Louis Vuitton to execute </w:t>
      </w:r>
      <w:proofErr w:type="spellStart"/>
      <w:r w:rsidRPr="000A6111">
        <w:rPr>
          <w:rFonts w:ascii="Arial" w:hAnsi="Arial" w:cs="Arial"/>
          <w:szCs w:val="24"/>
          <w:lang w:val="en-US"/>
        </w:rPr>
        <w:t>personalised</w:t>
      </w:r>
      <w:proofErr w:type="spellEnd"/>
      <w:r w:rsidRPr="000A6111">
        <w:rPr>
          <w:rFonts w:ascii="Arial" w:hAnsi="Arial" w:cs="Arial"/>
          <w:szCs w:val="24"/>
          <w:lang w:val="en-US"/>
        </w:rPr>
        <w:t xml:space="preserve"> digital marketing campaigns on a large scale, which can be a considerable limitation in an ever more information-based marketing context (Victoria-Sophie Osburg et al., 2024).</w:t>
      </w:r>
    </w:p>
    <w:p w14:paraId="664EED97" w14:textId="77777777" w:rsidR="00B62933" w:rsidRPr="000A6111" w:rsidRDefault="00B62933" w:rsidP="004632B2">
      <w:pPr>
        <w:spacing w:line="360" w:lineRule="auto"/>
        <w:jc w:val="both"/>
        <w:rPr>
          <w:rFonts w:ascii="Arial" w:hAnsi="Arial" w:cs="Arial"/>
          <w:b/>
          <w:bCs/>
          <w:szCs w:val="24"/>
          <w:lang w:val="en-US"/>
        </w:rPr>
      </w:pPr>
      <w:r w:rsidRPr="000A6111">
        <w:rPr>
          <w:rFonts w:ascii="Arial" w:hAnsi="Arial" w:cs="Arial"/>
          <w:b/>
          <w:bCs/>
          <w:szCs w:val="24"/>
          <w:lang w:val="en-US"/>
        </w:rPr>
        <w:t>PESTEL Similarities and Differences</w:t>
      </w:r>
    </w:p>
    <w:p w14:paraId="40A7AD7D" w14:textId="6981D2CB" w:rsidR="00666C5C" w:rsidRPr="000A6111" w:rsidRDefault="00666C5C" w:rsidP="004632B2">
      <w:pPr>
        <w:spacing w:line="360" w:lineRule="auto"/>
        <w:jc w:val="both"/>
        <w:rPr>
          <w:rFonts w:ascii="Arial" w:hAnsi="Arial" w:cs="Arial"/>
          <w:szCs w:val="24"/>
          <w:lang w:val="en-US"/>
        </w:rPr>
      </w:pPr>
      <w:r w:rsidRPr="000A6111">
        <w:rPr>
          <w:rFonts w:ascii="Arial" w:hAnsi="Arial" w:cs="Arial"/>
          <w:b/>
          <w:bCs/>
          <w:szCs w:val="24"/>
          <w:lang w:val="en-US"/>
        </w:rPr>
        <w:t xml:space="preserve">Similarities: </w:t>
      </w:r>
    </w:p>
    <w:p w14:paraId="0D3270C1" w14:textId="5479C365" w:rsidR="00666C5C"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 xml:space="preserve">In terms of similarities, the two countries, Brazil and Germany, are governed by similar systems, democratic system, which has influence on trade and business regulation in both countries, and the two countries have shown increasing tendency towards luxury consumption implying that </w:t>
      </w:r>
      <w:proofErr w:type="spellStart"/>
      <w:r w:rsidRPr="000A6111">
        <w:rPr>
          <w:rFonts w:ascii="Arial" w:hAnsi="Arial" w:cs="Arial"/>
          <w:szCs w:val="24"/>
          <w:lang w:val="en-US"/>
        </w:rPr>
        <w:t>iloitzerland</w:t>
      </w:r>
      <w:proofErr w:type="spellEnd"/>
      <w:r w:rsidRPr="000A6111">
        <w:rPr>
          <w:rFonts w:ascii="Arial" w:hAnsi="Arial" w:cs="Arial"/>
          <w:szCs w:val="24"/>
          <w:lang w:val="en-US"/>
        </w:rPr>
        <w:t xml:space="preserve"> Vuitton has a consumer base in the two countries that is commercially viable (</w:t>
      </w:r>
      <w:proofErr w:type="spellStart"/>
      <w:r w:rsidRPr="000A6111">
        <w:rPr>
          <w:rFonts w:ascii="Arial" w:hAnsi="Arial" w:cs="Arial"/>
          <w:szCs w:val="24"/>
          <w:lang w:val="en-US"/>
        </w:rPr>
        <w:t>Kinawy</w:t>
      </w:r>
      <w:proofErr w:type="spellEnd"/>
      <w:r w:rsidRPr="000A6111">
        <w:rPr>
          <w:rFonts w:ascii="Arial" w:hAnsi="Arial" w:cs="Arial"/>
          <w:szCs w:val="24"/>
          <w:lang w:val="en-US"/>
        </w:rPr>
        <w:t>, 2024).</w:t>
      </w:r>
    </w:p>
    <w:p w14:paraId="49245933" w14:textId="0FE26F42" w:rsidR="00666C5C" w:rsidRPr="000A6111" w:rsidRDefault="00666C5C" w:rsidP="004632B2">
      <w:pPr>
        <w:spacing w:line="360" w:lineRule="auto"/>
        <w:jc w:val="both"/>
        <w:rPr>
          <w:rFonts w:ascii="Arial" w:hAnsi="Arial" w:cs="Arial"/>
          <w:szCs w:val="24"/>
          <w:lang w:val="en-US"/>
        </w:rPr>
      </w:pPr>
      <w:r w:rsidRPr="000A6111">
        <w:rPr>
          <w:rFonts w:ascii="Arial" w:hAnsi="Arial" w:cs="Arial"/>
          <w:b/>
          <w:bCs/>
          <w:szCs w:val="24"/>
          <w:lang w:val="en-US"/>
        </w:rPr>
        <w:t>Differences:</w:t>
      </w:r>
    </w:p>
    <w:p w14:paraId="1C68CC21" w14:textId="6BB3D3E9" w:rsidR="00771D87"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There are many more differences between the two markets than their similarities. In politics, Brazil is unreliable and protects its imports through tariffs of up to 60 percent, whereas Germany is a stable EU member with access to a single market, without tariffs (Bai, McColl and Moore, 2021). Germany has a luxury market that is almost four times</w:t>
      </w:r>
      <w:r w:rsidR="00197315" w:rsidRPr="000A6111">
        <w:rPr>
          <w:rFonts w:ascii="Arial" w:hAnsi="Arial" w:cs="Arial"/>
          <w:szCs w:val="24"/>
          <w:lang w:val="en-US"/>
        </w:rPr>
        <w:t xml:space="preserve"> </w:t>
      </w:r>
      <w:r w:rsidRPr="000A6111">
        <w:rPr>
          <w:rFonts w:ascii="Arial" w:hAnsi="Arial" w:cs="Arial"/>
          <w:szCs w:val="24"/>
          <w:lang w:val="en-US"/>
        </w:rPr>
        <w:t>bigger than Brazil and its considerably lower Gini coefficient showcases a much more diverse base of consumers that is more stable (</w:t>
      </w:r>
      <w:proofErr w:type="spellStart"/>
      <w:r w:rsidRPr="000A6111">
        <w:rPr>
          <w:rFonts w:ascii="Arial" w:hAnsi="Arial" w:cs="Arial"/>
          <w:szCs w:val="24"/>
          <w:lang w:val="en-US"/>
        </w:rPr>
        <w:t>Rashkova</w:t>
      </w:r>
      <w:proofErr w:type="spellEnd"/>
      <w:r w:rsidRPr="000A6111">
        <w:rPr>
          <w:rFonts w:ascii="Arial" w:hAnsi="Arial" w:cs="Arial"/>
          <w:szCs w:val="24"/>
          <w:lang w:val="en-US"/>
        </w:rPr>
        <w:t xml:space="preserve"> et al., 2023). </w:t>
      </w:r>
    </w:p>
    <w:p w14:paraId="066864DF" w14:textId="77777777" w:rsidR="00782F53" w:rsidRPr="000A6111" w:rsidRDefault="00782F53" w:rsidP="004632B2">
      <w:pPr>
        <w:pStyle w:val="Heading1"/>
        <w:spacing w:line="360" w:lineRule="auto"/>
        <w:jc w:val="both"/>
        <w:rPr>
          <w:rFonts w:ascii="Arial" w:hAnsi="Arial" w:cs="Arial"/>
          <w:szCs w:val="24"/>
          <w:lang w:val="en-US"/>
        </w:rPr>
      </w:pPr>
      <w:bookmarkStart w:id="4" w:name="_Toc227682044"/>
      <w:r w:rsidRPr="000A6111">
        <w:rPr>
          <w:rFonts w:ascii="Arial" w:hAnsi="Arial" w:cs="Arial"/>
          <w:szCs w:val="24"/>
          <w:lang w:val="en-US"/>
        </w:rPr>
        <w:lastRenderedPageBreak/>
        <w:t>3. Comparative STP and International Marketing Mix Analysis</w:t>
      </w:r>
      <w:bookmarkEnd w:id="4"/>
    </w:p>
    <w:p w14:paraId="6DF26D9D" w14:textId="77777777" w:rsidR="00782F53" w:rsidRPr="000A6111" w:rsidRDefault="00782F53" w:rsidP="004632B2">
      <w:pPr>
        <w:pStyle w:val="Heading2"/>
        <w:spacing w:line="360" w:lineRule="auto"/>
        <w:jc w:val="both"/>
        <w:rPr>
          <w:rFonts w:ascii="Arial" w:hAnsi="Arial" w:cs="Arial"/>
          <w:szCs w:val="24"/>
          <w:lang w:val="en-US"/>
        </w:rPr>
      </w:pPr>
      <w:bookmarkStart w:id="5" w:name="_Toc227682045"/>
      <w:r w:rsidRPr="000A6111">
        <w:rPr>
          <w:rFonts w:ascii="Arial" w:hAnsi="Arial" w:cs="Arial"/>
          <w:szCs w:val="24"/>
          <w:lang w:val="en-US"/>
        </w:rPr>
        <w:t>3.1 Segmentation, Targeting, and Positioning</w:t>
      </w:r>
      <w:bookmarkEnd w:id="5"/>
    </w:p>
    <w:p w14:paraId="257309F6" w14:textId="19596DA1" w:rsidR="00666C5C" w:rsidRPr="000A6111" w:rsidRDefault="00666C5C" w:rsidP="004632B2">
      <w:pPr>
        <w:spacing w:line="360" w:lineRule="auto"/>
        <w:jc w:val="both"/>
        <w:rPr>
          <w:rFonts w:ascii="Arial" w:hAnsi="Arial" w:cs="Arial"/>
          <w:szCs w:val="24"/>
          <w:lang w:val="en-US"/>
        </w:rPr>
      </w:pPr>
      <w:r w:rsidRPr="000A6111">
        <w:rPr>
          <w:rFonts w:ascii="Arial" w:hAnsi="Arial" w:cs="Arial"/>
          <w:noProof/>
          <w:szCs w:val="24"/>
        </w:rPr>
        <w:drawing>
          <wp:inline distT="0" distB="0" distL="0" distR="0" wp14:anchorId="3FAA7472" wp14:editId="7036374C">
            <wp:extent cx="5943600" cy="2179320"/>
            <wp:effectExtent l="0" t="0" r="0" b="0"/>
            <wp:docPr id="1734599404" name="Picture 3" descr="Louis Vuitton Segmentation, Targeting, and Positioning | Board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uis Vuitton Segmentation, Targeting, and Positioning | Boardm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179320"/>
                    </a:xfrm>
                    <a:prstGeom prst="rect">
                      <a:avLst/>
                    </a:prstGeom>
                    <a:noFill/>
                    <a:ln>
                      <a:noFill/>
                    </a:ln>
                  </pic:spPr>
                </pic:pic>
              </a:graphicData>
            </a:graphic>
          </wp:inline>
        </w:drawing>
      </w:r>
    </w:p>
    <w:p w14:paraId="3B002DA8" w14:textId="7253F8F4" w:rsidR="00666C5C"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Figure</w:t>
      </w:r>
      <w:r w:rsidR="00776759" w:rsidRPr="000A6111">
        <w:rPr>
          <w:rFonts w:ascii="Arial" w:hAnsi="Arial" w:cs="Arial"/>
          <w:szCs w:val="24"/>
          <w:lang w:val="en-US"/>
        </w:rPr>
        <w:t xml:space="preserve"> 4</w:t>
      </w:r>
      <w:r w:rsidRPr="000A6111">
        <w:rPr>
          <w:rFonts w:ascii="Arial" w:hAnsi="Arial" w:cs="Arial"/>
          <w:szCs w:val="24"/>
          <w:lang w:val="en-US"/>
        </w:rPr>
        <w:t>: Segmentation, Targeting, and Positioning of Louis Vuitton</w:t>
      </w:r>
    </w:p>
    <w:p w14:paraId="23364C69" w14:textId="7AD87038" w:rsidR="00666C5C" w:rsidRPr="000A6111" w:rsidRDefault="00666C5C" w:rsidP="004632B2">
      <w:pPr>
        <w:spacing w:line="360" w:lineRule="auto"/>
        <w:jc w:val="both"/>
        <w:rPr>
          <w:rFonts w:ascii="Arial" w:hAnsi="Arial" w:cs="Arial"/>
          <w:szCs w:val="24"/>
          <w:lang w:val="en-US"/>
        </w:rPr>
      </w:pPr>
      <w:r w:rsidRPr="000A6111">
        <w:rPr>
          <w:rFonts w:ascii="Arial" w:hAnsi="Arial" w:cs="Arial"/>
          <w:szCs w:val="24"/>
          <w:lang w:val="en-US"/>
        </w:rPr>
        <w:t>Source: (Victoria-Sophie Osburg et al., 2024)</w:t>
      </w:r>
    </w:p>
    <w:p w14:paraId="3DF11411"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Demographic Segmentation</w:t>
      </w:r>
    </w:p>
    <w:p w14:paraId="649BA3DE" w14:textId="77777777" w:rsidR="00AC49EA" w:rsidRPr="000A6111" w:rsidRDefault="00AC49EA" w:rsidP="004632B2">
      <w:pPr>
        <w:spacing w:line="360" w:lineRule="auto"/>
        <w:jc w:val="both"/>
        <w:rPr>
          <w:rFonts w:ascii="Arial" w:hAnsi="Arial" w:cs="Arial"/>
          <w:szCs w:val="24"/>
        </w:rPr>
      </w:pPr>
      <w:r w:rsidRPr="000A6111">
        <w:rPr>
          <w:rFonts w:ascii="Arial" w:hAnsi="Arial" w:cs="Arial"/>
          <w:szCs w:val="24"/>
        </w:rPr>
        <w:t>The demographic segmentation points out the difference in the income levels, occupation and social classes in the two markets.</w:t>
      </w:r>
    </w:p>
    <w:p w14:paraId="4BCF5DB9"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t>Age</w:t>
      </w:r>
    </w:p>
    <w:p w14:paraId="6D4B5E84" w14:textId="59B26CAF" w:rsidR="00EC28E1" w:rsidRPr="000A6111" w:rsidRDefault="00EC28E1" w:rsidP="004632B2">
      <w:pPr>
        <w:numPr>
          <w:ilvl w:val="0"/>
          <w:numId w:val="16"/>
        </w:numPr>
        <w:spacing w:line="360" w:lineRule="auto"/>
        <w:jc w:val="both"/>
        <w:rPr>
          <w:rFonts w:ascii="Arial" w:hAnsi="Arial" w:cs="Arial"/>
          <w:szCs w:val="24"/>
          <w:lang w:val="en-US"/>
        </w:rPr>
      </w:pPr>
      <w:r w:rsidRPr="000A6111">
        <w:rPr>
          <w:rFonts w:ascii="Arial" w:hAnsi="Arial" w:cs="Arial"/>
          <w:szCs w:val="24"/>
          <w:lang w:val="en-US"/>
        </w:rPr>
        <w:t>Brazil: Young affluent millennials and Gen Z luxury aspirers (25–40)</w:t>
      </w:r>
      <w:r w:rsidR="000A6111">
        <w:rPr>
          <w:rFonts w:ascii="Arial" w:hAnsi="Arial" w:cs="Arial"/>
          <w:szCs w:val="24"/>
          <w:lang w:val="en-US"/>
        </w:rPr>
        <w:t>.</w:t>
      </w:r>
    </w:p>
    <w:p w14:paraId="7F75E5C3" w14:textId="2D0062BF" w:rsidR="00EC28E1" w:rsidRPr="000A6111" w:rsidRDefault="00EC28E1" w:rsidP="004632B2">
      <w:pPr>
        <w:numPr>
          <w:ilvl w:val="0"/>
          <w:numId w:val="16"/>
        </w:numPr>
        <w:spacing w:line="360" w:lineRule="auto"/>
        <w:jc w:val="both"/>
        <w:rPr>
          <w:rFonts w:ascii="Arial" w:hAnsi="Arial" w:cs="Arial"/>
          <w:szCs w:val="24"/>
          <w:lang w:val="en-US"/>
        </w:rPr>
      </w:pPr>
      <w:r w:rsidRPr="000A6111">
        <w:rPr>
          <w:rFonts w:ascii="Arial" w:hAnsi="Arial" w:cs="Arial"/>
          <w:szCs w:val="24"/>
          <w:lang w:val="en-US"/>
        </w:rPr>
        <w:t>Germany: Affluent professionals and mature luxury investors (30–55)</w:t>
      </w:r>
      <w:r w:rsidR="000A6111">
        <w:rPr>
          <w:rFonts w:ascii="Arial" w:hAnsi="Arial" w:cs="Arial"/>
          <w:szCs w:val="24"/>
          <w:lang w:val="en-US"/>
        </w:rPr>
        <w:t>.</w:t>
      </w:r>
      <w:r w:rsidRPr="000A6111">
        <w:rPr>
          <w:rFonts w:ascii="Arial" w:hAnsi="Arial" w:cs="Arial"/>
          <w:szCs w:val="24"/>
          <w:lang w:val="en-US"/>
        </w:rPr>
        <w:t xml:space="preserve"> </w:t>
      </w:r>
    </w:p>
    <w:p w14:paraId="68FC54C3"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t>Gender</w:t>
      </w:r>
    </w:p>
    <w:p w14:paraId="334C9E79" w14:textId="77777777" w:rsidR="00EC28E1" w:rsidRPr="000A6111" w:rsidRDefault="00EC28E1" w:rsidP="004632B2">
      <w:pPr>
        <w:numPr>
          <w:ilvl w:val="0"/>
          <w:numId w:val="17"/>
        </w:numPr>
        <w:spacing w:line="360" w:lineRule="auto"/>
        <w:jc w:val="both"/>
        <w:rPr>
          <w:rFonts w:ascii="Arial" w:hAnsi="Arial" w:cs="Arial"/>
          <w:szCs w:val="24"/>
          <w:lang w:val="en-US"/>
        </w:rPr>
      </w:pPr>
      <w:r w:rsidRPr="000A6111">
        <w:rPr>
          <w:rFonts w:ascii="Arial" w:hAnsi="Arial" w:cs="Arial"/>
          <w:szCs w:val="24"/>
          <w:lang w:val="en-US"/>
        </w:rPr>
        <w:t xml:space="preserve">Women’s handbags and accessories remain strong in both markets. </w:t>
      </w:r>
    </w:p>
    <w:p w14:paraId="1D68556F" w14:textId="77777777" w:rsidR="00EC28E1" w:rsidRPr="000A6111" w:rsidRDefault="00EC28E1" w:rsidP="004632B2">
      <w:pPr>
        <w:numPr>
          <w:ilvl w:val="0"/>
          <w:numId w:val="17"/>
        </w:numPr>
        <w:spacing w:line="360" w:lineRule="auto"/>
        <w:jc w:val="both"/>
        <w:rPr>
          <w:rFonts w:ascii="Arial" w:hAnsi="Arial" w:cs="Arial"/>
          <w:szCs w:val="24"/>
          <w:lang w:val="en-US"/>
        </w:rPr>
      </w:pPr>
      <w:r w:rsidRPr="000A6111">
        <w:rPr>
          <w:rFonts w:ascii="Arial" w:hAnsi="Arial" w:cs="Arial"/>
          <w:szCs w:val="24"/>
          <w:lang w:val="en-US"/>
        </w:rPr>
        <w:t xml:space="preserve">Men’s luxury fashion and leather goods are growing in Germany. </w:t>
      </w:r>
    </w:p>
    <w:p w14:paraId="46A2561F" w14:textId="77777777"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t>Income</w:t>
      </w:r>
    </w:p>
    <w:p w14:paraId="5CCEB216" w14:textId="77777777" w:rsidR="00EC28E1" w:rsidRPr="000A6111" w:rsidRDefault="00EC28E1" w:rsidP="004632B2">
      <w:pPr>
        <w:numPr>
          <w:ilvl w:val="0"/>
          <w:numId w:val="18"/>
        </w:numPr>
        <w:spacing w:line="360" w:lineRule="auto"/>
        <w:jc w:val="both"/>
        <w:rPr>
          <w:rFonts w:ascii="Arial" w:hAnsi="Arial" w:cs="Arial"/>
          <w:szCs w:val="24"/>
          <w:lang w:val="en-US"/>
        </w:rPr>
      </w:pPr>
      <w:r w:rsidRPr="000A6111">
        <w:rPr>
          <w:rFonts w:ascii="Arial" w:hAnsi="Arial" w:cs="Arial"/>
          <w:szCs w:val="24"/>
          <w:lang w:val="en-US"/>
        </w:rPr>
        <w:t xml:space="preserve">Brazil focuses mainly on ultra-high-net-worth consumers. </w:t>
      </w:r>
    </w:p>
    <w:p w14:paraId="0092D322" w14:textId="77777777" w:rsidR="00EC28E1" w:rsidRPr="000A6111" w:rsidRDefault="00EC28E1" w:rsidP="004632B2">
      <w:pPr>
        <w:numPr>
          <w:ilvl w:val="0"/>
          <w:numId w:val="18"/>
        </w:numPr>
        <w:spacing w:line="360" w:lineRule="auto"/>
        <w:jc w:val="both"/>
        <w:rPr>
          <w:rFonts w:ascii="Arial" w:hAnsi="Arial" w:cs="Arial"/>
          <w:szCs w:val="24"/>
          <w:lang w:val="en-US"/>
        </w:rPr>
      </w:pPr>
      <w:r w:rsidRPr="000A6111">
        <w:rPr>
          <w:rFonts w:ascii="Arial" w:hAnsi="Arial" w:cs="Arial"/>
          <w:szCs w:val="24"/>
          <w:lang w:val="en-US"/>
        </w:rPr>
        <w:t xml:space="preserve">Germany targets broader high-income professionals. </w:t>
      </w:r>
    </w:p>
    <w:p w14:paraId="26B035BC" w14:textId="6A7D6C82" w:rsidR="00EC28E1" w:rsidRPr="000A6111" w:rsidRDefault="00EC28E1" w:rsidP="004632B2">
      <w:pPr>
        <w:spacing w:line="360" w:lineRule="auto"/>
        <w:jc w:val="both"/>
        <w:rPr>
          <w:rFonts w:ascii="Arial" w:hAnsi="Arial" w:cs="Arial"/>
          <w:szCs w:val="24"/>
          <w:lang w:val="en-US"/>
        </w:rPr>
      </w:pPr>
      <w:r w:rsidRPr="000A6111">
        <w:rPr>
          <w:rFonts w:ascii="Arial" w:hAnsi="Arial" w:cs="Arial"/>
          <w:b/>
          <w:bCs/>
          <w:szCs w:val="24"/>
          <w:lang w:val="en-US"/>
        </w:rPr>
        <w:lastRenderedPageBreak/>
        <w:t>Occupation</w:t>
      </w:r>
      <w:r w:rsidRPr="000A6111">
        <w:rPr>
          <w:rFonts w:ascii="Arial" w:hAnsi="Arial" w:cs="Arial"/>
          <w:szCs w:val="24"/>
          <w:lang w:val="en-US"/>
        </w:rPr>
        <w:br/>
        <w:t>Executives, entrepreneurs, professionals and business elites form key segments.</w:t>
      </w:r>
    </w:p>
    <w:p w14:paraId="41EA77BB"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Favourable</w:t>
      </w:r>
    </w:p>
    <w:p w14:paraId="5B0012FB"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The availability of a large, solid, and wealthy population which comprises of professionals, executives and </w:t>
      </w:r>
      <w:proofErr w:type="gramStart"/>
      <w:r w:rsidRPr="000A6111">
        <w:rPr>
          <w:rFonts w:ascii="Arial" w:hAnsi="Arial" w:cs="Arial"/>
          <w:szCs w:val="24"/>
        </w:rPr>
        <w:t>high income</w:t>
      </w:r>
      <w:proofErr w:type="gramEnd"/>
      <w:r w:rsidRPr="000A6111">
        <w:rPr>
          <w:rFonts w:ascii="Arial" w:hAnsi="Arial" w:cs="Arial"/>
          <w:szCs w:val="24"/>
        </w:rPr>
        <w:t xml:space="preserve"> earners will guarantee a consistent demand of luxury products.</w:t>
      </w:r>
    </w:p>
    <w:p w14:paraId="2CE4FD0E"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With an increasing number of ultra-high-net-worth individuals and a growing aspirational upper- middle-income group, the luxury consumption has good growth prospects.</w:t>
      </w:r>
    </w:p>
    <w:p w14:paraId="67CCBBB4"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Unfavourable</w:t>
      </w:r>
    </w:p>
    <w:p w14:paraId="3449DC61"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The market is not new and this reduces the chances of a quick growth as it is rather mature just like the emerging economies. </w:t>
      </w:r>
    </w:p>
    <w:p w14:paraId="28B85EFC" w14:textId="3DAACE8A" w:rsidR="00EC28E1"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Income inequality is high and limits the number of the real luxurious consumers of the market making it more concentrated and less stable </w:t>
      </w:r>
      <w:r w:rsidRPr="000A6111">
        <w:rPr>
          <w:rFonts w:ascii="Arial" w:hAnsi="Arial" w:cs="Arial"/>
          <w:szCs w:val="24"/>
          <w:lang w:val="en-US"/>
        </w:rPr>
        <w:t>(Victoria-Sophie Osburg et al., 2024; Nguyen-Viet, 2022)</w:t>
      </w:r>
      <w:r w:rsidRPr="000A6111">
        <w:rPr>
          <w:rFonts w:ascii="Arial" w:hAnsi="Arial" w:cs="Arial"/>
          <w:szCs w:val="24"/>
        </w:rPr>
        <w:t>.</w:t>
      </w:r>
    </w:p>
    <w:p w14:paraId="3F26F80A"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Geographic Segmentation</w:t>
      </w:r>
    </w:p>
    <w:p w14:paraId="55067584" w14:textId="77777777" w:rsidR="00AC49EA" w:rsidRPr="000A6111" w:rsidRDefault="00AC49EA" w:rsidP="004632B2">
      <w:pPr>
        <w:spacing w:line="360" w:lineRule="auto"/>
        <w:jc w:val="both"/>
        <w:rPr>
          <w:rFonts w:ascii="Arial" w:hAnsi="Arial" w:cs="Arial"/>
          <w:szCs w:val="24"/>
        </w:rPr>
      </w:pPr>
      <w:r w:rsidRPr="000A6111">
        <w:rPr>
          <w:rFonts w:ascii="Arial" w:hAnsi="Arial" w:cs="Arial"/>
          <w:szCs w:val="24"/>
        </w:rPr>
        <w:t>Geographic segmentation focuses on the distribution of target consumers across locations Geographic segmentation deals with the geographical distribution of the target consumers within the countries.</w:t>
      </w:r>
    </w:p>
    <w:p w14:paraId="73D739A4"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Favourable</w:t>
      </w:r>
    </w:p>
    <w:p w14:paraId="22CB4FFA"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Geographically locally spread out the wealthy population throughout cities like Berlin, Munich and Frankfurt is also good as the market accessibility is increased. </w:t>
      </w:r>
    </w:p>
    <w:p w14:paraId="6CC7E5FC"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Great concentration of wealth in such metropolises as Rio de Janeiro and Sao Paulo allows targeted marketing and cost-effective retailing activities.</w:t>
      </w:r>
    </w:p>
    <w:p w14:paraId="578E2C0F" w14:textId="77777777" w:rsidR="00197315" w:rsidRPr="000A6111" w:rsidRDefault="00197315" w:rsidP="004632B2">
      <w:pPr>
        <w:spacing w:line="360" w:lineRule="auto"/>
        <w:jc w:val="both"/>
        <w:rPr>
          <w:rFonts w:ascii="Arial" w:hAnsi="Arial" w:cs="Arial"/>
          <w:b/>
          <w:bCs/>
          <w:szCs w:val="24"/>
        </w:rPr>
      </w:pPr>
    </w:p>
    <w:p w14:paraId="5AD2D496" w14:textId="77777777" w:rsidR="000A6111" w:rsidRDefault="000A6111" w:rsidP="004632B2">
      <w:pPr>
        <w:spacing w:line="360" w:lineRule="auto"/>
        <w:jc w:val="both"/>
        <w:rPr>
          <w:rFonts w:ascii="Arial" w:hAnsi="Arial" w:cs="Arial"/>
          <w:b/>
          <w:bCs/>
          <w:szCs w:val="24"/>
        </w:rPr>
      </w:pPr>
    </w:p>
    <w:p w14:paraId="4BCEEF47" w14:textId="6C1ACA61"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lastRenderedPageBreak/>
        <w:t>Unfavourable</w:t>
      </w:r>
    </w:p>
    <w:p w14:paraId="5CBE6503"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There </w:t>
      </w:r>
      <w:proofErr w:type="gramStart"/>
      <w:r w:rsidRPr="000A6111">
        <w:rPr>
          <w:rFonts w:ascii="Arial" w:hAnsi="Arial" w:cs="Arial"/>
          <w:szCs w:val="24"/>
        </w:rPr>
        <w:t>is</w:t>
      </w:r>
      <w:proofErr w:type="gramEnd"/>
      <w:r w:rsidRPr="000A6111">
        <w:rPr>
          <w:rFonts w:ascii="Arial" w:hAnsi="Arial" w:cs="Arial"/>
          <w:szCs w:val="24"/>
        </w:rPr>
        <w:t xml:space="preserve"> a broader geographic coverage and operational complexity with distribution costs to maintain brand presence. </w:t>
      </w:r>
    </w:p>
    <w:p w14:paraId="0F36055A"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The presence of a small number of centres would reduce their possibilities of expansion outside of major cities </w:t>
      </w:r>
      <w:r w:rsidRPr="000A6111">
        <w:rPr>
          <w:rFonts w:ascii="Arial" w:hAnsi="Arial" w:cs="Arial"/>
          <w:szCs w:val="24"/>
          <w:lang w:val="en-US"/>
        </w:rPr>
        <w:t>(Victoria-Sophie Osburg et al., 2024; Nguyen-Viet, 2022)</w:t>
      </w:r>
      <w:r w:rsidRPr="000A6111">
        <w:rPr>
          <w:rFonts w:ascii="Arial" w:hAnsi="Arial" w:cs="Arial"/>
          <w:szCs w:val="24"/>
        </w:rPr>
        <w:t>.</w:t>
      </w:r>
    </w:p>
    <w:p w14:paraId="2677F855"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Psychographic Segmentation</w:t>
      </w:r>
    </w:p>
    <w:p w14:paraId="637E95EA" w14:textId="77777777" w:rsidR="00AC49EA" w:rsidRPr="000A6111" w:rsidRDefault="00AC49EA" w:rsidP="004632B2">
      <w:pPr>
        <w:spacing w:line="360" w:lineRule="auto"/>
        <w:jc w:val="both"/>
        <w:rPr>
          <w:rFonts w:ascii="Arial" w:hAnsi="Arial" w:cs="Arial"/>
          <w:szCs w:val="24"/>
        </w:rPr>
      </w:pPr>
      <w:r w:rsidRPr="000A6111">
        <w:rPr>
          <w:rFonts w:ascii="Arial" w:hAnsi="Arial" w:cs="Arial"/>
          <w:szCs w:val="24"/>
        </w:rPr>
        <w:t xml:space="preserve">Psychographic segmentation </w:t>
      </w:r>
      <w:proofErr w:type="spellStart"/>
      <w:r w:rsidRPr="000A6111">
        <w:rPr>
          <w:rFonts w:ascii="Arial" w:hAnsi="Arial" w:cs="Arial"/>
          <w:szCs w:val="24"/>
        </w:rPr>
        <w:t>analyzes</w:t>
      </w:r>
      <w:proofErr w:type="spellEnd"/>
      <w:r w:rsidRPr="000A6111">
        <w:rPr>
          <w:rFonts w:ascii="Arial" w:hAnsi="Arial" w:cs="Arial"/>
          <w:szCs w:val="24"/>
        </w:rPr>
        <w:t xml:space="preserve"> the lifestyles, values and motives of consumers towards consuming luxury.</w:t>
      </w:r>
    </w:p>
    <w:p w14:paraId="0A4A2553"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Favourable</w:t>
      </w:r>
    </w:p>
    <w:p w14:paraId="5986A988"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Consumers are focused on quality, authenticity and sustainability which is compliant with the idea of conscious luxury and permits sustaining brand loyalty in the long term. </w:t>
      </w:r>
    </w:p>
    <w:p w14:paraId="1E22B215"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Brazil has a high status, prestige, and social recognition and thus the consumption of symbolic luxury products is high.</w:t>
      </w:r>
    </w:p>
    <w:p w14:paraId="341683C8" w14:textId="77777777" w:rsidR="00AC49EA" w:rsidRPr="000A6111" w:rsidRDefault="00AC49EA" w:rsidP="004632B2">
      <w:pPr>
        <w:spacing w:line="360" w:lineRule="auto"/>
        <w:jc w:val="both"/>
        <w:rPr>
          <w:rFonts w:ascii="Arial" w:hAnsi="Arial" w:cs="Arial"/>
          <w:b/>
          <w:bCs/>
          <w:szCs w:val="24"/>
        </w:rPr>
      </w:pPr>
      <w:r w:rsidRPr="000A6111">
        <w:rPr>
          <w:rFonts w:ascii="Arial" w:hAnsi="Arial" w:cs="Arial"/>
          <w:b/>
          <w:bCs/>
          <w:szCs w:val="24"/>
        </w:rPr>
        <w:t>Unfavourable</w:t>
      </w:r>
    </w:p>
    <w:p w14:paraId="5ECA5351" w14:textId="77777777"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Germany:</w:t>
      </w:r>
      <w:r w:rsidRPr="000A6111">
        <w:rPr>
          <w:rFonts w:ascii="Arial" w:hAnsi="Arial" w:cs="Arial"/>
          <w:szCs w:val="24"/>
        </w:rPr>
        <w:t xml:space="preserve"> There are high expectations towards ethical sourcing and sustainability, which put pressure on brands to be transparent and responsible. </w:t>
      </w:r>
    </w:p>
    <w:p w14:paraId="12EB2518" w14:textId="256A0DAA" w:rsidR="00AC49EA" w:rsidRPr="000A6111" w:rsidRDefault="00AC49EA" w:rsidP="004632B2">
      <w:pPr>
        <w:spacing w:line="360" w:lineRule="auto"/>
        <w:jc w:val="both"/>
        <w:rPr>
          <w:rFonts w:ascii="Arial" w:hAnsi="Arial" w:cs="Arial"/>
          <w:szCs w:val="24"/>
        </w:rPr>
      </w:pPr>
      <w:r w:rsidRPr="000A6111">
        <w:rPr>
          <w:rFonts w:ascii="Arial" w:hAnsi="Arial" w:cs="Arial"/>
          <w:b/>
          <w:bCs/>
          <w:szCs w:val="24"/>
        </w:rPr>
        <w:t>Brazil:</w:t>
      </w:r>
      <w:r w:rsidRPr="000A6111">
        <w:rPr>
          <w:rFonts w:ascii="Arial" w:hAnsi="Arial" w:cs="Arial"/>
          <w:szCs w:val="24"/>
        </w:rPr>
        <w:t xml:space="preserve"> The social-status-based luxury consumption can be affected by economic cycles and external social forces resulting in unstable demand </w:t>
      </w:r>
      <w:r w:rsidRPr="000A6111">
        <w:rPr>
          <w:rFonts w:ascii="Arial" w:hAnsi="Arial" w:cs="Arial"/>
          <w:szCs w:val="24"/>
          <w:lang w:val="en-US"/>
        </w:rPr>
        <w:t>(Victoria-Sophie Osburg et al., 2024; Nguyen-Viet, 2022)</w:t>
      </w:r>
      <w:r w:rsidRPr="000A6111">
        <w:rPr>
          <w:rFonts w:ascii="Arial" w:hAnsi="Arial" w:cs="Arial"/>
          <w:szCs w:val="24"/>
        </w:rPr>
        <w:t>.</w:t>
      </w:r>
    </w:p>
    <w:p w14:paraId="691BA183" w14:textId="77777777" w:rsidR="00DD7AEC" w:rsidRPr="000A6111" w:rsidRDefault="00DD7AEC" w:rsidP="004632B2">
      <w:pPr>
        <w:pStyle w:val="font-claude-response-body"/>
        <w:spacing w:line="360" w:lineRule="auto"/>
        <w:jc w:val="both"/>
        <w:rPr>
          <w:rFonts w:ascii="Arial" w:hAnsi="Arial" w:cs="Arial"/>
        </w:rPr>
      </w:pPr>
      <w:r w:rsidRPr="000A6111">
        <w:rPr>
          <w:rStyle w:val="Strong"/>
          <w:rFonts w:ascii="Arial" w:eastAsiaTheme="majorEastAsia" w:hAnsi="Arial" w:cs="Arial"/>
        </w:rPr>
        <w:t>VALS (Values, Attitudes, and Lifestyles) Segmentation</w:t>
      </w:r>
    </w:p>
    <w:p w14:paraId="1480B6FB" w14:textId="77777777" w:rsidR="00A55B53" w:rsidRDefault="00DD7AEC" w:rsidP="004632B2">
      <w:pPr>
        <w:pStyle w:val="font-claude-response-body"/>
        <w:spacing w:line="360" w:lineRule="auto"/>
        <w:jc w:val="both"/>
        <w:rPr>
          <w:rFonts w:ascii="Arial" w:hAnsi="Arial" w:cs="Arial"/>
        </w:rPr>
      </w:pPr>
      <w:r w:rsidRPr="000A6111">
        <w:rPr>
          <w:rFonts w:ascii="Arial" w:hAnsi="Arial" w:cs="Arial"/>
        </w:rPr>
        <w:t>Beyond conventional psychographic segmentation, VALS allows to better understand the values and motivations behind consumer behaviour on luxury brands in both the Brazilian and German markets (Nguyen-Viet, 2022).</w:t>
      </w:r>
    </w:p>
    <w:p w14:paraId="5F03FBDA" w14:textId="39CD4FF2" w:rsidR="00DD7AEC" w:rsidRPr="000A6111" w:rsidRDefault="00DD7AEC" w:rsidP="004632B2">
      <w:pPr>
        <w:pStyle w:val="font-claude-response-body"/>
        <w:spacing w:line="360" w:lineRule="auto"/>
        <w:jc w:val="both"/>
        <w:rPr>
          <w:rFonts w:ascii="Arial" w:hAnsi="Arial" w:cs="Arial"/>
        </w:rPr>
      </w:pPr>
      <w:r w:rsidRPr="000A6111">
        <w:rPr>
          <w:rFonts w:ascii="Arial" w:hAnsi="Arial" w:cs="Arial"/>
        </w:rPr>
        <w:lastRenderedPageBreak/>
        <w:t xml:space="preserve">In the Brazilian market, Louis Vuitton's typical customers belong to the segments Achievers and </w:t>
      </w:r>
      <w:proofErr w:type="spellStart"/>
      <w:r w:rsidRPr="000A6111">
        <w:rPr>
          <w:rFonts w:ascii="Arial" w:hAnsi="Arial" w:cs="Arial"/>
        </w:rPr>
        <w:t>Strivers</w:t>
      </w:r>
      <w:proofErr w:type="spellEnd"/>
      <w:r w:rsidRPr="000A6111">
        <w:rPr>
          <w:rFonts w:ascii="Arial" w:hAnsi="Arial" w:cs="Arial"/>
        </w:rPr>
        <w:t xml:space="preserve">. Achievers are status-seeking, achievement-oriented consumers who invest in luxury brands such as Louis Vuitton to signify their success and achievements. </w:t>
      </w:r>
      <w:proofErr w:type="spellStart"/>
      <w:r w:rsidRPr="000A6111">
        <w:rPr>
          <w:rFonts w:ascii="Arial" w:hAnsi="Arial" w:cs="Arial"/>
        </w:rPr>
        <w:t>Strivers</w:t>
      </w:r>
      <w:proofErr w:type="spellEnd"/>
      <w:r w:rsidRPr="000A6111">
        <w:rPr>
          <w:rFonts w:ascii="Arial" w:hAnsi="Arial" w:cs="Arial"/>
        </w:rPr>
        <w:t xml:space="preserve"> are humbler and less well-off, but also aspirational and highly likely to use luxury brands as a status symbol (Victoria-Sophie Osburg et al., 2024). In Germany, the most prominent VALS groups are Thinkers and Innovators. Thinkers are responsible and mature consumers focused on quality, authenticity and durability, and view luxury as a good investment. Innovators are the group with the most resources - successful, worldly, and open to high-quality newness (</w:t>
      </w:r>
      <w:proofErr w:type="spellStart"/>
      <w:r w:rsidRPr="000A6111">
        <w:rPr>
          <w:rFonts w:ascii="Arial" w:hAnsi="Arial" w:cs="Arial"/>
        </w:rPr>
        <w:t>Tafani</w:t>
      </w:r>
      <w:proofErr w:type="spellEnd"/>
      <w:r w:rsidRPr="000A6111">
        <w:rPr>
          <w:rFonts w:ascii="Arial" w:hAnsi="Arial" w:cs="Arial"/>
        </w:rPr>
        <w:t xml:space="preserve"> et al., 2024). </w:t>
      </w:r>
    </w:p>
    <w:p w14:paraId="65C1301E" w14:textId="77777777" w:rsidR="00EC6B8A" w:rsidRPr="000A6111" w:rsidRDefault="00EC6B8A" w:rsidP="004632B2">
      <w:pPr>
        <w:spacing w:line="360" w:lineRule="auto"/>
        <w:jc w:val="both"/>
        <w:rPr>
          <w:rFonts w:ascii="Arial" w:hAnsi="Arial" w:cs="Arial"/>
          <w:b/>
          <w:bCs/>
          <w:szCs w:val="24"/>
          <w:lang w:val="en-US"/>
        </w:rPr>
      </w:pPr>
      <w:r w:rsidRPr="000A6111">
        <w:rPr>
          <w:rFonts w:ascii="Arial" w:hAnsi="Arial" w:cs="Arial"/>
          <w:b/>
          <w:bCs/>
          <w:szCs w:val="24"/>
          <w:lang w:val="en-US"/>
        </w:rPr>
        <w:t>Targeting</w:t>
      </w:r>
    </w:p>
    <w:p w14:paraId="5C3F82D1" w14:textId="285320D2" w:rsidR="00EC6B8A" w:rsidRPr="000A6111" w:rsidRDefault="00EC6B8A" w:rsidP="004632B2">
      <w:pPr>
        <w:spacing w:line="360" w:lineRule="auto"/>
        <w:jc w:val="both"/>
        <w:rPr>
          <w:rFonts w:ascii="Arial" w:hAnsi="Arial" w:cs="Arial"/>
          <w:szCs w:val="24"/>
          <w:lang w:val="en-US"/>
        </w:rPr>
      </w:pPr>
      <w:r w:rsidRPr="000A6111">
        <w:rPr>
          <w:rFonts w:ascii="Arial" w:hAnsi="Arial" w:cs="Arial"/>
          <w:szCs w:val="24"/>
          <w:lang w:val="en-US"/>
        </w:rPr>
        <w:t>In both markets, Louis Vuitton mainly focuses on high-net-worth people, but tailors it is depending on the size and attributes of the market. In Brazil, the emphasis is on a smaller but faster rising elite group, and aspirational customers of symbolic ownership of luxuries. In Germany, the brand aims at much more prosperous population covering professionals and ethically conscious customers, securing a more consistent and varied customer base (Victoria-Sophie Osburg et al., 2024; Nguyen-Viet, 2022).</w:t>
      </w:r>
    </w:p>
    <w:p w14:paraId="0B8A792D" w14:textId="77777777" w:rsidR="00EC6B8A" w:rsidRPr="000A6111" w:rsidRDefault="00EC6B8A" w:rsidP="004632B2">
      <w:pPr>
        <w:spacing w:line="360" w:lineRule="auto"/>
        <w:jc w:val="both"/>
        <w:rPr>
          <w:rFonts w:ascii="Arial" w:hAnsi="Arial" w:cs="Arial"/>
          <w:b/>
          <w:bCs/>
          <w:szCs w:val="24"/>
          <w:lang w:val="en-US"/>
        </w:rPr>
      </w:pPr>
      <w:r w:rsidRPr="000A6111">
        <w:rPr>
          <w:rFonts w:ascii="Arial" w:hAnsi="Arial" w:cs="Arial"/>
          <w:b/>
          <w:bCs/>
          <w:szCs w:val="24"/>
          <w:lang w:val="en-US"/>
        </w:rPr>
        <w:t>Positioning</w:t>
      </w:r>
    </w:p>
    <w:p w14:paraId="0C4F519F" w14:textId="77777777" w:rsidR="00A55B53" w:rsidRDefault="00EC28E1" w:rsidP="004632B2">
      <w:pPr>
        <w:spacing w:line="360" w:lineRule="auto"/>
        <w:jc w:val="both"/>
        <w:rPr>
          <w:rFonts w:ascii="Arial" w:hAnsi="Arial" w:cs="Arial"/>
          <w:b/>
          <w:bCs/>
          <w:szCs w:val="24"/>
          <w:lang w:val="en-US"/>
        </w:rPr>
      </w:pPr>
      <w:r w:rsidRPr="000A6111">
        <w:rPr>
          <w:rFonts w:ascii="Arial" w:hAnsi="Arial" w:cs="Arial"/>
          <w:noProof/>
          <w:szCs w:val="24"/>
        </w:rPr>
        <w:drawing>
          <wp:inline distT="0" distB="0" distL="0" distR="0" wp14:anchorId="302BDE5A" wp14:editId="24CF6190">
            <wp:extent cx="4124325" cy="3093244"/>
            <wp:effectExtent l="0" t="0" r="0" b="0"/>
            <wp:docPr id="224125415" name="Picture 1" descr="Brand Positioning | L'invitation au voyage. Louis Vui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rand Positioning | L'invitation au voyage. Louis Vuitt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26198" cy="3094649"/>
                    </a:xfrm>
                    <a:prstGeom prst="rect">
                      <a:avLst/>
                    </a:prstGeom>
                    <a:noFill/>
                    <a:ln>
                      <a:noFill/>
                    </a:ln>
                  </pic:spPr>
                </pic:pic>
              </a:graphicData>
            </a:graphic>
          </wp:inline>
        </w:drawing>
      </w:r>
    </w:p>
    <w:p w14:paraId="6E8A8030" w14:textId="5F77A705" w:rsidR="00EC28E1" w:rsidRPr="00A55B53" w:rsidRDefault="00EC28E1" w:rsidP="004632B2">
      <w:pPr>
        <w:spacing w:line="360" w:lineRule="auto"/>
        <w:jc w:val="both"/>
        <w:rPr>
          <w:rFonts w:ascii="Arial" w:hAnsi="Arial" w:cs="Arial"/>
          <w:b/>
          <w:bCs/>
          <w:szCs w:val="24"/>
          <w:lang w:val="en-US"/>
        </w:rPr>
      </w:pPr>
      <w:r w:rsidRPr="000A6111">
        <w:rPr>
          <w:rFonts w:ascii="Arial" w:hAnsi="Arial" w:cs="Arial"/>
          <w:szCs w:val="24"/>
          <w:lang w:val="en-US"/>
        </w:rPr>
        <w:lastRenderedPageBreak/>
        <w:t>Figure 5: Positioning map of Louis Vuitton</w:t>
      </w:r>
    </w:p>
    <w:p w14:paraId="6E516121" w14:textId="262FB2C7" w:rsidR="00EC28E1" w:rsidRPr="000A6111" w:rsidRDefault="00EC28E1" w:rsidP="004632B2">
      <w:pPr>
        <w:spacing w:line="360" w:lineRule="auto"/>
        <w:jc w:val="both"/>
        <w:rPr>
          <w:rFonts w:ascii="Arial" w:hAnsi="Arial" w:cs="Arial"/>
          <w:b/>
          <w:bCs/>
          <w:szCs w:val="24"/>
          <w:lang w:val="en-US"/>
        </w:rPr>
      </w:pPr>
      <w:r w:rsidRPr="000A6111">
        <w:rPr>
          <w:rFonts w:ascii="Arial" w:hAnsi="Arial" w:cs="Arial"/>
          <w:szCs w:val="24"/>
          <w:lang w:val="en-US"/>
        </w:rPr>
        <w:t>Sources: (Victoria-Sophie Osburg et al., 2024)</w:t>
      </w:r>
    </w:p>
    <w:p w14:paraId="4804A2BB" w14:textId="4C2A53E5" w:rsidR="00782F53" w:rsidRPr="000A6111" w:rsidRDefault="00EC6B8A" w:rsidP="004632B2">
      <w:pPr>
        <w:spacing w:line="360" w:lineRule="auto"/>
        <w:jc w:val="both"/>
        <w:rPr>
          <w:rFonts w:ascii="Arial" w:hAnsi="Arial" w:cs="Arial"/>
          <w:szCs w:val="24"/>
          <w:lang w:val="en-US"/>
        </w:rPr>
      </w:pPr>
      <w:r w:rsidRPr="000A6111">
        <w:rPr>
          <w:rFonts w:ascii="Arial" w:hAnsi="Arial" w:cs="Arial"/>
          <w:szCs w:val="24"/>
          <w:lang w:val="en-US"/>
        </w:rPr>
        <w:t>There is a major difference in brand positioning in the two countries. Louis Vuitton in Brazil is positioned as the representation of exclusiveness, prestige, and social status, which is consistent with the need of buyers to have conspicuous consumption. In contrast, consumers in Germany seek authenticity and conscious luxury, focusing on quality and sustainability over status symbolism and competition, so the brand must focus on these attributes (Victoria-Sophie Osburg et al., 2024; Nguyen-Viet, 2022).</w:t>
      </w:r>
    </w:p>
    <w:p w14:paraId="707F4683" w14:textId="25D5A5CF" w:rsidR="00DD7AEC" w:rsidRPr="000A6111" w:rsidRDefault="00DD7AEC" w:rsidP="004632B2">
      <w:pPr>
        <w:spacing w:line="360" w:lineRule="auto"/>
        <w:jc w:val="both"/>
        <w:rPr>
          <w:rFonts w:ascii="Arial" w:hAnsi="Arial" w:cs="Arial"/>
          <w:szCs w:val="24"/>
          <w:lang w:val="en-US"/>
        </w:rPr>
      </w:pPr>
      <w:r w:rsidRPr="000A6111">
        <w:rPr>
          <w:rFonts w:ascii="Arial" w:hAnsi="Arial" w:cs="Arial"/>
          <w:b/>
          <w:szCs w:val="24"/>
          <w:lang w:val="en-US"/>
        </w:rPr>
        <w:t>Undifferentiated Targeting</w:t>
      </w:r>
      <w:r w:rsidR="004632B2" w:rsidRPr="000A6111">
        <w:rPr>
          <w:rFonts w:ascii="Arial" w:hAnsi="Arial" w:cs="Arial"/>
          <w:szCs w:val="24"/>
          <w:lang w:val="en-US"/>
        </w:rPr>
        <w:t xml:space="preserve"> </w:t>
      </w:r>
      <w:r w:rsidRPr="000A6111">
        <w:rPr>
          <w:rFonts w:ascii="Arial" w:hAnsi="Arial" w:cs="Arial"/>
          <w:szCs w:val="24"/>
          <w:lang w:val="en-US"/>
        </w:rPr>
        <w:t xml:space="preserve">involves promoting a single product to the whole market without any differentiation. This is not the case with Louis Vuitton in both markets, since the luxury market necessitates targeting (Victoria-Sophie Osburg et al., 2024). However, the brand's product line, </w:t>
      </w:r>
      <w:proofErr w:type="spellStart"/>
      <w:r w:rsidRPr="000A6111">
        <w:rPr>
          <w:rFonts w:ascii="Arial" w:hAnsi="Arial" w:cs="Arial"/>
          <w:szCs w:val="24"/>
          <w:lang w:val="en-US"/>
        </w:rPr>
        <w:t>standardised</w:t>
      </w:r>
      <w:proofErr w:type="spellEnd"/>
      <w:r w:rsidRPr="000A6111">
        <w:rPr>
          <w:rFonts w:ascii="Arial" w:hAnsi="Arial" w:cs="Arial"/>
          <w:szCs w:val="24"/>
          <w:lang w:val="en-US"/>
        </w:rPr>
        <w:t xml:space="preserve"> throughout the world - such as the Monogram canvas product line - can be considered as a semi- undifferentiated generic "footprint" maintained in Brazil and Germany to </w:t>
      </w:r>
      <w:proofErr w:type="spellStart"/>
      <w:r w:rsidRPr="000A6111">
        <w:rPr>
          <w:rFonts w:ascii="Arial" w:hAnsi="Arial" w:cs="Arial"/>
          <w:szCs w:val="24"/>
          <w:lang w:val="en-US"/>
        </w:rPr>
        <w:t>emphasise</w:t>
      </w:r>
      <w:proofErr w:type="spellEnd"/>
      <w:r w:rsidRPr="000A6111">
        <w:rPr>
          <w:rFonts w:ascii="Arial" w:hAnsi="Arial" w:cs="Arial"/>
          <w:szCs w:val="24"/>
          <w:lang w:val="en-US"/>
        </w:rPr>
        <w:t xml:space="preserve"> global brand equity.</w:t>
      </w:r>
    </w:p>
    <w:p w14:paraId="34158111" w14:textId="580CDC29" w:rsidR="00DD7AEC" w:rsidRPr="000A6111" w:rsidRDefault="00DD7AEC" w:rsidP="004632B2">
      <w:pPr>
        <w:spacing w:line="360" w:lineRule="auto"/>
        <w:jc w:val="both"/>
        <w:rPr>
          <w:rFonts w:ascii="Arial" w:hAnsi="Arial" w:cs="Arial"/>
          <w:szCs w:val="24"/>
          <w:lang w:val="en-US"/>
        </w:rPr>
      </w:pPr>
      <w:r w:rsidRPr="000A6111">
        <w:rPr>
          <w:rFonts w:ascii="Arial" w:hAnsi="Arial" w:cs="Arial"/>
          <w:b/>
          <w:szCs w:val="24"/>
          <w:lang w:val="en-US"/>
        </w:rPr>
        <w:t>Differentiated Targeting</w:t>
      </w:r>
      <w:r w:rsidR="004632B2" w:rsidRPr="000A6111">
        <w:rPr>
          <w:rFonts w:ascii="Arial" w:hAnsi="Arial" w:cs="Arial"/>
          <w:szCs w:val="24"/>
          <w:lang w:val="en-US"/>
        </w:rPr>
        <w:t xml:space="preserve"> i</w:t>
      </w:r>
      <w:r w:rsidRPr="000A6111">
        <w:rPr>
          <w:rFonts w:ascii="Arial" w:hAnsi="Arial" w:cs="Arial"/>
          <w:szCs w:val="24"/>
          <w:lang w:val="en-US"/>
        </w:rPr>
        <w:t>s a marketing strategy that entails targeting several segments with different offerings. In Germany, Louis Vuitton uses a differentiated targeting approach by targeting both older affluent consumers (aged 30-55) focused on luxury investing (heritage and investment value), and younger high-income professionals (28-40) who care more for environmental and ethical concerns (</w:t>
      </w:r>
      <w:proofErr w:type="spellStart"/>
      <w:r w:rsidRPr="000A6111">
        <w:rPr>
          <w:rFonts w:ascii="Arial" w:hAnsi="Arial" w:cs="Arial"/>
          <w:szCs w:val="24"/>
          <w:lang w:val="en-US"/>
        </w:rPr>
        <w:t>Tafani</w:t>
      </w:r>
      <w:proofErr w:type="spellEnd"/>
      <w:r w:rsidRPr="000A6111">
        <w:rPr>
          <w:rFonts w:ascii="Arial" w:hAnsi="Arial" w:cs="Arial"/>
          <w:szCs w:val="24"/>
          <w:lang w:val="en-US"/>
        </w:rPr>
        <w:t xml:space="preserve"> et al., 2024). </w:t>
      </w:r>
    </w:p>
    <w:p w14:paraId="0EE144D9" w14:textId="2CA51740" w:rsidR="00DD7AEC" w:rsidRPr="000A6111" w:rsidRDefault="00DD7AEC" w:rsidP="004632B2">
      <w:pPr>
        <w:spacing w:line="360" w:lineRule="auto"/>
        <w:jc w:val="both"/>
        <w:rPr>
          <w:rFonts w:ascii="Arial" w:hAnsi="Arial" w:cs="Arial"/>
          <w:szCs w:val="24"/>
          <w:lang w:val="en-US"/>
        </w:rPr>
      </w:pPr>
      <w:r w:rsidRPr="000A6111">
        <w:rPr>
          <w:rFonts w:ascii="Arial" w:hAnsi="Arial" w:cs="Arial"/>
          <w:b/>
          <w:szCs w:val="24"/>
          <w:lang w:val="en-US"/>
        </w:rPr>
        <w:t>Concentrated (Niche) Targeting</w:t>
      </w:r>
      <w:r w:rsidR="004632B2" w:rsidRPr="000A6111">
        <w:rPr>
          <w:rFonts w:ascii="Arial" w:hAnsi="Arial" w:cs="Arial"/>
          <w:szCs w:val="24"/>
          <w:lang w:val="en-US"/>
        </w:rPr>
        <w:t xml:space="preserve"> </w:t>
      </w:r>
      <w:r w:rsidRPr="000A6111">
        <w:rPr>
          <w:rFonts w:ascii="Arial" w:hAnsi="Arial" w:cs="Arial"/>
          <w:szCs w:val="24"/>
          <w:lang w:val="en-US"/>
        </w:rPr>
        <w:t xml:space="preserve">involves only targeting one segment. This is the most common approach in Brazil where Louis Vuitton targets exclusively the ultra-high net worth segment who mostly reside in São Paulo and Rio de Janeiro (Elo and Silva, 2022). </w:t>
      </w:r>
    </w:p>
    <w:p w14:paraId="5832E431" w14:textId="3E408F27" w:rsidR="00DD7AEC" w:rsidRPr="000A6111" w:rsidRDefault="00DD7AEC" w:rsidP="004632B2">
      <w:pPr>
        <w:pStyle w:val="font-claude-response-body"/>
        <w:spacing w:line="360" w:lineRule="auto"/>
        <w:jc w:val="both"/>
        <w:rPr>
          <w:rFonts w:ascii="Arial" w:hAnsi="Arial" w:cs="Arial"/>
        </w:rPr>
      </w:pPr>
      <w:r w:rsidRPr="000A6111">
        <w:rPr>
          <w:rStyle w:val="Strong"/>
          <w:rFonts w:ascii="Arial" w:eastAsiaTheme="majorEastAsia" w:hAnsi="Arial" w:cs="Arial"/>
        </w:rPr>
        <w:t>Similarities and Differences</w:t>
      </w:r>
    </w:p>
    <w:p w14:paraId="33691C02" w14:textId="77777777" w:rsidR="00DD7AEC" w:rsidRPr="000A6111" w:rsidRDefault="00DD7AEC" w:rsidP="004632B2">
      <w:pPr>
        <w:pStyle w:val="font-claude-response-body"/>
        <w:spacing w:line="360" w:lineRule="auto"/>
        <w:jc w:val="both"/>
        <w:rPr>
          <w:rFonts w:ascii="Arial" w:hAnsi="Arial" w:cs="Arial"/>
        </w:rPr>
      </w:pPr>
      <w:r w:rsidRPr="000A6111">
        <w:rPr>
          <w:rStyle w:val="Strong"/>
          <w:rFonts w:ascii="Arial" w:eastAsiaTheme="majorEastAsia" w:hAnsi="Arial" w:cs="Arial"/>
        </w:rPr>
        <w:t>Similarities</w:t>
      </w:r>
    </w:p>
    <w:p w14:paraId="62643F9B" w14:textId="03D1C8B1" w:rsidR="00DD7AEC" w:rsidRPr="000A6111" w:rsidRDefault="00DD7AEC" w:rsidP="004632B2">
      <w:pPr>
        <w:pStyle w:val="font-claude-response-body"/>
        <w:spacing w:line="360" w:lineRule="auto"/>
        <w:jc w:val="both"/>
        <w:rPr>
          <w:rFonts w:ascii="Arial" w:hAnsi="Arial" w:cs="Arial"/>
        </w:rPr>
      </w:pPr>
      <w:r w:rsidRPr="000A6111">
        <w:rPr>
          <w:rFonts w:ascii="Arial" w:hAnsi="Arial" w:cs="Arial"/>
        </w:rPr>
        <w:t xml:space="preserve">There are a number of key similarities between Brazil and Germany in terms of Louis Vuitton's STP. Both markets segment consumers primarily as high-income earners and affluent professionals, primarily based on demographic criteria such as income, </w:t>
      </w:r>
      <w:r w:rsidRPr="000A6111">
        <w:rPr>
          <w:rFonts w:ascii="Arial" w:hAnsi="Arial" w:cs="Arial"/>
        </w:rPr>
        <w:lastRenderedPageBreak/>
        <w:t>profession and lifestyle (Victoria-Sophie Osburg et al., 2024). For example, Louis Vuitton targets corporate executives, entrepreneurs, and affluent individuals who view luxury brands as a symbol of success and social status in both markets</w:t>
      </w:r>
      <w:r w:rsidR="0004700D" w:rsidRPr="000A6111">
        <w:rPr>
          <w:rFonts w:ascii="Arial" w:hAnsi="Arial" w:cs="Arial"/>
        </w:rPr>
        <w:t xml:space="preserve"> </w:t>
      </w:r>
      <w:r w:rsidRPr="000A6111">
        <w:rPr>
          <w:rFonts w:ascii="Arial" w:hAnsi="Arial" w:cs="Arial"/>
        </w:rPr>
        <w:t xml:space="preserve">(Nguyen-Viet, 2022). </w:t>
      </w:r>
    </w:p>
    <w:p w14:paraId="0605D36E" w14:textId="77777777" w:rsidR="00A55B53" w:rsidRDefault="00DD7AEC" w:rsidP="004632B2">
      <w:pPr>
        <w:pStyle w:val="font-claude-response-body"/>
        <w:spacing w:line="360" w:lineRule="auto"/>
        <w:jc w:val="both"/>
        <w:rPr>
          <w:rFonts w:ascii="Arial" w:hAnsi="Arial" w:cs="Arial"/>
        </w:rPr>
      </w:pPr>
      <w:r w:rsidRPr="000A6111">
        <w:rPr>
          <w:rStyle w:val="Strong"/>
          <w:rFonts w:ascii="Arial" w:eastAsiaTheme="majorEastAsia" w:hAnsi="Arial" w:cs="Arial"/>
        </w:rPr>
        <w:t>Differences</w:t>
      </w:r>
    </w:p>
    <w:p w14:paraId="5902BECF" w14:textId="1202871B" w:rsidR="00DD7AEC" w:rsidRDefault="00DD7AEC" w:rsidP="004632B2">
      <w:pPr>
        <w:pStyle w:val="font-claude-response-body"/>
        <w:spacing w:line="360" w:lineRule="auto"/>
        <w:jc w:val="both"/>
        <w:rPr>
          <w:rFonts w:ascii="Arial" w:hAnsi="Arial" w:cs="Arial"/>
        </w:rPr>
      </w:pPr>
      <w:r w:rsidRPr="000A6111">
        <w:rPr>
          <w:rFonts w:ascii="Arial" w:hAnsi="Arial" w:cs="Arial"/>
        </w:rPr>
        <w:t>However, although there are similarities in how LV uses the STP approach in Brazil and Germany, there are also key points of difference. In segmentation, Brazil has a smaller target market of very high-end consumers based on a high degree of income inequality (Gini 52.9), while Germany has a more diverse target market of high-end professionals based on a more stable and equal income distribution (Gini 31.7) (Dirk et al., 2016). Thus, in Brazil, a base of 1-2% wealthiest individuals is targeted in São Paulo and Rio de Janeiro; in Germany, targeting occurs across a number of cities including Berlin, Munich and Frankfurt</w:t>
      </w:r>
      <w:r w:rsidR="00971344" w:rsidRPr="000A6111">
        <w:rPr>
          <w:rFonts w:ascii="Arial" w:hAnsi="Arial" w:cs="Arial"/>
        </w:rPr>
        <w:t xml:space="preserve"> </w:t>
      </w:r>
      <w:r w:rsidRPr="000A6111">
        <w:rPr>
          <w:rFonts w:ascii="Arial" w:hAnsi="Arial" w:cs="Arial"/>
        </w:rPr>
        <w:t xml:space="preserve">(Nguyen-Viet, 2022). </w:t>
      </w:r>
    </w:p>
    <w:p w14:paraId="3DBDBBDA" w14:textId="77777777" w:rsidR="00A55B53" w:rsidRDefault="000A6111" w:rsidP="004632B2">
      <w:pPr>
        <w:pStyle w:val="font-claude-response-body"/>
        <w:spacing w:line="360" w:lineRule="auto"/>
        <w:jc w:val="both"/>
        <w:rPr>
          <w:rFonts w:ascii="Arial" w:hAnsi="Arial" w:cs="Arial"/>
          <w:b/>
          <w:bCs/>
        </w:rPr>
      </w:pPr>
      <w:r w:rsidRPr="000A6111">
        <w:rPr>
          <w:rFonts w:ascii="Arial" w:hAnsi="Arial" w:cs="Arial"/>
          <w:b/>
          <w:bCs/>
        </w:rPr>
        <w:t>International Marketing Mix Analysis</w:t>
      </w:r>
      <w:r>
        <w:rPr>
          <w:rFonts w:ascii="Arial" w:hAnsi="Arial" w:cs="Arial"/>
          <w:b/>
          <w:bCs/>
        </w:rPr>
        <w:t xml:space="preserve"> 7Ps</w:t>
      </w:r>
    </w:p>
    <w:p w14:paraId="170D9BDF" w14:textId="2909D707" w:rsidR="007216BD" w:rsidRPr="00902406" w:rsidRDefault="00902406" w:rsidP="004632B2">
      <w:pPr>
        <w:pStyle w:val="font-claude-response-body"/>
        <w:spacing w:line="360" w:lineRule="auto"/>
        <w:jc w:val="both"/>
        <w:rPr>
          <w:rFonts w:ascii="Arial" w:hAnsi="Arial" w:cs="Arial"/>
          <w:lang w:val="en-GB"/>
        </w:rPr>
      </w:pPr>
      <w:r w:rsidRPr="00902406">
        <w:rPr>
          <w:rFonts w:ascii="Arial" w:hAnsi="Arial" w:cs="Arial"/>
          <w:lang w:val="en-GB"/>
        </w:rPr>
        <w:t>The International Marketing Mix (7Ps) is a framework that helps organizations manage marketing across global markets by using seven elements</w:t>
      </w:r>
      <w:r>
        <w:rPr>
          <w:rFonts w:ascii="Arial" w:hAnsi="Arial" w:cs="Arial"/>
          <w:lang w:val="en-GB"/>
        </w:rPr>
        <w:t>-</w:t>
      </w:r>
      <w:r w:rsidRPr="00902406">
        <w:rPr>
          <w:rFonts w:ascii="Arial" w:hAnsi="Arial" w:cs="Arial"/>
          <w:lang w:val="en-GB"/>
        </w:rPr>
        <w:t>product, price, place, promotion, people, process, and physical evidence</w:t>
      </w:r>
      <w:r>
        <w:rPr>
          <w:rFonts w:ascii="Arial" w:hAnsi="Arial" w:cs="Arial"/>
          <w:lang w:val="en-GB"/>
        </w:rPr>
        <w:t>-</w:t>
      </w:r>
      <w:r w:rsidRPr="00902406">
        <w:rPr>
          <w:rFonts w:ascii="Arial" w:hAnsi="Arial" w:cs="Arial"/>
          <w:lang w:val="en-GB"/>
        </w:rPr>
        <w:t>adapted to different environments to meet customer needs and achieve goals.</w:t>
      </w:r>
    </w:p>
    <w:p w14:paraId="11723C93" w14:textId="77777777" w:rsidR="00370625" w:rsidRDefault="00370625" w:rsidP="004632B2">
      <w:pPr>
        <w:pStyle w:val="Heading2"/>
        <w:spacing w:line="360" w:lineRule="auto"/>
        <w:jc w:val="both"/>
        <w:rPr>
          <w:rFonts w:ascii="Arial" w:hAnsi="Arial" w:cs="Arial"/>
          <w:b w:val="0"/>
          <w:bCs/>
          <w:szCs w:val="24"/>
          <w:lang w:val="en-US"/>
        </w:rPr>
      </w:pPr>
      <w:bookmarkStart w:id="6" w:name="_Toc227682046"/>
    </w:p>
    <w:p w14:paraId="6F38E0A5" w14:textId="7A89BF06" w:rsidR="00370625" w:rsidRDefault="00370625" w:rsidP="004632B2">
      <w:pPr>
        <w:pStyle w:val="Heading2"/>
        <w:spacing w:line="360" w:lineRule="auto"/>
        <w:jc w:val="both"/>
        <w:rPr>
          <w:rFonts w:ascii="Arial" w:hAnsi="Arial" w:cs="Arial"/>
          <w:b w:val="0"/>
          <w:bCs/>
          <w:szCs w:val="24"/>
          <w:lang w:val="en-US"/>
        </w:rPr>
      </w:pPr>
      <w:r>
        <w:rPr>
          <w:noProof/>
        </w:rPr>
        <w:drawing>
          <wp:inline distT="0" distB="0" distL="0" distR="0" wp14:anchorId="4A03A632" wp14:editId="4922AB14">
            <wp:extent cx="3599180" cy="1691640"/>
            <wp:effectExtent l="0" t="0" r="1270" b="3810"/>
            <wp:docPr id="1958544129" name="Picture 4" descr="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7 Ps of Marke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8286" cy="1794621"/>
                    </a:xfrm>
                    <a:prstGeom prst="rect">
                      <a:avLst/>
                    </a:prstGeom>
                    <a:noFill/>
                    <a:ln>
                      <a:noFill/>
                    </a:ln>
                  </pic:spPr>
                </pic:pic>
              </a:graphicData>
            </a:graphic>
          </wp:inline>
        </w:drawing>
      </w:r>
    </w:p>
    <w:p w14:paraId="39FB31A0" w14:textId="77777777" w:rsidR="00370625" w:rsidRDefault="00370625" w:rsidP="004632B2">
      <w:pPr>
        <w:pStyle w:val="Heading2"/>
        <w:spacing w:line="360" w:lineRule="auto"/>
        <w:jc w:val="both"/>
        <w:rPr>
          <w:rFonts w:ascii="Arial" w:hAnsi="Arial" w:cs="Arial"/>
          <w:b w:val="0"/>
          <w:bCs/>
          <w:szCs w:val="24"/>
          <w:lang w:val="en-US"/>
        </w:rPr>
      </w:pPr>
    </w:p>
    <w:p w14:paraId="436AE0B5" w14:textId="09C086AC" w:rsidR="0025326E" w:rsidRPr="0025326E" w:rsidRDefault="0025326E" w:rsidP="004632B2">
      <w:pPr>
        <w:pStyle w:val="Heading2"/>
        <w:spacing w:line="360" w:lineRule="auto"/>
        <w:jc w:val="both"/>
        <w:rPr>
          <w:rFonts w:ascii="Arial" w:hAnsi="Arial" w:cs="Arial"/>
          <w:b w:val="0"/>
          <w:bCs/>
          <w:szCs w:val="24"/>
          <w:lang w:val="en-US"/>
        </w:rPr>
      </w:pPr>
      <w:r w:rsidRPr="0025326E">
        <w:rPr>
          <w:rFonts w:ascii="Arial" w:hAnsi="Arial" w:cs="Arial"/>
          <w:b w:val="0"/>
          <w:bCs/>
          <w:szCs w:val="24"/>
          <w:lang w:val="en-US"/>
        </w:rPr>
        <w:t>Figure: 7Ps of Marketing Mix</w:t>
      </w:r>
    </w:p>
    <w:p w14:paraId="0F3D8EB5" w14:textId="4EDF241E" w:rsidR="0025326E" w:rsidRPr="000A6111" w:rsidRDefault="0025326E" w:rsidP="0025326E">
      <w:pPr>
        <w:spacing w:line="360" w:lineRule="auto"/>
        <w:jc w:val="both"/>
        <w:rPr>
          <w:rFonts w:ascii="Arial" w:hAnsi="Arial" w:cs="Arial"/>
          <w:szCs w:val="24"/>
          <w:lang w:val="en-US"/>
        </w:rPr>
      </w:pPr>
      <w:r w:rsidRPr="0025326E">
        <w:rPr>
          <w:rFonts w:ascii="Arial" w:hAnsi="Arial" w:cs="Arial"/>
          <w:szCs w:val="24"/>
          <w:lang w:val="en-US"/>
        </w:rPr>
        <w:t>Source:</w:t>
      </w:r>
      <w:r w:rsidRPr="0025326E">
        <w:rPr>
          <w:rFonts w:ascii="Arial" w:hAnsi="Arial" w:cs="Arial"/>
          <w:b/>
          <w:bCs/>
          <w:szCs w:val="24"/>
          <w:lang w:val="en-US"/>
        </w:rPr>
        <w:t xml:space="preserve"> </w:t>
      </w:r>
      <w:r w:rsidRPr="000A6111">
        <w:rPr>
          <w:rFonts w:ascii="Arial" w:hAnsi="Arial" w:cs="Arial"/>
          <w:szCs w:val="24"/>
          <w:lang w:val="en-US"/>
        </w:rPr>
        <w:t>(Bai, McColl and Moore, 2021)</w:t>
      </w:r>
    </w:p>
    <w:p w14:paraId="74E3CCA7" w14:textId="47987C7C" w:rsidR="00782F53" w:rsidRPr="000A6111" w:rsidRDefault="00782F53" w:rsidP="004632B2">
      <w:pPr>
        <w:pStyle w:val="Heading2"/>
        <w:spacing w:line="360" w:lineRule="auto"/>
        <w:jc w:val="both"/>
        <w:rPr>
          <w:rFonts w:ascii="Arial" w:hAnsi="Arial" w:cs="Arial"/>
          <w:szCs w:val="24"/>
          <w:lang w:val="en-US"/>
        </w:rPr>
      </w:pPr>
      <w:r w:rsidRPr="000A6111">
        <w:rPr>
          <w:rFonts w:ascii="Arial" w:hAnsi="Arial" w:cs="Arial"/>
          <w:szCs w:val="24"/>
          <w:lang w:val="en-US"/>
        </w:rPr>
        <w:lastRenderedPageBreak/>
        <w:t>3.2 Product Strategy</w:t>
      </w:r>
      <w:bookmarkEnd w:id="6"/>
    </w:p>
    <w:p w14:paraId="09B6C0A4" w14:textId="04F785A6" w:rsidR="0001766F" w:rsidRPr="000A6111" w:rsidRDefault="0001766F" w:rsidP="004632B2">
      <w:pPr>
        <w:spacing w:line="360" w:lineRule="auto"/>
        <w:jc w:val="both"/>
        <w:rPr>
          <w:rFonts w:ascii="Arial" w:hAnsi="Arial" w:cs="Arial"/>
          <w:szCs w:val="24"/>
          <w:lang w:val="en-US"/>
        </w:rPr>
      </w:pPr>
      <w:r w:rsidRPr="000A6111">
        <w:rPr>
          <w:rFonts w:ascii="Arial" w:hAnsi="Arial" w:cs="Arial"/>
          <w:szCs w:val="24"/>
          <w:lang w:val="en-US"/>
        </w:rPr>
        <w:t xml:space="preserve">Louis Vuitton maintains a globally unified product line including leather goods, ready-to-wear, accessories, watches, </w:t>
      </w:r>
      <w:proofErr w:type="spellStart"/>
      <w:r w:rsidRPr="000A6111">
        <w:rPr>
          <w:rFonts w:ascii="Arial" w:hAnsi="Arial" w:cs="Arial"/>
          <w:szCs w:val="24"/>
          <w:lang w:val="en-US"/>
        </w:rPr>
        <w:t>jewellery</w:t>
      </w:r>
      <w:proofErr w:type="spellEnd"/>
      <w:r w:rsidRPr="000A6111">
        <w:rPr>
          <w:rFonts w:ascii="Arial" w:hAnsi="Arial" w:cs="Arial"/>
          <w:szCs w:val="24"/>
          <w:lang w:val="en-US"/>
        </w:rPr>
        <w:t>, and fragrances (Nguyen-Viet, 2022)</w:t>
      </w:r>
      <w:r w:rsidR="007216BD">
        <w:rPr>
          <w:rFonts w:ascii="Arial" w:hAnsi="Arial" w:cs="Arial"/>
          <w:szCs w:val="24"/>
          <w:lang w:val="en-US"/>
        </w:rPr>
        <w:t>.</w:t>
      </w:r>
    </w:p>
    <w:p w14:paraId="4308F79E" w14:textId="77777777" w:rsidR="0001766F" w:rsidRPr="000A6111" w:rsidRDefault="0001766F" w:rsidP="004632B2">
      <w:pPr>
        <w:spacing w:line="360" w:lineRule="auto"/>
        <w:jc w:val="both"/>
        <w:rPr>
          <w:rFonts w:ascii="Arial" w:hAnsi="Arial" w:cs="Arial"/>
          <w:szCs w:val="24"/>
          <w:lang w:val="en-US"/>
        </w:rPr>
      </w:pPr>
      <w:r w:rsidRPr="000A6111">
        <w:rPr>
          <w:rFonts w:ascii="Arial" w:hAnsi="Arial" w:cs="Arial"/>
          <w:b/>
          <w:bCs/>
          <w:szCs w:val="24"/>
          <w:lang w:val="en-US"/>
        </w:rPr>
        <w:t>Product Width —</w:t>
      </w:r>
    </w:p>
    <w:p w14:paraId="4A105066" w14:textId="7A953C62" w:rsidR="0001766F" w:rsidRPr="000A6111" w:rsidRDefault="0001766F" w:rsidP="004632B2">
      <w:pPr>
        <w:spacing w:line="360" w:lineRule="auto"/>
        <w:jc w:val="both"/>
        <w:rPr>
          <w:rFonts w:ascii="Arial" w:hAnsi="Arial" w:cs="Arial"/>
          <w:szCs w:val="24"/>
          <w:lang w:val="en-US"/>
        </w:rPr>
      </w:pPr>
      <w:r w:rsidRPr="000A6111">
        <w:rPr>
          <w:rFonts w:ascii="Arial" w:hAnsi="Arial" w:cs="Arial"/>
          <w:szCs w:val="24"/>
          <w:lang w:val="en-US"/>
        </w:rPr>
        <w:t xml:space="preserve">The brand </w:t>
      </w:r>
      <w:proofErr w:type="spellStart"/>
      <w:r w:rsidRPr="000A6111">
        <w:rPr>
          <w:rFonts w:ascii="Arial" w:hAnsi="Arial" w:cs="Arial"/>
          <w:szCs w:val="24"/>
          <w:lang w:val="en-US"/>
        </w:rPr>
        <w:t>specialises</w:t>
      </w:r>
      <w:proofErr w:type="spellEnd"/>
      <w:r w:rsidRPr="000A6111">
        <w:rPr>
          <w:rFonts w:ascii="Arial" w:hAnsi="Arial" w:cs="Arial"/>
          <w:szCs w:val="24"/>
          <w:lang w:val="en-US"/>
        </w:rPr>
        <w:t xml:space="preserve"> in selective product lines in Brazil which are based on status-driven consumers, where leather products, accessories, and fragrances are the main product lines it deals with. In Germany, a wider range occurs, with ready-to-wear, </w:t>
      </w:r>
      <w:proofErr w:type="spellStart"/>
      <w:r w:rsidRPr="000A6111">
        <w:rPr>
          <w:rFonts w:ascii="Arial" w:hAnsi="Arial" w:cs="Arial"/>
          <w:szCs w:val="24"/>
          <w:lang w:val="en-US"/>
        </w:rPr>
        <w:t>jewellery</w:t>
      </w:r>
      <w:proofErr w:type="spellEnd"/>
      <w:r w:rsidRPr="000A6111">
        <w:rPr>
          <w:rFonts w:ascii="Arial" w:hAnsi="Arial" w:cs="Arial"/>
          <w:szCs w:val="24"/>
          <w:lang w:val="en-US"/>
        </w:rPr>
        <w:t xml:space="preserve">, watches, shoes and tailored services being served, which is based on the purchasing </w:t>
      </w:r>
      <w:proofErr w:type="spellStart"/>
      <w:r w:rsidRPr="000A6111">
        <w:rPr>
          <w:rFonts w:ascii="Arial" w:hAnsi="Arial" w:cs="Arial"/>
          <w:szCs w:val="24"/>
          <w:lang w:val="en-US"/>
        </w:rPr>
        <w:t>behaviour</w:t>
      </w:r>
      <w:proofErr w:type="spellEnd"/>
      <w:r w:rsidRPr="000A6111">
        <w:rPr>
          <w:rFonts w:ascii="Arial" w:hAnsi="Arial" w:cs="Arial"/>
          <w:szCs w:val="24"/>
          <w:lang w:val="en-US"/>
        </w:rPr>
        <w:t xml:space="preserve"> of the German consumer being investment-oriented (Vuong, Lam and Bui, 2024).</w:t>
      </w:r>
    </w:p>
    <w:p w14:paraId="6EE93763" w14:textId="77777777" w:rsidR="0001766F" w:rsidRPr="000A6111" w:rsidRDefault="0001766F" w:rsidP="004632B2">
      <w:pPr>
        <w:spacing w:line="360" w:lineRule="auto"/>
        <w:jc w:val="both"/>
        <w:rPr>
          <w:rFonts w:ascii="Arial" w:hAnsi="Arial" w:cs="Arial"/>
          <w:szCs w:val="24"/>
          <w:lang w:val="en-US"/>
        </w:rPr>
      </w:pPr>
      <w:r w:rsidRPr="000A6111">
        <w:rPr>
          <w:rFonts w:ascii="Arial" w:hAnsi="Arial" w:cs="Arial"/>
          <w:b/>
          <w:bCs/>
          <w:szCs w:val="24"/>
          <w:lang w:val="en-US"/>
        </w:rPr>
        <w:t>Product Depth —</w:t>
      </w:r>
    </w:p>
    <w:p w14:paraId="42D2D3EF" w14:textId="4D9CA7C4" w:rsidR="00782F53" w:rsidRPr="000A6111" w:rsidRDefault="0001766F" w:rsidP="004632B2">
      <w:pPr>
        <w:spacing w:line="360" w:lineRule="auto"/>
        <w:jc w:val="both"/>
        <w:rPr>
          <w:rFonts w:ascii="Arial" w:hAnsi="Arial" w:cs="Arial"/>
          <w:szCs w:val="24"/>
          <w:lang w:val="en-US"/>
        </w:rPr>
      </w:pPr>
      <w:proofErr w:type="spellStart"/>
      <w:r w:rsidRPr="000A6111">
        <w:rPr>
          <w:rFonts w:ascii="Arial" w:hAnsi="Arial" w:cs="Arial"/>
          <w:szCs w:val="24"/>
          <w:lang w:val="en-US"/>
        </w:rPr>
        <w:t>Personalisation</w:t>
      </w:r>
      <w:proofErr w:type="spellEnd"/>
      <w:r w:rsidRPr="000A6111">
        <w:rPr>
          <w:rFonts w:ascii="Arial" w:hAnsi="Arial" w:cs="Arial"/>
          <w:szCs w:val="24"/>
          <w:lang w:val="en-US"/>
        </w:rPr>
        <w:t xml:space="preserve"> services such as hot-stamping, and various Monogram canvas variations are used to create depth in Brazil. Depth in Germany goes even deeper with limited-edition projects, including the Yayoi Kusama line and Made-to-Order offerings, whereby consumers are willing to appreciate </w:t>
      </w:r>
      <w:proofErr w:type="spellStart"/>
      <w:r w:rsidRPr="000A6111">
        <w:rPr>
          <w:rFonts w:ascii="Arial" w:hAnsi="Arial" w:cs="Arial"/>
          <w:szCs w:val="24"/>
          <w:lang w:val="en-US"/>
        </w:rPr>
        <w:t>personalisation</w:t>
      </w:r>
      <w:proofErr w:type="spellEnd"/>
      <w:r w:rsidRPr="000A6111">
        <w:rPr>
          <w:rFonts w:ascii="Arial" w:hAnsi="Arial" w:cs="Arial"/>
          <w:szCs w:val="24"/>
          <w:lang w:val="en-US"/>
        </w:rPr>
        <w:t xml:space="preserve"> and workmanship over the traditional exclusivity with an item (Safeer et al., 2022).</w:t>
      </w:r>
    </w:p>
    <w:p w14:paraId="2D193F4F" w14:textId="19631DC0" w:rsidR="00782F53" w:rsidRPr="000A6111" w:rsidRDefault="00782F53" w:rsidP="004632B2">
      <w:pPr>
        <w:pStyle w:val="Heading2"/>
        <w:spacing w:line="360" w:lineRule="auto"/>
        <w:jc w:val="both"/>
        <w:rPr>
          <w:rFonts w:ascii="Arial" w:hAnsi="Arial" w:cs="Arial"/>
          <w:szCs w:val="24"/>
          <w:lang w:val="en-US"/>
        </w:rPr>
      </w:pPr>
      <w:bookmarkStart w:id="7" w:name="_Toc227682047"/>
      <w:r w:rsidRPr="000A6111">
        <w:rPr>
          <w:rFonts w:ascii="Arial" w:hAnsi="Arial" w:cs="Arial"/>
          <w:szCs w:val="24"/>
          <w:lang w:val="en-US"/>
        </w:rPr>
        <w:t>3.3 Pricing Strategy</w:t>
      </w:r>
      <w:bookmarkEnd w:id="7"/>
      <w:r w:rsidR="000F34C7" w:rsidRPr="000A6111">
        <w:rPr>
          <w:rFonts w:ascii="Arial" w:hAnsi="Arial" w:cs="Arial"/>
          <w:szCs w:val="24"/>
          <w:lang w:val="en-US"/>
        </w:rPr>
        <w:t xml:space="preserve"> </w:t>
      </w:r>
    </w:p>
    <w:p w14:paraId="2672D624" w14:textId="12143FA7" w:rsidR="00782F53" w:rsidRPr="000A6111" w:rsidRDefault="00782F53" w:rsidP="004632B2">
      <w:pPr>
        <w:spacing w:line="360" w:lineRule="auto"/>
        <w:jc w:val="both"/>
        <w:rPr>
          <w:rFonts w:ascii="Arial" w:hAnsi="Arial" w:cs="Arial"/>
          <w:szCs w:val="24"/>
          <w:lang w:val="en-US"/>
        </w:rPr>
      </w:pPr>
      <w:r w:rsidRPr="000A6111">
        <w:rPr>
          <w:rFonts w:ascii="Arial" w:hAnsi="Arial" w:cs="Arial"/>
          <w:szCs w:val="24"/>
          <w:lang w:val="en-US"/>
        </w:rPr>
        <w:t xml:space="preserve">Pricing is the most radically differentiated element in the marketing mix of Louis Vuitton in the two markets. An archetypal Monogram </w:t>
      </w:r>
      <w:proofErr w:type="spellStart"/>
      <w:r w:rsidRPr="000A6111">
        <w:rPr>
          <w:rFonts w:ascii="Arial" w:hAnsi="Arial" w:cs="Arial"/>
          <w:szCs w:val="24"/>
          <w:lang w:val="en-US"/>
        </w:rPr>
        <w:t>Neverful</w:t>
      </w:r>
      <w:proofErr w:type="spellEnd"/>
      <w:r w:rsidRPr="000A6111">
        <w:rPr>
          <w:rFonts w:ascii="Arial" w:hAnsi="Arial" w:cs="Arial"/>
          <w:szCs w:val="24"/>
          <w:lang w:val="en-US"/>
        </w:rPr>
        <w:t xml:space="preserve"> MM handbag in Germany would traditionally retail at approximately 1,400 euro of the prices targeted less 19</w:t>
      </w:r>
      <w:r w:rsidR="00340EB8" w:rsidRPr="000A6111">
        <w:rPr>
          <w:rFonts w:ascii="Arial" w:hAnsi="Arial" w:cs="Arial"/>
          <w:szCs w:val="24"/>
          <w:lang w:val="en-US"/>
        </w:rPr>
        <w:t>%</w:t>
      </w:r>
      <w:r w:rsidRPr="000A6111">
        <w:rPr>
          <w:rFonts w:ascii="Arial" w:hAnsi="Arial" w:cs="Arial"/>
          <w:szCs w:val="24"/>
          <w:lang w:val="en-US"/>
        </w:rPr>
        <w:t xml:space="preserve"> VAT that is consistent with the overall European high-end brand of luxury pricing lifestyle. BRL 12, 500-14,000 price of the equivalent product in Brazil or a premium of about 64-85</w:t>
      </w:r>
      <w:r w:rsidR="00340EB8" w:rsidRPr="000A6111">
        <w:rPr>
          <w:rFonts w:ascii="Arial" w:hAnsi="Arial" w:cs="Arial"/>
          <w:szCs w:val="24"/>
          <w:lang w:val="en-US"/>
        </w:rPr>
        <w:t>%</w:t>
      </w:r>
      <w:r w:rsidRPr="000A6111">
        <w:rPr>
          <w:rFonts w:ascii="Arial" w:hAnsi="Arial" w:cs="Arial"/>
          <w:szCs w:val="24"/>
          <w:lang w:val="en-US"/>
        </w:rPr>
        <w:t xml:space="preserve"> of the European prices at Brazilian exchange rates in the year 2023</w:t>
      </w:r>
      <w:r w:rsidR="00340EB8" w:rsidRPr="000A6111">
        <w:rPr>
          <w:rFonts w:ascii="Arial" w:hAnsi="Arial" w:cs="Arial"/>
          <w:szCs w:val="24"/>
          <w:lang w:val="en-US"/>
        </w:rPr>
        <w:t xml:space="preserve"> (Vuong, Lam and Bui, 2024)</w:t>
      </w:r>
      <w:r w:rsidRPr="000A6111">
        <w:rPr>
          <w:rFonts w:ascii="Arial" w:hAnsi="Arial" w:cs="Arial"/>
          <w:szCs w:val="24"/>
          <w:lang w:val="en-US"/>
        </w:rPr>
        <w:t xml:space="preserve">. </w:t>
      </w:r>
    </w:p>
    <w:p w14:paraId="1E8DE23F" w14:textId="77777777" w:rsidR="00782F53" w:rsidRPr="000A6111" w:rsidRDefault="00782F53" w:rsidP="004632B2">
      <w:pPr>
        <w:pStyle w:val="Heading2"/>
        <w:spacing w:line="360" w:lineRule="auto"/>
        <w:jc w:val="both"/>
        <w:rPr>
          <w:rFonts w:ascii="Arial" w:hAnsi="Arial" w:cs="Arial"/>
          <w:szCs w:val="24"/>
          <w:lang w:val="en-US"/>
        </w:rPr>
      </w:pPr>
      <w:bookmarkStart w:id="8" w:name="_Toc227682048"/>
      <w:r w:rsidRPr="000A6111">
        <w:rPr>
          <w:rFonts w:ascii="Arial" w:hAnsi="Arial" w:cs="Arial"/>
          <w:szCs w:val="24"/>
          <w:lang w:val="en-US"/>
        </w:rPr>
        <w:lastRenderedPageBreak/>
        <w:t>3.4 Place and Distribution Strategy</w:t>
      </w:r>
      <w:bookmarkEnd w:id="8"/>
    </w:p>
    <w:p w14:paraId="138A3F5A" w14:textId="4B73A6C7" w:rsidR="00AC49EA" w:rsidRPr="000A6111" w:rsidRDefault="00AC49EA" w:rsidP="004632B2">
      <w:pPr>
        <w:spacing w:line="360" w:lineRule="auto"/>
        <w:jc w:val="both"/>
        <w:rPr>
          <w:rFonts w:ascii="Arial" w:hAnsi="Arial" w:cs="Arial"/>
          <w:szCs w:val="24"/>
          <w:lang w:val="en-US"/>
        </w:rPr>
      </w:pPr>
      <w:r w:rsidRPr="000A6111">
        <w:rPr>
          <w:rFonts w:ascii="Arial" w:hAnsi="Arial" w:cs="Arial"/>
          <w:noProof/>
          <w:szCs w:val="24"/>
        </w:rPr>
        <w:drawing>
          <wp:inline distT="0" distB="0" distL="0" distR="0" wp14:anchorId="2FB1DDEA" wp14:editId="3FF7F469">
            <wp:extent cx="4524375" cy="2544961"/>
            <wp:effectExtent l="0" t="0" r="0" b="8255"/>
            <wp:docPr id="1657601859" name="Picture 1" descr="Louis Vuitton Berlin KaDeWe Store in Berlin, GERMANY | LOUIS VUI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uis Vuitton Berlin KaDeWe Store in Berlin, GERMANY | LOUIS VUITT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26471" cy="2546140"/>
                    </a:xfrm>
                    <a:prstGeom prst="rect">
                      <a:avLst/>
                    </a:prstGeom>
                    <a:noFill/>
                    <a:ln>
                      <a:noFill/>
                    </a:ln>
                  </pic:spPr>
                </pic:pic>
              </a:graphicData>
            </a:graphic>
          </wp:inline>
        </w:drawing>
      </w:r>
    </w:p>
    <w:p w14:paraId="102574BD" w14:textId="7F2CEED5" w:rsidR="00AC49EA" w:rsidRPr="000A6111" w:rsidRDefault="00AC49EA" w:rsidP="004632B2">
      <w:pPr>
        <w:spacing w:line="360" w:lineRule="auto"/>
        <w:jc w:val="both"/>
        <w:rPr>
          <w:rFonts w:ascii="Arial" w:hAnsi="Arial" w:cs="Arial"/>
          <w:szCs w:val="24"/>
          <w:lang w:val="en-US"/>
        </w:rPr>
      </w:pPr>
      <w:r w:rsidRPr="000A6111">
        <w:rPr>
          <w:rFonts w:ascii="Arial" w:hAnsi="Arial" w:cs="Arial"/>
          <w:szCs w:val="24"/>
          <w:lang w:val="en-US"/>
        </w:rPr>
        <w:t>Figure</w:t>
      </w:r>
      <w:r w:rsidR="00EC28E1" w:rsidRPr="000A6111">
        <w:rPr>
          <w:rFonts w:ascii="Arial" w:hAnsi="Arial" w:cs="Arial"/>
          <w:szCs w:val="24"/>
          <w:lang w:val="en-US"/>
        </w:rPr>
        <w:t xml:space="preserve"> 6</w:t>
      </w:r>
      <w:r w:rsidRPr="000A6111">
        <w:rPr>
          <w:rFonts w:ascii="Arial" w:hAnsi="Arial" w:cs="Arial"/>
          <w:szCs w:val="24"/>
          <w:lang w:val="en-US"/>
        </w:rPr>
        <w:t>: LV store in Germany</w:t>
      </w:r>
    </w:p>
    <w:p w14:paraId="40B215F3" w14:textId="39E45E48" w:rsidR="00D91F18" w:rsidRPr="000A6111" w:rsidRDefault="00D91F18" w:rsidP="004632B2">
      <w:pPr>
        <w:spacing w:line="360" w:lineRule="auto"/>
        <w:jc w:val="both"/>
        <w:rPr>
          <w:rFonts w:ascii="Arial" w:hAnsi="Arial" w:cs="Arial"/>
          <w:szCs w:val="24"/>
          <w:lang w:val="en-US"/>
        </w:rPr>
      </w:pPr>
      <w:r w:rsidRPr="000A6111">
        <w:rPr>
          <w:rFonts w:ascii="Arial" w:hAnsi="Arial" w:cs="Arial"/>
          <w:szCs w:val="24"/>
          <w:lang w:val="en-US"/>
        </w:rPr>
        <w:t>Source: (Louis Vuitton, 2026)</w:t>
      </w:r>
    </w:p>
    <w:p w14:paraId="5EFD19E4" w14:textId="406C3DC3" w:rsidR="00782F53" w:rsidRPr="000A6111" w:rsidRDefault="00782F53" w:rsidP="004632B2">
      <w:pPr>
        <w:spacing w:line="360" w:lineRule="auto"/>
        <w:jc w:val="both"/>
        <w:rPr>
          <w:rFonts w:ascii="Arial" w:hAnsi="Arial" w:cs="Arial"/>
          <w:szCs w:val="24"/>
          <w:lang w:val="en-US"/>
        </w:rPr>
      </w:pPr>
      <w:r w:rsidRPr="000A6111">
        <w:rPr>
          <w:rFonts w:ascii="Arial" w:hAnsi="Arial" w:cs="Arial"/>
          <w:szCs w:val="24"/>
          <w:lang w:val="en-US"/>
        </w:rPr>
        <w:t>In Germany, Louis Vuitton has flagships in Berlin, Munich, Hamburg, Frankfurt and Dusseldorf as their whereabouts is in the most prime shopping areas within the cities. There is an already established e-commerce platform that provides efficient service within the country including the up-to-date delivery that will fit the sophisticated requirements of the omnichannel consumer in Germany</w:t>
      </w:r>
      <w:r w:rsidR="00340EB8" w:rsidRPr="000A6111">
        <w:rPr>
          <w:rFonts w:ascii="Arial" w:hAnsi="Arial" w:cs="Arial"/>
          <w:szCs w:val="24"/>
          <w:lang w:val="en-US"/>
        </w:rPr>
        <w:t xml:space="preserve"> (Lang et al., 2022)</w:t>
      </w:r>
      <w:r w:rsidRPr="000A6111">
        <w:rPr>
          <w:rFonts w:ascii="Arial" w:hAnsi="Arial" w:cs="Arial"/>
          <w:szCs w:val="24"/>
          <w:lang w:val="en-US"/>
        </w:rPr>
        <w:t>.</w:t>
      </w:r>
    </w:p>
    <w:p w14:paraId="4BA221E3" w14:textId="0F07BD76" w:rsidR="00AC49EA" w:rsidRPr="000A6111" w:rsidRDefault="00AC49EA" w:rsidP="004632B2">
      <w:pPr>
        <w:spacing w:line="360" w:lineRule="auto"/>
        <w:jc w:val="both"/>
        <w:rPr>
          <w:rFonts w:ascii="Arial" w:hAnsi="Arial" w:cs="Arial"/>
          <w:szCs w:val="24"/>
          <w:lang w:val="en-US"/>
        </w:rPr>
      </w:pPr>
      <w:r w:rsidRPr="000A6111">
        <w:rPr>
          <w:rFonts w:ascii="Arial" w:hAnsi="Arial" w:cs="Arial"/>
          <w:noProof/>
          <w:szCs w:val="24"/>
        </w:rPr>
        <w:drawing>
          <wp:inline distT="0" distB="0" distL="0" distR="0" wp14:anchorId="7D7F9D6B" wp14:editId="74ED4E05">
            <wp:extent cx="4743450" cy="2668191"/>
            <wp:effectExtent l="0" t="0" r="0" b="0"/>
            <wp:docPr id="1652301695" name="Picture 2" descr="Louis Vuitton Brasília, Shopping Iguatemi Store in Brasilia, Brazil | Louis  Vui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uis Vuitton Brasília, Shopping Iguatemi Store in Brasilia, Brazil | Louis  Vuitt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8285" cy="2670911"/>
                    </a:xfrm>
                    <a:prstGeom prst="rect">
                      <a:avLst/>
                    </a:prstGeom>
                    <a:noFill/>
                    <a:ln>
                      <a:noFill/>
                    </a:ln>
                  </pic:spPr>
                </pic:pic>
              </a:graphicData>
            </a:graphic>
          </wp:inline>
        </w:drawing>
      </w:r>
    </w:p>
    <w:p w14:paraId="39CA16D2" w14:textId="3C11715C" w:rsidR="00AC49EA" w:rsidRPr="000A6111" w:rsidRDefault="00AC49EA" w:rsidP="004632B2">
      <w:pPr>
        <w:spacing w:line="360" w:lineRule="auto"/>
        <w:jc w:val="both"/>
        <w:rPr>
          <w:rFonts w:ascii="Arial" w:hAnsi="Arial" w:cs="Arial"/>
          <w:szCs w:val="24"/>
          <w:lang w:val="en-US"/>
        </w:rPr>
      </w:pPr>
      <w:r w:rsidRPr="000A6111">
        <w:rPr>
          <w:rFonts w:ascii="Arial" w:hAnsi="Arial" w:cs="Arial"/>
          <w:szCs w:val="24"/>
          <w:lang w:val="en-US"/>
        </w:rPr>
        <w:t>Figure</w:t>
      </w:r>
      <w:r w:rsidR="00EC28E1" w:rsidRPr="000A6111">
        <w:rPr>
          <w:rFonts w:ascii="Arial" w:hAnsi="Arial" w:cs="Arial"/>
          <w:szCs w:val="24"/>
          <w:lang w:val="en-US"/>
        </w:rPr>
        <w:t xml:space="preserve"> 7</w:t>
      </w:r>
      <w:r w:rsidRPr="000A6111">
        <w:rPr>
          <w:rFonts w:ascii="Arial" w:hAnsi="Arial" w:cs="Arial"/>
          <w:szCs w:val="24"/>
          <w:lang w:val="en-US"/>
        </w:rPr>
        <w:t>: LV store in Brazil</w:t>
      </w:r>
    </w:p>
    <w:p w14:paraId="1B8A4AB8" w14:textId="66200C3D" w:rsidR="00D91F18" w:rsidRPr="000A6111" w:rsidRDefault="00D91F18" w:rsidP="004632B2">
      <w:pPr>
        <w:spacing w:line="360" w:lineRule="auto"/>
        <w:jc w:val="both"/>
        <w:rPr>
          <w:rFonts w:ascii="Arial" w:hAnsi="Arial" w:cs="Arial"/>
          <w:szCs w:val="24"/>
          <w:lang w:val="en-US"/>
        </w:rPr>
      </w:pPr>
      <w:r w:rsidRPr="000A6111">
        <w:rPr>
          <w:rFonts w:ascii="Arial" w:hAnsi="Arial" w:cs="Arial"/>
          <w:szCs w:val="24"/>
          <w:lang w:val="en-US"/>
        </w:rPr>
        <w:lastRenderedPageBreak/>
        <w:t>Source: (Louis Vuitton, 2026)</w:t>
      </w:r>
    </w:p>
    <w:p w14:paraId="401C3C01" w14:textId="220CF3B0" w:rsidR="00782F53" w:rsidRPr="000A6111" w:rsidRDefault="00782F53" w:rsidP="004632B2">
      <w:pPr>
        <w:spacing w:line="360" w:lineRule="auto"/>
        <w:jc w:val="both"/>
        <w:rPr>
          <w:rFonts w:ascii="Arial" w:hAnsi="Arial" w:cs="Arial"/>
          <w:szCs w:val="24"/>
          <w:lang w:val="en-US"/>
        </w:rPr>
      </w:pPr>
      <w:r w:rsidRPr="000A6111">
        <w:rPr>
          <w:rFonts w:ascii="Arial" w:hAnsi="Arial" w:cs="Arial"/>
          <w:szCs w:val="24"/>
          <w:lang w:val="en-US"/>
        </w:rPr>
        <w:t xml:space="preserve">The brand is specially few in number of retail stores in Brazil, and they include stores in </w:t>
      </w:r>
      <w:proofErr w:type="spellStart"/>
      <w:r w:rsidRPr="000A6111">
        <w:rPr>
          <w:rFonts w:ascii="Arial" w:hAnsi="Arial" w:cs="Arial"/>
          <w:szCs w:val="24"/>
          <w:lang w:val="en-US"/>
        </w:rPr>
        <w:t>Iguatemi</w:t>
      </w:r>
      <w:proofErr w:type="spellEnd"/>
      <w:r w:rsidRPr="000A6111">
        <w:rPr>
          <w:rFonts w:ascii="Arial" w:hAnsi="Arial" w:cs="Arial"/>
          <w:szCs w:val="24"/>
          <w:lang w:val="en-US"/>
        </w:rPr>
        <w:t xml:space="preserve"> and </w:t>
      </w:r>
      <w:proofErr w:type="spellStart"/>
      <w:r w:rsidRPr="000A6111">
        <w:rPr>
          <w:rFonts w:ascii="Arial" w:hAnsi="Arial" w:cs="Arial"/>
          <w:szCs w:val="24"/>
          <w:lang w:val="en-US"/>
        </w:rPr>
        <w:t>Cidade</w:t>
      </w:r>
      <w:proofErr w:type="spellEnd"/>
      <w:r w:rsidRPr="000A6111">
        <w:rPr>
          <w:rFonts w:ascii="Arial" w:hAnsi="Arial" w:cs="Arial"/>
          <w:szCs w:val="24"/>
          <w:lang w:val="en-US"/>
        </w:rPr>
        <w:t xml:space="preserve"> Jardim complex of luxuries of the city of Santiago of Bahia in the state of Sao Paulo, as well as in the district of Ipanema of Rio de Janeiro. One of the counted strategies is the retail touch point scarcity: it is a luxury to enter, and their entrance to the shop with Louis Vuitton is extremely prestigious as far as their social status is concerned</w:t>
      </w:r>
      <w:r w:rsidR="00340EB8" w:rsidRPr="000A6111">
        <w:rPr>
          <w:rFonts w:ascii="Arial" w:hAnsi="Arial" w:cs="Arial"/>
          <w:szCs w:val="24"/>
          <w:lang w:val="en-US"/>
        </w:rPr>
        <w:t xml:space="preserve"> (</w:t>
      </w:r>
      <w:proofErr w:type="spellStart"/>
      <w:r w:rsidR="00340EB8" w:rsidRPr="000A6111">
        <w:rPr>
          <w:rFonts w:ascii="Arial" w:hAnsi="Arial" w:cs="Arial"/>
          <w:szCs w:val="24"/>
          <w:lang w:val="en-US"/>
        </w:rPr>
        <w:t>Özsomer</w:t>
      </w:r>
      <w:proofErr w:type="spellEnd"/>
      <w:r w:rsidR="00340EB8" w:rsidRPr="000A6111">
        <w:rPr>
          <w:rFonts w:ascii="Arial" w:hAnsi="Arial" w:cs="Arial"/>
          <w:szCs w:val="24"/>
          <w:lang w:val="en-US"/>
        </w:rPr>
        <w:t>, Batra and Steenkamp, 2024)</w:t>
      </w:r>
      <w:r w:rsidRPr="000A6111">
        <w:rPr>
          <w:rFonts w:ascii="Arial" w:hAnsi="Arial" w:cs="Arial"/>
          <w:szCs w:val="24"/>
          <w:lang w:val="en-US"/>
        </w:rPr>
        <w:t xml:space="preserve">. </w:t>
      </w:r>
    </w:p>
    <w:p w14:paraId="1636D832" w14:textId="77777777" w:rsidR="00782F53" w:rsidRPr="000A6111" w:rsidRDefault="00782F53" w:rsidP="004632B2">
      <w:pPr>
        <w:pStyle w:val="Heading2"/>
        <w:spacing w:line="360" w:lineRule="auto"/>
        <w:jc w:val="both"/>
        <w:rPr>
          <w:rFonts w:ascii="Arial" w:hAnsi="Arial" w:cs="Arial"/>
          <w:szCs w:val="24"/>
          <w:lang w:val="en-US"/>
        </w:rPr>
      </w:pPr>
      <w:bookmarkStart w:id="9" w:name="_Toc227682049"/>
      <w:r w:rsidRPr="000A6111">
        <w:rPr>
          <w:rFonts w:ascii="Arial" w:hAnsi="Arial" w:cs="Arial"/>
          <w:szCs w:val="24"/>
          <w:lang w:val="en-US"/>
        </w:rPr>
        <w:t>3.5 Promotion Strategy</w:t>
      </w:r>
      <w:bookmarkEnd w:id="9"/>
    </w:p>
    <w:p w14:paraId="6355F90E" w14:textId="2D97D383" w:rsidR="00782F53" w:rsidRPr="000A6111" w:rsidRDefault="006628F6" w:rsidP="004632B2">
      <w:pPr>
        <w:spacing w:line="360" w:lineRule="auto"/>
        <w:jc w:val="both"/>
        <w:rPr>
          <w:rFonts w:ascii="Arial" w:hAnsi="Arial" w:cs="Arial"/>
          <w:szCs w:val="24"/>
          <w:lang w:val="en-US"/>
        </w:rPr>
      </w:pPr>
      <w:r w:rsidRPr="000A6111">
        <w:rPr>
          <w:rFonts w:ascii="Arial" w:hAnsi="Arial" w:cs="Arial"/>
          <w:szCs w:val="24"/>
          <w:lang w:val="en-US"/>
        </w:rPr>
        <w:t xml:space="preserve">The promotion techniques are externalized towards different cultural diversities between the markets. High-impact aspirational marketing products and services used by Louis Vuitton in Brazil include celebrity endorsements, social media and cultural sponsorships including alignment with the São Paulo Fashion Week. Brazil has the highest population of Instagram users of approximately 113 million, as of 2023, and it is one of the biggest social media markets, and the aspirational, celebratory, </w:t>
      </w:r>
      <w:r w:rsidR="0041445A" w:rsidRPr="000A6111">
        <w:rPr>
          <w:rFonts w:ascii="Arial" w:hAnsi="Arial" w:cs="Arial"/>
          <w:szCs w:val="24"/>
          <w:lang w:val="en-US"/>
        </w:rPr>
        <w:t>globally refined</w:t>
      </w:r>
      <w:r w:rsidRPr="000A6111">
        <w:rPr>
          <w:rFonts w:ascii="Arial" w:hAnsi="Arial" w:cs="Arial"/>
          <w:szCs w:val="24"/>
          <w:lang w:val="en-US"/>
        </w:rPr>
        <w:t xml:space="preserve"> visual narrative is a story that accumulates quite well with the Brazilian customers</w:t>
      </w:r>
      <w:r w:rsidR="00340EB8" w:rsidRPr="000A6111">
        <w:rPr>
          <w:rFonts w:ascii="Arial" w:hAnsi="Arial" w:cs="Arial"/>
          <w:szCs w:val="24"/>
          <w:lang w:val="en-US"/>
        </w:rPr>
        <w:t xml:space="preserve"> (</w:t>
      </w:r>
      <w:proofErr w:type="spellStart"/>
      <w:r w:rsidR="00340EB8" w:rsidRPr="000A6111">
        <w:rPr>
          <w:rFonts w:ascii="Arial" w:hAnsi="Arial" w:cs="Arial"/>
          <w:szCs w:val="24"/>
          <w:lang w:val="en-US"/>
        </w:rPr>
        <w:t>Özsomer</w:t>
      </w:r>
      <w:proofErr w:type="spellEnd"/>
      <w:r w:rsidR="00340EB8" w:rsidRPr="000A6111">
        <w:rPr>
          <w:rFonts w:ascii="Arial" w:hAnsi="Arial" w:cs="Arial"/>
          <w:szCs w:val="24"/>
          <w:lang w:val="en-US"/>
        </w:rPr>
        <w:t>, Batra and Steenkamp, 2024)</w:t>
      </w:r>
      <w:r w:rsidRPr="000A6111">
        <w:rPr>
          <w:rFonts w:ascii="Arial" w:hAnsi="Arial" w:cs="Arial"/>
          <w:szCs w:val="24"/>
          <w:lang w:val="en-US"/>
        </w:rPr>
        <w:t>.</w:t>
      </w:r>
      <w:r w:rsidR="0004700D" w:rsidRPr="000A6111">
        <w:rPr>
          <w:rFonts w:ascii="Arial" w:hAnsi="Arial" w:cs="Arial"/>
          <w:szCs w:val="24"/>
          <w:lang w:val="en-US"/>
        </w:rPr>
        <w:t xml:space="preserve"> </w:t>
      </w:r>
      <w:r w:rsidRPr="000A6111">
        <w:rPr>
          <w:rFonts w:ascii="Arial" w:hAnsi="Arial" w:cs="Arial"/>
          <w:szCs w:val="24"/>
          <w:lang w:val="en-US"/>
        </w:rPr>
        <w:t>In Germany advertising is extremely reserved and scholarly. This advertising, foreign use of high-end print media, sponsoring of cultural and art events, and working in association with the German cultural institutions represent a manifestation of the fact that the market is directed towards the substance, rather than the spectacle</w:t>
      </w:r>
      <w:r w:rsidR="00340EB8" w:rsidRPr="000A6111">
        <w:rPr>
          <w:rFonts w:ascii="Arial" w:hAnsi="Arial" w:cs="Arial"/>
          <w:szCs w:val="24"/>
          <w:lang w:val="en-US"/>
        </w:rPr>
        <w:t xml:space="preserve"> (</w:t>
      </w:r>
      <w:proofErr w:type="spellStart"/>
      <w:r w:rsidR="00340EB8" w:rsidRPr="000A6111">
        <w:rPr>
          <w:rFonts w:ascii="Arial" w:hAnsi="Arial" w:cs="Arial"/>
          <w:szCs w:val="24"/>
          <w:lang w:val="en-US"/>
        </w:rPr>
        <w:t>Senanu</w:t>
      </w:r>
      <w:proofErr w:type="spellEnd"/>
      <w:r w:rsidR="00340EB8" w:rsidRPr="000A6111">
        <w:rPr>
          <w:rFonts w:ascii="Arial" w:hAnsi="Arial" w:cs="Arial"/>
          <w:szCs w:val="24"/>
          <w:lang w:val="en-US"/>
        </w:rPr>
        <w:t>, Anning-Dorson and Tackie, 2023)</w:t>
      </w:r>
      <w:r w:rsidRPr="000A6111">
        <w:rPr>
          <w:rFonts w:ascii="Arial" w:hAnsi="Arial" w:cs="Arial"/>
          <w:szCs w:val="24"/>
          <w:lang w:val="en-US"/>
        </w:rPr>
        <w:t xml:space="preserve">. </w:t>
      </w:r>
    </w:p>
    <w:p w14:paraId="74408C30" w14:textId="77777777" w:rsidR="00782F53" w:rsidRPr="000A6111" w:rsidRDefault="00782F53" w:rsidP="004632B2">
      <w:pPr>
        <w:pStyle w:val="Heading2"/>
        <w:spacing w:line="360" w:lineRule="auto"/>
        <w:jc w:val="both"/>
        <w:rPr>
          <w:rFonts w:ascii="Arial" w:hAnsi="Arial" w:cs="Arial"/>
          <w:szCs w:val="24"/>
          <w:lang w:val="en-US"/>
        </w:rPr>
      </w:pPr>
      <w:bookmarkStart w:id="10" w:name="_Toc227682050"/>
      <w:r w:rsidRPr="000A6111">
        <w:rPr>
          <w:rFonts w:ascii="Arial" w:hAnsi="Arial" w:cs="Arial"/>
          <w:szCs w:val="24"/>
          <w:lang w:val="en-US"/>
        </w:rPr>
        <w:t>3.6 People, Process, and Physical Evidence</w:t>
      </w:r>
      <w:bookmarkEnd w:id="10"/>
    </w:p>
    <w:p w14:paraId="057F8EA2" w14:textId="77777777" w:rsidR="00EC6B8A" w:rsidRPr="000A6111" w:rsidRDefault="00EC6B8A" w:rsidP="004632B2">
      <w:pPr>
        <w:spacing w:line="360" w:lineRule="auto"/>
        <w:jc w:val="both"/>
        <w:rPr>
          <w:rFonts w:ascii="Arial" w:hAnsi="Arial" w:cs="Arial"/>
          <w:b/>
          <w:bCs/>
          <w:szCs w:val="24"/>
          <w:lang w:val="en-US"/>
        </w:rPr>
      </w:pPr>
      <w:r w:rsidRPr="000A6111">
        <w:rPr>
          <w:rFonts w:ascii="Arial" w:hAnsi="Arial" w:cs="Arial"/>
          <w:b/>
          <w:bCs/>
          <w:szCs w:val="24"/>
          <w:lang w:val="en-US"/>
        </w:rPr>
        <w:t>People</w:t>
      </w:r>
    </w:p>
    <w:p w14:paraId="098FA0E4" w14:textId="32539E7A" w:rsidR="00EC6B8A" w:rsidRPr="000A6111" w:rsidRDefault="00631C53" w:rsidP="004632B2">
      <w:pPr>
        <w:spacing w:line="360" w:lineRule="auto"/>
        <w:jc w:val="both"/>
        <w:rPr>
          <w:rFonts w:ascii="Arial" w:hAnsi="Arial" w:cs="Arial"/>
          <w:szCs w:val="24"/>
          <w:lang w:val="en-US"/>
        </w:rPr>
      </w:pPr>
      <w:r w:rsidRPr="000A6111">
        <w:rPr>
          <w:rFonts w:ascii="Arial" w:hAnsi="Arial" w:cs="Arial"/>
          <w:szCs w:val="24"/>
          <w:lang w:val="en-US"/>
        </w:rPr>
        <w:t xml:space="preserve">Louis Vuitton has a globally integrated human resource policy backed by intensive training classes to provide a uniform luxury experience on a global basis. LVMH has a workforce of more than 200,000 employees spread across 28 countries in their retail advisor, brand experts and client relationship managers positions. However, the delivery of services is customized to the local cultural expectations. Brazil Client-advisor relationships in Brazil are interpersonal with traditions of warmness, emotional connection and relationship-building with staff basing their work on creating memorable, socially engaging experiences. Conversely, German workers are more focused on professionalism, </w:t>
      </w:r>
      <w:r w:rsidRPr="000A6111">
        <w:rPr>
          <w:rFonts w:ascii="Arial" w:hAnsi="Arial" w:cs="Arial"/>
          <w:szCs w:val="24"/>
          <w:lang w:val="en-US"/>
        </w:rPr>
        <w:lastRenderedPageBreak/>
        <w:t>efficiency and profound product knowledge and value customer autonomy and privacy</w:t>
      </w:r>
      <w:r w:rsidR="00971344" w:rsidRPr="000A6111">
        <w:rPr>
          <w:rFonts w:ascii="Arial" w:hAnsi="Arial" w:cs="Arial"/>
          <w:szCs w:val="24"/>
          <w:lang w:val="en-US"/>
        </w:rPr>
        <w:t xml:space="preserve"> </w:t>
      </w:r>
      <w:r w:rsidR="00EC6B8A" w:rsidRPr="000A6111">
        <w:rPr>
          <w:rFonts w:ascii="Arial" w:hAnsi="Arial" w:cs="Arial"/>
          <w:szCs w:val="24"/>
          <w:lang w:val="en-US"/>
        </w:rPr>
        <w:t>(</w:t>
      </w:r>
      <w:proofErr w:type="spellStart"/>
      <w:r w:rsidR="00EC6B8A" w:rsidRPr="000A6111">
        <w:rPr>
          <w:rFonts w:ascii="Arial" w:hAnsi="Arial" w:cs="Arial"/>
          <w:szCs w:val="24"/>
          <w:lang w:val="en-US"/>
        </w:rPr>
        <w:t>Senanu</w:t>
      </w:r>
      <w:proofErr w:type="spellEnd"/>
      <w:r w:rsidR="00EC6B8A" w:rsidRPr="000A6111">
        <w:rPr>
          <w:rFonts w:ascii="Arial" w:hAnsi="Arial" w:cs="Arial"/>
          <w:szCs w:val="24"/>
          <w:lang w:val="en-US"/>
        </w:rPr>
        <w:t>, Anning-Dorson and Tackie, 2023).</w:t>
      </w:r>
    </w:p>
    <w:p w14:paraId="5A904CAA" w14:textId="77777777" w:rsidR="00EC6B8A" w:rsidRPr="000A6111" w:rsidRDefault="00EC6B8A" w:rsidP="004632B2">
      <w:pPr>
        <w:spacing w:line="360" w:lineRule="auto"/>
        <w:jc w:val="both"/>
        <w:rPr>
          <w:rFonts w:ascii="Arial" w:hAnsi="Arial" w:cs="Arial"/>
          <w:b/>
          <w:bCs/>
          <w:szCs w:val="24"/>
          <w:lang w:val="en-US"/>
        </w:rPr>
      </w:pPr>
      <w:r w:rsidRPr="000A6111">
        <w:rPr>
          <w:rFonts w:ascii="Arial" w:hAnsi="Arial" w:cs="Arial"/>
          <w:b/>
          <w:bCs/>
          <w:szCs w:val="24"/>
          <w:lang w:val="en-US"/>
        </w:rPr>
        <w:t>Process</w:t>
      </w:r>
    </w:p>
    <w:p w14:paraId="7EF4DBD2" w14:textId="2AC63CB9" w:rsidR="00EC6B8A" w:rsidRPr="000A6111" w:rsidRDefault="00631C53" w:rsidP="004632B2">
      <w:pPr>
        <w:spacing w:line="360" w:lineRule="auto"/>
        <w:jc w:val="both"/>
        <w:rPr>
          <w:rFonts w:ascii="Arial" w:hAnsi="Arial" w:cs="Arial"/>
          <w:szCs w:val="24"/>
          <w:lang w:val="en-US"/>
        </w:rPr>
      </w:pPr>
      <w:r w:rsidRPr="000A6111">
        <w:rPr>
          <w:rFonts w:ascii="Arial" w:hAnsi="Arial" w:cs="Arial"/>
          <w:szCs w:val="24"/>
          <w:lang w:val="en-US"/>
        </w:rPr>
        <w:t>To provide a smooth luxury experience, Louis Vuitton has a standardized but adaptable service process that guarantees seamless experience. The buying experience in Brazil is interactive and experience based, featured in person-to-person conversations and celebratory shopping atmosphere. Germany is a more organized and efficiency-based thinking process that revolves around clarity, precision and smooth transactions. Louis Vuitton adheres to a luxury service recovery procedure as far as customer complaints are concerned in both markets</w:t>
      </w:r>
      <w:r w:rsidR="00971344" w:rsidRPr="000A6111">
        <w:rPr>
          <w:rFonts w:ascii="Arial" w:hAnsi="Arial" w:cs="Arial"/>
          <w:szCs w:val="24"/>
          <w:lang w:val="en-US"/>
        </w:rPr>
        <w:t xml:space="preserve"> </w:t>
      </w:r>
      <w:r w:rsidR="00EC6B8A" w:rsidRPr="000A6111">
        <w:rPr>
          <w:rFonts w:ascii="Arial" w:hAnsi="Arial" w:cs="Arial"/>
          <w:szCs w:val="24"/>
          <w:lang w:val="en-US"/>
        </w:rPr>
        <w:t>(</w:t>
      </w:r>
      <w:proofErr w:type="spellStart"/>
      <w:r w:rsidR="00EC6B8A" w:rsidRPr="000A6111">
        <w:rPr>
          <w:rFonts w:ascii="Arial" w:hAnsi="Arial" w:cs="Arial"/>
          <w:szCs w:val="24"/>
          <w:lang w:val="en-US"/>
        </w:rPr>
        <w:t>Senanu</w:t>
      </w:r>
      <w:proofErr w:type="spellEnd"/>
      <w:r w:rsidR="00EC6B8A" w:rsidRPr="000A6111">
        <w:rPr>
          <w:rFonts w:ascii="Arial" w:hAnsi="Arial" w:cs="Arial"/>
          <w:szCs w:val="24"/>
          <w:lang w:val="en-US"/>
        </w:rPr>
        <w:t>, Anning-Dorson and Tackie, 2023).</w:t>
      </w:r>
    </w:p>
    <w:p w14:paraId="12A20519" w14:textId="77777777" w:rsidR="00EC6B8A" w:rsidRPr="000A6111" w:rsidRDefault="00EC6B8A" w:rsidP="004632B2">
      <w:pPr>
        <w:spacing w:line="360" w:lineRule="auto"/>
        <w:jc w:val="both"/>
        <w:rPr>
          <w:rFonts w:ascii="Arial" w:hAnsi="Arial" w:cs="Arial"/>
          <w:b/>
          <w:bCs/>
          <w:szCs w:val="24"/>
          <w:lang w:val="en-US"/>
        </w:rPr>
      </w:pPr>
      <w:r w:rsidRPr="000A6111">
        <w:rPr>
          <w:rFonts w:ascii="Arial" w:hAnsi="Arial" w:cs="Arial"/>
          <w:b/>
          <w:bCs/>
          <w:szCs w:val="24"/>
          <w:lang w:val="en-US"/>
        </w:rPr>
        <w:t>Physical Evidence</w:t>
      </w:r>
    </w:p>
    <w:p w14:paraId="3C663AC5" w14:textId="2F10FF65" w:rsidR="009F41FA" w:rsidRPr="000A6111" w:rsidRDefault="00631C53" w:rsidP="004632B2">
      <w:pPr>
        <w:spacing w:line="360" w:lineRule="auto"/>
        <w:jc w:val="both"/>
        <w:rPr>
          <w:rFonts w:ascii="Arial" w:hAnsi="Arial" w:cs="Arial"/>
          <w:szCs w:val="24"/>
          <w:lang w:val="en-US"/>
        </w:rPr>
      </w:pPr>
      <w:r w:rsidRPr="000A6111">
        <w:rPr>
          <w:rFonts w:ascii="Arial" w:hAnsi="Arial" w:cs="Arial"/>
          <w:szCs w:val="24"/>
          <w:lang w:val="en-US"/>
        </w:rPr>
        <w:t xml:space="preserve">The body of evidence is very important in supporting the luxury positioning of Louis Vuitton. The designs of the interior of the </w:t>
      </w:r>
      <w:proofErr w:type="spellStart"/>
      <w:r w:rsidRPr="000A6111">
        <w:rPr>
          <w:rFonts w:ascii="Arial" w:hAnsi="Arial" w:cs="Arial"/>
          <w:szCs w:val="24"/>
          <w:lang w:val="en-US"/>
        </w:rPr>
        <w:t>botique</w:t>
      </w:r>
      <w:proofErr w:type="spellEnd"/>
      <w:r w:rsidRPr="000A6111">
        <w:rPr>
          <w:rFonts w:ascii="Arial" w:hAnsi="Arial" w:cs="Arial"/>
          <w:szCs w:val="24"/>
          <w:lang w:val="en-US"/>
        </w:rPr>
        <w:t xml:space="preserve"> store in Brazil make it more goal-aspirational and exclusive, with its rich imagery and in-depth designs. In Germany, the design of stores displays the heritage and modernism minimalism in design, in accordance with the local aesthetics. </w:t>
      </w:r>
      <w:r w:rsidR="0042303C" w:rsidRPr="000A6111">
        <w:rPr>
          <w:rFonts w:ascii="Arial" w:hAnsi="Arial" w:cs="Arial"/>
          <w:szCs w:val="24"/>
          <w:lang w:val="en-US"/>
        </w:rPr>
        <w:t xml:space="preserve"> </w:t>
      </w:r>
    </w:p>
    <w:p w14:paraId="6BFBB39E" w14:textId="1171BC04" w:rsidR="009F41FA" w:rsidRPr="000A6111" w:rsidRDefault="009F41FA" w:rsidP="004632B2">
      <w:pPr>
        <w:spacing w:line="360" w:lineRule="auto"/>
        <w:jc w:val="both"/>
        <w:rPr>
          <w:rFonts w:ascii="Arial" w:hAnsi="Arial" w:cs="Arial"/>
          <w:szCs w:val="24"/>
          <w:lang w:val="en-US"/>
        </w:rPr>
      </w:pPr>
      <w:r w:rsidRPr="000A6111">
        <w:rPr>
          <w:rFonts w:ascii="Arial" w:hAnsi="Arial" w:cs="Arial"/>
          <w:noProof/>
          <w:szCs w:val="24"/>
          <w:lang w:val="en-US"/>
        </w:rPr>
        <w:drawing>
          <wp:inline distT="0" distB="0" distL="0" distR="0" wp14:anchorId="5346A1EB" wp14:editId="1DB9AE1E">
            <wp:extent cx="5943600" cy="2814955"/>
            <wp:effectExtent l="0" t="0" r="0" b="4445"/>
            <wp:docPr id="1549651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51469" name=""/>
                    <pic:cNvPicPr/>
                  </pic:nvPicPr>
                  <pic:blipFill>
                    <a:blip r:embed="rId18"/>
                    <a:stretch>
                      <a:fillRect/>
                    </a:stretch>
                  </pic:blipFill>
                  <pic:spPr>
                    <a:xfrm>
                      <a:off x="0" y="0"/>
                      <a:ext cx="5943600" cy="2814955"/>
                    </a:xfrm>
                    <a:prstGeom prst="rect">
                      <a:avLst/>
                    </a:prstGeom>
                  </pic:spPr>
                </pic:pic>
              </a:graphicData>
            </a:graphic>
          </wp:inline>
        </w:drawing>
      </w:r>
    </w:p>
    <w:p w14:paraId="6328B0A3" w14:textId="77777777" w:rsidR="00902406" w:rsidRDefault="00902406" w:rsidP="004632B2">
      <w:pPr>
        <w:spacing w:line="360" w:lineRule="auto"/>
        <w:jc w:val="both"/>
        <w:rPr>
          <w:rFonts w:ascii="Arial" w:hAnsi="Arial" w:cs="Arial"/>
          <w:szCs w:val="24"/>
          <w:lang w:val="en-US"/>
        </w:rPr>
      </w:pPr>
    </w:p>
    <w:p w14:paraId="3C4539B4" w14:textId="798AF6BD" w:rsidR="009F41FA" w:rsidRPr="000A6111" w:rsidRDefault="009F41FA" w:rsidP="004632B2">
      <w:pPr>
        <w:spacing w:line="360" w:lineRule="auto"/>
        <w:jc w:val="both"/>
        <w:rPr>
          <w:rFonts w:ascii="Arial" w:hAnsi="Arial" w:cs="Arial"/>
          <w:szCs w:val="24"/>
          <w:lang w:val="en-US"/>
        </w:rPr>
      </w:pPr>
      <w:r w:rsidRPr="000A6111">
        <w:rPr>
          <w:rFonts w:ascii="Arial" w:hAnsi="Arial" w:cs="Arial"/>
          <w:szCs w:val="24"/>
          <w:lang w:val="en-US"/>
        </w:rPr>
        <w:lastRenderedPageBreak/>
        <w:t>Figure</w:t>
      </w:r>
      <w:r w:rsidR="00EC28E1" w:rsidRPr="000A6111">
        <w:rPr>
          <w:rFonts w:ascii="Arial" w:hAnsi="Arial" w:cs="Arial"/>
          <w:szCs w:val="24"/>
          <w:lang w:val="en-US"/>
        </w:rPr>
        <w:t xml:space="preserve"> 8</w:t>
      </w:r>
      <w:r w:rsidRPr="000A6111">
        <w:rPr>
          <w:rFonts w:ascii="Arial" w:hAnsi="Arial" w:cs="Arial"/>
          <w:szCs w:val="24"/>
          <w:lang w:val="en-US"/>
        </w:rPr>
        <w:t>: LV website</w:t>
      </w:r>
    </w:p>
    <w:p w14:paraId="0272DBC9" w14:textId="743AF9D7" w:rsidR="00D91F18" w:rsidRPr="000A6111" w:rsidRDefault="00D91F18" w:rsidP="004632B2">
      <w:pPr>
        <w:spacing w:line="360" w:lineRule="auto"/>
        <w:jc w:val="both"/>
        <w:rPr>
          <w:rFonts w:ascii="Arial" w:hAnsi="Arial" w:cs="Arial"/>
          <w:szCs w:val="24"/>
          <w:lang w:val="en-US"/>
        </w:rPr>
      </w:pPr>
      <w:r w:rsidRPr="000A6111">
        <w:rPr>
          <w:rFonts w:ascii="Arial" w:hAnsi="Arial" w:cs="Arial"/>
          <w:szCs w:val="24"/>
          <w:lang w:val="en-US"/>
        </w:rPr>
        <w:t>Source: (Louis Vuitton, 2026)</w:t>
      </w:r>
    </w:p>
    <w:p w14:paraId="51135230" w14:textId="38E95F59" w:rsidR="00782F53" w:rsidRPr="000A6111" w:rsidRDefault="00631C53" w:rsidP="004632B2">
      <w:pPr>
        <w:spacing w:line="360" w:lineRule="auto"/>
        <w:jc w:val="both"/>
        <w:rPr>
          <w:rFonts w:ascii="Arial" w:hAnsi="Arial" w:cs="Arial"/>
          <w:szCs w:val="24"/>
          <w:lang w:val="en-US"/>
        </w:rPr>
      </w:pPr>
      <w:r w:rsidRPr="000A6111">
        <w:rPr>
          <w:rFonts w:ascii="Arial" w:hAnsi="Arial" w:cs="Arial"/>
          <w:szCs w:val="24"/>
          <w:lang w:val="en-US"/>
        </w:rPr>
        <w:t xml:space="preserve">Moreover, the online presence of the brand, especially the official website of Louis Vuitton is a significant aspect of physical evidence. The site is luxurious due to the clean design, high-quality images, easy navigation, and customized online shopping experience. The luxury experience can be continued outside of the store by packaging as well as iconic monogram boxes and high-quality materials that can serve as a tangible emblem of exclusivity and brand tradition </w:t>
      </w:r>
      <w:r w:rsidR="00EC6B8A" w:rsidRPr="000A6111">
        <w:rPr>
          <w:rFonts w:ascii="Arial" w:hAnsi="Arial" w:cs="Arial"/>
          <w:szCs w:val="24"/>
          <w:lang w:val="en-US"/>
        </w:rPr>
        <w:t>(Elo and Silva, 2022).</w:t>
      </w:r>
    </w:p>
    <w:p w14:paraId="64A99D2C" w14:textId="55CE19D0" w:rsidR="009303B7" w:rsidRPr="000A6111" w:rsidRDefault="00401FF1" w:rsidP="004632B2">
      <w:pPr>
        <w:spacing w:line="360" w:lineRule="auto"/>
        <w:jc w:val="both"/>
        <w:rPr>
          <w:rFonts w:ascii="Arial" w:hAnsi="Arial" w:cs="Arial"/>
          <w:b/>
          <w:bCs/>
          <w:szCs w:val="24"/>
          <w:lang w:val="en-US"/>
        </w:rPr>
      </w:pPr>
      <w:r w:rsidRPr="000A6111">
        <w:rPr>
          <w:rFonts w:ascii="Arial" w:hAnsi="Arial" w:cs="Arial"/>
          <w:b/>
          <w:bCs/>
          <w:szCs w:val="24"/>
          <w:lang w:val="en-US"/>
        </w:rPr>
        <w:t>Similarities and Differences in 7Ps of Germany and Brazil</w:t>
      </w:r>
    </w:p>
    <w:p w14:paraId="3957B3A8" w14:textId="724E9CB2" w:rsidR="00401FF1" w:rsidRPr="000A6111" w:rsidRDefault="00401FF1" w:rsidP="004632B2">
      <w:pPr>
        <w:spacing w:line="360" w:lineRule="auto"/>
        <w:jc w:val="both"/>
        <w:rPr>
          <w:rFonts w:ascii="Arial" w:hAnsi="Arial" w:cs="Arial"/>
          <w:b/>
          <w:bCs/>
          <w:szCs w:val="24"/>
          <w:lang w:val="en-US"/>
        </w:rPr>
      </w:pPr>
      <w:r w:rsidRPr="000A6111">
        <w:rPr>
          <w:rFonts w:ascii="Arial" w:hAnsi="Arial" w:cs="Arial"/>
          <w:b/>
          <w:bCs/>
          <w:szCs w:val="24"/>
          <w:lang w:val="en-US"/>
        </w:rPr>
        <w:t>Similarities</w:t>
      </w:r>
    </w:p>
    <w:p w14:paraId="74940EB1" w14:textId="67757F3E" w:rsidR="00401FF1" w:rsidRPr="000A6111" w:rsidRDefault="00401FF1" w:rsidP="004632B2">
      <w:pPr>
        <w:spacing w:line="360" w:lineRule="auto"/>
        <w:jc w:val="both"/>
        <w:rPr>
          <w:rFonts w:ascii="Arial" w:hAnsi="Arial" w:cs="Arial"/>
          <w:szCs w:val="24"/>
          <w:lang w:val="en-US"/>
        </w:rPr>
      </w:pPr>
      <w:r w:rsidRPr="000A6111">
        <w:rPr>
          <w:rFonts w:ascii="Arial" w:hAnsi="Arial" w:cs="Arial"/>
          <w:szCs w:val="24"/>
          <w:lang w:val="en-US"/>
        </w:rPr>
        <w:t>In Brazil, as well as Germany, Louis Vuitton is a very strong global brand. The product mix is standardized, providing the same basic luxury items like leather products, accessories and ready to wear lines. Both markets adopt a premium pricing strategy that supports exclusivity and prestige by the brand. Distribution wise, Louis Vuitton employs selective distribution that consists of flagship stores in the high-end luxury areas. Promotion is internationally environmentally geared holding on to brand image, legacy, and exclusivity by use of integrated marketing communications (IMC)</w:t>
      </w:r>
      <w:r w:rsidR="009D203A" w:rsidRPr="000A6111">
        <w:rPr>
          <w:rFonts w:ascii="Arial" w:hAnsi="Arial" w:cs="Arial"/>
          <w:szCs w:val="24"/>
          <w:lang w:val="en-US"/>
        </w:rPr>
        <w:t xml:space="preserve"> </w:t>
      </w:r>
      <w:r w:rsidRPr="000A6111">
        <w:rPr>
          <w:rFonts w:ascii="Arial" w:hAnsi="Arial" w:cs="Arial"/>
          <w:szCs w:val="24"/>
          <w:lang w:val="en-US"/>
        </w:rPr>
        <w:t>(Elo and Silva, 2022).</w:t>
      </w:r>
      <w:r w:rsidR="00D16109" w:rsidRPr="000A6111">
        <w:rPr>
          <w:rFonts w:ascii="Arial" w:hAnsi="Arial" w:cs="Arial"/>
          <w:szCs w:val="24"/>
          <w:lang w:val="en-US"/>
        </w:rPr>
        <w:t xml:space="preserve"> </w:t>
      </w:r>
      <w:r w:rsidR="005034D9" w:rsidRPr="000A6111">
        <w:rPr>
          <w:rFonts w:ascii="Arial" w:hAnsi="Arial" w:cs="Arial"/>
          <w:szCs w:val="24"/>
          <w:lang w:val="en-US"/>
        </w:rPr>
        <w:t xml:space="preserve"> </w:t>
      </w:r>
    </w:p>
    <w:p w14:paraId="476D0EB1" w14:textId="258B4301" w:rsidR="009D203A" w:rsidRPr="000A6111" w:rsidRDefault="009D203A" w:rsidP="004632B2">
      <w:pPr>
        <w:spacing w:line="360" w:lineRule="auto"/>
        <w:jc w:val="both"/>
        <w:rPr>
          <w:rFonts w:ascii="Arial" w:hAnsi="Arial" w:cs="Arial"/>
          <w:szCs w:val="24"/>
          <w:lang w:val="en-US"/>
        </w:rPr>
      </w:pPr>
      <w:r w:rsidRPr="000A6111">
        <w:rPr>
          <w:rFonts w:ascii="Arial" w:hAnsi="Arial" w:cs="Arial"/>
          <w:noProof/>
          <w:szCs w:val="24"/>
          <w:lang w:val="en-US"/>
        </w:rPr>
        <w:lastRenderedPageBreak/>
        <w:drawing>
          <wp:inline distT="0" distB="0" distL="0" distR="0" wp14:anchorId="6A9638EE" wp14:editId="0339D5C2">
            <wp:extent cx="5120290" cy="5440680"/>
            <wp:effectExtent l="0" t="0" r="4445" b="7620"/>
            <wp:docPr id="117791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18526" name=""/>
                    <pic:cNvPicPr/>
                  </pic:nvPicPr>
                  <pic:blipFill>
                    <a:blip r:embed="rId19"/>
                    <a:stretch>
                      <a:fillRect/>
                    </a:stretch>
                  </pic:blipFill>
                  <pic:spPr>
                    <a:xfrm>
                      <a:off x="0" y="0"/>
                      <a:ext cx="5160368" cy="5483265"/>
                    </a:xfrm>
                    <a:prstGeom prst="rect">
                      <a:avLst/>
                    </a:prstGeom>
                  </pic:spPr>
                </pic:pic>
              </a:graphicData>
            </a:graphic>
          </wp:inline>
        </w:drawing>
      </w:r>
    </w:p>
    <w:p w14:paraId="52685429" w14:textId="77777777" w:rsidR="000A6111" w:rsidRPr="000A6111" w:rsidRDefault="00401FF1" w:rsidP="004632B2">
      <w:pPr>
        <w:spacing w:line="360" w:lineRule="auto"/>
        <w:jc w:val="both"/>
        <w:rPr>
          <w:rFonts w:ascii="Arial" w:hAnsi="Arial" w:cs="Arial"/>
          <w:b/>
          <w:bCs/>
          <w:szCs w:val="24"/>
          <w:lang w:val="en-US"/>
        </w:rPr>
      </w:pPr>
      <w:r w:rsidRPr="000A6111">
        <w:rPr>
          <w:rFonts w:ascii="Arial" w:hAnsi="Arial" w:cs="Arial"/>
          <w:szCs w:val="24"/>
          <w:lang w:val="en-US"/>
        </w:rPr>
        <w:t xml:space="preserve">Table 2: </w:t>
      </w:r>
      <w:r w:rsidRPr="000A6111">
        <w:rPr>
          <w:rFonts w:ascii="Arial" w:hAnsi="Arial" w:cs="Arial"/>
          <w:b/>
          <w:bCs/>
          <w:szCs w:val="24"/>
          <w:lang w:val="en-US"/>
        </w:rPr>
        <w:t>Similarities and Differences in 7Ps of Germany and Brazil</w:t>
      </w:r>
    </w:p>
    <w:p w14:paraId="0AB4DF90" w14:textId="39677E62" w:rsidR="00401FF1" w:rsidRPr="000A6111" w:rsidRDefault="00401FF1" w:rsidP="004632B2">
      <w:pPr>
        <w:spacing w:line="360" w:lineRule="auto"/>
        <w:jc w:val="both"/>
        <w:rPr>
          <w:rFonts w:ascii="Arial" w:hAnsi="Arial" w:cs="Arial"/>
          <w:b/>
          <w:bCs/>
          <w:szCs w:val="24"/>
          <w:lang w:val="en-US"/>
        </w:rPr>
      </w:pPr>
      <w:r w:rsidRPr="000A6111">
        <w:rPr>
          <w:rFonts w:ascii="Arial" w:hAnsi="Arial" w:cs="Arial"/>
          <w:szCs w:val="24"/>
          <w:lang w:val="en-US"/>
        </w:rPr>
        <w:t>Source: (Elo and Silva, 2022)</w:t>
      </w:r>
    </w:p>
    <w:p w14:paraId="1DB8A0D7" w14:textId="19D09771" w:rsidR="00401FF1" w:rsidRPr="000A6111" w:rsidRDefault="00401FF1" w:rsidP="004632B2">
      <w:pPr>
        <w:spacing w:line="360" w:lineRule="auto"/>
        <w:jc w:val="both"/>
        <w:rPr>
          <w:rFonts w:ascii="Arial" w:hAnsi="Arial" w:cs="Arial"/>
          <w:b/>
          <w:bCs/>
          <w:szCs w:val="24"/>
          <w:lang w:val="en-US"/>
        </w:rPr>
      </w:pPr>
      <w:r w:rsidRPr="000A6111">
        <w:rPr>
          <w:rFonts w:ascii="Arial" w:hAnsi="Arial" w:cs="Arial"/>
          <w:b/>
          <w:bCs/>
          <w:szCs w:val="24"/>
          <w:lang w:val="en-US"/>
        </w:rPr>
        <w:t>Differences</w:t>
      </w:r>
    </w:p>
    <w:p w14:paraId="374ECAAC" w14:textId="1C8444E4" w:rsidR="00401FF1" w:rsidRPr="000A6111" w:rsidRDefault="00401FF1" w:rsidP="004632B2">
      <w:pPr>
        <w:spacing w:line="360" w:lineRule="auto"/>
        <w:jc w:val="both"/>
        <w:rPr>
          <w:rFonts w:ascii="Arial" w:hAnsi="Arial" w:cs="Arial"/>
          <w:szCs w:val="24"/>
          <w:lang w:val="en-US"/>
        </w:rPr>
      </w:pPr>
      <w:r w:rsidRPr="000A6111">
        <w:rPr>
          <w:rFonts w:ascii="Arial" w:hAnsi="Arial" w:cs="Arial"/>
          <w:szCs w:val="24"/>
          <w:lang w:val="en-US"/>
        </w:rPr>
        <w:t xml:space="preserve">There are considerable adaptations despite global uniformity. Pricing is considerably high in Brazil because of import taxes whereas in Germany it is relatively stable and at European prices. Place is also a factor because Germany is more geographically covered and high in terms of e-commerce whilst Brazil is confined to just few elite urban stores. Brazil does promotions aspirational and celebrity-oriented whereas Germany has subtle, cultural and </w:t>
      </w:r>
      <w:proofErr w:type="gramStart"/>
      <w:r w:rsidRPr="000A6111">
        <w:rPr>
          <w:rFonts w:ascii="Arial" w:hAnsi="Arial" w:cs="Arial"/>
          <w:szCs w:val="24"/>
          <w:lang w:val="en-US"/>
        </w:rPr>
        <w:t>sustainability oriented</w:t>
      </w:r>
      <w:proofErr w:type="gramEnd"/>
      <w:r w:rsidRPr="000A6111">
        <w:rPr>
          <w:rFonts w:ascii="Arial" w:hAnsi="Arial" w:cs="Arial"/>
          <w:szCs w:val="24"/>
          <w:lang w:val="en-US"/>
        </w:rPr>
        <w:t xml:space="preserve"> promotion</w:t>
      </w:r>
      <w:r w:rsidR="00BA43BF" w:rsidRPr="000A6111">
        <w:rPr>
          <w:rFonts w:ascii="Arial" w:hAnsi="Arial" w:cs="Arial"/>
          <w:szCs w:val="24"/>
          <w:lang w:val="en-US"/>
        </w:rPr>
        <w:t xml:space="preserve"> </w:t>
      </w:r>
      <w:r w:rsidRPr="000A6111">
        <w:rPr>
          <w:rFonts w:ascii="Arial" w:hAnsi="Arial" w:cs="Arial"/>
          <w:szCs w:val="24"/>
          <w:lang w:val="en-US"/>
        </w:rPr>
        <w:t>(Elo and Silva, 2022).</w:t>
      </w:r>
    </w:p>
    <w:p w14:paraId="6D44CD2F" w14:textId="77777777" w:rsidR="00782F53" w:rsidRPr="000A6111" w:rsidRDefault="00782F53" w:rsidP="004632B2">
      <w:pPr>
        <w:pStyle w:val="Heading1"/>
        <w:spacing w:line="360" w:lineRule="auto"/>
        <w:jc w:val="both"/>
        <w:rPr>
          <w:rFonts w:ascii="Arial" w:hAnsi="Arial" w:cs="Arial"/>
          <w:szCs w:val="24"/>
          <w:lang w:val="en-US"/>
        </w:rPr>
      </w:pPr>
      <w:bookmarkStart w:id="11" w:name="_Toc227682051"/>
      <w:r w:rsidRPr="000A6111">
        <w:rPr>
          <w:rFonts w:ascii="Arial" w:hAnsi="Arial" w:cs="Arial"/>
          <w:szCs w:val="24"/>
          <w:lang w:val="en-US"/>
        </w:rPr>
        <w:lastRenderedPageBreak/>
        <w:t>4. Directional Development Strategy in Brazil</w:t>
      </w:r>
      <w:bookmarkEnd w:id="11"/>
    </w:p>
    <w:p w14:paraId="616F730A" w14:textId="099145FF" w:rsidR="006628F6" w:rsidRPr="000A6111" w:rsidRDefault="006628F6" w:rsidP="004632B2">
      <w:pPr>
        <w:spacing w:line="360" w:lineRule="auto"/>
        <w:jc w:val="both"/>
        <w:rPr>
          <w:rFonts w:ascii="Arial" w:hAnsi="Arial" w:cs="Arial"/>
          <w:szCs w:val="24"/>
          <w:lang w:val="en-US"/>
        </w:rPr>
      </w:pPr>
      <w:r w:rsidRPr="000A6111">
        <w:rPr>
          <w:rFonts w:ascii="Arial" w:hAnsi="Arial" w:cs="Arial"/>
          <w:szCs w:val="24"/>
          <w:lang w:val="en-US"/>
        </w:rPr>
        <w:t xml:space="preserve">To critically assess the growth direction of Louis Vuitton in Brazil Ansoff Matrix has been employed that </w:t>
      </w:r>
      <w:r w:rsidR="00776759" w:rsidRPr="000A6111">
        <w:rPr>
          <w:rFonts w:ascii="Arial" w:hAnsi="Arial" w:cs="Arial"/>
          <w:szCs w:val="24"/>
          <w:lang w:val="en-US"/>
        </w:rPr>
        <w:t>characters</w:t>
      </w:r>
      <w:r w:rsidRPr="000A6111">
        <w:rPr>
          <w:rFonts w:ascii="Arial" w:hAnsi="Arial" w:cs="Arial"/>
          <w:szCs w:val="24"/>
          <w:lang w:val="en-US"/>
        </w:rPr>
        <w:t xml:space="preserve"> four strategic vectors which include the following: market penetration, market development, product development and diversification.</w:t>
      </w:r>
    </w:p>
    <w:p w14:paraId="35F67285" w14:textId="53B8BB21" w:rsidR="00776759" w:rsidRPr="000A6111" w:rsidRDefault="00776759" w:rsidP="004632B2">
      <w:pPr>
        <w:spacing w:line="360" w:lineRule="auto"/>
        <w:jc w:val="both"/>
        <w:rPr>
          <w:rFonts w:ascii="Arial" w:hAnsi="Arial" w:cs="Arial"/>
          <w:szCs w:val="24"/>
          <w:lang w:val="en-US"/>
        </w:rPr>
      </w:pPr>
      <w:r w:rsidRPr="000A6111">
        <w:rPr>
          <w:rFonts w:ascii="Arial" w:hAnsi="Arial" w:cs="Arial"/>
          <w:noProof/>
          <w:szCs w:val="24"/>
        </w:rPr>
        <w:drawing>
          <wp:inline distT="0" distB="0" distL="0" distR="0" wp14:anchorId="02211258" wp14:editId="3EDA1507">
            <wp:extent cx="4008120" cy="3593487"/>
            <wp:effectExtent l="0" t="0" r="0" b="6985"/>
            <wp:docPr id="1811765485" name="Picture 1" descr="Analysis and Advantages of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and Advantages of Ansoff Matrix"/>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346"/>
                    <a:stretch>
                      <a:fillRect/>
                    </a:stretch>
                  </pic:blipFill>
                  <pic:spPr bwMode="auto">
                    <a:xfrm>
                      <a:off x="0" y="0"/>
                      <a:ext cx="4021823" cy="3605772"/>
                    </a:xfrm>
                    <a:prstGeom prst="rect">
                      <a:avLst/>
                    </a:prstGeom>
                    <a:noFill/>
                    <a:ln>
                      <a:noFill/>
                    </a:ln>
                    <a:extLst>
                      <a:ext uri="{53640926-AAD7-44D8-BBD7-CCE9431645EC}">
                        <a14:shadowObscured xmlns:a14="http://schemas.microsoft.com/office/drawing/2010/main"/>
                      </a:ext>
                    </a:extLst>
                  </pic:spPr>
                </pic:pic>
              </a:graphicData>
            </a:graphic>
          </wp:inline>
        </w:drawing>
      </w:r>
    </w:p>
    <w:p w14:paraId="1F01F5E9" w14:textId="672C99FF" w:rsidR="00776759" w:rsidRPr="000A6111" w:rsidRDefault="00776759" w:rsidP="004632B2">
      <w:pPr>
        <w:spacing w:line="360" w:lineRule="auto"/>
        <w:jc w:val="both"/>
        <w:rPr>
          <w:rFonts w:ascii="Arial" w:hAnsi="Arial" w:cs="Arial"/>
          <w:szCs w:val="24"/>
          <w:lang w:val="en-US"/>
        </w:rPr>
      </w:pPr>
      <w:r w:rsidRPr="000A6111">
        <w:rPr>
          <w:rFonts w:ascii="Arial" w:hAnsi="Arial" w:cs="Arial"/>
          <w:szCs w:val="24"/>
          <w:lang w:val="en-US"/>
        </w:rPr>
        <w:t xml:space="preserve">Figure </w:t>
      </w:r>
      <w:r w:rsidR="00EC28E1" w:rsidRPr="000A6111">
        <w:rPr>
          <w:rFonts w:ascii="Arial" w:hAnsi="Arial" w:cs="Arial"/>
          <w:szCs w:val="24"/>
          <w:lang w:val="en-US"/>
        </w:rPr>
        <w:t>9</w:t>
      </w:r>
      <w:r w:rsidRPr="000A6111">
        <w:rPr>
          <w:rFonts w:ascii="Arial" w:hAnsi="Arial" w:cs="Arial"/>
          <w:szCs w:val="24"/>
          <w:lang w:val="en-US"/>
        </w:rPr>
        <w:t>: Ansoff Matrix</w:t>
      </w:r>
    </w:p>
    <w:p w14:paraId="53C87894" w14:textId="35BC9B38" w:rsidR="00776759" w:rsidRPr="000A6111" w:rsidRDefault="00776759" w:rsidP="004632B2">
      <w:pPr>
        <w:spacing w:line="360" w:lineRule="auto"/>
        <w:jc w:val="both"/>
        <w:rPr>
          <w:rFonts w:ascii="Arial" w:hAnsi="Arial" w:cs="Arial"/>
          <w:szCs w:val="24"/>
          <w:lang w:val="en-US"/>
        </w:rPr>
      </w:pPr>
      <w:r w:rsidRPr="000A6111">
        <w:rPr>
          <w:rFonts w:ascii="Arial" w:hAnsi="Arial" w:cs="Arial"/>
          <w:szCs w:val="24"/>
          <w:lang w:val="en-US"/>
        </w:rPr>
        <w:t>Source: (VanZandt, 2023)</w:t>
      </w:r>
    </w:p>
    <w:p w14:paraId="0B9D371B" w14:textId="349A226E" w:rsidR="006628F6" w:rsidRPr="000A6111" w:rsidRDefault="006628F6" w:rsidP="004632B2">
      <w:pPr>
        <w:spacing w:line="360" w:lineRule="auto"/>
        <w:jc w:val="both"/>
        <w:rPr>
          <w:rFonts w:ascii="Arial" w:hAnsi="Arial" w:cs="Arial"/>
          <w:szCs w:val="24"/>
          <w:lang w:val="en-US"/>
        </w:rPr>
      </w:pPr>
      <w:r w:rsidRPr="000A6111">
        <w:rPr>
          <w:rFonts w:ascii="Arial" w:hAnsi="Arial" w:cs="Arial"/>
          <w:szCs w:val="24"/>
          <w:lang w:val="en-US"/>
        </w:rPr>
        <w:t>In Brazil, market penetration strategy of the brand is the dominant one. Louis Vuitton is not aiming at expansion of its geographical coverage but increasing its concentration in its already existing ultra-premium consumer market. This has been tested by the fact that it has just two large retail stores which are strictly located in just two cities Sao Paulo as well as Rio de Janeiro</w:t>
      </w:r>
      <w:r w:rsidR="00340EB8" w:rsidRPr="000A6111">
        <w:rPr>
          <w:rFonts w:ascii="Arial" w:hAnsi="Arial" w:cs="Arial"/>
          <w:szCs w:val="24"/>
          <w:lang w:val="en-US"/>
        </w:rPr>
        <w:t xml:space="preserve"> (Elo and Silva, 2022)</w:t>
      </w:r>
      <w:r w:rsidRPr="000A6111">
        <w:rPr>
          <w:rFonts w:ascii="Arial" w:hAnsi="Arial" w:cs="Arial"/>
          <w:szCs w:val="24"/>
          <w:lang w:val="en-US"/>
        </w:rPr>
        <w:t>. Strategic tool is the tactic of scarcity, and it applies to the maintenance of a privilege, which is associated with access to the brand, and its strengthening exclusivity positioning in the market that brand rarity can be ascribed with unmatched social ratings</w:t>
      </w:r>
      <w:r w:rsidR="00340EB8" w:rsidRPr="000A6111">
        <w:rPr>
          <w:rFonts w:ascii="Arial" w:hAnsi="Arial" w:cs="Arial"/>
          <w:szCs w:val="24"/>
          <w:lang w:val="en-US"/>
        </w:rPr>
        <w:t xml:space="preserve"> (Cai et al., 2025)</w:t>
      </w:r>
      <w:r w:rsidRPr="000A6111">
        <w:rPr>
          <w:rFonts w:ascii="Arial" w:hAnsi="Arial" w:cs="Arial"/>
          <w:szCs w:val="24"/>
          <w:lang w:val="en-US"/>
        </w:rPr>
        <w:t>.</w:t>
      </w:r>
    </w:p>
    <w:p w14:paraId="14D39265" w14:textId="77777777" w:rsidR="00B01618" w:rsidRPr="000A6111" w:rsidRDefault="00B01618" w:rsidP="004632B2">
      <w:pPr>
        <w:pStyle w:val="Heading1"/>
        <w:spacing w:line="360" w:lineRule="auto"/>
        <w:jc w:val="both"/>
        <w:rPr>
          <w:rFonts w:ascii="Arial" w:hAnsi="Arial" w:cs="Arial"/>
          <w:szCs w:val="24"/>
        </w:rPr>
      </w:pPr>
      <w:bookmarkStart w:id="12" w:name="_Toc227682052"/>
      <w:r w:rsidRPr="000A6111">
        <w:rPr>
          <w:rFonts w:ascii="Arial" w:hAnsi="Arial" w:cs="Arial"/>
          <w:szCs w:val="24"/>
        </w:rPr>
        <w:lastRenderedPageBreak/>
        <w:t xml:space="preserve">5. Ethical and Unethical Marketing Evaluation </w:t>
      </w:r>
      <w:proofErr w:type="gramStart"/>
      <w:r w:rsidRPr="000A6111">
        <w:rPr>
          <w:rFonts w:ascii="Arial" w:hAnsi="Arial" w:cs="Arial"/>
          <w:szCs w:val="24"/>
        </w:rPr>
        <w:t>of  Louis</w:t>
      </w:r>
      <w:proofErr w:type="gramEnd"/>
      <w:r w:rsidRPr="000A6111">
        <w:rPr>
          <w:rFonts w:ascii="Arial" w:hAnsi="Arial" w:cs="Arial"/>
          <w:szCs w:val="24"/>
        </w:rPr>
        <w:t xml:space="preserve"> Vuitton in Brazil</w:t>
      </w:r>
      <w:bookmarkEnd w:id="12"/>
    </w:p>
    <w:p w14:paraId="13A3E231" w14:textId="77777777" w:rsidR="00B01618" w:rsidRPr="000A6111" w:rsidRDefault="00B01618" w:rsidP="004632B2">
      <w:pPr>
        <w:pStyle w:val="Heading2"/>
        <w:spacing w:line="360" w:lineRule="auto"/>
        <w:jc w:val="both"/>
        <w:rPr>
          <w:rFonts w:ascii="Arial" w:hAnsi="Arial" w:cs="Arial"/>
          <w:szCs w:val="24"/>
        </w:rPr>
      </w:pPr>
      <w:bookmarkStart w:id="13" w:name="_Toc227682053"/>
      <w:r w:rsidRPr="000A6111">
        <w:rPr>
          <w:rFonts w:ascii="Arial" w:hAnsi="Arial" w:cs="Arial"/>
          <w:szCs w:val="24"/>
        </w:rPr>
        <w:t>5.1 Ethical Marketing Practices</w:t>
      </w:r>
      <w:bookmarkEnd w:id="13"/>
    </w:p>
    <w:p w14:paraId="11293FCE" w14:textId="77777777"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Promotion: Culturally Inclusive Campaigns Featuring Brazilian Identity</w:t>
      </w:r>
    </w:p>
    <w:p w14:paraId="768178AE" w14:textId="0D3068ED" w:rsidR="00B01618" w:rsidRPr="000A6111" w:rsidRDefault="00631C53" w:rsidP="004632B2">
      <w:pPr>
        <w:spacing w:line="360" w:lineRule="auto"/>
        <w:jc w:val="both"/>
        <w:rPr>
          <w:rFonts w:ascii="Arial" w:hAnsi="Arial" w:cs="Arial"/>
          <w:szCs w:val="24"/>
        </w:rPr>
      </w:pPr>
      <w:r w:rsidRPr="000A6111">
        <w:rPr>
          <w:rFonts w:ascii="Arial" w:hAnsi="Arial" w:cs="Arial"/>
          <w:szCs w:val="24"/>
        </w:rPr>
        <w:t xml:space="preserve">Promotion is a term applied in brand communication that conveys messages to the people to inform, persuade, and influence them about the products and brand image. </w:t>
      </w:r>
      <w:r w:rsidR="00B01618" w:rsidRPr="000A6111">
        <w:rPr>
          <w:rFonts w:ascii="Arial" w:hAnsi="Arial" w:cs="Arial"/>
          <w:szCs w:val="24"/>
        </w:rPr>
        <w:t xml:space="preserve">According to P Promotion, Louis Vuitton has demonstrated some ethics through some few campaigns that market Brazil culture and identity. Brazilian the Brazilian models, with the Afro-Brazilian talent used, were appearing in campaign content aired and distributed in Brazil, during which time luxury fashion was under massive backlash everywhere in the world because of its racial inclusivity (Santos, 2023). </w:t>
      </w:r>
    </w:p>
    <w:p w14:paraId="5FFFA9EA" w14:textId="77777777"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Product: Commitment to Craftsmanship, Transparency and Anti-Counterfeiting</w:t>
      </w:r>
    </w:p>
    <w:p w14:paraId="6E2655D7" w14:textId="2EB9F10B"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In the Product P, Louis Vuitton has been ethically justifiable in Brazil through fighting counterfeit products aggressively in form of legal suit and consumer education. One of the most behavioural markets in Latin America is the counterfeit market, and faked LV products can be found in the streets market in both Rio de Janeiro and Santiago (Sao Paulo). The continuous legal prosecution of counterfeiters being conducted by the Louis Vuitton, working jointly with the Brazilian customs and federal police and educating customers about the dangerousness of fake products, including their links with exploiting labour, is an ethical solution (Santos, 2023). </w:t>
      </w:r>
    </w:p>
    <w:p w14:paraId="4FB7FF28" w14:textId="77777777" w:rsidR="00B01618" w:rsidRPr="000A6111" w:rsidRDefault="00B01618" w:rsidP="004632B2">
      <w:pPr>
        <w:pStyle w:val="Heading2"/>
        <w:spacing w:line="360" w:lineRule="auto"/>
        <w:jc w:val="both"/>
        <w:rPr>
          <w:rFonts w:ascii="Arial" w:hAnsi="Arial" w:cs="Arial"/>
          <w:bCs/>
          <w:szCs w:val="24"/>
        </w:rPr>
      </w:pPr>
      <w:bookmarkStart w:id="14" w:name="_Toc227682054"/>
      <w:r w:rsidRPr="000A6111">
        <w:rPr>
          <w:rFonts w:ascii="Arial" w:hAnsi="Arial" w:cs="Arial"/>
          <w:szCs w:val="24"/>
        </w:rPr>
        <w:t>5.2 Unethical Marketing Practices</w:t>
      </w:r>
      <w:bookmarkEnd w:id="14"/>
    </w:p>
    <w:p w14:paraId="60C48AA7" w14:textId="77777777"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Price: Exploitative Pricing in a Context of Extreme Inequality</w:t>
      </w:r>
    </w:p>
    <w:p w14:paraId="6F0822CC" w14:textId="1827A7A3" w:rsidR="00B01618" w:rsidRPr="000A6111" w:rsidRDefault="00631C53" w:rsidP="004632B2">
      <w:pPr>
        <w:spacing w:line="360" w:lineRule="auto"/>
        <w:jc w:val="both"/>
        <w:rPr>
          <w:rFonts w:ascii="Arial" w:hAnsi="Arial" w:cs="Arial"/>
          <w:szCs w:val="24"/>
        </w:rPr>
      </w:pPr>
      <w:r w:rsidRPr="000A6111">
        <w:rPr>
          <w:rFonts w:ascii="Arial" w:hAnsi="Arial" w:cs="Arial"/>
          <w:szCs w:val="24"/>
        </w:rPr>
        <w:t xml:space="preserve">Louis Vuitton operates according to a global high-end pricing policy in Brazil and Germany, and their products are exclusive and high-status. Nevertheless, the influence on it is quite diverse. The price of a Louis Vuitton </w:t>
      </w:r>
      <w:proofErr w:type="spellStart"/>
      <w:r w:rsidRPr="000A6111">
        <w:rPr>
          <w:rFonts w:ascii="Arial" w:hAnsi="Arial" w:cs="Arial"/>
          <w:szCs w:val="24"/>
        </w:rPr>
        <w:t>Neverfull</w:t>
      </w:r>
      <w:proofErr w:type="spellEnd"/>
      <w:r w:rsidRPr="000A6111">
        <w:rPr>
          <w:rFonts w:ascii="Arial" w:hAnsi="Arial" w:cs="Arial"/>
          <w:szCs w:val="24"/>
        </w:rPr>
        <w:t xml:space="preserve"> bag in Europe and Germany is about €1,400-€1,800 and in Brazil a </w:t>
      </w:r>
      <w:proofErr w:type="spellStart"/>
      <w:r w:rsidRPr="000A6111">
        <w:rPr>
          <w:rFonts w:ascii="Arial" w:hAnsi="Arial" w:cs="Arial"/>
          <w:szCs w:val="24"/>
        </w:rPr>
        <w:t>Neverfull</w:t>
      </w:r>
      <w:proofErr w:type="spellEnd"/>
      <w:r w:rsidRPr="000A6111">
        <w:rPr>
          <w:rFonts w:ascii="Arial" w:hAnsi="Arial" w:cs="Arial"/>
          <w:szCs w:val="24"/>
        </w:rPr>
        <w:t xml:space="preserve"> bag is as expensive as €2,000-€2,700 because of high importing taxes (Williams et al., 2022). The brand does not internalize these costs but completely transfers them onto the consumers</w:t>
      </w:r>
      <w:r w:rsidR="00971344" w:rsidRPr="000A6111">
        <w:rPr>
          <w:rFonts w:ascii="Arial" w:hAnsi="Arial" w:cs="Arial"/>
          <w:szCs w:val="24"/>
        </w:rPr>
        <w:t xml:space="preserve"> </w:t>
      </w:r>
      <w:r w:rsidR="00B01618" w:rsidRPr="000A6111">
        <w:rPr>
          <w:rFonts w:ascii="Arial" w:hAnsi="Arial" w:cs="Arial"/>
          <w:szCs w:val="24"/>
        </w:rPr>
        <w:t>(Henriksson, 2025).</w:t>
      </w:r>
    </w:p>
    <w:p w14:paraId="262BEF29" w14:textId="77777777"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Place &amp; Physical Evidence: Exclusionary Store Environments</w:t>
      </w:r>
    </w:p>
    <w:p w14:paraId="7E82C5E4" w14:textId="7271AD43" w:rsidR="00B01618" w:rsidRPr="000A6111" w:rsidRDefault="00B01618" w:rsidP="004632B2">
      <w:pPr>
        <w:spacing w:line="360" w:lineRule="auto"/>
        <w:jc w:val="both"/>
        <w:rPr>
          <w:rFonts w:ascii="Arial" w:hAnsi="Arial" w:cs="Arial"/>
          <w:szCs w:val="24"/>
        </w:rPr>
      </w:pPr>
      <w:r w:rsidRPr="000A6111">
        <w:rPr>
          <w:rFonts w:ascii="Arial" w:hAnsi="Arial" w:cs="Arial"/>
          <w:szCs w:val="24"/>
        </w:rPr>
        <w:lastRenderedPageBreak/>
        <w:t xml:space="preserve">In Brazil, physically and psychologically isolationistic with respect to high-end shopping, Louis Vuitton flagship stores will be flocked in Brazil into high-end shopping malls, such as Shopping </w:t>
      </w:r>
      <w:proofErr w:type="spellStart"/>
      <w:r w:rsidRPr="000A6111">
        <w:rPr>
          <w:rFonts w:ascii="Arial" w:hAnsi="Arial" w:cs="Arial"/>
          <w:szCs w:val="24"/>
        </w:rPr>
        <w:t>Cidade</w:t>
      </w:r>
      <w:proofErr w:type="spellEnd"/>
      <w:r w:rsidRPr="000A6111">
        <w:rPr>
          <w:rFonts w:ascii="Arial" w:hAnsi="Arial" w:cs="Arial"/>
          <w:szCs w:val="24"/>
        </w:rPr>
        <w:t xml:space="preserve"> Jardim, located in Brazil (Williams et al., 2022). Interestingly, some instances of racial profiling have occurred in Brazil through the store environments which have been enforcing high door policies, a security team that checks whoever enters the store as well as an in-store ambient that can either be understood by people who do not belong to the affluent population or outside the white race as an indication that one should not be there (Henriksson, 2025). </w:t>
      </w:r>
      <w:r w:rsidR="00E00AA6" w:rsidRPr="000A6111">
        <w:rPr>
          <w:rFonts w:ascii="Arial" w:hAnsi="Arial" w:cs="Arial"/>
          <w:szCs w:val="24"/>
        </w:rPr>
        <w:t xml:space="preserve"> </w:t>
      </w:r>
    </w:p>
    <w:p w14:paraId="79EEBF66" w14:textId="77777777" w:rsidR="00B01618" w:rsidRPr="000A6111" w:rsidRDefault="00B01618" w:rsidP="004632B2">
      <w:pPr>
        <w:pStyle w:val="Heading1"/>
        <w:spacing w:line="360" w:lineRule="auto"/>
        <w:jc w:val="both"/>
        <w:rPr>
          <w:rFonts w:ascii="Arial" w:hAnsi="Arial" w:cs="Arial"/>
          <w:szCs w:val="24"/>
        </w:rPr>
      </w:pPr>
      <w:bookmarkStart w:id="15" w:name="_Toc227682055"/>
      <w:r w:rsidRPr="000A6111">
        <w:rPr>
          <w:rFonts w:ascii="Arial" w:hAnsi="Arial" w:cs="Arial"/>
          <w:szCs w:val="24"/>
        </w:rPr>
        <w:t>6. Recommendations for Louis Vuitton</w:t>
      </w:r>
      <w:bookmarkEnd w:id="15"/>
    </w:p>
    <w:p w14:paraId="5731AAC2" w14:textId="164CF2F1" w:rsidR="00B01618" w:rsidRPr="000A6111" w:rsidRDefault="00B01618" w:rsidP="004632B2">
      <w:pPr>
        <w:pStyle w:val="Heading2"/>
        <w:spacing w:line="360" w:lineRule="auto"/>
        <w:jc w:val="both"/>
        <w:rPr>
          <w:rFonts w:ascii="Arial" w:hAnsi="Arial" w:cs="Arial"/>
          <w:szCs w:val="24"/>
        </w:rPr>
      </w:pPr>
      <w:bookmarkStart w:id="16" w:name="_Toc227682056"/>
      <w:r w:rsidRPr="000A6111">
        <w:rPr>
          <w:rFonts w:ascii="Arial" w:hAnsi="Arial" w:cs="Arial"/>
          <w:szCs w:val="24"/>
        </w:rPr>
        <w:t>6.1 Recommendations for Brazil</w:t>
      </w:r>
      <w:bookmarkEnd w:id="16"/>
      <w:r w:rsidR="00506AF1" w:rsidRPr="000A6111">
        <w:rPr>
          <w:rFonts w:ascii="Arial" w:hAnsi="Arial" w:cs="Arial"/>
          <w:szCs w:val="24"/>
        </w:rPr>
        <w:t xml:space="preserve"> </w:t>
      </w:r>
    </w:p>
    <w:p w14:paraId="2770B450" w14:textId="4456CB3E"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At the same time, Louis Vuitton should re-work its STP and correct unfair practices among Price and Physical Evidence elements of 7Ps in Brazil. Firstly, the brand does not have to be limited to ultra-high-net-worth individuals and should include the new Afro-Brazilian professional demographic and aspirational upper middle-income millennials; namely, female customers aged between 25-40 in Rio de Janeiro, Belo Horizonte, and Sao Paulo. This is a stable segment which is technologically connected and highly sensitive of brands which is a personalized and authentic expression of the self (Vieira, 2025). </w:t>
      </w:r>
    </w:p>
    <w:p w14:paraId="29C220C1" w14:textId="77777777" w:rsidR="00B01618" w:rsidRPr="000A6111" w:rsidRDefault="00B01618" w:rsidP="004632B2">
      <w:pPr>
        <w:pStyle w:val="Heading2"/>
        <w:spacing w:line="360" w:lineRule="auto"/>
        <w:jc w:val="both"/>
        <w:rPr>
          <w:rFonts w:ascii="Arial" w:hAnsi="Arial" w:cs="Arial"/>
          <w:szCs w:val="24"/>
        </w:rPr>
      </w:pPr>
      <w:bookmarkStart w:id="17" w:name="_Toc227682057"/>
      <w:r w:rsidRPr="000A6111">
        <w:rPr>
          <w:rFonts w:ascii="Arial" w:hAnsi="Arial" w:cs="Arial"/>
          <w:szCs w:val="24"/>
        </w:rPr>
        <w:t>6.2 Recommendations for Germany</w:t>
      </w:r>
      <w:bookmarkEnd w:id="17"/>
    </w:p>
    <w:p w14:paraId="176F4EBA" w14:textId="781E0DA3"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Expanding business in Germany, Louis Vuitton must heed the sensitivity of the environmental considerations, stringency of legal measures and cultural undertones of the nation and utilize a business approach that would appeal to the local culture. The brand should re-Segmentation by not only focusing on the old wealth buyers, but also work with environmentally conscious earning high income professionals aged between 28 and 40 and in these cities such as Berlin, Munich, and Frankfurt (Vieira, 2025). This category is the same category having economic means to purchase luxuries but is highly concerned with brands whose appearance is that of superficiality, </w:t>
      </w:r>
      <w:proofErr w:type="spellStart"/>
      <w:r w:rsidRPr="000A6111">
        <w:rPr>
          <w:rFonts w:ascii="Arial" w:hAnsi="Arial" w:cs="Arial"/>
          <w:szCs w:val="24"/>
        </w:rPr>
        <w:t>statusist</w:t>
      </w:r>
      <w:proofErr w:type="spellEnd"/>
      <w:r w:rsidRPr="000A6111">
        <w:rPr>
          <w:rFonts w:ascii="Arial" w:hAnsi="Arial" w:cs="Arial"/>
          <w:szCs w:val="24"/>
        </w:rPr>
        <w:t xml:space="preserve">, or lacking in transparency (Chakraborty et al., 2023). </w:t>
      </w:r>
    </w:p>
    <w:p w14:paraId="242BFB68" w14:textId="77777777" w:rsidR="00B01618" w:rsidRPr="000A6111" w:rsidRDefault="00B01618" w:rsidP="004632B2">
      <w:pPr>
        <w:pStyle w:val="Heading1"/>
        <w:spacing w:line="360" w:lineRule="auto"/>
        <w:jc w:val="both"/>
        <w:rPr>
          <w:rFonts w:ascii="Arial" w:hAnsi="Arial" w:cs="Arial"/>
          <w:szCs w:val="24"/>
        </w:rPr>
      </w:pPr>
      <w:bookmarkStart w:id="18" w:name="_Toc227682058"/>
      <w:r w:rsidRPr="000A6111">
        <w:rPr>
          <w:rFonts w:ascii="Arial" w:hAnsi="Arial" w:cs="Arial"/>
          <w:szCs w:val="24"/>
        </w:rPr>
        <w:lastRenderedPageBreak/>
        <w:t>7. Reflective Account Using Gibbs’ Reflective Cycle</w:t>
      </w:r>
      <w:bookmarkEnd w:id="18"/>
    </w:p>
    <w:p w14:paraId="04DE7A7D" w14:textId="77777777" w:rsidR="00551C9A" w:rsidRPr="000A6111" w:rsidRDefault="00551C9A" w:rsidP="004632B2">
      <w:pPr>
        <w:spacing w:line="360" w:lineRule="auto"/>
        <w:jc w:val="both"/>
        <w:rPr>
          <w:rFonts w:ascii="Arial" w:hAnsi="Arial" w:cs="Arial"/>
          <w:szCs w:val="24"/>
        </w:rPr>
      </w:pPr>
      <w:r w:rsidRPr="000A6111">
        <w:rPr>
          <w:rFonts w:ascii="Arial" w:hAnsi="Arial" w:cs="Arial"/>
          <w:noProof/>
          <w:szCs w:val="24"/>
        </w:rPr>
        <w:drawing>
          <wp:inline distT="0" distB="0" distL="0" distR="0" wp14:anchorId="0BECF458" wp14:editId="1C66966F">
            <wp:extent cx="4286250" cy="3448050"/>
            <wp:effectExtent l="0" t="0" r="0" b="0"/>
            <wp:docPr id="945419111" name="Picture 1" descr="Reflective Practice using Gibbs Reflective Cycle - Rob H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using Gibbs Reflective Cycle - Rob Hil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14:paraId="660DC634" w14:textId="7B9DBED9" w:rsidR="00551C9A" w:rsidRPr="000A6111" w:rsidRDefault="00551C9A" w:rsidP="004632B2">
      <w:pPr>
        <w:spacing w:line="360" w:lineRule="auto"/>
        <w:jc w:val="both"/>
        <w:rPr>
          <w:rFonts w:ascii="Arial" w:hAnsi="Arial" w:cs="Arial"/>
          <w:szCs w:val="24"/>
        </w:rPr>
      </w:pPr>
      <w:r w:rsidRPr="000A6111">
        <w:rPr>
          <w:rFonts w:ascii="Arial" w:hAnsi="Arial" w:cs="Arial"/>
          <w:szCs w:val="24"/>
        </w:rPr>
        <w:t xml:space="preserve">Figure </w:t>
      </w:r>
      <w:r w:rsidR="00EC28E1" w:rsidRPr="000A6111">
        <w:rPr>
          <w:rFonts w:ascii="Arial" w:hAnsi="Arial" w:cs="Arial"/>
          <w:szCs w:val="24"/>
        </w:rPr>
        <w:t>10</w:t>
      </w:r>
      <w:r w:rsidRPr="000A6111">
        <w:rPr>
          <w:rFonts w:ascii="Arial" w:hAnsi="Arial" w:cs="Arial"/>
          <w:szCs w:val="24"/>
        </w:rPr>
        <w:t>: Gibbs’ Reflective Cycle</w:t>
      </w:r>
    </w:p>
    <w:p w14:paraId="26CF96F2" w14:textId="26A5D839" w:rsidR="00551C9A" w:rsidRPr="000A6111" w:rsidRDefault="00551C9A" w:rsidP="004632B2">
      <w:pPr>
        <w:spacing w:line="360" w:lineRule="auto"/>
        <w:jc w:val="both"/>
        <w:rPr>
          <w:rFonts w:ascii="Arial" w:hAnsi="Arial" w:cs="Arial"/>
          <w:szCs w:val="24"/>
        </w:rPr>
      </w:pPr>
      <w:r w:rsidRPr="000A6111">
        <w:rPr>
          <w:rFonts w:ascii="Arial" w:hAnsi="Arial" w:cs="Arial"/>
          <w:szCs w:val="24"/>
        </w:rPr>
        <w:t>Source: (Hills, 2023)</w:t>
      </w:r>
    </w:p>
    <w:p w14:paraId="46588359" w14:textId="5078011D"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Description</w:t>
      </w:r>
    </w:p>
    <w:p w14:paraId="4CB3BA82" w14:textId="65ED620E"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During this assessment, I was required to prepare a </w:t>
      </w:r>
      <w:proofErr w:type="gramStart"/>
      <w:r w:rsidRPr="000A6111">
        <w:rPr>
          <w:rFonts w:ascii="Arial" w:hAnsi="Arial" w:cs="Arial"/>
          <w:szCs w:val="24"/>
        </w:rPr>
        <w:t>long term</w:t>
      </w:r>
      <w:proofErr w:type="gramEnd"/>
      <w:r w:rsidRPr="000A6111">
        <w:rPr>
          <w:rFonts w:ascii="Arial" w:hAnsi="Arial" w:cs="Arial"/>
          <w:szCs w:val="24"/>
        </w:rPr>
        <w:t xml:space="preserve"> global market analysis report of the Louis Vuitton marketing campaigns in 2 target countries Brazil and Germany. This involved other analyses models including PESTEL, STP, 7p of marketing, ethical marketing and recommendations strategies. Firstly, I have selected Louis Vuitton as my desired counterpart due to its popularity beyond the national boundaries and variety of cross-cultural marketing practice (</w:t>
      </w:r>
      <w:proofErr w:type="spellStart"/>
      <w:r w:rsidRPr="000A6111">
        <w:rPr>
          <w:rFonts w:ascii="Arial" w:hAnsi="Arial" w:cs="Arial"/>
          <w:szCs w:val="24"/>
        </w:rPr>
        <w:t>Rustaman</w:t>
      </w:r>
      <w:proofErr w:type="spellEnd"/>
      <w:r w:rsidRPr="000A6111">
        <w:rPr>
          <w:rFonts w:ascii="Arial" w:hAnsi="Arial" w:cs="Arial"/>
          <w:szCs w:val="24"/>
        </w:rPr>
        <w:t xml:space="preserve"> and Widodo, 2023). </w:t>
      </w:r>
    </w:p>
    <w:p w14:paraId="2606EA84" w14:textId="6E091CA8"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Feelings</w:t>
      </w:r>
    </w:p>
    <w:p w14:paraId="725F82E5" w14:textId="79868307"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It is understandable that I felt both thrilled and anxious when I started this assignment. It became obvious what the assignment was on since it included the study of a world-famous and luxurious brand in two countries with two polarities and cultures, which implied not only the presence of the knowledge of a marketing theory but also the </w:t>
      </w:r>
      <w:r w:rsidRPr="000A6111">
        <w:rPr>
          <w:rFonts w:ascii="Arial" w:hAnsi="Arial" w:cs="Arial"/>
          <w:szCs w:val="24"/>
        </w:rPr>
        <w:lastRenderedPageBreak/>
        <w:t xml:space="preserve">understanding of socio-political contexts, cultural consumer </w:t>
      </w:r>
      <w:proofErr w:type="spellStart"/>
      <w:r w:rsidRPr="000A6111">
        <w:rPr>
          <w:rFonts w:ascii="Arial" w:hAnsi="Arial" w:cs="Arial"/>
          <w:szCs w:val="24"/>
        </w:rPr>
        <w:t>behavior</w:t>
      </w:r>
      <w:proofErr w:type="spellEnd"/>
      <w:r w:rsidRPr="000A6111">
        <w:rPr>
          <w:rFonts w:ascii="Arial" w:hAnsi="Arial" w:cs="Arial"/>
          <w:szCs w:val="24"/>
        </w:rPr>
        <w:t>, and the ethics beyond marketing activities (</w:t>
      </w:r>
      <w:proofErr w:type="spellStart"/>
      <w:r w:rsidRPr="000A6111">
        <w:rPr>
          <w:rFonts w:ascii="Arial" w:hAnsi="Arial" w:cs="Arial"/>
          <w:szCs w:val="24"/>
        </w:rPr>
        <w:t>Rustaman</w:t>
      </w:r>
      <w:proofErr w:type="spellEnd"/>
      <w:r w:rsidRPr="000A6111">
        <w:rPr>
          <w:rFonts w:ascii="Arial" w:hAnsi="Arial" w:cs="Arial"/>
          <w:szCs w:val="24"/>
        </w:rPr>
        <w:t xml:space="preserve"> and Widodo, 2023). This was a topic that interested me personally, particularly considering the fact that Louis Vuitton is in a well-known place where aspirations, identity, and inequality converge that was frequently allowed to theorize and experiment on socially (Markkanen et al., 2023).</w:t>
      </w:r>
    </w:p>
    <w:p w14:paraId="552D8D31" w14:textId="6E9D4EE4"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Evaluation</w:t>
      </w:r>
    </w:p>
    <w:p w14:paraId="4F8E7055" w14:textId="5ED798FD" w:rsidR="00B01618" w:rsidRPr="000A6111" w:rsidRDefault="00B01618" w:rsidP="004632B2">
      <w:pPr>
        <w:spacing w:line="360" w:lineRule="auto"/>
        <w:jc w:val="both"/>
        <w:rPr>
          <w:rFonts w:ascii="Arial" w:hAnsi="Arial" w:cs="Arial"/>
          <w:szCs w:val="24"/>
        </w:rPr>
      </w:pPr>
      <w:r w:rsidRPr="000A6111">
        <w:rPr>
          <w:rFonts w:ascii="Arial" w:hAnsi="Arial" w:cs="Arial"/>
          <w:szCs w:val="24"/>
        </w:rPr>
        <w:t>The aspect of the report that was most interesting to this process was the comparative aspect of the report. The comparison of two countries that are culturally and economically the reverse of Brazil and Germany forced me to reason point-blank how the same-brand may have the completely different meaning, be influenced by completely different ethical concerns and require absolutely different strategies depending on the circumstances in which it has to operate (</w:t>
      </w:r>
      <w:proofErr w:type="spellStart"/>
      <w:r w:rsidRPr="000A6111">
        <w:rPr>
          <w:rFonts w:ascii="Arial" w:hAnsi="Arial" w:cs="Arial"/>
          <w:szCs w:val="24"/>
        </w:rPr>
        <w:t>Rustaman</w:t>
      </w:r>
      <w:proofErr w:type="spellEnd"/>
      <w:r w:rsidRPr="000A6111">
        <w:rPr>
          <w:rFonts w:ascii="Arial" w:hAnsi="Arial" w:cs="Arial"/>
          <w:szCs w:val="24"/>
        </w:rPr>
        <w:t xml:space="preserve"> and Widodo, 2023). PESTEL framework was particularly helpful in establishing the macro-environmental analysis since I had a chance to comprehend which specific contextual factors, such as the Gini coefficient in Brazil and the laws regarding the racial equality, and the sustainability culture and consumer protection laws in Germany have impacted my subsequent analysis (Markkanen et al., 2023). </w:t>
      </w:r>
    </w:p>
    <w:p w14:paraId="26785D6C" w14:textId="23E87665"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Analysis</w:t>
      </w:r>
    </w:p>
    <w:p w14:paraId="72A4CB54" w14:textId="1014FCF4"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Reflectively of this experience I can say that I learnt most during the most difficult moments. This is the kind of intellectual activity that Level 7 study is difficult to do when I was confronted with the challenge of coming up with the obvious evidence of what the specific pricing practices LV used in Brazil and this is what I should categorize as source triangulation and critical inference (making rational conclusions based on unfinished information). </w:t>
      </w:r>
    </w:p>
    <w:p w14:paraId="37194037" w14:textId="2812B405"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Conclusion</w:t>
      </w:r>
    </w:p>
    <w:p w14:paraId="5EC14AA1" w14:textId="3D081CD0" w:rsidR="00B01618" w:rsidRPr="000A6111" w:rsidRDefault="00B01618" w:rsidP="004632B2">
      <w:pPr>
        <w:spacing w:line="360" w:lineRule="auto"/>
        <w:jc w:val="both"/>
        <w:rPr>
          <w:rFonts w:ascii="Arial" w:hAnsi="Arial" w:cs="Arial"/>
          <w:szCs w:val="24"/>
        </w:rPr>
      </w:pPr>
      <w:r w:rsidRPr="000A6111">
        <w:rPr>
          <w:rFonts w:ascii="Arial" w:hAnsi="Arial" w:cs="Arial"/>
          <w:szCs w:val="24"/>
        </w:rPr>
        <w:t xml:space="preserve">In a reflective manner I may have been better off incorporating primary research lenses earlier on i.e. by attempting to establish a terrain on consumer sentiments study or brand perception survey with a bend on Brazil and Germany, rather than having to rely on secondary sources mostly. This would have given a better empirical contribution to my </w:t>
      </w:r>
      <w:r w:rsidRPr="000A6111">
        <w:rPr>
          <w:rFonts w:ascii="Arial" w:hAnsi="Arial" w:cs="Arial"/>
          <w:szCs w:val="24"/>
        </w:rPr>
        <w:lastRenderedPageBreak/>
        <w:t>research on consumer behaviour of the two markets (</w:t>
      </w:r>
      <w:proofErr w:type="spellStart"/>
      <w:r w:rsidRPr="000A6111">
        <w:rPr>
          <w:rFonts w:ascii="Arial" w:hAnsi="Arial" w:cs="Arial"/>
          <w:szCs w:val="24"/>
        </w:rPr>
        <w:t>Rustaman</w:t>
      </w:r>
      <w:proofErr w:type="spellEnd"/>
      <w:r w:rsidRPr="000A6111">
        <w:rPr>
          <w:rFonts w:ascii="Arial" w:hAnsi="Arial" w:cs="Arial"/>
          <w:szCs w:val="24"/>
        </w:rPr>
        <w:t xml:space="preserve"> and Widodo, 2023). I also recognize that I would have gone deeper into the digital marketing procedure at Louis Vuitton particularly its application of social media in Brazil where digital usage is extremely high</w:t>
      </w:r>
      <w:r w:rsidR="009D203A" w:rsidRPr="000A6111">
        <w:rPr>
          <w:rFonts w:ascii="Arial" w:hAnsi="Arial" w:cs="Arial"/>
          <w:szCs w:val="24"/>
        </w:rPr>
        <w:t xml:space="preserve"> </w:t>
      </w:r>
      <w:r w:rsidRPr="000A6111">
        <w:rPr>
          <w:rFonts w:ascii="Arial" w:hAnsi="Arial" w:cs="Arial"/>
          <w:szCs w:val="24"/>
        </w:rPr>
        <w:t>(Markkanen et al., 2023).</w:t>
      </w:r>
      <w:r w:rsidR="00971344" w:rsidRPr="000A6111">
        <w:rPr>
          <w:rFonts w:ascii="Arial" w:hAnsi="Arial" w:cs="Arial"/>
          <w:szCs w:val="24"/>
        </w:rPr>
        <w:t xml:space="preserve"> </w:t>
      </w:r>
    </w:p>
    <w:p w14:paraId="3858FBB9" w14:textId="0AE7E0C1" w:rsidR="00B01618" w:rsidRPr="000A6111" w:rsidRDefault="00B01618" w:rsidP="004632B2">
      <w:pPr>
        <w:spacing w:line="360" w:lineRule="auto"/>
        <w:jc w:val="both"/>
        <w:rPr>
          <w:rFonts w:ascii="Arial" w:hAnsi="Arial" w:cs="Arial"/>
          <w:b/>
          <w:bCs/>
          <w:szCs w:val="24"/>
        </w:rPr>
      </w:pPr>
      <w:r w:rsidRPr="000A6111">
        <w:rPr>
          <w:rFonts w:ascii="Arial" w:hAnsi="Arial" w:cs="Arial"/>
          <w:b/>
          <w:bCs/>
          <w:szCs w:val="24"/>
        </w:rPr>
        <w:t>Action Plan</w:t>
      </w:r>
      <w:r w:rsidR="00324BA7" w:rsidRPr="000A6111">
        <w:rPr>
          <w:rFonts w:ascii="Arial" w:hAnsi="Arial" w:cs="Arial"/>
          <w:b/>
          <w:bCs/>
          <w:szCs w:val="24"/>
        </w:rPr>
        <w:t xml:space="preserve"> </w:t>
      </w:r>
    </w:p>
    <w:p w14:paraId="48BDBE00" w14:textId="299A9F8E" w:rsidR="00B01618" w:rsidRPr="000A6111" w:rsidRDefault="00B01618" w:rsidP="004632B2">
      <w:pPr>
        <w:spacing w:line="360" w:lineRule="auto"/>
        <w:jc w:val="both"/>
        <w:rPr>
          <w:rFonts w:ascii="Arial" w:hAnsi="Arial" w:cs="Arial"/>
          <w:szCs w:val="24"/>
        </w:rPr>
      </w:pPr>
      <w:r w:rsidRPr="000A6111">
        <w:rPr>
          <w:rFonts w:ascii="Arial" w:hAnsi="Arial" w:cs="Arial"/>
          <w:szCs w:val="24"/>
        </w:rPr>
        <w:t>Just in case I do a similar job in future, I would start the research process way earlier, and I would have established a research plan of the various parts of the report to specific patterns and types of sources before I begin with the actual writing (</w:t>
      </w:r>
      <w:proofErr w:type="spellStart"/>
      <w:r w:rsidRPr="000A6111">
        <w:rPr>
          <w:rFonts w:ascii="Arial" w:hAnsi="Arial" w:cs="Arial"/>
          <w:szCs w:val="24"/>
        </w:rPr>
        <w:t>Rustaman</w:t>
      </w:r>
      <w:proofErr w:type="spellEnd"/>
      <w:r w:rsidRPr="000A6111">
        <w:rPr>
          <w:rFonts w:ascii="Arial" w:hAnsi="Arial" w:cs="Arial"/>
          <w:szCs w:val="24"/>
        </w:rPr>
        <w:t xml:space="preserve"> and Widodo, 2023). </w:t>
      </w:r>
    </w:p>
    <w:p w14:paraId="322EDF04" w14:textId="77777777" w:rsidR="00B01618" w:rsidRPr="000A6111" w:rsidRDefault="00B01618" w:rsidP="004632B2">
      <w:pPr>
        <w:pStyle w:val="Heading1"/>
        <w:spacing w:line="360" w:lineRule="auto"/>
        <w:jc w:val="both"/>
        <w:rPr>
          <w:rFonts w:ascii="Arial" w:hAnsi="Arial" w:cs="Arial"/>
          <w:szCs w:val="24"/>
        </w:rPr>
      </w:pPr>
      <w:bookmarkStart w:id="19" w:name="_Toc227682059"/>
      <w:r w:rsidRPr="000A6111">
        <w:rPr>
          <w:rFonts w:ascii="Arial" w:hAnsi="Arial" w:cs="Arial"/>
          <w:szCs w:val="24"/>
        </w:rPr>
        <w:t>8. Conclusion</w:t>
      </w:r>
      <w:bookmarkEnd w:id="19"/>
    </w:p>
    <w:p w14:paraId="4B2E6E33" w14:textId="1038C45B" w:rsidR="00B01618" w:rsidRPr="004632B2" w:rsidRDefault="00B01618" w:rsidP="004632B2">
      <w:pPr>
        <w:spacing w:line="360" w:lineRule="auto"/>
        <w:jc w:val="both"/>
        <w:rPr>
          <w:rFonts w:ascii="Arial" w:hAnsi="Arial" w:cs="Arial"/>
          <w:szCs w:val="24"/>
        </w:rPr>
      </w:pPr>
      <w:r w:rsidRPr="000A6111">
        <w:rPr>
          <w:rFonts w:ascii="Arial" w:hAnsi="Arial" w:cs="Arial"/>
          <w:szCs w:val="24"/>
        </w:rPr>
        <w:t>This report has provided a comprehensive analysis regarding the international marketing of Louis Vuitton brand in Brazil and Germany. Through PESTEL, the macro-environmental variations would be identified as the two markets were rather different, with Brazil being characterized as uneconomically unequal and culturally varied, and Germany as eco-conscious and customer protection-oriented. It demonstrated that despite the reality that Louis Vuitton possesses the globally homogenous brand image, which is founded on the values that are considered traditional and exclusive, its marketing mix requires a significant alteration to be transformed not merely into the commercially viable, but also into the considerable social responsibility in all countries. The issues that were deemed ethical in both countries, which notably include the exploitative pricing and the store practice in which LV is discriminatory in Brazil and the risks encountered due to the greenwashing in Germany.</w:t>
      </w:r>
      <w:r w:rsidRPr="004632B2">
        <w:rPr>
          <w:rFonts w:ascii="Arial" w:hAnsi="Arial" w:cs="Arial"/>
          <w:szCs w:val="24"/>
        </w:rPr>
        <w:t xml:space="preserve"> </w:t>
      </w:r>
    </w:p>
    <w:p w14:paraId="3AF66006" w14:textId="1D2B6B3D" w:rsidR="00340EB8" w:rsidRPr="004632B2" w:rsidRDefault="00340EB8" w:rsidP="004632B2">
      <w:pPr>
        <w:spacing w:line="360" w:lineRule="auto"/>
        <w:jc w:val="both"/>
        <w:rPr>
          <w:rFonts w:ascii="Arial" w:hAnsi="Arial" w:cs="Arial"/>
          <w:szCs w:val="24"/>
          <w:lang w:val="en-US"/>
        </w:rPr>
      </w:pPr>
      <w:r w:rsidRPr="004632B2">
        <w:rPr>
          <w:rFonts w:ascii="Arial" w:hAnsi="Arial" w:cs="Arial"/>
          <w:szCs w:val="24"/>
          <w:lang w:val="en-US"/>
        </w:rPr>
        <w:br w:type="page"/>
      </w:r>
    </w:p>
    <w:p w14:paraId="48FD7B93" w14:textId="0883D482" w:rsidR="00340EB8" w:rsidRPr="004632B2" w:rsidRDefault="00340EB8" w:rsidP="004632B2">
      <w:pPr>
        <w:pStyle w:val="Heading1"/>
        <w:spacing w:line="360" w:lineRule="auto"/>
        <w:jc w:val="both"/>
        <w:rPr>
          <w:rFonts w:ascii="Arial" w:hAnsi="Arial" w:cs="Arial"/>
          <w:szCs w:val="24"/>
          <w:lang w:val="en-US"/>
        </w:rPr>
      </w:pPr>
      <w:bookmarkStart w:id="20" w:name="_Toc227682060"/>
      <w:r w:rsidRPr="004632B2">
        <w:rPr>
          <w:rFonts w:ascii="Arial" w:hAnsi="Arial" w:cs="Arial"/>
          <w:szCs w:val="24"/>
          <w:lang w:val="en-US"/>
        </w:rPr>
        <w:lastRenderedPageBreak/>
        <w:t>References</w:t>
      </w:r>
      <w:bookmarkEnd w:id="20"/>
      <w:r w:rsidRPr="004632B2">
        <w:rPr>
          <w:rFonts w:ascii="Arial" w:hAnsi="Arial" w:cs="Arial"/>
          <w:szCs w:val="24"/>
          <w:lang w:val="en-US"/>
        </w:rPr>
        <w:t xml:space="preserve"> </w:t>
      </w:r>
    </w:p>
    <w:p w14:paraId="16C5CA1B"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Bai, H., McColl, J. and Moore, C. (2021). Luxury fashion retailers’ </w:t>
      </w:r>
      <w:proofErr w:type="spellStart"/>
      <w:r w:rsidRPr="004632B2">
        <w:rPr>
          <w:rFonts w:ascii="Arial" w:hAnsi="Arial" w:cs="Arial"/>
          <w:szCs w:val="24"/>
          <w:lang w:val="en-US"/>
        </w:rPr>
        <w:t>localised</w:t>
      </w:r>
      <w:proofErr w:type="spellEnd"/>
      <w:r w:rsidRPr="004632B2">
        <w:rPr>
          <w:rFonts w:ascii="Arial" w:hAnsi="Arial" w:cs="Arial"/>
          <w:szCs w:val="24"/>
          <w:lang w:val="en-US"/>
        </w:rPr>
        <w:t xml:space="preserve"> marketing strategies in practice – evidence from China. </w:t>
      </w:r>
      <w:r w:rsidRPr="004632B2">
        <w:rPr>
          <w:rFonts w:ascii="Arial" w:hAnsi="Arial" w:cs="Arial"/>
          <w:i/>
          <w:iCs/>
          <w:szCs w:val="24"/>
          <w:lang w:val="en-US"/>
        </w:rPr>
        <w:t>International Marketing Review</w:t>
      </w:r>
      <w:r w:rsidRPr="004632B2">
        <w:rPr>
          <w:rFonts w:ascii="Arial" w:hAnsi="Arial" w:cs="Arial"/>
          <w:szCs w:val="24"/>
          <w:lang w:val="en-US"/>
        </w:rPr>
        <w:t>, 39(2), pp.352–370.</w:t>
      </w:r>
    </w:p>
    <w:p w14:paraId="3CE722DC"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Cai, S., Liu, Y., </w:t>
      </w:r>
      <w:proofErr w:type="spellStart"/>
      <w:r w:rsidRPr="004632B2">
        <w:rPr>
          <w:rFonts w:ascii="Arial" w:hAnsi="Arial" w:cs="Arial"/>
          <w:szCs w:val="24"/>
          <w:lang w:val="en-US"/>
        </w:rPr>
        <w:t>Aduldecha</w:t>
      </w:r>
      <w:proofErr w:type="spellEnd"/>
      <w:r w:rsidRPr="004632B2">
        <w:rPr>
          <w:rFonts w:ascii="Arial" w:hAnsi="Arial" w:cs="Arial"/>
          <w:szCs w:val="24"/>
          <w:lang w:val="en-US"/>
        </w:rPr>
        <w:t xml:space="preserve">, S. and Junaidi, J. (2025). Leveraging Customer Green Behavior Toward Green Marketing Mix and Electronic Word-of-Mouth. </w:t>
      </w:r>
      <w:r w:rsidRPr="004632B2">
        <w:rPr>
          <w:rFonts w:ascii="Arial" w:hAnsi="Arial" w:cs="Arial"/>
          <w:i/>
          <w:iCs/>
          <w:szCs w:val="24"/>
          <w:lang w:val="en-US"/>
        </w:rPr>
        <w:t>Sustainability</w:t>
      </w:r>
      <w:r w:rsidRPr="004632B2">
        <w:rPr>
          <w:rFonts w:ascii="Arial" w:hAnsi="Arial" w:cs="Arial"/>
          <w:szCs w:val="24"/>
          <w:lang w:val="en-US"/>
        </w:rPr>
        <w:t xml:space="preserve">, [online] 17(6), pp.2360–2360.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22" w:history="1">
        <w:r w:rsidRPr="004632B2">
          <w:rPr>
            <w:rStyle w:val="Hyperlink"/>
            <w:rFonts w:ascii="Arial" w:hAnsi="Arial" w:cs="Arial"/>
            <w:szCs w:val="24"/>
            <w:lang w:val="en-US"/>
          </w:rPr>
          <w:t>https://doi.org/10.3390/su17062360</w:t>
        </w:r>
      </w:hyperlink>
      <w:r w:rsidRPr="004632B2">
        <w:rPr>
          <w:rFonts w:ascii="Arial" w:hAnsi="Arial" w:cs="Arial"/>
          <w:szCs w:val="24"/>
          <w:lang w:val="en-US"/>
        </w:rPr>
        <w:t xml:space="preserve">. </w:t>
      </w:r>
    </w:p>
    <w:p w14:paraId="0A311C7B"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Chakraborty, S., Hoque, M.S., Biswas, M.C., Bardhan, D. and Lobaton, E. (2023). Fashion Recommendation Systems, Models and Methods: A Review. </w:t>
      </w:r>
      <w:r w:rsidRPr="004632B2">
        <w:rPr>
          <w:rFonts w:ascii="Arial" w:hAnsi="Arial" w:cs="Arial"/>
          <w:i/>
          <w:iCs/>
        </w:rPr>
        <w:t>Informatics</w:t>
      </w:r>
      <w:r w:rsidRPr="004632B2">
        <w:rPr>
          <w:rFonts w:ascii="Arial" w:hAnsi="Arial" w:cs="Arial"/>
        </w:rPr>
        <w:t xml:space="preserve">, [online] 8(3), p.49. </w:t>
      </w:r>
      <w:proofErr w:type="spellStart"/>
      <w:r w:rsidRPr="004632B2">
        <w:rPr>
          <w:rFonts w:ascii="Arial" w:hAnsi="Arial" w:cs="Arial"/>
        </w:rPr>
        <w:t>doi</w:t>
      </w:r>
      <w:proofErr w:type="spellEnd"/>
      <w:r w:rsidRPr="004632B2">
        <w:rPr>
          <w:rFonts w:ascii="Arial" w:hAnsi="Arial" w:cs="Arial"/>
        </w:rPr>
        <w:t xml:space="preserve">: </w:t>
      </w:r>
      <w:hyperlink r:id="rId23" w:history="1">
        <w:r w:rsidRPr="004632B2">
          <w:rPr>
            <w:rStyle w:val="Hyperlink"/>
            <w:rFonts w:ascii="Arial" w:hAnsi="Arial" w:cs="Arial"/>
          </w:rPr>
          <w:t>https://doi.org/10.3390/informatics8030049</w:t>
        </w:r>
      </w:hyperlink>
      <w:r w:rsidRPr="004632B2">
        <w:rPr>
          <w:rFonts w:ascii="Arial" w:hAnsi="Arial" w:cs="Arial"/>
        </w:rPr>
        <w:t xml:space="preserve">. </w:t>
      </w:r>
    </w:p>
    <w:p w14:paraId="191E43E6"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Elo, M. and Silva, S. (2022). Who creates international marketing agility? Diasporic agility guiding new market entry processes in emerging contexts. </w:t>
      </w:r>
      <w:r w:rsidRPr="004632B2">
        <w:rPr>
          <w:rFonts w:ascii="Arial" w:hAnsi="Arial" w:cs="Arial"/>
          <w:i/>
          <w:iCs/>
          <w:szCs w:val="24"/>
          <w:lang w:val="en-US"/>
        </w:rPr>
        <w:t>Thunderbird International Business Review</w:t>
      </w:r>
      <w:r w:rsidRPr="004632B2">
        <w:rPr>
          <w:rFonts w:ascii="Arial" w:hAnsi="Arial" w:cs="Arial"/>
          <w:szCs w:val="24"/>
          <w:lang w:val="en-US"/>
        </w:rPr>
        <w:t xml:space="preserve">, 64(5), pp.443–463.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24" w:history="1">
        <w:r w:rsidRPr="004632B2">
          <w:rPr>
            <w:rStyle w:val="Hyperlink"/>
            <w:rFonts w:ascii="Arial" w:hAnsi="Arial" w:cs="Arial"/>
            <w:szCs w:val="24"/>
            <w:lang w:val="en-US"/>
          </w:rPr>
          <w:t>https://doi.org/10.1002/tie.22284</w:t>
        </w:r>
      </w:hyperlink>
      <w:r w:rsidRPr="004632B2">
        <w:rPr>
          <w:rFonts w:ascii="Arial" w:hAnsi="Arial" w:cs="Arial"/>
          <w:szCs w:val="24"/>
          <w:lang w:val="en-US"/>
        </w:rPr>
        <w:t xml:space="preserve"> .</w:t>
      </w:r>
    </w:p>
    <w:p w14:paraId="391F7E49"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Gupta, A.K., Garg, R.R., Khatter, H. and Sain, M. (2024). Counterfeiting Detection System: A Solution to Combat Product Counterfeiting. </w:t>
      </w:r>
      <w:r w:rsidRPr="004632B2">
        <w:rPr>
          <w:rFonts w:ascii="Arial" w:hAnsi="Arial" w:cs="Arial"/>
          <w:i/>
          <w:iCs/>
        </w:rPr>
        <w:t>2024 International Conference on Smart Technologies for Sustainable Development Goals (ICSTSDG)</w:t>
      </w:r>
      <w:r w:rsidRPr="004632B2">
        <w:rPr>
          <w:rFonts w:ascii="Arial" w:hAnsi="Arial" w:cs="Arial"/>
        </w:rPr>
        <w:t xml:space="preserve">, [online] pp.1–7. </w:t>
      </w:r>
      <w:proofErr w:type="spellStart"/>
      <w:r w:rsidRPr="004632B2">
        <w:rPr>
          <w:rFonts w:ascii="Arial" w:hAnsi="Arial" w:cs="Arial"/>
        </w:rPr>
        <w:t>doi</w:t>
      </w:r>
      <w:proofErr w:type="spellEnd"/>
      <w:r w:rsidRPr="004632B2">
        <w:rPr>
          <w:rFonts w:ascii="Arial" w:hAnsi="Arial" w:cs="Arial"/>
        </w:rPr>
        <w:t xml:space="preserve">: </w:t>
      </w:r>
      <w:hyperlink r:id="rId25" w:history="1">
        <w:r w:rsidRPr="004632B2">
          <w:rPr>
            <w:rStyle w:val="Hyperlink"/>
            <w:rFonts w:ascii="Arial" w:hAnsi="Arial" w:cs="Arial"/>
          </w:rPr>
          <w:t>https://doi.org/10.1109/icstsdg61998.2024.11026201</w:t>
        </w:r>
      </w:hyperlink>
      <w:r w:rsidRPr="004632B2">
        <w:rPr>
          <w:rFonts w:ascii="Arial" w:hAnsi="Arial" w:cs="Arial"/>
        </w:rPr>
        <w:t xml:space="preserve">. </w:t>
      </w:r>
    </w:p>
    <w:p w14:paraId="083C850C"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Hasan, M.M., Rayhan, Z., Mukta, R.T. and Faruq, O. (2024). Research on Adapting Marketing Techniques to Different Culture Economics and Regulatory Environment to Entering New International Markets. </w:t>
      </w:r>
      <w:proofErr w:type="spellStart"/>
      <w:r w:rsidRPr="004632B2">
        <w:rPr>
          <w:rFonts w:ascii="Arial" w:hAnsi="Arial" w:cs="Arial"/>
          <w:i/>
          <w:iCs/>
          <w:szCs w:val="24"/>
          <w:lang w:val="en-US"/>
        </w:rPr>
        <w:t>Информатика</w:t>
      </w:r>
      <w:proofErr w:type="spellEnd"/>
      <w:r w:rsidRPr="004632B2">
        <w:rPr>
          <w:rFonts w:ascii="Arial" w:hAnsi="Arial" w:cs="Arial"/>
          <w:i/>
          <w:iCs/>
          <w:szCs w:val="24"/>
          <w:lang w:val="en-US"/>
        </w:rPr>
        <w:t xml:space="preserve">. </w:t>
      </w:r>
      <w:proofErr w:type="spellStart"/>
      <w:r w:rsidRPr="004632B2">
        <w:rPr>
          <w:rFonts w:ascii="Arial" w:hAnsi="Arial" w:cs="Arial"/>
          <w:i/>
          <w:iCs/>
          <w:szCs w:val="24"/>
          <w:lang w:val="en-US"/>
        </w:rPr>
        <w:t>Экономика</w:t>
      </w:r>
      <w:proofErr w:type="spellEnd"/>
      <w:r w:rsidRPr="004632B2">
        <w:rPr>
          <w:rFonts w:ascii="Arial" w:hAnsi="Arial" w:cs="Arial"/>
          <w:i/>
          <w:iCs/>
          <w:szCs w:val="24"/>
          <w:lang w:val="en-US"/>
        </w:rPr>
        <w:t xml:space="preserve">. </w:t>
      </w:r>
      <w:proofErr w:type="spellStart"/>
      <w:r w:rsidRPr="004632B2">
        <w:rPr>
          <w:rFonts w:ascii="Arial" w:hAnsi="Arial" w:cs="Arial"/>
          <w:i/>
          <w:iCs/>
          <w:szCs w:val="24"/>
          <w:lang w:val="en-US"/>
        </w:rPr>
        <w:t>Управление</w:t>
      </w:r>
      <w:proofErr w:type="spellEnd"/>
      <w:r w:rsidRPr="004632B2">
        <w:rPr>
          <w:rFonts w:ascii="Arial" w:hAnsi="Arial" w:cs="Arial"/>
          <w:i/>
          <w:iCs/>
          <w:szCs w:val="24"/>
          <w:lang w:val="en-US"/>
        </w:rPr>
        <w:t xml:space="preserve"> / Informatics. Economics. Management</w:t>
      </w:r>
      <w:r w:rsidRPr="004632B2">
        <w:rPr>
          <w:rFonts w:ascii="Arial" w:hAnsi="Arial" w:cs="Arial"/>
          <w:szCs w:val="24"/>
          <w:lang w:val="en-US"/>
        </w:rPr>
        <w:t xml:space="preserve">, [online] 3(4).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26" w:history="1">
        <w:r w:rsidRPr="004632B2">
          <w:rPr>
            <w:rStyle w:val="Hyperlink"/>
            <w:rFonts w:ascii="Arial" w:hAnsi="Arial" w:cs="Arial"/>
            <w:szCs w:val="24"/>
            <w:lang w:val="en-US"/>
          </w:rPr>
          <w:t>https://cyberleninka.ru/article/n/research-on-adapting-marketing-techniques-to-different-culture-economics-and-regulatory-environment-to-entering-new-international</w:t>
        </w:r>
      </w:hyperlink>
      <w:r w:rsidRPr="004632B2">
        <w:rPr>
          <w:rFonts w:ascii="Arial" w:hAnsi="Arial" w:cs="Arial"/>
          <w:szCs w:val="24"/>
          <w:lang w:val="en-US"/>
        </w:rPr>
        <w:t xml:space="preserve">. </w:t>
      </w:r>
    </w:p>
    <w:p w14:paraId="083C7F5D" w14:textId="77777777" w:rsidR="00C702F1"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Henriksson, L. (2025). Excessive pricing and the elusive concept of exploitative abuse. [online] </w:t>
      </w:r>
      <w:proofErr w:type="spellStart"/>
      <w:r w:rsidRPr="004632B2">
        <w:rPr>
          <w:rFonts w:ascii="Arial" w:hAnsi="Arial" w:cs="Arial"/>
        </w:rPr>
        <w:t>doi</w:t>
      </w:r>
      <w:proofErr w:type="spellEnd"/>
      <w:r w:rsidRPr="004632B2">
        <w:rPr>
          <w:rFonts w:ascii="Arial" w:hAnsi="Arial" w:cs="Arial"/>
        </w:rPr>
        <w:t xml:space="preserve">: </w:t>
      </w:r>
      <w:hyperlink r:id="rId27" w:history="1">
        <w:r w:rsidRPr="004632B2">
          <w:rPr>
            <w:rStyle w:val="Hyperlink"/>
            <w:rFonts w:ascii="Arial" w:hAnsi="Arial" w:cs="Arial"/>
          </w:rPr>
          <w:t>https://doi.org/10.2139/ssrn.5180854</w:t>
        </w:r>
      </w:hyperlink>
      <w:r w:rsidRPr="004632B2">
        <w:rPr>
          <w:rFonts w:ascii="Arial" w:hAnsi="Arial" w:cs="Arial"/>
        </w:rPr>
        <w:t>.</w:t>
      </w:r>
    </w:p>
    <w:p w14:paraId="14C8DEA0" w14:textId="618A6910" w:rsidR="00B01618" w:rsidRPr="004632B2" w:rsidRDefault="00C702F1"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Hills, R. (2023). Reflective Practice using Gibbs Reflective Cycle. [online] Rob Hills. </w:t>
      </w:r>
      <w:proofErr w:type="spellStart"/>
      <w:r w:rsidRPr="004632B2">
        <w:rPr>
          <w:rFonts w:ascii="Arial" w:hAnsi="Arial" w:cs="Arial"/>
        </w:rPr>
        <w:t>doi</w:t>
      </w:r>
      <w:proofErr w:type="spellEnd"/>
      <w:r w:rsidRPr="004632B2">
        <w:rPr>
          <w:rFonts w:ascii="Arial" w:hAnsi="Arial" w:cs="Arial"/>
        </w:rPr>
        <w:t xml:space="preserve">: </w:t>
      </w:r>
      <w:hyperlink r:id="rId28" w:history="1">
        <w:r w:rsidRPr="004632B2">
          <w:rPr>
            <w:rStyle w:val="Hyperlink"/>
            <w:rFonts w:ascii="Arial" w:hAnsi="Arial" w:cs="Arial"/>
          </w:rPr>
          <w:t>https://www.robhills.com.au/2018/07/31/reflective-practice/</w:t>
        </w:r>
      </w:hyperlink>
      <w:r w:rsidRPr="004632B2">
        <w:rPr>
          <w:rFonts w:ascii="Arial" w:hAnsi="Arial" w:cs="Arial"/>
        </w:rPr>
        <w:t xml:space="preserve">. </w:t>
      </w:r>
      <w:r w:rsidR="00B01618" w:rsidRPr="004632B2">
        <w:rPr>
          <w:rFonts w:ascii="Arial" w:hAnsi="Arial" w:cs="Arial"/>
        </w:rPr>
        <w:t xml:space="preserve"> </w:t>
      </w:r>
    </w:p>
    <w:p w14:paraId="79115B9D"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lastRenderedPageBreak/>
        <w:t xml:space="preserve">Hong, R., Zhang, Z., Zhang, C. and Hu, Z. (2022). Is brand </w:t>
      </w:r>
      <w:proofErr w:type="spellStart"/>
      <w:r w:rsidRPr="004632B2">
        <w:rPr>
          <w:rFonts w:ascii="Arial" w:hAnsi="Arial" w:cs="Arial"/>
          <w:szCs w:val="24"/>
          <w:lang w:val="en-US"/>
        </w:rPr>
        <w:t>globalness</w:t>
      </w:r>
      <w:proofErr w:type="spellEnd"/>
      <w:r w:rsidRPr="004632B2">
        <w:rPr>
          <w:rFonts w:ascii="Arial" w:hAnsi="Arial" w:cs="Arial"/>
          <w:szCs w:val="24"/>
          <w:lang w:val="en-US"/>
        </w:rPr>
        <w:t xml:space="preserve"> compatible with brand country-of-origin? An investigation of hybrid brand positioning strategies for emerging market brands. </w:t>
      </w:r>
      <w:r w:rsidRPr="004632B2">
        <w:rPr>
          <w:rFonts w:ascii="Arial" w:hAnsi="Arial" w:cs="Arial"/>
          <w:i/>
          <w:iCs/>
          <w:szCs w:val="24"/>
          <w:lang w:val="en-US"/>
        </w:rPr>
        <w:t>International Marketing Review</w:t>
      </w:r>
      <w:r w:rsidRPr="004632B2">
        <w:rPr>
          <w:rFonts w:ascii="Arial" w:hAnsi="Arial" w:cs="Arial"/>
          <w:szCs w:val="24"/>
          <w:lang w:val="en-US"/>
        </w:rPr>
        <w:t xml:space="preserve">, 40(1).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29" w:history="1">
        <w:r w:rsidRPr="004632B2">
          <w:rPr>
            <w:rStyle w:val="Hyperlink"/>
            <w:rFonts w:ascii="Arial" w:hAnsi="Arial" w:cs="Arial"/>
            <w:szCs w:val="24"/>
            <w:lang w:val="en-US"/>
          </w:rPr>
          <w:t>https://doi.org/10.1108/imr-08-2021-0260</w:t>
        </w:r>
      </w:hyperlink>
      <w:r w:rsidRPr="004632B2">
        <w:rPr>
          <w:rFonts w:ascii="Arial" w:hAnsi="Arial" w:cs="Arial"/>
          <w:szCs w:val="24"/>
          <w:lang w:val="en-US"/>
        </w:rPr>
        <w:t xml:space="preserve">. </w:t>
      </w:r>
    </w:p>
    <w:p w14:paraId="29F49EC8" w14:textId="77777777" w:rsidR="00B01618" w:rsidRPr="004632B2" w:rsidRDefault="00B01618" w:rsidP="004632B2">
      <w:pPr>
        <w:spacing w:line="360" w:lineRule="auto"/>
        <w:jc w:val="both"/>
        <w:rPr>
          <w:rFonts w:ascii="Arial" w:hAnsi="Arial" w:cs="Arial"/>
          <w:szCs w:val="24"/>
          <w:lang w:val="en-US"/>
        </w:rPr>
      </w:pPr>
      <w:proofErr w:type="spellStart"/>
      <w:r w:rsidRPr="004632B2">
        <w:rPr>
          <w:rFonts w:ascii="Arial" w:hAnsi="Arial" w:cs="Arial"/>
          <w:szCs w:val="24"/>
          <w:lang w:val="en-US"/>
        </w:rPr>
        <w:t>Kinawy</w:t>
      </w:r>
      <w:proofErr w:type="spellEnd"/>
      <w:r w:rsidRPr="004632B2">
        <w:rPr>
          <w:rFonts w:ascii="Arial" w:hAnsi="Arial" w:cs="Arial"/>
          <w:szCs w:val="24"/>
          <w:lang w:val="en-US"/>
        </w:rPr>
        <w:t xml:space="preserve">, R.N. (2024). Unraveling consumer behavior: Exploring the influence of consumer ethnocentrism, domestic country bias, brand trust, and purchasing intentions. </w:t>
      </w:r>
      <w:r w:rsidRPr="004632B2">
        <w:rPr>
          <w:rFonts w:ascii="Arial" w:hAnsi="Arial" w:cs="Arial"/>
          <w:i/>
          <w:iCs/>
          <w:szCs w:val="24"/>
          <w:lang w:val="en-US"/>
        </w:rPr>
        <w:t>Strategic Change</w:t>
      </w:r>
      <w:r w:rsidRPr="004632B2">
        <w:rPr>
          <w:rFonts w:ascii="Arial" w:hAnsi="Arial" w:cs="Arial"/>
          <w:szCs w:val="24"/>
          <w:lang w:val="en-US"/>
        </w:rPr>
        <w:t xml:space="preserve">.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0" w:history="1">
        <w:r w:rsidRPr="004632B2">
          <w:rPr>
            <w:rStyle w:val="Hyperlink"/>
            <w:rFonts w:ascii="Arial" w:hAnsi="Arial" w:cs="Arial"/>
            <w:szCs w:val="24"/>
            <w:lang w:val="en-US"/>
          </w:rPr>
          <w:t>https://doi.org/10.1002/jsc.2607</w:t>
        </w:r>
      </w:hyperlink>
      <w:r w:rsidRPr="004632B2">
        <w:rPr>
          <w:rFonts w:ascii="Arial" w:hAnsi="Arial" w:cs="Arial"/>
          <w:szCs w:val="24"/>
          <w:lang w:val="en-US"/>
        </w:rPr>
        <w:t xml:space="preserve">. </w:t>
      </w:r>
    </w:p>
    <w:p w14:paraId="287C252A"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Lang, L.D., Behl, A., Guzmán, F., Pereira, V. and Del Giudice, M. (2022). The role of advertising, distribution intensity and store image in achieving global brand loyalty in an emerging market. </w:t>
      </w:r>
      <w:r w:rsidRPr="004632B2">
        <w:rPr>
          <w:rFonts w:ascii="Arial" w:hAnsi="Arial" w:cs="Arial"/>
          <w:i/>
          <w:iCs/>
          <w:szCs w:val="24"/>
          <w:lang w:val="en-US"/>
        </w:rPr>
        <w:t>International Marketing Review</w:t>
      </w:r>
      <w:r w:rsidRPr="004632B2">
        <w:rPr>
          <w:rFonts w:ascii="Arial" w:hAnsi="Arial" w:cs="Arial"/>
          <w:szCs w:val="24"/>
          <w:lang w:val="en-US"/>
        </w:rPr>
        <w:t xml:space="preserve">, 40(1).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1" w:history="1">
        <w:r w:rsidRPr="004632B2">
          <w:rPr>
            <w:rStyle w:val="Hyperlink"/>
            <w:rFonts w:ascii="Arial" w:hAnsi="Arial" w:cs="Arial"/>
            <w:szCs w:val="24"/>
            <w:lang w:val="en-US"/>
          </w:rPr>
          <w:t>https://doi.org/10.1108/imr-06-2021-0200</w:t>
        </w:r>
      </w:hyperlink>
      <w:r w:rsidRPr="004632B2">
        <w:rPr>
          <w:rFonts w:ascii="Arial" w:hAnsi="Arial" w:cs="Arial"/>
          <w:szCs w:val="24"/>
          <w:lang w:val="en-US"/>
        </w:rPr>
        <w:t xml:space="preserve">. </w:t>
      </w:r>
    </w:p>
    <w:p w14:paraId="3DAA932D"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Malama, M.F., Chowdhury, E.H. and Hyder, A.S. (2022). International marketing strategy of emerging market firms: the case of Bangladesh. </w:t>
      </w:r>
      <w:r w:rsidRPr="004632B2">
        <w:rPr>
          <w:rFonts w:ascii="Arial" w:hAnsi="Arial" w:cs="Arial"/>
          <w:i/>
          <w:iCs/>
          <w:szCs w:val="24"/>
          <w:lang w:val="en-US"/>
        </w:rPr>
        <w:t>Journal of Asia Business Studies</w:t>
      </w:r>
      <w:r w:rsidRPr="004632B2">
        <w:rPr>
          <w:rFonts w:ascii="Arial" w:hAnsi="Arial" w:cs="Arial"/>
          <w:szCs w:val="24"/>
          <w:lang w:val="en-US"/>
        </w:rPr>
        <w:t xml:space="preserve">, [online] 17(4).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2" w:history="1">
        <w:r w:rsidRPr="004632B2">
          <w:rPr>
            <w:rStyle w:val="Hyperlink"/>
            <w:rFonts w:ascii="Arial" w:hAnsi="Arial" w:cs="Arial"/>
            <w:szCs w:val="24"/>
            <w:lang w:val="en-US"/>
          </w:rPr>
          <w:t>https://doi.org/10.1108/jabs-12-2021-0504</w:t>
        </w:r>
      </w:hyperlink>
      <w:r w:rsidRPr="004632B2">
        <w:rPr>
          <w:rFonts w:ascii="Arial" w:hAnsi="Arial" w:cs="Arial"/>
          <w:szCs w:val="24"/>
          <w:lang w:val="en-US"/>
        </w:rPr>
        <w:t xml:space="preserve">. </w:t>
      </w:r>
    </w:p>
    <w:p w14:paraId="53DCF3CC"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lang w:val="de-DE"/>
        </w:rPr>
        <w:t xml:space="preserve">Markkanen, P., Välimäki, M., Anttila, M. and Kuuskorpi, M. (2023). </w:t>
      </w:r>
      <w:r w:rsidRPr="004632B2">
        <w:rPr>
          <w:rFonts w:ascii="Arial" w:hAnsi="Arial" w:cs="Arial"/>
        </w:rPr>
        <w:t xml:space="preserve">A Reflective cycle: Understanding Challenging Situations in a School Setting. </w:t>
      </w:r>
      <w:r w:rsidRPr="004632B2">
        <w:rPr>
          <w:rFonts w:ascii="Arial" w:hAnsi="Arial" w:cs="Arial"/>
          <w:i/>
          <w:iCs/>
        </w:rPr>
        <w:t>Educational Research</w:t>
      </w:r>
      <w:r w:rsidRPr="004632B2">
        <w:rPr>
          <w:rFonts w:ascii="Arial" w:hAnsi="Arial" w:cs="Arial"/>
        </w:rPr>
        <w:t xml:space="preserve">, 62(1), pp.46–62. </w:t>
      </w:r>
      <w:proofErr w:type="spellStart"/>
      <w:r w:rsidRPr="004632B2">
        <w:rPr>
          <w:rFonts w:ascii="Arial" w:hAnsi="Arial" w:cs="Arial"/>
        </w:rPr>
        <w:t>doi</w:t>
      </w:r>
      <w:proofErr w:type="spellEnd"/>
      <w:r w:rsidRPr="004632B2">
        <w:rPr>
          <w:rFonts w:ascii="Arial" w:hAnsi="Arial" w:cs="Arial"/>
        </w:rPr>
        <w:t xml:space="preserve">: </w:t>
      </w:r>
      <w:hyperlink r:id="rId33" w:history="1">
        <w:r w:rsidRPr="004632B2">
          <w:rPr>
            <w:rStyle w:val="Hyperlink"/>
            <w:rFonts w:ascii="Arial" w:hAnsi="Arial" w:cs="Arial"/>
          </w:rPr>
          <w:t>https://www.tandfonline.com/doi/abs/10.1080/00131881.2020.1711790</w:t>
        </w:r>
      </w:hyperlink>
      <w:r w:rsidRPr="004632B2">
        <w:rPr>
          <w:rFonts w:ascii="Arial" w:hAnsi="Arial" w:cs="Arial"/>
        </w:rPr>
        <w:t xml:space="preserve">. </w:t>
      </w:r>
    </w:p>
    <w:p w14:paraId="5E81B9C4"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Nguyen-Viet, B. (2022). The impact of green marketing mix elements on green </w:t>
      </w:r>
      <w:proofErr w:type="gramStart"/>
      <w:r w:rsidRPr="004632B2">
        <w:rPr>
          <w:rFonts w:ascii="Arial" w:hAnsi="Arial" w:cs="Arial"/>
          <w:szCs w:val="24"/>
          <w:lang w:val="en-US"/>
        </w:rPr>
        <w:t>customer based</w:t>
      </w:r>
      <w:proofErr w:type="gramEnd"/>
      <w:r w:rsidRPr="004632B2">
        <w:rPr>
          <w:rFonts w:ascii="Arial" w:hAnsi="Arial" w:cs="Arial"/>
          <w:szCs w:val="24"/>
          <w:lang w:val="en-US"/>
        </w:rPr>
        <w:t xml:space="preserve"> brand equity in an emerging market. </w:t>
      </w:r>
      <w:r w:rsidRPr="004632B2">
        <w:rPr>
          <w:rFonts w:ascii="Arial" w:hAnsi="Arial" w:cs="Arial"/>
          <w:i/>
          <w:iCs/>
          <w:szCs w:val="24"/>
          <w:lang w:val="en-US"/>
        </w:rPr>
        <w:t>Asia-Pacific Journal of Business Administration</w:t>
      </w:r>
      <w:r w:rsidRPr="004632B2">
        <w:rPr>
          <w:rFonts w:ascii="Arial" w:hAnsi="Arial" w:cs="Arial"/>
          <w:szCs w:val="24"/>
          <w:lang w:val="en-US"/>
        </w:rPr>
        <w:t xml:space="preserve">, 15(1), pp.96–116.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4" w:history="1">
        <w:r w:rsidRPr="004632B2">
          <w:rPr>
            <w:rStyle w:val="Hyperlink"/>
            <w:rFonts w:ascii="Arial" w:hAnsi="Arial" w:cs="Arial"/>
            <w:szCs w:val="24"/>
            <w:lang w:val="en-US"/>
          </w:rPr>
          <w:t>https://doi.org/10.1108/apjba-08-2021-0398</w:t>
        </w:r>
      </w:hyperlink>
      <w:r w:rsidRPr="004632B2">
        <w:rPr>
          <w:rFonts w:ascii="Arial" w:hAnsi="Arial" w:cs="Arial"/>
          <w:szCs w:val="24"/>
          <w:lang w:val="en-US"/>
        </w:rPr>
        <w:t xml:space="preserve">. </w:t>
      </w:r>
    </w:p>
    <w:p w14:paraId="31C07A2F"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Özsomer, A., Batra, R. and Steenkamp, J.-B.E.M. (2024). Brands and Branding around the World. </w:t>
      </w:r>
      <w:r w:rsidRPr="004632B2">
        <w:rPr>
          <w:rFonts w:ascii="Arial" w:hAnsi="Arial" w:cs="Arial"/>
          <w:i/>
          <w:iCs/>
          <w:szCs w:val="24"/>
          <w:lang w:val="en-US"/>
        </w:rPr>
        <w:t>Journal of International Marketing</w:t>
      </w:r>
      <w:r w:rsidRPr="004632B2">
        <w:rPr>
          <w:rFonts w:ascii="Arial" w:hAnsi="Arial" w:cs="Arial"/>
          <w:szCs w:val="24"/>
          <w:lang w:val="en-US"/>
        </w:rPr>
        <w:t xml:space="preserve">, 32(3), pp.1–4.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5" w:history="1">
        <w:r w:rsidRPr="004632B2">
          <w:rPr>
            <w:rStyle w:val="Hyperlink"/>
            <w:rFonts w:ascii="Arial" w:hAnsi="Arial" w:cs="Arial"/>
            <w:szCs w:val="24"/>
            <w:lang w:val="en-US"/>
          </w:rPr>
          <w:t>https://doi.org/10.1177/1069031x241265816</w:t>
        </w:r>
      </w:hyperlink>
      <w:r w:rsidRPr="004632B2">
        <w:rPr>
          <w:rFonts w:ascii="Arial" w:hAnsi="Arial" w:cs="Arial"/>
          <w:szCs w:val="24"/>
          <w:lang w:val="en-US"/>
        </w:rPr>
        <w:t xml:space="preserve">. </w:t>
      </w:r>
    </w:p>
    <w:p w14:paraId="401C18B8"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Rashkova, Y., Moi, L., Marku, E. and </w:t>
      </w:r>
      <w:proofErr w:type="spellStart"/>
      <w:r w:rsidRPr="004632B2">
        <w:rPr>
          <w:rFonts w:ascii="Arial" w:hAnsi="Arial" w:cs="Arial"/>
          <w:szCs w:val="24"/>
          <w:lang w:val="en-US"/>
        </w:rPr>
        <w:t>Cabiddu</w:t>
      </w:r>
      <w:proofErr w:type="spellEnd"/>
      <w:r w:rsidRPr="004632B2">
        <w:rPr>
          <w:rFonts w:ascii="Arial" w:hAnsi="Arial" w:cs="Arial"/>
          <w:szCs w:val="24"/>
          <w:lang w:val="en-US"/>
        </w:rPr>
        <w:t xml:space="preserve">, F. (2023). Online integrated marketing communication strategies of international brands: standardization vs. adaptation approaches. </w:t>
      </w:r>
      <w:r w:rsidRPr="004632B2">
        <w:rPr>
          <w:rFonts w:ascii="Arial" w:hAnsi="Arial" w:cs="Arial"/>
          <w:i/>
          <w:iCs/>
          <w:szCs w:val="24"/>
          <w:lang w:val="en-US"/>
        </w:rPr>
        <w:t>Journal of Marketing Communications</w:t>
      </w:r>
      <w:r w:rsidRPr="004632B2">
        <w:rPr>
          <w:rFonts w:ascii="Arial" w:hAnsi="Arial" w:cs="Arial"/>
          <w:szCs w:val="24"/>
          <w:lang w:val="en-US"/>
        </w:rPr>
        <w:t>, 30(7), pp.1–24.</w:t>
      </w:r>
    </w:p>
    <w:p w14:paraId="10ED14CD" w14:textId="77777777" w:rsidR="00B01618" w:rsidRPr="004632B2" w:rsidRDefault="00B01618" w:rsidP="004632B2">
      <w:pPr>
        <w:pStyle w:val="NormalWeb"/>
        <w:spacing w:before="0" w:beforeAutospacing="0" w:after="240" w:afterAutospacing="0" w:line="360" w:lineRule="auto"/>
        <w:jc w:val="both"/>
        <w:rPr>
          <w:rFonts w:ascii="Arial" w:hAnsi="Arial" w:cs="Arial"/>
        </w:rPr>
      </w:pPr>
      <w:proofErr w:type="spellStart"/>
      <w:r w:rsidRPr="004632B2">
        <w:rPr>
          <w:rFonts w:ascii="Arial" w:hAnsi="Arial" w:cs="Arial"/>
        </w:rPr>
        <w:t>Rustaman</w:t>
      </w:r>
      <w:proofErr w:type="spellEnd"/>
      <w:r w:rsidRPr="004632B2">
        <w:rPr>
          <w:rFonts w:ascii="Arial" w:hAnsi="Arial" w:cs="Arial"/>
        </w:rPr>
        <w:t xml:space="preserve">, N.Y. and Widodo, A. (2023). Development of </w:t>
      </w:r>
      <w:proofErr w:type="gramStart"/>
      <w:r w:rsidRPr="004632B2">
        <w:rPr>
          <w:rFonts w:ascii="Arial" w:hAnsi="Arial" w:cs="Arial"/>
        </w:rPr>
        <w:t>problem based</w:t>
      </w:r>
      <w:proofErr w:type="gramEnd"/>
      <w:r w:rsidRPr="004632B2">
        <w:rPr>
          <w:rFonts w:ascii="Arial" w:hAnsi="Arial" w:cs="Arial"/>
        </w:rPr>
        <w:t xml:space="preserve"> learning for online tutorial program in plant development using Gibbs’ reflective cycle and e-portfolio </w:t>
      </w:r>
      <w:r w:rsidRPr="004632B2">
        <w:rPr>
          <w:rFonts w:ascii="Arial" w:hAnsi="Arial" w:cs="Arial"/>
        </w:rPr>
        <w:lastRenderedPageBreak/>
        <w:t xml:space="preserve">to enhance reflective thinking skills. </w:t>
      </w:r>
      <w:r w:rsidRPr="004632B2">
        <w:rPr>
          <w:rFonts w:ascii="Arial" w:hAnsi="Arial" w:cs="Arial"/>
          <w:i/>
          <w:iCs/>
        </w:rPr>
        <w:t>Journal of Physics: Conference Series</w:t>
      </w:r>
      <w:r w:rsidRPr="004632B2">
        <w:rPr>
          <w:rFonts w:ascii="Arial" w:hAnsi="Arial" w:cs="Arial"/>
        </w:rPr>
        <w:t xml:space="preserve">, [online] 1157(2), p.022099. </w:t>
      </w:r>
      <w:proofErr w:type="spellStart"/>
      <w:r w:rsidRPr="004632B2">
        <w:rPr>
          <w:rFonts w:ascii="Arial" w:hAnsi="Arial" w:cs="Arial"/>
        </w:rPr>
        <w:t>doi</w:t>
      </w:r>
      <w:proofErr w:type="spellEnd"/>
      <w:r w:rsidRPr="004632B2">
        <w:rPr>
          <w:rFonts w:ascii="Arial" w:hAnsi="Arial" w:cs="Arial"/>
        </w:rPr>
        <w:t xml:space="preserve">: </w:t>
      </w:r>
      <w:hyperlink r:id="rId36" w:history="1">
        <w:r w:rsidRPr="004632B2">
          <w:rPr>
            <w:rStyle w:val="Hyperlink"/>
            <w:rFonts w:ascii="Arial" w:hAnsi="Arial" w:cs="Arial"/>
          </w:rPr>
          <w:t>https://doi.org/10.1088/1742-6596/1157/2/022099</w:t>
        </w:r>
      </w:hyperlink>
      <w:r w:rsidRPr="004632B2">
        <w:rPr>
          <w:rFonts w:ascii="Arial" w:hAnsi="Arial" w:cs="Arial"/>
        </w:rPr>
        <w:t xml:space="preserve">. </w:t>
      </w:r>
    </w:p>
    <w:p w14:paraId="7243BAA9"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Safeer, A.A., Abrar, M., Liu, H. and </w:t>
      </w:r>
      <w:proofErr w:type="spellStart"/>
      <w:r w:rsidRPr="004632B2">
        <w:rPr>
          <w:rFonts w:ascii="Arial" w:hAnsi="Arial" w:cs="Arial"/>
          <w:szCs w:val="24"/>
          <w:lang w:val="en-US"/>
        </w:rPr>
        <w:t>Yuanqiong</w:t>
      </w:r>
      <w:proofErr w:type="spellEnd"/>
      <w:r w:rsidRPr="004632B2">
        <w:rPr>
          <w:rFonts w:ascii="Arial" w:hAnsi="Arial" w:cs="Arial"/>
          <w:szCs w:val="24"/>
          <w:lang w:val="en-US"/>
        </w:rPr>
        <w:t xml:space="preserve">, H. (2022). Effects of perceived brand localness and perceived brand </w:t>
      </w:r>
      <w:proofErr w:type="spellStart"/>
      <w:r w:rsidRPr="004632B2">
        <w:rPr>
          <w:rFonts w:ascii="Arial" w:hAnsi="Arial" w:cs="Arial"/>
          <w:szCs w:val="24"/>
          <w:lang w:val="en-US"/>
        </w:rPr>
        <w:t>globalness</w:t>
      </w:r>
      <w:proofErr w:type="spellEnd"/>
      <w:r w:rsidRPr="004632B2">
        <w:rPr>
          <w:rFonts w:ascii="Arial" w:hAnsi="Arial" w:cs="Arial"/>
          <w:szCs w:val="24"/>
          <w:lang w:val="en-US"/>
        </w:rPr>
        <w:t xml:space="preserve"> on consumer behavioral intentions in emerging markets. </w:t>
      </w:r>
      <w:r w:rsidRPr="004632B2">
        <w:rPr>
          <w:rFonts w:ascii="Arial" w:hAnsi="Arial" w:cs="Arial"/>
          <w:i/>
          <w:iCs/>
          <w:szCs w:val="24"/>
          <w:lang w:val="en-US"/>
        </w:rPr>
        <w:t>Management Decision</w:t>
      </w:r>
      <w:r w:rsidRPr="004632B2">
        <w:rPr>
          <w:rFonts w:ascii="Arial" w:hAnsi="Arial" w:cs="Arial"/>
          <w:szCs w:val="24"/>
          <w:lang w:val="en-US"/>
        </w:rPr>
        <w:t xml:space="preserve">, 60(9).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7" w:history="1">
        <w:r w:rsidRPr="004632B2">
          <w:rPr>
            <w:rStyle w:val="Hyperlink"/>
            <w:rFonts w:ascii="Arial" w:hAnsi="Arial" w:cs="Arial"/>
            <w:szCs w:val="24"/>
            <w:lang w:val="en-US"/>
          </w:rPr>
          <w:t>https://doi.org/10.1108/md-10-2021-1296</w:t>
        </w:r>
      </w:hyperlink>
      <w:r w:rsidRPr="004632B2">
        <w:rPr>
          <w:rFonts w:ascii="Arial" w:hAnsi="Arial" w:cs="Arial"/>
          <w:szCs w:val="24"/>
          <w:lang w:val="en-US"/>
        </w:rPr>
        <w:t xml:space="preserve">. </w:t>
      </w:r>
    </w:p>
    <w:p w14:paraId="2B5CDC75"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Santos, M. (2023). Dynamics of Cultural Diversity and Intercultural Communication in the Era of Multiculturalism and Cosmopolitanism in Brazil. </w:t>
      </w:r>
      <w:r w:rsidRPr="004632B2">
        <w:rPr>
          <w:rFonts w:ascii="Arial" w:hAnsi="Arial" w:cs="Arial"/>
          <w:i/>
          <w:iCs/>
        </w:rPr>
        <w:t>International Journal of Sociology</w:t>
      </w:r>
      <w:r w:rsidRPr="004632B2">
        <w:rPr>
          <w:rFonts w:ascii="Arial" w:hAnsi="Arial" w:cs="Arial"/>
        </w:rPr>
        <w:t xml:space="preserve">, [online] 8(1), pp.1–13. </w:t>
      </w:r>
      <w:proofErr w:type="spellStart"/>
      <w:r w:rsidRPr="004632B2">
        <w:rPr>
          <w:rFonts w:ascii="Arial" w:hAnsi="Arial" w:cs="Arial"/>
        </w:rPr>
        <w:t>doi</w:t>
      </w:r>
      <w:proofErr w:type="spellEnd"/>
      <w:r w:rsidRPr="004632B2">
        <w:rPr>
          <w:rFonts w:ascii="Arial" w:hAnsi="Arial" w:cs="Arial"/>
        </w:rPr>
        <w:t xml:space="preserve">: </w:t>
      </w:r>
      <w:hyperlink r:id="rId38" w:history="1">
        <w:r w:rsidRPr="004632B2">
          <w:rPr>
            <w:rStyle w:val="Hyperlink"/>
            <w:rFonts w:ascii="Arial" w:hAnsi="Arial" w:cs="Arial"/>
          </w:rPr>
          <w:t>https://pdfs.semanticscholar.org/c487/e985d653ddd3ad67e6b6c2723c8cba958ee7.pdf</w:t>
        </w:r>
      </w:hyperlink>
      <w:r w:rsidRPr="004632B2">
        <w:rPr>
          <w:rFonts w:ascii="Arial" w:hAnsi="Arial" w:cs="Arial"/>
        </w:rPr>
        <w:t xml:space="preserve">. </w:t>
      </w:r>
    </w:p>
    <w:p w14:paraId="2482401C"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Senanu, B., Anning-Dorson, T. and Tackie, N.N. (2023). Social media insights for non-luxury fashion SMEs in emerging markets: evidence from young consumers. </w:t>
      </w:r>
      <w:r w:rsidRPr="004632B2">
        <w:rPr>
          <w:rFonts w:ascii="Arial" w:hAnsi="Arial" w:cs="Arial"/>
          <w:i/>
          <w:iCs/>
          <w:szCs w:val="24"/>
          <w:lang w:val="en-US"/>
        </w:rPr>
        <w:t>Journal of Fashion Marketing and Management: An International Journal</w:t>
      </w:r>
      <w:r w:rsidRPr="004632B2">
        <w:rPr>
          <w:rFonts w:ascii="Arial" w:hAnsi="Arial" w:cs="Arial"/>
          <w:szCs w:val="24"/>
          <w:lang w:val="en-US"/>
        </w:rPr>
        <w:t xml:space="preserve">, 27(6), pp.965–987.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39" w:history="1">
        <w:r w:rsidRPr="004632B2">
          <w:rPr>
            <w:rStyle w:val="Hyperlink"/>
            <w:rFonts w:ascii="Arial" w:hAnsi="Arial" w:cs="Arial"/>
            <w:szCs w:val="24"/>
            <w:lang w:val="en-US"/>
          </w:rPr>
          <w:t>https://doi.org/10.1108/jfmm-02-2022-0026</w:t>
        </w:r>
      </w:hyperlink>
      <w:r w:rsidRPr="004632B2">
        <w:rPr>
          <w:rFonts w:ascii="Arial" w:hAnsi="Arial" w:cs="Arial"/>
          <w:szCs w:val="24"/>
          <w:lang w:val="en-US"/>
        </w:rPr>
        <w:t xml:space="preserve">. </w:t>
      </w:r>
    </w:p>
    <w:p w14:paraId="33E23037" w14:textId="77777777" w:rsidR="00B01618" w:rsidRPr="004632B2" w:rsidRDefault="00B01618" w:rsidP="004632B2">
      <w:pPr>
        <w:spacing w:line="360" w:lineRule="auto"/>
        <w:jc w:val="both"/>
        <w:rPr>
          <w:rFonts w:ascii="Arial" w:hAnsi="Arial" w:cs="Arial"/>
          <w:szCs w:val="24"/>
          <w:lang w:val="en-US"/>
        </w:rPr>
      </w:pPr>
      <w:proofErr w:type="spellStart"/>
      <w:r w:rsidRPr="004632B2">
        <w:rPr>
          <w:rFonts w:ascii="Arial" w:hAnsi="Arial" w:cs="Arial"/>
          <w:szCs w:val="24"/>
          <w:lang w:val="en-US"/>
        </w:rPr>
        <w:t>Tafani</w:t>
      </w:r>
      <w:proofErr w:type="spellEnd"/>
      <w:r w:rsidRPr="004632B2">
        <w:rPr>
          <w:rFonts w:ascii="Arial" w:hAnsi="Arial" w:cs="Arial"/>
          <w:szCs w:val="24"/>
          <w:lang w:val="en-US"/>
        </w:rPr>
        <w:t xml:space="preserve">, E., Vigneron, F., Azoulay, A., </w:t>
      </w:r>
      <w:proofErr w:type="spellStart"/>
      <w:r w:rsidRPr="004632B2">
        <w:rPr>
          <w:rFonts w:ascii="Arial" w:hAnsi="Arial" w:cs="Arial"/>
          <w:szCs w:val="24"/>
          <w:lang w:val="en-US"/>
        </w:rPr>
        <w:t>Crener</w:t>
      </w:r>
      <w:proofErr w:type="spellEnd"/>
      <w:r w:rsidRPr="004632B2">
        <w:rPr>
          <w:rFonts w:ascii="Arial" w:hAnsi="Arial" w:cs="Arial"/>
          <w:szCs w:val="24"/>
          <w:lang w:val="en-US"/>
        </w:rPr>
        <w:t xml:space="preserve">, S. and Zahid, A. (2024). EXPRESS: The Influence of Culture and Gender in Luxury Brand Consumption: </w:t>
      </w:r>
      <w:proofErr w:type="gramStart"/>
      <w:r w:rsidRPr="004632B2">
        <w:rPr>
          <w:rFonts w:ascii="Arial" w:hAnsi="Arial" w:cs="Arial"/>
          <w:szCs w:val="24"/>
          <w:lang w:val="en-US"/>
        </w:rPr>
        <w:t>a</w:t>
      </w:r>
      <w:proofErr w:type="gramEnd"/>
      <w:r w:rsidRPr="004632B2">
        <w:rPr>
          <w:rFonts w:ascii="Arial" w:hAnsi="Arial" w:cs="Arial"/>
          <w:szCs w:val="24"/>
          <w:lang w:val="en-US"/>
        </w:rPr>
        <w:t xml:space="preserve"> Comparison across Western and Eastern Culture Consumers. </w:t>
      </w:r>
      <w:r w:rsidRPr="004632B2">
        <w:rPr>
          <w:rFonts w:ascii="Arial" w:hAnsi="Arial" w:cs="Arial"/>
          <w:i/>
          <w:iCs/>
          <w:szCs w:val="24"/>
          <w:lang w:val="en-US"/>
        </w:rPr>
        <w:t>Journal of International Marketing</w:t>
      </w:r>
      <w:r w:rsidRPr="004632B2">
        <w:rPr>
          <w:rFonts w:ascii="Arial" w:hAnsi="Arial" w:cs="Arial"/>
          <w:szCs w:val="24"/>
          <w:lang w:val="en-US"/>
        </w:rPr>
        <w:t xml:space="preserve">, 32(4).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40" w:history="1">
        <w:r w:rsidRPr="004632B2">
          <w:rPr>
            <w:rStyle w:val="Hyperlink"/>
            <w:rFonts w:ascii="Arial" w:hAnsi="Arial" w:cs="Arial"/>
            <w:szCs w:val="24"/>
            <w:lang w:val="en-US"/>
          </w:rPr>
          <w:t>https://doi.org/10.1177/1069031x241235629</w:t>
        </w:r>
      </w:hyperlink>
      <w:r w:rsidRPr="004632B2">
        <w:rPr>
          <w:rFonts w:ascii="Arial" w:hAnsi="Arial" w:cs="Arial"/>
          <w:szCs w:val="24"/>
          <w:lang w:val="en-US"/>
        </w:rPr>
        <w:t xml:space="preserve">. </w:t>
      </w:r>
    </w:p>
    <w:p w14:paraId="6F2E674E" w14:textId="119DAF58" w:rsidR="000F34C7" w:rsidRPr="004632B2" w:rsidRDefault="000F34C7" w:rsidP="004632B2">
      <w:pPr>
        <w:spacing w:line="360" w:lineRule="auto"/>
        <w:jc w:val="both"/>
        <w:rPr>
          <w:rFonts w:ascii="Arial" w:hAnsi="Arial" w:cs="Arial"/>
          <w:szCs w:val="24"/>
          <w:lang w:val="en-US"/>
        </w:rPr>
      </w:pPr>
      <w:r w:rsidRPr="004632B2">
        <w:rPr>
          <w:rFonts w:ascii="Arial" w:hAnsi="Arial" w:cs="Arial"/>
          <w:szCs w:val="24"/>
          <w:lang w:val="en-US"/>
        </w:rPr>
        <w:t xml:space="preserve">VanZandt, P. (2023). Analysis and Advantages of Ansoff Matrix. [online] </w:t>
      </w:r>
      <w:proofErr w:type="spellStart"/>
      <w:r w:rsidRPr="004632B2">
        <w:rPr>
          <w:rFonts w:ascii="Arial" w:hAnsi="Arial" w:cs="Arial"/>
          <w:szCs w:val="24"/>
          <w:lang w:val="en-US"/>
        </w:rPr>
        <w:t>IdeaScale</w:t>
      </w:r>
      <w:proofErr w:type="spellEnd"/>
      <w:r w:rsidRPr="004632B2">
        <w:rPr>
          <w:rFonts w:ascii="Arial" w:hAnsi="Arial" w:cs="Arial"/>
          <w:szCs w:val="24"/>
          <w:lang w:val="en-US"/>
        </w:rPr>
        <w:t xml:space="preserve">.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41" w:history="1">
        <w:r w:rsidRPr="004632B2">
          <w:rPr>
            <w:rStyle w:val="Hyperlink"/>
            <w:rFonts w:ascii="Arial" w:hAnsi="Arial" w:cs="Arial"/>
            <w:szCs w:val="24"/>
            <w:lang w:val="en-US"/>
          </w:rPr>
          <w:t>https://ideascale.com/blog/analysis-and-advantages-of-ansoff-matrix/</w:t>
        </w:r>
      </w:hyperlink>
      <w:r w:rsidRPr="004632B2">
        <w:rPr>
          <w:rFonts w:ascii="Arial" w:hAnsi="Arial" w:cs="Arial"/>
          <w:szCs w:val="24"/>
          <w:lang w:val="en-US"/>
        </w:rPr>
        <w:t xml:space="preserve">. </w:t>
      </w:r>
    </w:p>
    <w:p w14:paraId="076070BF"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t xml:space="preserve">Victoria-Sophie Osburg, Vignesh Yoganathan, Bartsch, F., Mbaye Fall Diallo and Liu, H. (2024). How Sustainable Luxury Influences Product Value Perceptions and Behavioral Intentions: </w:t>
      </w:r>
      <w:proofErr w:type="gramStart"/>
      <w:r w:rsidRPr="004632B2">
        <w:rPr>
          <w:rFonts w:ascii="Arial" w:hAnsi="Arial" w:cs="Arial"/>
          <w:szCs w:val="24"/>
          <w:lang w:val="en-US"/>
        </w:rPr>
        <w:t>a</w:t>
      </w:r>
      <w:proofErr w:type="gramEnd"/>
      <w:r w:rsidRPr="004632B2">
        <w:rPr>
          <w:rFonts w:ascii="Arial" w:hAnsi="Arial" w:cs="Arial"/>
          <w:szCs w:val="24"/>
          <w:lang w:val="en-US"/>
        </w:rPr>
        <w:t xml:space="preserve"> Comparative Study of Emerging vs. Developed Markets. </w:t>
      </w:r>
      <w:r w:rsidRPr="004632B2">
        <w:rPr>
          <w:rFonts w:ascii="Arial" w:hAnsi="Arial" w:cs="Arial"/>
          <w:i/>
          <w:iCs/>
          <w:szCs w:val="24"/>
          <w:lang w:val="en-US"/>
        </w:rPr>
        <w:t>Journal of Business Ethics</w:t>
      </w:r>
      <w:r w:rsidRPr="004632B2">
        <w:rPr>
          <w:rFonts w:ascii="Arial" w:hAnsi="Arial" w:cs="Arial"/>
          <w:szCs w:val="24"/>
          <w:lang w:val="en-US"/>
        </w:rPr>
        <w:t xml:space="preserve">, 191(4).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42" w:history="1">
        <w:r w:rsidRPr="004632B2">
          <w:rPr>
            <w:rStyle w:val="Hyperlink"/>
            <w:rFonts w:ascii="Arial" w:hAnsi="Arial" w:cs="Arial"/>
            <w:szCs w:val="24"/>
            <w:lang w:val="en-US"/>
          </w:rPr>
          <w:t>https://doi.org/10.1007/s10551-024-05661-8</w:t>
        </w:r>
      </w:hyperlink>
      <w:r w:rsidRPr="004632B2">
        <w:rPr>
          <w:rFonts w:ascii="Arial" w:hAnsi="Arial" w:cs="Arial"/>
          <w:szCs w:val="24"/>
          <w:lang w:val="en-US"/>
        </w:rPr>
        <w:t xml:space="preserve">. </w:t>
      </w:r>
    </w:p>
    <w:p w14:paraId="19D1FCCC"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Vieira, T. (2025). Analysing the effectiveness of chatbots as recommendation systems in fashion online retail: A Brazil and United Kingdom cross-cultural comparison. </w:t>
      </w:r>
      <w:r w:rsidRPr="004632B2">
        <w:rPr>
          <w:rFonts w:ascii="Arial" w:hAnsi="Arial" w:cs="Arial"/>
          <w:i/>
          <w:iCs/>
        </w:rPr>
        <w:t>Journal of Global Fashion Marketing</w:t>
      </w:r>
      <w:r w:rsidRPr="004632B2">
        <w:rPr>
          <w:rFonts w:ascii="Arial" w:hAnsi="Arial" w:cs="Arial"/>
        </w:rPr>
        <w:t xml:space="preserve">, pp.1–27. </w:t>
      </w:r>
      <w:proofErr w:type="spellStart"/>
      <w:r w:rsidRPr="004632B2">
        <w:rPr>
          <w:rFonts w:ascii="Arial" w:hAnsi="Arial" w:cs="Arial"/>
        </w:rPr>
        <w:t>doi</w:t>
      </w:r>
      <w:proofErr w:type="spellEnd"/>
      <w:r w:rsidRPr="004632B2">
        <w:rPr>
          <w:rFonts w:ascii="Arial" w:hAnsi="Arial" w:cs="Arial"/>
        </w:rPr>
        <w:t xml:space="preserve">: </w:t>
      </w:r>
      <w:hyperlink r:id="rId43" w:history="1">
        <w:r w:rsidRPr="004632B2">
          <w:rPr>
            <w:rStyle w:val="Hyperlink"/>
            <w:rFonts w:ascii="Arial" w:hAnsi="Arial" w:cs="Arial"/>
          </w:rPr>
          <w:t>https://doi.org/10.1080/20932685.2025.2491323</w:t>
        </w:r>
      </w:hyperlink>
      <w:r w:rsidRPr="004632B2">
        <w:rPr>
          <w:rFonts w:ascii="Arial" w:hAnsi="Arial" w:cs="Arial"/>
        </w:rPr>
        <w:t xml:space="preserve">. </w:t>
      </w:r>
    </w:p>
    <w:p w14:paraId="27DBD46F" w14:textId="77777777" w:rsidR="00B01618" w:rsidRPr="004632B2" w:rsidRDefault="00B01618" w:rsidP="004632B2">
      <w:pPr>
        <w:spacing w:line="360" w:lineRule="auto"/>
        <w:jc w:val="both"/>
        <w:rPr>
          <w:rFonts w:ascii="Arial" w:hAnsi="Arial" w:cs="Arial"/>
          <w:szCs w:val="24"/>
          <w:lang w:val="en-US"/>
        </w:rPr>
      </w:pPr>
      <w:r w:rsidRPr="004632B2">
        <w:rPr>
          <w:rFonts w:ascii="Arial" w:hAnsi="Arial" w:cs="Arial"/>
          <w:szCs w:val="24"/>
          <w:lang w:val="en-US"/>
        </w:rPr>
        <w:lastRenderedPageBreak/>
        <w:t xml:space="preserve">Vuong, T.K., Lam, T.N. and Bui, H.M. (2024). Sustainable Consumer </w:t>
      </w:r>
      <w:proofErr w:type="spellStart"/>
      <w:r w:rsidRPr="004632B2">
        <w:rPr>
          <w:rFonts w:ascii="Arial" w:hAnsi="Arial" w:cs="Arial"/>
          <w:szCs w:val="24"/>
          <w:lang w:val="en-US"/>
        </w:rPr>
        <w:t>Behaviour</w:t>
      </w:r>
      <w:proofErr w:type="spellEnd"/>
      <w:r w:rsidRPr="004632B2">
        <w:rPr>
          <w:rFonts w:ascii="Arial" w:hAnsi="Arial" w:cs="Arial"/>
          <w:szCs w:val="24"/>
          <w:lang w:val="en-US"/>
        </w:rPr>
        <w:t xml:space="preserve"> in the Fast</w:t>
      </w:r>
      <w:r w:rsidRPr="004632B2">
        <w:rPr>
          <w:rFonts w:ascii="Cambria Math" w:hAnsi="Cambria Math" w:cs="Cambria Math"/>
          <w:szCs w:val="24"/>
          <w:lang w:val="en-US"/>
        </w:rPr>
        <w:t>‐</w:t>
      </w:r>
      <w:r w:rsidRPr="004632B2">
        <w:rPr>
          <w:rFonts w:ascii="Arial" w:hAnsi="Arial" w:cs="Arial"/>
          <w:szCs w:val="24"/>
          <w:lang w:val="en-US"/>
        </w:rPr>
        <w:t xml:space="preserve">Moving Consumer Goods Sector: Moderating Role of Competitive Intensity in Green Marketing. </w:t>
      </w:r>
      <w:r w:rsidRPr="004632B2">
        <w:rPr>
          <w:rFonts w:ascii="Arial" w:hAnsi="Arial" w:cs="Arial"/>
          <w:i/>
          <w:iCs/>
          <w:szCs w:val="24"/>
          <w:lang w:val="en-US"/>
        </w:rPr>
        <w:t>Business Strategy &amp; Development</w:t>
      </w:r>
      <w:r w:rsidRPr="004632B2">
        <w:rPr>
          <w:rFonts w:ascii="Arial" w:hAnsi="Arial" w:cs="Arial"/>
          <w:szCs w:val="24"/>
          <w:lang w:val="en-US"/>
        </w:rPr>
        <w:t xml:space="preserve">, 7(4). </w:t>
      </w:r>
      <w:proofErr w:type="spellStart"/>
      <w:r w:rsidRPr="004632B2">
        <w:rPr>
          <w:rFonts w:ascii="Arial" w:hAnsi="Arial" w:cs="Arial"/>
          <w:szCs w:val="24"/>
          <w:lang w:val="en-US"/>
        </w:rPr>
        <w:t>doi</w:t>
      </w:r>
      <w:proofErr w:type="spellEnd"/>
      <w:r w:rsidRPr="004632B2">
        <w:rPr>
          <w:rFonts w:ascii="Arial" w:hAnsi="Arial" w:cs="Arial"/>
          <w:szCs w:val="24"/>
          <w:lang w:val="en-US"/>
        </w:rPr>
        <w:t xml:space="preserve">: </w:t>
      </w:r>
      <w:hyperlink r:id="rId44" w:history="1">
        <w:r w:rsidRPr="004632B2">
          <w:rPr>
            <w:rStyle w:val="Hyperlink"/>
            <w:rFonts w:ascii="Arial" w:hAnsi="Arial" w:cs="Arial"/>
            <w:szCs w:val="24"/>
            <w:lang w:val="en-US"/>
          </w:rPr>
          <w:t>https://doi.org/10.1002/bsd2.70047</w:t>
        </w:r>
      </w:hyperlink>
      <w:r w:rsidRPr="004632B2">
        <w:rPr>
          <w:rFonts w:ascii="Arial" w:hAnsi="Arial" w:cs="Arial"/>
          <w:szCs w:val="24"/>
          <w:lang w:val="en-US"/>
        </w:rPr>
        <w:t xml:space="preserve">. </w:t>
      </w:r>
    </w:p>
    <w:p w14:paraId="37717440" w14:textId="77777777" w:rsidR="00B01618" w:rsidRPr="004632B2" w:rsidRDefault="00B01618" w:rsidP="004632B2">
      <w:pPr>
        <w:pStyle w:val="NormalWeb"/>
        <w:spacing w:before="0" w:beforeAutospacing="0" w:after="240" w:afterAutospacing="0" w:line="360" w:lineRule="auto"/>
        <w:jc w:val="both"/>
        <w:rPr>
          <w:rFonts w:ascii="Arial" w:hAnsi="Arial" w:cs="Arial"/>
        </w:rPr>
      </w:pPr>
      <w:r w:rsidRPr="004632B2">
        <w:rPr>
          <w:rFonts w:ascii="Arial" w:hAnsi="Arial" w:cs="Arial"/>
        </w:rPr>
        <w:t xml:space="preserve">Williams, P., Hubbard, P., Clark, D. and Berkeley, N. (2022). Consumption, exclusion and emotion: The social geographies of shopping. </w:t>
      </w:r>
      <w:r w:rsidRPr="004632B2">
        <w:rPr>
          <w:rFonts w:ascii="Arial" w:hAnsi="Arial" w:cs="Arial"/>
          <w:i/>
          <w:iCs/>
        </w:rPr>
        <w:t>Social &amp; Cultural Geography</w:t>
      </w:r>
      <w:r w:rsidRPr="004632B2">
        <w:rPr>
          <w:rFonts w:ascii="Arial" w:hAnsi="Arial" w:cs="Arial"/>
        </w:rPr>
        <w:t xml:space="preserve">, 2(2), pp.203–220. </w:t>
      </w:r>
      <w:proofErr w:type="spellStart"/>
      <w:r w:rsidRPr="004632B2">
        <w:rPr>
          <w:rFonts w:ascii="Arial" w:hAnsi="Arial" w:cs="Arial"/>
        </w:rPr>
        <w:t>doi</w:t>
      </w:r>
      <w:proofErr w:type="spellEnd"/>
      <w:r w:rsidRPr="004632B2">
        <w:rPr>
          <w:rFonts w:ascii="Arial" w:hAnsi="Arial" w:cs="Arial"/>
        </w:rPr>
        <w:t xml:space="preserve">: </w:t>
      </w:r>
      <w:hyperlink r:id="rId45" w:history="1">
        <w:r w:rsidRPr="004632B2">
          <w:rPr>
            <w:rStyle w:val="Hyperlink"/>
            <w:rFonts w:ascii="Arial" w:hAnsi="Arial" w:cs="Arial"/>
          </w:rPr>
          <w:t>https://doi.org/10.1080/14649360122365</w:t>
        </w:r>
      </w:hyperlink>
      <w:r w:rsidRPr="004632B2">
        <w:rPr>
          <w:rFonts w:ascii="Arial" w:hAnsi="Arial" w:cs="Arial"/>
        </w:rPr>
        <w:t xml:space="preserve">. </w:t>
      </w:r>
    </w:p>
    <w:p w14:paraId="01C472A5" w14:textId="77777777" w:rsidR="00B01618" w:rsidRPr="004632B2" w:rsidRDefault="00B01618" w:rsidP="004632B2">
      <w:pPr>
        <w:spacing w:line="360" w:lineRule="auto"/>
        <w:jc w:val="both"/>
        <w:rPr>
          <w:rFonts w:ascii="Arial" w:eastAsia="Times New Roman" w:hAnsi="Arial" w:cs="Arial"/>
          <w:kern w:val="0"/>
          <w:szCs w:val="24"/>
          <w:lang w:eastAsia="en-IN" w:bidi="ar-SA"/>
          <w14:ligatures w14:val="none"/>
        </w:rPr>
      </w:pPr>
      <w:r w:rsidRPr="004632B2">
        <w:rPr>
          <w:rFonts w:ascii="Arial" w:hAnsi="Arial" w:cs="Arial"/>
          <w:szCs w:val="24"/>
        </w:rPr>
        <w:br w:type="page"/>
      </w:r>
    </w:p>
    <w:p w14:paraId="7A6058B7" w14:textId="190B4D92" w:rsidR="00B01618" w:rsidRPr="004632B2" w:rsidRDefault="00B01618" w:rsidP="004632B2">
      <w:pPr>
        <w:pStyle w:val="Heading1"/>
        <w:spacing w:line="360" w:lineRule="auto"/>
        <w:jc w:val="both"/>
        <w:rPr>
          <w:rFonts w:ascii="Arial" w:hAnsi="Arial" w:cs="Arial"/>
          <w:szCs w:val="24"/>
        </w:rPr>
      </w:pPr>
      <w:bookmarkStart w:id="21" w:name="_Toc227682061"/>
      <w:r w:rsidRPr="004632B2">
        <w:rPr>
          <w:rFonts w:ascii="Arial" w:hAnsi="Arial" w:cs="Arial"/>
          <w:szCs w:val="24"/>
        </w:rPr>
        <w:lastRenderedPageBreak/>
        <w:t>Appendix</w:t>
      </w:r>
      <w:bookmarkEnd w:id="21"/>
      <w:r w:rsidRPr="004632B2">
        <w:rPr>
          <w:rFonts w:ascii="Arial" w:hAnsi="Arial" w:cs="Arial"/>
          <w:szCs w:val="24"/>
        </w:rPr>
        <w:t xml:space="preserve"> </w:t>
      </w:r>
      <w:r w:rsidR="009F41FA" w:rsidRPr="004632B2">
        <w:rPr>
          <w:rFonts w:ascii="Arial" w:hAnsi="Arial" w:cs="Arial"/>
          <w:szCs w:val="24"/>
        </w:rPr>
        <w:t xml:space="preserve"> </w:t>
      </w:r>
    </w:p>
    <w:p w14:paraId="7E25C2BC" w14:textId="6D56C8C5" w:rsidR="00B01618" w:rsidRPr="004632B2" w:rsidRDefault="00776759" w:rsidP="004632B2">
      <w:pPr>
        <w:pStyle w:val="NormalWeb"/>
        <w:spacing w:before="0" w:beforeAutospacing="0" w:after="240" w:afterAutospacing="0" w:line="360" w:lineRule="auto"/>
        <w:jc w:val="both"/>
        <w:rPr>
          <w:rFonts w:ascii="Arial" w:hAnsi="Arial" w:cs="Arial"/>
        </w:rPr>
      </w:pPr>
      <w:r w:rsidRPr="004632B2">
        <w:rPr>
          <w:rFonts w:ascii="Arial" w:hAnsi="Arial" w:cs="Arial"/>
          <w:noProof/>
        </w:rPr>
        <w:drawing>
          <wp:inline distT="0" distB="0" distL="0" distR="0" wp14:anchorId="35611EDC" wp14:editId="195CD350">
            <wp:extent cx="3429000" cy="3074276"/>
            <wp:effectExtent l="0" t="0" r="0" b="0"/>
            <wp:docPr id="1548553839" name="Picture 1" descr="Analysis and Advantages of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and Advantages of Ansoff Matrix"/>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346"/>
                    <a:stretch>
                      <a:fillRect/>
                    </a:stretch>
                  </pic:blipFill>
                  <pic:spPr bwMode="auto">
                    <a:xfrm>
                      <a:off x="0" y="0"/>
                      <a:ext cx="3434682" cy="3079370"/>
                    </a:xfrm>
                    <a:prstGeom prst="rect">
                      <a:avLst/>
                    </a:prstGeom>
                    <a:noFill/>
                    <a:ln>
                      <a:noFill/>
                    </a:ln>
                    <a:extLst>
                      <a:ext uri="{53640926-AAD7-44D8-BBD7-CCE9431645EC}">
                        <a14:shadowObscured xmlns:a14="http://schemas.microsoft.com/office/drawing/2010/main"/>
                      </a:ext>
                    </a:extLst>
                  </pic:spPr>
                </pic:pic>
              </a:graphicData>
            </a:graphic>
          </wp:inline>
        </w:drawing>
      </w:r>
    </w:p>
    <w:p w14:paraId="69FD08B8" w14:textId="570C8FFE" w:rsidR="00340EB8" w:rsidRPr="004632B2" w:rsidRDefault="00FA26EE" w:rsidP="004632B2">
      <w:pPr>
        <w:spacing w:line="360" w:lineRule="auto"/>
        <w:jc w:val="both"/>
        <w:rPr>
          <w:rFonts w:ascii="Arial" w:hAnsi="Arial" w:cs="Arial"/>
          <w:szCs w:val="24"/>
          <w:lang w:val="en-US"/>
        </w:rPr>
      </w:pPr>
      <w:r w:rsidRPr="004632B2">
        <w:rPr>
          <w:rFonts w:ascii="Arial" w:hAnsi="Arial" w:cs="Arial"/>
          <w:noProof/>
          <w:szCs w:val="24"/>
        </w:rPr>
        <w:drawing>
          <wp:inline distT="0" distB="0" distL="0" distR="0" wp14:anchorId="17FCD82C" wp14:editId="59FDBBBE">
            <wp:extent cx="4286250" cy="3448050"/>
            <wp:effectExtent l="0" t="0" r="0" b="0"/>
            <wp:docPr id="875468367" name="Picture 1" descr="Reflective Practice using Gibbs Reflective Cycle - Rob H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using Gibbs Reflective Cycle - Rob Hil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14:paraId="345649B7" w14:textId="77777777" w:rsidR="00776759" w:rsidRPr="004632B2" w:rsidRDefault="00776759" w:rsidP="004632B2">
      <w:pPr>
        <w:spacing w:line="360" w:lineRule="auto"/>
        <w:jc w:val="both"/>
        <w:rPr>
          <w:rFonts w:ascii="Arial" w:hAnsi="Arial" w:cs="Arial"/>
          <w:szCs w:val="24"/>
          <w:lang w:val="en-US"/>
        </w:rPr>
      </w:pPr>
    </w:p>
    <w:sectPr w:rsidR="00776759" w:rsidRPr="004632B2" w:rsidSect="00B01618">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5B605" w14:textId="77777777" w:rsidR="00785810" w:rsidRDefault="00785810" w:rsidP="00B01618">
      <w:pPr>
        <w:spacing w:after="0" w:line="240" w:lineRule="auto"/>
      </w:pPr>
      <w:r>
        <w:separator/>
      </w:r>
    </w:p>
  </w:endnote>
  <w:endnote w:type="continuationSeparator" w:id="0">
    <w:p w14:paraId="5BFC79E8" w14:textId="77777777" w:rsidR="00785810" w:rsidRDefault="00785810" w:rsidP="00B01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048636"/>
      <w:docPartObj>
        <w:docPartGallery w:val="Page Numbers (Bottom of Page)"/>
        <w:docPartUnique/>
      </w:docPartObj>
    </w:sdtPr>
    <w:sdtEndPr>
      <w:rPr>
        <w:noProof/>
      </w:rPr>
    </w:sdtEndPr>
    <w:sdtContent>
      <w:p w14:paraId="122E2498" w14:textId="6E14B2E9" w:rsidR="00B01618" w:rsidRDefault="00B016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8F6CE4" w14:textId="77777777" w:rsidR="00B01618" w:rsidRDefault="00B01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68534" w14:textId="77777777" w:rsidR="00785810" w:rsidRDefault="00785810" w:rsidP="00B01618">
      <w:pPr>
        <w:spacing w:after="0" w:line="240" w:lineRule="auto"/>
      </w:pPr>
      <w:r>
        <w:separator/>
      </w:r>
    </w:p>
  </w:footnote>
  <w:footnote w:type="continuationSeparator" w:id="0">
    <w:p w14:paraId="5AD0B227" w14:textId="77777777" w:rsidR="00785810" w:rsidRDefault="00785810" w:rsidP="00B01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524D5"/>
    <w:multiLevelType w:val="multilevel"/>
    <w:tmpl w:val="79B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91221"/>
    <w:multiLevelType w:val="multilevel"/>
    <w:tmpl w:val="6D8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5286A"/>
    <w:multiLevelType w:val="multilevel"/>
    <w:tmpl w:val="5D44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12358"/>
    <w:multiLevelType w:val="multilevel"/>
    <w:tmpl w:val="1F16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253F8"/>
    <w:multiLevelType w:val="multilevel"/>
    <w:tmpl w:val="6D8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DA54C3"/>
    <w:multiLevelType w:val="multilevel"/>
    <w:tmpl w:val="20EC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402221"/>
    <w:multiLevelType w:val="multilevel"/>
    <w:tmpl w:val="1A1C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4A0ED4"/>
    <w:multiLevelType w:val="multilevel"/>
    <w:tmpl w:val="3F7A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B1515"/>
    <w:multiLevelType w:val="multilevel"/>
    <w:tmpl w:val="EEF8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1B66F6"/>
    <w:multiLevelType w:val="multilevel"/>
    <w:tmpl w:val="7FD0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310415"/>
    <w:multiLevelType w:val="multilevel"/>
    <w:tmpl w:val="95CA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26562"/>
    <w:multiLevelType w:val="hybridMultilevel"/>
    <w:tmpl w:val="3E7C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1D2BBD"/>
    <w:multiLevelType w:val="multilevel"/>
    <w:tmpl w:val="61DC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4F6111"/>
    <w:multiLevelType w:val="multilevel"/>
    <w:tmpl w:val="0EB0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600725"/>
    <w:multiLevelType w:val="multilevel"/>
    <w:tmpl w:val="6B3C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FF26C7"/>
    <w:multiLevelType w:val="multilevel"/>
    <w:tmpl w:val="94FA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1722F8"/>
    <w:multiLevelType w:val="multilevel"/>
    <w:tmpl w:val="6D8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8A7548"/>
    <w:multiLevelType w:val="multilevel"/>
    <w:tmpl w:val="6D8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0538726">
    <w:abstractNumId w:val="2"/>
  </w:num>
  <w:num w:numId="2" w16cid:durableId="139352858">
    <w:abstractNumId w:val="16"/>
  </w:num>
  <w:num w:numId="3" w16cid:durableId="18552536">
    <w:abstractNumId w:val="5"/>
  </w:num>
  <w:num w:numId="4" w16cid:durableId="1303196359">
    <w:abstractNumId w:val="14"/>
  </w:num>
  <w:num w:numId="5" w16cid:durableId="531000623">
    <w:abstractNumId w:val="0"/>
  </w:num>
  <w:num w:numId="6" w16cid:durableId="159467491">
    <w:abstractNumId w:val="13"/>
  </w:num>
  <w:num w:numId="7" w16cid:durableId="1608849984">
    <w:abstractNumId w:val="8"/>
  </w:num>
  <w:num w:numId="8" w16cid:durableId="1294483455">
    <w:abstractNumId w:val="12"/>
  </w:num>
  <w:num w:numId="9" w16cid:durableId="1794707470">
    <w:abstractNumId w:val="7"/>
  </w:num>
  <w:num w:numId="10" w16cid:durableId="508759760">
    <w:abstractNumId w:val="6"/>
  </w:num>
  <w:num w:numId="11" w16cid:durableId="9067836">
    <w:abstractNumId w:val="15"/>
  </w:num>
  <w:num w:numId="12" w16cid:durableId="1150904938">
    <w:abstractNumId w:val="9"/>
  </w:num>
  <w:num w:numId="13" w16cid:durableId="1148211779">
    <w:abstractNumId w:val="10"/>
  </w:num>
  <w:num w:numId="14" w16cid:durableId="1744793751">
    <w:abstractNumId w:val="3"/>
  </w:num>
  <w:num w:numId="15" w16cid:durableId="535511771">
    <w:abstractNumId w:val="11"/>
  </w:num>
  <w:num w:numId="16" w16cid:durableId="1842961343">
    <w:abstractNumId w:val="17"/>
  </w:num>
  <w:num w:numId="17" w16cid:durableId="1570581500">
    <w:abstractNumId w:val="4"/>
  </w:num>
  <w:num w:numId="18" w16cid:durableId="1666205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895"/>
    <w:rsid w:val="0001766F"/>
    <w:rsid w:val="0002573B"/>
    <w:rsid w:val="0004700D"/>
    <w:rsid w:val="0005129F"/>
    <w:rsid w:val="0008288B"/>
    <w:rsid w:val="000A6111"/>
    <w:rsid w:val="000D584C"/>
    <w:rsid w:val="000F34C7"/>
    <w:rsid w:val="00106774"/>
    <w:rsid w:val="00110F2B"/>
    <w:rsid w:val="00133E5E"/>
    <w:rsid w:val="001432E0"/>
    <w:rsid w:val="00151DAE"/>
    <w:rsid w:val="001722B3"/>
    <w:rsid w:val="00194C56"/>
    <w:rsid w:val="00195E62"/>
    <w:rsid w:val="00197315"/>
    <w:rsid w:val="001A3E60"/>
    <w:rsid w:val="001C2607"/>
    <w:rsid w:val="001F2544"/>
    <w:rsid w:val="0025326E"/>
    <w:rsid w:val="002A0C7F"/>
    <w:rsid w:val="00300895"/>
    <w:rsid w:val="003029C4"/>
    <w:rsid w:val="00324BA7"/>
    <w:rsid w:val="00333909"/>
    <w:rsid w:val="00340EB8"/>
    <w:rsid w:val="00370625"/>
    <w:rsid w:val="003D62CC"/>
    <w:rsid w:val="00401FF1"/>
    <w:rsid w:val="0040410B"/>
    <w:rsid w:val="0041445A"/>
    <w:rsid w:val="0042303C"/>
    <w:rsid w:val="00433B21"/>
    <w:rsid w:val="00442E57"/>
    <w:rsid w:val="004632B2"/>
    <w:rsid w:val="004B1BB9"/>
    <w:rsid w:val="004E0B76"/>
    <w:rsid w:val="005034D9"/>
    <w:rsid w:val="00506AF1"/>
    <w:rsid w:val="00551C9A"/>
    <w:rsid w:val="00567092"/>
    <w:rsid w:val="0057372C"/>
    <w:rsid w:val="005D14D1"/>
    <w:rsid w:val="00631C53"/>
    <w:rsid w:val="0063491C"/>
    <w:rsid w:val="006628F6"/>
    <w:rsid w:val="006652E6"/>
    <w:rsid w:val="00666C5C"/>
    <w:rsid w:val="006674AF"/>
    <w:rsid w:val="006C02F9"/>
    <w:rsid w:val="006D6E92"/>
    <w:rsid w:val="006F4271"/>
    <w:rsid w:val="007216BD"/>
    <w:rsid w:val="00771D87"/>
    <w:rsid w:val="00776759"/>
    <w:rsid w:val="00782F53"/>
    <w:rsid w:val="00785810"/>
    <w:rsid w:val="007A7ECB"/>
    <w:rsid w:val="00832B4B"/>
    <w:rsid w:val="00834E2B"/>
    <w:rsid w:val="008613C8"/>
    <w:rsid w:val="0089657C"/>
    <w:rsid w:val="008B675E"/>
    <w:rsid w:val="008B78FD"/>
    <w:rsid w:val="00902406"/>
    <w:rsid w:val="009303B7"/>
    <w:rsid w:val="0093441B"/>
    <w:rsid w:val="00941B0B"/>
    <w:rsid w:val="0096631B"/>
    <w:rsid w:val="00971344"/>
    <w:rsid w:val="009D203A"/>
    <w:rsid w:val="009F41FA"/>
    <w:rsid w:val="00A03ECA"/>
    <w:rsid w:val="00A55B53"/>
    <w:rsid w:val="00A7611C"/>
    <w:rsid w:val="00AA5568"/>
    <w:rsid w:val="00AA5A83"/>
    <w:rsid w:val="00AC49EA"/>
    <w:rsid w:val="00AC731F"/>
    <w:rsid w:val="00B01618"/>
    <w:rsid w:val="00B06F24"/>
    <w:rsid w:val="00B451D9"/>
    <w:rsid w:val="00B4615D"/>
    <w:rsid w:val="00B51A52"/>
    <w:rsid w:val="00B62933"/>
    <w:rsid w:val="00BA43BF"/>
    <w:rsid w:val="00BB01C4"/>
    <w:rsid w:val="00BF71F3"/>
    <w:rsid w:val="00C702F1"/>
    <w:rsid w:val="00C762DB"/>
    <w:rsid w:val="00D0378E"/>
    <w:rsid w:val="00D16109"/>
    <w:rsid w:val="00D373D4"/>
    <w:rsid w:val="00D60A6B"/>
    <w:rsid w:val="00D91F18"/>
    <w:rsid w:val="00D96318"/>
    <w:rsid w:val="00DD7AEC"/>
    <w:rsid w:val="00DF23E0"/>
    <w:rsid w:val="00E00AA6"/>
    <w:rsid w:val="00E40B75"/>
    <w:rsid w:val="00E44BC1"/>
    <w:rsid w:val="00E50EE6"/>
    <w:rsid w:val="00E7229A"/>
    <w:rsid w:val="00EC28E1"/>
    <w:rsid w:val="00EC6B8A"/>
    <w:rsid w:val="00ED5B0E"/>
    <w:rsid w:val="00F37CFB"/>
    <w:rsid w:val="00F47295"/>
    <w:rsid w:val="00F7319E"/>
    <w:rsid w:val="00FA26EE"/>
    <w:rsid w:val="00FD7A4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6664"/>
  <w15:chartTrackingRefBased/>
  <w15:docId w15:val="{8A650578-0EB2-4246-A424-6728E662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29A"/>
    <w:rPr>
      <w:rFonts w:ascii="Times New Roman" w:hAnsi="Times New Roman"/>
      <w:sz w:val="24"/>
      <w:lang w:val="en-IN"/>
    </w:rPr>
  </w:style>
  <w:style w:type="paragraph" w:styleId="Heading1">
    <w:name w:val="heading 1"/>
    <w:basedOn w:val="Normal"/>
    <w:next w:val="Normal"/>
    <w:link w:val="Heading1Char"/>
    <w:uiPriority w:val="9"/>
    <w:qFormat/>
    <w:rsid w:val="001722B3"/>
    <w:pPr>
      <w:keepNext/>
      <w:keepLines/>
      <w:spacing w:before="480" w:after="0"/>
      <w:outlineLvl w:val="0"/>
    </w:pPr>
    <w:rPr>
      <w:rFonts w:eastAsiaTheme="majorEastAsia" w:cstheme="majorBidi"/>
      <w:b/>
      <w:bCs/>
    </w:rPr>
  </w:style>
  <w:style w:type="paragraph" w:styleId="Heading2">
    <w:name w:val="heading 2"/>
    <w:basedOn w:val="Normal"/>
    <w:next w:val="Normal"/>
    <w:link w:val="Heading2Char"/>
    <w:uiPriority w:val="9"/>
    <w:unhideWhenUsed/>
    <w:qFormat/>
    <w:rsid w:val="0096631B"/>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D5B0E"/>
    <w:pPr>
      <w:keepNext/>
      <w:keepLines/>
      <w:spacing w:before="40" w:after="0" w:line="360" w:lineRule="auto"/>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0089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089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008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008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008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008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2B3"/>
    <w:rPr>
      <w:rFonts w:ascii="Times New Roman" w:eastAsiaTheme="majorEastAsia" w:hAnsi="Times New Roman" w:cstheme="majorBidi"/>
      <w:b/>
      <w:bCs/>
      <w:sz w:val="24"/>
    </w:rPr>
  </w:style>
  <w:style w:type="character" w:customStyle="1" w:styleId="Heading2Char">
    <w:name w:val="Heading 2 Char"/>
    <w:basedOn w:val="DefaultParagraphFont"/>
    <w:link w:val="Heading2"/>
    <w:uiPriority w:val="9"/>
    <w:rsid w:val="0096631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D5B0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300895"/>
    <w:rPr>
      <w:rFonts w:eastAsiaTheme="majorEastAsia" w:cstheme="majorBidi"/>
      <w:i/>
      <w:iCs/>
      <w:color w:val="2F5496" w:themeColor="accent1" w:themeShade="BF"/>
      <w:sz w:val="24"/>
      <w:lang w:val="en-IN"/>
    </w:rPr>
  </w:style>
  <w:style w:type="character" w:customStyle="1" w:styleId="Heading5Char">
    <w:name w:val="Heading 5 Char"/>
    <w:basedOn w:val="DefaultParagraphFont"/>
    <w:link w:val="Heading5"/>
    <w:uiPriority w:val="9"/>
    <w:semiHidden/>
    <w:rsid w:val="00300895"/>
    <w:rPr>
      <w:rFonts w:eastAsiaTheme="majorEastAsia" w:cstheme="majorBidi"/>
      <w:color w:val="2F5496" w:themeColor="accent1" w:themeShade="BF"/>
      <w:sz w:val="24"/>
      <w:lang w:val="en-IN"/>
    </w:rPr>
  </w:style>
  <w:style w:type="character" w:customStyle="1" w:styleId="Heading6Char">
    <w:name w:val="Heading 6 Char"/>
    <w:basedOn w:val="DefaultParagraphFont"/>
    <w:link w:val="Heading6"/>
    <w:uiPriority w:val="9"/>
    <w:semiHidden/>
    <w:rsid w:val="00300895"/>
    <w:rPr>
      <w:rFonts w:eastAsiaTheme="majorEastAsia" w:cstheme="majorBidi"/>
      <w:i/>
      <w:iCs/>
      <w:color w:val="595959" w:themeColor="text1" w:themeTint="A6"/>
      <w:sz w:val="24"/>
      <w:lang w:val="en-IN"/>
    </w:rPr>
  </w:style>
  <w:style w:type="character" w:customStyle="1" w:styleId="Heading7Char">
    <w:name w:val="Heading 7 Char"/>
    <w:basedOn w:val="DefaultParagraphFont"/>
    <w:link w:val="Heading7"/>
    <w:uiPriority w:val="9"/>
    <w:semiHidden/>
    <w:rsid w:val="00300895"/>
    <w:rPr>
      <w:rFonts w:eastAsiaTheme="majorEastAsia" w:cstheme="majorBidi"/>
      <w:color w:val="595959" w:themeColor="text1" w:themeTint="A6"/>
      <w:sz w:val="24"/>
      <w:lang w:val="en-IN"/>
    </w:rPr>
  </w:style>
  <w:style w:type="character" w:customStyle="1" w:styleId="Heading8Char">
    <w:name w:val="Heading 8 Char"/>
    <w:basedOn w:val="DefaultParagraphFont"/>
    <w:link w:val="Heading8"/>
    <w:uiPriority w:val="9"/>
    <w:semiHidden/>
    <w:rsid w:val="00300895"/>
    <w:rPr>
      <w:rFonts w:eastAsiaTheme="majorEastAsia" w:cstheme="majorBidi"/>
      <w:i/>
      <w:iCs/>
      <w:color w:val="272727" w:themeColor="text1" w:themeTint="D8"/>
      <w:sz w:val="24"/>
      <w:lang w:val="en-IN"/>
    </w:rPr>
  </w:style>
  <w:style w:type="character" w:customStyle="1" w:styleId="Heading9Char">
    <w:name w:val="Heading 9 Char"/>
    <w:basedOn w:val="DefaultParagraphFont"/>
    <w:link w:val="Heading9"/>
    <w:uiPriority w:val="9"/>
    <w:semiHidden/>
    <w:rsid w:val="00300895"/>
    <w:rPr>
      <w:rFonts w:eastAsiaTheme="majorEastAsia" w:cstheme="majorBidi"/>
      <w:color w:val="272727" w:themeColor="text1" w:themeTint="D8"/>
      <w:sz w:val="24"/>
      <w:lang w:val="en-IN"/>
    </w:rPr>
  </w:style>
  <w:style w:type="paragraph" w:styleId="Title">
    <w:name w:val="Title"/>
    <w:basedOn w:val="Normal"/>
    <w:next w:val="Normal"/>
    <w:link w:val="TitleChar"/>
    <w:uiPriority w:val="10"/>
    <w:qFormat/>
    <w:rsid w:val="0030089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00895"/>
    <w:rPr>
      <w:rFonts w:asciiTheme="majorHAnsi" w:eastAsiaTheme="majorEastAsia" w:hAnsiTheme="majorHAnsi" w:cstheme="majorBidi"/>
      <w:spacing w:val="-10"/>
      <w:kern w:val="28"/>
      <w:sz w:val="56"/>
      <w:szCs w:val="71"/>
      <w:lang w:val="en-IN"/>
    </w:rPr>
  </w:style>
  <w:style w:type="paragraph" w:styleId="Subtitle">
    <w:name w:val="Subtitle"/>
    <w:basedOn w:val="Normal"/>
    <w:next w:val="Normal"/>
    <w:link w:val="SubtitleChar"/>
    <w:uiPriority w:val="11"/>
    <w:qFormat/>
    <w:rsid w:val="00300895"/>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00895"/>
    <w:rPr>
      <w:rFonts w:eastAsiaTheme="majorEastAsia" w:cstheme="majorBidi"/>
      <w:color w:val="595959" w:themeColor="text1" w:themeTint="A6"/>
      <w:spacing w:val="15"/>
      <w:sz w:val="28"/>
      <w:szCs w:val="35"/>
      <w:lang w:val="en-IN"/>
    </w:rPr>
  </w:style>
  <w:style w:type="paragraph" w:styleId="Quote">
    <w:name w:val="Quote"/>
    <w:basedOn w:val="Normal"/>
    <w:next w:val="Normal"/>
    <w:link w:val="QuoteChar"/>
    <w:uiPriority w:val="29"/>
    <w:qFormat/>
    <w:rsid w:val="00300895"/>
    <w:pPr>
      <w:spacing w:before="160"/>
      <w:jc w:val="center"/>
    </w:pPr>
    <w:rPr>
      <w:i/>
      <w:iCs/>
      <w:color w:val="404040" w:themeColor="text1" w:themeTint="BF"/>
    </w:rPr>
  </w:style>
  <w:style w:type="character" w:customStyle="1" w:styleId="QuoteChar">
    <w:name w:val="Quote Char"/>
    <w:basedOn w:val="DefaultParagraphFont"/>
    <w:link w:val="Quote"/>
    <w:uiPriority w:val="29"/>
    <w:rsid w:val="00300895"/>
    <w:rPr>
      <w:rFonts w:ascii="Times New Roman" w:hAnsi="Times New Roman"/>
      <w:i/>
      <w:iCs/>
      <w:color w:val="404040" w:themeColor="text1" w:themeTint="BF"/>
      <w:sz w:val="24"/>
      <w:lang w:val="en-IN"/>
    </w:rPr>
  </w:style>
  <w:style w:type="paragraph" w:styleId="ListParagraph">
    <w:name w:val="List Paragraph"/>
    <w:basedOn w:val="Normal"/>
    <w:uiPriority w:val="34"/>
    <w:qFormat/>
    <w:rsid w:val="00300895"/>
    <w:pPr>
      <w:ind w:left="720"/>
      <w:contextualSpacing/>
    </w:pPr>
  </w:style>
  <w:style w:type="character" w:styleId="IntenseEmphasis">
    <w:name w:val="Intense Emphasis"/>
    <w:basedOn w:val="DefaultParagraphFont"/>
    <w:uiPriority w:val="21"/>
    <w:qFormat/>
    <w:rsid w:val="00300895"/>
    <w:rPr>
      <w:i/>
      <w:iCs/>
      <w:color w:val="2F5496" w:themeColor="accent1" w:themeShade="BF"/>
    </w:rPr>
  </w:style>
  <w:style w:type="paragraph" w:styleId="IntenseQuote">
    <w:name w:val="Intense Quote"/>
    <w:basedOn w:val="Normal"/>
    <w:next w:val="Normal"/>
    <w:link w:val="IntenseQuoteChar"/>
    <w:uiPriority w:val="30"/>
    <w:qFormat/>
    <w:rsid w:val="003008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0895"/>
    <w:rPr>
      <w:rFonts w:ascii="Times New Roman" w:hAnsi="Times New Roman"/>
      <w:i/>
      <w:iCs/>
      <w:color w:val="2F5496" w:themeColor="accent1" w:themeShade="BF"/>
      <w:sz w:val="24"/>
      <w:lang w:val="en-IN"/>
    </w:rPr>
  </w:style>
  <w:style w:type="character" w:styleId="IntenseReference">
    <w:name w:val="Intense Reference"/>
    <w:basedOn w:val="DefaultParagraphFont"/>
    <w:uiPriority w:val="32"/>
    <w:qFormat/>
    <w:rsid w:val="00300895"/>
    <w:rPr>
      <w:b/>
      <w:bCs/>
      <w:smallCaps/>
      <w:color w:val="2F5496" w:themeColor="accent1" w:themeShade="BF"/>
      <w:spacing w:val="5"/>
    </w:rPr>
  </w:style>
  <w:style w:type="table" w:styleId="GridTable4-Accent5">
    <w:name w:val="Grid Table 4 Accent 5"/>
    <w:basedOn w:val="TableNormal"/>
    <w:uiPriority w:val="49"/>
    <w:rsid w:val="001C26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340EB8"/>
    <w:rPr>
      <w:color w:val="0563C1" w:themeColor="hyperlink"/>
      <w:u w:val="single"/>
    </w:rPr>
  </w:style>
  <w:style w:type="character" w:styleId="UnresolvedMention">
    <w:name w:val="Unresolved Mention"/>
    <w:basedOn w:val="DefaultParagraphFont"/>
    <w:uiPriority w:val="99"/>
    <w:semiHidden/>
    <w:unhideWhenUsed/>
    <w:rsid w:val="00340EB8"/>
    <w:rPr>
      <w:color w:val="605E5C"/>
      <w:shd w:val="clear" w:color="auto" w:fill="E1DFDD"/>
    </w:rPr>
  </w:style>
  <w:style w:type="paragraph" w:styleId="TOCHeading">
    <w:name w:val="TOC Heading"/>
    <w:basedOn w:val="Heading1"/>
    <w:next w:val="Normal"/>
    <w:uiPriority w:val="39"/>
    <w:unhideWhenUsed/>
    <w:qFormat/>
    <w:rsid w:val="00340EB8"/>
    <w:pPr>
      <w:spacing w:before="240"/>
      <w:outlineLvl w:val="9"/>
    </w:pPr>
    <w:rPr>
      <w:rFonts w:asciiTheme="majorHAnsi" w:hAnsiTheme="majorHAnsi"/>
      <w:b w:val="0"/>
      <w:bCs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340EB8"/>
    <w:pPr>
      <w:spacing w:after="100"/>
    </w:pPr>
  </w:style>
  <w:style w:type="paragraph" w:styleId="TOC2">
    <w:name w:val="toc 2"/>
    <w:basedOn w:val="Normal"/>
    <w:next w:val="Normal"/>
    <w:autoRedefine/>
    <w:uiPriority w:val="39"/>
    <w:unhideWhenUsed/>
    <w:rsid w:val="00340EB8"/>
    <w:pPr>
      <w:spacing w:after="100"/>
      <w:ind w:left="240"/>
    </w:pPr>
  </w:style>
  <w:style w:type="paragraph" w:styleId="NormalWeb">
    <w:name w:val="Normal (Web)"/>
    <w:basedOn w:val="Normal"/>
    <w:uiPriority w:val="99"/>
    <w:unhideWhenUsed/>
    <w:rsid w:val="00B01618"/>
    <w:pPr>
      <w:spacing w:before="100" w:beforeAutospacing="1" w:after="100" w:afterAutospacing="1" w:line="240" w:lineRule="auto"/>
    </w:pPr>
    <w:rPr>
      <w:rFonts w:eastAsia="Times New Roman" w:cs="Times New Roman"/>
      <w:kern w:val="0"/>
      <w:szCs w:val="24"/>
      <w:lang w:eastAsia="en-IN" w:bidi="ar-SA"/>
      <w14:ligatures w14:val="none"/>
    </w:rPr>
  </w:style>
  <w:style w:type="paragraph" w:styleId="Header">
    <w:name w:val="header"/>
    <w:basedOn w:val="Normal"/>
    <w:link w:val="HeaderChar"/>
    <w:uiPriority w:val="99"/>
    <w:unhideWhenUsed/>
    <w:rsid w:val="00B01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618"/>
    <w:rPr>
      <w:rFonts w:ascii="Times New Roman" w:hAnsi="Times New Roman"/>
      <w:sz w:val="24"/>
      <w:lang w:val="en-IN"/>
    </w:rPr>
  </w:style>
  <w:style w:type="paragraph" w:styleId="Footer">
    <w:name w:val="footer"/>
    <w:basedOn w:val="Normal"/>
    <w:link w:val="FooterChar"/>
    <w:uiPriority w:val="99"/>
    <w:unhideWhenUsed/>
    <w:rsid w:val="00B01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618"/>
    <w:rPr>
      <w:rFonts w:ascii="Times New Roman" w:hAnsi="Times New Roman"/>
      <w:sz w:val="24"/>
      <w:lang w:val="en-IN"/>
    </w:rPr>
  </w:style>
  <w:style w:type="paragraph" w:styleId="TOC3">
    <w:name w:val="toc 3"/>
    <w:basedOn w:val="Normal"/>
    <w:next w:val="Normal"/>
    <w:autoRedefine/>
    <w:uiPriority w:val="39"/>
    <w:unhideWhenUsed/>
    <w:rsid w:val="0063491C"/>
    <w:pPr>
      <w:spacing w:after="100"/>
      <w:ind w:left="480"/>
    </w:pPr>
  </w:style>
  <w:style w:type="table" w:styleId="GridTable4-Accent6">
    <w:name w:val="Grid Table 4 Accent 6"/>
    <w:basedOn w:val="TableNormal"/>
    <w:uiPriority w:val="49"/>
    <w:rsid w:val="00401FF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401FF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Grid">
    <w:name w:val="Table Grid"/>
    <w:basedOn w:val="TableNormal"/>
    <w:uiPriority w:val="39"/>
    <w:rsid w:val="00EC2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DD7AEC"/>
    <w:pPr>
      <w:spacing w:before="100" w:beforeAutospacing="1" w:after="100" w:afterAutospacing="1" w:line="240" w:lineRule="auto"/>
    </w:pPr>
    <w:rPr>
      <w:rFonts w:eastAsia="Times New Roman" w:cs="Times New Roman"/>
      <w:kern w:val="0"/>
      <w:szCs w:val="24"/>
      <w:lang w:eastAsia="en-IN" w:bidi="ar-SA"/>
      <w14:ligatures w14:val="none"/>
    </w:rPr>
  </w:style>
  <w:style w:type="character" w:styleId="Strong">
    <w:name w:val="Strong"/>
    <w:basedOn w:val="DefaultParagraphFont"/>
    <w:uiPriority w:val="22"/>
    <w:qFormat/>
    <w:rsid w:val="00DD7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587340">
      <w:bodyDiv w:val="1"/>
      <w:marLeft w:val="0"/>
      <w:marRight w:val="0"/>
      <w:marTop w:val="0"/>
      <w:marBottom w:val="0"/>
      <w:divBdr>
        <w:top w:val="none" w:sz="0" w:space="0" w:color="auto"/>
        <w:left w:val="none" w:sz="0" w:space="0" w:color="auto"/>
        <w:bottom w:val="none" w:sz="0" w:space="0" w:color="auto"/>
        <w:right w:val="none" w:sz="0" w:space="0" w:color="auto"/>
      </w:divBdr>
    </w:div>
    <w:div w:id="73285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yberleninka.ru/article/n/research-on-adapting-marketing-techniques-to-different-culture-economics-and-regulatory-environment-to-entering-new-international" TargetMode="External"/><Relationship Id="rId39" Type="http://schemas.openxmlformats.org/officeDocument/2006/relationships/hyperlink" Target="https://doi.org/10.1108/jfmm-02-2022-0026" TargetMode="External"/><Relationship Id="rId21" Type="http://schemas.openxmlformats.org/officeDocument/2006/relationships/image" Target="media/image14.gif"/><Relationship Id="rId34" Type="http://schemas.openxmlformats.org/officeDocument/2006/relationships/hyperlink" Target="https://doi.org/10.1108/apjba-08-2021-0398" TargetMode="External"/><Relationship Id="rId42" Type="http://schemas.openxmlformats.org/officeDocument/2006/relationships/hyperlink" Target="https://doi.org/10.1007/s10551-024-05661-8"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doi.org/10.1108/imr-08-2021-02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02/tie.22284" TargetMode="External"/><Relationship Id="rId32" Type="http://schemas.openxmlformats.org/officeDocument/2006/relationships/hyperlink" Target="https://doi.org/10.1108/jabs-12-2021-0504" TargetMode="External"/><Relationship Id="rId37" Type="http://schemas.openxmlformats.org/officeDocument/2006/relationships/hyperlink" Target="https://doi.org/10.1108/md-10-2021-1296" TargetMode="External"/><Relationship Id="rId40" Type="http://schemas.openxmlformats.org/officeDocument/2006/relationships/hyperlink" Target="https://doi.org/10.1177/1069031x241235629" TargetMode="External"/><Relationship Id="rId45" Type="http://schemas.openxmlformats.org/officeDocument/2006/relationships/hyperlink" Target="https://doi.org/10.1080/14649360122365"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oi.org/10.3390/informatics8030049" TargetMode="External"/><Relationship Id="rId28" Type="http://schemas.openxmlformats.org/officeDocument/2006/relationships/hyperlink" Target="https://www.robhills.com.au/2018/07/31/reflective-practice/" TargetMode="External"/><Relationship Id="rId36" Type="http://schemas.openxmlformats.org/officeDocument/2006/relationships/hyperlink" Target="https://doi.org/10.1088/1742-6596/1157/2/022099"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108/imr-06-2021-0200" TargetMode="External"/><Relationship Id="rId44" Type="http://schemas.openxmlformats.org/officeDocument/2006/relationships/hyperlink" Target="https://doi.org/10.1002/bsd2.7004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doi.org/10.3390/su17062360" TargetMode="External"/><Relationship Id="rId27" Type="http://schemas.openxmlformats.org/officeDocument/2006/relationships/hyperlink" Target="https://doi.org/10.2139/ssrn.5180854" TargetMode="External"/><Relationship Id="rId30" Type="http://schemas.openxmlformats.org/officeDocument/2006/relationships/hyperlink" Target="https://doi.org/10.1002/jsc.2607" TargetMode="External"/><Relationship Id="rId35" Type="http://schemas.openxmlformats.org/officeDocument/2006/relationships/hyperlink" Target="https://doi.org/10.1177/1069031x241265816" TargetMode="External"/><Relationship Id="rId43" Type="http://schemas.openxmlformats.org/officeDocument/2006/relationships/hyperlink" Target="https://doi.org/10.1080/20932685.2025.2491323"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doi.org/10.1109/icstsdg61998.2024.11026201" TargetMode="External"/><Relationship Id="rId33" Type="http://schemas.openxmlformats.org/officeDocument/2006/relationships/hyperlink" Target="https://www.tandfonline.com/doi/abs/10.1080/00131881.2020.1711790" TargetMode="External"/><Relationship Id="rId38" Type="http://schemas.openxmlformats.org/officeDocument/2006/relationships/hyperlink" Target="https://pdfs.semanticscholar.org/c487/e985d653ddd3ad67e6b6c2723c8cba958ee7.pdf" TargetMode="External"/><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ideascale.com/blog/analysis-and-advantages-of-ansoff-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BE2F9-4E4F-464A-B7C2-D825469B8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6817</Words>
  <Characters>38857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Mansi Parmer</dc:creator>
  <cp:keywords/>
  <dc:description/>
  <cp:lastModifiedBy>Mansi Parmar</cp:lastModifiedBy>
  <cp:revision>2</cp:revision>
  <dcterms:created xsi:type="dcterms:W3CDTF">2026-04-24T10:32:00Z</dcterms:created>
  <dcterms:modified xsi:type="dcterms:W3CDTF">2026-04-24T10:32:00Z</dcterms:modified>
</cp:coreProperties>
</file>