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F92F5" w14:textId="6275990B" w:rsidR="001B4AB7" w:rsidRDefault="001B4AB7"/>
    <w:p w14:paraId="600AAB17" w14:textId="071DDBBC" w:rsidR="001B4AB7" w:rsidRDefault="001B4AB7" w:rsidP="001B4AB7">
      <w:pPr>
        <w:rPr>
          <w:rFonts w:ascii="Times New Roman" w:hAnsi="Times New Roman" w:cs="Times New Roman"/>
          <w:i/>
          <w:u w:val="single"/>
        </w:rPr>
      </w:pPr>
      <w:r w:rsidRPr="00315247">
        <w:rPr>
          <w:rFonts w:ascii="Times New Roman" w:hAnsi="Times New Roman" w:cs="Times New Roman"/>
          <w:i/>
          <w:u w:val="single"/>
        </w:rPr>
        <w:t>`Workplace mental health promotion has become a strategic focus area. The renewed interest has prompted recent reviews of the evidence base in relation to common mental disorders and work</w:t>
      </w:r>
      <w:r w:rsidR="004570DE" w:rsidRPr="00315247">
        <w:rPr>
          <w:rFonts w:ascii="Times New Roman" w:hAnsi="Times New Roman" w:cs="Times New Roman"/>
          <w:i/>
          <w:u w:val="single"/>
        </w:rPr>
        <w:t xml:space="preserve"> </w:t>
      </w:r>
      <w:r w:rsidRPr="00315247">
        <w:rPr>
          <w:rFonts w:ascii="Times New Roman" w:hAnsi="Times New Roman" w:cs="Times New Roman"/>
          <w:i/>
          <w:u w:val="single"/>
        </w:rPr>
        <w:t>and of the promotion of mental health and well-being in the workplace` (Leka &amp; Nicholson, 2019, p5).</w:t>
      </w:r>
    </w:p>
    <w:p w14:paraId="1F837512" w14:textId="77777777" w:rsidR="00315247" w:rsidRPr="00315247" w:rsidRDefault="00315247" w:rsidP="001B4AB7">
      <w:pPr>
        <w:rPr>
          <w:rFonts w:ascii="Times New Roman" w:hAnsi="Times New Roman" w:cs="Times New Roman"/>
          <w:b/>
          <w:u w:val="single"/>
        </w:rPr>
      </w:pPr>
    </w:p>
    <w:p w14:paraId="2F5A5A16" w14:textId="785EE1DD" w:rsidR="00B91267" w:rsidRPr="00315247" w:rsidRDefault="004570DE" w:rsidP="00315247">
      <w:pPr>
        <w:rPr>
          <w:rFonts w:ascii="Times New Roman" w:hAnsi="Times New Roman" w:cs="Times New Roman"/>
        </w:rPr>
      </w:pPr>
      <w:r w:rsidRPr="00315247">
        <w:rPr>
          <w:rFonts w:ascii="Times New Roman" w:hAnsi="Times New Roman" w:cs="Times New Roman"/>
        </w:rPr>
        <w:t xml:space="preserve">In the United Kingdom it has been found that many individuals are experiencing Mental Health </w:t>
      </w:r>
      <w:r w:rsidR="00847DB4" w:rsidRPr="00315247">
        <w:rPr>
          <w:rFonts w:ascii="Times New Roman" w:hAnsi="Times New Roman" w:cs="Times New Roman"/>
        </w:rPr>
        <w:t xml:space="preserve">problems such as depression, anxiety and stress with figures showing that 1 in 6.8 people are experiencing these problems in the workplace (Lelliott et al, 2008). </w:t>
      </w:r>
      <w:r w:rsidR="00B91267" w:rsidRPr="00315247">
        <w:rPr>
          <w:rFonts w:ascii="Times New Roman" w:hAnsi="Times New Roman" w:cs="Times New Roman"/>
        </w:rPr>
        <w:t xml:space="preserve">Stansfeld et al, (2016) found that women who are in full time employment are at double the risk of developing a mental health problem as full time employed men (19.8% vs 10.9%), although the rate for men is lower than women, men are likely to experience a depressive episode following a workplace issue (Aldridge &amp; Harriss, 2017).  </w:t>
      </w:r>
    </w:p>
    <w:p w14:paraId="533B9930" w14:textId="31FD97C7" w:rsidR="00784E11" w:rsidRPr="00315247" w:rsidRDefault="00784E11" w:rsidP="00315247">
      <w:pPr>
        <w:ind w:firstLine="720"/>
        <w:rPr>
          <w:rFonts w:ascii="Times New Roman" w:hAnsi="Times New Roman" w:cs="Times New Roman"/>
        </w:rPr>
      </w:pPr>
      <w:r w:rsidRPr="00315247">
        <w:rPr>
          <w:rFonts w:ascii="Times New Roman" w:hAnsi="Times New Roman" w:cs="Times New Roman"/>
        </w:rPr>
        <w:t>Evidence has shown that mental health has affected individuals over the years however Covid-19 has had a detrimental effect on individuals working in health care settings with nurses experiencing high levels of stress whilst being on the front line (Maben &amp; Bridges, 2020). Suicide rates have also increased w</w:t>
      </w:r>
      <w:r w:rsidR="006B330B" w:rsidRPr="00315247">
        <w:rPr>
          <w:rFonts w:ascii="Times New Roman" w:hAnsi="Times New Roman" w:cs="Times New Roman"/>
        </w:rPr>
        <w:t>here</w:t>
      </w:r>
      <w:r w:rsidRPr="00315247">
        <w:rPr>
          <w:rFonts w:ascii="Times New Roman" w:hAnsi="Times New Roman" w:cs="Times New Roman"/>
        </w:rPr>
        <w:t xml:space="preserve"> one in five adults have considered taking their life due to mental illness</w:t>
      </w:r>
      <w:r w:rsidR="006B330B" w:rsidRPr="00315247">
        <w:rPr>
          <w:rFonts w:ascii="Times New Roman" w:hAnsi="Times New Roman" w:cs="Times New Roman"/>
        </w:rPr>
        <w:t xml:space="preserve"> in the workplace</w:t>
      </w:r>
      <w:r w:rsidRPr="00315247">
        <w:rPr>
          <w:rFonts w:ascii="Times New Roman" w:hAnsi="Times New Roman" w:cs="Times New Roman"/>
        </w:rPr>
        <w:t xml:space="preserve"> (MHF, 2021).</w:t>
      </w:r>
      <w:r w:rsidR="006B330B" w:rsidRPr="00315247">
        <w:rPr>
          <w:rFonts w:ascii="Times New Roman" w:hAnsi="Times New Roman" w:cs="Times New Roman"/>
        </w:rPr>
        <w:t xml:space="preserve"> </w:t>
      </w:r>
      <w:r w:rsidRPr="00315247">
        <w:rPr>
          <w:rFonts w:ascii="Times New Roman" w:hAnsi="Times New Roman" w:cs="Times New Roman"/>
        </w:rPr>
        <w:t xml:space="preserve"> </w:t>
      </w:r>
    </w:p>
    <w:p w14:paraId="663AA850" w14:textId="68B489C1" w:rsidR="004570DE" w:rsidRPr="00315247" w:rsidRDefault="003E7CAB" w:rsidP="00315247">
      <w:pPr>
        <w:ind w:firstLine="720"/>
        <w:rPr>
          <w:rFonts w:ascii="Times New Roman" w:hAnsi="Times New Roman" w:cs="Times New Roman"/>
        </w:rPr>
      </w:pPr>
      <w:r w:rsidRPr="00315247">
        <w:rPr>
          <w:rFonts w:ascii="Times New Roman" w:hAnsi="Times New Roman" w:cs="Times New Roman"/>
        </w:rPr>
        <w:t>Mental ill-health in the workplace is increasing with evidence showing that 12.7% of days taken off sick by individuals in the UK can be attributed to mental health matters (ONS, 2014)</w:t>
      </w:r>
      <w:r w:rsidR="008C2469" w:rsidRPr="00315247">
        <w:rPr>
          <w:rFonts w:ascii="Times New Roman" w:hAnsi="Times New Roman" w:cs="Times New Roman"/>
        </w:rPr>
        <w:t xml:space="preserve"> and the Royal College of Psychiatrists, Mental Health and Work report</w:t>
      </w:r>
      <w:r w:rsidR="00FA39DE" w:rsidRPr="00315247">
        <w:rPr>
          <w:rFonts w:ascii="Times New Roman" w:hAnsi="Times New Roman" w:cs="Times New Roman"/>
        </w:rPr>
        <w:t xml:space="preserve"> by Lelliott et al,</w:t>
      </w:r>
      <w:r w:rsidR="008C2469" w:rsidRPr="00315247">
        <w:rPr>
          <w:rFonts w:ascii="Times New Roman" w:hAnsi="Times New Roman" w:cs="Times New Roman"/>
        </w:rPr>
        <w:t xml:space="preserve"> (2008) explains that an individual will take an average of twenty one days of absence from work with relation to mental health. Furthermore, the absence from work is having a considerable financial effect on employers with an annual cost of between £33 billion and £42 billion a year (Stevenson &amp; Farmer, 2017). </w:t>
      </w:r>
      <w:r w:rsidR="00CB2DDB" w:rsidRPr="00315247">
        <w:rPr>
          <w:rFonts w:ascii="Times New Roman" w:hAnsi="Times New Roman" w:cs="Times New Roman"/>
        </w:rPr>
        <w:t>With many fearing stigma that is related to mental health individuals may try to hide their illness from their employers which then can have an effect on the diagnosis and treatment of the illness (</w:t>
      </w:r>
      <w:r w:rsidR="00FA39DE" w:rsidRPr="00315247">
        <w:rPr>
          <w:rFonts w:ascii="Times New Roman" w:hAnsi="Times New Roman" w:cs="Times New Roman"/>
        </w:rPr>
        <w:t>Lelliott et al</w:t>
      </w:r>
      <w:r w:rsidR="00CB2DDB" w:rsidRPr="00315247">
        <w:rPr>
          <w:rFonts w:ascii="Times New Roman" w:hAnsi="Times New Roman" w:cs="Times New Roman"/>
        </w:rPr>
        <w:t xml:space="preserve">, 2008), and some employees have reported that they have frequently been ignored by their employers if they were to discuss issues relating to their mental health (MHF, 2021). </w:t>
      </w:r>
    </w:p>
    <w:p w14:paraId="295BBD7F" w14:textId="7115907F" w:rsidR="004F1CFB" w:rsidRPr="00315247" w:rsidRDefault="00FA39DE" w:rsidP="00315247">
      <w:pPr>
        <w:ind w:firstLine="720"/>
        <w:rPr>
          <w:rFonts w:ascii="Times New Roman" w:hAnsi="Times New Roman" w:cs="Times New Roman"/>
        </w:rPr>
      </w:pPr>
      <w:r w:rsidRPr="00315247">
        <w:rPr>
          <w:rFonts w:ascii="Times New Roman" w:hAnsi="Times New Roman" w:cs="Times New Roman"/>
        </w:rPr>
        <w:t>There are many Acts and legislations in place in the UK that are there to support individuals in the workplace, whether that be as an employee or employer.</w:t>
      </w:r>
      <w:r w:rsidR="00CC7855" w:rsidRPr="00315247">
        <w:rPr>
          <w:rFonts w:ascii="Times New Roman" w:hAnsi="Times New Roman" w:cs="Times New Roman"/>
        </w:rPr>
        <w:t xml:space="preserve"> One Act that is in place is the Mental Health Act, 2007. This applies to Wales and England only and is there to provide safeguarding for individuals </w:t>
      </w:r>
      <w:r w:rsidR="00286A64" w:rsidRPr="00315247">
        <w:rPr>
          <w:rFonts w:ascii="Times New Roman" w:hAnsi="Times New Roman" w:cs="Times New Roman"/>
        </w:rPr>
        <w:t xml:space="preserve">so </w:t>
      </w:r>
      <w:r w:rsidR="00CC7855" w:rsidRPr="00315247">
        <w:rPr>
          <w:rFonts w:ascii="Times New Roman" w:hAnsi="Times New Roman" w:cs="Times New Roman"/>
        </w:rPr>
        <w:t>that they are treated in an appropriate manner and not treated incorrectly</w:t>
      </w:r>
      <w:r w:rsidR="00286A64" w:rsidRPr="00315247">
        <w:rPr>
          <w:rFonts w:ascii="Times New Roman" w:hAnsi="Times New Roman" w:cs="Times New Roman"/>
        </w:rPr>
        <w:t xml:space="preserve"> (Lawton-Smith, S., 2008). The Mental Health Act is also in place to ensure that those who are diagnosed with a serious mental disorder whereby it can have an effect on their health and safety or in turn the safety of the general public, they can be assisted to treatment with disregarding their approval of treatment, this is to ensure the safety of the individual and others that surround them. In turn, this gives health professionals the power to detain, assess and treat individuals with a mental health disorder, under certain circumstances, for the benefit of their health and safety and also to the public (Mental Health Act, 2007. c. 12). </w:t>
      </w:r>
    </w:p>
    <w:p w14:paraId="4C43A060" w14:textId="63553ABE" w:rsidR="004F1CFB" w:rsidRPr="00315247" w:rsidRDefault="004F1CFB" w:rsidP="00315247">
      <w:pPr>
        <w:ind w:firstLine="720"/>
        <w:rPr>
          <w:rFonts w:ascii="Times New Roman" w:hAnsi="Times New Roman" w:cs="Times New Roman"/>
        </w:rPr>
      </w:pPr>
      <w:r w:rsidRPr="00315247">
        <w:rPr>
          <w:rFonts w:ascii="Times New Roman" w:hAnsi="Times New Roman" w:cs="Times New Roman"/>
        </w:rPr>
        <w:t xml:space="preserve">In addition to the Mental Health Act, 2007, the Mental Capacity Act (2005) is also there to provide treatment and support to those in England and Wales who are unable to make decisions for themselves. Both Acts provide power to professionals to provide the most effective support and treatment in addition to giving individuals who are unable to either make some or all decisions for themselves and protection from ill treatment. The Mental Capacity Act (2005) is designed to provide power to those who are vulnerable who lack capacity, and this could be due to issues such as a learning disability, a brain injury or stroke, a mental health problem, confusion or drowsiness, dementia or substance misuse. A two-stage functional test is performed in order to determine whether an individual has the </w:t>
      </w:r>
      <w:r w:rsidRPr="00315247">
        <w:rPr>
          <w:rFonts w:ascii="Times New Roman" w:hAnsi="Times New Roman" w:cs="Times New Roman"/>
        </w:rPr>
        <w:lastRenderedPageBreak/>
        <w:t xml:space="preserve">capacity to make a decision. Under Section 1 of the Mental Capacity Act there are five key statutory principles, and these are: presumption of capacity, individuals being supported to make their own decisions, unwise decisions, best interests and less restrictive option. A presumption of capacity is where all adults are assumed to have capacity to make their own decisions unless proven otherwise and making an assumption that one cannot make a decision based on a disability or particular mental condition is wrong. The second principle ensures that all individuals are given help to make their own decisions and all efforts should be made to support and encourage these decisions. In the event of an individual not having the capacity, they must at all times be included and involved in the decision-making process. Thirdly, it is explained that all individuals have the right to make their own decisions regardless if said decisions are regarded as unwise or eccentric. All individuals have their own beliefs and values which may not be the same as others. The forth key principle ensures that all decisions and actions that are done for another individual who lacks in capacity is done with the persons best interests, and finally the fifth principle is to make sure that all decisions and actions made for another individual are done with all intention to minimise the any interference where possible with their rights and freedom of action and all interventions should be weighed up before any action is taken. The MCA is there to protect those who are most vulnerable and to restore their power and to assist with making future plans. (Mental Capacity Act, 2005. c. 9). </w:t>
      </w:r>
    </w:p>
    <w:p w14:paraId="6BF8F1E8" w14:textId="57BB665C" w:rsidR="004F2FAC" w:rsidRPr="00315247" w:rsidRDefault="004F1CFB" w:rsidP="00315247">
      <w:pPr>
        <w:ind w:firstLine="720"/>
        <w:rPr>
          <w:rFonts w:ascii="Times New Roman" w:hAnsi="Times New Roman" w:cs="Times New Roman"/>
        </w:rPr>
      </w:pPr>
      <w:r w:rsidRPr="00315247">
        <w:rPr>
          <w:rFonts w:ascii="Times New Roman" w:hAnsi="Times New Roman" w:cs="Times New Roman"/>
        </w:rPr>
        <w:t>Cummings, I. (2018) found that individuals who have a severe mental illness may find it difficult to work, possible difficulty in returning to work and also having difficulty in being employed due to discrimination for their mental health</w:t>
      </w:r>
      <w:r w:rsidR="007B1FB8" w:rsidRPr="00315247">
        <w:rPr>
          <w:rFonts w:ascii="Times New Roman" w:hAnsi="Times New Roman" w:cs="Times New Roman"/>
        </w:rPr>
        <w:t xml:space="preserve">. Although having difficulty in the workplace due to a diagnosed illness, many individuals who have </w:t>
      </w:r>
      <w:r w:rsidR="004F2FAC" w:rsidRPr="00315247">
        <w:rPr>
          <w:rFonts w:ascii="Times New Roman" w:hAnsi="Times New Roman" w:cs="Times New Roman"/>
        </w:rPr>
        <w:t>issues</w:t>
      </w:r>
      <w:r w:rsidR="007B1FB8" w:rsidRPr="00315247">
        <w:rPr>
          <w:rFonts w:ascii="Times New Roman" w:hAnsi="Times New Roman" w:cs="Times New Roman"/>
        </w:rPr>
        <w:t xml:space="preserve"> such as sleep problems, fatigue</w:t>
      </w:r>
      <w:r w:rsidR="004F2FAC" w:rsidRPr="00315247">
        <w:rPr>
          <w:rFonts w:ascii="Times New Roman" w:hAnsi="Times New Roman" w:cs="Times New Roman"/>
        </w:rPr>
        <w:t>,</w:t>
      </w:r>
      <w:r w:rsidR="007B1FB8" w:rsidRPr="00315247">
        <w:rPr>
          <w:rFonts w:ascii="Times New Roman" w:hAnsi="Times New Roman" w:cs="Times New Roman"/>
        </w:rPr>
        <w:t xml:space="preserve"> worry and irritability that do not meet the criteria for a diagnosis</w:t>
      </w:r>
      <w:r w:rsidR="004F2FAC" w:rsidRPr="00315247">
        <w:rPr>
          <w:rFonts w:ascii="Times New Roman" w:hAnsi="Times New Roman" w:cs="Times New Roman"/>
        </w:rPr>
        <w:t xml:space="preserve"> are also at risk of preforming inadequately in the workplace (ONS, 2001). With this, Stevenson &amp; Farmer (2017) explain that all individuals have mental health whereby it may be good, struggling or poor yet </w:t>
      </w:r>
      <w:r w:rsidR="004F2FAC" w:rsidRPr="00315247">
        <w:rPr>
          <w:rFonts w:ascii="Times New Roman" w:hAnsi="Times New Roman" w:cs="Times New Roman"/>
        </w:rPr>
        <w:t>with the right support an individual may still thrive at work.</w:t>
      </w:r>
      <w:r w:rsidR="004F2FAC" w:rsidRPr="00315247">
        <w:rPr>
          <w:rFonts w:ascii="Times New Roman" w:hAnsi="Times New Roman" w:cs="Times New Roman"/>
        </w:rPr>
        <w:t xml:space="preserve"> Mental health may fluctuate, and it is recommended that as a society we must be aware of our own as well as others mental health. </w:t>
      </w:r>
    </w:p>
    <w:p w14:paraId="5C2778F2" w14:textId="4B52C15F" w:rsidR="00EC61A3" w:rsidRPr="00315247" w:rsidRDefault="004F2FAC" w:rsidP="00315247">
      <w:pPr>
        <w:ind w:firstLine="720"/>
        <w:rPr>
          <w:rFonts w:ascii="Times New Roman" w:hAnsi="Times New Roman" w:cs="Times New Roman"/>
        </w:rPr>
      </w:pPr>
      <w:r w:rsidRPr="00315247">
        <w:rPr>
          <w:rFonts w:ascii="Times New Roman" w:hAnsi="Times New Roman" w:cs="Times New Roman"/>
        </w:rPr>
        <w:t>With mental health (MH) being at a struggling or poor state for an individual in the workplace and evidence showing that MH has been linked to discrimination and negative behaviours towards individuals</w:t>
      </w:r>
      <w:r w:rsidR="00EC61A3" w:rsidRPr="00315247">
        <w:rPr>
          <w:rFonts w:ascii="Times New Roman" w:hAnsi="Times New Roman" w:cs="Times New Roman"/>
        </w:rPr>
        <w:t>,</w:t>
      </w:r>
      <w:r w:rsidRPr="00315247">
        <w:rPr>
          <w:rFonts w:ascii="Times New Roman" w:hAnsi="Times New Roman" w:cs="Times New Roman"/>
        </w:rPr>
        <w:t xml:space="preserve"> also causing some to refrain from applying for jobs due to previous discrimination in the workplace (Brouwers et al, 2016), </w:t>
      </w:r>
      <w:r w:rsidR="00EC61A3" w:rsidRPr="00315247">
        <w:rPr>
          <w:rFonts w:ascii="Times New Roman" w:hAnsi="Times New Roman" w:cs="Times New Roman"/>
        </w:rPr>
        <w:t xml:space="preserve">the Equality Act (2010) is in place to legally protect those individuals in the workplace from discrimination (Equality Act, 2010. c. 15). </w:t>
      </w:r>
    </w:p>
    <w:p w14:paraId="4E826C29" w14:textId="28C8B672" w:rsidR="00EC61A3" w:rsidRPr="00315247" w:rsidRDefault="00EC61A3" w:rsidP="00315247">
      <w:pPr>
        <w:ind w:firstLine="720"/>
        <w:rPr>
          <w:rFonts w:ascii="Times New Roman" w:hAnsi="Times New Roman" w:cs="Times New Roman"/>
        </w:rPr>
      </w:pPr>
      <w:r w:rsidRPr="00315247">
        <w:rPr>
          <w:rFonts w:ascii="Times New Roman" w:hAnsi="Times New Roman" w:cs="Times New Roman"/>
        </w:rPr>
        <w:t xml:space="preserve">The Equality Act (2010) is covered with protected characteristics of which have been updated over the years to strengthen particular aspects. These characteristics are age, disability, gender reassignment, marriage and civil partnership, pregnancy and maternity, race, religion and belief, sex and sexual orientation. In relation to mental health and the workplace the Equality Act (2010) highlights that is an individual is disabled if they have a physical or mental impairment which effects them substantially and has a long term effect on their abilities to perform daily activities such as reading a book, using a telephone or using public transport. An employer has a duty to implement adjustments for the individual to help them to accomplish such activities (Protected Characteristics, University of Sheffield, n.d). </w:t>
      </w:r>
    </w:p>
    <w:p w14:paraId="184D52AB" w14:textId="40D12D35" w:rsidR="00EC2DFD" w:rsidRPr="00315247" w:rsidRDefault="008A12A4" w:rsidP="00315247">
      <w:pPr>
        <w:ind w:firstLine="720"/>
        <w:rPr>
          <w:rFonts w:ascii="Times New Roman" w:hAnsi="Times New Roman" w:cs="Times New Roman"/>
        </w:rPr>
      </w:pPr>
      <w:r w:rsidRPr="00315247">
        <w:rPr>
          <w:rFonts w:ascii="Times New Roman" w:hAnsi="Times New Roman" w:cs="Times New Roman"/>
        </w:rPr>
        <w:t xml:space="preserve">Although there are Acts and legislations implemented in the UK, Stevenson &amp; Farmer (2017) have put forward recommendations for employers to implement in the workplace. They have recommended that all employers in all workplace settings, regardless of size, to embrace and follow the mental core standards. They are as follows; a mental health plan should be produced, implemented through communication with employers, ensure that employers establish and expand their awareness of mental health, encourage employees to </w:t>
      </w:r>
      <w:r w:rsidRPr="00315247">
        <w:rPr>
          <w:rFonts w:ascii="Times New Roman" w:hAnsi="Times New Roman" w:cs="Times New Roman"/>
        </w:rPr>
        <w:lastRenderedPageBreak/>
        <w:t xml:space="preserve">engage in open conversations regarding mental health and also acknowledge the support that is available when some may be struggling, making sure that employees are in a good working environment, assign effective management personnel and ensure that employees mental health is monitored on a regular basis.  </w:t>
      </w:r>
    </w:p>
    <w:p w14:paraId="71877EA6" w14:textId="33C01FF9" w:rsidR="00EC2DFD" w:rsidRPr="00315247" w:rsidRDefault="00EC2DFD" w:rsidP="00315247">
      <w:pPr>
        <w:ind w:firstLine="720"/>
        <w:rPr>
          <w:rFonts w:ascii="Times New Roman" w:hAnsi="Times New Roman" w:cs="Times New Roman"/>
        </w:rPr>
      </w:pPr>
      <w:r w:rsidRPr="00315247">
        <w:rPr>
          <w:rFonts w:ascii="Times New Roman" w:hAnsi="Times New Roman" w:cs="Times New Roman"/>
        </w:rPr>
        <w:t>In addition to Stevenson &amp; Farmer’s report, there have been studies looking into the benefits of greenspace</w:t>
      </w:r>
      <w:r w:rsidR="00046DD9" w:rsidRPr="00315247">
        <w:rPr>
          <w:rFonts w:ascii="Times New Roman" w:hAnsi="Times New Roman" w:cs="Times New Roman"/>
        </w:rPr>
        <w:t xml:space="preserve"> in the workplace</w:t>
      </w:r>
      <w:r w:rsidRPr="00315247">
        <w:rPr>
          <w:rFonts w:ascii="Times New Roman" w:hAnsi="Times New Roman" w:cs="Times New Roman"/>
        </w:rPr>
        <w:t>. It has been found that introducing greenspace shows promising results with it being easily accessible to individuals and shows a decrease in a</w:t>
      </w:r>
      <w:r w:rsidR="00046DD9" w:rsidRPr="00315247">
        <w:rPr>
          <w:rFonts w:ascii="Times New Roman" w:hAnsi="Times New Roman" w:cs="Times New Roman"/>
        </w:rPr>
        <w:t>n</w:t>
      </w:r>
      <w:r w:rsidRPr="00315247">
        <w:rPr>
          <w:rFonts w:ascii="Times New Roman" w:hAnsi="Times New Roman" w:cs="Times New Roman"/>
        </w:rPr>
        <w:t>xiety and mood disorders (Nutsford et al, 2013).</w:t>
      </w:r>
      <w:r w:rsidR="00046DD9" w:rsidRPr="00315247">
        <w:rPr>
          <w:rFonts w:ascii="Times New Roman" w:hAnsi="Times New Roman" w:cs="Times New Roman"/>
        </w:rPr>
        <w:t xml:space="preserve"> By introducing views and areas of open space and vegetation with trees, flowers, lawns and shrubs have been reported to be positively associated with higher employee well-being levels in the workplace (Gilchrist, Brown &amp; Montarzino, 2015).  </w:t>
      </w:r>
    </w:p>
    <w:p w14:paraId="440660EC" w14:textId="6C976580" w:rsidR="00EC2DFD" w:rsidRPr="00315247" w:rsidRDefault="00F428BC" w:rsidP="00315247">
      <w:pPr>
        <w:ind w:firstLine="720"/>
        <w:rPr>
          <w:rFonts w:ascii="Times New Roman" w:hAnsi="Times New Roman" w:cs="Times New Roman"/>
        </w:rPr>
      </w:pPr>
      <w:r w:rsidRPr="00315247">
        <w:rPr>
          <w:rFonts w:ascii="Times New Roman" w:hAnsi="Times New Roman" w:cs="Times New Roman"/>
        </w:rPr>
        <w:t xml:space="preserve">Some interventions such as mind-body interventions have also been introduced to some working environments. One study by Wolever et al, (2012) found that using both a therapeutic yoga-based program and a </w:t>
      </w:r>
      <w:r w:rsidR="00B47B10" w:rsidRPr="00315247">
        <w:rPr>
          <w:rFonts w:ascii="Times New Roman" w:hAnsi="Times New Roman" w:cs="Times New Roman"/>
        </w:rPr>
        <w:t>mindfulness-based</w:t>
      </w:r>
      <w:r w:rsidRPr="00315247">
        <w:rPr>
          <w:rFonts w:ascii="Times New Roman" w:hAnsi="Times New Roman" w:cs="Times New Roman"/>
        </w:rPr>
        <w:t xml:space="preserve"> program had great improvements in stress levels, sleep quality and heart rhythm</w:t>
      </w:r>
      <w:r w:rsidR="006E0DF2" w:rsidRPr="00315247">
        <w:rPr>
          <w:rFonts w:ascii="Times New Roman" w:hAnsi="Times New Roman" w:cs="Times New Roman"/>
        </w:rPr>
        <w:t xml:space="preserve">, and also introducing workplace wellness programs improves employee wellness (Madsen, 2003). </w:t>
      </w:r>
    </w:p>
    <w:p w14:paraId="4CD776B8" w14:textId="4FE57D1D" w:rsidR="00EC61A3" w:rsidRPr="00315247" w:rsidRDefault="006E0DF2" w:rsidP="00315247">
      <w:pPr>
        <w:ind w:firstLine="720"/>
        <w:rPr>
          <w:rFonts w:ascii="Times New Roman" w:hAnsi="Times New Roman" w:cs="Times New Roman"/>
        </w:rPr>
      </w:pPr>
      <w:r w:rsidRPr="00315247">
        <w:rPr>
          <w:rFonts w:ascii="Times New Roman" w:hAnsi="Times New Roman" w:cs="Times New Roman"/>
        </w:rPr>
        <w:t>In conclusion, there are strong Acts, Legislations and polices in the UK and implemented in the workplace that play an important role for employers and employees in relation to mental health. As stated above we have the Mental Health Act (2007), the Mental Capacity Act (2005), the Equality Act (2010) and others such as the Mental Health and Work guidelines and the Stevenson and Farmer report (2017). In addition</w:t>
      </w:r>
      <w:r w:rsidR="00315247" w:rsidRPr="00315247">
        <w:rPr>
          <w:rFonts w:ascii="Times New Roman" w:hAnsi="Times New Roman" w:cs="Times New Roman"/>
        </w:rPr>
        <w:t>,</w:t>
      </w:r>
      <w:r w:rsidRPr="00315247">
        <w:rPr>
          <w:rFonts w:ascii="Times New Roman" w:hAnsi="Times New Roman" w:cs="Times New Roman"/>
        </w:rPr>
        <w:t xml:space="preserve"> employers can encourage the use of greenspace and mindfulness practices into the workplace as an additional element to the promotion of good mental health and positive well-being.  </w:t>
      </w:r>
    </w:p>
    <w:p w14:paraId="0DAFB50F" w14:textId="59B34128" w:rsidR="004F2FAC" w:rsidRPr="00315247" w:rsidRDefault="00EC61A3">
      <w:pPr>
        <w:rPr>
          <w:rFonts w:ascii="Times New Roman" w:hAnsi="Times New Roman" w:cs="Times New Roman"/>
        </w:rPr>
      </w:pPr>
      <w:r w:rsidRPr="00315247">
        <w:rPr>
          <w:rFonts w:ascii="Times New Roman" w:hAnsi="Times New Roman" w:cs="Times New Roman"/>
        </w:rPr>
        <w:t xml:space="preserve">  </w:t>
      </w:r>
    </w:p>
    <w:p w14:paraId="184693B7" w14:textId="669D9CE8" w:rsidR="004F2FAC" w:rsidRPr="00315247" w:rsidRDefault="004F2FAC">
      <w:pPr>
        <w:rPr>
          <w:rFonts w:ascii="Times New Roman" w:hAnsi="Times New Roman" w:cs="Times New Roman"/>
        </w:rPr>
      </w:pPr>
    </w:p>
    <w:p w14:paraId="6E4D9DE6" w14:textId="77777777" w:rsidR="004F2FAC" w:rsidRPr="00315247" w:rsidRDefault="004F2FAC">
      <w:pPr>
        <w:rPr>
          <w:rFonts w:ascii="Times New Roman" w:hAnsi="Times New Roman" w:cs="Times New Roman"/>
        </w:rPr>
      </w:pPr>
    </w:p>
    <w:p w14:paraId="701BDF1E" w14:textId="784B82D9" w:rsidR="004F2FAC" w:rsidRPr="00315247" w:rsidRDefault="004F2FAC">
      <w:pPr>
        <w:rPr>
          <w:rFonts w:ascii="Times New Roman" w:hAnsi="Times New Roman" w:cs="Times New Roman"/>
        </w:rPr>
      </w:pPr>
    </w:p>
    <w:p w14:paraId="03E7AFE7" w14:textId="6A53E823" w:rsidR="004F2FAC" w:rsidRPr="00315247" w:rsidRDefault="004F2FAC">
      <w:pPr>
        <w:rPr>
          <w:rFonts w:ascii="Times New Roman" w:hAnsi="Times New Roman" w:cs="Times New Roman"/>
        </w:rPr>
      </w:pPr>
    </w:p>
    <w:p w14:paraId="2FFD81E6" w14:textId="2B6D1FB6" w:rsidR="004F2FAC" w:rsidRPr="00315247" w:rsidRDefault="004F2FAC">
      <w:pPr>
        <w:rPr>
          <w:rFonts w:ascii="Times New Roman" w:hAnsi="Times New Roman" w:cs="Times New Roman"/>
        </w:rPr>
      </w:pPr>
    </w:p>
    <w:p w14:paraId="191E2B58" w14:textId="35719A46" w:rsidR="00D13BF7" w:rsidRPr="00315247" w:rsidRDefault="00D13BF7">
      <w:pPr>
        <w:rPr>
          <w:rFonts w:ascii="Times New Roman" w:hAnsi="Times New Roman" w:cs="Times New Roman"/>
          <w:color w:val="FF0000"/>
        </w:rPr>
      </w:pPr>
    </w:p>
    <w:p w14:paraId="623837F5" w14:textId="21C7AB9D" w:rsidR="00D13BF7" w:rsidRPr="00315247" w:rsidRDefault="00D13BF7">
      <w:pPr>
        <w:rPr>
          <w:rFonts w:ascii="Times New Roman" w:hAnsi="Times New Roman" w:cs="Times New Roman"/>
          <w:color w:val="FF0000"/>
        </w:rPr>
      </w:pPr>
    </w:p>
    <w:p w14:paraId="5E1C59AC" w14:textId="00A8F1B2" w:rsidR="00F50425" w:rsidRPr="00315247" w:rsidRDefault="00F50425">
      <w:pPr>
        <w:rPr>
          <w:rFonts w:ascii="Times New Roman" w:hAnsi="Times New Roman" w:cs="Times New Roman"/>
          <w:color w:val="FF0000"/>
        </w:rPr>
      </w:pPr>
    </w:p>
    <w:p w14:paraId="6C4CD922" w14:textId="3051D12F" w:rsidR="00F50425" w:rsidRPr="00315247" w:rsidRDefault="00F50425">
      <w:pPr>
        <w:rPr>
          <w:rFonts w:ascii="Times New Roman" w:hAnsi="Times New Roman" w:cs="Times New Roman"/>
          <w:color w:val="000000" w:themeColor="text1"/>
          <w:u w:val="single"/>
        </w:rPr>
      </w:pPr>
      <w:r w:rsidRPr="00315247">
        <w:rPr>
          <w:rFonts w:ascii="Times New Roman" w:hAnsi="Times New Roman" w:cs="Times New Roman"/>
          <w:color w:val="000000" w:themeColor="text1"/>
          <w:u w:val="single"/>
        </w:rPr>
        <w:t xml:space="preserve">References. </w:t>
      </w:r>
    </w:p>
    <w:p w14:paraId="4DD2D1EA" w14:textId="3D16D066" w:rsidR="00F50425" w:rsidRPr="00315247" w:rsidRDefault="00F50425">
      <w:pPr>
        <w:rPr>
          <w:rFonts w:ascii="Times New Roman" w:hAnsi="Times New Roman" w:cs="Times New Roman"/>
          <w:color w:val="000000" w:themeColor="text1"/>
          <w:u w:val="single"/>
        </w:rPr>
      </w:pPr>
    </w:p>
    <w:p w14:paraId="4C856680" w14:textId="77777777" w:rsidR="00315247" w:rsidRDefault="00B91267" w:rsidP="00B91267">
      <w:pPr>
        <w:rPr>
          <w:rFonts w:ascii="Times New Roman" w:eastAsia="Times New Roman" w:hAnsi="Times New Roman" w:cs="Times New Roman"/>
          <w:color w:val="222222"/>
          <w:shd w:val="clear" w:color="auto" w:fill="FFFFFF"/>
          <w:lang w:eastAsia="en-GB"/>
        </w:rPr>
      </w:pPr>
      <w:r w:rsidRPr="00315247">
        <w:rPr>
          <w:rFonts w:ascii="Times New Roman" w:eastAsia="Times New Roman" w:hAnsi="Times New Roman" w:cs="Times New Roman"/>
          <w:color w:val="222222"/>
          <w:shd w:val="clear" w:color="auto" w:fill="FFFFFF"/>
          <w:lang w:eastAsia="en-GB"/>
        </w:rPr>
        <w:t>Aldridge, J., &amp; Harriss, A. (2017). Depression in the workplace: the role of</w:t>
      </w:r>
      <w:r w:rsidR="00315247">
        <w:rPr>
          <w:rFonts w:ascii="Times New Roman" w:eastAsia="Times New Roman" w:hAnsi="Times New Roman" w:cs="Times New Roman"/>
          <w:color w:val="222222"/>
          <w:shd w:val="clear" w:color="auto" w:fill="FFFFFF"/>
          <w:lang w:eastAsia="en-GB"/>
        </w:rPr>
        <w:t xml:space="preserve"> </w:t>
      </w:r>
    </w:p>
    <w:p w14:paraId="316309F9" w14:textId="34BA1358" w:rsidR="00B91267" w:rsidRPr="00315247" w:rsidRDefault="00B91267" w:rsidP="00315247">
      <w:pPr>
        <w:ind w:firstLine="720"/>
        <w:rPr>
          <w:rFonts w:ascii="Times New Roman" w:eastAsia="Times New Roman" w:hAnsi="Times New Roman" w:cs="Times New Roman"/>
          <w:lang w:eastAsia="en-GB"/>
        </w:rPr>
      </w:pPr>
      <w:r w:rsidRPr="00315247">
        <w:rPr>
          <w:rFonts w:ascii="Times New Roman" w:eastAsia="Times New Roman" w:hAnsi="Times New Roman" w:cs="Times New Roman"/>
          <w:color w:val="222222"/>
          <w:shd w:val="clear" w:color="auto" w:fill="FFFFFF"/>
          <w:lang w:eastAsia="en-GB"/>
        </w:rPr>
        <w:t>OH. </w:t>
      </w:r>
      <w:r w:rsidRPr="00315247">
        <w:rPr>
          <w:rFonts w:ascii="Times New Roman" w:eastAsia="Times New Roman" w:hAnsi="Times New Roman" w:cs="Times New Roman"/>
          <w:i/>
          <w:iCs/>
          <w:color w:val="222222"/>
          <w:lang w:eastAsia="en-GB"/>
        </w:rPr>
        <w:t>Occupational Health &amp; Wellbeing</w:t>
      </w:r>
      <w:r w:rsidRPr="00315247">
        <w:rPr>
          <w:rFonts w:ascii="Times New Roman" w:eastAsia="Times New Roman" w:hAnsi="Times New Roman" w:cs="Times New Roman"/>
          <w:color w:val="222222"/>
          <w:shd w:val="clear" w:color="auto" w:fill="FFFFFF"/>
          <w:lang w:eastAsia="en-GB"/>
        </w:rPr>
        <w:t>, </w:t>
      </w:r>
      <w:r w:rsidRPr="00315247">
        <w:rPr>
          <w:rFonts w:ascii="Times New Roman" w:eastAsia="Times New Roman" w:hAnsi="Times New Roman" w:cs="Times New Roman"/>
          <w:i/>
          <w:iCs/>
          <w:color w:val="222222"/>
          <w:lang w:eastAsia="en-GB"/>
        </w:rPr>
        <w:t>69</w:t>
      </w:r>
      <w:r w:rsidRPr="00315247">
        <w:rPr>
          <w:rFonts w:ascii="Times New Roman" w:eastAsia="Times New Roman" w:hAnsi="Times New Roman" w:cs="Times New Roman"/>
          <w:color w:val="222222"/>
          <w:shd w:val="clear" w:color="auto" w:fill="FFFFFF"/>
          <w:lang w:eastAsia="en-GB"/>
        </w:rPr>
        <w:t>(7), 27.</w:t>
      </w:r>
    </w:p>
    <w:p w14:paraId="2F45A2B6" w14:textId="0C9BFB08" w:rsidR="00B91267" w:rsidRPr="00315247" w:rsidRDefault="00B91267">
      <w:pPr>
        <w:rPr>
          <w:rFonts w:ascii="Times New Roman" w:hAnsi="Times New Roman" w:cs="Times New Roman"/>
          <w:color w:val="000000" w:themeColor="text1"/>
          <w:u w:val="single"/>
        </w:rPr>
      </w:pPr>
    </w:p>
    <w:p w14:paraId="390C1B30" w14:textId="77777777" w:rsidR="00315247" w:rsidRDefault="004F2FAC">
      <w:pPr>
        <w:rPr>
          <w:rFonts w:ascii="Times New Roman" w:eastAsia="Times New Roman" w:hAnsi="Times New Roman" w:cs="Times New Roman"/>
          <w:color w:val="222222"/>
          <w:shd w:val="clear" w:color="auto" w:fill="FFFFFF"/>
          <w:lang w:eastAsia="en-GB"/>
        </w:rPr>
      </w:pPr>
      <w:r w:rsidRPr="004F2FAC">
        <w:rPr>
          <w:rFonts w:ascii="Times New Roman" w:eastAsia="Times New Roman" w:hAnsi="Times New Roman" w:cs="Times New Roman"/>
          <w:color w:val="222222"/>
          <w:shd w:val="clear" w:color="auto" w:fill="FFFFFF"/>
          <w:lang w:eastAsia="en-GB"/>
        </w:rPr>
        <w:t>Brouwers, E. P. M., Mathijssen, J., Van Bortel, T., Knifton, L., Wahlbeck, K., Van</w:t>
      </w:r>
      <w:r w:rsidR="00315247">
        <w:rPr>
          <w:rFonts w:ascii="Times New Roman" w:eastAsia="Times New Roman" w:hAnsi="Times New Roman" w:cs="Times New Roman"/>
          <w:color w:val="222222"/>
          <w:shd w:val="clear" w:color="auto" w:fill="FFFFFF"/>
          <w:lang w:eastAsia="en-GB"/>
        </w:rPr>
        <w:t xml:space="preserve"> </w:t>
      </w:r>
    </w:p>
    <w:p w14:paraId="56FA0FFC" w14:textId="381AE090" w:rsidR="004F2FAC" w:rsidRPr="00315247" w:rsidRDefault="004F2FAC" w:rsidP="00315247">
      <w:pPr>
        <w:ind w:left="720"/>
        <w:rPr>
          <w:rFonts w:ascii="Times New Roman" w:eastAsia="Times New Roman" w:hAnsi="Times New Roman" w:cs="Times New Roman"/>
          <w:lang w:eastAsia="en-GB"/>
        </w:rPr>
      </w:pPr>
      <w:r w:rsidRPr="004F2FAC">
        <w:rPr>
          <w:rFonts w:ascii="Times New Roman" w:eastAsia="Times New Roman" w:hAnsi="Times New Roman" w:cs="Times New Roman"/>
          <w:color w:val="222222"/>
          <w:shd w:val="clear" w:color="auto" w:fill="FFFFFF"/>
          <w:lang w:eastAsia="en-GB"/>
        </w:rPr>
        <w:t>Audenhove, C., ... &amp; Van Weeghel, J. (2016). Discrimination in the workplace, reported by people with major depressive disorder: a cross-sectional study in 35 countries. </w:t>
      </w:r>
      <w:r w:rsidRPr="004F2FAC">
        <w:rPr>
          <w:rFonts w:ascii="Times New Roman" w:eastAsia="Times New Roman" w:hAnsi="Times New Roman" w:cs="Times New Roman"/>
          <w:i/>
          <w:iCs/>
          <w:color w:val="222222"/>
          <w:lang w:eastAsia="en-GB"/>
        </w:rPr>
        <w:t>BMJ open</w:t>
      </w:r>
      <w:r w:rsidRPr="004F2FAC">
        <w:rPr>
          <w:rFonts w:ascii="Times New Roman" w:eastAsia="Times New Roman" w:hAnsi="Times New Roman" w:cs="Times New Roman"/>
          <w:color w:val="222222"/>
          <w:shd w:val="clear" w:color="auto" w:fill="FFFFFF"/>
          <w:lang w:eastAsia="en-GB"/>
        </w:rPr>
        <w:t>, </w:t>
      </w:r>
      <w:r w:rsidRPr="004F2FAC">
        <w:rPr>
          <w:rFonts w:ascii="Times New Roman" w:eastAsia="Times New Roman" w:hAnsi="Times New Roman" w:cs="Times New Roman"/>
          <w:i/>
          <w:iCs/>
          <w:color w:val="222222"/>
          <w:lang w:eastAsia="en-GB"/>
        </w:rPr>
        <w:t>6</w:t>
      </w:r>
      <w:r w:rsidRPr="004F2FAC">
        <w:rPr>
          <w:rFonts w:ascii="Times New Roman" w:eastAsia="Times New Roman" w:hAnsi="Times New Roman" w:cs="Times New Roman"/>
          <w:color w:val="222222"/>
          <w:shd w:val="clear" w:color="auto" w:fill="FFFFFF"/>
          <w:lang w:eastAsia="en-GB"/>
        </w:rPr>
        <w:t>(2).</w:t>
      </w:r>
    </w:p>
    <w:p w14:paraId="1C48E8B2" w14:textId="77777777" w:rsidR="004F2FAC" w:rsidRPr="00315247" w:rsidRDefault="004F2FAC">
      <w:pPr>
        <w:rPr>
          <w:rFonts w:ascii="Times New Roman" w:hAnsi="Times New Roman" w:cs="Times New Roman"/>
          <w:color w:val="000000" w:themeColor="text1"/>
          <w:u w:val="single"/>
        </w:rPr>
      </w:pPr>
    </w:p>
    <w:p w14:paraId="65E3F236" w14:textId="77777777" w:rsidR="00315247" w:rsidRDefault="004F1CFB">
      <w:pPr>
        <w:rPr>
          <w:rFonts w:ascii="Times New Roman" w:eastAsia="Times New Roman" w:hAnsi="Times New Roman" w:cs="Times New Roman"/>
          <w:color w:val="222222"/>
          <w:shd w:val="clear" w:color="auto" w:fill="FFFFFF"/>
          <w:lang w:eastAsia="en-GB"/>
        </w:rPr>
      </w:pPr>
      <w:r w:rsidRPr="004F1CFB">
        <w:rPr>
          <w:rFonts w:ascii="Times New Roman" w:eastAsia="Times New Roman" w:hAnsi="Times New Roman" w:cs="Times New Roman"/>
          <w:color w:val="222222"/>
          <w:shd w:val="clear" w:color="auto" w:fill="FFFFFF"/>
          <w:lang w:eastAsia="en-GB"/>
        </w:rPr>
        <w:t>Cummins, I. (2018). The impact of austerity on mental health service provision: a UK</w:t>
      </w:r>
      <w:r w:rsidR="00315247">
        <w:rPr>
          <w:rFonts w:ascii="Times New Roman" w:eastAsia="Times New Roman" w:hAnsi="Times New Roman" w:cs="Times New Roman"/>
          <w:color w:val="222222"/>
          <w:shd w:val="clear" w:color="auto" w:fill="FFFFFF"/>
          <w:lang w:eastAsia="en-GB"/>
        </w:rPr>
        <w:t xml:space="preserve"> </w:t>
      </w:r>
    </w:p>
    <w:p w14:paraId="23C51CAA" w14:textId="34C30096" w:rsidR="004F1CFB" w:rsidRPr="00315247" w:rsidRDefault="004F1CFB" w:rsidP="00315247">
      <w:pPr>
        <w:ind w:left="720"/>
        <w:rPr>
          <w:rFonts w:ascii="Times New Roman" w:eastAsia="Times New Roman" w:hAnsi="Times New Roman" w:cs="Times New Roman"/>
          <w:lang w:eastAsia="en-GB"/>
        </w:rPr>
      </w:pPr>
      <w:r w:rsidRPr="004F1CFB">
        <w:rPr>
          <w:rFonts w:ascii="Times New Roman" w:eastAsia="Times New Roman" w:hAnsi="Times New Roman" w:cs="Times New Roman"/>
          <w:color w:val="222222"/>
          <w:shd w:val="clear" w:color="auto" w:fill="FFFFFF"/>
          <w:lang w:eastAsia="en-GB"/>
        </w:rPr>
        <w:t>perspective. </w:t>
      </w:r>
      <w:r w:rsidRPr="004F1CFB">
        <w:rPr>
          <w:rFonts w:ascii="Times New Roman" w:eastAsia="Times New Roman" w:hAnsi="Times New Roman" w:cs="Times New Roman"/>
          <w:i/>
          <w:iCs/>
          <w:color w:val="222222"/>
          <w:lang w:eastAsia="en-GB"/>
        </w:rPr>
        <w:t>International journal of environmental research and public health</w:t>
      </w:r>
      <w:r w:rsidRPr="004F1CFB">
        <w:rPr>
          <w:rFonts w:ascii="Times New Roman" w:eastAsia="Times New Roman" w:hAnsi="Times New Roman" w:cs="Times New Roman"/>
          <w:color w:val="222222"/>
          <w:shd w:val="clear" w:color="auto" w:fill="FFFFFF"/>
          <w:lang w:eastAsia="en-GB"/>
        </w:rPr>
        <w:t>, </w:t>
      </w:r>
      <w:r w:rsidRPr="004F1CFB">
        <w:rPr>
          <w:rFonts w:ascii="Times New Roman" w:eastAsia="Times New Roman" w:hAnsi="Times New Roman" w:cs="Times New Roman"/>
          <w:i/>
          <w:iCs/>
          <w:color w:val="222222"/>
          <w:lang w:eastAsia="en-GB"/>
        </w:rPr>
        <w:t>15</w:t>
      </w:r>
      <w:r w:rsidRPr="004F1CFB">
        <w:rPr>
          <w:rFonts w:ascii="Times New Roman" w:eastAsia="Times New Roman" w:hAnsi="Times New Roman" w:cs="Times New Roman"/>
          <w:color w:val="222222"/>
          <w:shd w:val="clear" w:color="auto" w:fill="FFFFFF"/>
          <w:lang w:eastAsia="en-GB"/>
        </w:rPr>
        <w:t>(6), 1145.</w:t>
      </w:r>
    </w:p>
    <w:p w14:paraId="25781D49" w14:textId="76347D0E" w:rsidR="004F1CFB" w:rsidRPr="00315247" w:rsidRDefault="004F1CFB">
      <w:pPr>
        <w:rPr>
          <w:rFonts w:ascii="Times New Roman" w:hAnsi="Times New Roman" w:cs="Times New Roman"/>
          <w:color w:val="000000" w:themeColor="text1"/>
          <w:u w:val="single"/>
        </w:rPr>
      </w:pPr>
    </w:p>
    <w:p w14:paraId="09C18969" w14:textId="1D3DC5DC" w:rsidR="00EC61A3" w:rsidRPr="00315247" w:rsidRDefault="00EC61A3">
      <w:pPr>
        <w:rPr>
          <w:rFonts w:ascii="Times New Roman" w:hAnsi="Times New Roman" w:cs="Times New Roman"/>
          <w:color w:val="000000" w:themeColor="text1"/>
        </w:rPr>
      </w:pPr>
      <w:r w:rsidRPr="00315247">
        <w:rPr>
          <w:rFonts w:ascii="Times New Roman" w:hAnsi="Times New Roman" w:cs="Times New Roman"/>
          <w:i/>
          <w:iCs/>
          <w:color w:val="000000" w:themeColor="text1"/>
        </w:rPr>
        <w:t xml:space="preserve">Equality Act, (2010). </w:t>
      </w:r>
      <w:r w:rsidRPr="00315247">
        <w:rPr>
          <w:rFonts w:ascii="Times New Roman" w:hAnsi="Times New Roman" w:cs="Times New Roman"/>
          <w:color w:val="000000" w:themeColor="text1"/>
        </w:rPr>
        <w:t xml:space="preserve">c. 15. </w:t>
      </w:r>
    </w:p>
    <w:p w14:paraId="65DC4EAE" w14:textId="7A727C82" w:rsidR="00EC61A3" w:rsidRPr="00315247" w:rsidRDefault="00EC61A3">
      <w:pPr>
        <w:rPr>
          <w:rFonts w:ascii="Times New Roman" w:hAnsi="Times New Roman" w:cs="Times New Roman"/>
          <w:color w:val="000000" w:themeColor="text1"/>
        </w:rPr>
      </w:pPr>
      <w:hyperlink r:id="rId5" w:history="1">
        <w:r w:rsidRPr="00315247">
          <w:rPr>
            <w:rStyle w:val="Hyperlink"/>
            <w:rFonts w:ascii="Times New Roman" w:hAnsi="Times New Roman" w:cs="Times New Roman"/>
          </w:rPr>
          <w:t>https://www.legislation.gov.uk/ukpga/2010/15/contents</w:t>
        </w:r>
      </w:hyperlink>
      <w:r w:rsidRPr="00315247">
        <w:rPr>
          <w:rFonts w:ascii="Times New Roman" w:hAnsi="Times New Roman" w:cs="Times New Roman"/>
          <w:color w:val="000000" w:themeColor="text1"/>
        </w:rPr>
        <w:t xml:space="preserve"> </w:t>
      </w:r>
    </w:p>
    <w:p w14:paraId="118E3449" w14:textId="00E80CC6" w:rsidR="00EC61A3" w:rsidRPr="00315247" w:rsidRDefault="00EC61A3">
      <w:pPr>
        <w:rPr>
          <w:rFonts w:ascii="Times New Roman" w:hAnsi="Times New Roman" w:cs="Times New Roman"/>
          <w:color w:val="000000" w:themeColor="text1"/>
          <w:u w:val="single"/>
        </w:rPr>
      </w:pPr>
    </w:p>
    <w:p w14:paraId="2BA135EF" w14:textId="77777777" w:rsidR="00320937" w:rsidRDefault="00320937">
      <w:pPr>
        <w:rPr>
          <w:rFonts w:ascii="Times New Roman" w:eastAsia="Times New Roman" w:hAnsi="Times New Roman" w:cs="Times New Roman"/>
          <w:color w:val="222222"/>
          <w:shd w:val="clear" w:color="auto" w:fill="FFFFFF"/>
          <w:lang w:eastAsia="en-GB"/>
        </w:rPr>
      </w:pPr>
    </w:p>
    <w:p w14:paraId="560A2799" w14:textId="39F29DEC" w:rsidR="00315247" w:rsidRDefault="00046DD9">
      <w:pPr>
        <w:rPr>
          <w:rFonts w:ascii="Times New Roman" w:eastAsia="Times New Roman" w:hAnsi="Times New Roman" w:cs="Times New Roman"/>
          <w:color w:val="222222"/>
          <w:shd w:val="clear" w:color="auto" w:fill="FFFFFF"/>
          <w:lang w:eastAsia="en-GB"/>
        </w:rPr>
      </w:pPr>
      <w:r w:rsidRPr="00046DD9">
        <w:rPr>
          <w:rFonts w:ascii="Times New Roman" w:eastAsia="Times New Roman" w:hAnsi="Times New Roman" w:cs="Times New Roman"/>
          <w:color w:val="222222"/>
          <w:shd w:val="clear" w:color="auto" w:fill="FFFFFF"/>
          <w:lang w:eastAsia="en-GB"/>
        </w:rPr>
        <w:lastRenderedPageBreak/>
        <w:t>Gilchrist, K., Brown, C., &amp; Montarzino, A. (2015). Workplace settings and wellbeing:</w:t>
      </w:r>
      <w:r w:rsidR="00315247">
        <w:rPr>
          <w:rFonts w:ascii="Times New Roman" w:eastAsia="Times New Roman" w:hAnsi="Times New Roman" w:cs="Times New Roman"/>
          <w:color w:val="222222"/>
          <w:shd w:val="clear" w:color="auto" w:fill="FFFFFF"/>
          <w:lang w:eastAsia="en-GB"/>
        </w:rPr>
        <w:t xml:space="preserve"> </w:t>
      </w:r>
    </w:p>
    <w:p w14:paraId="613ECA8A" w14:textId="256CEBCE" w:rsidR="00046DD9" w:rsidRPr="00315247" w:rsidRDefault="00046DD9" w:rsidP="00315247">
      <w:pPr>
        <w:ind w:left="720"/>
        <w:rPr>
          <w:rFonts w:ascii="Times New Roman" w:eastAsia="Times New Roman" w:hAnsi="Times New Roman" w:cs="Times New Roman"/>
          <w:lang w:eastAsia="en-GB"/>
        </w:rPr>
      </w:pPr>
      <w:r w:rsidRPr="00046DD9">
        <w:rPr>
          <w:rFonts w:ascii="Times New Roman" w:eastAsia="Times New Roman" w:hAnsi="Times New Roman" w:cs="Times New Roman"/>
          <w:color w:val="222222"/>
          <w:shd w:val="clear" w:color="auto" w:fill="FFFFFF"/>
          <w:lang w:eastAsia="en-GB"/>
        </w:rPr>
        <w:t>Greenspace use and views contribute to employee wellbeing at peri-urban business sites. </w:t>
      </w:r>
      <w:r w:rsidRPr="00046DD9">
        <w:rPr>
          <w:rFonts w:ascii="Times New Roman" w:eastAsia="Times New Roman" w:hAnsi="Times New Roman" w:cs="Times New Roman"/>
          <w:i/>
          <w:iCs/>
          <w:color w:val="222222"/>
          <w:lang w:eastAsia="en-GB"/>
        </w:rPr>
        <w:t>Landscape and Urban Planning</w:t>
      </w:r>
      <w:r w:rsidRPr="00046DD9">
        <w:rPr>
          <w:rFonts w:ascii="Times New Roman" w:eastAsia="Times New Roman" w:hAnsi="Times New Roman" w:cs="Times New Roman"/>
          <w:color w:val="222222"/>
          <w:shd w:val="clear" w:color="auto" w:fill="FFFFFF"/>
          <w:lang w:eastAsia="en-GB"/>
        </w:rPr>
        <w:t>, </w:t>
      </w:r>
      <w:r w:rsidRPr="00046DD9">
        <w:rPr>
          <w:rFonts w:ascii="Times New Roman" w:eastAsia="Times New Roman" w:hAnsi="Times New Roman" w:cs="Times New Roman"/>
          <w:i/>
          <w:iCs/>
          <w:color w:val="222222"/>
          <w:lang w:eastAsia="en-GB"/>
        </w:rPr>
        <w:t>138</w:t>
      </w:r>
      <w:r w:rsidRPr="00046DD9">
        <w:rPr>
          <w:rFonts w:ascii="Times New Roman" w:eastAsia="Times New Roman" w:hAnsi="Times New Roman" w:cs="Times New Roman"/>
          <w:color w:val="222222"/>
          <w:shd w:val="clear" w:color="auto" w:fill="FFFFFF"/>
          <w:lang w:eastAsia="en-GB"/>
        </w:rPr>
        <w:t>, 32-40.</w:t>
      </w:r>
    </w:p>
    <w:p w14:paraId="5E9912E8" w14:textId="77777777" w:rsidR="00046DD9" w:rsidRPr="00315247" w:rsidRDefault="00046DD9">
      <w:pPr>
        <w:rPr>
          <w:rFonts w:ascii="Times New Roman" w:hAnsi="Times New Roman" w:cs="Times New Roman"/>
          <w:color w:val="000000" w:themeColor="text1"/>
          <w:u w:val="single"/>
        </w:rPr>
      </w:pPr>
    </w:p>
    <w:p w14:paraId="739AD9AD" w14:textId="77777777" w:rsidR="00320937" w:rsidRDefault="00EC2DFD">
      <w:pPr>
        <w:rPr>
          <w:rFonts w:ascii="Times New Roman" w:eastAsia="Times New Roman" w:hAnsi="Times New Roman" w:cs="Times New Roman"/>
          <w:color w:val="222222"/>
          <w:shd w:val="clear" w:color="auto" w:fill="FFFFFF"/>
          <w:lang w:eastAsia="en-GB"/>
        </w:rPr>
      </w:pPr>
      <w:r w:rsidRPr="00EC2DFD">
        <w:rPr>
          <w:rFonts w:ascii="Times New Roman" w:eastAsia="Times New Roman" w:hAnsi="Times New Roman" w:cs="Times New Roman"/>
          <w:color w:val="222222"/>
          <w:shd w:val="clear" w:color="auto" w:fill="FFFFFF"/>
          <w:lang w:eastAsia="en-GB"/>
        </w:rPr>
        <w:t>Masterton, W., Carver, H., Parkes, T., &amp; Park, K. (2020). Greenspace interventions for</w:t>
      </w:r>
      <w:r w:rsidR="00320937">
        <w:rPr>
          <w:rFonts w:ascii="Times New Roman" w:eastAsia="Times New Roman" w:hAnsi="Times New Roman" w:cs="Times New Roman"/>
          <w:color w:val="222222"/>
          <w:shd w:val="clear" w:color="auto" w:fill="FFFFFF"/>
          <w:lang w:eastAsia="en-GB"/>
        </w:rPr>
        <w:t xml:space="preserve"> </w:t>
      </w:r>
    </w:p>
    <w:p w14:paraId="087893F4" w14:textId="5DE9108A" w:rsidR="00EC2DFD" w:rsidRPr="00315247" w:rsidRDefault="00EC2DFD" w:rsidP="00320937">
      <w:pPr>
        <w:ind w:left="720"/>
        <w:rPr>
          <w:rFonts w:ascii="Times New Roman" w:eastAsia="Times New Roman" w:hAnsi="Times New Roman" w:cs="Times New Roman"/>
          <w:lang w:eastAsia="en-GB"/>
        </w:rPr>
      </w:pPr>
      <w:r w:rsidRPr="00EC2DFD">
        <w:rPr>
          <w:rFonts w:ascii="Times New Roman" w:eastAsia="Times New Roman" w:hAnsi="Times New Roman" w:cs="Times New Roman"/>
          <w:color w:val="222222"/>
          <w:shd w:val="clear" w:color="auto" w:fill="FFFFFF"/>
          <w:lang w:eastAsia="en-GB"/>
        </w:rPr>
        <w:t>mental health in clinical and non-clinical populations: What works, for whom, and in what circumstances?. </w:t>
      </w:r>
      <w:r w:rsidRPr="00EC2DFD">
        <w:rPr>
          <w:rFonts w:ascii="Times New Roman" w:eastAsia="Times New Roman" w:hAnsi="Times New Roman" w:cs="Times New Roman"/>
          <w:i/>
          <w:iCs/>
          <w:color w:val="222222"/>
          <w:lang w:eastAsia="en-GB"/>
        </w:rPr>
        <w:t>Health &amp; Place</w:t>
      </w:r>
      <w:r w:rsidRPr="00EC2DFD">
        <w:rPr>
          <w:rFonts w:ascii="Times New Roman" w:eastAsia="Times New Roman" w:hAnsi="Times New Roman" w:cs="Times New Roman"/>
          <w:color w:val="222222"/>
          <w:shd w:val="clear" w:color="auto" w:fill="FFFFFF"/>
          <w:lang w:eastAsia="en-GB"/>
        </w:rPr>
        <w:t>, </w:t>
      </w:r>
      <w:r w:rsidRPr="00EC2DFD">
        <w:rPr>
          <w:rFonts w:ascii="Times New Roman" w:eastAsia="Times New Roman" w:hAnsi="Times New Roman" w:cs="Times New Roman"/>
          <w:i/>
          <w:iCs/>
          <w:color w:val="222222"/>
          <w:lang w:eastAsia="en-GB"/>
        </w:rPr>
        <w:t>64</w:t>
      </w:r>
      <w:r w:rsidRPr="00EC2DFD">
        <w:rPr>
          <w:rFonts w:ascii="Times New Roman" w:eastAsia="Times New Roman" w:hAnsi="Times New Roman" w:cs="Times New Roman"/>
          <w:color w:val="222222"/>
          <w:shd w:val="clear" w:color="auto" w:fill="FFFFFF"/>
          <w:lang w:eastAsia="en-GB"/>
        </w:rPr>
        <w:t>, 102338.</w:t>
      </w:r>
    </w:p>
    <w:p w14:paraId="25C57E1D" w14:textId="0001E6F4" w:rsidR="00EC2DFD" w:rsidRPr="00315247" w:rsidRDefault="00EC2DFD">
      <w:pPr>
        <w:rPr>
          <w:rFonts w:ascii="Times New Roman" w:hAnsi="Times New Roman" w:cs="Times New Roman"/>
          <w:color w:val="000000" w:themeColor="text1"/>
          <w:u w:val="single"/>
        </w:rPr>
      </w:pPr>
    </w:p>
    <w:p w14:paraId="4C789050" w14:textId="77777777" w:rsidR="00320937" w:rsidRDefault="006E0DF2">
      <w:pPr>
        <w:rPr>
          <w:rFonts w:ascii="Times New Roman" w:eastAsia="Times New Roman" w:hAnsi="Times New Roman" w:cs="Times New Roman"/>
          <w:color w:val="222222"/>
          <w:shd w:val="clear" w:color="auto" w:fill="FFFFFF"/>
          <w:lang w:eastAsia="en-GB"/>
        </w:rPr>
      </w:pPr>
      <w:r w:rsidRPr="006E0DF2">
        <w:rPr>
          <w:rFonts w:ascii="Times New Roman" w:eastAsia="Times New Roman" w:hAnsi="Times New Roman" w:cs="Times New Roman"/>
          <w:color w:val="222222"/>
          <w:shd w:val="clear" w:color="auto" w:fill="FFFFFF"/>
          <w:lang w:eastAsia="en-GB"/>
        </w:rPr>
        <w:t>Madsen, S. R. (2003). Wellness in the workplace: Preparing employees for</w:t>
      </w:r>
      <w:r w:rsidR="00320937">
        <w:rPr>
          <w:rFonts w:ascii="Times New Roman" w:eastAsia="Times New Roman" w:hAnsi="Times New Roman" w:cs="Times New Roman"/>
          <w:color w:val="222222"/>
          <w:shd w:val="clear" w:color="auto" w:fill="FFFFFF"/>
          <w:lang w:eastAsia="en-GB"/>
        </w:rPr>
        <w:t xml:space="preserve"> </w:t>
      </w:r>
    </w:p>
    <w:p w14:paraId="6405BEEF" w14:textId="2CD041C9" w:rsidR="006E0DF2" w:rsidRPr="00315247" w:rsidRDefault="006E0DF2" w:rsidP="00320937">
      <w:pPr>
        <w:ind w:firstLine="720"/>
        <w:rPr>
          <w:rFonts w:ascii="Times New Roman" w:eastAsia="Times New Roman" w:hAnsi="Times New Roman" w:cs="Times New Roman"/>
          <w:lang w:eastAsia="en-GB"/>
        </w:rPr>
      </w:pPr>
      <w:bookmarkStart w:id="0" w:name="_GoBack"/>
      <w:bookmarkEnd w:id="0"/>
      <w:r w:rsidRPr="006E0DF2">
        <w:rPr>
          <w:rFonts w:ascii="Times New Roman" w:eastAsia="Times New Roman" w:hAnsi="Times New Roman" w:cs="Times New Roman"/>
          <w:color w:val="222222"/>
          <w:shd w:val="clear" w:color="auto" w:fill="FFFFFF"/>
          <w:lang w:eastAsia="en-GB"/>
        </w:rPr>
        <w:t xml:space="preserve"> change. </w:t>
      </w:r>
      <w:r w:rsidRPr="006E0DF2">
        <w:rPr>
          <w:rFonts w:ascii="Times New Roman" w:eastAsia="Times New Roman" w:hAnsi="Times New Roman" w:cs="Times New Roman"/>
          <w:i/>
          <w:iCs/>
          <w:color w:val="222222"/>
          <w:lang w:eastAsia="en-GB"/>
        </w:rPr>
        <w:t>Organization Development Journal</w:t>
      </w:r>
      <w:r w:rsidRPr="006E0DF2">
        <w:rPr>
          <w:rFonts w:ascii="Times New Roman" w:eastAsia="Times New Roman" w:hAnsi="Times New Roman" w:cs="Times New Roman"/>
          <w:color w:val="222222"/>
          <w:shd w:val="clear" w:color="auto" w:fill="FFFFFF"/>
          <w:lang w:eastAsia="en-GB"/>
        </w:rPr>
        <w:t>, </w:t>
      </w:r>
      <w:r w:rsidRPr="006E0DF2">
        <w:rPr>
          <w:rFonts w:ascii="Times New Roman" w:eastAsia="Times New Roman" w:hAnsi="Times New Roman" w:cs="Times New Roman"/>
          <w:i/>
          <w:iCs/>
          <w:color w:val="222222"/>
          <w:lang w:eastAsia="en-GB"/>
        </w:rPr>
        <w:t>21</w:t>
      </w:r>
      <w:r w:rsidRPr="006E0DF2">
        <w:rPr>
          <w:rFonts w:ascii="Times New Roman" w:eastAsia="Times New Roman" w:hAnsi="Times New Roman" w:cs="Times New Roman"/>
          <w:color w:val="222222"/>
          <w:shd w:val="clear" w:color="auto" w:fill="FFFFFF"/>
          <w:lang w:eastAsia="en-GB"/>
        </w:rPr>
        <w:t>(1), 46.</w:t>
      </w:r>
    </w:p>
    <w:p w14:paraId="3E7ED648" w14:textId="77777777" w:rsidR="006E0DF2" w:rsidRPr="00315247" w:rsidRDefault="006E0DF2">
      <w:pPr>
        <w:rPr>
          <w:rFonts w:ascii="Times New Roman" w:hAnsi="Times New Roman" w:cs="Times New Roman"/>
          <w:color w:val="000000" w:themeColor="text1"/>
          <w:u w:val="single"/>
        </w:rPr>
      </w:pPr>
    </w:p>
    <w:p w14:paraId="4F12BB4A" w14:textId="6A588CB9" w:rsidR="00B91267" w:rsidRPr="00315247" w:rsidRDefault="006B330B">
      <w:pPr>
        <w:rPr>
          <w:rFonts w:ascii="Times New Roman" w:eastAsia="Times New Roman" w:hAnsi="Times New Roman" w:cs="Times New Roman"/>
          <w:lang w:eastAsia="en-GB"/>
        </w:rPr>
      </w:pPr>
      <w:r w:rsidRPr="00315247">
        <w:rPr>
          <w:rFonts w:ascii="Times New Roman" w:eastAsia="Times New Roman" w:hAnsi="Times New Roman" w:cs="Times New Roman"/>
          <w:color w:val="222222"/>
          <w:shd w:val="clear" w:color="auto" w:fill="FFFFFF"/>
          <w:lang w:eastAsia="en-GB"/>
        </w:rPr>
        <w:t>Lamont, S., Brunero, S., Perry, L., Duffield, C., Sibbritt, D., Gallagher, R., &amp; Nicholls, R. (2017). ‘Mental health day’sickness absence amongst nurses and midwives: workplace, workforce, psychosocial and health characteristics. </w:t>
      </w:r>
      <w:r w:rsidRPr="00315247">
        <w:rPr>
          <w:rFonts w:ascii="Times New Roman" w:eastAsia="Times New Roman" w:hAnsi="Times New Roman" w:cs="Times New Roman"/>
          <w:i/>
          <w:iCs/>
          <w:color w:val="222222"/>
          <w:lang w:eastAsia="en-GB"/>
        </w:rPr>
        <w:t>Journal of Advanced Nursing</w:t>
      </w:r>
      <w:r w:rsidRPr="00315247">
        <w:rPr>
          <w:rFonts w:ascii="Times New Roman" w:eastAsia="Times New Roman" w:hAnsi="Times New Roman" w:cs="Times New Roman"/>
          <w:color w:val="222222"/>
          <w:shd w:val="clear" w:color="auto" w:fill="FFFFFF"/>
          <w:lang w:eastAsia="en-GB"/>
        </w:rPr>
        <w:t>, </w:t>
      </w:r>
      <w:r w:rsidRPr="00315247">
        <w:rPr>
          <w:rFonts w:ascii="Times New Roman" w:eastAsia="Times New Roman" w:hAnsi="Times New Roman" w:cs="Times New Roman"/>
          <w:i/>
          <w:iCs/>
          <w:color w:val="222222"/>
          <w:lang w:eastAsia="en-GB"/>
        </w:rPr>
        <w:t>73</w:t>
      </w:r>
      <w:r w:rsidRPr="00315247">
        <w:rPr>
          <w:rFonts w:ascii="Times New Roman" w:eastAsia="Times New Roman" w:hAnsi="Times New Roman" w:cs="Times New Roman"/>
          <w:color w:val="222222"/>
          <w:shd w:val="clear" w:color="auto" w:fill="FFFFFF"/>
          <w:lang w:eastAsia="en-GB"/>
        </w:rPr>
        <w:t>(5), 1172-1181.</w:t>
      </w:r>
    </w:p>
    <w:p w14:paraId="20BB8B21" w14:textId="77777777" w:rsidR="006B330B" w:rsidRPr="00315247" w:rsidRDefault="006B330B">
      <w:pPr>
        <w:rPr>
          <w:rFonts w:ascii="Times New Roman" w:hAnsi="Times New Roman" w:cs="Times New Roman"/>
          <w:color w:val="000000" w:themeColor="text1"/>
          <w:u w:val="single"/>
        </w:rPr>
      </w:pPr>
    </w:p>
    <w:p w14:paraId="44EB1F9A" w14:textId="16AE79AE" w:rsidR="00F50425" w:rsidRPr="00315247" w:rsidRDefault="00F50425">
      <w:pPr>
        <w:rPr>
          <w:rFonts w:ascii="Times New Roman" w:eastAsia="Times New Roman" w:hAnsi="Times New Roman" w:cs="Times New Roman"/>
          <w:lang w:eastAsia="en-GB"/>
        </w:rPr>
      </w:pPr>
      <w:r w:rsidRPr="00315247">
        <w:rPr>
          <w:rFonts w:ascii="Times New Roman" w:eastAsia="Times New Roman" w:hAnsi="Times New Roman" w:cs="Times New Roman"/>
          <w:color w:val="555555"/>
          <w:shd w:val="clear" w:color="auto" w:fill="F5F1F0"/>
          <w:lang w:eastAsia="en-GB"/>
        </w:rPr>
        <w:t>Lelliott, P., Tulloch, S., Boardman, J., Harvey, S., &amp; Henderson, H. (2008). </w:t>
      </w:r>
      <w:r w:rsidRPr="00315247">
        <w:rPr>
          <w:rFonts w:ascii="Times New Roman" w:eastAsia="Times New Roman" w:hAnsi="Times New Roman" w:cs="Times New Roman"/>
          <w:i/>
          <w:iCs/>
          <w:color w:val="555555"/>
          <w:lang w:eastAsia="en-GB"/>
        </w:rPr>
        <w:t>Mental health and work</w:t>
      </w:r>
      <w:r w:rsidRPr="00315247">
        <w:rPr>
          <w:rFonts w:ascii="Times New Roman" w:eastAsia="Times New Roman" w:hAnsi="Times New Roman" w:cs="Times New Roman"/>
          <w:color w:val="555555"/>
          <w:shd w:val="clear" w:color="auto" w:fill="F5F1F0"/>
          <w:lang w:eastAsia="en-GB"/>
        </w:rPr>
        <w:t>. </w:t>
      </w:r>
    </w:p>
    <w:p w14:paraId="0CEA1124" w14:textId="32AAC55D" w:rsidR="00EC61A3" w:rsidRPr="00315247" w:rsidRDefault="001C3803" w:rsidP="00EC61A3">
      <w:pPr>
        <w:spacing w:before="100" w:beforeAutospacing="1" w:after="100" w:afterAutospacing="1"/>
        <w:rPr>
          <w:rFonts w:ascii="Times New Roman" w:eastAsia="Times New Roman" w:hAnsi="Times New Roman" w:cs="Times New Roman"/>
          <w:color w:val="555555"/>
          <w:lang w:eastAsia="en-GB"/>
        </w:rPr>
      </w:pPr>
      <w:r w:rsidRPr="00315247">
        <w:rPr>
          <w:rFonts w:ascii="Times New Roman" w:eastAsia="Times New Roman" w:hAnsi="Times New Roman" w:cs="Times New Roman"/>
          <w:color w:val="555555"/>
          <w:lang w:eastAsia="en-GB"/>
        </w:rPr>
        <w:t>Stansfeld, S., Clark, C., Bebbington, P., King, M., Jenkins, R., &amp; Hinchliffe, S. (2016). Chapter 2: Common mental disorders. In S. McManus, P. Bebbington, R. Jenkins, &amp; T.Brugha (Eds.), </w:t>
      </w:r>
      <w:r w:rsidRPr="00315247">
        <w:rPr>
          <w:rFonts w:ascii="Times New Roman" w:eastAsia="Times New Roman" w:hAnsi="Times New Roman" w:cs="Times New Roman"/>
          <w:i/>
          <w:iCs/>
          <w:color w:val="555555"/>
          <w:lang w:eastAsia="en-GB"/>
        </w:rPr>
        <w:t>Mental health and wellbeing in England: Adult Psychiatric Morbidity Survey 2014</w:t>
      </w:r>
      <w:r w:rsidRPr="00315247">
        <w:rPr>
          <w:rFonts w:ascii="Times New Roman" w:eastAsia="Times New Roman" w:hAnsi="Times New Roman" w:cs="Times New Roman"/>
          <w:color w:val="555555"/>
          <w:lang w:eastAsia="en-GB"/>
        </w:rPr>
        <w:t>. Leeds: NHS Digita</w:t>
      </w:r>
      <w:r w:rsidR="00EC61A3" w:rsidRPr="00315247">
        <w:rPr>
          <w:rFonts w:ascii="Times New Roman" w:eastAsia="Times New Roman" w:hAnsi="Times New Roman" w:cs="Times New Roman"/>
          <w:color w:val="555555"/>
          <w:lang w:eastAsia="en-GB"/>
        </w:rPr>
        <w:t>l</w:t>
      </w:r>
    </w:p>
    <w:p w14:paraId="44893991" w14:textId="0AA03DC4" w:rsidR="00200DB2" w:rsidRPr="00315247" w:rsidRDefault="00200DB2" w:rsidP="00200DB2">
      <w:pPr>
        <w:rPr>
          <w:rFonts w:ascii="Times New Roman" w:eastAsia="Times New Roman" w:hAnsi="Times New Roman" w:cs="Times New Roman"/>
          <w:color w:val="555555"/>
          <w:shd w:val="clear" w:color="auto" w:fill="F5F1F0"/>
          <w:lang w:eastAsia="en-GB"/>
        </w:rPr>
      </w:pPr>
      <w:r w:rsidRPr="00315247">
        <w:rPr>
          <w:rFonts w:ascii="Times New Roman" w:eastAsia="Times New Roman" w:hAnsi="Times New Roman" w:cs="Times New Roman"/>
          <w:color w:val="555555"/>
          <w:shd w:val="clear" w:color="auto" w:fill="F5F1F0"/>
          <w:lang w:eastAsia="en-GB"/>
        </w:rPr>
        <w:t>ONS. (2014). Full Report: Sickness Absence on the Labour Market, February 2014. Retrieved from webarchive.</w:t>
      </w:r>
    </w:p>
    <w:p w14:paraId="3CE8B0BB" w14:textId="6BF54061" w:rsidR="00200DB2" w:rsidRPr="00315247" w:rsidRDefault="00200DB2" w:rsidP="00200DB2">
      <w:pPr>
        <w:rPr>
          <w:rFonts w:ascii="Times New Roman" w:eastAsia="Times New Roman" w:hAnsi="Times New Roman" w:cs="Times New Roman"/>
          <w:color w:val="555555"/>
          <w:shd w:val="clear" w:color="auto" w:fill="F5F1F0"/>
          <w:lang w:eastAsia="en-GB"/>
        </w:rPr>
      </w:pPr>
    </w:p>
    <w:p w14:paraId="3AB3C9E4" w14:textId="29113165" w:rsidR="00200DB2" w:rsidRPr="00315247" w:rsidRDefault="00200DB2" w:rsidP="00200DB2">
      <w:pPr>
        <w:rPr>
          <w:rFonts w:ascii="Times New Roman" w:eastAsia="Times New Roman" w:hAnsi="Times New Roman" w:cs="Times New Roman"/>
          <w:color w:val="555555"/>
          <w:shd w:val="clear" w:color="auto" w:fill="F5F1F0"/>
          <w:lang w:eastAsia="en-GB"/>
        </w:rPr>
      </w:pPr>
      <w:r w:rsidRPr="00315247">
        <w:rPr>
          <w:rFonts w:ascii="Times New Roman" w:eastAsia="Times New Roman" w:hAnsi="Times New Roman" w:cs="Times New Roman"/>
          <w:color w:val="555555"/>
          <w:shd w:val="clear" w:color="auto" w:fill="F5F1F0"/>
          <w:lang w:eastAsia="en-GB"/>
        </w:rPr>
        <w:t xml:space="preserve">Mental Health Foundation. (2021). </w:t>
      </w:r>
      <w:r w:rsidRPr="00315247">
        <w:rPr>
          <w:rFonts w:ascii="Times New Roman" w:eastAsia="Times New Roman" w:hAnsi="Times New Roman" w:cs="Times New Roman"/>
          <w:i/>
          <w:iCs/>
          <w:color w:val="555555"/>
          <w:shd w:val="clear" w:color="auto" w:fill="F5F1F0"/>
          <w:lang w:eastAsia="en-GB"/>
        </w:rPr>
        <w:t xml:space="preserve">Mental Health Statistics: Mental Health at Work. </w:t>
      </w:r>
    </w:p>
    <w:p w14:paraId="7DB6067C" w14:textId="1EE15733" w:rsidR="00EC61A3" w:rsidRPr="00315247" w:rsidRDefault="00320937" w:rsidP="00200DB2">
      <w:pPr>
        <w:rPr>
          <w:rFonts w:ascii="Times New Roman" w:eastAsia="Times New Roman" w:hAnsi="Times New Roman" w:cs="Times New Roman"/>
          <w:lang w:eastAsia="en-GB"/>
        </w:rPr>
      </w:pPr>
      <w:hyperlink r:id="rId6" w:history="1">
        <w:r w:rsidR="00F749A8" w:rsidRPr="00315247">
          <w:rPr>
            <w:rStyle w:val="Hyperlink"/>
            <w:rFonts w:ascii="Times New Roman" w:eastAsia="Times New Roman" w:hAnsi="Times New Roman" w:cs="Times New Roman"/>
            <w:lang w:eastAsia="en-GB"/>
          </w:rPr>
          <w:t>https://www.mentalhealth.org.uk/statistics/mental-health-statistics-mental-health-work</w:t>
        </w:r>
      </w:hyperlink>
    </w:p>
    <w:p w14:paraId="36879A1A" w14:textId="77777777" w:rsidR="00EC61A3" w:rsidRPr="00315247" w:rsidRDefault="00EC61A3" w:rsidP="00200DB2">
      <w:pPr>
        <w:rPr>
          <w:rFonts w:ascii="Times New Roman" w:eastAsia="Times New Roman" w:hAnsi="Times New Roman" w:cs="Times New Roman"/>
          <w:lang w:eastAsia="en-GB"/>
        </w:rPr>
      </w:pPr>
    </w:p>
    <w:p w14:paraId="3D53B958" w14:textId="1B917311" w:rsidR="00A7463D" w:rsidRPr="00315247" w:rsidRDefault="00F749A8" w:rsidP="00A7463D">
      <w:pPr>
        <w:rPr>
          <w:rFonts w:ascii="Times New Roman" w:eastAsia="Times New Roman" w:hAnsi="Times New Roman" w:cs="Times New Roman"/>
          <w:lang w:eastAsia="en-GB"/>
        </w:rPr>
      </w:pPr>
      <w:r w:rsidRPr="00315247">
        <w:rPr>
          <w:rFonts w:ascii="Times New Roman" w:eastAsia="Times New Roman" w:hAnsi="Times New Roman" w:cs="Times New Roman"/>
          <w:color w:val="222222"/>
          <w:shd w:val="clear" w:color="auto" w:fill="FFFFFF"/>
          <w:lang w:eastAsia="en-GB"/>
        </w:rPr>
        <w:t>Maben 1, 2, 3, J., &amp; Bridges, J. (2020). Covid‐19: Supporting nurses' psychological and mental health.</w:t>
      </w:r>
    </w:p>
    <w:p w14:paraId="6E4E3EE7" w14:textId="355827A6" w:rsidR="00A7463D" w:rsidRPr="00315247" w:rsidRDefault="00A7463D" w:rsidP="00A7463D">
      <w:pPr>
        <w:rPr>
          <w:rFonts w:ascii="Times New Roman" w:eastAsia="Times New Roman" w:hAnsi="Times New Roman" w:cs="Times New Roman"/>
          <w:lang w:eastAsia="en-GB"/>
        </w:rPr>
      </w:pPr>
    </w:p>
    <w:p w14:paraId="11F5EA9E" w14:textId="1E417E73" w:rsidR="00EC2DFD" w:rsidRPr="00315247" w:rsidRDefault="00EC2DFD" w:rsidP="00A7463D">
      <w:pPr>
        <w:rPr>
          <w:rFonts w:ascii="Times New Roman" w:eastAsia="Times New Roman" w:hAnsi="Times New Roman" w:cs="Times New Roman"/>
          <w:lang w:eastAsia="en-GB"/>
        </w:rPr>
      </w:pPr>
      <w:r w:rsidRPr="00EC2DFD">
        <w:rPr>
          <w:rFonts w:ascii="Times New Roman" w:eastAsia="Times New Roman" w:hAnsi="Times New Roman" w:cs="Times New Roman"/>
          <w:color w:val="222222"/>
          <w:shd w:val="clear" w:color="auto" w:fill="FFFFFF"/>
          <w:lang w:eastAsia="en-GB"/>
        </w:rPr>
        <w:t>Nutsford, D., Pearson, A. L., &amp; Kingham, S. (2013). An ecological study investigating the association between access to urban green space and mental health. </w:t>
      </w:r>
      <w:r w:rsidRPr="00EC2DFD">
        <w:rPr>
          <w:rFonts w:ascii="Times New Roman" w:eastAsia="Times New Roman" w:hAnsi="Times New Roman" w:cs="Times New Roman"/>
          <w:i/>
          <w:iCs/>
          <w:color w:val="222222"/>
          <w:lang w:eastAsia="en-GB"/>
        </w:rPr>
        <w:t>Public health</w:t>
      </w:r>
      <w:r w:rsidRPr="00EC2DFD">
        <w:rPr>
          <w:rFonts w:ascii="Times New Roman" w:eastAsia="Times New Roman" w:hAnsi="Times New Roman" w:cs="Times New Roman"/>
          <w:color w:val="222222"/>
          <w:shd w:val="clear" w:color="auto" w:fill="FFFFFF"/>
          <w:lang w:eastAsia="en-GB"/>
        </w:rPr>
        <w:t>, </w:t>
      </w:r>
      <w:r w:rsidRPr="00EC2DFD">
        <w:rPr>
          <w:rFonts w:ascii="Times New Roman" w:eastAsia="Times New Roman" w:hAnsi="Times New Roman" w:cs="Times New Roman"/>
          <w:i/>
          <w:iCs/>
          <w:color w:val="222222"/>
          <w:lang w:eastAsia="en-GB"/>
        </w:rPr>
        <w:t>127</w:t>
      </w:r>
      <w:r w:rsidRPr="00EC2DFD">
        <w:rPr>
          <w:rFonts w:ascii="Times New Roman" w:eastAsia="Times New Roman" w:hAnsi="Times New Roman" w:cs="Times New Roman"/>
          <w:color w:val="222222"/>
          <w:shd w:val="clear" w:color="auto" w:fill="FFFFFF"/>
          <w:lang w:eastAsia="en-GB"/>
        </w:rPr>
        <w:t>(11), 1005-1011.</w:t>
      </w:r>
    </w:p>
    <w:p w14:paraId="1BC0F9F2" w14:textId="77777777" w:rsidR="00EC2DFD" w:rsidRPr="00315247" w:rsidRDefault="00EC2DFD" w:rsidP="00A7463D">
      <w:pPr>
        <w:rPr>
          <w:rFonts w:ascii="Times New Roman" w:eastAsia="Times New Roman" w:hAnsi="Times New Roman" w:cs="Times New Roman"/>
          <w:lang w:eastAsia="en-GB"/>
        </w:rPr>
      </w:pPr>
    </w:p>
    <w:p w14:paraId="43B18401" w14:textId="1173B13D" w:rsidR="00EC61A3" w:rsidRPr="00315247" w:rsidRDefault="00EC61A3" w:rsidP="00A7463D">
      <w:pPr>
        <w:rPr>
          <w:rFonts w:ascii="Times New Roman" w:eastAsia="Times New Roman" w:hAnsi="Times New Roman" w:cs="Times New Roman"/>
          <w:i/>
          <w:iCs/>
          <w:lang w:eastAsia="en-GB"/>
        </w:rPr>
      </w:pPr>
      <w:r w:rsidRPr="00315247">
        <w:rPr>
          <w:rFonts w:ascii="Times New Roman" w:eastAsia="Times New Roman" w:hAnsi="Times New Roman" w:cs="Times New Roman"/>
          <w:lang w:eastAsia="en-GB"/>
        </w:rPr>
        <w:t xml:space="preserve">The University of Sheffield. (n.d). </w:t>
      </w:r>
      <w:r w:rsidRPr="00315247">
        <w:rPr>
          <w:rFonts w:ascii="Times New Roman" w:eastAsia="Times New Roman" w:hAnsi="Times New Roman" w:cs="Times New Roman"/>
          <w:i/>
          <w:iCs/>
          <w:lang w:eastAsia="en-GB"/>
        </w:rPr>
        <w:t xml:space="preserve">Human Resources: Protected Characteristics. </w:t>
      </w:r>
    </w:p>
    <w:p w14:paraId="1E631A26" w14:textId="59E65590" w:rsidR="00EC61A3" w:rsidRPr="00315247" w:rsidRDefault="00EC61A3" w:rsidP="00A7463D">
      <w:pPr>
        <w:rPr>
          <w:rFonts w:ascii="Times New Roman" w:eastAsia="Times New Roman" w:hAnsi="Times New Roman" w:cs="Times New Roman"/>
          <w:lang w:eastAsia="en-GB"/>
        </w:rPr>
      </w:pPr>
      <w:hyperlink r:id="rId7" w:history="1">
        <w:r w:rsidRPr="00315247">
          <w:rPr>
            <w:rStyle w:val="Hyperlink"/>
            <w:rFonts w:ascii="Times New Roman" w:eastAsia="Times New Roman" w:hAnsi="Times New Roman" w:cs="Times New Roman"/>
            <w:lang w:eastAsia="en-GB"/>
          </w:rPr>
          <w:t>https://www.sheffield.ac.uk/hr/equality/focus/2.5491/protected</w:t>
        </w:r>
      </w:hyperlink>
      <w:r w:rsidRPr="00315247">
        <w:rPr>
          <w:rFonts w:ascii="Times New Roman" w:eastAsia="Times New Roman" w:hAnsi="Times New Roman" w:cs="Times New Roman"/>
          <w:lang w:eastAsia="en-GB"/>
        </w:rPr>
        <w:t xml:space="preserve"> </w:t>
      </w:r>
    </w:p>
    <w:p w14:paraId="0E76F6FF" w14:textId="77777777" w:rsidR="00EC61A3" w:rsidRPr="00315247" w:rsidRDefault="00EC61A3" w:rsidP="00A7463D">
      <w:pPr>
        <w:rPr>
          <w:rFonts w:ascii="Times New Roman" w:eastAsia="Times New Roman" w:hAnsi="Times New Roman" w:cs="Times New Roman"/>
          <w:lang w:eastAsia="en-GB"/>
        </w:rPr>
      </w:pPr>
    </w:p>
    <w:p w14:paraId="24947C11" w14:textId="7CA8C0E9" w:rsidR="00A7463D" w:rsidRPr="00315247" w:rsidRDefault="00A7463D" w:rsidP="00A7463D">
      <w:pPr>
        <w:rPr>
          <w:rFonts w:ascii="Times New Roman" w:eastAsia="Times New Roman" w:hAnsi="Times New Roman" w:cs="Times New Roman"/>
          <w:color w:val="555555"/>
          <w:lang w:eastAsia="en-GB"/>
        </w:rPr>
      </w:pPr>
      <w:r w:rsidRPr="00315247">
        <w:rPr>
          <w:rFonts w:ascii="Times New Roman" w:eastAsia="Times New Roman" w:hAnsi="Times New Roman" w:cs="Times New Roman"/>
          <w:color w:val="555555"/>
          <w:lang w:eastAsia="en-GB"/>
        </w:rPr>
        <w:t xml:space="preserve">Lawton-Smith, S. (2008). The King’s Fund, Briefing. </w:t>
      </w:r>
      <w:r w:rsidRPr="00315247">
        <w:rPr>
          <w:rFonts w:ascii="Times New Roman" w:eastAsia="Times New Roman" w:hAnsi="Times New Roman" w:cs="Times New Roman"/>
          <w:i/>
          <w:iCs/>
          <w:color w:val="555555"/>
          <w:lang w:eastAsia="en-GB"/>
        </w:rPr>
        <w:t>Mental Health Act 2007.</w:t>
      </w:r>
      <w:r w:rsidRPr="00315247">
        <w:rPr>
          <w:rFonts w:ascii="Times New Roman" w:eastAsia="Times New Roman" w:hAnsi="Times New Roman" w:cs="Times New Roman"/>
          <w:color w:val="555555"/>
          <w:lang w:eastAsia="en-GB"/>
        </w:rPr>
        <w:t xml:space="preserve"> </w:t>
      </w:r>
      <w:hyperlink r:id="rId8" w:history="1">
        <w:r w:rsidRPr="00315247">
          <w:rPr>
            <w:rStyle w:val="Hyperlink"/>
            <w:rFonts w:ascii="Times New Roman" w:eastAsia="Times New Roman" w:hAnsi="Times New Roman" w:cs="Times New Roman"/>
            <w:lang w:eastAsia="en-GB"/>
          </w:rPr>
          <w:t>https://www.kingsfund.org.uk/sites/default/files/briefing-mental-health-act-2007-simon-lawton-smith-kings-fund-december-2008.pdf</w:t>
        </w:r>
      </w:hyperlink>
    </w:p>
    <w:p w14:paraId="5A7ACE5D" w14:textId="0AEE6E1F" w:rsidR="00A7463D" w:rsidRPr="00315247" w:rsidRDefault="00A7463D" w:rsidP="00A7463D">
      <w:pPr>
        <w:rPr>
          <w:rFonts w:ascii="Times New Roman" w:eastAsia="Times New Roman" w:hAnsi="Times New Roman" w:cs="Times New Roman"/>
          <w:lang w:eastAsia="en-GB"/>
        </w:rPr>
      </w:pPr>
    </w:p>
    <w:p w14:paraId="78034EBC" w14:textId="12FB8606" w:rsidR="0063340E" w:rsidRPr="00315247" w:rsidRDefault="0063340E" w:rsidP="00A7463D">
      <w:pPr>
        <w:rPr>
          <w:rFonts w:ascii="Times New Roman" w:eastAsia="Times New Roman" w:hAnsi="Times New Roman" w:cs="Times New Roman"/>
          <w:i/>
          <w:iCs/>
          <w:lang w:eastAsia="en-GB"/>
        </w:rPr>
      </w:pPr>
      <w:r w:rsidRPr="00315247">
        <w:rPr>
          <w:rFonts w:ascii="Times New Roman" w:eastAsia="Times New Roman" w:hAnsi="Times New Roman" w:cs="Times New Roman"/>
          <w:i/>
          <w:iCs/>
          <w:lang w:eastAsia="en-GB"/>
        </w:rPr>
        <w:t>Mental Health Act</w:t>
      </w:r>
      <w:r w:rsidR="00286A64" w:rsidRPr="00315247">
        <w:rPr>
          <w:rFonts w:ascii="Times New Roman" w:eastAsia="Times New Roman" w:hAnsi="Times New Roman" w:cs="Times New Roman"/>
          <w:i/>
          <w:iCs/>
          <w:lang w:eastAsia="en-GB"/>
        </w:rPr>
        <w:t>,</w:t>
      </w:r>
      <w:r w:rsidRPr="00315247">
        <w:rPr>
          <w:rFonts w:ascii="Times New Roman" w:eastAsia="Times New Roman" w:hAnsi="Times New Roman" w:cs="Times New Roman"/>
          <w:i/>
          <w:iCs/>
          <w:lang w:eastAsia="en-GB"/>
        </w:rPr>
        <w:t xml:space="preserve"> </w:t>
      </w:r>
      <w:r w:rsidR="00286A64" w:rsidRPr="00315247">
        <w:rPr>
          <w:rFonts w:ascii="Times New Roman" w:eastAsia="Times New Roman" w:hAnsi="Times New Roman" w:cs="Times New Roman"/>
          <w:i/>
          <w:iCs/>
          <w:lang w:eastAsia="en-GB"/>
        </w:rPr>
        <w:t>(</w:t>
      </w:r>
      <w:r w:rsidRPr="00315247">
        <w:rPr>
          <w:rFonts w:ascii="Times New Roman" w:eastAsia="Times New Roman" w:hAnsi="Times New Roman" w:cs="Times New Roman"/>
          <w:i/>
          <w:iCs/>
          <w:lang w:eastAsia="en-GB"/>
        </w:rPr>
        <w:t>2007</w:t>
      </w:r>
      <w:r w:rsidR="00286A64" w:rsidRPr="00315247">
        <w:rPr>
          <w:rFonts w:ascii="Times New Roman" w:eastAsia="Times New Roman" w:hAnsi="Times New Roman" w:cs="Times New Roman"/>
          <w:i/>
          <w:iCs/>
          <w:lang w:eastAsia="en-GB"/>
        </w:rPr>
        <w:t>)</w:t>
      </w:r>
      <w:r w:rsidRPr="00315247">
        <w:rPr>
          <w:rFonts w:ascii="Times New Roman" w:eastAsia="Times New Roman" w:hAnsi="Times New Roman" w:cs="Times New Roman"/>
          <w:i/>
          <w:iCs/>
          <w:lang w:eastAsia="en-GB"/>
        </w:rPr>
        <w:t>.</w:t>
      </w:r>
      <w:r w:rsidR="00286A64" w:rsidRPr="00315247">
        <w:rPr>
          <w:rFonts w:ascii="Times New Roman" w:eastAsia="Times New Roman" w:hAnsi="Times New Roman" w:cs="Times New Roman"/>
          <w:i/>
          <w:iCs/>
          <w:lang w:eastAsia="en-GB"/>
        </w:rPr>
        <w:t xml:space="preserve"> </w:t>
      </w:r>
      <w:r w:rsidR="00286A64" w:rsidRPr="00315247">
        <w:rPr>
          <w:rFonts w:ascii="Times New Roman" w:eastAsia="Times New Roman" w:hAnsi="Times New Roman" w:cs="Times New Roman"/>
          <w:lang w:eastAsia="en-GB"/>
        </w:rPr>
        <w:t xml:space="preserve">c. 12. </w:t>
      </w:r>
      <w:r w:rsidRPr="00315247">
        <w:rPr>
          <w:rFonts w:ascii="Times New Roman" w:eastAsia="Times New Roman" w:hAnsi="Times New Roman" w:cs="Times New Roman"/>
          <w:i/>
          <w:iCs/>
          <w:lang w:eastAsia="en-GB"/>
        </w:rPr>
        <w:t xml:space="preserve"> </w:t>
      </w:r>
    </w:p>
    <w:p w14:paraId="5C773F39" w14:textId="1CD9AB95" w:rsidR="001C3803" w:rsidRPr="00315247" w:rsidRDefault="00320937">
      <w:pPr>
        <w:rPr>
          <w:rFonts w:ascii="Times New Roman" w:eastAsia="Times New Roman" w:hAnsi="Times New Roman" w:cs="Times New Roman"/>
          <w:lang w:eastAsia="en-GB"/>
        </w:rPr>
      </w:pPr>
      <w:hyperlink r:id="rId9" w:history="1">
        <w:r w:rsidR="0063340E" w:rsidRPr="00315247">
          <w:rPr>
            <w:rStyle w:val="Hyperlink"/>
            <w:rFonts w:ascii="Times New Roman" w:eastAsia="Times New Roman" w:hAnsi="Times New Roman" w:cs="Times New Roman"/>
            <w:lang w:eastAsia="en-GB"/>
          </w:rPr>
          <w:t>https://www.legislation.gov.uk/ukpga/200</w:t>
        </w:r>
        <w:r w:rsidR="0063340E" w:rsidRPr="00315247">
          <w:rPr>
            <w:rStyle w:val="Hyperlink"/>
            <w:rFonts w:ascii="Times New Roman" w:eastAsia="Times New Roman" w:hAnsi="Times New Roman" w:cs="Times New Roman"/>
            <w:lang w:eastAsia="en-GB"/>
          </w:rPr>
          <w:t>7</w:t>
        </w:r>
        <w:r w:rsidR="0063340E" w:rsidRPr="00315247">
          <w:rPr>
            <w:rStyle w:val="Hyperlink"/>
            <w:rFonts w:ascii="Times New Roman" w:eastAsia="Times New Roman" w:hAnsi="Times New Roman" w:cs="Times New Roman"/>
            <w:lang w:eastAsia="en-GB"/>
          </w:rPr>
          <w:t>/12/no</w:t>
        </w:r>
        <w:r w:rsidR="0063340E" w:rsidRPr="00315247">
          <w:rPr>
            <w:rStyle w:val="Hyperlink"/>
            <w:rFonts w:ascii="Times New Roman" w:eastAsia="Times New Roman" w:hAnsi="Times New Roman" w:cs="Times New Roman"/>
            <w:lang w:eastAsia="en-GB"/>
          </w:rPr>
          <w:t>t</w:t>
        </w:r>
        <w:r w:rsidR="0063340E" w:rsidRPr="00315247">
          <w:rPr>
            <w:rStyle w:val="Hyperlink"/>
            <w:rFonts w:ascii="Times New Roman" w:eastAsia="Times New Roman" w:hAnsi="Times New Roman" w:cs="Times New Roman"/>
            <w:lang w:eastAsia="en-GB"/>
          </w:rPr>
          <w:t>es</w:t>
        </w:r>
      </w:hyperlink>
      <w:r w:rsidR="0063340E" w:rsidRPr="00315247">
        <w:rPr>
          <w:rFonts w:ascii="Times New Roman" w:eastAsia="Times New Roman" w:hAnsi="Times New Roman" w:cs="Times New Roman"/>
          <w:lang w:eastAsia="en-GB"/>
        </w:rPr>
        <w:t xml:space="preserve"> </w:t>
      </w:r>
    </w:p>
    <w:p w14:paraId="65983DD5" w14:textId="3B4E811E" w:rsidR="0063340E" w:rsidRPr="00315247" w:rsidRDefault="0063340E">
      <w:pPr>
        <w:rPr>
          <w:rFonts w:ascii="Times New Roman" w:eastAsia="Times New Roman" w:hAnsi="Times New Roman" w:cs="Times New Roman"/>
          <w:lang w:eastAsia="en-GB"/>
        </w:rPr>
      </w:pPr>
    </w:p>
    <w:p w14:paraId="4DBC3E94" w14:textId="7F9AB2CE" w:rsidR="004F1CFB" w:rsidRPr="00315247" w:rsidRDefault="004F1CFB">
      <w:pPr>
        <w:rPr>
          <w:rFonts w:ascii="Times New Roman" w:eastAsia="Times New Roman" w:hAnsi="Times New Roman" w:cs="Times New Roman"/>
          <w:lang w:eastAsia="en-GB"/>
        </w:rPr>
      </w:pPr>
      <w:r w:rsidRPr="00315247">
        <w:rPr>
          <w:rFonts w:ascii="Times New Roman" w:eastAsia="Times New Roman" w:hAnsi="Times New Roman" w:cs="Times New Roman"/>
          <w:i/>
          <w:iCs/>
          <w:lang w:eastAsia="en-GB"/>
        </w:rPr>
        <w:t xml:space="preserve">Mental Capacity Act, (2005). </w:t>
      </w:r>
      <w:r w:rsidRPr="00315247">
        <w:rPr>
          <w:rFonts w:ascii="Times New Roman" w:eastAsia="Times New Roman" w:hAnsi="Times New Roman" w:cs="Times New Roman"/>
          <w:lang w:eastAsia="en-GB"/>
        </w:rPr>
        <w:t xml:space="preserve">c. 9. </w:t>
      </w:r>
    </w:p>
    <w:p w14:paraId="6CCA97CC" w14:textId="1D171396" w:rsidR="004F1CFB" w:rsidRPr="00315247" w:rsidRDefault="004F1CFB">
      <w:pPr>
        <w:rPr>
          <w:rFonts w:ascii="Times New Roman" w:eastAsia="Times New Roman" w:hAnsi="Times New Roman" w:cs="Times New Roman"/>
          <w:lang w:eastAsia="en-GB"/>
        </w:rPr>
      </w:pPr>
      <w:hyperlink r:id="rId10" w:history="1">
        <w:r w:rsidRPr="00315247">
          <w:rPr>
            <w:rStyle w:val="Hyperlink"/>
            <w:rFonts w:ascii="Times New Roman" w:eastAsia="Times New Roman" w:hAnsi="Times New Roman" w:cs="Times New Roman"/>
            <w:lang w:eastAsia="en-GB"/>
          </w:rPr>
          <w:t>https://www.legislation.gov.uk/ukpga/2005/9/section/1</w:t>
        </w:r>
      </w:hyperlink>
      <w:r w:rsidRPr="00315247">
        <w:rPr>
          <w:rFonts w:ascii="Times New Roman" w:eastAsia="Times New Roman" w:hAnsi="Times New Roman" w:cs="Times New Roman"/>
          <w:lang w:eastAsia="en-GB"/>
        </w:rPr>
        <w:t xml:space="preserve"> </w:t>
      </w:r>
    </w:p>
    <w:p w14:paraId="6FBF165D" w14:textId="77777777" w:rsidR="004F1CFB" w:rsidRPr="00315247" w:rsidRDefault="004F1CFB">
      <w:pPr>
        <w:rPr>
          <w:rFonts w:ascii="Times New Roman" w:eastAsia="Times New Roman" w:hAnsi="Times New Roman" w:cs="Times New Roman"/>
          <w:lang w:eastAsia="en-GB"/>
        </w:rPr>
      </w:pPr>
    </w:p>
    <w:p w14:paraId="4CB485AE" w14:textId="519EF469" w:rsidR="0063340E" w:rsidRPr="00315247" w:rsidRDefault="0063340E">
      <w:pPr>
        <w:rPr>
          <w:rFonts w:ascii="Times New Roman" w:eastAsia="Times New Roman" w:hAnsi="Times New Roman" w:cs="Times New Roman"/>
          <w:lang w:eastAsia="en-GB"/>
        </w:rPr>
      </w:pPr>
      <w:r w:rsidRPr="00315247">
        <w:rPr>
          <w:rFonts w:ascii="Times New Roman" w:eastAsia="Times New Roman" w:hAnsi="Times New Roman" w:cs="Times New Roman"/>
          <w:lang w:eastAsia="en-GB"/>
        </w:rPr>
        <w:lastRenderedPageBreak/>
        <w:t xml:space="preserve">Lelliott, P., Tulloch, S., Broadman, J., Harvey, S., Henderson, M., &amp; Knapp, M. (2008). </w:t>
      </w:r>
      <w:r w:rsidRPr="00315247">
        <w:rPr>
          <w:rFonts w:ascii="Times New Roman" w:eastAsia="Times New Roman" w:hAnsi="Times New Roman" w:cs="Times New Roman"/>
          <w:i/>
          <w:iCs/>
          <w:lang w:eastAsia="en-GB"/>
        </w:rPr>
        <w:t xml:space="preserve">Mental Health and Work. </w:t>
      </w:r>
      <w:r w:rsidRPr="00315247">
        <w:rPr>
          <w:rFonts w:ascii="Times New Roman" w:eastAsia="Times New Roman" w:hAnsi="Times New Roman" w:cs="Times New Roman"/>
          <w:lang w:eastAsia="en-GB"/>
        </w:rPr>
        <w:t xml:space="preserve">Royal Collage of Psychiatrists. </w:t>
      </w:r>
    </w:p>
    <w:p w14:paraId="5A1339C2" w14:textId="481107A7" w:rsidR="0063340E" w:rsidRPr="00315247" w:rsidRDefault="00320937">
      <w:pPr>
        <w:rPr>
          <w:rFonts w:ascii="Times New Roman" w:hAnsi="Times New Roman" w:cs="Times New Roman"/>
          <w:color w:val="000000" w:themeColor="text1"/>
        </w:rPr>
      </w:pPr>
      <w:hyperlink r:id="rId11" w:history="1">
        <w:r w:rsidR="0063340E" w:rsidRPr="00315247">
          <w:rPr>
            <w:rStyle w:val="Hyperlink"/>
            <w:rFonts w:ascii="Times New Roman" w:hAnsi="Times New Roman" w:cs="Times New Roman"/>
          </w:rPr>
          <w:t>https://assets.publishing.service.gov.uk/government/uploads/system/uploads/attachment_data/file/212266/hwwb-mental-health-and-work.pdf</w:t>
        </w:r>
      </w:hyperlink>
      <w:r w:rsidR="0063340E" w:rsidRPr="00315247">
        <w:rPr>
          <w:rFonts w:ascii="Times New Roman" w:hAnsi="Times New Roman" w:cs="Times New Roman"/>
          <w:color w:val="000000" w:themeColor="text1"/>
        </w:rPr>
        <w:t xml:space="preserve"> </w:t>
      </w:r>
    </w:p>
    <w:p w14:paraId="505F747F" w14:textId="79051C60" w:rsidR="008C2469" w:rsidRPr="00315247" w:rsidRDefault="008C2469">
      <w:pPr>
        <w:rPr>
          <w:rFonts w:ascii="Times New Roman" w:hAnsi="Times New Roman" w:cs="Times New Roman"/>
          <w:color w:val="000000" w:themeColor="text1"/>
        </w:rPr>
      </w:pPr>
    </w:p>
    <w:p w14:paraId="541E92D3" w14:textId="154179A7" w:rsidR="008C2469" w:rsidRPr="00315247" w:rsidRDefault="008C2469">
      <w:pPr>
        <w:rPr>
          <w:rFonts w:ascii="Times New Roman" w:hAnsi="Times New Roman" w:cs="Times New Roman"/>
          <w:color w:val="000000" w:themeColor="text1"/>
        </w:rPr>
      </w:pPr>
      <w:r w:rsidRPr="00315247">
        <w:rPr>
          <w:rFonts w:ascii="Times New Roman" w:hAnsi="Times New Roman" w:cs="Times New Roman"/>
          <w:color w:val="000000" w:themeColor="text1"/>
        </w:rPr>
        <w:t xml:space="preserve">Stevenson, D., &amp; Farmer, P. (2017) </w:t>
      </w:r>
      <w:r w:rsidRPr="00315247">
        <w:rPr>
          <w:rFonts w:ascii="Times New Roman" w:hAnsi="Times New Roman" w:cs="Times New Roman"/>
          <w:i/>
          <w:iCs/>
          <w:color w:val="000000" w:themeColor="text1"/>
        </w:rPr>
        <w:t xml:space="preserve">Thriving at work – The Stevenson/Farmer review of mental health and employers. </w:t>
      </w:r>
    </w:p>
    <w:p w14:paraId="0BE4B8D0" w14:textId="3757CBA9" w:rsidR="008C2469" w:rsidRPr="00315247" w:rsidRDefault="00320937">
      <w:pPr>
        <w:rPr>
          <w:rFonts w:ascii="Times New Roman" w:hAnsi="Times New Roman" w:cs="Times New Roman"/>
          <w:color w:val="000000" w:themeColor="text1"/>
        </w:rPr>
      </w:pPr>
      <w:hyperlink r:id="rId12" w:history="1">
        <w:r w:rsidR="008C2469" w:rsidRPr="00315247">
          <w:rPr>
            <w:rStyle w:val="Hyperlink"/>
            <w:rFonts w:ascii="Times New Roman" w:hAnsi="Times New Roman" w:cs="Times New Roman"/>
          </w:rPr>
          <w:t>https://assets.publishing.service.gov.uk/government/uploads/system/uploads/attachment_data/file/658145/thriving-at-work-stevenson-farmer-review.pdf</w:t>
        </w:r>
      </w:hyperlink>
      <w:r w:rsidR="008C2469" w:rsidRPr="00315247">
        <w:rPr>
          <w:rFonts w:ascii="Times New Roman" w:hAnsi="Times New Roman" w:cs="Times New Roman"/>
          <w:color w:val="000000" w:themeColor="text1"/>
        </w:rPr>
        <w:t xml:space="preserve"> </w:t>
      </w:r>
    </w:p>
    <w:p w14:paraId="3E2CD827" w14:textId="596D2E20" w:rsidR="00F428BC" w:rsidRPr="00315247" w:rsidRDefault="00F428BC">
      <w:pPr>
        <w:rPr>
          <w:rFonts w:ascii="Times New Roman" w:hAnsi="Times New Roman" w:cs="Times New Roman"/>
          <w:color w:val="000000" w:themeColor="text1"/>
        </w:rPr>
      </w:pPr>
    </w:p>
    <w:p w14:paraId="533C4449" w14:textId="77777777" w:rsidR="00F428BC" w:rsidRPr="00F428BC" w:rsidRDefault="00F428BC" w:rsidP="00F428BC">
      <w:pPr>
        <w:rPr>
          <w:rFonts w:ascii="Times New Roman" w:eastAsia="Times New Roman" w:hAnsi="Times New Roman" w:cs="Times New Roman"/>
          <w:lang w:eastAsia="en-GB"/>
        </w:rPr>
      </w:pPr>
      <w:r w:rsidRPr="00F428BC">
        <w:rPr>
          <w:rFonts w:ascii="Times New Roman" w:eastAsia="Times New Roman" w:hAnsi="Times New Roman" w:cs="Times New Roman"/>
          <w:color w:val="222222"/>
          <w:shd w:val="clear" w:color="auto" w:fill="FFFFFF"/>
          <w:lang w:eastAsia="en-GB"/>
        </w:rPr>
        <w:t>Wolever, R. Q., Bobinet, K. J., McCabe, K., Mackenzie, E. R., Fekete, E., Kusnick, C. A., &amp; Baime, M. (2012). Effective and viable mind-body stress reduction in the workplace: a randomized controlled trial. </w:t>
      </w:r>
      <w:r w:rsidRPr="00F428BC">
        <w:rPr>
          <w:rFonts w:ascii="Times New Roman" w:eastAsia="Times New Roman" w:hAnsi="Times New Roman" w:cs="Times New Roman"/>
          <w:i/>
          <w:iCs/>
          <w:color w:val="222222"/>
          <w:lang w:eastAsia="en-GB"/>
        </w:rPr>
        <w:t>Journal of occupational health psychology</w:t>
      </w:r>
      <w:r w:rsidRPr="00F428BC">
        <w:rPr>
          <w:rFonts w:ascii="Times New Roman" w:eastAsia="Times New Roman" w:hAnsi="Times New Roman" w:cs="Times New Roman"/>
          <w:color w:val="222222"/>
          <w:shd w:val="clear" w:color="auto" w:fill="FFFFFF"/>
          <w:lang w:eastAsia="en-GB"/>
        </w:rPr>
        <w:t>, </w:t>
      </w:r>
      <w:r w:rsidRPr="00F428BC">
        <w:rPr>
          <w:rFonts w:ascii="Times New Roman" w:eastAsia="Times New Roman" w:hAnsi="Times New Roman" w:cs="Times New Roman"/>
          <w:i/>
          <w:iCs/>
          <w:color w:val="222222"/>
          <w:lang w:eastAsia="en-GB"/>
        </w:rPr>
        <w:t>17</w:t>
      </w:r>
      <w:r w:rsidRPr="00F428BC">
        <w:rPr>
          <w:rFonts w:ascii="Times New Roman" w:eastAsia="Times New Roman" w:hAnsi="Times New Roman" w:cs="Times New Roman"/>
          <w:color w:val="222222"/>
          <w:shd w:val="clear" w:color="auto" w:fill="FFFFFF"/>
          <w:lang w:eastAsia="en-GB"/>
        </w:rPr>
        <w:t>(2), 246.</w:t>
      </w:r>
    </w:p>
    <w:p w14:paraId="4C8F7949" w14:textId="6B973766" w:rsidR="00F428BC" w:rsidRPr="00315247" w:rsidRDefault="00F428BC">
      <w:pPr>
        <w:rPr>
          <w:rFonts w:ascii="Times New Roman" w:hAnsi="Times New Roman" w:cs="Times New Roman"/>
          <w:color w:val="000000" w:themeColor="text1"/>
        </w:rPr>
      </w:pPr>
    </w:p>
    <w:p w14:paraId="23354575" w14:textId="77777777" w:rsidR="00B47B10" w:rsidRPr="00315247" w:rsidRDefault="00B47B10">
      <w:pPr>
        <w:rPr>
          <w:rFonts w:ascii="Times New Roman" w:hAnsi="Times New Roman" w:cs="Times New Roman"/>
          <w:color w:val="000000" w:themeColor="text1"/>
        </w:rPr>
      </w:pPr>
    </w:p>
    <w:sectPr w:rsidR="00B47B10" w:rsidRPr="00315247" w:rsidSect="004B23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C77"/>
    <w:multiLevelType w:val="multilevel"/>
    <w:tmpl w:val="852EC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30"/>
    <w:rsid w:val="00046DD9"/>
    <w:rsid w:val="001B4AB7"/>
    <w:rsid w:val="001C3803"/>
    <w:rsid w:val="00200DB2"/>
    <w:rsid w:val="00286A64"/>
    <w:rsid w:val="00292CCB"/>
    <w:rsid w:val="00315247"/>
    <w:rsid w:val="00320937"/>
    <w:rsid w:val="003D7330"/>
    <w:rsid w:val="003E7CAB"/>
    <w:rsid w:val="004570DE"/>
    <w:rsid w:val="004B238F"/>
    <w:rsid w:val="004F1CFB"/>
    <w:rsid w:val="004F2FAC"/>
    <w:rsid w:val="0063340E"/>
    <w:rsid w:val="006B330B"/>
    <w:rsid w:val="006E0DF2"/>
    <w:rsid w:val="00784E11"/>
    <w:rsid w:val="007B1FB8"/>
    <w:rsid w:val="00847DB4"/>
    <w:rsid w:val="008A12A4"/>
    <w:rsid w:val="008C2469"/>
    <w:rsid w:val="00A7463D"/>
    <w:rsid w:val="00B47B10"/>
    <w:rsid w:val="00B9114D"/>
    <w:rsid w:val="00B91267"/>
    <w:rsid w:val="00CB2DDB"/>
    <w:rsid w:val="00CC7855"/>
    <w:rsid w:val="00D13BF7"/>
    <w:rsid w:val="00E5614F"/>
    <w:rsid w:val="00EB381D"/>
    <w:rsid w:val="00EC2DFD"/>
    <w:rsid w:val="00EC61A3"/>
    <w:rsid w:val="00F428BC"/>
    <w:rsid w:val="00F50425"/>
    <w:rsid w:val="00F749A8"/>
    <w:rsid w:val="00FA3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4F271D"/>
  <w15:chartTrackingRefBased/>
  <w15:docId w15:val="{13397524-4AC1-BB4B-92AF-0EA14EF3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50425"/>
    <w:rPr>
      <w:i/>
      <w:iCs/>
    </w:rPr>
  </w:style>
  <w:style w:type="character" w:customStyle="1" w:styleId="apple-converted-space">
    <w:name w:val="apple-converted-space"/>
    <w:basedOn w:val="DefaultParagraphFont"/>
    <w:rsid w:val="00F50425"/>
  </w:style>
  <w:style w:type="character" w:styleId="Hyperlink">
    <w:name w:val="Hyperlink"/>
    <w:basedOn w:val="DefaultParagraphFont"/>
    <w:uiPriority w:val="99"/>
    <w:unhideWhenUsed/>
    <w:rsid w:val="00F749A8"/>
    <w:rPr>
      <w:color w:val="0563C1" w:themeColor="hyperlink"/>
      <w:u w:val="single"/>
    </w:rPr>
  </w:style>
  <w:style w:type="character" w:styleId="UnresolvedMention">
    <w:name w:val="Unresolved Mention"/>
    <w:basedOn w:val="DefaultParagraphFont"/>
    <w:uiPriority w:val="99"/>
    <w:semiHidden/>
    <w:unhideWhenUsed/>
    <w:rsid w:val="00F749A8"/>
    <w:rPr>
      <w:color w:val="605E5C"/>
      <w:shd w:val="clear" w:color="auto" w:fill="E1DFDD"/>
    </w:rPr>
  </w:style>
  <w:style w:type="character" w:styleId="FollowedHyperlink">
    <w:name w:val="FollowedHyperlink"/>
    <w:basedOn w:val="DefaultParagraphFont"/>
    <w:uiPriority w:val="99"/>
    <w:semiHidden/>
    <w:unhideWhenUsed/>
    <w:rsid w:val="00286A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891250">
      <w:bodyDiv w:val="1"/>
      <w:marLeft w:val="0"/>
      <w:marRight w:val="0"/>
      <w:marTop w:val="0"/>
      <w:marBottom w:val="0"/>
      <w:divBdr>
        <w:top w:val="none" w:sz="0" w:space="0" w:color="auto"/>
        <w:left w:val="none" w:sz="0" w:space="0" w:color="auto"/>
        <w:bottom w:val="none" w:sz="0" w:space="0" w:color="auto"/>
        <w:right w:val="none" w:sz="0" w:space="0" w:color="auto"/>
      </w:divBdr>
    </w:div>
    <w:div w:id="421413951">
      <w:bodyDiv w:val="1"/>
      <w:marLeft w:val="0"/>
      <w:marRight w:val="0"/>
      <w:marTop w:val="0"/>
      <w:marBottom w:val="0"/>
      <w:divBdr>
        <w:top w:val="none" w:sz="0" w:space="0" w:color="auto"/>
        <w:left w:val="none" w:sz="0" w:space="0" w:color="auto"/>
        <w:bottom w:val="none" w:sz="0" w:space="0" w:color="auto"/>
        <w:right w:val="none" w:sz="0" w:space="0" w:color="auto"/>
      </w:divBdr>
    </w:div>
    <w:div w:id="659845678">
      <w:bodyDiv w:val="1"/>
      <w:marLeft w:val="0"/>
      <w:marRight w:val="0"/>
      <w:marTop w:val="0"/>
      <w:marBottom w:val="0"/>
      <w:divBdr>
        <w:top w:val="none" w:sz="0" w:space="0" w:color="auto"/>
        <w:left w:val="none" w:sz="0" w:space="0" w:color="auto"/>
        <w:bottom w:val="none" w:sz="0" w:space="0" w:color="auto"/>
        <w:right w:val="none" w:sz="0" w:space="0" w:color="auto"/>
      </w:divBdr>
    </w:div>
    <w:div w:id="678772714">
      <w:bodyDiv w:val="1"/>
      <w:marLeft w:val="0"/>
      <w:marRight w:val="0"/>
      <w:marTop w:val="0"/>
      <w:marBottom w:val="0"/>
      <w:divBdr>
        <w:top w:val="none" w:sz="0" w:space="0" w:color="auto"/>
        <w:left w:val="none" w:sz="0" w:space="0" w:color="auto"/>
        <w:bottom w:val="none" w:sz="0" w:space="0" w:color="auto"/>
        <w:right w:val="none" w:sz="0" w:space="0" w:color="auto"/>
      </w:divBdr>
    </w:div>
    <w:div w:id="718629929">
      <w:bodyDiv w:val="1"/>
      <w:marLeft w:val="0"/>
      <w:marRight w:val="0"/>
      <w:marTop w:val="0"/>
      <w:marBottom w:val="0"/>
      <w:divBdr>
        <w:top w:val="none" w:sz="0" w:space="0" w:color="auto"/>
        <w:left w:val="none" w:sz="0" w:space="0" w:color="auto"/>
        <w:bottom w:val="none" w:sz="0" w:space="0" w:color="auto"/>
        <w:right w:val="none" w:sz="0" w:space="0" w:color="auto"/>
      </w:divBdr>
    </w:div>
    <w:div w:id="781992097">
      <w:bodyDiv w:val="1"/>
      <w:marLeft w:val="0"/>
      <w:marRight w:val="0"/>
      <w:marTop w:val="0"/>
      <w:marBottom w:val="0"/>
      <w:divBdr>
        <w:top w:val="none" w:sz="0" w:space="0" w:color="auto"/>
        <w:left w:val="none" w:sz="0" w:space="0" w:color="auto"/>
        <w:bottom w:val="none" w:sz="0" w:space="0" w:color="auto"/>
        <w:right w:val="none" w:sz="0" w:space="0" w:color="auto"/>
      </w:divBdr>
    </w:div>
    <w:div w:id="1251698109">
      <w:bodyDiv w:val="1"/>
      <w:marLeft w:val="0"/>
      <w:marRight w:val="0"/>
      <w:marTop w:val="0"/>
      <w:marBottom w:val="0"/>
      <w:divBdr>
        <w:top w:val="none" w:sz="0" w:space="0" w:color="auto"/>
        <w:left w:val="none" w:sz="0" w:space="0" w:color="auto"/>
        <w:bottom w:val="none" w:sz="0" w:space="0" w:color="auto"/>
        <w:right w:val="none" w:sz="0" w:space="0" w:color="auto"/>
      </w:divBdr>
    </w:div>
    <w:div w:id="1387992714">
      <w:bodyDiv w:val="1"/>
      <w:marLeft w:val="0"/>
      <w:marRight w:val="0"/>
      <w:marTop w:val="0"/>
      <w:marBottom w:val="0"/>
      <w:divBdr>
        <w:top w:val="none" w:sz="0" w:space="0" w:color="auto"/>
        <w:left w:val="none" w:sz="0" w:space="0" w:color="auto"/>
        <w:bottom w:val="none" w:sz="0" w:space="0" w:color="auto"/>
        <w:right w:val="none" w:sz="0" w:space="0" w:color="auto"/>
      </w:divBdr>
    </w:div>
    <w:div w:id="1427733125">
      <w:bodyDiv w:val="1"/>
      <w:marLeft w:val="0"/>
      <w:marRight w:val="0"/>
      <w:marTop w:val="0"/>
      <w:marBottom w:val="0"/>
      <w:divBdr>
        <w:top w:val="none" w:sz="0" w:space="0" w:color="auto"/>
        <w:left w:val="none" w:sz="0" w:space="0" w:color="auto"/>
        <w:bottom w:val="none" w:sz="0" w:space="0" w:color="auto"/>
        <w:right w:val="none" w:sz="0" w:space="0" w:color="auto"/>
      </w:divBdr>
    </w:div>
    <w:div w:id="1477145792">
      <w:bodyDiv w:val="1"/>
      <w:marLeft w:val="0"/>
      <w:marRight w:val="0"/>
      <w:marTop w:val="0"/>
      <w:marBottom w:val="0"/>
      <w:divBdr>
        <w:top w:val="none" w:sz="0" w:space="0" w:color="auto"/>
        <w:left w:val="none" w:sz="0" w:space="0" w:color="auto"/>
        <w:bottom w:val="none" w:sz="0" w:space="0" w:color="auto"/>
        <w:right w:val="none" w:sz="0" w:space="0" w:color="auto"/>
      </w:divBdr>
    </w:div>
    <w:div w:id="1536579624">
      <w:bodyDiv w:val="1"/>
      <w:marLeft w:val="0"/>
      <w:marRight w:val="0"/>
      <w:marTop w:val="0"/>
      <w:marBottom w:val="0"/>
      <w:divBdr>
        <w:top w:val="none" w:sz="0" w:space="0" w:color="auto"/>
        <w:left w:val="none" w:sz="0" w:space="0" w:color="auto"/>
        <w:bottom w:val="none" w:sz="0" w:space="0" w:color="auto"/>
        <w:right w:val="none" w:sz="0" w:space="0" w:color="auto"/>
      </w:divBdr>
    </w:div>
    <w:div w:id="1814523801">
      <w:bodyDiv w:val="1"/>
      <w:marLeft w:val="0"/>
      <w:marRight w:val="0"/>
      <w:marTop w:val="0"/>
      <w:marBottom w:val="0"/>
      <w:divBdr>
        <w:top w:val="none" w:sz="0" w:space="0" w:color="auto"/>
        <w:left w:val="none" w:sz="0" w:space="0" w:color="auto"/>
        <w:bottom w:val="none" w:sz="0" w:space="0" w:color="auto"/>
        <w:right w:val="none" w:sz="0" w:space="0" w:color="auto"/>
      </w:divBdr>
    </w:div>
    <w:div w:id="1961762232">
      <w:bodyDiv w:val="1"/>
      <w:marLeft w:val="0"/>
      <w:marRight w:val="0"/>
      <w:marTop w:val="0"/>
      <w:marBottom w:val="0"/>
      <w:divBdr>
        <w:top w:val="none" w:sz="0" w:space="0" w:color="auto"/>
        <w:left w:val="none" w:sz="0" w:space="0" w:color="auto"/>
        <w:bottom w:val="none" w:sz="0" w:space="0" w:color="auto"/>
        <w:right w:val="none" w:sz="0" w:space="0" w:color="auto"/>
      </w:divBdr>
    </w:div>
    <w:div w:id="199016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default/files/briefing-mental-health-act-2007-simon-lawton-smith-kings-fund-december-200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heffield.ac.uk/hr/equality/focus/2.5491/protected" TargetMode="External"/><Relationship Id="rId12" Type="http://schemas.openxmlformats.org/officeDocument/2006/relationships/hyperlink" Target="https://assets.publishing.service.gov.uk/government/uploads/system/uploads/attachment_data/file/658145/thriving-at-work-stevenson-farmer-review.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ntalhealth.org.uk/statistics/mental-health-statistics-mental-health-work" TargetMode="External"/><Relationship Id="rId11" Type="http://schemas.openxmlformats.org/officeDocument/2006/relationships/hyperlink" Target="https://assets.publishing.service.gov.uk/government/uploads/system/uploads/attachment_data/file/212266/hwwb-mental-health-and-work.pdf" TargetMode="External"/><Relationship Id="rId5" Type="http://schemas.openxmlformats.org/officeDocument/2006/relationships/hyperlink" Target="https://www.legislation.gov.uk/ukpga/2010/15/contents" TargetMode="External"/><Relationship Id="rId10" Type="http://schemas.openxmlformats.org/officeDocument/2006/relationships/hyperlink" Target="https://www.legislation.gov.uk/ukpga/2005/9/section/1" TargetMode="External"/><Relationship Id="rId4" Type="http://schemas.openxmlformats.org/officeDocument/2006/relationships/webSettings" Target="webSettings.xml"/><Relationship Id="rId9" Type="http://schemas.openxmlformats.org/officeDocument/2006/relationships/hyperlink" Target="https://www.legislation.gov.uk/ukpga/2007/12/no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438</TotalTime>
  <Pages>5</Pages>
  <Words>2238</Words>
  <Characters>12761</Characters>
  <Application>Microsoft Office Word</Application>
  <DocSecurity>0</DocSecurity>
  <Lines>106</Lines>
  <Paragraphs>29</Paragraphs>
  <ScaleCrop>false</ScaleCrop>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Lloyd (Ysgol Y Ddwylan)</dc:creator>
  <cp:keywords/>
  <dc:description/>
  <cp:lastModifiedBy>C Lloyd (Ysgol Y Ddwylan)</cp:lastModifiedBy>
  <cp:revision>37</cp:revision>
  <dcterms:created xsi:type="dcterms:W3CDTF">2021-04-06T15:50:00Z</dcterms:created>
  <dcterms:modified xsi:type="dcterms:W3CDTF">2021-05-08T22:12:00Z</dcterms:modified>
</cp:coreProperties>
</file>