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3927F5" w14:textId="77777777" w:rsidR="00927E6E" w:rsidRDefault="00927E6E">
      <w:pPr>
        <w:jc w:val="center"/>
        <w:rPr>
          <w:b/>
          <w:sz w:val="30"/>
          <w:szCs w:val="30"/>
        </w:rPr>
      </w:pPr>
    </w:p>
    <w:p w14:paraId="30BED04D" w14:textId="77777777" w:rsidR="00927E6E" w:rsidRDefault="00927E6E">
      <w:pPr>
        <w:jc w:val="center"/>
        <w:rPr>
          <w:b/>
          <w:sz w:val="30"/>
          <w:szCs w:val="30"/>
        </w:rPr>
      </w:pPr>
    </w:p>
    <w:p w14:paraId="2349DBD6" w14:textId="77777777" w:rsidR="00927E6E" w:rsidRDefault="00927E6E">
      <w:pPr>
        <w:jc w:val="center"/>
        <w:rPr>
          <w:b/>
          <w:sz w:val="30"/>
          <w:szCs w:val="30"/>
        </w:rPr>
      </w:pPr>
    </w:p>
    <w:p w14:paraId="63836D9E" w14:textId="77777777" w:rsidR="00927E6E" w:rsidRDefault="00927E6E">
      <w:pPr>
        <w:jc w:val="center"/>
        <w:rPr>
          <w:b/>
          <w:sz w:val="30"/>
          <w:szCs w:val="30"/>
        </w:rPr>
      </w:pPr>
    </w:p>
    <w:p w14:paraId="44112E2D" w14:textId="77777777" w:rsidR="00927E6E" w:rsidRDefault="00927E6E">
      <w:pPr>
        <w:jc w:val="center"/>
        <w:rPr>
          <w:b/>
          <w:sz w:val="30"/>
          <w:szCs w:val="30"/>
        </w:rPr>
      </w:pPr>
    </w:p>
    <w:p w14:paraId="62253DC7" w14:textId="77777777" w:rsidR="00927E6E" w:rsidRDefault="00927E6E">
      <w:pPr>
        <w:jc w:val="center"/>
        <w:rPr>
          <w:b/>
          <w:sz w:val="30"/>
          <w:szCs w:val="30"/>
        </w:rPr>
      </w:pPr>
    </w:p>
    <w:p w14:paraId="49BFD56E" w14:textId="77777777" w:rsidR="00927E6E" w:rsidRDefault="00927E6E">
      <w:pPr>
        <w:jc w:val="center"/>
        <w:rPr>
          <w:b/>
          <w:sz w:val="30"/>
          <w:szCs w:val="30"/>
        </w:rPr>
      </w:pPr>
    </w:p>
    <w:p w14:paraId="5F6BCA81" w14:textId="77777777" w:rsidR="00927E6E" w:rsidRDefault="00927E6E">
      <w:pPr>
        <w:jc w:val="center"/>
        <w:rPr>
          <w:b/>
          <w:sz w:val="30"/>
          <w:szCs w:val="30"/>
        </w:rPr>
      </w:pPr>
    </w:p>
    <w:p w14:paraId="4544A622" w14:textId="4F772B10" w:rsidR="00927E6E" w:rsidRDefault="00000000">
      <w:pPr>
        <w:jc w:val="center"/>
        <w:rPr>
          <w:b/>
          <w:sz w:val="30"/>
          <w:szCs w:val="30"/>
        </w:rPr>
      </w:pPr>
      <w:r>
        <w:rPr>
          <w:b/>
          <w:sz w:val="30"/>
          <w:szCs w:val="30"/>
        </w:rPr>
        <w:t xml:space="preserve">Module Name- </w:t>
      </w:r>
      <w:r w:rsidR="00A7178D" w:rsidRPr="00A7178D">
        <w:rPr>
          <w:b/>
          <w:sz w:val="30"/>
          <w:szCs w:val="30"/>
        </w:rPr>
        <w:t>Coaching and Mentoring Skills for the Workplace</w:t>
      </w:r>
    </w:p>
    <w:p w14:paraId="75A63613" w14:textId="77777777" w:rsidR="00927E6E" w:rsidRDefault="00000000">
      <w:pPr>
        <w:jc w:val="center"/>
        <w:rPr>
          <w:b/>
          <w:sz w:val="30"/>
          <w:szCs w:val="30"/>
        </w:rPr>
      </w:pPr>
      <w:r>
        <w:rPr>
          <w:b/>
          <w:sz w:val="30"/>
          <w:szCs w:val="30"/>
        </w:rPr>
        <w:t>Module Code- BMSW6105</w:t>
      </w:r>
    </w:p>
    <w:p w14:paraId="04755AF0" w14:textId="6E57E824" w:rsidR="00927E6E" w:rsidRDefault="00000000">
      <w:pPr>
        <w:jc w:val="center"/>
        <w:rPr>
          <w:b/>
          <w:sz w:val="30"/>
          <w:szCs w:val="30"/>
        </w:rPr>
      </w:pPr>
      <w:r>
        <w:rPr>
          <w:b/>
          <w:sz w:val="30"/>
          <w:szCs w:val="30"/>
        </w:rPr>
        <w:t>Student Name-</w:t>
      </w:r>
      <w:r w:rsidR="005E1C78">
        <w:rPr>
          <w:b/>
          <w:sz w:val="30"/>
          <w:szCs w:val="30"/>
        </w:rPr>
        <w:t xml:space="preserve"> Diana Decheva</w:t>
      </w:r>
    </w:p>
    <w:p w14:paraId="252E492F" w14:textId="166DB8C6" w:rsidR="00927E6E" w:rsidRDefault="00000000">
      <w:pPr>
        <w:jc w:val="center"/>
      </w:pPr>
      <w:r>
        <w:rPr>
          <w:b/>
          <w:sz w:val="30"/>
          <w:szCs w:val="30"/>
        </w:rPr>
        <w:t>Student ID-</w:t>
      </w:r>
      <w:r w:rsidR="005E1C78">
        <w:rPr>
          <w:b/>
          <w:sz w:val="30"/>
          <w:szCs w:val="30"/>
        </w:rPr>
        <w:t xml:space="preserve"> 2129230</w:t>
      </w:r>
      <w:r>
        <w:br w:type="page"/>
      </w:r>
    </w:p>
    <w:bookmarkStart w:id="0" w:name="_qtqyszc0rbr9" w:colFirst="0" w:colLast="0" w:displacedByCustomXml="next"/>
    <w:bookmarkEnd w:id="0" w:displacedByCustomXml="next"/>
    <w:sdt>
      <w:sdtPr>
        <w:rPr>
          <w:rFonts w:ascii="Arial" w:eastAsia="Arial" w:hAnsi="Arial" w:cs="Arial"/>
          <w:color w:val="auto"/>
          <w:sz w:val="22"/>
          <w:szCs w:val="22"/>
          <w:lang w:val=""/>
        </w:rPr>
        <w:id w:val="-490946559"/>
        <w:docPartObj>
          <w:docPartGallery w:val="Table of Contents"/>
          <w:docPartUnique/>
        </w:docPartObj>
      </w:sdtPr>
      <w:sdtEndPr>
        <w:rPr>
          <w:b/>
          <w:bCs/>
          <w:noProof/>
        </w:rPr>
      </w:sdtEndPr>
      <w:sdtContent>
        <w:p w14:paraId="3F690FC9" w14:textId="1032366E" w:rsidR="00A7178D" w:rsidRDefault="00A7178D">
          <w:pPr>
            <w:pStyle w:val="TOCHeading"/>
          </w:pPr>
          <w:r>
            <w:t>Table of Contents</w:t>
          </w:r>
        </w:p>
        <w:p w14:paraId="74F43296" w14:textId="048D55CA" w:rsidR="00215DA5" w:rsidRDefault="00A7178D">
          <w:pPr>
            <w:pStyle w:val="TOC1"/>
            <w:tabs>
              <w:tab w:val="right" w:leader="dot" w:pos="9019"/>
            </w:tabs>
            <w:rPr>
              <w:rFonts w:asciiTheme="minorHAnsi" w:eastAsiaTheme="minorEastAsia" w:hAnsiTheme="minorHAnsi" w:cstheme="minorBidi"/>
              <w:noProof/>
              <w:kern w:val="2"/>
              <w:sz w:val="24"/>
              <w:szCs w:val="24"/>
              <w:lang w:val="en-IN" w:eastAsia="en-IN"/>
              <w14:ligatures w14:val="standardContextual"/>
            </w:rPr>
          </w:pPr>
          <w:r>
            <w:fldChar w:fldCharType="begin"/>
          </w:r>
          <w:r>
            <w:instrText xml:space="preserve"> TOC \o "1-3" \h \z \u </w:instrText>
          </w:r>
          <w:r>
            <w:fldChar w:fldCharType="separate"/>
          </w:r>
          <w:hyperlink w:anchor="_Toc195720207" w:history="1">
            <w:r w:rsidR="00215DA5" w:rsidRPr="00784C1B">
              <w:rPr>
                <w:rStyle w:val="Hyperlink"/>
                <w:noProof/>
              </w:rPr>
              <w:t>Introduction</w:t>
            </w:r>
            <w:r w:rsidR="00215DA5">
              <w:rPr>
                <w:noProof/>
                <w:webHidden/>
              </w:rPr>
              <w:tab/>
            </w:r>
            <w:r w:rsidR="00215DA5">
              <w:rPr>
                <w:noProof/>
                <w:webHidden/>
              </w:rPr>
              <w:fldChar w:fldCharType="begin"/>
            </w:r>
            <w:r w:rsidR="00215DA5">
              <w:rPr>
                <w:noProof/>
                <w:webHidden/>
              </w:rPr>
              <w:instrText xml:space="preserve"> PAGEREF _Toc195720207 \h </w:instrText>
            </w:r>
            <w:r w:rsidR="00215DA5">
              <w:rPr>
                <w:noProof/>
                <w:webHidden/>
              </w:rPr>
            </w:r>
            <w:r w:rsidR="00215DA5">
              <w:rPr>
                <w:noProof/>
                <w:webHidden/>
              </w:rPr>
              <w:fldChar w:fldCharType="separate"/>
            </w:r>
            <w:r w:rsidR="00215DA5">
              <w:rPr>
                <w:noProof/>
                <w:webHidden/>
              </w:rPr>
              <w:t>3</w:t>
            </w:r>
            <w:r w:rsidR="00215DA5">
              <w:rPr>
                <w:noProof/>
                <w:webHidden/>
              </w:rPr>
              <w:fldChar w:fldCharType="end"/>
            </w:r>
          </w:hyperlink>
        </w:p>
        <w:p w14:paraId="57458D04" w14:textId="724FB2CC" w:rsidR="00215DA5" w:rsidRDefault="00215DA5">
          <w:pPr>
            <w:pStyle w:val="TOC1"/>
            <w:tabs>
              <w:tab w:val="right" w:leader="dot" w:pos="9019"/>
            </w:tabs>
            <w:rPr>
              <w:rFonts w:asciiTheme="minorHAnsi" w:eastAsiaTheme="minorEastAsia" w:hAnsiTheme="minorHAnsi" w:cstheme="minorBidi"/>
              <w:noProof/>
              <w:kern w:val="2"/>
              <w:sz w:val="24"/>
              <w:szCs w:val="24"/>
              <w:lang w:val="en-IN" w:eastAsia="en-IN"/>
              <w14:ligatures w14:val="standardContextual"/>
            </w:rPr>
          </w:pPr>
          <w:hyperlink w:anchor="_Toc195720208" w:history="1">
            <w:r w:rsidRPr="00784C1B">
              <w:rPr>
                <w:rStyle w:val="Hyperlink"/>
                <w:noProof/>
              </w:rPr>
              <w:t>Critical Evaluation of the Purpose of Coaching and Mentoring Used in Workplaces</w:t>
            </w:r>
            <w:r>
              <w:rPr>
                <w:noProof/>
                <w:webHidden/>
              </w:rPr>
              <w:tab/>
            </w:r>
            <w:r>
              <w:rPr>
                <w:noProof/>
                <w:webHidden/>
              </w:rPr>
              <w:fldChar w:fldCharType="begin"/>
            </w:r>
            <w:r>
              <w:rPr>
                <w:noProof/>
                <w:webHidden/>
              </w:rPr>
              <w:instrText xml:space="preserve"> PAGEREF _Toc195720208 \h </w:instrText>
            </w:r>
            <w:r>
              <w:rPr>
                <w:noProof/>
                <w:webHidden/>
              </w:rPr>
            </w:r>
            <w:r>
              <w:rPr>
                <w:noProof/>
                <w:webHidden/>
              </w:rPr>
              <w:fldChar w:fldCharType="separate"/>
            </w:r>
            <w:r>
              <w:rPr>
                <w:noProof/>
                <w:webHidden/>
              </w:rPr>
              <w:t>4</w:t>
            </w:r>
            <w:r>
              <w:rPr>
                <w:noProof/>
                <w:webHidden/>
              </w:rPr>
              <w:fldChar w:fldCharType="end"/>
            </w:r>
          </w:hyperlink>
        </w:p>
        <w:p w14:paraId="223FBB48" w14:textId="0F6F6FA6" w:rsidR="00215DA5" w:rsidRDefault="00215DA5">
          <w:pPr>
            <w:pStyle w:val="TOC1"/>
            <w:tabs>
              <w:tab w:val="right" w:leader="dot" w:pos="9019"/>
            </w:tabs>
            <w:rPr>
              <w:rFonts w:asciiTheme="minorHAnsi" w:eastAsiaTheme="minorEastAsia" w:hAnsiTheme="minorHAnsi" w:cstheme="minorBidi"/>
              <w:noProof/>
              <w:kern w:val="2"/>
              <w:sz w:val="24"/>
              <w:szCs w:val="24"/>
              <w:lang w:val="en-IN" w:eastAsia="en-IN"/>
              <w14:ligatures w14:val="standardContextual"/>
            </w:rPr>
          </w:pPr>
          <w:hyperlink w:anchor="_Toc195720209" w:history="1">
            <w:r w:rsidRPr="00784C1B">
              <w:rPr>
                <w:rStyle w:val="Hyperlink"/>
                <w:noProof/>
              </w:rPr>
              <w:t>Critical Analysis of SMART Objective</w:t>
            </w:r>
            <w:r>
              <w:rPr>
                <w:noProof/>
                <w:webHidden/>
              </w:rPr>
              <w:tab/>
            </w:r>
            <w:r>
              <w:rPr>
                <w:noProof/>
                <w:webHidden/>
              </w:rPr>
              <w:fldChar w:fldCharType="begin"/>
            </w:r>
            <w:r>
              <w:rPr>
                <w:noProof/>
                <w:webHidden/>
              </w:rPr>
              <w:instrText xml:space="preserve"> PAGEREF _Toc195720209 \h </w:instrText>
            </w:r>
            <w:r>
              <w:rPr>
                <w:noProof/>
                <w:webHidden/>
              </w:rPr>
            </w:r>
            <w:r>
              <w:rPr>
                <w:noProof/>
                <w:webHidden/>
              </w:rPr>
              <w:fldChar w:fldCharType="separate"/>
            </w:r>
            <w:r>
              <w:rPr>
                <w:noProof/>
                <w:webHidden/>
              </w:rPr>
              <w:t>6</w:t>
            </w:r>
            <w:r>
              <w:rPr>
                <w:noProof/>
                <w:webHidden/>
              </w:rPr>
              <w:fldChar w:fldCharType="end"/>
            </w:r>
          </w:hyperlink>
        </w:p>
        <w:p w14:paraId="0200710F" w14:textId="437EAA27" w:rsidR="00215DA5" w:rsidRDefault="00215DA5">
          <w:pPr>
            <w:pStyle w:val="TOC1"/>
            <w:tabs>
              <w:tab w:val="right" w:leader="dot" w:pos="9019"/>
            </w:tabs>
            <w:rPr>
              <w:rFonts w:asciiTheme="minorHAnsi" w:eastAsiaTheme="minorEastAsia" w:hAnsiTheme="minorHAnsi" w:cstheme="minorBidi"/>
              <w:noProof/>
              <w:kern w:val="2"/>
              <w:sz w:val="24"/>
              <w:szCs w:val="24"/>
              <w:lang w:val="en-IN" w:eastAsia="en-IN"/>
              <w14:ligatures w14:val="standardContextual"/>
            </w:rPr>
          </w:pPr>
          <w:hyperlink w:anchor="_Toc195720210" w:history="1">
            <w:r w:rsidRPr="00784C1B">
              <w:rPr>
                <w:rStyle w:val="Hyperlink"/>
                <w:noProof/>
              </w:rPr>
              <w:t>Reflection on Practical 1</w:t>
            </w:r>
            <w:r>
              <w:rPr>
                <w:noProof/>
                <w:webHidden/>
              </w:rPr>
              <w:tab/>
            </w:r>
            <w:r>
              <w:rPr>
                <w:noProof/>
                <w:webHidden/>
              </w:rPr>
              <w:fldChar w:fldCharType="begin"/>
            </w:r>
            <w:r>
              <w:rPr>
                <w:noProof/>
                <w:webHidden/>
              </w:rPr>
              <w:instrText xml:space="preserve"> PAGEREF _Toc195720210 \h </w:instrText>
            </w:r>
            <w:r>
              <w:rPr>
                <w:noProof/>
                <w:webHidden/>
              </w:rPr>
            </w:r>
            <w:r>
              <w:rPr>
                <w:noProof/>
                <w:webHidden/>
              </w:rPr>
              <w:fldChar w:fldCharType="separate"/>
            </w:r>
            <w:r>
              <w:rPr>
                <w:noProof/>
                <w:webHidden/>
              </w:rPr>
              <w:t>8</w:t>
            </w:r>
            <w:r>
              <w:rPr>
                <w:noProof/>
                <w:webHidden/>
              </w:rPr>
              <w:fldChar w:fldCharType="end"/>
            </w:r>
          </w:hyperlink>
        </w:p>
        <w:p w14:paraId="65FDECE4" w14:textId="034DF2B9" w:rsidR="00215DA5" w:rsidRDefault="00215DA5">
          <w:pPr>
            <w:pStyle w:val="TOC1"/>
            <w:tabs>
              <w:tab w:val="right" w:leader="dot" w:pos="9019"/>
            </w:tabs>
            <w:rPr>
              <w:rFonts w:asciiTheme="minorHAnsi" w:eastAsiaTheme="minorEastAsia" w:hAnsiTheme="minorHAnsi" w:cstheme="minorBidi"/>
              <w:noProof/>
              <w:kern w:val="2"/>
              <w:sz w:val="24"/>
              <w:szCs w:val="24"/>
              <w:lang w:val="en-IN" w:eastAsia="en-IN"/>
              <w14:ligatures w14:val="standardContextual"/>
            </w:rPr>
          </w:pPr>
          <w:hyperlink w:anchor="_Toc195720211" w:history="1">
            <w:r w:rsidRPr="00784C1B">
              <w:rPr>
                <w:rStyle w:val="Hyperlink"/>
                <w:noProof/>
              </w:rPr>
              <w:t>Reflection on Practical 2</w:t>
            </w:r>
            <w:r>
              <w:rPr>
                <w:noProof/>
                <w:webHidden/>
              </w:rPr>
              <w:tab/>
            </w:r>
            <w:r>
              <w:rPr>
                <w:noProof/>
                <w:webHidden/>
              </w:rPr>
              <w:fldChar w:fldCharType="begin"/>
            </w:r>
            <w:r>
              <w:rPr>
                <w:noProof/>
                <w:webHidden/>
              </w:rPr>
              <w:instrText xml:space="preserve"> PAGEREF _Toc195720211 \h </w:instrText>
            </w:r>
            <w:r>
              <w:rPr>
                <w:noProof/>
                <w:webHidden/>
              </w:rPr>
            </w:r>
            <w:r>
              <w:rPr>
                <w:noProof/>
                <w:webHidden/>
              </w:rPr>
              <w:fldChar w:fldCharType="separate"/>
            </w:r>
            <w:r>
              <w:rPr>
                <w:noProof/>
                <w:webHidden/>
              </w:rPr>
              <w:t>10</w:t>
            </w:r>
            <w:r>
              <w:rPr>
                <w:noProof/>
                <w:webHidden/>
              </w:rPr>
              <w:fldChar w:fldCharType="end"/>
            </w:r>
          </w:hyperlink>
        </w:p>
        <w:p w14:paraId="5975D99F" w14:textId="2B78E781" w:rsidR="00215DA5" w:rsidRDefault="00215DA5">
          <w:pPr>
            <w:pStyle w:val="TOC1"/>
            <w:tabs>
              <w:tab w:val="right" w:leader="dot" w:pos="9019"/>
            </w:tabs>
            <w:rPr>
              <w:rFonts w:asciiTheme="minorHAnsi" w:eastAsiaTheme="minorEastAsia" w:hAnsiTheme="minorHAnsi" w:cstheme="minorBidi"/>
              <w:noProof/>
              <w:kern w:val="2"/>
              <w:sz w:val="24"/>
              <w:szCs w:val="24"/>
              <w:lang w:val="en-IN" w:eastAsia="en-IN"/>
              <w14:ligatures w14:val="standardContextual"/>
            </w:rPr>
          </w:pPr>
          <w:hyperlink w:anchor="_Toc195720212" w:history="1">
            <w:r w:rsidRPr="00784C1B">
              <w:rPr>
                <w:rStyle w:val="Hyperlink"/>
                <w:noProof/>
              </w:rPr>
              <w:t>Conclusion</w:t>
            </w:r>
            <w:r>
              <w:rPr>
                <w:noProof/>
                <w:webHidden/>
              </w:rPr>
              <w:tab/>
            </w:r>
            <w:r>
              <w:rPr>
                <w:noProof/>
                <w:webHidden/>
              </w:rPr>
              <w:fldChar w:fldCharType="begin"/>
            </w:r>
            <w:r>
              <w:rPr>
                <w:noProof/>
                <w:webHidden/>
              </w:rPr>
              <w:instrText xml:space="preserve"> PAGEREF _Toc195720212 \h </w:instrText>
            </w:r>
            <w:r>
              <w:rPr>
                <w:noProof/>
                <w:webHidden/>
              </w:rPr>
            </w:r>
            <w:r>
              <w:rPr>
                <w:noProof/>
                <w:webHidden/>
              </w:rPr>
              <w:fldChar w:fldCharType="separate"/>
            </w:r>
            <w:r>
              <w:rPr>
                <w:noProof/>
                <w:webHidden/>
              </w:rPr>
              <w:t>12</w:t>
            </w:r>
            <w:r>
              <w:rPr>
                <w:noProof/>
                <w:webHidden/>
              </w:rPr>
              <w:fldChar w:fldCharType="end"/>
            </w:r>
          </w:hyperlink>
        </w:p>
        <w:p w14:paraId="192A7DBC" w14:textId="69D4D38F" w:rsidR="00215DA5" w:rsidRDefault="00215DA5">
          <w:pPr>
            <w:pStyle w:val="TOC1"/>
            <w:tabs>
              <w:tab w:val="right" w:leader="dot" w:pos="9019"/>
            </w:tabs>
            <w:rPr>
              <w:rFonts w:asciiTheme="minorHAnsi" w:eastAsiaTheme="minorEastAsia" w:hAnsiTheme="minorHAnsi" w:cstheme="minorBidi"/>
              <w:noProof/>
              <w:kern w:val="2"/>
              <w:sz w:val="24"/>
              <w:szCs w:val="24"/>
              <w:lang w:val="en-IN" w:eastAsia="en-IN"/>
              <w14:ligatures w14:val="standardContextual"/>
            </w:rPr>
          </w:pPr>
          <w:hyperlink w:anchor="_Toc195720213" w:history="1">
            <w:r w:rsidRPr="00784C1B">
              <w:rPr>
                <w:rStyle w:val="Hyperlink"/>
                <w:noProof/>
              </w:rPr>
              <w:t>References</w:t>
            </w:r>
            <w:r>
              <w:rPr>
                <w:noProof/>
                <w:webHidden/>
              </w:rPr>
              <w:tab/>
            </w:r>
            <w:r>
              <w:rPr>
                <w:noProof/>
                <w:webHidden/>
              </w:rPr>
              <w:fldChar w:fldCharType="begin"/>
            </w:r>
            <w:r>
              <w:rPr>
                <w:noProof/>
                <w:webHidden/>
              </w:rPr>
              <w:instrText xml:space="preserve"> PAGEREF _Toc195720213 \h </w:instrText>
            </w:r>
            <w:r>
              <w:rPr>
                <w:noProof/>
                <w:webHidden/>
              </w:rPr>
            </w:r>
            <w:r>
              <w:rPr>
                <w:noProof/>
                <w:webHidden/>
              </w:rPr>
              <w:fldChar w:fldCharType="separate"/>
            </w:r>
            <w:r>
              <w:rPr>
                <w:noProof/>
                <w:webHidden/>
              </w:rPr>
              <w:t>13</w:t>
            </w:r>
            <w:r>
              <w:rPr>
                <w:noProof/>
                <w:webHidden/>
              </w:rPr>
              <w:fldChar w:fldCharType="end"/>
            </w:r>
          </w:hyperlink>
        </w:p>
        <w:p w14:paraId="3C8F61BE" w14:textId="0E264807" w:rsidR="00A7178D" w:rsidRDefault="00A7178D">
          <w:r>
            <w:rPr>
              <w:b/>
              <w:bCs/>
              <w:noProof/>
            </w:rPr>
            <w:fldChar w:fldCharType="end"/>
          </w:r>
        </w:p>
      </w:sdtContent>
    </w:sdt>
    <w:p w14:paraId="4E2045F3" w14:textId="77777777" w:rsidR="00A7178D" w:rsidRDefault="00A7178D">
      <w:pPr>
        <w:rPr>
          <w:b/>
          <w:sz w:val="28"/>
          <w:szCs w:val="28"/>
        </w:rPr>
      </w:pPr>
      <w:r>
        <w:br w:type="page"/>
      </w:r>
    </w:p>
    <w:p w14:paraId="7BBA590D" w14:textId="5508CFFF" w:rsidR="00927E6E" w:rsidRDefault="00000000">
      <w:pPr>
        <w:pStyle w:val="Heading1"/>
      </w:pPr>
      <w:bookmarkStart w:id="1" w:name="_Toc195720207"/>
      <w:r>
        <w:lastRenderedPageBreak/>
        <w:t>Introduction</w:t>
      </w:r>
      <w:bookmarkEnd w:id="1"/>
    </w:p>
    <w:p w14:paraId="36F744C7" w14:textId="77777777" w:rsidR="00927E6E" w:rsidRDefault="00000000">
      <w:r>
        <w:t xml:space="preserve">The reflective report will discuss the reflection of the practical assignments on mentoring and coaching that have been done earlier. In the context of the discussion, the critical evaluation of the purpose of coaching and mentoring will be discussed. The SMART framework, as a coaching framework, will be discussed in the following discussion. The reflective nature of a report goes beyond simply presenting information that has been experienced earlier. The reflection parts of the report will be discussed based on the Discroll Reflective Model. This is the model that has been developed by John Discroll. It assists in guiding the reflection by focusing on the description of the event, planning for future actions and analysis of its meaning. </w:t>
      </w:r>
    </w:p>
    <w:p w14:paraId="47166647" w14:textId="1F9B61CD" w:rsidR="00927E6E" w:rsidRDefault="00000000">
      <w:r>
        <w:t>Coaching is the process of doing partnership between a client and a coach. This assists in the process of identifying and achieving the specific goal, the development of skills, along improving the performance</w:t>
      </w:r>
      <w:r w:rsidR="00055EE0">
        <w:t xml:space="preserve"> </w:t>
      </w:r>
      <w:r w:rsidR="00055EE0" w:rsidRPr="00055EE0">
        <w:t>(Greif et al., 2022)</w:t>
      </w:r>
      <w:r>
        <w:t xml:space="preserve">. </w:t>
      </w:r>
    </w:p>
    <w:p w14:paraId="415E7F6B" w14:textId="41554921" w:rsidR="00927E6E" w:rsidRDefault="00000000">
      <w:r>
        <w:t>Mentoring is a process that involves a relationship between the mentee and the mentor. In the process, the mentor supports in terms of personal and career development</w:t>
      </w:r>
      <w:r w:rsidR="007662EF">
        <w:t xml:space="preserve"> </w:t>
      </w:r>
      <w:r w:rsidR="007662EF" w:rsidRPr="007662EF">
        <w:t>(Mullena and Klimaitis, 2021)</w:t>
      </w:r>
      <w:r>
        <w:t xml:space="preserve">. Similarly, both processes assist in the process of development. The difference is in focus, as the coaching focuses on increasing specific skills and mentoring focuses on personal development. The skills and attributes that are essential for coaching are empathy, communication, active listening, positive attitude, self-awareness, asking powerful questions and emotional intelligence. The key theories that will be covered are the SMART framework and the Discroll Model of reflection. The literature that will be used will be collected from Google Scholar. </w:t>
      </w:r>
      <w:r>
        <w:br w:type="page"/>
      </w:r>
    </w:p>
    <w:p w14:paraId="614B0C9A" w14:textId="77777777" w:rsidR="00927E6E" w:rsidRDefault="00000000">
      <w:pPr>
        <w:pStyle w:val="Heading1"/>
      </w:pPr>
      <w:bookmarkStart w:id="2" w:name="_7ajn5nl9mt1x" w:colFirst="0" w:colLast="0"/>
      <w:bookmarkStart w:id="3" w:name="_Toc195720208"/>
      <w:bookmarkEnd w:id="2"/>
      <w:r>
        <w:lastRenderedPageBreak/>
        <w:t>Critical Evaluation of the Purpose of Coaching and Mentoring Used in Workplaces</w:t>
      </w:r>
      <w:bookmarkEnd w:id="3"/>
    </w:p>
    <w:p w14:paraId="172F5CE5" w14:textId="77777777" w:rsidR="00927E6E" w:rsidRDefault="00000000">
      <w:pPr>
        <w:rPr>
          <w:b/>
        </w:rPr>
      </w:pPr>
      <w:r>
        <w:rPr>
          <w:b/>
        </w:rPr>
        <w:t>Purpose of Coaching and Mentoring Used in Workplaces</w:t>
      </w:r>
    </w:p>
    <w:p w14:paraId="0F0B74B7" w14:textId="77777777" w:rsidR="00927E6E" w:rsidRDefault="00000000">
      <w:r>
        <w:t xml:space="preserve">Coaching and mentoring are used in the workplace for various reasons. Coaching assists in the process of skill development and performance. On the other hand, mentoring offers a wide range of career guidance along with long-term growth (Hussey and Campbell-Meier, 2021). The key purposes of mentoring and coaching in the workplace are discussed in the following discussions. </w:t>
      </w:r>
    </w:p>
    <w:p w14:paraId="45895ACF" w14:textId="77777777" w:rsidR="00927E6E" w:rsidRDefault="00000000">
      <w:pPr>
        <w:ind w:left="720"/>
        <w:rPr>
          <w:b/>
          <w:u w:val="single"/>
        </w:rPr>
      </w:pPr>
      <w:r>
        <w:rPr>
          <w:b/>
          <w:u w:val="single"/>
        </w:rPr>
        <w:t>Development of Employee</w:t>
      </w:r>
    </w:p>
    <w:p w14:paraId="416D983B" w14:textId="77777777" w:rsidR="00927E6E" w:rsidRDefault="00000000">
      <w:r>
        <w:t xml:space="preserve">The facility of learning, support for improving different skills and personalised guidance are provided by mentoring and coaching in the workplace. This assists the employees to develop their skills and knowledge and use them to overcome different chalanges and achieve the desired goal. </w:t>
      </w:r>
    </w:p>
    <w:p w14:paraId="2475F1E4" w14:textId="77777777" w:rsidR="00927E6E" w:rsidRDefault="00000000">
      <w:pPr>
        <w:ind w:left="720"/>
        <w:rPr>
          <w:b/>
          <w:u w:val="single"/>
        </w:rPr>
      </w:pPr>
      <w:r>
        <w:rPr>
          <w:b/>
          <w:u w:val="single"/>
        </w:rPr>
        <w:t>Improvement in Performance and Productivity</w:t>
      </w:r>
    </w:p>
    <w:p w14:paraId="5BCD853A" w14:textId="77777777" w:rsidR="00927E6E" w:rsidRDefault="00000000">
      <w:r>
        <w:t xml:space="preserve">Coaching lends a hand in the process of enhancing specific skills. The enhanced skills are applied by the employees to make their performance more effective. Along with this, the mentoring provides the options for availing broader career advice. This assists the process of long-term growth of the labourers. The increment of skills along with better guidance for the development of a career leads to improvement in productivity. </w:t>
      </w:r>
    </w:p>
    <w:p w14:paraId="767CF442" w14:textId="77777777" w:rsidR="00927E6E" w:rsidRDefault="00000000">
      <w:pPr>
        <w:ind w:left="720"/>
        <w:rPr>
          <w:b/>
          <w:u w:val="single"/>
        </w:rPr>
      </w:pPr>
      <w:r>
        <w:rPr>
          <w:b/>
          <w:u w:val="single"/>
        </w:rPr>
        <w:t>Development of Leadership</w:t>
      </w:r>
    </w:p>
    <w:p w14:paraId="32B38149" w14:textId="77777777" w:rsidR="00927E6E" w:rsidRDefault="00000000">
      <w:r>
        <w:t xml:space="preserve">The development of self-awareness through the identification of weaknesses and strengths by the leaders is done through coaching and mentoring (Cannon-Bowers et al., 2023). This assists the leaders in leveraging their potential and developing leadership qualities. </w:t>
      </w:r>
    </w:p>
    <w:p w14:paraId="2B73AA5B" w14:textId="77777777" w:rsidR="00927E6E" w:rsidRDefault="00000000">
      <w:pPr>
        <w:ind w:left="720"/>
        <w:rPr>
          <w:b/>
          <w:u w:val="single"/>
        </w:rPr>
      </w:pPr>
      <w:r>
        <w:rPr>
          <w:b/>
          <w:u w:val="single"/>
        </w:rPr>
        <w:t>Improvement in Communication and Collaboration</w:t>
      </w:r>
    </w:p>
    <w:p w14:paraId="0F5B40ED" w14:textId="77777777" w:rsidR="00927E6E" w:rsidRDefault="00000000">
      <w:r>
        <w:t xml:space="preserve">Communication skills can be enhanced through the process of coaching and mentoring. The improvement in communication skills leads to proper communication. This assists in fostering a collaborative work environment. </w:t>
      </w:r>
    </w:p>
    <w:p w14:paraId="3AD66BBC" w14:textId="77777777" w:rsidR="00927E6E" w:rsidRDefault="00000000">
      <w:pPr>
        <w:rPr>
          <w:b/>
        </w:rPr>
      </w:pPr>
      <w:r>
        <w:rPr>
          <w:b/>
        </w:rPr>
        <w:t>Comparison and Contrast of Coaching and Mentoring</w:t>
      </w:r>
    </w:p>
    <w:p w14:paraId="4EEFE882" w14:textId="77777777" w:rsidR="00927E6E" w:rsidRDefault="00000000">
      <w:r>
        <w:t xml:space="preserve">Coaching and mentoring are the processes that involve support and guidance. Meanwhile, they differ in their focuses. The similarities and differences between coaching and mentoring are discussed in the following section. </w:t>
      </w:r>
    </w:p>
    <w:p w14:paraId="64B79B91" w14:textId="77777777" w:rsidR="00927E6E" w:rsidRDefault="00000000">
      <w:pPr>
        <w:ind w:left="720"/>
        <w:rPr>
          <w:b/>
          <w:u w:val="single"/>
        </w:rPr>
      </w:pPr>
      <w:r>
        <w:rPr>
          <w:b/>
          <w:u w:val="single"/>
        </w:rPr>
        <w:t>Similarities</w:t>
      </w:r>
    </w:p>
    <w:p w14:paraId="72D7E96E" w14:textId="77777777" w:rsidR="00927E6E" w:rsidRDefault="00000000">
      <w:r>
        <w:t xml:space="preserve">Coaching and mentoring both provide guidance along support to assist individuals in achieving their goals by developing their skills. Both coaching and mentoring facilitate individuals in terms of developing their skills, understanding and knowledge. Both subjects are involved in the relationship between the coach/mentor and the individuals. </w:t>
      </w:r>
    </w:p>
    <w:p w14:paraId="60232668" w14:textId="77777777" w:rsidR="00927E6E" w:rsidRDefault="00000000">
      <w:pPr>
        <w:ind w:left="720"/>
        <w:rPr>
          <w:b/>
          <w:u w:val="single"/>
        </w:rPr>
      </w:pPr>
      <w:r>
        <w:rPr>
          <w:b/>
          <w:u w:val="single"/>
        </w:rPr>
        <w:lastRenderedPageBreak/>
        <w:t>Differences</w:t>
      </w:r>
    </w:p>
    <w:p w14:paraId="3F8550F4" w14:textId="77777777" w:rsidR="00927E6E" w:rsidRDefault="00927E6E"/>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927E6E" w14:paraId="31628394" w14:textId="77777777">
        <w:tc>
          <w:tcPr>
            <w:tcW w:w="3009" w:type="dxa"/>
            <w:shd w:val="clear" w:color="auto" w:fill="D9D9D9"/>
            <w:tcMar>
              <w:top w:w="100" w:type="dxa"/>
              <w:left w:w="100" w:type="dxa"/>
              <w:bottom w:w="100" w:type="dxa"/>
              <w:right w:w="100" w:type="dxa"/>
            </w:tcMar>
          </w:tcPr>
          <w:p w14:paraId="787F6D10" w14:textId="77777777" w:rsidR="00927E6E" w:rsidRDefault="00000000">
            <w:pPr>
              <w:widowControl w:val="0"/>
              <w:pBdr>
                <w:top w:val="nil"/>
                <w:left w:val="nil"/>
                <w:bottom w:val="nil"/>
                <w:right w:val="nil"/>
                <w:between w:val="nil"/>
              </w:pBdr>
              <w:jc w:val="center"/>
              <w:rPr>
                <w:b/>
              </w:rPr>
            </w:pPr>
            <w:r>
              <w:rPr>
                <w:b/>
              </w:rPr>
              <w:t xml:space="preserve">Feature </w:t>
            </w:r>
          </w:p>
        </w:tc>
        <w:tc>
          <w:tcPr>
            <w:tcW w:w="3009" w:type="dxa"/>
            <w:shd w:val="clear" w:color="auto" w:fill="D9D9D9"/>
            <w:tcMar>
              <w:top w:w="100" w:type="dxa"/>
              <w:left w:w="100" w:type="dxa"/>
              <w:bottom w:w="100" w:type="dxa"/>
              <w:right w:w="100" w:type="dxa"/>
            </w:tcMar>
          </w:tcPr>
          <w:p w14:paraId="4B880981" w14:textId="77777777" w:rsidR="00927E6E" w:rsidRDefault="00000000">
            <w:pPr>
              <w:widowControl w:val="0"/>
              <w:pBdr>
                <w:top w:val="nil"/>
                <w:left w:val="nil"/>
                <w:bottom w:val="nil"/>
                <w:right w:val="nil"/>
                <w:between w:val="nil"/>
              </w:pBdr>
              <w:jc w:val="center"/>
              <w:rPr>
                <w:b/>
              </w:rPr>
            </w:pPr>
            <w:r>
              <w:rPr>
                <w:b/>
              </w:rPr>
              <w:t xml:space="preserve">Coaching </w:t>
            </w:r>
          </w:p>
        </w:tc>
        <w:tc>
          <w:tcPr>
            <w:tcW w:w="3009" w:type="dxa"/>
            <w:shd w:val="clear" w:color="auto" w:fill="D9D9D9"/>
            <w:tcMar>
              <w:top w:w="100" w:type="dxa"/>
              <w:left w:w="100" w:type="dxa"/>
              <w:bottom w:w="100" w:type="dxa"/>
              <w:right w:w="100" w:type="dxa"/>
            </w:tcMar>
          </w:tcPr>
          <w:p w14:paraId="3CE17C18" w14:textId="77777777" w:rsidR="00927E6E" w:rsidRDefault="00000000">
            <w:pPr>
              <w:widowControl w:val="0"/>
              <w:pBdr>
                <w:top w:val="nil"/>
                <w:left w:val="nil"/>
                <w:bottom w:val="nil"/>
                <w:right w:val="nil"/>
                <w:between w:val="nil"/>
              </w:pBdr>
              <w:jc w:val="center"/>
              <w:rPr>
                <w:b/>
              </w:rPr>
            </w:pPr>
            <w:r>
              <w:rPr>
                <w:b/>
              </w:rPr>
              <w:t>Mentoring</w:t>
            </w:r>
          </w:p>
        </w:tc>
      </w:tr>
      <w:tr w:rsidR="00927E6E" w14:paraId="5021882A" w14:textId="77777777">
        <w:tc>
          <w:tcPr>
            <w:tcW w:w="3009" w:type="dxa"/>
            <w:shd w:val="clear" w:color="auto" w:fill="auto"/>
            <w:tcMar>
              <w:top w:w="100" w:type="dxa"/>
              <w:left w:w="100" w:type="dxa"/>
              <w:bottom w:w="100" w:type="dxa"/>
              <w:right w:w="100" w:type="dxa"/>
            </w:tcMar>
          </w:tcPr>
          <w:p w14:paraId="2B5E9CF5" w14:textId="77777777" w:rsidR="00927E6E" w:rsidRDefault="00000000">
            <w:pPr>
              <w:widowControl w:val="0"/>
              <w:pBdr>
                <w:top w:val="nil"/>
                <w:left w:val="nil"/>
                <w:bottom w:val="nil"/>
                <w:right w:val="nil"/>
                <w:between w:val="nil"/>
              </w:pBdr>
              <w:rPr>
                <w:b/>
              </w:rPr>
            </w:pPr>
            <w:r>
              <w:rPr>
                <w:b/>
              </w:rPr>
              <w:t>Focus</w:t>
            </w:r>
          </w:p>
        </w:tc>
        <w:tc>
          <w:tcPr>
            <w:tcW w:w="3009" w:type="dxa"/>
            <w:shd w:val="clear" w:color="auto" w:fill="auto"/>
            <w:tcMar>
              <w:top w:w="100" w:type="dxa"/>
              <w:left w:w="100" w:type="dxa"/>
              <w:bottom w:w="100" w:type="dxa"/>
              <w:right w:w="100" w:type="dxa"/>
            </w:tcMar>
          </w:tcPr>
          <w:p w14:paraId="67B834D3" w14:textId="77777777" w:rsidR="00927E6E" w:rsidRDefault="00000000">
            <w:pPr>
              <w:widowControl w:val="0"/>
              <w:pBdr>
                <w:top w:val="nil"/>
                <w:left w:val="nil"/>
                <w:bottom w:val="nil"/>
                <w:right w:val="nil"/>
                <w:between w:val="nil"/>
              </w:pBdr>
            </w:pPr>
            <w:r>
              <w:t xml:space="preserve">It focuses on the improvement of skills and applying them for improving performance. It also assists in the process of achieving the specific goals. </w:t>
            </w:r>
          </w:p>
        </w:tc>
        <w:tc>
          <w:tcPr>
            <w:tcW w:w="3009" w:type="dxa"/>
            <w:shd w:val="clear" w:color="auto" w:fill="auto"/>
            <w:tcMar>
              <w:top w:w="100" w:type="dxa"/>
              <w:left w:w="100" w:type="dxa"/>
              <w:bottom w:w="100" w:type="dxa"/>
              <w:right w:w="100" w:type="dxa"/>
            </w:tcMar>
          </w:tcPr>
          <w:p w14:paraId="20CF69FB" w14:textId="77777777" w:rsidR="00927E6E" w:rsidRDefault="00000000">
            <w:pPr>
              <w:widowControl w:val="0"/>
              <w:pBdr>
                <w:top w:val="nil"/>
                <w:left w:val="nil"/>
                <w:bottom w:val="nil"/>
                <w:right w:val="nil"/>
                <w:between w:val="nil"/>
              </w:pBdr>
            </w:pPr>
            <w:r>
              <w:t xml:space="preserve">Mentoring generally focuses on professional and personal growth. The difference is coaching assists in the development of specific skills and mentoring helps in the overall development. </w:t>
            </w:r>
          </w:p>
        </w:tc>
      </w:tr>
      <w:tr w:rsidR="00927E6E" w14:paraId="48CC28E3" w14:textId="77777777">
        <w:tc>
          <w:tcPr>
            <w:tcW w:w="3009" w:type="dxa"/>
            <w:shd w:val="clear" w:color="auto" w:fill="auto"/>
            <w:tcMar>
              <w:top w:w="100" w:type="dxa"/>
              <w:left w:w="100" w:type="dxa"/>
              <w:bottom w:w="100" w:type="dxa"/>
              <w:right w:w="100" w:type="dxa"/>
            </w:tcMar>
          </w:tcPr>
          <w:p w14:paraId="3171A620" w14:textId="77777777" w:rsidR="00927E6E" w:rsidRDefault="00000000">
            <w:pPr>
              <w:widowControl w:val="0"/>
              <w:pBdr>
                <w:top w:val="nil"/>
                <w:left w:val="nil"/>
                <w:bottom w:val="nil"/>
                <w:right w:val="nil"/>
                <w:between w:val="nil"/>
              </w:pBdr>
              <w:rPr>
                <w:b/>
              </w:rPr>
            </w:pPr>
            <w:r>
              <w:rPr>
                <w:b/>
              </w:rPr>
              <w:t>Duration</w:t>
            </w:r>
          </w:p>
        </w:tc>
        <w:tc>
          <w:tcPr>
            <w:tcW w:w="3009" w:type="dxa"/>
            <w:shd w:val="clear" w:color="auto" w:fill="auto"/>
            <w:tcMar>
              <w:top w:w="100" w:type="dxa"/>
              <w:left w:w="100" w:type="dxa"/>
              <w:bottom w:w="100" w:type="dxa"/>
              <w:right w:w="100" w:type="dxa"/>
            </w:tcMar>
          </w:tcPr>
          <w:p w14:paraId="6FFEDE8E" w14:textId="77777777" w:rsidR="00927E6E" w:rsidRDefault="00000000">
            <w:pPr>
              <w:widowControl w:val="0"/>
              <w:pBdr>
                <w:top w:val="nil"/>
                <w:left w:val="nil"/>
                <w:bottom w:val="nil"/>
                <w:right w:val="nil"/>
                <w:between w:val="nil"/>
              </w:pBdr>
            </w:pPr>
            <w:r>
              <w:t xml:space="preserve">The duration of coaching is short as it reflects on the development of specific skills for meeting the immediate needs for specific tasks. </w:t>
            </w:r>
          </w:p>
        </w:tc>
        <w:tc>
          <w:tcPr>
            <w:tcW w:w="3009" w:type="dxa"/>
            <w:shd w:val="clear" w:color="auto" w:fill="auto"/>
            <w:tcMar>
              <w:top w:w="100" w:type="dxa"/>
              <w:left w:w="100" w:type="dxa"/>
              <w:bottom w:w="100" w:type="dxa"/>
              <w:right w:w="100" w:type="dxa"/>
            </w:tcMar>
          </w:tcPr>
          <w:p w14:paraId="1FACF1FD" w14:textId="77777777" w:rsidR="00927E6E" w:rsidRDefault="00000000">
            <w:pPr>
              <w:widowControl w:val="0"/>
              <w:pBdr>
                <w:top w:val="nil"/>
                <w:left w:val="nil"/>
                <w:bottom w:val="nil"/>
                <w:right w:val="nil"/>
                <w:between w:val="nil"/>
              </w:pBdr>
            </w:pPr>
            <w:r>
              <w:t xml:space="preserve">It is a process that involves a long period. It focuses on the development of the overall personality and it takes often years. </w:t>
            </w:r>
          </w:p>
        </w:tc>
      </w:tr>
      <w:tr w:rsidR="00927E6E" w14:paraId="755FEB24" w14:textId="77777777">
        <w:tc>
          <w:tcPr>
            <w:tcW w:w="3009" w:type="dxa"/>
            <w:shd w:val="clear" w:color="auto" w:fill="auto"/>
            <w:tcMar>
              <w:top w:w="100" w:type="dxa"/>
              <w:left w:w="100" w:type="dxa"/>
              <w:bottom w:w="100" w:type="dxa"/>
              <w:right w:w="100" w:type="dxa"/>
            </w:tcMar>
          </w:tcPr>
          <w:p w14:paraId="5B496C39" w14:textId="77777777" w:rsidR="00927E6E" w:rsidRDefault="00000000">
            <w:pPr>
              <w:widowControl w:val="0"/>
              <w:pBdr>
                <w:top w:val="nil"/>
                <w:left w:val="nil"/>
                <w:bottom w:val="nil"/>
                <w:right w:val="nil"/>
                <w:between w:val="nil"/>
              </w:pBdr>
              <w:rPr>
                <w:b/>
              </w:rPr>
            </w:pPr>
            <w:r>
              <w:rPr>
                <w:b/>
              </w:rPr>
              <w:t xml:space="preserve">Relationships </w:t>
            </w:r>
          </w:p>
        </w:tc>
        <w:tc>
          <w:tcPr>
            <w:tcW w:w="3009" w:type="dxa"/>
            <w:shd w:val="clear" w:color="auto" w:fill="auto"/>
            <w:tcMar>
              <w:top w:w="100" w:type="dxa"/>
              <w:left w:w="100" w:type="dxa"/>
              <w:bottom w:w="100" w:type="dxa"/>
              <w:right w:w="100" w:type="dxa"/>
            </w:tcMar>
          </w:tcPr>
          <w:p w14:paraId="2AC9A5CB" w14:textId="77777777" w:rsidR="00927E6E" w:rsidRDefault="00000000">
            <w:pPr>
              <w:widowControl w:val="0"/>
              <w:pBdr>
                <w:top w:val="nil"/>
                <w:left w:val="nil"/>
                <w:bottom w:val="nil"/>
                <w:right w:val="nil"/>
                <w:between w:val="nil"/>
              </w:pBdr>
            </w:pPr>
            <w:r>
              <w:t xml:space="preserve">Formal relationships are often professional relationships. </w:t>
            </w:r>
          </w:p>
        </w:tc>
        <w:tc>
          <w:tcPr>
            <w:tcW w:w="3009" w:type="dxa"/>
            <w:shd w:val="clear" w:color="auto" w:fill="auto"/>
            <w:tcMar>
              <w:top w:w="100" w:type="dxa"/>
              <w:left w:w="100" w:type="dxa"/>
              <w:bottom w:w="100" w:type="dxa"/>
              <w:right w:w="100" w:type="dxa"/>
            </w:tcMar>
          </w:tcPr>
          <w:p w14:paraId="14EA237B" w14:textId="77777777" w:rsidR="00927E6E" w:rsidRDefault="00000000">
            <w:pPr>
              <w:widowControl w:val="0"/>
              <w:pBdr>
                <w:top w:val="nil"/>
                <w:left w:val="nil"/>
                <w:bottom w:val="nil"/>
                <w:right w:val="nil"/>
                <w:between w:val="nil"/>
              </w:pBdr>
            </w:pPr>
            <w:r>
              <w:t xml:space="preserve">Mentoring often has a personal and organisational relationship. </w:t>
            </w:r>
          </w:p>
        </w:tc>
      </w:tr>
      <w:tr w:rsidR="00927E6E" w14:paraId="28EDB475" w14:textId="77777777">
        <w:tc>
          <w:tcPr>
            <w:tcW w:w="3009" w:type="dxa"/>
            <w:shd w:val="clear" w:color="auto" w:fill="auto"/>
            <w:tcMar>
              <w:top w:w="100" w:type="dxa"/>
              <w:left w:w="100" w:type="dxa"/>
              <w:bottom w:w="100" w:type="dxa"/>
              <w:right w:w="100" w:type="dxa"/>
            </w:tcMar>
          </w:tcPr>
          <w:p w14:paraId="7BCCAC86" w14:textId="77777777" w:rsidR="00927E6E" w:rsidRDefault="00000000">
            <w:pPr>
              <w:widowControl w:val="0"/>
              <w:pBdr>
                <w:top w:val="nil"/>
                <w:left w:val="nil"/>
                <w:bottom w:val="nil"/>
                <w:right w:val="nil"/>
                <w:between w:val="nil"/>
              </w:pBdr>
              <w:rPr>
                <w:b/>
              </w:rPr>
            </w:pPr>
            <w:r>
              <w:rPr>
                <w:b/>
              </w:rPr>
              <w:t>Orientation of Goal</w:t>
            </w:r>
          </w:p>
        </w:tc>
        <w:tc>
          <w:tcPr>
            <w:tcW w:w="3009" w:type="dxa"/>
            <w:shd w:val="clear" w:color="auto" w:fill="auto"/>
            <w:tcMar>
              <w:top w:w="100" w:type="dxa"/>
              <w:left w:w="100" w:type="dxa"/>
              <w:bottom w:w="100" w:type="dxa"/>
              <w:right w:w="100" w:type="dxa"/>
            </w:tcMar>
          </w:tcPr>
          <w:p w14:paraId="760398F9" w14:textId="77777777" w:rsidR="00927E6E" w:rsidRDefault="00000000">
            <w:pPr>
              <w:widowControl w:val="0"/>
              <w:pBdr>
                <w:top w:val="nil"/>
                <w:left w:val="nil"/>
                <w:bottom w:val="nil"/>
                <w:right w:val="nil"/>
                <w:between w:val="nil"/>
              </w:pBdr>
            </w:pPr>
            <w:r>
              <w:t xml:space="preserve">Task-oriented or performance-based goals are often met. </w:t>
            </w:r>
          </w:p>
        </w:tc>
        <w:tc>
          <w:tcPr>
            <w:tcW w:w="3009" w:type="dxa"/>
            <w:shd w:val="clear" w:color="auto" w:fill="auto"/>
            <w:tcMar>
              <w:top w:w="100" w:type="dxa"/>
              <w:left w:w="100" w:type="dxa"/>
              <w:bottom w:w="100" w:type="dxa"/>
              <w:right w:w="100" w:type="dxa"/>
            </w:tcMar>
          </w:tcPr>
          <w:p w14:paraId="031071E3" w14:textId="77777777" w:rsidR="00927E6E" w:rsidRDefault="00000000">
            <w:pPr>
              <w:widowControl w:val="0"/>
              <w:pBdr>
                <w:top w:val="nil"/>
                <w:left w:val="nil"/>
                <w:bottom w:val="nil"/>
                <w:right w:val="nil"/>
                <w:between w:val="nil"/>
              </w:pBdr>
            </w:pPr>
            <w:r>
              <w:t xml:space="preserve">Overall guidance and development are the goals of mentoring. </w:t>
            </w:r>
          </w:p>
        </w:tc>
      </w:tr>
      <w:tr w:rsidR="00927E6E" w14:paraId="6F86F5B4" w14:textId="77777777">
        <w:tc>
          <w:tcPr>
            <w:tcW w:w="3009" w:type="dxa"/>
            <w:shd w:val="clear" w:color="auto" w:fill="auto"/>
            <w:tcMar>
              <w:top w:w="100" w:type="dxa"/>
              <w:left w:w="100" w:type="dxa"/>
              <w:bottom w:w="100" w:type="dxa"/>
              <w:right w:w="100" w:type="dxa"/>
            </w:tcMar>
          </w:tcPr>
          <w:p w14:paraId="4230BFAD" w14:textId="77777777" w:rsidR="00927E6E" w:rsidRDefault="00000000">
            <w:pPr>
              <w:widowControl w:val="0"/>
              <w:pBdr>
                <w:top w:val="nil"/>
                <w:left w:val="nil"/>
                <w:bottom w:val="nil"/>
                <w:right w:val="nil"/>
                <w:between w:val="nil"/>
              </w:pBdr>
              <w:rPr>
                <w:b/>
              </w:rPr>
            </w:pPr>
            <w:r>
              <w:rPr>
                <w:b/>
              </w:rPr>
              <w:t>Expertise</w:t>
            </w:r>
          </w:p>
        </w:tc>
        <w:tc>
          <w:tcPr>
            <w:tcW w:w="3009" w:type="dxa"/>
            <w:shd w:val="clear" w:color="auto" w:fill="auto"/>
            <w:tcMar>
              <w:top w:w="100" w:type="dxa"/>
              <w:left w:w="100" w:type="dxa"/>
              <w:bottom w:w="100" w:type="dxa"/>
              <w:right w:w="100" w:type="dxa"/>
            </w:tcMar>
          </w:tcPr>
          <w:p w14:paraId="63363227" w14:textId="77777777" w:rsidR="00927E6E" w:rsidRDefault="00000000">
            <w:pPr>
              <w:widowControl w:val="0"/>
            </w:pPr>
            <w:r>
              <w:t xml:space="preserve">Coaches may have expertise in a specific field or area. </w:t>
            </w:r>
          </w:p>
        </w:tc>
        <w:tc>
          <w:tcPr>
            <w:tcW w:w="3009" w:type="dxa"/>
            <w:shd w:val="clear" w:color="auto" w:fill="auto"/>
            <w:tcMar>
              <w:top w:w="100" w:type="dxa"/>
              <w:left w:w="100" w:type="dxa"/>
              <w:bottom w:w="100" w:type="dxa"/>
              <w:right w:w="100" w:type="dxa"/>
            </w:tcMar>
          </w:tcPr>
          <w:p w14:paraId="312EE7FF" w14:textId="77777777" w:rsidR="00927E6E" w:rsidRDefault="00000000">
            <w:pPr>
              <w:widowControl w:val="0"/>
            </w:pPr>
            <w:r>
              <w:t xml:space="preserve">Mentors often have broader experience and knowledge (Garvey and Stokes, 2021). </w:t>
            </w:r>
          </w:p>
        </w:tc>
      </w:tr>
    </w:tbl>
    <w:p w14:paraId="278CF2F4" w14:textId="77777777" w:rsidR="00927E6E" w:rsidRDefault="00000000">
      <w:r>
        <w:br w:type="page"/>
      </w:r>
    </w:p>
    <w:p w14:paraId="65513828" w14:textId="77777777" w:rsidR="00927E6E" w:rsidRDefault="00000000">
      <w:pPr>
        <w:pStyle w:val="Heading1"/>
      </w:pPr>
      <w:bookmarkStart w:id="4" w:name="_9bmejr595ktt" w:colFirst="0" w:colLast="0"/>
      <w:bookmarkStart w:id="5" w:name="_Toc195720209"/>
      <w:bookmarkEnd w:id="4"/>
      <w:r>
        <w:lastRenderedPageBreak/>
        <w:t>Critical Analysis of SMART Objective</w:t>
      </w:r>
      <w:bookmarkEnd w:id="5"/>
    </w:p>
    <w:p w14:paraId="77E4353D" w14:textId="77777777" w:rsidR="00927E6E" w:rsidRDefault="00000000">
      <w:r>
        <w:t xml:space="preserve">The model that has been chosen for coaching is the SMART framework. It is a goal-setting tool that is used in coaching to help clients define as well as achieve their objectives (Bugeja et al., 2021). SMART stands for specific, measurable, relevant, achievable and time-bound. With the assistance of the mentioned framework, coaches lend a hand to the clients in terms of creating a clear objective and setting realistic goals and actionable goals. </w:t>
      </w:r>
    </w:p>
    <w:p w14:paraId="08DB55C8" w14:textId="77777777" w:rsidR="00927E6E" w:rsidRDefault="00000000">
      <w:r>
        <w:t xml:space="preserve">Specific is the portion where the goals are selected to be achieved, and time-bound is the allocated time for achieving the goal. Measurable is the process that assists in measuring the progress of short-term achievements for meeting a specific goal. Achievable are the realistic skills that have to be achieved by the clients for the successful completion of the specific goal. Relevant is the relevancy of the goal with the actual value and needs of the clients. </w:t>
      </w:r>
    </w:p>
    <w:p w14:paraId="61768D6E" w14:textId="77777777" w:rsidR="00927E6E" w:rsidRDefault="00000000">
      <w:pPr>
        <w:rPr>
          <w:b/>
        </w:rPr>
      </w:pPr>
      <w:r>
        <w:rPr>
          <w:b/>
        </w:rPr>
        <w:t>Advantages and Disadvantages of the SMART Framework</w:t>
      </w:r>
    </w:p>
    <w:p w14:paraId="1C1CA282" w14:textId="77777777" w:rsidR="00927E6E" w:rsidRDefault="00000000">
      <w:r>
        <w:t xml:space="preserve">The SMART framework has different advantages and disadvantages in the context of coaching. The advantages and disadvantages of the framework, along with the examples, are discussed below. </w:t>
      </w:r>
    </w:p>
    <w:p w14:paraId="11931E23" w14:textId="77777777" w:rsidR="00927E6E" w:rsidRDefault="00000000">
      <w:pPr>
        <w:ind w:left="720"/>
        <w:rPr>
          <w:b/>
          <w:u w:val="single"/>
        </w:rPr>
      </w:pPr>
      <w:r>
        <w:rPr>
          <w:b/>
          <w:u w:val="single"/>
        </w:rPr>
        <w:t>Advantages</w:t>
      </w:r>
    </w:p>
    <w:p w14:paraId="53F7CE13" w14:textId="77777777" w:rsidR="00927E6E" w:rsidRDefault="00000000">
      <w:pPr>
        <w:rPr>
          <w:b/>
        </w:rPr>
      </w:pPr>
      <w:r>
        <w:rPr>
          <w:b/>
        </w:rPr>
        <w:t>Clarity and Focus</w:t>
      </w:r>
    </w:p>
    <w:p w14:paraId="64A992EE" w14:textId="77777777" w:rsidR="00927E6E" w:rsidRDefault="00000000">
      <w:r>
        <w:t xml:space="preserve">The framework assists in the process of defining the goals properly and clearly to the clients. It ensures the understanding of the needs that are to be achieved and the process of measuring the progress (Taherdoost and Mohebi, 2024). For example, if the client has issues in the process of reading. The coach can deliver the goal of reducing discretion by some actions to the client. </w:t>
      </w:r>
    </w:p>
    <w:p w14:paraId="5876A11B" w14:textId="77777777" w:rsidR="00927E6E" w:rsidRDefault="00000000">
      <w:pPr>
        <w:rPr>
          <w:b/>
        </w:rPr>
      </w:pPr>
      <w:r>
        <w:rPr>
          <w:b/>
        </w:rPr>
        <w:t>Motivation and Accountability</w:t>
      </w:r>
    </w:p>
    <w:p w14:paraId="5A0F712F" w14:textId="77777777" w:rsidR="00927E6E" w:rsidRDefault="00000000">
      <w:r>
        <w:t xml:space="preserve">The breaking of goals into small achievements can be done through the SMART framework. This assists the individuals to get motivated and also accountable for the process. The citation of improving communication skills can be taken as an example. If the client needs to increase communication skills, the coach can use the framework to break down the goal. The coach can divide the achievements into small parts, such as active listening can be achieved in a smaller portion of the allocated time. The achievement of a small success makes the individual feel motivated. </w:t>
      </w:r>
    </w:p>
    <w:p w14:paraId="1D75F2E4" w14:textId="77777777" w:rsidR="00927E6E" w:rsidRDefault="00000000">
      <w:pPr>
        <w:ind w:left="720"/>
        <w:rPr>
          <w:b/>
          <w:u w:val="single"/>
        </w:rPr>
      </w:pPr>
      <w:r>
        <w:rPr>
          <w:b/>
          <w:u w:val="single"/>
        </w:rPr>
        <w:t xml:space="preserve">Disadvantages </w:t>
      </w:r>
    </w:p>
    <w:p w14:paraId="50F3CDFF" w14:textId="77777777" w:rsidR="00927E6E" w:rsidRDefault="00000000">
      <w:pPr>
        <w:rPr>
          <w:b/>
        </w:rPr>
      </w:pPr>
      <w:r>
        <w:rPr>
          <w:b/>
        </w:rPr>
        <w:t>Rigidity</w:t>
      </w:r>
    </w:p>
    <w:p w14:paraId="3432A02E" w14:textId="77777777" w:rsidR="00927E6E" w:rsidRDefault="00000000">
      <w:r>
        <w:t xml:space="preserve">The SMART goals are not flexible and may not adapt to changing circumstances. This poses challenges to the individuals to maintain all the activities to achieve the ultimate goal. For example, if the activities have been divided that the individual has to complete the active listening in 1 month. Then the individual has to complete the active listening in one month to </w:t>
      </w:r>
      <w:r>
        <w:lastRenderedPageBreak/>
        <w:t xml:space="preserve">achieve the ultimate goal of improving communication skills. This could boe challenging for them in some time. </w:t>
      </w:r>
    </w:p>
    <w:p w14:paraId="1537D7CF" w14:textId="77777777" w:rsidR="00927E6E" w:rsidRDefault="00000000">
      <w:pPr>
        <w:rPr>
          <w:b/>
        </w:rPr>
      </w:pPr>
      <w:r>
        <w:rPr>
          <w:b/>
        </w:rPr>
        <w:t>Potential for Unrealistic Expectations</w:t>
      </w:r>
    </w:p>
    <w:p w14:paraId="1A5EE489" w14:textId="77777777" w:rsidR="00927E6E" w:rsidRDefault="00000000">
      <w:r>
        <w:t xml:space="preserve">Overly ambitious goals for the clients can lead to burnout for the individuals. Sometimes the SMART framework leads to overambitious expectations (Gracias et al., 2023). For example, if a client wants to develop time management skills as a specific goal in 3 months. The achievable goal can be prioritising and breaking down the tasks in 3 days. Sometimes this can be a hectic schedule for the individual and lead to demotivation. </w:t>
      </w:r>
    </w:p>
    <w:p w14:paraId="4572286C" w14:textId="77777777" w:rsidR="00927E6E" w:rsidRDefault="00000000">
      <w:pPr>
        <w:pStyle w:val="Heading1"/>
        <w:spacing w:line="480" w:lineRule="auto"/>
      </w:pPr>
      <w:bookmarkStart w:id="6" w:name="_f5dpbsz9sloa" w:colFirst="0" w:colLast="0"/>
      <w:bookmarkEnd w:id="6"/>
      <w:r>
        <w:br w:type="page"/>
      </w:r>
    </w:p>
    <w:p w14:paraId="47858A1B" w14:textId="77777777" w:rsidR="00927E6E" w:rsidRDefault="00000000">
      <w:pPr>
        <w:pStyle w:val="Heading1"/>
        <w:spacing w:line="480" w:lineRule="auto"/>
      </w:pPr>
      <w:bookmarkStart w:id="7" w:name="_ob3od9bcd9pb" w:colFirst="0" w:colLast="0"/>
      <w:bookmarkStart w:id="8" w:name="_Toc195720210"/>
      <w:bookmarkEnd w:id="7"/>
      <w:r>
        <w:lastRenderedPageBreak/>
        <w:t>Reflection on Practical 1</w:t>
      </w:r>
      <w:bookmarkEnd w:id="8"/>
    </w:p>
    <w:p w14:paraId="69100399" w14:textId="77777777" w:rsidR="00927E6E" w:rsidRDefault="00000000">
      <w:r>
        <w:t xml:space="preserve">The Discrool model provides a structured approach to reflect on experiences. It was developed by John Driscoll in 1994. This model includes the 3 main stages, which are: </w:t>
      </w:r>
      <w:r>
        <w:rPr>
          <w:i/>
        </w:rPr>
        <w:t>"What, So What, Now What"</w:t>
      </w:r>
      <w:r>
        <w:t xml:space="preserve"> (Gladd, 2020). </w:t>
      </w:r>
    </w:p>
    <w:p w14:paraId="266703F6" w14:textId="77777777" w:rsidR="00927E6E" w:rsidRDefault="00000000">
      <w:r>
        <w:rPr>
          <w:b/>
        </w:rPr>
        <w:t>What</w:t>
      </w:r>
      <w:r>
        <w:t xml:space="preserve"> </w:t>
      </w:r>
    </w:p>
    <w:p w14:paraId="590FC61D" w14:textId="77777777" w:rsidR="00927E6E" w:rsidRDefault="00000000">
      <w:r>
        <w:t xml:space="preserve">During my academic time, I faced huge struggles with proper time management. I have several academic deadlines, which leads me to feel overwhelmed. The lack of time management during my academic time, has led me to face several other concerning issues. These included lower grades, increased stress, anxiety and potential burnout. It has led me to miss deadlines, incomplete submission of assignments and also difficulties in balancing academic work with other commitments. It has also hindered my goal-setting and achieving those goals. As I was lacking in time management, I was not able to dedicate sufficient time to studying and completing my assignments. This could lead me to lower my grades on exams and assignments, hindering my academic and personal life. Overlimiting academic and extracurricular activities without proper time management has led me to burnout completely. Moreover, poor time management has led me to face fatigue and further affected my ability to focus on performing efficiently. </w:t>
      </w:r>
    </w:p>
    <w:p w14:paraId="4D3026E4" w14:textId="77777777" w:rsidR="00927E6E" w:rsidRDefault="00000000">
      <w:pPr>
        <w:rPr>
          <w:b/>
        </w:rPr>
      </w:pPr>
      <w:r>
        <w:rPr>
          <w:b/>
        </w:rPr>
        <w:t>So What</w:t>
      </w:r>
    </w:p>
    <w:p w14:paraId="4B50E94C" w14:textId="77777777" w:rsidR="00927E6E" w:rsidRDefault="00000000">
      <w:r>
        <w:t xml:space="preserve">Reflecting on the challenges, I have learned the importance of time management skills and also the way to improve my time management capabilities. Through effective and transparent communication with my coach, I efficiently addressed the different solutions to my problem. My coach suggested I apply the SMART framework for setting my goals and then chasing them. Since addressing this problem of ineffective time management, I encountered several other skills, which will be beneficial for me to improve my time management skills. Those are project management and organisational management. These skills are very crucial for promoting my academic abilities to a different level. I can also foster better project management within the project’s deadlines. Additionally, the creation of a SMART framework based on a realistic timeframe could potentially help me in managing my assignment within the proper time. As per the plan, I dedicated two hours daily to my assignments, and this current plan has provided me with great confidence, and now it feels very easy and manageable with greater flexibility to work.  </w:t>
      </w:r>
    </w:p>
    <w:p w14:paraId="7A12D4BC" w14:textId="77777777" w:rsidR="00927E6E" w:rsidRDefault="00000000">
      <w:pPr>
        <w:rPr>
          <w:b/>
        </w:rPr>
      </w:pPr>
      <w:r>
        <w:rPr>
          <w:b/>
        </w:rPr>
        <w:t>Now What</w:t>
      </w:r>
    </w:p>
    <w:p w14:paraId="3F781F1E" w14:textId="77777777" w:rsidR="00927E6E" w:rsidRDefault="00000000">
      <w:r>
        <w:t xml:space="preserve">Moving forward, I will apply the SMART plan within my daily professional and academic life. This has led me to balance my academic and professional life and has led me to complete my assignments and projects on time. I have also gained several experiences. I will actively seek to establish partnerships with transparent communication channels with my coach in future. I </w:t>
      </w:r>
      <w:r>
        <w:lastRenderedPageBreak/>
        <w:t>will also engage myself in professional development opportunities to further enhance my other skills in project management and organisational skills. I will also involve myself in challenging situations to improve my other academic and professional skills, such as problem-solving and critical thinking. In conclusion, using Dricoll's reflective model has allowed me to critically analyse my academic experiences with time management skill problems. Applying these insights that my coach has suggested to me has enabled my knowledge and understanding of academic time management ways and meeting deadlines of projects.</w:t>
      </w:r>
      <w:r>
        <w:br w:type="page"/>
      </w:r>
    </w:p>
    <w:p w14:paraId="7E4E8E3F" w14:textId="77777777" w:rsidR="00927E6E" w:rsidRDefault="00000000">
      <w:pPr>
        <w:pStyle w:val="Heading1"/>
      </w:pPr>
      <w:bookmarkStart w:id="9" w:name="_x3bks0qeuw4v" w:colFirst="0" w:colLast="0"/>
      <w:bookmarkStart w:id="10" w:name="_Toc195720211"/>
      <w:bookmarkEnd w:id="9"/>
      <w:r>
        <w:lastRenderedPageBreak/>
        <w:t>Reflection on Practical 2</w:t>
      </w:r>
      <w:bookmarkEnd w:id="10"/>
    </w:p>
    <w:p w14:paraId="26B40A9D" w14:textId="77777777" w:rsidR="00927E6E" w:rsidRPr="00215DA5" w:rsidRDefault="00000000" w:rsidP="00215DA5">
      <w:pPr>
        <w:rPr>
          <w:b/>
          <w:bCs/>
        </w:rPr>
      </w:pPr>
      <w:bookmarkStart w:id="11" w:name="_vg1auhb77bam" w:colFirst="0" w:colLast="0"/>
      <w:bookmarkEnd w:id="11"/>
      <w:r w:rsidRPr="00215DA5">
        <w:rPr>
          <w:b/>
          <w:bCs/>
        </w:rPr>
        <w:t xml:space="preserve">What </w:t>
      </w:r>
    </w:p>
    <w:p w14:paraId="6407E919" w14:textId="77777777" w:rsidR="00927E6E" w:rsidRDefault="00000000">
      <w:r>
        <w:t xml:space="preserve">The practical assessment of peer mentoring that I took part in was based on feedback provided by the mentor. I was specifically indulged in a conversation about the challenges that I have been facing in managing academic deadlines. I let my mentor know that I have been trying to follow the schedule that I made, but I still fail in the process. I expressed my concerns regarding this matter to them and mentioned the area of task prioritisation. My mentor was the one involved in this process along with me. As I talked about the challenges I faced, my mentor listened to me and offered me valuable feedback. It was a very good experience as there were not many opportunities present to talk about personal issues with mentors. Talking to the mentor allowed me to have significant guidance, and support and build confidence to deal with my lacking areas. I was able to increase my accountability in the area of task prioritisation through assistance, and that increased the likelihood of my reaching the desired goals of completing tasks within time. </w:t>
      </w:r>
    </w:p>
    <w:p w14:paraId="1E86498A" w14:textId="77777777" w:rsidR="00927E6E" w:rsidRPr="00215DA5" w:rsidRDefault="00000000" w:rsidP="00215DA5">
      <w:pPr>
        <w:rPr>
          <w:b/>
          <w:bCs/>
        </w:rPr>
      </w:pPr>
      <w:bookmarkStart w:id="12" w:name="_oekcqsqb89gs" w:colFirst="0" w:colLast="0"/>
      <w:bookmarkEnd w:id="12"/>
      <w:r w:rsidRPr="00215DA5">
        <w:rPr>
          <w:b/>
          <w:bCs/>
        </w:rPr>
        <w:t>So What</w:t>
      </w:r>
    </w:p>
    <w:p w14:paraId="20BFE45D" w14:textId="77777777" w:rsidR="00927E6E" w:rsidRDefault="00000000">
      <w:r>
        <w:t xml:space="preserve">During the situation, I shared about my difficulty with not managing the tasks as per the list and shared about my realisation of taking too much pressure. Taking advice from the mentor, as per my lacking areas, encourages me to work hard, which reduces my difficulty due to the pressure of work. During the situation, I feel confident in sharing my realisation about time management with the mentor because the transparency between the mentor and me encourages me to share the information. Now I feel the same about the situation because the teacher encouraged me to be open about my weak areas. The mentor stated to limit the task to next week, and I agreed with that. Because I feel that systematically creating a list by reducing another task would help me complete the task without pressure. Previously, I felt nervous because sometimes I felt difficulty in sharing information with others. However, the mentors' encouragement helped me to be open about my weak areas. The involvement of a mentor motivated me to work effectively by prioritising tasks next time.   </w:t>
      </w:r>
    </w:p>
    <w:p w14:paraId="7CA88438" w14:textId="77777777" w:rsidR="00927E6E" w:rsidRPr="00215DA5" w:rsidRDefault="00000000" w:rsidP="00215DA5">
      <w:pPr>
        <w:rPr>
          <w:b/>
          <w:bCs/>
        </w:rPr>
      </w:pPr>
      <w:bookmarkStart w:id="13" w:name="_6hmrrz42n0ls" w:colFirst="0" w:colLast="0"/>
      <w:bookmarkEnd w:id="13"/>
      <w:r w:rsidRPr="00215DA5">
        <w:rPr>
          <w:b/>
          <w:bCs/>
        </w:rPr>
        <w:t>Now What</w:t>
      </w:r>
    </w:p>
    <w:p w14:paraId="67E560A3" w14:textId="77777777" w:rsidR="00927E6E" w:rsidRDefault="00000000">
      <w:r>
        <w:t xml:space="preserve">During the situation, I learned how to manage time effectively by prioritising and delegating tasks. Additionally, I feel confident with the advice of a flexible approach, reducing daily tasks and others. At the start of the conversation, I felt nervous about sharing information that was a negative situation. However, the mentor's behaviour helps me in managing the situation. In future, I would try to be more open in front of my mentor to share my learning areas. Additionally, for managing time, I would crete a proper list as per the mentor's guidance and would try to follow the work list. The last time I took the pressure of work and tried to maintain </w:t>
      </w:r>
      <w:r>
        <w:lastRenderedPageBreak/>
        <w:t xml:space="preserve">social plans with my friends, that crete challenges for handling deadlines. Next time I tried to reduce my daily work to manage time effectively.      </w:t>
      </w:r>
    </w:p>
    <w:p w14:paraId="65B936A3" w14:textId="77777777" w:rsidR="00927E6E" w:rsidRDefault="00927E6E"/>
    <w:p w14:paraId="0D71FADD" w14:textId="77777777" w:rsidR="00927E6E" w:rsidRDefault="00000000">
      <w:r>
        <w:br w:type="page"/>
      </w:r>
    </w:p>
    <w:p w14:paraId="68B1961F" w14:textId="77777777" w:rsidR="00927E6E" w:rsidRDefault="00000000">
      <w:pPr>
        <w:pStyle w:val="Heading1"/>
      </w:pPr>
      <w:bookmarkStart w:id="14" w:name="_w746sfhzcl2g" w:colFirst="0" w:colLast="0"/>
      <w:bookmarkStart w:id="15" w:name="_Toc195720212"/>
      <w:bookmarkEnd w:id="14"/>
      <w:r>
        <w:lastRenderedPageBreak/>
        <w:t>Conclusion</w:t>
      </w:r>
      <w:bookmarkEnd w:id="15"/>
      <w:r>
        <w:t xml:space="preserve"> </w:t>
      </w:r>
    </w:p>
    <w:p w14:paraId="7FD9190C" w14:textId="77777777" w:rsidR="00927E6E" w:rsidRDefault="00000000">
      <w:r>
        <w:t xml:space="preserve">This assessment has elaborated on the area of mentoring and coaching in the workplace. Their purposes have been stated, and a comparison and contrast have been made between the two aspects. SMART objectives have been defined along with their advantages and disadvantages. Along with the SMART framework, Driscoll's model of reflection has been applied here for reflecting on the first and second practical work. The SMART framework has been the chosen coaching model that has allowed to define clear objectives of the client. Driscoll's model, on the other hand, has served as a reflective tool to reflect on the experiences that have been gathered throughout the practical work. </w:t>
      </w:r>
    </w:p>
    <w:p w14:paraId="46A2CFE1" w14:textId="77777777" w:rsidR="00927E6E" w:rsidRDefault="00000000">
      <w:r>
        <w:t xml:space="preserve">The experiences of conducting the SMART framework and effectively managing time by reducing the tasks would help in future practices in the workplace. Creating smart goals for meeting deadlines and setting a time would help in completing the tasks in the workplace by the deadline. Making a list of work as per their required time will help in coherently managing the task and assist in managing future requirements. The experience also helps in enabling individuals to work on time ensures a healthy work-life balance and enhances productivity. Managing time it cate a space with enough time for the employees, which reduces the chances of mistakes and produces higher-quality work. Along with this, time management skills help in making more informed decisions by prioritising tasks and developing strategic decisions in future workplace practice.    </w:t>
      </w:r>
    </w:p>
    <w:p w14:paraId="6F0DC194" w14:textId="77777777" w:rsidR="00927E6E" w:rsidRDefault="00000000">
      <w:r>
        <w:t xml:space="preserve"> </w:t>
      </w:r>
      <w:r>
        <w:br w:type="page"/>
      </w:r>
    </w:p>
    <w:p w14:paraId="62F2F530" w14:textId="540EC0D7" w:rsidR="00A7178D" w:rsidRPr="00A7178D" w:rsidRDefault="00000000" w:rsidP="00215DA5">
      <w:pPr>
        <w:pStyle w:val="Heading1"/>
      </w:pPr>
      <w:bookmarkStart w:id="16" w:name="_1npsnavccx60" w:colFirst="0" w:colLast="0"/>
      <w:bookmarkStart w:id="17" w:name="_Toc195720213"/>
      <w:bookmarkEnd w:id="16"/>
      <w:r>
        <w:lastRenderedPageBreak/>
        <w:t>References</w:t>
      </w:r>
      <w:bookmarkEnd w:id="17"/>
    </w:p>
    <w:p w14:paraId="694034A4" w14:textId="77777777" w:rsidR="00374794" w:rsidRPr="00374794" w:rsidRDefault="00374794" w:rsidP="00374794">
      <w:pPr>
        <w:rPr>
          <w:highlight w:val="white"/>
        </w:rPr>
      </w:pPr>
      <w:r w:rsidRPr="00374794">
        <w:rPr>
          <w:highlight w:val="white"/>
        </w:rPr>
        <w:t xml:space="preserve">Bugeja, J., Jacobsson, A. and Davidsson, P., (2021). PRASH: a framework for privacy risk analysis of smart homes. </w:t>
      </w:r>
      <w:r w:rsidRPr="00374794">
        <w:rPr>
          <w:i/>
          <w:highlight w:val="white"/>
        </w:rPr>
        <w:t>Sensors</w:t>
      </w:r>
      <w:r w:rsidRPr="00374794">
        <w:rPr>
          <w:highlight w:val="white"/>
        </w:rPr>
        <w:t xml:space="preserve">, </w:t>
      </w:r>
      <w:r w:rsidRPr="00374794">
        <w:rPr>
          <w:i/>
          <w:highlight w:val="white"/>
        </w:rPr>
        <w:t>21</w:t>
      </w:r>
      <w:r w:rsidRPr="00374794">
        <w:rPr>
          <w:highlight w:val="white"/>
        </w:rPr>
        <w:t>(19), p.6399.</w:t>
      </w:r>
    </w:p>
    <w:p w14:paraId="5F3076BB" w14:textId="77777777" w:rsidR="00374794" w:rsidRPr="00374794" w:rsidRDefault="00374794" w:rsidP="00374794">
      <w:pPr>
        <w:rPr>
          <w:sz w:val="24"/>
          <w:szCs w:val="24"/>
          <w:highlight w:val="white"/>
        </w:rPr>
      </w:pPr>
      <w:r w:rsidRPr="00374794">
        <w:rPr>
          <w:highlight w:val="white"/>
        </w:rPr>
        <w:t xml:space="preserve">Cannon-Bowers, J.A., Bowers, C.A., Carlson, C.E., Doherty, S.L., Evans, J. and Hall, J., (2023). Workplace coaching: a meta-analysis and recommendations for advancing the science of coaching. </w:t>
      </w:r>
      <w:r w:rsidRPr="00374794">
        <w:rPr>
          <w:i/>
          <w:highlight w:val="white"/>
        </w:rPr>
        <w:t>Frontiers in psychology</w:t>
      </w:r>
      <w:r w:rsidRPr="00374794">
        <w:rPr>
          <w:highlight w:val="white"/>
        </w:rPr>
        <w:t xml:space="preserve">, </w:t>
      </w:r>
      <w:r w:rsidRPr="00374794">
        <w:rPr>
          <w:i/>
          <w:highlight w:val="white"/>
        </w:rPr>
        <w:t>14</w:t>
      </w:r>
      <w:r w:rsidRPr="00374794">
        <w:rPr>
          <w:highlight w:val="white"/>
        </w:rPr>
        <w:t>, p.1204166.</w:t>
      </w:r>
    </w:p>
    <w:p w14:paraId="6147C723" w14:textId="77777777" w:rsidR="00374794" w:rsidRPr="00374794" w:rsidRDefault="00374794" w:rsidP="00374794">
      <w:pPr>
        <w:rPr>
          <w:highlight w:val="white"/>
        </w:rPr>
      </w:pPr>
      <w:r w:rsidRPr="00374794">
        <w:rPr>
          <w:highlight w:val="white"/>
        </w:rPr>
        <w:t>Garvey, R. and Stokes, P., (2021). Coaching and mentoring: Theory and practice.</w:t>
      </w:r>
    </w:p>
    <w:p w14:paraId="19AF7670" w14:textId="77777777" w:rsidR="00374794" w:rsidRDefault="00374794" w:rsidP="00374794">
      <w:r>
        <w:t>Gladd, J. (2020). John Driscoll’s “What?” Cycle of Reflection. Write What Matters.</w:t>
      </w:r>
    </w:p>
    <w:p w14:paraId="7B5F6FAA" w14:textId="77777777" w:rsidR="00374794" w:rsidRPr="00374794" w:rsidRDefault="00374794" w:rsidP="00374794">
      <w:pPr>
        <w:rPr>
          <w:highlight w:val="white"/>
        </w:rPr>
      </w:pPr>
      <w:r w:rsidRPr="00374794">
        <w:rPr>
          <w:highlight w:val="white"/>
        </w:rPr>
        <w:t xml:space="preserve">Gracias, J.S., Parnell, G.S., Specking, E., Pohl, E.A. and Buchanan, R., (2023). Smart cities—a structured literature review. </w:t>
      </w:r>
      <w:r w:rsidRPr="00374794">
        <w:rPr>
          <w:i/>
          <w:highlight w:val="white"/>
        </w:rPr>
        <w:t>Smart Cities</w:t>
      </w:r>
      <w:r w:rsidRPr="00374794">
        <w:rPr>
          <w:highlight w:val="white"/>
        </w:rPr>
        <w:t xml:space="preserve">, </w:t>
      </w:r>
      <w:r w:rsidRPr="00374794">
        <w:rPr>
          <w:i/>
          <w:highlight w:val="white"/>
        </w:rPr>
        <w:t>6</w:t>
      </w:r>
      <w:r w:rsidRPr="00374794">
        <w:rPr>
          <w:highlight w:val="white"/>
        </w:rPr>
        <w:t>(4), pp.1719-1743.</w:t>
      </w:r>
    </w:p>
    <w:p w14:paraId="174BC9D1" w14:textId="77777777" w:rsidR="00374794" w:rsidRPr="00374794" w:rsidRDefault="00374794" w:rsidP="00374794">
      <w:pPr>
        <w:rPr>
          <w:highlight w:val="white"/>
        </w:rPr>
      </w:pPr>
      <w:r w:rsidRPr="00374794">
        <w:rPr>
          <w:highlight w:val="white"/>
        </w:rPr>
        <w:t>Greif, S., Möller, H., Scholl, W., Passmore, J. and Müller, F., (2022). Coaching definitions and concepts. In </w:t>
      </w:r>
      <w:r w:rsidRPr="00374794">
        <w:rPr>
          <w:i/>
          <w:iCs/>
          <w:highlight w:val="white"/>
        </w:rPr>
        <w:t>International handbook of evidence-based coaching: theory, research and practice</w:t>
      </w:r>
      <w:r w:rsidRPr="00374794">
        <w:rPr>
          <w:highlight w:val="white"/>
        </w:rPr>
        <w:t> (pp. 1-12). Cham: Springer International Publishing.</w:t>
      </w:r>
    </w:p>
    <w:p w14:paraId="518A108B" w14:textId="77777777" w:rsidR="00374794" w:rsidRPr="00374794" w:rsidRDefault="00374794" w:rsidP="00374794">
      <w:pPr>
        <w:rPr>
          <w:highlight w:val="white"/>
        </w:rPr>
      </w:pPr>
      <w:r w:rsidRPr="00374794">
        <w:rPr>
          <w:highlight w:val="white"/>
        </w:rPr>
        <w:t xml:space="preserve">Hussey, L. and Campbell-Meier, J., (2021). Are you mentoring or coaching? Definitions matter. </w:t>
      </w:r>
      <w:r w:rsidRPr="00374794">
        <w:rPr>
          <w:i/>
          <w:highlight w:val="white"/>
        </w:rPr>
        <w:t>Journal of Librarianship and Information Science</w:t>
      </w:r>
      <w:r w:rsidRPr="00374794">
        <w:rPr>
          <w:highlight w:val="white"/>
        </w:rPr>
        <w:t xml:space="preserve">, </w:t>
      </w:r>
      <w:r w:rsidRPr="00374794">
        <w:rPr>
          <w:i/>
          <w:highlight w:val="white"/>
        </w:rPr>
        <w:t>53</w:t>
      </w:r>
      <w:r w:rsidRPr="00374794">
        <w:rPr>
          <w:highlight w:val="white"/>
        </w:rPr>
        <w:t>(3), pp.510-521.</w:t>
      </w:r>
    </w:p>
    <w:p w14:paraId="38A9987C" w14:textId="77777777" w:rsidR="00374794" w:rsidRPr="00374794" w:rsidRDefault="00374794" w:rsidP="00374794">
      <w:pPr>
        <w:rPr>
          <w:highlight w:val="white"/>
        </w:rPr>
      </w:pPr>
      <w:r w:rsidRPr="00374794">
        <w:rPr>
          <w:highlight w:val="white"/>
        </w:rPr>
        <w:t>Mullen, C.A. and Klimaitis, C.C., (2021). Defining mentoring: a literature review of issues, types, and applications. </w:t>
      </w:r>
      <w:r w:rsidRPr="00374794">
        <w:rPr>
          <w:i/>
          <w:iCs/>
          <w:highlight w:val="white"/>
        </w:rPr>
        <w:t>Annals of the New York Academy of Sciences</w:t>
      </w:r>
      <w:r w:rsidRPr="00374794">
        <w:rPr>
          <w:highlight w:val="white"/>
        </w:rPr>
        <w:t>, </w:t>
      </w:r>
      <w:r w:rsidRPr="00374794">
        <w:rPr>
          <w:i/>
          <w:iCs/>
          <w:highlight w:val="white"/>
        </w:rPr>
        <w:t>1483</w:t>
      </w:r>
      <w:r w:rsidRPr="00374794">
        <w:rPr>
          <w:highlight w:val="white"/>
        </w:rPr>
        <w:t>(1), pp.19-35.</w:t>
      </w:r>
    </w:p>
    <w:p w14:paraId="5D4BADC7" w14:textId="77777777" w:rsidR="00374794" w:rsidRPr="00374794" w:rsidRDefault="00374794" w:rsidP="00374794">
      <w:pPr>
        <w:rPr>
          <w:highlight w:val="white"/>
        </w:rPr>
      </w:pPr>
      <w:r w:rsidRPr="00374794">
        <w:rPr>
          <w:highlight w:val="white"/>
        </w:rPr>
        <w:t xml:space="preserve">Taherdoost, H. and Mohebi, A., (2024). Using SMART Method for Multi-criteria Decision Making: Applications, Advantages, and Limitations. </w:t>
      </w:r>
      <w:r w:rsidRPr="00374794">
        <w:rPr>
          <w:i/>
          <w:highlight w:val="white"/>
        </w:rPr>
        <w:t>Archives of Advanced Engineering Science</w:t>
      </w:r>
      <w:r w:rsidRPr="00374794">
        <w:rPr>
          <w:highlight w:val="white"/>
        </w:rPr>
        <w:t xml:space="preserve">, </w:t>
      </w:r>
      <w:r w:rsidRPr="00374794">
        <w:rPr>
          <w:i/>
          <w:highlight w:val="white"/>
        </w:rPr>
        <w:t>2</w:t>
      </w:r>
      <w:r w:rsidRPr="00374794">
        <w:rPr>
          <w:highlight w:val="white"/>
        </w:rPr>
        <w:t>(4), pp.190-197.</w:t>
      </w:r>
    </w:p>
    <w:p w14:paraId="5A84F7D0" w14:textId="77777777" w:rsidR="00927E6E" w:rsidRDefault="00927E6E">
      <w:pPr>
        <w:rPr>
          <w:color w:val="222222"/>
          <w:sz w:val="20"/>
          <w:szCs w:val="20"/>
          <w:highlight w:val="white"/>
        </w:rPr>
      </w:pPr>
    </w:p>
    <w:p w14:paraId="3A23C2CD" w14:textId="77777777" w:rsidR="00927E6E" w:rsidRDefault="00927E6E">
      <w:pPr>
        <w:rPr>
          <w:color w:val="222222"/>
          <w:sz w:val="20"/>
          <w:szCs w:val="20"/>
          <w:highlight w:val="white"/>
        </w:rPr>
      </w:pPr>
    </w:p>
    <w:p w14:paraId="0EE9AAA5" w14:textId="77777777" w:rsidR="00A74A42" w:rsidRDefault="00A74A42">
      <w:pPr>
        <w:rPr>
          <w:color w:val="222222"/>
          <w:sz w:val="20"/>
          <w:szCs w:val="20"/>
          <w:highlight w:val="white"/>
        </w:rPr>
      </w:pPr>
    </w:p>
    <w:p w14:paraId="11F34388" w14:textId="77777777" w:rsidR="00A74A42" w:rsidRDefault="00A74A42">
      <w:pPr>
        <w:rPr>
          <w:color w:val="222222"/>
          <w:sz w:val="20"/>
          <w:szCs w:val="20"/>
          <w:highlight w:val="white"/>
        </w:rPr>
      </w:pPr>
    </w:p>
    <w:p w14:paraId="0E117E39" w14:textId="77777777" w:rsidR="00A74A42" w:rsidRDefault="00A74A42">
      <w:pPr>
        <w:rPr>
          <w:color w:val="222222"/>
          <w:sz w:val="20"/>
          <w:szCs w:val="20"/>
          <w:highlight w:val="white"/>
        </w:rPr>
      </w:pPr>
    </w:p>
    <w:p w14:paraId="122000F9" w14:textId="77777777" w:rsidR="00A74A42" w:rsidRDefault="00A74A42">
      <w:pPr>
        <w:rPr>
          <w:color w:val="222222"/>
          <w:sz w:val="20"/>
          <w:szCs w:val="20"/>
          <w:highlight w:val="white"/>
        </w:rPr>
      </w:pPr>
    </w:p>
    <w:p w14:paraId="43414141" w14:textId="77777777" w:rsidR="00A74A42" w:rsidRDefault="00A74A42">
      <w:pPr>
        <w:rPr>
          <w:color w:val="222222"/>
          <w:sz w:val="20"/>
          <w:szCs w:val="20"/>
          <w:highlight w:val="white"/>
        </w:rPr>
      </w:pPr>
    </w:p>
    <w:p w14:paraId="4979FAD8" w14:textId="77777777" w:rsidR="00A74A42" w:rsidRDefault="00A74A42">
      <w:pPr>
        <w:rPr>
          <w:color w:val="222222"/>
          <w:sz w:val="20"/>
          <w:szCs w:val="20"/>
          <w:highlight w:val="white"/>
        </w:rPr>
      </w:pPr>
    </w:p>
    <w:p w14:paraId="74C00F48" w14:textId="77777777" w:rsidR="00A74A42" w:rsidRDefault="00A74A42">
      <w:pPr>
        <w:rPr>
          <w:color w:val="222222"/>
          <w:sz w:val="20"/>
          <w:szCs w:val="20"/>
          <w:highlight w:val="white"/>
        </w:rPr>
      </w:pPr>
    </w:p>
    <w:p w14:paraId="22013F84" w14:textId="77777777" w:rsidR="00A74A42" w:rsidRDefault="00A74A42">
      <w:pPr>
        <w:rPr>
          <w:color w:val="222222"/>
          <w:sz w:val="20"/>
          <w:szCs w:val="20"/>
          <w:highlight w:val="white"/>
        </w:rPr>
      </w:pPr>
    </w:p>
    <w:p w14:paraId="6966FF96" w14:textId="77777777" w:rsidR="00A74A42" w:rsidRDefault="00A74A42">
      <w:pPr>
        <w:rPr>
          <w:color w:val="222222"/>
          <w:sz w:val="20"/>
          <w:szCs w:val="20"/>
          <w:highlight w:val="white"/>
        </w:rPr>
      </w:pPr>
    </w:p>
    <w:p w14:paraId="4479932D" w14:textId="77777777" w:rsidR="00A74A42" w:rsidRDefault="00A74A42">
      <w:pPr>
        <w:rPr>
          <w:color w:val="222222"/>
          <w:sz w:val="20"/>
          <w:szCs w:val="20"/>
          <w:highlight w:val="white"/>
        </w:rPr>
      </w:pPr>
    </w:p>
    <w:p w14:paraId="0E10AB58" w14:textId="77777777" w:rsidR="00A74A42" w:rsidRDefault="00A74A42">
      <w:pPr>
        <w:rPr>
          <w:color w:val="222222"/>
          <w:sz w:val="20"/>
          <w:szCs w:val="20"/>
          <w:highlight w:val="white"/>
        </w:rPr>
      </w:pPr>
    </w:p>
    <w:p w14:paraId="381F9183" w14:textId="77777777" w:rsidR="00A74A42" w:rsidRDefault="00A74A42">
      <w:pPr>
        <w:rPr>
          <w:color w:val="222222"/>
          <w:sz w:val="20"/>
          <w:szCs w:val="20"/>
          <w:highlight w:val="white"/>
        </w:rPr>
      </w:pPr>
    </w:p>
    <w:p w14:paraId="53E28E13" w14:textId="77777777" w:rsidR="00A74A42" w:rsidRDefault="00A74A42">
      <w:pPr>
        <w:rPr>
          <w:color w:val="222222"/>
          <w:sz w:val="20"/>
          <w:szCs w:val="20"/>
          <w:highlight w:val="white"/>
        </w:rPr>
      </w:pPr>
    </w:p>
    <w:p w14:paraId="57ACBF6D" w14:textId="77777777" w:rsidR="00A74A42" w:rsidRDefault="00A74A42">
      <w:pPr>
        <w:rPr>
          <w:color w:val="222222"/>
          <w:sz w:val="20"/>
          <w:szCs w:val="20"/>
          <w:highlight w:val="white"/>
        </w:rPr>
      </w:pPr>
    </w:p>
    <w:p w14:paraId="2A3CC586" w14:textId="77777777" w:rsidR="00A74A42" w:rsidRDefault="00A74A42">
      <w:pPr>
        <w:rPr>
          <w:color w:val="222222"/>
          <w:sz w:val="20"/>
          <w:szCs w:val="20"/>
          <w:highlight w:val="white"/>
        </w:rPr>
      </w:pPr>
    </w:p>
    <w:p w14:paraId="5B50C5F6" w14:textId="77777777" w:rsidR="00A74A42" w:rsidRDefault="00A74A42">
      <w:pPr>
        <w:rPr>
          <w:color w:val="222222"/>
          <w:sz w:val="20"/>
          <w:szCs w:val="20"/>
          <w:highlight w:val="white"/>
        </w:rPr>
      </w:pPr>
    </w:p>
    <w:p w14:paraId="2ED04C68" w14:textId="77777777" w:rsidR="00A74A42" w:rsidRDefault="00A74A42">
      <w:pPr>
        <w:rPr>
          <w:color w:val="222222"/>
          <w:sz w:val="20"/>
          <w:szCs w:val="20"/>
          <w:highlight w:val="white"/>
        </w:rPr>
      </w:pPr>
    </w:p>
    <w:p w14:paraId="6883FC7C" w14:textId="4F81C952" w:rsidR="00A74A42" w:rsidRPr="00A74A42" w:rsidRDefault="00A74A42">
      <w:pPr>
        <w:rPr>
          <w:b/>
          <w:bCs/>
          <w:color w:val="222222"/>
          <w:sz w:val="28"/>
          <w:szCs w:val="28"/>
          <w:highlight w:val="white"/>
        </w:rPr>
      </w:pPr>
      <w:r w:rsidRPr="00A74A42">
        <w:rPr>
          <w:b/>
          <w:bCs/>
          <w:color w:val="222222"/>
          <w:sz w:val="28"/>
          <w:szCs w:val="28"/>
          <w:highlight w:val="white"/>
        </w:rPr>
        <w:t>Appendix 1</w:t>
      </w:r>
    </w:p>
    <w:p w14:paraId="62320C44" w14:textId="77777777" w:rsidR="00A74A42" w:rsidRDefault="00A74A42">
      <w:pPr>
        <w:rPr>
          <w:color w:val="222222"/>
          <w:sz w:val="20"/>
          <w:szCs w:val="20"/>
          <w:highlight w:val="white"/>
        </w:rPr>
      </w:pPr>
    </w:p>
    <w:p w14:paraId="320A9B57" w14:textId="50B98068" w:rsidR="00A74A42" w:rsidRDefault="00A74A42">
      <w:pPr>
        <w:rPr>
          <w:color w:val="222222"/>
          <w:sz w:val="20"/>
          <w:szCs w:val="20"/>
          <w:highlight w:val="white"/>
        </w:rPr>
      </w:pPr>
      <w:r>
        <w:rPr>
          <w:color w:val="222222"/>
          <w:sz w:val="20"/>
          <w:szCs w:val="20"/>
          <w:highlight w:val="white"/>
        </w:rPr>
        <w:t xml:space="preserve">Task 1 </w:t>
      </w:r>
    </w:p>
    <w:p w14:paraId="020A1916" w14:textId="5947C8CE" w:rsidR="00A74A42" w:rsidRDefault="00A74A42">
      <w:pPr>
        <w:rPr>
          <w:color w:val="222222"/>
          <w:sz w:val="20"/>
          <w:szCs w:val="20"/>
          <w:highlight w:val="white"/>
        </w:rPr>
      </w:pPr>
      <w:r>
        <w:rPr>
          <w:color w:val="222222"/>
          <w:sz w:val="20"/>
          <w:szCs w:val="20"/>
          <w:highlight w:val="white"/>
        </w:rPr>
        <w:t>Coach</w:t>
      </w:r>
    </w:p>
    <w:p w14:paraId="527A592C" w14:textId="77777777" w:rsidR="00A74A42" w:rsidRDefault="00A74A42">
      <w:pPr>
        <w:rPr>
          <w:noProof/>
        </w:rPr>
      </w:pPr>
    </w:p>
    <w:p w14:paraId="5E4BF25B" w14:textId="682AF15D" w:rsidR="00A74A42" w:rsidRDefault="00A74A42">
      <w:pPr>
        <w:rPr>
          <w:color w:val="222222"/>
          <w:sz w:val="20"/>
          <w:szCs w:val="20"/>
          <w:highlight w:val="white"/>
        </w:rPr>
      </w:pPr>
      <w:r>
        <w:rPr>
          <w:noProof/>
        </w:rPr>
        <w:drawing>
          <wp:inline distT="0" distB="0" distL="0" distR="0" wp14:anchorId="53D33551" wp14:editId="263FF072">
            <wp:extent cx="5353050" cy="5051186"/>
            <wp:effectExtent l="0" t="0" r="0" b="0"/>
            <wp:docPr id="1857049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049587" name=""/>
                    <pic:cNvPicPr/>
                  </pic:nvPicPr>
                  <pic:blipFill rotWithShape="1">
                    <a:blip r:embed="rId8"/>
                    <a:srcRect l="26415" t="20378" r="29394" b="5493"/>
                    <a:stretch/>
                  </pic:blipFill>
                  <pic:spPr bwMode="auto">
                    <a:xfrm>
                      <a:off x="0" y="0"/>
                      <a:ext cx="5364919" cy="5062386"/>
                    </a:xfrm>
                    <a:prstGeom prst="rect">
                      <a:avLst/>
                    </a:prstGeom>
                    <a:ln>
                      <a:noFill/>
                    </a:ln>
                    <a:extLst>
                      <a:ext uri="{53640926-AAD7-44D8-BBD7-CCE9431645EC}">
                        <a14:shadowObscured xmlns:a14="http://schemas.microsoft.com/office/drawing/2010/main"/>
                      </a:ext>
                    </a:extLst>
                  </pic:spPr>
                </pic:pic>
              </a:graphicData>
            </a:graphic>
          </wp:inline>
        </w:drawing>
      </w:r>
    </w:p>
    <w:p w14:paraId="1DF69746" w14:textId="77777777" w:rsidR="00711809" w:rsidRDefault="00711809">
      <w:pPr>
        <w:rPr>
          <w:color w:val="222222"/>
          <w:sz w:val="20"/>
          <w:szCs w:val="20"/>
          <w:highlight w:val="white"/>
        </w:rPr>
      </w:pPr>
    </w:p>
    <w:p w14:paraId="20637A00" w14:textId="77777777" w:rsidR="00711809" w:rsidRDefault="00711809">
      <w:pPr>
        <w:rPr>
          <w:color w:val="222222"/>
          <w:sz w:val="20"/>
          <w:szCs w:val="20"/>
          <w:highlight w:val="white"/>
        </w:rPr>
      </w:pPr>
    </w:p>
    <w:p w14:paraId="623E757C" w14:textId="77777777" w:rsidR="00711809" w:rsidRDefault="00711809">
      <w:pPr>
        <w:rPr>
          <w:color w:val="222222"/>
          <w:sz w:val="20"/>
          <w:szCs w:val="20"/>
          <w:highlight w:val="white"/>
        </w:rPr>
      </w:pPr>
    </w:p>
    <w:p w14:paraId="2BBD191A" w14:textId="77777777" w:rsidR="00711809" w:rsidRDefault="00711809">
      <w:pPr>
        <w:rPr>
          <w:color w:val="222222"/>
          <w:sz w:val="20"/>
          <w:szCs w:val="20"/>
          <w:highlight w:val="white"/>
        </w:rPr>
      </w:pPr>
    </w:p>
    <w:p w14:paraId="048C1C2E" w14:textId="77777777" w:rsidR="00711809" w:rsidRDefault="00711809">
      <w:pPr>
        <w:rPr>
          <w:color w:val="222222"/>
          <w:sz w:val="20"/>
          <w:szCs w:val="20"/>
          <w:highlight w:val="white"/>
        </w:rPr>
      </w:pPr>
    </w:p>
    <w:p w14:paraId="41E0268E" w14:textId="77777777" w:rsidR="00711809" w:rsidRDefault="00711809">
      <w:pPr>
        <w:rPr>
          <w:color w:val="222222"/>
          <w:sz w:val="20"/>
          <w:szCs w:val="20"/>
          <w:highlight w:val="white"/>
        </w:rPr>
      </w:pPr>
    </w:p>
    <w:p w14:paraId="17D3AA7F" w14:textId="77777777" w:rsidR="00711809" w:rsidRDefault="00711809">
      <w:pPr>
        <w:rPr>
          <w:color w:val="222222"/>
          <w:sz w:val="20"/>
          <w:szCs w:val="20"/>
          <w:highlight w:val="white"/>
        </w:rPr>
      </w:pPr>
    </w:p>
    <w:p w14:paraId="7A734977" w14:textId="77777777" w:rsidR="00711809" w:rsidRDefault="00711809">
      <w:pPr>
        <w:rPr>
          <w:color w:val="222222"/>
          <w:sz w:val="20"/>
          <w:szCs w:val="20"/>
          <w:highlight w:val="white"/>
        </w:rPr>
      </w:pPr>
    </w:p>
    <w:p w14:paraId="3E168B93" w14:textId="77777777" w:rsidR="00711809" w:rsidRDefault="00711809">
      <w:pPr>
        <w:rPr>
          <w:color w:val="222222"/>
          <w:sz w:val="20"/>
          <w:szCs w:val="20"/>
          <w:highlight w:val="white"/>
        </w:rPr>
      </w:pPr>
    </w:p>
    <w:p w14:paraId="3F5446DB" w14:textId="77777777" w:rsidR="00711809" w:rsidRDefault="00711809">
      <w:pPr>
        <w:rPr>
          <w:color w:val="222222"/>
          <w:sz w:val="20"/>
          <w:szCs w:val="20"/>
          <w:highlight w:val="white"/>
        </w:rPr>
      </w:pPr>
    </w:p>
    <w:p w14:paraId="37807F39" w14:textId="01F56C9C" w:rsidR="00711809" w:rsidRPr="00711809" w:rsidRDefault="00711809">
      <w:pPr>
        <w:rPr>
          <w:b/>
          <w:bCs/>
          <w:color w:val="222222"/>
          <w:sz w:val="32"/>
          <w:szCs w:val="32"/>
          <w:highlight w:val="white"/>
        </w:rPr>
      </w:pPr>
      <w:r w:rsidRPr="00711809">
        <w:rPr>
          <w:b/>
          <w:bCs/>
          <w:color w:val="222222"/>
          <w:sz w:val="32"/>
          <w:szCs w:val="32"/>
          <w:highlight w:val="white"/>
        </w:rPr>
        <w:lastRenderedPageBreak/>
        <w:t>Appendix 2</w:t>
      </w:r>
    </w:p>
    <w:p w14:paraId="1384EE52" w14:textId="47E7CAE6" w:rsidR="00711809" w:rsidRDefault="00711809">
      <w:pPr>
        <w:rPr>
          <w:color w:val="222222"/>
          <w:sz w:val="20"/>
          <w:szCs w:val="20"/>
          <w:highlight w:val="white"/>
        </w:rPr>
      </w:pPr>
      <w:r>
        <w:rPr>
          <w:color w:val="222222"/>
          <w:sz w:val="20"/>
          <w:szCs w:val="20"/>
          <w:highlight w:val="white"/>
        </w:rPr>
        <w:t>Task 2</w:t>
      </w:r>
    </w:p>
    <w:p w14:paraId="4C0A8005" w14:textId="0571BE77" w:rsidR="00711809" w:rsidRDefault="00711809">
      <w:pPr>
        <w:rPr>
          <w:color w:val="222222"/>
          <w:sz w:val="20"/>
          <w:szCs w:val="20"/>
          <w:highlight w:val="white"/>
        </w:rPr>
      </w:pPr>
      <w:r>
        <w:rPr>
          <w:color w:val="222222"/>
          <w:sz w:val="20"/>
          <w:szCs w:val="20"/>
          <w:highlight w:val="white"/>
        </w:rPr>
        <w:t>Mentor</w:t>
      </w:r>
    </w:p>
    <w:p w14:paraId="7C8B23E0" w14:textId="77777777" w:rsidR="00711809" w:rsidRDefault="00711809">
      <w:pPr>
        <w:rPr>
          <w:color w:val="222222"/>
          <w:sz w:val="20"/>
          <w:szCs w:val="20"/>
          <w:highlight w:val="white"/>
        </w:rPr>
      </w:pPr>
    </w:p>
    <w:p w14:paraId="0D723135" w14:textId="77777777" w:rsidR="00711809" w:rsidRDefault="00711809">
      <w:pPr>
        <w:rPr>
          <w:noProof/>
        </w:rPr>
      </w:pPr>
    </w:p>
    <w:p w14:paraId="01814059" w14:textId="46B0F34A" w:rsidR="00711809" w:rsidRDefault="00711809">
      <w:pPr>
        <w:rPr>
          <w:color w:val="222222"/>
          <w:sz w:val="20"/>
          <w:szCs w:val="20"/>
          <w:highlight w:val="white"/>
        </w:rPr>
      </w:pPr>
      <w:r>
        <w:rPr>
          <w:noProof/>
        </w:rPr>
        <w:drawing>
          <wp:inline distT="0" distB="0" distL="0" distR="0" wp14:anchorId="10850766" wp14:editId="278E5384">
            <wp:extent cx="4819650" cy="7082534"/>
            <wp:effectExtent l="0" t="0" r="0" b="4445"/>
            <wp:docPr id="2069323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323851" name=""/>
                    <pic:cNvPicPr/>
                  </pic:nvPicPr>
                  <pic:blipFill rotWithShape="1">
                    <a:blip r:embed="rId9"/>
                    <a:srcRect l="21983" t="20378" r="50909" b="8446"/>
                    <a:stretch/>
                  </pic:blipFill>
                  <pic:spPr bwMode="auto">
                    <a:xfrm>
                      <a:off x="0" y="0"/>
                      <a:ext cx="4826429" cy="7092497"/>
                    </a:xfrm>
                    <a:prstGeom prst="rect">
                      <a:avLst/>
                    </a:prstGeom>
                    <a:ln>
                      <a:noFill/>
                    </a:ln>
                    <a:extLst>
                      <a:ext uri="{53640926-AAD7-44D8-BBD7-CCE9431645EC}">
                        <a14:shadowObscured xmlns:a14="http://schemas.microsoft.com/office/drawing/2010/main"/>
                      </a:ext>
                    </a:extLst>
                  </pic:spPr>
                </pic:pic>
              </a:graphicData>
            </a:graphic>
          </wp:inline>
        </w:drawing>
      </w:r>
    </w:p>
    <w:p w14:paraId="279DC4B0" w14:textId="77777777" w:rsidR="00711809" w:rsidRDefault="00711809">
      <w:pPr>
        <w:rPr>
          <w:noProof/>
        </w:rPr>
      </w:pPr>
    </w:p>
    <w:p w14:paraId="5BBB7362" w14:textId="51CFAFF2" w:rsidR="00711809" w:rsidRDefault="00711809">
      <w:pPr>
        <w:rPr>
          <w:color w:val="222222"/>
          <w:sz w:val="20"/>
          <w:szCs w:val="20"/>
          <w:highlight w:val="white"/>
        </w:rPr>
      </w:pPr>
      <w:r>
        <w:rPr>
          <w:noProof/>
        </w:rPr>
        <w:lastRenderedPageBreak/>
        <w:drawing>
          <wp:inline distT="0" distB="0" distL="0" distR="0" wp14:anchorId="0D1CEB6E" wp14:editId="480ED2AB">
            <wp:extent cx="4848225" cy="6677196"/>
            <wp:effectExtent l="0" t="0" r="0" b="9525"/>
            <wp:docPr id="1927923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923438" name=""/>
                    <pic:cNvPicPr/>
                  </pic:nvPicPr>
                  <pic:blipFill rotWithShape="1">
                    <a:blip r:embed="rId9"/>
                    <a:srcRect l="49673" t="22741" r="22583" b="9333"/>
                    <a:stretch/>
                  </pic:blipFill>
                  <pic:spPr bwMode="auto">
                    <a:xfrm>
                      <a:off x="0" y="0"/>
                      <a:ext cx="4854495" cy="6685831"/>
                    </a:xfrm>
                    <a:prstGeom prst="rect">
                      <a:avLst/>
                    </a:prstGeom>
                    <a:ln>
                      <a:noFill/>
                    </a:ln>
                    <a:extLst>
                      <a:ext uri="{53640926-AAD7-44D8-BBD7-CCE9431645EC}">
                        <a14:shadowObscured xmlns:a14="http://schemas.microsoft.com/office/drawing/2010/main"/>
                      </a:ext>
                    </a:extLst>
                  </pic:spPr>
                </pic:pic>
              </a:graphicData>
            </a:graphic>
          </wp:inline>
        </w:drawing>
      </w:r>
    </w:p>
    <w:sectPr w:rsidR="00711809" w:rsidSect="00A7178D">
      <w:headerReference w:type="default" r:id="rId10"/>
      <w:footerReference w:type="default" r:id="rId11"/>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7FBD5" w14:textId="77777777" w:rsidR="00FB0AA5" w:rsidRDefault="00FB0AA5" w:rsidP="00A7178D">
      <w:pPr>
        <w:spacing w:line="240" w:lineRule="auto"/>
      </w:pPr>
      <w:r>
        <w:separator/>
      </w:r>
    </w:p>
  </w:endnote>
  <w:endnote w:type="continuationSeparator" w:id="0">
    <w:p w14:paraId="2CC304BD" w14:textId="77777777" w:rsidR="00FB0AA5" w:rsidRDefault="00FB0AA5" w:rsidP="00A717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5447795"/>
      <w:docPartObj>
        <w:docPartGallery w:val="Page Numbers (Bottom of Page)"/>
        <w:docPartUnique/>
      </w:docPartObj>
    </w:sdtPr>
    <w:sdtContent>
      <w:sdt>
        <w:sdtPr>
          <w:id w:val="-1769616900"/>
          <w:docPartObj>
            <w:docPartGallery w:val="Page Numbers (Top of Page)"/>
            <w:docPartUnique/>
          </w:docPartObj>
        </w:sdtPr>
        <w:sdtContent>
          <w:p w14:paraId="5A1EF7EC" w14:textId="0F1C394E" w:rsidR="00A7178D" w:rsidRDefault="00A7178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90DC00B" w14:textId="77777777" w:rsidR="00A7178D" w:rsidRDefault="00A71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ED5D59" w14:textId="77777777" w:rsidR="00FB0AA5" w:rsidRDefault="00FB0AA5" w:rsidP="00A7178D">
      <w:pPr>
        <w:spacing w:line="240" w:lineRule="auto"/>
      </w:pPr>
      <w:r>
        <w:separator/>
      </w:r>
    </w:p>
  </w:footnote>
  <w:footnote w:type="continuationSeparator" w:id="0">
    <w:p w14:paraId="50371BC1" w14:textId="77777777" w:rsidR="00FB0AA5" w:rsidRDefault="00FB0AA5" w:rsidP="00A7178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C5EF3A" w14:textId="2AEB71B7" w:rsidR="00A7178D" w:rsidRDefault="00A7178D" w:rsidP="00A7178D">
    <w:pPr>
      <w:jc w:val="right"/>
    </w:pPr>
    <w:r w:rsidRPr="00A7178D">
      <w:t>Coaching and Mentoring Skills for the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40CA0"/>
    <w:multiLevelType w:val="hybridMultilevel"/>
    <w:tmpl w:val="0868E9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7041553"/>
    <w:multiLevelType w:val="hybridMultilevel"/>
    <w:tmpl w:val="9C6C6B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70355D7"/>
    <w:multiLevelType w:val="hybridMultilevel"/>
    <w:tmpl w:val="E68E5E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B23624F"/>
    <w:multiLevelType w:val="hybridMultilevel"/>
    <w:tmpl w:val="73A869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16985912">
    <w:abstractNumId w:val="2"/>
  </w:num>
  <w:num w:numId="2" w16cid:durableId="1618953098">
    <w:abstractNumId w:val="1"/>
  </w:num>
  <w:num w:numId="3" w16cid:durableId="2006930467">
    <w:abstractNumId w:val="0"/>
  </w:num>
  <w:num w:numId="4" w16cid:durableId="5330828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7E6E"/>
    <w:rsid w:val="00055EE0"/>
    <w:rsid w:val="000E0079"/>
    <w:rsid w:val="00112D62"/>
    <w:rsid w:val="00197222"/>
    <w:rsid w:val="00215DA5"/>
    <w:rsid w:val="003070B5"/>
    <w:rsid w:val="00374794"/>
    <w:rsid w:val="0057178C"/>
    <w:rsid w:val="00572F23"/>
    <w:rsid w:val="005E1C78"/>
    <w:rsid w:val="00711809"/>
    <w:rsid w:val="007662EF"/>
    <w:rsid w:val="00853BEE"/>
    <w:rsid w:val="00927E6E"/>
    <w:rsid w:val="00A7178D"/>
    <w:rsid w:val="00A74A42"/>
    <w:rsid w:val="00AD2C7B"/>
    <w:rsid w:val="00B7466E"/>
    <w:rsid w:val="00E532D2"/>
    <w:rsid w:val="00FB0A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68BF99"/>
  <w15:docId w15:val="{60C81A2A-48BF-4384-9253-197A0B970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i/>
      <w:sz w:val="24"/>
      <w:szCs w:val="24"/>
      <w:u w:val="single"/>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7178D"/>
    <w:pPr>
      <w:tabs>
        <w:tab w:val="center" w:pos="4513"/>
        <w:tab w:val="right" w:pos="9026"/>
      </w:tabs>
      <w:spacing w:line="240" w:lineRule="auto"/>
    </w:pPr>
  </w:style>
  <w:style w:type="character" w:customStyle="1" w:styleId="HeaderChar">
    <w:name w:val="Header Char"/>
    <w:basedOn w:val="DefaultParagraphFont"/>
    <w:link w:val="Header"/>
    <w:uiPriority w:val="99"/>
    <w:rsid w:val="00A7178D"/>
  </w:style>
  <w:style w:type="paragraph" w:styleId="Footer">
    <w:name w:val="footer"/>
    <w:basedOn w:val="Normal"/>
    <w:link w:val="FooterChar"/>
    <w:uiPriority w:val="99"/>
    <w:unhideWhenUsed/>
    <w:rsid w:val="00A7178D"/>
    <w:pPr>
      <w:tabs>
        <w:tab w:val="center" w:pos="4513"/>
        <w:tab w:val="right" w:pos="9026"/>
      </w:tabs>
      <w:spacing w:line="240" w:lineRule="auto"/>
    </w:pPr>
  </w:style>
  <w:style w:type="character" w:customStyle="1" w:styleId="FooterChar">
    <w:name w:val="Footer Char"/>
    <w:basedOn w:val="DefaultParagraphFont"/>
    <w:link w:val="Footer"/>
    <w:uiPriority w:val="99"/>
    <w:rsid w:val="00A7178D"/>
  </w:style>
  <w:style w:type="paragraph" w:styleId="ListParagraph">
    <w:name w:val="List Paragraph"/>
    <w:basedOn w:val="Normal"/>
    <w:uiPriority w:val="34"/>
    <w:qFormat/>
    <w:rsid w:val="00A7178D"/>
    <w:pPr>
      <w:ind w:left="720"/>
      <w:contextualSpacing/>
    </w:pPr>
  </w:style>
  <w:style w:type="paragraph" w:styleId="TOCHeading">
    <w:name w:val="TOC Heading"/>
    <w:basedOn w:val="Heading1"/>
    <w:next w:val="Normal"/>
    <w:uiPriority w:val="39"/>
    <w:unhideWhenUsed/>
    <w:qFormat/>
    <w:rsid w:val="00A7178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7178D"/>
    <w:pPr>
      <w:spacing w:after="100"/>
    </w:pPr>
  </w:style>
  <w:style w:type="paragraph" w:styleId="TOC2">
    <w:name w:val="toc 2"/>
    <w:basedOn w:val="Normal"/>
    <w:next w:val="Normal"/>
    <w:autoRedefine/>
    <w:uiPriority w:val="39"/>
    <w:unhideWhenUsed/>
    <w:rsid w:val="00A7178D"/>
    <w:pPr>
      <w:spacing w:after="100"/>
      <w:ind w:left="220"/>
    </w:pPr>
  </w:style>
  <w:style w:type="character" w:styleId="Hyperlink">
    <w:name w:val="Hyperlink"/>
    <w:basedOn w:val="DefaultParagraphFont"/>
    <w:uiPriority w:val="99"/>
    <w:unhideWhenUsed/>
    <w:rsid w:val="00A7178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D10349-3065-40BA-82D1-36959E973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2815</Words>
  <Characters>16046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Nikolaeva Decheva (2129230)</cp:lastModifiedBy>
  <cp:revision>3</cp:revision>
  <dcterms:created xsi:type="dcterms:W3CDTF">2025-04-16T12:45:00Z</dcterms:created>
  <dcterms:modified xsi:type="dcterms:W3CDTF">2025-04-24T09:07:00Z</dcterms:modified>
</cp:coreProperties>
</file>