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53370649"/>
        <w:docPartObj>
          <w:docPartGallery w:val="Cover Pages"/>
          <w:docPartUnique/>
        </w:docPartObj>
      </w:sdtPr>
      <w:sdtEndPr/>
      <w:sdtContent>
        <w:p w14:paraId="0ED59EDC" w14:textId="628CA01B" w:rsidR="00ED493C" w:rsidRDefault="00ED493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43C143F" wp14:editId="7FE182C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C76A34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9643BCF" wp14:editId="65572A5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41BBB95" w14:textId="099F4FA8" w:rsidR="00ED493C" w:rsidRDefault="00ED493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Peter Robert Kenrick (1910613)</w:t>
                                    </w:r>
                                  </w:p>
                                </w:sdtContent>
                              </w:sdt>
                              <w:p w14:paraId="56F813E7" w14:textId="3B773478" w:rsidR="00ED493C" w:rsidRDefault="0096076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269E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1910613@student.uwtsd.ac.uk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9643BC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41BBB95" w14:textId="099F4FA8" w:rsidR="00ED493C" w:rsidRDefault="00ED493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Peter Robert Kenrick (1910613)</w:t>
                              </w:r>
                            </w:p>
                          </w:sdtContent>
                        </w:sdt>
                        <w:p w14:paraId="56F813E7" w14:textId="3B773478" w:rsidR="00ED493C" w:rsidRDefault="0096076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6269E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1910613@student.uwtsd.ac.uk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327148" wp14:editId="03FD053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8F46EC" w14:textId="31E8F0B6" w:rsidR="00ED493C" w:rsidRDefault="00960762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A1EFF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Controlling a CIWS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1A089C6" w14:textId="45E85B4D" w:rsidR="00ED493C" w:rsidRDefault="005327E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Comparing </w:t>
                                    </w:r>
                                    <w:r w:rsidR="00E25D4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 PID controller to the Maths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E327148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068F46EC" w14:textId="31E8F0B6" w:rsidR="00ED493C" w:rsidRDefault="00960762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A1EFF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Controlling a CIWS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1A089C6" w14:textId="45E85B4D" w:rsidR="00ED493C" w:rsidRDefault="005327E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Comparing </w:t>
                              </w:r>
                              <w:r w:rsidR="00E25D4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 PID controller to the Maths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BB6AA5">
            <w:t xml:space="preserve"> </w:t>
          </w:r>
          <w:sdt>
            <w:sdtPr>
              <w:rPr>
                <w:color w:val="000000"/>
              </w:rPr>
              <w:tag w:val="MENDELEY_CITATION_v3_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"/>
              <w:id w:val="-805086690"/>
              <w:placeholder>
                <w:docPart w:val="DefaultPlaceholder_-1854013440"/>
              </w:placeholder>
            </w:sdtPr>
            <w:sdtEndPr/>
            <w:sdtContent>
              <w:r w:rsidR="00F4459B" w:rsidRPr="00F4459B">
                <w:rPr>
                  <w:color w:val="000000"/>
                </w:rPr>
                <w:t>[1]</w:t>
              </w:r>
            </w:sdtContent>
          </w:sdt>
        </w:p>
        <w:p w14:paraId="5E5787A5" w14:textId="432624CC" w:rsidR="00ED493C" w:rsidRDefault="00ED493C">
          <w:r>
            <w:br w:type="page"/>
          </w:r>
        </w:p>
      </w:sdtContent>
    </w:sdt>
    <w:p w14:paraId="2DEE7D62" w14:textId="2347DE3E" w:rsidR="000A1A4E" w:rsidRDefault="000A1A4E" w:rsidP="00552B4D">
      <w:pPr>
        <w:pStyle w:val="Heading1"/>
      </w:pPr>
      <w:bookmarkStart w:id="0" w:name="_Toc92229260"/>
      <w:r>
        <w:lastRenderedPageBreak/>
        <w:t>Abstract</w:t>
      </w:r>
      <w:bookmarkEnd w:id="0"/>
    </w:p>
    <w:p w14:paraId="1725C844" w14:textId="5DCF22CA" w:rsidR="00723713" w:rsidRPr="00723713" w:rsidRDefault="00723713" w:rsidP="00723713">
      <w:r>
        <w:t xml:space="preserve">This report is focused on comparing </w:t>
      </w:r>
      <w:r w:rsidR="00274252">
        <w:t xml:space="preserve">the simulation of a closed loop control system with </w:t>
      </w:r>
      <w:r w:rsidR="00036BB1">
        <w:t>its mathematical model and using the latter to</w:t>
      </w:r>
      <w:r w:rsidR="009D42B0">
        <w:t xml:space="preserve"> validate the simulation. This has been </w:t>
      </w:r>
      <w:r w:rsidR="00F31153">
        <w:t xml:space="preserve">done by modelling </w:t>
      </w:r>
      <w:r w:rsidR="00965A50">
        <w:t>the simulation</w:t>
      </w:r>
      <w:r w:rsidR="00F31153">
        <w:t xml:space="preserve"> in MATLAB and Simulink</w:t>
      </w:r>
      <w:r w:rsidR="00965A50">
        <w:t xml:space="preserve"> of the Plant </w:t>
      </w:r>
      <w:r w:rsidR="00F1178B">
        <w:t xml:space="preserve">and then </w:t>
      </w:r>
      <w:r w:rsidR="00A03619">
        <w:t xml:space="preserve">tuning a P.I.D. controller </w:t>
      </w:r>
      <w:r w:rsidR="0026130E">
        <w:t xml:space="preserve">to bring the plant under control within the specifications. </w:t>
      </w:r>
      <w:r w:rsidR="006C0E2D">
        <w:t xml:space="preserve">The values from the controller were then </w:t>
      </w:r>
      <w:r w:rsidR="009D3EA7">
        <w:t>input into a Single Transfer Function which is representative of the whole simulation</w:t>
      </w:r>
      <w:r w:rsidR="00803E21">
        <w:t xml:space="preserve">. The results of both were then compared and </w:t>
      </w:r>
      <w:r w:rsidR="008113F4">
        <w:t xml:space="preserve">the Simulation </w:t>
      </w:r>
      <w:r w:rsidR="005F66FF">
        <w:t>model was validated.</w:t>
      </w:r>
    </w:p>
    <w:bookmarkStart w:id="1" w:name="_Toc9222926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566352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09246BE" w14:textId="47F47126" w:rsidR="005F3001" w:rsidRDefault="005F3001" w:rsidP="00A228FF">
          <w:pPr>
            <w:pStyle w:val="Heading1"/>
          </w:pPr>
          <w:r>
            <w:t>Contents</w:t>
          </w:r>
          <w:bookmarkEnd w:id="1"/>
        </w:p>
        <w:p w14:paraId="060951E7" w14:textId="11FC19B6" w:rsidR="00010928" w:rsidRDefault="005F300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229260" w:history="1">
            <w:r w:rsidR="00010928" w:rsidRPr="00564E85">
              <w:rPr>
                <w:rStyle w:val="Hyperlink"/>
                <w:noProof/>
              </w:rPr>
              <w:t>Abstract</w:t>
            </w:r>
            <w:r w:rsidR="00010928">
              <w:rPr>
                <w:noProof/>
                <w:webHidden/>
              </w:rPr>
              <w:tab/>
            </w:r>
            <w:r w:rsidR="00010928">
              <w:rPr>
                <w:noProof/>
                <w:webHidden/>
              </w:rPr>
              <w:fldChar w:fldCharType="begin"/>
            </w:r>
            <w:r w:rsidR="00010928">
              <w:rPr>
                <w:noProof/>
                <w:webHidden/>
              </w:rPr>
              <w:instrText xml:space="preserve"> PAGEREF _Toc92229260 \h </w:instrText>
            </w:r>
            <w:r w:rsidR="00010928">
              <w:rPr>
                <w:noProof/>
                <w:webHidden/>
              </w:rPr>
            </w:r>
            <w:r w:rsidR="00010928">
              <w:rPr>
                <w:noProof/>
                <w:webHidden/>
              </w:rPr>
              <w:fldChar w:fldCharType="separate"/>
            </w:r>
            <w:r w:rsidR="00010928">
              <w:rPr>
                <w:noProof/>
                <w:webHidden/>
              </w:rPr>
              <w:t>1</w:t>
            </w:r>
            <w:r w:rsidR="00010928">
              <w:rPr>
                <w:noProof/>
                <w:webHidden/>
              </w:rPr>
              <w:fldChar w:fldCharType="end"/>
            </w:r>
          </w:hyperlink>
        </w:p>
        <w:p w14:paraId="2E97BD0C" w14:textId="5FC3E7A3" w:rsidR="00010928" w:rsidRDefault="000109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1" w:history="1">
            <w:r w:rsidRPr="00564E85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C3CB2" w14:textId="479E7A10" w:rsidR="00010928" w:rsidRDefault="000109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2" w:history="1">
            <w:r w:rsidRPr="00564E8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12925" w14:textId="13BD8AB6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3" w:history="1">
            <w:r w:rsidRPr="00564E85">
              <w:rPr>
                <w:rStyle w:val="Hyperlink"/>
                <w:noProof/>
              </w:rPr>
              <w:t>What is a control system?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C437EC" w14:textId="4A4560D0" w:rsidR="00010928" w:rsidRDefault="0001092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4" w:history="1">
            <w:r w:rsidRPr="00564E85">
              <w:rPr>
                <w:rStyle w:val="Hyperlink"/>
                <w:noProof/>
              </w:rPr>
              <w:t>P.I.D. control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23D84" w14:textId="042A4161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5" w:history="1">
            <w:r w:rsidRPr="00564E85">
              <w:rPr>
                <w:rStyle w:val="Hyperlink"/>
                <w:noProof/>
              </w:rPr>
              <w:t>What is a CIWS?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EB031" w14:textId="54F9DF3B" w:rsidR="00010928" w:rsidRDefault="000109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6" w:history="1">
            <w:r w:rsidRPr="00564E85">
              <w:rPr>
                <w:rStyle w:val="Hyperlink"/>
                <w:noProof/>
              </w:rPr>
              <w:t>Simulation setups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A2D54" w14:textId="16F97263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7" w:history="1">
            <w:r w:rsidRPr="00564E85">
              <w:rPr>
                <w:rStyle w:val="Hyperlink"/>
                <w:noProof/>
              </w:rPr>
              <w:t>Requirement for the System: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9CE14" w14:textId="42C6B732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8" w:history="1">
            <w:r w:rsidRPr="00564E85">
              <w:rPr>
                <w:rStyle w:val="Hyperlink"/>
                <w:noProof/>
              </w:rPr>
              <w:t>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39194" w14:textId="3F381E67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69" w:history="1">
            <w:r w:rsidRPr="00564E85">
              <w:rPr>
                <w:rStyle w:val="Hyperlink"/>
                <w:noProof/>
              </w:rPr>
              <w:t>Single Transfer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4E36F" w14:textId="00DAA6AD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0" w:history="1">
            <w:r w:rsidRPr="00564E85">
              <w:rPr>
                <w:rStyle w:val="Hyperlink"/>
                <w:noProof/>
              </w:rPr>
              <w:t>Modelling the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5FF26" w14:textId="70B93180" w:rsidR="00010928" w:rsidRDefault="0001092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1" w:history="1">
            <w:r w:rsidRPr="00564E85">
              <w:rPr>
                <w:rStyle w:val="Hyperlink"/>
                <w:noProof/>
              </w:rPr>
              <w:t>Step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4A4F51" w14:textId="17DC2BE6" w:rsidR="00010928" w:rsidRDefault="0001092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2" w:history="1">
            <w:r w:rsidRPr="00564E85">
              <w:rPr>
                <w:rStyle w:val="Hyperlink"/>
                <w:noProof/>
              </w:rPr>
              <w:t>Adder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1894E" w14:textId="48B3E9D6" w:rsidR="00010928" w:rsidRDefault="0001092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3" w:history="1">
            <w:r w:rsidRPr="00564E85">
              <w:rPr>
                <w:rStyle w:val="Hyperlink"/>
                <w:noProof/>
              </w:rPr>
              <w:t>PID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D359F" w14:textId="237FDAAA" w:rsidR="00010928" w:rsidRDefault="0001092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4" w:history="1">
            <w:r w:rsidRPr="00564E85">
              <w:rPr>
                <w:rStyle w:val="Hyperlink"/>
                <w:noProof/>
              </w:rPr>
              <w:t>Plant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F0F1F" w14:textId="31B87470" w:rsidR="00010928" w:rsidRDefault="000109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5" w:history="1">
            <w:r w:rsidRPr="00564E85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3E37E" w14:textId="45AA9246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6" w:history="1">
            <w:r w:rsidRPr="00564E85">
              <w:rPr>
                <w:rStyle w:val="Hyperlink"/>
                <w:noProof/>
              </w:rPr>
              <w:t>Pole-Zero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B1A57" w14:textId="53C87712" w:rsidR="00010928" w:rsidRDefault="000109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7" w:history="1">
            <w:r w:rsidRPr="00564E85">
              <w:rPr>
                <w:rStyle w:val="Hyperlink"/>
                <w:noProof/>
              </w:rPr>
              <w:t>Nyquist/Bode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E2C9C" w14:textId="2D92A265" w:rsidR="00010928" w:rsidRDefault="000109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8" w:history="1">
            <w:r w:rsidRPr="00564E85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22E92" w14:textId="15E5F9A0" w:rsidR="00010928" w:rsidRDefault="000109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79" w:history="1">
            <w:r w:rsidRPr="00564E8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15EF9" w14:textId="458F22F6" w:rsidR="00010928" w:rsidRDefault="000109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229280" w:history="1">
            <w:r w:rsidRPr="00564E8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_Toc92229280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0C2CF" w14:textId="71953851" w:rsidR="005F3001" w:rsidRDefault="005F3001">
          <w:r>
            <w:rPr>
              <w:b/>
              <w:bCs/>
              <w:noProof/>
            </w:rPr>
            <w:fldChar w:fldCharType="end"/>
          </w:r>
        </w:p>
      </w:sdtContent>
    </w:sdt>
    <w:p w14:paraId="5DC595DE" w14:textId="77777777" w:rsidR="00991B58" w:rsidRDefault="00991B58">
      <w:r>
        <w:br w:type="page"/>
      </w:r>
    </w:p>
    <w:p w14:paraId="54715915" w14:textId="0C9B850D" w:rsidR="00010928" w:rsidRDefault="000A1B0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92229237" w:history="1">
        <w:r w:rsidR="00010928" w:rsidRPr="00731248">
          <w:rPr>
            <w:rStyle w:val="Hyperlink"/>
            <w:noProof/>
          </w:rPr>
          <w:t>Figure 1 - PID circuit</w:t>
        </w:r>
        <w:r w:rsidR="00010928">
          <w:rPr>
            <w:noProof/>
            <w:webHidden/>
          </w:rPr>
          <w:tab/>
        </w:r>
        <w:r w:rsidR="00010928">
          <w:rPr>
            <w:noProof/>
            <w:webHidden/>
          </w:rPr>
          <w:fldChar w:fldCharType="begin"/>
        </w:r>
        <w:r w:rsidR="00010928">
          <w:rPr>
            <w:noProof/>
            <w:webHidden/>
          </w:rPr>
          <w:instrText xml:space="preserve"> PAGEREF _Toc92229237 \h </w:instrText>
        </w:r>
        <w:r w:rsidR="00010928">
          <w:rPr>
            <w:noProof/>
            <w:webHidden/>
          </w:rPr>
        </w:r>
        <w:r w:rsidR="00010928">
          <w:rPr>
            <w:noProof/>
            <w:webHidden/>
          </w:rPr>
          <w:fldChar w:fldCharType="separate"/>
        </w:r>
        <w:r w:rsidR="00010928">
          <w:rPr>
            <w:noProof/>
            <w:webHidden/>
          </w:rPr>
          <w:t>5</w:t>
        </w:r>
        <w:r w:rsidR="00010928">
          <w:rPr>
            <w:noProof/>
            <w:webHidden/>
          </w:rPr>
          <w:fldChar w:fldCharType="end"/>
        </w:r>
      </w:hyperlink>
    </w:p>
    <w:p w14:paraId="1B734E2D" w14:textId="498A2FAA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38" w:history="1">
        <w:r w:rsidRPr="00731248">
          <w:rPr>
            <w:rStyle w:val="Hyperlink"/>
            <w:noProof/>
          </w:rPr>
          <w:t>Figure 2 - Step Input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18ADC21" w14:textId="61280298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39" w:history="1">
        <w:r w:rsidRPr="00731248">
          <w:rPr>
            <w:rStyle w:val="Hyperlink"/>
            <w:noProof/>
          </w:rPr>
          <w:t>Figure 3 - Input after feedback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72BB847" w14:textId="590D97FF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0" w:history="1">
        <w:r w:rsidRPr="00731248">
          <w:rPr>
            <w:rStyle w:val="Hyperlink"/>
            <w:noProof/>
          </w:rPr>
          <w:t>Figure 4 - Output from Controller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34950EA" w14:textId="59DD72E4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1" w:history="1">
        <w:r w:rsidRPr="00731248">
          <w:rPr>
            <w:rStyle w:val="Hyperlink"/>
            <w:noProof/>
          </w:rPr>
          <w:t>Figure 5 - Plant output minus Controller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EB1E1AC" w14:textId="79126D52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2" w:history="1">
        <w:r w:rsidRPr="00731248">
          <w:rPr>
            <w:rStyle w:val="Hyperlink"/>
            <w:noProof/>
          </w:rPr>
          <w:t>Figure 6 - Output from Plant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92B53F6" w14:textId="371C4050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3" w:history="1">
        <w:r w:rsidRPr="00731248">
          <w:rPr>
            <w:rStyle w:val="Hyperlink"/>
            <w:noProof/>
          </w:rPr>
          <w:t>Figure 7 - Single Transfer Function output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E40BAFE" w14:textId="31B0C83C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4" w:history="1">
        <w:r w:rsidRPr="00731248">
          <w:rPr>
            <w:rStyle w:val="Hyperlink"/>
            <w:noProof/>
          </w:rPr>
          <w:t>Figure 8 - Difference between Simulation and Single TF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45265B6" w14:textId="3B2FD5C2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5" w:history="1">
        <w:r w:rsidRPr="00731248">
          <w:rPr>
            <w:rStyle w:val="Hyperlink"/>
            <w:noProof/>
          </w:rPr>
          <w:t>Figure 9 - Pole-Zero - Plant TF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814BCE0" w14:textId="45480813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6" w:history="1">
        <w:r w:rsidRPr="00731248">
          <w:rPr>
            <w:rStyle w:val="Hyperlink"/>
            <w:noProof/>
          </w:rPr>
          <w:t>Figure 10 - Pole-Zero - Controller TF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E9EBB55" w14:textId="349F743C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7" w:history="1">
        <w:r w:rsidRPr="00731248">
          <w:rPr>
            <w:rStyle w:val="Hyperlink"/>
            <w:noProof/>
          </w:rPr>
          <w:t>Figure 11 - Pole-Zero - Single TF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A85A38B" w14:textId="38E58B60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8" w:history="1">
        <w:r w:rsidRPr="00731248">
          <w:rPr>
            <w:rStyle w:val="Hyperlink"/>
            <w:noProof/>
          </w:rPr>
          <w:t>Figure 12 - Nyquist Plot - Forward TF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3DFC21E" w14:textId="641B32DB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49" w:history="1">
        <w:r w:rsidRPr="00731248">
          <w:rPr>
            <w:rStyle w:val="Hyperlink"/>
            <w:noProof/>
          </w:rPr>
          <w:t>Figure 13 - Bode Diagram - Forward TF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E33B746" w14:textId="1A26E2B3" w:rsidR="000A1B0A" w:rsidRDefault="000A1B0A" w:rsidP="000A1B0A">
      <w:r>
        <w:fldChar w:fldCharType="end"/>
      </w:r>
    </w:p>
    <w:p w14:paraId="5EA4DE35" w14:textId="316BA552" w:rsidR="00010928" w:rsidRDefault="000A1B0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92229250" w:history="1">
        <w:r w:rsidR="00010928" w:rsidRPr="00983C6E">
          <w:rPr>
            <w:rStyle w:val="Hyperlink"/>
            <w:noProof/>
          </w:rPr>
          <w:t>Equation 1 - Plant Transfer Function</w:t>
        </w:r>
        <w:r w:rsidR="00010928">
          <w:rPr>
            <w:noProof/>
            <w:webHidden/>
          </w:rPr>
          <w:tab/>
        </w:r>
        <w:r w:rsidR="00010928">
          <w:rPr>
            <w:noProof/>
            <w:webHidden/>
          </w:rPr>
          <w:fldChar w:fldCharType="begin"/>
        </w:r>
        <w:r w:rsidR="00010928">
          <w:rPr>
            <w:noProof/>
            <w:webHidden/>
          </w:rPr>
          <w:instrText xml:space="preserve"> PAGEREF _Toc92229250 \h </w:instrText>
        </w:r>
        <w:r w:rsidR="00010928">
          <w:rPr>
            <w:noProof/>
            <w:webHidden/>
          </w:rPr>
        </w:r>
        <w:r w:rsidR="00010928">
          <w:rPr>
            <w:noProof/>
            <w:webHidden/>
          </w:rPr>
          <w:fldChar w:fldCharType="separate"/>
        </w:r>
        <w:r w:rsidR="00010928">
          <w:rPr>
            <w:noProof/>
            <w:webHidden/>
          </w:rPr>
          <w:t>4</w:t>
        </w:r>
        <w:r w:rsidR="00010928">
          <w:rPr>
            <w:noProof/>
            <w:webHidden/>
          </w:rPr>
          <w:fldChar w:fldCharType="end"/>
        </w:r>
      </w:hyperlink>
    </w:p>
    <w:p w14:paraId="75ED7ECD" w14:textId="07CAEFE6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1" w:history="1">
        <w:r w:rsidRPr="00983C6E">
          <w:rPr>
            <w:rStyle w:val="Hyperlink"/>
            <w:noProof/>
          </w:rPr>
          <w:t>Equation 2 - P.I.D. Controller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3267FBA" w14:textId="12383881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2" w:history="1">
        <w:r w:rsidRPr="00983C6E">
          <w:rPr>
            <w:rStyle w:val="Hyperlink"/>
            <w:noProof/>
          </w:rPr>
          <w:t>Equation 3 - Controlled Plant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6FEC2C8" w14:textId="79BCB2A9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3" w:history="1">
        <w:r w:rsidRPr="00983C6E">
          <w:rPr>
            <w:rStyle w:val="Hyperlink"/>
            <w:noProof/>
          </w:rPr>
          <w:t>Equation 4 - Single Transfer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683660B" w14:textId="75BE532A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4" w:history="1">
        <w:r w:rsidRPr="00983C6E">
          <w:rPr>
            <w:rStyle w:val="Hyperlink"/>
            <w:noProof/>
          </w:rPr>
          <w:t>Equation 5 - Overall Transfer Function (Expanded)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41E2956" w14:textId="77777777" w:rsidR="00010928" w:rsidRDefault="000A1B0A" w:rsidP="000A1B0A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7424C692" w14:textId="60AF39C8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5" w:history="1">
        <w:r w:rsidRPr="001A1A47">
          <w:rPr>
            <w:rStyle w:val="Hyperlink"/>
            <w:noProof/>
          </w:rPr>
          <w:t>Table 1 - Unique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1E2B252" w14:textId="29C9C252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6" w:history="1">
        <w:r w:rsidRPr="001A1A47">
          <w:rPr>
            <w:rStyle w:val="Hyperlink"/>
            <w:noProof/>
          </w:rPr>
          <w:t>Table 2 - P.I.D. Gain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0DFC131" w14:textId="4EEC914B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7" w:history="1">
        <w:r w:rsidRPr="001A1A47">
          <w:rPr>
            <w:rStyle w:val="Hyperlink"/>
            <w:noProof/>
          </w:rPr>
          <w:t>Table 3 - Plant Pole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30340A2" w14:textId="13D2E611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8" w:history="1">
        <w:r w:rsidRPr="001A1A47">
          <w:rPr>
            <w:rStyle w:val="Hyperlink"/>
            <w:noProof/>
          </w:rPr>
          <w:t>Table 4 - Controller Poles and Zeros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ED3336E" w14:textId="41064039" w:rsidR="00010928" w:rsidRDefault="0001092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92229259" w:history="1">
        <w:r w:rsidRPr="001A1A47">
          <w:rPr>
            <w:rStyle w:val="Hyperlink"/>
            <w:noProof/>
          </w:rPr>
          <w:t>Table 5 - Single TF Pole and Zero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_Toc92229259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685A762" w14:textId="7B543809" w:rsidR="00187DFB" w:rsidRDefault="000A1B0A" w:rsidP="00187DFB">
      <w:r>
        <w:fldChar w:fldCharType="end"/>
      </w:r>
      <w:r w:rsidR="00187DFB">
        <w:br w:type="page"/>
      </w:r>
    </w:p>
    <w:p w14:paraId="5329268B" w14:textId="13D0A639" w:rsidR="001310EA" w:rsidRPr="001310EA" w:rsidRDefault="000A1A4E" w:rsidP="00187DFB">
      <w:pPr>
        <w:pStyle w:val="Heading1"/>
      </w:pPr>
      <w:bookmarkStart w:id="2" w:name="_Toc92229262"/>
      <w:r>
        <w:lastRenderedPageBreak/>
        <w:t>Introduction</w:t>
      </w:r>
      <w:bookmarkEnd w:id="2"/>
    </w:p>
    <w:p w14:paraId="607F7F06" w14:textId="5205CD54" w:rsidR="00FC4782" w:rsidRDefault="00F42382" w:rsidP="00F2511B">
      <w:r>
        <w:t xml:space="preserve">This report will be looking at a control system </w:t>
      </w:r>
      <w:r w:rsidR="00E46B29">
        <w:t xml:space="preserve">for </w:t>
      </w:r>
      <w:r w:rsidR="008F2824">
        <w:t>the angular positioning</w:t>
      </w:r>
      <w:r w:rsidR="00FC4782">
        <w:t xml:space="preserve"> system</w:t>
      </w:r>
      <w:r w:rsidR="008F2824">
        <w:t xml:space="preserve"> of </w:t>
      </w:r>
      <w:r w:rsidR="00E46B29">
        <w:t>a Close</w:t>
      </w:r>
      <w:r w:rsidR="005200F1">
        <w:t>-</w:t>
      </w:r>
      <w:r w:rsidR="00E46B29">
        <w:t>In</w:t>
      </w:r>
      <w:r w:rsidR="005200F1">
        <w:t>-</w:t>
      </w:r>
      <w:r w:rsidR="00E46B29">
        <w:t>Weapon</w:t>
      </w:r>
      <w:r w:rsidR="005200F1">
        <w:t>-S</w:t>
      </w:r>
      <w:r w:rsidR="00E46B29">
        <w:t>ystem (CIWS) turret</w:t>
      </w:r>
      <w:r w:rsidR="00875B99">
        <w:t>.</w:t>
      </w:r>
    </w:p>
    <w:p w14:paraId="7390E40A" w14:textId="41267FA1" w:rsidR="00875B99" w:rsidRDefault="00875B99" w:rsidP="00F2511B">
      <w:r>
        <w:t>The aim is to use MATLAB and Simulink to</w:t>
      </w:r>
      <w:r w:rsidR="00EF2F70">
        <w:t xml:space="preserve"> simulate the control system (controller, plant, and feedback)</w:t>
      </w:r>
      <w:r w:rsidR="00A44809">
        <w:t xml:space="preserve"> and use this model to </w:t>
      </w:r>
      <w:r w:rsidR="00157291">
        <w:t xml:space="preserve">bring </w:t>
      </w:r>
      <w:r w:rsidR="00A44809">
        <w:t>it</w:t>
      </w:r>
      <w:r w:rsidR="00157291">
        <w:t xml:space="preserve"> under co</w:t>
      </w:r>
      <w:r w:rsidR="009B68A6">
        <w:t xml:space="preserve">ntrol in under two seconds and </w:t>
      </w:r>
      <w:r w:rsidR="00810192">
        <w:t>with an overshoot of less than 5%</w:t>
      </w:r>
      <w:r w:rsidR="00A44809">
        <w:t>. U</w:t>
      </w:r>
      <w:r w:rsidR="00810192">
        <w:t xml:space="preserve">sing this </w:t>
      </w:r>
      <w:r w:rsidR="00F47996">
        <w:t>information,</w:t>
      </w:r>
      <w:r w:rsidR="00810192">
        <w:t xml:space="preserve"> a Single Transfer Function</w:t>
      </w:r>
      <w:r w:rsidR="0009087F">
        <w:t xml:space="preserve"> can then be created</w:t>
      </w:r>
      <w:r w:rsidR="001D1610">
        <w:t xml:space="preserve">. These two can then be compared to validate the </w:t>
      </w:r>
      <w:r w:rsidR="003912EA">
        <w:t>Model</w:t>
      </w:r>
    </w:p>
    <w:p w14:paraId="10264D6C" w14:textId="69D8D3CD" w:rsidR="00692B87" w:rsidRPr="00692B87" w:rsidRDefault="001D1610" w:rsidP="009A1D7A">
      <w:r>
        <w:t>T</w:t>
      </w:r>
      <w:r w:rsidR="005200F1">
        <w:t>he</w:t>
      </w:r>
      <w:r w:rsidR="00C06070">
        <w:t xml:space="preserve"> </w:t>
      </w:r>
      <w:r w:rsidR="00D21CC8">
        <w:t>Simulation and</w:t>
      </w:r>
      <w:r>
        <w:t xml:space="preserve"> the </w:t>
      </w:r>
      <w:r w:rsidR="008F2824">
        <w:t>Single Transfer Function</w:t>
      </w:r>
      <w:r w:rsidR="005200F1">
        <w:t xml:space="preserve"> </w:t>
      </w:r>
      <w:r w:rsidR="00D21CC8">
        <w:t>are both</w:t>
      </w:r>
      <w:r w:rsidR="007C4BD4">
        <w:t xml:space="preserve"> modelled </w:t>
      </w:r>
      <w:r w:rsidR="005200F1">
        <w:t xml:space="preserve">in MATLAB’s Simulink (see </w:t>
      </w:r>
      <w:r w:rsidR="005200F1">
        <w:fldChar w:fldCharType="begin"/>
      </w:r>
      <w:r w:rsidR="005200F1">
        <w:instrText xml:space="preserve"> REF _Ref91748604 \h </w:instrText>
      </w:r>
      <w:r w:rsidR="005200F1">
        <w:fldChar w:fldCharType="separate"/>
      </w:r>
      <w:r w:rsidR="00010928">
        <w:t xml:space="preserve">Figure </w:t>
      </w:r>
      <w:r w:rsidR="00010928">
        <w:rPr>
          <w:noProof/>
        </w:rPr>
        <w:t>1</w:t>
      </w:r>
      <w:r w:rsidR="005200F1">
        <w:fldChar w:fldCharType="end"/>
      </w:r>
      <w:r w:rsidR="005200F1">
        <w:t>).</w:t>
      </w:r>
      <w:r w:rsidR="00D21CC8">
        <w:t xml:space="preserve"> </w:t>
      </w:r>
      <w:r w:rsidR="009A1D7A">
        <w:t>All screenshots</w:t>
      </w:r>
      <w:r w:rsidR="003E4BA2">
        <w:t xml:space="preserve"> and results</w:t>
      </w:r>
      <w:r w:rsidR="009A1D7A">
        <w:t xml:space="preserve"> within this report are taken from MATLAB and Simulink</w:t>
      </w:r>
      <w:r w:rsidR="009A1D7A" w:rsidRPr="009A1D7A">
        <w:rPr>
          <w:color w:val="000000"/>
        </w:rPr>
        <w:t xml:space="preserve"> </w:t>
      </w:r>
      <w:sdt>
        <w:sdtPr>
          <w:rPr>
            <w:color w:val="000000"/>
          </w:rPr>
          <w:tag w:val="MENDELEY_CITATION_v3_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"/>
          <w:id w:val="1266036871"/>
          <w:placeholder>
            <w:docPart w:val="68AD171B05774E0D832FA6F577EF5AA2"/>
          </w:placeholder>
        </w:sdtPr>
        <w:sdtEndPr/>
        <w:sdtContent>
          <w:r w:rsidR="00F4459B" w:rsidRPr="00F4459B">
            <w:rPr>
              <w:color w:val="000000"/>
            </w:rPr>
            <w:t>[1]</w:t>
          </w:r>
        </w:sdtContent>
      </w:sdt>
    </w:p>
    <w:p w14:paraId="34C661E9" w14:textId="4D90640F" w:rsidR="000C2E23" w:rsidRDefault="000C2E23" w:rsidP="000C2E23">
      <w:pPr>
        <w:pStyle w:val="Heading2"/>
      </w:pPr>
      <w:bookmarkStart w:id="3" w:name="_Toc92229263"/>
      <w:r>
        <w:t>What is a control system?</w:t>
      </w:r>
      <w:bookmarkEnd w:id="3"/>
    </w:p>
    <w:p w14:paraId="375B693E" w14:textId="67763A40" w:rsidR="00517B66" w:rsidRPr="00517B66" w:rsidRDefault="007C4BD4" w:rsidP="00517B66">
      <w:r>
        <w:t xml:space="preserve">Control systems are used in all sorts of processes </w:t>
      </w:r>
      <w:r w:rsidR="00393BC8">
        <w:t xml:space="preserve">and according to </w:t>
      </w:r>
      <w:r w:rsidR="00557D14">
        <w:t xml:space="preserve">Karl and Richard </w:t>
      </w:r>
      <w:sdt>
        <w:sdtPr>
          <w:rPr>
            <w:color w:val="000000"/>
          </w:rPr>
          <w:tag w:val="MENDELEY_CITATION_v3_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"/>
          <w:id w:val="-1309242605"/>
          <w:placeholder>
            <w:docPart w:val="DefaultPlaceholder_-1854013440"/>
          </w:placeholder>
        </w:sdtPr>
        <w:sdtEndPr/>
        <w:sdtContent>
          <w:r w:rsidR="00F4459B" w:rsidRPr="00F4459B">
            <w:rPr>
              <w:color w:val="000000"/>
            </w:rPr>
            <w:t>[2]</w:t>
          </w:r>
        </w:sdtContent>
      </w:sdt>
      <w:r w:rsidR="00557D14">
        <w:rPr>
          <w:color w:val="000000"/>
        </w:rPr>
        <w:t xml:space="preserve">, </w:t>
      </w:r>
      <w:r w:rsidR="003E3520">
        <w:rPr>
          <w:color w:val="000000"/>
        </w:rPr>
        <w:t xml:space="preserve">a controller utilises feedback to compare the output to the desired </w:t>
      </w:r>
      <w:r w:rsidR="003D09FD">
        <w:rPr>
          <w:color w:val="000000"/>
        </w:rPr>
        <w:t xml:space="preserve">system behaviour and makes corrections to </w:t>
      </w:r>
      <w:r w:rsidR="00AF3449">
        <w:rPr>
          <w:color w:val="000000"/>
        </w:rPr>
        <w:t>achieve this</w:t>
      </w:r>
      <w:r w:rsidR="00393BC8">
        <w:t>.</w:t>
      </w:r>
      <w:r w:rsidR="007536E4">
        <w:t xml:space="preserve"> </w:t>
      </w:r>
      <w:r>
        <w:t>There are two types of systems: Open and Closed loop systems. The difference between a closed loop and open loop system is that closed loop utilise feedback</w:t>
      </w:r>
      <w:r w:rsidR="003E7546">
        <w:t xml:space="preserve"> and therefore </w:t>
      </w:r>
      <w:r w:rsidR="00495E93">
        <w:t>is controlled</w:t>
      </w:r>
      <w:r>
        <w:t>.</w:t>
      </w:r>
      <w:r w:rsidR="00A73AA0">
        <w:t xml:space="preserve"> Control systems are used </w:t>
      </w:r>
      <w:r w:rsidR="00E97EB8">
        <w:t xml:space="preserve">in all </w:t>
      </w:r>
      <w:r w:rsidR="00973E19">
        <w:t>manors</w:t>
      </w:r>
      <w:r w:rsidR="00E97EB8">
        <w:t xml:space="preserve"> of situations</w:t>
      </w:r>
      <w:r w:rsidR="00973E19">
        <w:t>,</w:t>
      </w:r>
      <w:r w:rsidR="00E97EB8">
        <w:t xml:space="preserve"> both military and civilian. </w:t>
      </w:r>
      <w:r w:rsidR="00973E19">
        <w:t xml:space="preserve">An example of a </w:t>
      </w:r>
      <w:r w:rsidR="001606C8">
        <w:t xml:space="preserve">control system most people would be familiar with would be </w:t>
      </w:r>
      <w:r w:rsidR="00296398">
        <w:t>Central Heating used in houses</w:t>
      </w:r>
      <w:r w:rsidR="00A27CE1">
        <w:t>. It is a closed loop system meaning it use</w:t>
      </w:r>
      <w:r w:rsidR="00560A0C">
        <w:t>s</w:t>
      </w:r>
      <w:r w:rsidR="00A27CE1">
        <w:t xml:space="preserve"> feedback</w:t>
      </w:r>
      <w:r w:rsidR="00047F5F">
        <w:t>, this comes in the form of a Thermostat</w:t>
      </w:r>
      <w:r w:rsidR="000939D0">
        <w:t>. The system will heat the house up to the temperature indicated on the Thermostat</w:t>
      </w:r>
      <w:r w:rsidR="007169A6">
        <w:t xml:space="preserve"> and will cut off the heat when this is reached. If the temperature drops below the </w:t>
      </w:r>
      <w:r w:rsidR="00272F3A">
        <w:t xml:space="preserve">indicated </w:t>
      </w:r>
      <w:r w:rsidR="00641FFE">
        <w:t>temperature,</w:t>
      </w:r>
      <w:r w:rsidR="00272F3A">
        <w:t xml:space="preserve"> then the heating will be turned back on.</w:t>
      </w:r>
    </w:p>
    <w:p w14:paraId="3A0D9D80" w14:textId="4534D8DD" w:rsidR="000E0007" w:rsidRDefault="000E0007" w:rsidP="001310EA">
      <w:pPr>
        <w:pStyle w:val="Heading3"/>
      </w:pPr>
      <w:bookmarkStart w:id="4" w:name="_Ref92131808"/>
      <w:bookmarkStart w:id="5" w:name="_Ref92131881"/>
      <w:bookmarkStart w:id="6" w:name="_Ref92131885"/>
      <w:bookmarkStart w:id="7" w:name="_Ref92131888"/>
      <w:bookmarkStart w:id="8" w:name="_Toc92229264"/>
      <w:r>
        <w:t>P.I.D. control systems</w:t>
      </w:r>
      <w:bookmarkEnd w:id="4"/>
      <w:bookmarkEnd w:id="5"/>
      <w:bookmarkEnd w:id="6"/>
      <w:bookmarkEnd w:id="7"/>
      <w:bookmarkEnd w:id="8"/>
    </w:p>
    <w:p w14:paraId="13B300AD" w14:textId="2BCD5F59" w:rsidR="0028404D" w:rsidRDefault="00F56446" w:rsidP="00517B66">
      <w:pPr>
        <w:rPr>
          <w:color w:val="000000"/>
        </w:rPr>
      </w:pPr>
      <w:r>
        <w:t>P</w:t>
      </w:r>
      <w:r w:rsidR="00925007">
        <w:t xml:space="preserve">.I.D stands for </w:t>
      </w:r>
      <w:r w:rsidR="002B60FE">
        <w:t>Proportional, Integral and Derivative</w:t>
      </w:r>
      <w:r w:rsidR="00391307">
        <w:t xml:space="preserve">. </w:t>
      </w:r>
      <w:r w:rsidR="00391307">
        <w:rPr>
          <w:color w:val="000000"/>
        </w:rPr>
        <w:t xml:space="preserve">A P.I.D. controller </w:t>
      </w:r>
      <w:r w:rsidR="00391307">
        <w:t>is a feedback controller</w:t>
      </w:r>
      <w:r w:rsidR="00391307">
        <w:rPr>
          <w:color w:val="000000"/>
        </w:rPr>
        <w:t xml:space="preserve"> which uses the sum of all three </w:t>
      </w:r>
      <w:r w:rsidR="006D62CA">
        <w:rPr>
          <w:color w:val="000000"/>
        </w:rPr>
        <w:t xml:space="preserve">of these </w:t>
      </w:r>
      <w:r w:rsidR="00391307">
        <w:rPr>
          <w:color w:val="000000"/>
        </w:rPr>
        <w:t>actions</w:t>
      </w:r>
      <w:r w:rsidR="00391307">
        <w:t xml:space="preserve"> </w:t>
      </w:r>
      <w:r w:rsidR="00925007">
        <w:t xml:space="preserve">according to </w:t>
      </w:r>
      <w:r>
        <w:t xml:space="preserve">Dormindo and Visioli </w:t>
      </w:r>
      <w:sdt>
        <w:sdtPr>
          <w:rPr>
            <w:color w:val="000000"/>
          </w:rPr>
          <w:tag w:val="MENDELEY_CITATION_v3_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"/>
          <w:id w:val="-1587915537"/>
          <w:placeholder>
            <w:docPart w:val="F1478229EBED47C2B0631A15709B2F56"/>
          </w:placeholder>
        </w:sdtPr>
        <w:sdtEndPr/>
        <w:sdtContent>
          <w:r w:rsidR="00F4459B" w:rsidRPr="00F4459B">
            <w:rPr>
              <w:color w:val="000000"/>
            </w:rPr>
            <w:t>[3]</w:t>
          </w:r>
        </w:sdtContent>
      </w:sdt>
      <w:r w:rsidR="0097008B">
        <w:rPr>
          <w:color w:val="000000"/>
        </w:rPr>
        <w:t xml:space="preserve">. </w:t>
      </w:r>
    </w:p>
    <w:p w14:paraId="299D76CC" w14:textId="58674666" w:rsidR="00EA22C5" w:rsidRDefault="0097008B" w:rsidP="00517B66">
      <w:pPr>
        <w:rPr>
          <w:color w:val="000000"/>
        </w:rPr>
      </w:pPr>
      <w:r>
        <w:rPr>
          <w:color w:val="000000"/>
        </w:rPr>
        <w:t xml:space="preserve">The </w:t>
      </w:r>
      <w:r w:rsidR="002E4F53">
        <w:rPr>
          <w:color w:val="000000"/>
        </w:rPr>
        <w:t>P</w:t>
      </w:r>
      <w:r>
        <w:rPr>
          <w:color w:val="000000"/>
        </w:rPr>
        <w:t xml:space="preserve">roportional aspect is </w:t>
      </w:r>
      <w:r w:rsidR="00015771">
        <w:rPr>
          <w:color w:val="000000"/>
        </w:rPr>
        <w:t xml:space="preserve">as the name </w:t>
      </w:r>
      <w:r w:rsidR="00B96563">
        <w:rPr>
          <w:color w:val="000000"/>
        </w:rPr>
        <w:t>implies,</w:t>
      </w:r>
      <w:r w:rsidR="00015771">
        <w:rPr>
          <w:color w:val="000000"/>
        </w:rPr>
        <w:t xml:space="preserve"> proportional to the </w:t>
      </w:r>
      <w:r w:rsidR="007C24CF">
        <w:rPr>
          <w:color w:val="000000"/>
        </w:rPr>
        <w:t xml:space="preserve">current </w:t>
      </w:r>
      <w:r w:rsidR="00B96563">
        <w:rPr>
          <w:color w:val="000000"/>
        </w:rPr>
        <w:t xml:space="preserve">value of the </w:t>
      </w:r>
      <w:r w:rsidR="007B268E">
        <w:rPr>
          <w:color w:val="000000"/>
        </w:rPr>
        <w:t>control error</w:t>
      </w:r>
      <w:r w:rsidR="0028404D">
        <w:rPr>
          <w:color w:val="000000"/>
        </w:rPr>
        <w:t xml:space="preserve">, this does mean that </w:t>
      </w:r>
      <w:r w:rsidR="00957018">
        <w:rPr>
          <w:color w:val="000000"/>
        </w:rPr>
        <w:t xml:space="preserve">as </w:t>
      </w:r>
      <w:r w:rsidR="0028404D">
        <w:rPr>
          <w:color w:val="000000"/>
        </w:rPr>
        <w:t xml:space="preserve">the </w:t>
      </w:r>
      <w:r w:rsidR="00957018">
        <w:rPr>
          <w:color w:val="000000"/>
        </w:rPr>
        <w:t xml:space="preserve">difference between the output </w:t>
      </w:r>
      <w:r w:rsidR="007C5EFC">
        <w:rPr>
          <w:color w:val="000000"/>
        </w:rPr>
        <w:t xml:space="preserve">and the input tends towards 0, the </w:t>
      </w:r>
      <w:r w:rsidR="00EA22C5">
        <w:rPr>
          <w:color w:val="000000"/>
        </w:rPr>
        <w:t>correction of the proportional aspect will also tend to 0 meaning they will never meet</w:t>
      </w:r>
      <w:r w:rsidR="004D27D6">
        <w:rPr>
          <w:color w:val="000000"/>
        </w:rPr>
        <w:t>, also known as a steady-state error</w:t>
      </w:r>
      <w:r w:rsidR="00B96563">
        <w:rPr>
          <w:color w:val="000000"/>
        </w:rPr>
        <w:t>.</w:t>
      </w:r>
    </w:p>
    <w:p w14:paraId="3F43C297" w14:textId="7499C2E6" w:rsidR="00EA22C5" w:rsidRDefault="00B96563" w:rsidP="00517B66">
      <w:pPr>
        <w:rPr>
          <w:color w:val="000000"/>
        </w:rPr>
      </w:pPr>
      <w:r>
        <w:rPr>
          <w:color w:val="000000"/>
        </w:rPr>
        <w:t xml:space="preserve">The </w:t>
      </w:r>
      <w:r w:rsidR="002E4F53">
        <w:rPr>
          <w:color w:val="000000"/>
        </w:rPr>
        <w:t>I</w:t>
      </w:r>
      <w:r>
        <w:rPr>
          <w:color w:val="000000"/>
        </w:rPr>
        <w:t xml:space="preserve">ntegral aspect </w:t>
      </w:r>
      <w:r w:rsidR="009D3455">
        <w:rPr>
          <w:color w:val="000000"/>
        </w:rPr>
        <w:t>uses</w:t>
      </w:r>
      <w:r w:rsidR="00AC4F3F">
        <w:rPr>
          <w:color w:val="000000"/>
        </w:rPr>
        <w:t xml:space="preserve"> </w:t>
      </w:r>
      <w:r w:rsidR="00056BD2">
        <w:rPr>
          <w:color w:val="000000"/>
        </w:rPr>
        <w:t xml:space="preserve">the integration of </w:t>
      </w:r>
      <w:r w:rsidR="00AC4F3F">
        <w:rPr>
          <w:color w:val="000000"/>
        </w:rPr>
        <w:t xml:space="preserve">previous </w:t>
      </w:r>
      <w:r w:rsidR="009D3455">
        <w:rPr>
          <w:color w:val="000000"/>
        </w:rPr>
        <w:t xml:space="preserve">control error </w:t>
      </w:r>
      <w:r w:rsidR="00AC4F3F">
        <w:rPr>
          <w:color w:val="000000"/>
        </w:rPr>
        <w:t>values</w:t>
      </w:r>
      <w:r w:rsidR="00CA2DB8">
        <w:rPr>
          <w:color w:val="000000"/>
        </w:rPr>
        <w:t xml:space="preserve"> to attempt to eliminate the steady-state error</w:t>
      </w:r>
      <w:r w:rsidR="00D417FB">
        <w:rPr>
          <w:color w:val="000000"/>
        </w:rPr>
        <w:t>.</w:t>
      </w:r>
      <w:r w:rsidR="00EA22C5">
        <w:rPr>
          <w:color w:val="000000"/>
        </w:rPr>
        <w:t xml:space="preserve"> </w:t>
      </w:r>
      <w:r w:rsidR="00FB5A5D">
        <w:rPr>
          <w:color w:val="000000"/>
        </w:rPr>
        <w:t>If not tuned correctly t</w:t>
      </w:r>
      <w:r w:rsidR="002642B5">
        <w:rPr>
          <w:color w:val="000000"/>
        </w:rPr>
        <w:t>his can cause overshoot as when the signal approaches 0</w:t>
      </w:r>
      <w:r w:rsidR="007167A7">
        <w:rPr>
          <w:color w:val="000000"/>
        </w:rPr>
        <w:t xml:space="preserve"> the Integral of the errors </w:t>
      </w:r>
      <w:r w:rsidR="004C549A">
        <w:rPr>
          <w:color w:val="000000"/>
        </w:rPr>
        <w:t>will shrink</w:t>
      </w:r>
      <w:r w:rsidR="00F34E9B">
        <w:rPr>
          <w:color w:val="000000"/>
        </w:rPr>
        <w:t xml:space="preserve"> which will reduce the rate of change</w:t>
      </w:r>
      <w:r w:rsidR="00F20FD8">
        <w:rPr>
          <w:color w:val="000000"/>
        </w:rPr>
        <w:t>.</w:t>
      </w:r>
    </w:p>
    <w:p w14:paraId="177062F1" w14:textId="2126DEDD" w:rsidR="00517B66" w:rsidRPr="00517B66" w:rsidRDefault="00D417FB" w:rsidP="00517B66">
      <w:r>
        <w:rPr>
          <w:color w:val="000000"/>
        </w:rPr>
        <w:t xml:space="preserve">The Derivative aspect </w:t>
      </w:r>
      <w:r w:rsidR="00036EB6">
        <w:rPr>
          <w:color w:val="000000"/>
        </w:rPr>
        <w:t>uses a derivative of the change in error</w:t>
      </w:r>
      <w:r w:rsidR="00B57D4D">
        <w:rPr>
          <w:color w:val="000000"/>
        </w:rPr>
        <w:t xml:space="preserve"> to predict the </w:t>
      </w:r>
      <w:r w:rsidR="00EA576D">
        <w:rPr>
          <w:color w:val="000000"/>
        </w:rPr>
        <w:t>system behaviour</w:t>
      </w:r>
      <w:r w:rsidR="002F5E03">
        <w:rPr>
          <w:color w:val="000000"/>
        </w:rPr>
        <w:t xml:space="preserve">. </w:t>
      </w:r>
      <w:r w:rsidR="003F7E6E">
        <w:rPr>
          <w:color w:val="000000"/>
        </w:rPr>
        <w:t xml:space="preserve">This </w:t>
      </w:r>
      <w:r w:rsidR="008935B0">
        <w:rPr>
          <w:color w:val="000000"/>
        </w:rPr>
        <w:t xml:space="preserve">utilises the rate of change of the error which </w:t>
      </w:r>
      <w:r w:rsidR="003F7E6E">
        <w:rPr>
          <w:color w:val="000000"/>
        </w:rPr>
        <w:t xml:space="preserve">can be used to flatten or dampen the </w:t>
      </w:r>
      <w:r w:rsidR="004974D6">
        <w:rPr>
          <w:color w:val="000000"/>
        </w:rPr>
        <w:t>curve and reduce overshoot.</w:t>
      </w:r>
    </w:p>
    <w:p w14:paraId="29647D3F" w14:textId="40194501" w:rsidR="000C2E23" w:rsidRDefault="000C2E23" w:rsidP="00A73AA0">
      <w:pPr>
        <w:pStyle w:val="Heading2"/>
      </w:pPr>
      <w:bookmarkStart w:id="9" w:name="_Toc92229265"/>
      <w:r>
        <w:t>What is a CIWS?</w:t>
      </w:r>
      <w:bookmarkEnd w:id="9"/>
    </w:p>
    <w:p w14:paraId="24791BFE" w14:textId="6BC026E3" w:rsidR="000C2E23" w:rsidRPr="000C2E23" w:rsidRDefault="00420C77" w:rsidP="000C2E23">
      <w:r>
        <w:t xml:space="preserve">According to David Alexander </w:t>
      </w:r>
      <w:sdt>
        <w:sdtPr>
          <w:rPr>
            <w:color w:val="000000"/>
          </w:rPr>
          <w:tag w:val="MENDELEY_CITATION_v3_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"/>
          <w:id w:val="392550237"/>
          <w:placeholder>
            <w:docPart w:val="DefaultPlaceholder_-1854013440"/>
          </w:placeholder>
        </w:sdtPr>
        <w:sdtEndPr/>
        <w:sdtContent>
          <w:r w:rsidR="00F4459B" w:rsidRPr="00F4459B">
            <w:rPr>
              <w:color w:val="000000"/>
            </w:rPr>
            <w:t>[4]</w:t>
          </w:r>
        </w:sdtContent>
      </w:sdt>
      <w:r w:rsidR="00775C15">
        <w:t xml:space="preserve"> </w:t>
      </w:r>
      <w:r w:rsidR="00DA4A49">
        <w:t xml:space="preserve">a </w:t>
      </w:r>
      <w:r w:rsidR="005373D7">
        <w:t>Close</w:t>
      </w:r>
      <w:r w:rsidR="00E5057F">
        <w:t>-</w:t>
      </w:r>
      <w:r w:rsidR="00775C15">
        <w:t>I</w:t>
      </w:r>
      <w:r w:rsidR="005373D7">
        <w:t>n</w:t>
      </w:r>
      <w:r w:rsidR="00E5057F">
        <w:t>-</w:t>
      </w:r>
      <w:r w:rsidR="00775C15">
        <w:t>Weapons</w:t>
      </w:r>
      <w:r w:rsidR="00E5057F">
        <w:t>-</w:t>
      </w:r>
      <w:r w:rsidR="00775C15">
        <w:t>System</w:t>
      </w:r>
      <w:r w:rsidR="00A32520">
        <w:t xml:space="preserve"> (CIWS)</w:t>
      </w:r>
      <w:r w:rsidR="00775C15">
        <w:t xml:space="preserve"> </w:t>
      </w:r>
      <w:r w:rsidR="007B006E">
        <w:t xml:space="preserve">is a defence </w:t>
      </w:r>
      <w:r w:rsidR="00052EB1">
        <w:t>platform</w:t>
      </w:r>
      <w:r w:rsidR="00D60AA6">
        <w:t xml:space="preserve">, </w:t>
      </w:r>
      <w:r w:rsidR="006F4FEC">
        <w:t>typically naval,</w:t>
      </w:r>
      <w:r w:rsidR="00D60AA6">
        <w:t xml:space="preserve"> </w:t>
      </w:r>
      <w:r w:rsidR="00A40AD3">
        <w:t>which</w:t>
      </w:r>
      <w:r w:rsidR="00F77889">
        <w:t xml:space="preserve"> </w:t>
      </w:r>
      <w:r w:rsidR="00D3690A">
        <w:t xml:space="preserve">is </w:t>
      </w:r>
      <w:r w:rsidR="00DA2E65">
        <w:t>design</w:t>
      </w:r>
      <w:r w:rsidR="006F4FEC">
        <w:t>ed</w:t>
      </w:r>
      <w:r w:rsidR="00DA2E65">
        <w:t xml:space="preserve"> to engage</w:t>
      </w:r>
      <w:r w:rsidR="00035DDA">
        <w:t xml:space="preserve"> small,</w:t>
      </w:r>
      <w:r w:rsidR="00DA2E65">
        <w:t xml:space="preserve"> </w:t>
      </w:r>
      <w:r w:rsidR="00035DDA">
        <w:t>fast-moving</w:t>
      </w:r>
      <w:r w:rsidR="00DA2E65">
        <w:t xml:space="preserve"> targets </w:t>
      </w:r>
      <w:r w:rsidR="00592DD8">
        <w:t>such as missiles, fast jets, small boats etc</w:t>
      </w:r>
      <w:r w:rsidR="006F4FEC">
        <w:t>.</w:t>
      </w:r>
      <w:r w:rsidR="0052199F">
        <w:t xml:space="preserve"> which have gotten too close to the</w:t>
      </w:r>
      <w:r w:rsidR="006F4FEC">
        <w:t xml:space="preserve"> ship</w:t>
      </w:r>
      <w:r w:rsidR="00592DD8">
        <w:t>.</w:t>
      </w:r>
      <w:r w:rsidR="00CE09B0">
        <w:t xml:space="preserve"> </w:t>
      </w:r>
      <w:r w:rsidR="004201E0">
        <w:t xml:space="preserve">CIWS usually use a </w:t>
      </w:r>
      <w:r w:rsidR="00ED090E">
        <w:t>gatling gun with a high fire rate</w:t>
      </w:r>
      <w:r w:rsidR="00CE09B0">
        <w:t xml:space="preserve"> </w:t>
      </w:r>
      <w:r w:rsidR="00280F7B">
        <w:t xml:space="preserve">but </w:t>
      </w:r>
      <w:r w:rsidR="00A57255">
        <w:t xml:space="preserve">are typically quite </w:t>
      </w:r>
      <w:r w:rsidR="00280F7B">
        <w:t>short range</w:t>
      </w:r>
      <w:r w:rsidR="00A57255">
        <w:t xml:space="preserve">d. </w:t>
      </w:r>
      <w:r w:rsidR="00E65666">
        <w:t xml:space="preserve">Speed </w:t>
      </w:r>
      <w:r w:rsidR="00A32520">
        <w:t xml:space="preserve">and accuracy </w:t>
      </w:r>
      <w:r w:rsidR="00E65666">
        <w:t xml:space="preserve">of target acquisition is of the utmost importance for any CIWS as </w:t>
      </w:r>
      <w:r w:rsidR="00A32520">
        <w:t>the faster it can get on target the more likely it is to take the target out safely.</w:t>
      </w:r>
      <w:r w:rsidR="00A57255">
        <w:t xml:space="preserve"> </w:t>
      </w:r>
      <w:r w:rsidR="00DA4A49">
        <w:t xml:space="preserve">There are several examples of CIWS currently in </w:t>
      </w:r>
      <w:r w:rsidR="00265918">
        <w:t xml:space="preserve">service around the </w:t>
      </w:r>
      <w:r w:rsidR="00C70CD2">
        <w:t>world:</w:t>
      </w:r>
      <w:r w:rsidR="00265918">
        <w:t xml:space="preserve"> </w:t>
      </w:r>
      <w:r w:rsidR="00187A19">
        <w:t>Raytheon’s</w:t>
      </w:r>
      <w:r w:rsidR="00265918">
        <w:t xml:space="preserve"> Phalanx</w:t>
      </w:r>
      <w:r w:rsidR="00615EA3">
        <w:t xml:space="preserve"> and</w:t>
      </w:r>
      <w:r w:rsidR="00265918">
        <w:t xml:space="preserve"> Thales’ Goalkeeper</w:t>
      </w:r>
      <w:r w:rsidR="00280F8E">
        <w:t>.</w:t>
      </w:r>
    </w:p>
    <w:p w14:paraId="6CCD4F73" w14:textId="398CBD04" w:rsidR="000A1A4E" w:rsidRDefault="000A1A4E" w:rsidP="00685BF7">
      <w:pPr>
        <w:pStyle w:val="Heading1"/>
      </w:pPr>
      <w:bookmarkStart w:id="10" w:name="_Toc92229266"/>
      <w:r>
        <w:lastRenderedPageBreak/>
        <w:t>Simulation setups</w:t>
      </w:r>
      <w:bookmarkEnd w:id="10"/>
    </w:p>
    <w:p w14:paraId="40B7649E" w14:textId="394AD967" w:rsidR="00A61DDA" w:rsidRDefault="00A61DDA" w:rsidP="00685BF7">
      <w:pPr>
        <w:pStyle w:val="Heading2"/>
      </w:pPr>
      <w:bookmarkStart w:id="11" w:name="_Toc92229267"/>
      <w:r>
        <w:t>Requiremen</w:t>
      </w:r>
      <w:r w:rsidR="00776713">
        <w:t>t for the System:</w:t>
      </w:r>
      <w:bookmarkEnd w:id="11"/>
    </w:p>
    <w:p w14:paraId="07831160" w14:textId="144C2CAA" w:rsidR="00776713" w:rsidRPr="00A61DDA" w:rsidRDefault="008F327F" w:rsidP="00A61DDA">
      <w:r>
        <w:t>The control system</w:t>
      </w:r>
      <w:r w:rsidR="009A1D7A">
        <w:t xml:space="preserve"> for this report</w:t>
      </w:r>
      <w:r>
        <w:t xml:space="preserve"> is required to bring the process under control within two seconds and with only a 5% </w:t>
      </w:r>
      <w:r w:rsidR="007D1DED">
        <w:t xml:space="preserve">overshoot. </w:t>
      </w:r>
      <w:r w:rsidR="00612BC5">
        <w:fldChar w:fldCharType="begin"/>
      </w:r>
      <w:r w:rsidR="00612BC5">
        <w:instrText xml:space="preserve"> REF _Ref91541948 \h </w:instrText>
      </w:r>
      <w:r w:rsidR="00612BC5">
        <w:fldChar w:fldCharType="separate"/>
      </w:r>
      <w:r w:rsidR="00010928">
        <w:t xml:space="preserve">Table </w:t>
      </w:r>
      <w:r w:rsidR="00010928">
        <w:rPr>
          <w:noProof/>
        </w:rPr>
        <w:t>1</w:t>
      </w:r>
      <w:r w:rsidR="00612BC5">
        <w:fldChar w:fldCharType="end"/>
      </w:r>
      <w:r w:rsidR="00612BC5">
        <w:t xml:space="preserve"> shows the unique values </w:t>
      </w:r>
      <w:r w:rsidR="004822C2">
        <w:t>for this specific CIWS.</w: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16"/>
        <w:gridCol w:w="416"/>
        <w:gridCol w:w="416"/>
      </w:tblGrid>
      <w:tr w:rsidR="006269EC" w:rsidRPr="006C7CEE" w14:paraId="3D344C4C" w14:textId="77777777" w:rsidTr="006269EC">
        <w:trPr>
          <w:jc w:val="center"/>
        </w:trPr>
        <w:tc>
          <w:tcPr>
            <w:tcW w:w="416" w:type="dxa"/>
          </w:tcPr>
          <w:p w14:paraId="629C602F" w14:textId="77777777" w:rsidR="006269EC" w:rsidRPr="006C7CEE" w:rsidRDefault="006269EC" w:rsidP="00926C43">
            <w:pPr>
              <w:rPr>
                <w:rFonts w:cstheme="minorHAnsi"/>
                <w:b/>
                <w:bCs/>
              </w:rPr>
            </w:pPr>
            <w:r w:rsidRPr="006C7CEE">
              <w:rPr>
                <w:rFonts w:cstheme="minorHAnsi"/>
                <w:b/>
                <w:bCs/>
              </w:rPr>
              <w:t>a</w:t>
            </w:r>
          </w:p>
        </w:tc>
        <w:tc>
          <w:tcPr>
            <w:tcW w:w="416" w:type="dxa"/>
          </w:tcPr>
          <w:p w14:paraId="2422D433" w14:textId="77777777" w:rsidR="006269EC" w:rsidRPr="006C7CEE" w:rsidRDefault="006269EC" w:rsidP="00926C43">
            <w:pPr>
              <w:rPr>
                <w:rFonts w:cstheme="minorHAnsi"/>
                <w:b/>
                <w:bCs/>
              </w:rPr>
            </w:pPr>
            <w:r w:rsidRPr="006C7CEE">
              <w:rPr>
                <w:rFonts w:cstheme="minorHAnsi"/>
                <w:b/>
                <w:bCs/>
              </w:rPr>
              <w:t>b</w:t>
            </w:r>
          </w:p>
        </w:tc>
        <w:tc>
          <w:tcPr>
            <w:tcW w:w="416" w:type="dxa"/>
          </w:tcPr>
          <w:p w14:paraId="67337C4C" w14:textId="77777777" w:rsidR="006269EC" w:rsidRPr="006C7CEE" w:rsidRDefault="006269EC" w:rsidP="00926C43">
            <w:pPr>
              <w:rPr>
                <w:rFonts w:cstheme="minorHAnsi"/>
                <w:b/>
                <w:bCs/>
              </w:rPr>
            </w:pPr>
            <w:r w:rsidRPr="006C7CEE">
              <w:rPr>
                <w:rFonts w:cstheme="minorHAnsi"/>
                <w:b/>
                <w:bCs/>
              </w:rPr>
              <w:t>c</w:t>
            </w:r>
          </w:p>
        </w:tc>
      </w:tr>
      <w:tr w:rsidR="006269EC" w:rsidRPr="006C7CEE" w14:paraId="4D51829B" w14:textId="77777777" w:rsidTr="006269EC">
        <w:trPr>
          <w:jc w:val="center"/>
        </w:trPr>
        <w:tc>
          <w:tcPr>
            <w:tcW w:w="416" w:type="dxa"/>
          </w:tcPr>
          <w:p w14:paraId="1A5FCD8A" w14:textId="77777777" w:rsidR="006269EC" w:rsidRPr="006C7CEE" w:rsidRDefault="006269EC" w:rsidP="00926C43">
            <w:pPr>
              <w:rPr>
                <w:rFonts w:cstheme="minorHAnsi"/>
              </w:rPr>
            </w:pPr>
            <w:r w:rsidRPr="006C7CEE">
              <w:rPr>
                <w:rFonts w:cstheme="minorHAnsi"/>
              </w:rPr>
              <w:t>4</w:t>
            </w:r>
          </w:p>
        </w:tc>
        <w:tc>
          <w:tcPr>
            <w:tcW w:w="416" w:type="dxa"/>
          </w:tcPr>
          <w:p w14:paraId="685CD703" w14:textId="77777777" w:rsidR="006269EC" w:rsidRPr="006C7CEE" w:rsidRDefault="006269EC" w:rsidP="00926C43">
            <w:pPr>
              <w:rPr>
                <w:rFonts w:cstheme="minorHAnsi"/>
              </w:rPr>
            </w:pPr>
            <w:r w:rsidRPr="006C7CEE">
              <w:rPr>
                <w:rFonts w:cstheme="minorHAnsi"/>
              </w:rPr>
              <w:t>2</w:t>
            </w:r>
          </w:p>
        </w:tc>
        <w:tc>
          <w:tcPr>
            <w:tcW w:w="416" w:type="dxa"/>
          </w:tcPr>
          <w:p w14:paraId="4CB16A8D" w14:textId="77777777" w:rsidR="006269EC" w:rsidRPr="006C7CEE" w:rsidRDefault="006269EC" w:rsidP="006269EC">
            <w:pPr>
              <w:keepNext/>
              <w:rPr>
                <w:rFonts w:cstheme="minorHAnsi"/>
              </w:rPr>
            </w:pPr>
            <w:r w:rsidRPr="006C7CEE">
              <w:rPr>
                <w:rFonts w:cstheme="minorHAnsi"/>
              </w:rPr>
              <w:t>3</w:t>
            </w:r>
          </w:p>
        </w:tc>
      </w:tr>
    </w:tbl>
    <w:p w14:paraId="12EABC7B" w14:textId="002A2C1A" w:rsidR="006269EC" w:rsidRDefault="006269EC" w:rsidP="006269EC">
      <w:pPr>
        <w:pStyle w:val="Caption"/>
        <w:jc w:val="center"/>
      </w:pPr>
      <w:bookmarkStart w:id="12" w:name="_Ref91541948"/>
      <w:bookmarkStart w:id="13" w:name="_Ref92146047"/>
      <w:bookmarkStart w:id="14" w:name="_Toc92229255"/>
      <w:r>
        <w:t xml:space="preserve">Table </w:t>
      </w:r>
      <w:r w:rsidR="00960762">
        <w:fldChar w:fldCharType="begin"/>
      </w:r>
      <w:r w:rsidR="00960762">
        <w:instrText xml:space="preserve"> SEQ Table \* ARABIC </w:instrText>
      </w:r>
      <w:r w:rsidR="00960762">
        <w:fldChar w:fldCharType="separate"/>
      </w:r>
      <w:r w:rsidR="00010928">
        <w:rPr>
          <w:noProof/>
        </w:rPr>
        <w:t>1</w:t>
      </w:r>
      <w:r w:rsidR="00960762">
        <w:rPr>
          <w:noProof/>
        </w:rPr>
        <w:fldChar w:fldCharType="end"/>
      </w:r>
      <w:bookmarkEnd w:id="12"/>
      <w:r>
        <w:t xml:space="preserve"> - Unique Values</w:t>
      </w:r>
      <w:bookmarkEnd w:id="13"/>
      <w:bookmarkEnd w:id="14"/>
    </w:p>
    <w:p w14:paraId="13F781AE" w14:textId="76CBFF67" w:rsidR="004822C2" w:rsidRPr="0079527B" w:rsidRDefault="004176BA" w:rsidP="004822C2">
      <w:r>
        <w:t xml:space="preserve">The time requirement of two seconds means that the turret is required to get from wherever </w:t>
      </w:r>
      <w:r w:rsidR="00FF56A2">
        <w:t xml:space="preserve">angle </w:t>
      </w:r>
      <w:r>
        <w:t xml:space="preserve">it starts </w:t>
      </w:r>
      <w:r w:rsidR="00FF56A2">
        <w:t>at</w:t>
      </w:r>
      <w:r w:rsidR="00144648">
        <w:t>,</w:t>
      </w:r>
      <w:r w:rsidR="00FF56A2">
        <w:t xml:space="preserve"> to facing the target </w:t>
      </w:r>
      <w:r w:rsidR="00144648">
        <w:t xml:space="preserve">within that time limit. </w:t>
      </w:r>
      <w:r w:rsidR="001A4FF7">
        <w:t>The maximum angle the turret will need to rotate though will be 180</w:t>
      </w:r>
      <w:r w:rsidR="005E2FF3">
        <w:t>°.</w:t>
      </w:r>
      <w:r w:rsidR="008268A3">
        <w:t xml:space="preserve"> This </w:t>
      </w:r>
      <w:r w:rsidR="000264C7">
        <w:t>considers</w:t>
      </w:r>
      <w:r w:rsidR="008268A3">
        <w:t xml:space="preserve"> that the turret will have inertia and </w:t>
      </w:r>
      <w:r w:rsidR="006B1E02">
        <w:t>will not be able to move instantaneously.</w:t>
      </w:r>
      <w:r w:rsidR="007759C5">
        <w:t xml:space="preserve"> </w:t>
      </w:r>
    </w:p>
    <w:p w14:paraId="4796314E" w14:textId="75895585" w:rsidR="004A06A9" w:rsidRDefault="004A06A9" w:rsidP="004822C2">
      <w:r>
        <w:t xml:space="preserve">The overshoot requirement </w:t>
      </w:r>
      <w:r w:rsidR="00137633">
        <w:t xml:space="preserve">of 5% is </w:t>
      </w:r>
      <w:r w:rsidR="00100699">
        <w:t xml:space="preserve">the level of accuracy </w:t>
      </w:r>
      <w:r w:rsidR="00230225">
        <w:t xml:space="preserve">for </w:t>
      </w:r>
      <w:r w:rsidR="00756B6E">
        <w:t xml:space="preserve">where the turret is pointing. A CIWS needs to be </w:t>
      </w:r>
      <w:r w:rsidR="00F41C1B">
        <w:t xml:space="preserve">accurate </w:t>
      </w:r>
      <w:r w:rsidR="00EE4096">
        <w:t>to</w:t>
      </w:r>
      <w:r w:rsidR="00F41C1B">
        <w:t xml:space="preserve"> shoot </w:t>
      </w:r>
      <w:r w:rsidR="00CA7250">
        <w:t>its target down</w:t>
      </w:r>
      <w:r w:rsidR="003B6C80">
        <w:t>.</w:t>
      </w:r>
    </w:p>
    <w:p w14:paraId="30A2D597" w14:textId="5575044D" w:rsidR="00BD0C0E" w:rsidRDefault="00BD0C0E" w:rsidP="004822C2">
      <w:r>
        <w:t xml:space="preserve">The values for a, b, and c </w:t>
      </w:r>
      <w:r w:rsidR="007D409E">
        <w:t xml:space="preserve">represent </w:t>
      </w:r>
      <w:r w:rsidR="00680483">
        <w:t xml:space="preserve">a multitude of factors such as the mass of the turret, </w:t>
      </w:r>
      <w:r w:rsidR="00AD73D9">
        <w:t>its diameter</w:t>
      </w:r>
      <w:r w:rsidR="00AE2392">
        <w:t>, the power of the motor</w:t>
      </w:r>
      <w:r w:rsidR="00ED40BD">
        <w:t xml:space="preserve"> used to turn the turret</w:t>
      </w:r>
      <w:r w:rsidR="00D72027">
        <w:t>, internal friction</w:t>
      </w:r>
      <w:r w:rsidR="005804A6">
        <w:t xml:space="preserve"> etc. </w:t>
      </w:r>
      <w:r w:rsidR="001C1513">
        <w:t xml:space="preserve">All these factors need to be accounted for </w:t>
      </w:r>
      <w:r w:rsidR="00B82B8A">
        <w:t>to</w:t>
      </w:r>
      <w:r w:rsidR="00061F26">
        <w:t xml:space="preserve"> control the system </w:t>
      </w:r>
      <w:r w:rsidR="00B82B8A">
        <w:t>and are represented in the transfer function of the plant (</w:t>
      </w:r>
      <w:r w:rsidR="003612F9">
        <w:fldChar w:fldCharType="begin"/>
      </w:r>
      <w:r w:rsidR="003612F9">
        <w:instrText xml:space="preserve"> REF _Ref91748827 \h </w:instrText>
      </w:r>
      <w:r w:rsidR="003612F9">
        <w:fldChar w:fldCharType="separate"/>
      </w:r>
      <w:r w:rsidR="00010928">
        <w:t xml:space="preserve">Equation </w:t>
      </w:r>
      <w:r w:rsidR="00010928">
        <w:rPr>
          <w:noProof/>
        </w:rPr>
        <w:t>1</w:t>
      </w:r>
      <w:r w:rsidR="003612F9">
        <w:fldChar w:fldCharType="end"/>
      </w:r>
      <w:r w:rsidR="00B82B8A">
        <w:t>)</w:t>
      </w:r>
      <w:r w:rsidR="00AB0093">
        <w:t>.</w:t>
      </w:r>
    </w:p>
    <w:bookmarkStart w:id="15" w:name="_Ref91745866"/>
    <w:p w14:paraId="23289551" w14:textId="77777777" w:rsidR="003A1404" w:rsidRPr="003A1404" w:rsidRDefault="00960762" w:rsidP="003A1404">
      <w:pPr>
        <w:rPr>
          <w:rFonts w:eastAsiaTheme="minorEastAsia"/>
          <w:lang w:val=""/>
        </w:rPr>
      </w:pPr>
      <m:oMathPara>
        <m:oMath>
          <m:sSub>
            <m:sSubPr>
              <m:ctrlPr>
                <w:rPr>
                  <w:rFonts w:ascii="Cambria Math" w:hAnsi="Cambria Math"/>
                  <w:lang w:val=""/>
                </w:rPr>
              </m:ctrlPr>
            </m:sSubPr>
            <m:e>
              <m:r>
                <w:rPr>
                  <w:rFonts w:ascii="Cambria Math" w:hAnsi="Cambria Math"/>
                  <w:lang w:val="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/>
                      <w:lang w:val=""/>
                    </w:rPr>
                    <m:t>s</m:t>
                  </m:r>
                </m:e>
              </m:d>
            </m:sub>
          </m:sSub>
          <m:r>
            <m:rPr>
              <m:sty m:val="p"/>
            </m:rPr>
            <w:rPr>
              <w:rFonts w:ascii="Cambria Math" w:hAnsi="Cambria Math"/>
              <w:lang w:val=""/>
            </w:rPr>
            <m:t>=</m:t>
          </m:r>
          <m:f>
            <m:fPr>
              <m:ctrlPr>
                <w:rPr>
                  <w:rFonts w:ascii="Cambria Math" w:hAnsi="Cambria Math"/>
                  <w:lang w:val="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"/>
                </w:rPr>
                <m:t>1</m:t>
              </m:r>
            </m:num>
            <m:den>
              <m:r>
                <w:rPr>
                  <w:rFonts w:ascii="Cambria Math" w:hAnsi="Cambria Math"/>
                  <w:lang w:val="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"/>
                </w:rPr>
                <m:t>+</m:t>
              </m:r>
              <m:r>
                <w:rPr>
                  <w:rFonts w:ascii="Cambria Math" w:hAnsi="Cambria Math"/>
                  <w:lang w:val=""/>
                </w:rPr>
                <m:t>bs</m:t>
              </m:r>
              <m:r>
                <m:rPr>
                  <m:sty m:val="p"/>
                </m:rPr>
                <w:rPr>
                  <w:rFonts w:ascii="Cambria Math" w:hAnsi="Cambria Math"/>
                  <w:lang w:val=""/>
                </w:rPr>
                <m:t>+</m:t>
              </m:r>
              <m:r>
                <w:rPr>
                  <w:rFonts w:ascii="Cambria Math" w:hAnsi="Cambria Math"/>
                  <w:lang w:val=""/>
                </w:rPr>
                <m:t>c</m:t>
              </m:r>
            </m:den>
          </m:f>
        </m:oMath>
      </m:oMathPara>
    </w:p>
    <w:p w14:paraId="4505C744" w14:textId="4FCBC567" w:rsidR="00FE0088" w:rsidRDefault="00FE0088" w:rsidP="00FE0088">
      <w:pPr>
        <w:pStyle w:val="Caption"/>
        <w:jc w:val="center"/>
      </w:pPr>
      <w:bookmarkStart w:id="16" w:name="_Ref91748827"/>
      <w:bookmarkStart w:id="17" w:name="_Toc92229250"/>
      <w:r>
        <w:t xml:space="preserve">Equation </w:t>
      </w:r>
      <w:r w:rsidR="00960762">
        <w:fldChar w:fldCharType="begin"/>
      </w:r>
      <w:r w:rsidR="00960762">
        <w:instrText xml:space="preserve"> SEQ Equation \* ARABIC </w:instrText>
      </w:r>
      <w:r w:rsidR="00960762">
        <w:fldChar w:fldCharType="separate"/>
      </w:r>
      <w:r w:rsidR="00010928">
        <w:rPr>
          <w:noProof/>
        </w:rPr>
        <w:t>1</w:t>
      </w:r>
      <w:r w:rsidR="00960762">
        <w:rPr>
          <w:noProof/>
        </w:rPr>
        <w:fldChar w:fldCharType="end"/>
      </w:r>
      <w:bookmarkEnd w:id="15"/>
      <w:bookmarkEnd w:id="16"/>
      <w:r>
        <w:t xml:space="preserve"> </w:t>
      </w:r>
      <w:r w:rsidR="000A1B0A">
        <w:t>-</w:t>
      </w:r>
      <w:r>
        <w:t xml:space="preserve"> </w:t>
      </w:r>
      <w:r w:rsidR="00EF512A">
        <w:t xml:space="preserve">Plant </w:t>
      </w:r>
      <w:r>
        <w:t>Transfer Function</w:t>
      </w:r>
      <w:bookmarkEnd w:id="17"/>
    </w:p>
    <w:p w14:paraId="7FA2D7A9" w14:textId="01B14533" w:rsidR="00E76219" w:rsidRDefault="00685BF7" w:rsidP="00E76219">
      <w:pPr>
        <w:pStyle w:val="Heading2"/>
      </w:pPr>
      <w:bookmarkStart w:id="18" w:name="_Toc92229268"/>
      <w:r>
        <w:t>Controller</w:t>
      </w:r>
      <w:bookmarkEnd w:id="18"/>
    </w:p>
    <w:p w14:paraId="08B86A81" w14:textId="00B16439" w:rsidR="00AF3449" w:rsidRPr="00AF3449" w:rsidRDefault="00AF3449" w:rsidP="00AF3449">
      <w:r>
        <w:t>The P.I.D</w:t>
      </w:r>
      <w:r w:rsidR="00897499">
        <w:t>.</w:t>
      </w:r>
      <w:r>
        <w:t xml:space="preserve"> controller is represented by </w:t>
      </w:r>
      <w:r>
        <w:fldChar w:fldCharType="begin"/>
      </w:r>
      <w:r>
        <w:instrText xml:space="preserve"> REF _Ref92082960 \h </w:instrText>
      </w:r>
      <w:r>
        <w:fldChar w:fldCharType="separate"/>
      </w:r>
      <w:r w:rsidR="00010928">
        <w:t xml:space="preserve">Equation </w:t>
      </w:r>
      <w:r w:rsidR="00010928">
        <w:rPr>
          <w:noProof/>
        </w:rPr>
        <w:t>2</w:t>
      </w:r>
      <w:r>
        <w:fldChar w:fldCharType="end"/>
      </w:r>
      <w:r w:rsidR="00F70169">
        <w:t xml:space="preserve">. </w:t>
      </w:r>
      <w:r w:rsidR="000B050B">
        <w:t xml:space="preserve">When this is applied to the </w:t>
      </w:r>
      <w:r w:rsidR="00FF049E">
        <w:t>P</w:t>
      </w:r>
      <w:r w:rsidR="000B050B">
        <w:t>lant</w:t>
      </w:r>
      <w:r w:rsidR="00FF049E">
        <w:t xml:space="preserve"> (</w:t>
      </w:r>
      <w:r w:rsidR="00FF049E">
        <w:fldChar w:fldCharType="begin"/>
      </w:r>
      <w:r w:rsidR="00FF049E">
        <w:instrText xml:space="preserve"> REF _Ref91748827 \h </w:instrText>
      </w:r>
      <w:r w:rsidR="00FF049E">
        <w:fldChar w:fldCharType="separate"/>
      </w:r>
      <w:r w:rsidR="00010928">
        <w:t xml:space="preserve">Equation </w:t>
      </w:r>
      <w:r w:rsidR="00010928">
        <w:rPr>
          <w:noProof/>
        </w:rPr>
        <w:t>1</w:t>
      </w:r>
      <w:r w:rsidR="00FF049E">
        <w:fldChar w:fldCharType="end"/>
      </w:r>
      <w:r w:rsidR="00FF049E">
        <w:t>)</w:t>
      </w:r>
      <w:r w:rsidR="000B050B">
        <w:t xml:space="preserve"> it becomes </w:t>
      </w:r>
      <w:r w:rsidR="000B050B">
        <w:fldChar w:fldCharType="begin"/>
      </w:r>
      <w:r w:rsidR="000B050B">
        <w:instrText xml:space="preserve"> REF _Ref92083325 \h </w:instrText>
      </w:r>
      <w:r w:rsidR="000B050B">
        <w:fldChar w:fldCharType="separate"/>
      </w:r>
      <w:r w:rsidR="00010928">
        <w:t xml:space="preserve">Equation </w:t>
      </w:r>
      <w:r w:rsidR="00010928">
        <w:rPr>
          <w:noProof/>
        </w:rPr>
        <w:t>3</w:t>
      </w:r>
      <w:r w:rsidR="000B050B">
        <w:fldChar w:fldCharType="end"/>
      </w:r>
      <w:r w:rsidR="000B050B">
        <w:t>.</w:t>
      </w:r>
      <w:r w:rsidR="00110B74">
        <w:t xml:space="preserve"> </w:t>
      </w:r>
      <w:r w:rsidR="00110B74">
        <w:fldChar w:fldCharType="begin"/>
      </w:r>
      <w:r w:rsidR="00110B74">
        <w:instrText xml:space="preserve"> REF _Ref92083325 \h </w:instrText>
      </w:r>
      <w:r w:rsidR="00110B74">
        <w:fldChar w:fldCharType="separate"/>
      </w:r>
      <w:r w:rsidR="00010928">
        <w:t xml:space="preserve">Equation </w:t>
      </w:r>
      <w:r w:rsidR="00010928">
        <w:rPr>
          <w:noProof/>
        </w:rPr>
        <w:t>3</w:t>
      </w:r>
      <w:r w:rsidR="00110B74">
        <w:fldChar w:fldCharType="end"/>
      </w:r>
      <w:r w:rsidR="00110B74">
        <w:t xml:space="preserve"> </w:t>
      </w:r>
      <w:r w:rsidR="00D771EF">
        <w:t>shows what is also known as the Forward Transfer Function which excludes the feedback in the system.</w:t>
      </w:r>
    </w:p>
    <w:p w14:paraId="0F34BA8E" w14:textId="77777777" w:rsidR="004A5504" w:rsidRDefault="00960762" w:rsidP="004A5504">
      <w:pPr>
        <w:keepNext/>
      </w:pPr>
      <m:oMathPara>
        <m:oMath>
          <m:sSub>
            <m:sSubPr>
              <m:ctrlPr>
                <w:rPr>
                  <w:rFonts w:ascii="Cambria Math" w:hAnsi="Cambria Math" w:cs="Calibri"/>
                  <w:lang w:val=""/>
                </w:rPr>
              </m:ctrlPr>
            </m:sSubPr>
            <m:e>
              <m:r>
                <w:rPr>
                  <w:rFonts w:ascii="Cambria Math" w:hAnsi="Cambria Math" w:cs="Calibri"/>
                  <w:lang w:val=""/>
                </w:rPr>
                <m:t>G</m:t>
              </m:r>
            </m:e>
            <m:sub>
              <m:r>
                <w:rPr>
                  <w:rFonts w:ascii="Cambria Math" w:hAnsi="Cambria Math" w:cs="Calibri"/>
                  <w:lang w:val=""/>
                </w:rPr>
                <m:t>c</m:t>
              </m:r>
            </m:sub>
          </m:sSub>
          <m:d>
            <m:dPr>
              <m:ctrlPr>
                <w:rPr>
                  <w:rFonts w:ascii="Cambria Math" w:hAnsi="Cambria Math" w:cs="Calibri"/>
                  <w:lang w:val=""/>
                </w:rPr>
              </m:ctrlPr>
            </m:dPr>
            <m:e>
              <m:r>
                <w:rPr>
                  <w:rFonts w:ascii="Cambria Math" w:hAnsi="Cambria Math" w:cs="Calibri"/>
                  <w:lang w:val=""/>
                </w:rPr>
                <m:t>s</m:t>
              </m:r>
            </m:e>
          </m:d>
          <m:r>
            <m:rPr>
              <m:sty m:val="p"/>
            </m:rPr>
            <w:rPr>
              <w:rFonts w:ascii="Cambria Math" w:hAnsi="Cambria Math" w:cs="Calibri"/>
              <w:lang w:val=""/>
            </w:rPr>
            <m:t>=</m:t>
          </m:r>
          <m:sSub>
            <m:sSubPr>
              <m:ctrlPr>
                <w:rPr>
                  <w:rFonts w:ascii="Cambria Math" w:hAnsi="Cambria Math" w:cs="Calibri"/>
                  <w:lang w:val=""/>
                </w:rPr>
              </m:ctrlPr>
            </m:sSubPr>
            <m:e>
              <m:r>
                <w:rPr>
                  <w:rFonts w:ascii="Cambria Math" w:hAnsi="Cambria Math" w:cs="Calibri"/>
                  <w:lang w:val=""/>
                </w:rPr>
                <m:t>k</m:t>
              </m:r>
            </m:e>
            <m:sub>
              <m:r>
                <w:rPr>
                  <w:rFonts w:ascii="Cambria Math" w:hAnsi="Cambria Math" w:cs="Calibri"/>
                  <w:lang w:val=""/>
                </w:rPr>
                <m:t>p</m:t>
              </m:r>
            </m:sub>
          </m:sSub>
          <m:r>
            <m:rPr>
              <m:sty m:val="p"/>
            </m:rPr>
            <w:rPr>
              <w:rFonts w:ascii="Cambria Math" w:hAnsi="Cambria Math" w:cs="Calibri"/>
              <w:lang w:val=""/>
            </w:rPr>
            <m:t>+</m:t>
          </m:r>
          <m:sSub>
            <m:sSubPr>
              <m:ctrlPr>
                <w:rPr>
                  <w:rFonts w:ascii="Cambria Math" w:hAnsi="Cambria Math" w:cs="Calibri"/>
                  <w:lang w:val=""/>
                </w:rPr>
              </m:ctrlPr>
            </m:sSubPr>
            <m:e>
              <m:r>
                <w:rPr>
                  <w:rFonts w:ascii="Cambria Math" w:hAnsi="Cambria Math" w:cs="Calibri"/>
                  <w:lang w:val=""/>
                </w:rPr>
                <m:t>k</m:t>
              </m:r>
            </m:e>
            <m:sub>
              <m:r>
                <w:rPr>
                  <w:rFonts w:ascii="Cambria Math" w:hAnsi="Cambria Math" w:cs="Calibri"/>
                  <w:lang w:val=""/>
                </w:rPr>
                <m:t>i</m:t>
              </m:r>
            </m:sub>
          </m:sSub>
          <m:f>
            <m:fPr>
              <m:ctrlPr>
                <w:rPr>
                  <w:rFonts w:ascii="Cambria Math" w:hAnsi="Cambria Math" w:cs="Calibri"/>
                  <w:lang w:val="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1</m:t>
              </m:r>
            </m:num>
            <m:den>
              <m:r>
                <w:rPr>
                  <w:rFonts w:ascii="Cambria Math" w:hAnsi="Cambria Math" w:cs="Calibri"/>
                  <w:lang w:val=""/>
                </w:rPr>
                <m:t>s</m:t>
              </m:r>
            </m:den>
          </m:f>
          <m:r>
            <m:rPr>
              <m:sty m:val="p"/>
            </m:rPr>
            <w:rPr>
              <w:rFonts w:ascii="Cambria Math" w:hAnsi="Cambria Math" w:cs="Calibri"/>
              <w:lang w:val=""/>
            </w:rPr>
            <m:t>+</m:t>
          </m:r>
          <m:sSub>
            <m:sSubPr>
              <m:ctrlPr>
                <w:rPr>
                  <w:rFonts w:ascii="Cambria Math" w:hAnsi="Cambria Math" w:cs="Calibri"/>
                  <w:lang w:val=""/>
                </w:rPr>
              </m:ctrlPr>
            </m:sSubPr>
            <m:e>
              <m:r>
                <w:rPr>
                  <w:rFonts w:ascii="Cambria Math" w:hAnsi="Cambria Math" w:cs="Calibri"/>
                  <w:lang w:val=""/>
                </w:rPr>
                <m:t>k</m:t>
              </m:r>
            </m:e>
            <m:sub>
              <m:r>
                <w:rPr>
                  <w:rFonts w:ascii="Cambria Math" w:hAnsi="Cambria Math" w:cs="Calibri"/>
                  <w:lang w:val=""/>
                </w:rPr>
                <m:t>d</m:t>
              </m:r>
            </m:sub>
          </m:sSub>
          <m:f>
            <m:fPr>
              <m:ctrlPr>
                <w:rPr>
                  <w:rFonts w:ascii="Cambria Math" w:hAnsi="Cambria Math" w:cs="Calibri"/>
                  <w:lang w:val=""/>
                </w:rPr>
              </m:ctrlPr>
            </m:fPr>
            <m:num>
              <m:r>
                <w:rPr>
                  <w:rFonts w:ascii="Cambria Math" w:hAnsi="Cambria Math" w:cs="Calibri"/>
                  <w:lang w:val=""/>
                </w:rPr>
                <m:t>s</m:t>
              </m:r>
            </m:num>
            <m:den>
              <m:f>
                <m:fPr>
                  <m:ctrlPr>
                    <w:rPr>
                      <w:rFonts w:ascii="Cambria Math" w:hAnsi="Cambria Math" w:cs="Calibri"/>
                      <w:lang w:val="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1</m:t>
                  </m:r>
                </m:num>
                <m:den>
                  <m:r>
                    <w:rPr>
                      <w:rFonts w:ascii="Cambria Math" w:hAnsi="Cambria Math" w:cs="Calibri"/>
                      <w:lang w:val=""/>
                    </w:rPr>
                    <m:t>N</m:t>
                  </m:r>
                </m:den>
              </m:f>
              <m:r>
                <w:rPr>
                  <w:rFonts w:ascii="Cambria Math" w:hAnsi="Cambria Math" w:cs="Calibri"/>
                  <w:lang w:val=""/>
                </w:rPr>
                <m:t>s</m:t>
              </m:r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+1</m:t>
              </m:r>
            </m:den>
          </m:f>
        </m:oMath>
      </m:oMathPara>
    </w:p>
    <w:p w14:paraId="5192F987" w14:textId="45E9A276" w:rsidR="003A1404" w:rsidRDefault="004A5504" w:rsidP="004A5504">
      <w:pPr>
        <w:pStyle w:val="Caption"/>
        <w:jc w:val="center"/>
      </w:pPr>
      <w:bookmarkStart w:id="19" w:name="_Ref92082960"/>
      <w:bookmarkStart w:id="20" w:name="_Ref92082955"/>
      <w:bookmarkStart w:id="21" w:name="_Toc92229251"/>
      <w:r>
        <w:t xml:space="preserve">Equation </w:t>
      </w:r>
      <w:r w:rsidR="00960762">
        <w:fldChar w:fldCharType="begin"/>
      </w:r>
      <w:r w:rsidR="00960762">
        <w:instrText xml:space="preserve"> SEQ Equation \* ARABIC </w:instrText>
      </w:r>
      <w:r w:rsidR="00960762">
        <w:fldChar w:fldCharType="separate"/>
      </w:r>
      <w:r w:rsidR="00010928">
        <w:rPr>
          <w:noProof/>
        </w:rPr>
        <w:t>2</w:t>
      </w:r>
      <w:r w:rsidR="00960762">
        <w:rPr>
          <w:noProof/>
        </w:rPr>
        <w:fldChar w:fldCharType="end"/>
      </w:r>
      <w:bookmarkEnd w:id="19"/>
      <w:r>
        <w:t xml:space="preserve"> - P.I.D. Controller Function</w:t>
      </w:r>
      <w:bookmarkEnd w:id="20"/>
      <w:bookmarkEnd w:id="21"/>
    </w:p>
    <w:p w14:paraId="3A88608C" w14:textId="5B06ECF0" w:rsidR="00CC1E80" w:rsidRDefault="00960762" w:rsidP="00CC1E80">
      <w:pPr>
        <w:keepNext/>
      </w:pPr>
      <m:oMathPara>
        <m:oMath>
          <m:f>
            <m:fPr>
              <m:ctrlPr>
                <w:rPr>
                  <w:rFonts w:ascii="Cambria Math" w:hAnsi="Cambria Math" w:cs="Calibri"/>
                  <w:lang w:val="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p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d</m:t>
                      </m:r>
                    </m:sub>
                  </m:sSub>
                </m:e>
              </m:d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lang w:val="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p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 w:cs="Calibri"/>
                  <w:lang w:val=""/>
                </w:rPr>
                <m:t>s</m:t>
              </m:r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r>
                <w:rPr>
                  <w:rFonts w:ascii="Cambria Math" w:hAnsi="Cambria Math" w:cs="Calibri"/>
                  <w:lang w:val=""/>
                </w:rPr>
                <m:t>N</m:t>
              </m:r>
              <m:sSub>
                <m:sSubPr>
                  <m:ctrlPr>
                    <w:rPr>
                      <w:rFonts w:ascii="Cambria Math" w:hAnsi="Cambria Math" w:cs="Calibri"/>
                      <w:lang w:val="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lang w:val=""/>
                    </w:rPr>
                    <m:t>K</m:t>
                  </m:r>
                </m:e>
                <m:sub>
                  <m:r>
                    <w:rPr>
                      <w:rFonts w:ascii="Cambria Math" w:hAnsi="Cambria Math" w:cs="Calibri"/>
                      <w:lang w:val="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 w:cs="Calibri"/>
                  <w:lang w:val=""/>
                </w:rPr>
                <m:t>a</m:t>
              </m:r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lang w:val="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aN</m:t>
                  </m:r>
                </m:e>
              </m:d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lang w:val=""/>
                    </w:rPr>
                    <m:t>c</m:t>
                  </m:r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bN</m:t>
                  </m:r>
                </m:e>
              </m:d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r>
                <w:rPr>
                  <w:rFonts w:ascii="Cambria Math" w:hAnsi="Cambria Math" w:cs="Calibri"/>
                  <w:lang w:val=""/>
                </w:rPr>
                <m:t>cNs</m:t>
              </m:r>
            </m:den>
          </m:f>
        </m:oMath>
      </m:oMathPara>
    </w:p>
    <w:p w14:paraId="288E82C1" w14:textId="78DB4D4B" w:rsidR="00536F78" w:rsidRDefault="00CC1E80" w:rsidP="00CC1E80">
      <w:pPr>
        <w:pStyle w:val="Caption"/>
        <w:jc w:val="center"/>
      </w:pPr>
      <w:bookmarkStart w:id="22" w:name="_Ref92083325"/>
      <w:bookmarkStart w:id="23" w:name="_Toc92229252"/>
      <w:r>
        <w:t xml:space="preserve">Equation </w:t>
      </w:r>
      <w:r w:rsidR="00960762">
        <w:fldChar w:fldCharType="begin"/>
      </w:r>
      <w:r w:rsidR="00960762">
        <w:instrText xml:space="preserve"> SEQ Equation \* ARABIC </w:instrText>
      </w:r>
      <w:r w:rsidR="00960762">
        <w:fldChar w:fldCharType="separate"/>
      </w:r>
      <w:r w:rsidR="00010928">
        <w:rPr>
          <w:noProof/>
        </w:rPr>
        <w:t>3</w:t>
      </w:r>
      <w:r w:rsidR="00960762">
        <w:rPr>
          <w:noProof/>
        </w:rPr>
        <w:fldChar w:fldCharType="end"/>
      </w:r>
      <w:bookmarkEnd w:id="22"/>
      <w:r>
        <w:t xml:space="preserve"> - Controlled Plant Equation</w:t>
      </w:r>
      <w:bookmarkEnd w:id="23"/>
    </w:p>
    <w:p w14:paraId="08A65229" w14:textId="5D5A2606" w:rsidR="009D4074" w:rsidRPr="009D4074" w:rsidRDefault="006B7D1E" w:rsidP="006B7D1E">
      <w:pPr>
        <w:pStyle w:val="Heading2"/>
      </w:pPr>
      <w:bookmarkStart w:id="24" w:name="_Toc92229269"/>
      <w:r>
        <w:t>Single Transfer Function</w:t>
      </w:r>
      <w:bookmarkEnd w:id="24"/>
    </w:p>
    <w:p w14:paraId="265F4BC7" w14:textId="77777777" w:rsidR="00EF512A" w:rsidRDefault="0063588C" w:rsidP="00EF512A">
      <w:pPr>
        <w:keepNext/>
      </w:pPr>
      <m:oMathPara>
        <m:oMath>
          <m:r>
            <w:rPr>
              <w:rFonts w:ascii="Cambria Math" w:hAnsi="Cambria Math" w:cs="Calibri"/>
              <w:lang w:val=""/>
            </w:rPr>
            <m:t>TF</m:t>
          </m:r>
          <m:r>
            <m:rPr>
              <m:sty m:val="p"/>
            </m:rPr>
            <w:rPr>
              <w:rFonts w:ascii="Cambria Math" w:hAnsi="Cambria Math" w:cs="Calibri"/>
              <w:lang w:val=""/>
            </w:rPr>
            <m:t>=</m:t>
          </m:r>
          <m:f>
            <m:fPr>
              <m:ctrlPr>
                <w:rPr>
                  <w:rFonts w:ascii="Cambria Math" w:hAnsi="Cambria Math" w:cs="Calibri"/>
                  <w:lang w:val=""/>
                </w:rPr>
              </m:ctrlPr>
            </m:fPr>
            <m:num>
              <m:r>
                <w:rPr>
                  <w:rFonts w:ascii="Cambria Math" w:hAnsi="Cambria Math" w:cs="Calibri"/>
                  <w:lang w:val=""/>
                </w:rPr>
                <m:t>G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1+</m:t>
              </m:r>
              <m:r>
                <w:rPr>
                  <w:rFonts w:ascii="Cambria Math" w:hAnsi="Cambria Math" w:cs="Calibri"/>
                  <w:lang w:val=""/>
                </w:rPr>
                <m:t>GH</m:t>
              </m:r>
            </m:den>
          </m:f>
        </m:oMath>
      </m:oMathPara>
    </w:p>
    <w:p w14:paraId="3FF7721C" w14:textId="75A7E3D8" w:rsidR="00CF7A14" w:rsidRDefault="00EF512A" w:rsidP="00EF512A">
      <w:pPr>
        <w:pStyle w:val="Caption"/>
        <w:jc w:val="center"/>
      </w:pPr>
      <w:bookmarkStart w:id="25" w:name="_Ref91816199"/>
      <w:bookmarkStart w:id="26" w:name="_Toc92229253"/>
      <w:r>
        <w:t xml:space="preserve">Equation </w:t>
      </w:r>
      <w:r w:rsidR="00960762">
        <w:fldChar w:fldCharType="begin"/>
      </w:r>
      <w:r w:rsidR="00960762">
        <w:instrText xml:space="preserve"> SEQ Equation \* ARABIC </w:instrText>
      </w:r>
      <w:r w:rsidR="00960762">
        <w:fldChar w:fldCharType="separate"/>
      </w:r>
      <w:r w:rsidR="00010928">
        <w:rPr>
          <w:noProof/>
        </w:rPr>
        <w:t>4</w:t>
      </w:r>
      <w:r w:rsidR="00960762">
        <w:rPr>
          <w:noProof/>
        </w:rPr>
        <w:fldChar w:fldCharType="end"/>
      </w:r>
      <w:bookmarkEnd w:id="25"/>
      <w:r>
        <w:t xml:space="preserve"> - </w:t>
      </w:r>
      <w:r w:rsidR="006B7D1E">
        <w:t>Single</w:t>
      </w:r>
      <w:r>
        <w:t xml:space="preserve"> Transfer Function</w:t>
      </w:r>
      <w:bookmarkEnd w:id="26"/>
    </w:p>
    <w:p w14:paraId="30CC349D" w14:textId="118641F5" w:rsidR="008B7455" w:rsidRPr="008B7455" w:rsidRDefault="008B7455" w:rsidP="008B7455">
      <w:r>
        <w:t xml:space="preserve">In </w:t>
      </w:r>
      <w:r w:rsidR="00507D88">
        <w:fldChar w:fldCharType="begin"/>
      </w:r>
      <w:r w:rsidR="00507D88">
        <w:instrText xml:space="preserve"> REF _Ref91816199 \h </w:instrText>
      </w:r>
      <w:r w:rsidR="00507D88">
        <w:fldChar w:fldCharType="separate"/>
      </w:r>
      <w:r w:rsidR="00010928">
        <w:t xml:space="preserve">Equation </w:t>
      </w:r>
      <w:r w:rsidR="00010928">
        <w:rPr>
          <w:noProof/>
        </w:rPr>
        <w:t>4</w:t>
      </w:r>
      <w:r w:rsidR="00507D88">
        <w:fldChar w:fldCharType="end"/>
      </w:r>
      <w:r w:rsidR="00507D88">
        <w:t>, as there is no feedback function H = 1.</w:t>
      </w:r>
      <w:r w:rsidR="000A00F3">
        <w:t xml:space="preserve"> Taking </w:t>
      </w:r>
      <w:r w:rsidR="00E60047">
        <w:fldChar w:fldCharType="begin"/>
      </w:r>
      <w:r w:rsidR="00E60047">
        <w:instrText xml:space="preserve"> REF _Ref92083325 \h </w:instrText>
      </w:r>
      <w:r w:rsidR="00E60047">
        <w:fldChar w:fldCharType="separate"/>
      </w:r>
      <w:r w:rsidR="00010928">
        <w:t xml:space="preserve">Equation </w:t>
      </w:r>
      <w:r w:rsidR="00010928">
        <w:rPr>
          <w:noProof/>
        </w:rPr>
        <w:t>3</w:t>
      </w:r>
      <w:r w:rsidR="00E60047">
        <w:fldChar w:fldCharType="end"/>
      </w:r>
      <w:r w:rsidR="00E60047">
        <w:t xml:space="preserve"> as G</w:t>
      </w:r>
      <w:r w:rsidR="00694181">
        <w:t xml:space="preserve">, this then expands out to </w:t>
      </w:r>
      <w:r w:rsidR="00694181">
        <w:fldChar w:fldCharType="begin"/>
      </w:r>
      <w:r w:rsidR="00694181">
        <w:instrText xml:space="preserve"> REF _Ref92004046 \h </w:instrText>
      </w:r>
      <w:r w:rsidR="00694181">
        <w:fldChar w:fldCharType="separate"/>
      </w:r>
      <w:r w:rsidR="00010928">
        <w:t xml:space="preserve">Equation </w:t>
      </w:r>
      <w:r w:rsidR="00010928">
        <w:rPr>
          <w:noProof/>
        </w:rPr>
        <w:t>5</w:t>
      </w:r>
      <w:r w:rsidR="00694181">
        <w:fldChar w:fldCharType="end"/>
      </w:r>
      <w:r w:rsidR="00694181">
        <w:t xml:space="preserve">. This equation </w:t>
      </w:r>
      <w:r w:rsidR="00A151B5">
        <w:t>is comprised of</w:t>
      </w:r>
      <w:r w:rsidR="00694181">
        <w:t xml:space="preserve"> all the </w:t>
      </w:r>
      <w:r w:rsidR="00170495">
        <w:t>components of the Controller</w:t>
      </w:r>
      <w:r w:rsidR="00A151B5">
        <w:t xml:space="preserve"> (</w:t>
      </w:r>
      <w:proofErr w:type="spellStart"/>
      <w:r w:rsidR="00454708">
        <w:t>K</w:t>
      </w:r>
      <w:r w:rsidR="00454708" w:rsidRPr="00454708">
        <w:rPr>
          <w:vertAlign w:val="subscript"/>
        </w:rPr>
        <w:t>p</w:t>
      </w:r>
      <w:proofErr w:type="spellEnd"/>
      <w:r w:rsidR="00454708">
        <w:t>, K</w:t>
      </w:r>
      <w:r w:rsidR="00454708" w:rsidRPr="00454708">
        <w:rPr>
          <w:vertAlign w:val="subscript"/>
        </w:rPr>
        <w:t>i</w:t>
      </w:r>
      <w:r w:rsidR="00454708">
        <w:t xml:space="preserve">, </w:t>
      </w:r>
      <w:proofErr w:type="spellStart"/>
      <w:r w:rsidR="00454708">
        <w:t>K</w:t>
      </w:r>
      <w:r w:rsidR="00454708" w:rsidRPr="00454708">
        <w:rPr>
          <w:vertAlign w:val="subscript"/>
        </w:rPr>
        <w:t>d</w:t>
      </w:r>
      <w:proofErr w:type="spellEnd"/>
      <w:r w:rsidR="00454708">
        <w:t xml:space="preserve"> &amp; N)</w:t>
      </w:r>
      <w:r w:rsidR="00170495">
        <w:t>, Plant</w:t>
      </w:r>
      <w:r w:rsidR="001C46E7">
        <w:t xml:space="preserve"> (a, b, c)</w:t>
      </w:r>
      <w:r w:rsidR="00170495">
        <w:t>, and the Feedback.</w:t>
      </w:r>
    </w:p>
    <w:p w14:paraId="12B703FE" w14:textId="6624B6DA" w:rsidR="00F67DFD" w:rsidRDefault="00960762" w:rsidP="00F67DFD">
      <w:pPr>
        <w:keepNext/>
      </w:pPr>
      <m:oMathPara>
        <m:oMath>
          <m:f>
            <m:fPr>
              <m:ctrlPr>
                <w:rPr>
                  <w:rFonts w:ascii="Cambria Math" w:hAnsi="Cambria Math" w:cs="Calibri"/>
                  <w:lang w:val="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p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d</m:t>
                      </m:r>
                    </m:sub>
                  </m:sSub>
                </m:e>
              </m:d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lang w:val="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p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 w:cs="Calibri"/>
                  <w:lang w:val=""/>
                </w:rPr>
                <m:t>s</m:t>
              </m:r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r>
                <w:rPr>
                  <w:rFonts w:ascii="Cambria Math" w:hAnsi="Cambria Math" w:cs="Calibri"/>
                  <w:lang w:val=""/>
                </w:rPr>
                <m:t>N</m:t>
              </m:r>
              <m:sSub>
                <m:sSubPr>
                  <m:ctrlPr>
                    <w:rPr>
                      <w:rFonts w:ascii="Cambria Math" w:hAnsi="Cambria Math" w:cs="Calibri"/>
                      <w:lang w:val="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lang w:val=""/>
                    </w:rPr>
                    <m:t>K</m:t>
                  </m:r>
                </m:e>
                <m:sub>
                  <m:r>
                    <w:rPr>
                      <w:rFonts w:ascii="Cambria Math" w:hAnsi="Cambria Math" w:cs="Calibri"/>
                      <w:lang w:val="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 w:cs="Calibri"/>
                  <w:lang w:val=""/>
                </w:rPr>
                <m:t>a</m:t>
              </m:r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lang w:val="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aN</m:t>
                  </m:r>
                </m:e>
              </m:d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lang w:val=""/>
                    </w:rPr>
                    <m:t>c</m:t>
                  </m:r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bN</m:t>
                  </m:r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p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d</m:t>
                      </m:r>
                    </m:sub>
                  </m:sSub>
                </m:e>
              </m:d>
              <m:sSup>
                <m:sSupPr>
                  <m:ctrlPr>
                    <w:rPr>
                      <w:rFonts w:ascii="Cambria Math" w:hAnsi="Cambria Math" w:cs="Calibri"/>
                      <w:lang w:val=""/>
                    </w:rPr>
                  </m:ctrlPr>
                </m:sSupPr>
                <m:e>
                  <m:r>
                    <w:rPr>
                      <w:rFonts w:ascii="Cambria Math" w:hAnsi="Cambria Math" w:cs="Calibri"/>
                      <w:lang w:val="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d>
                <m:dPr>
                  <m:ctrlPr>
                    <w:rPr>
                      <w:rFonts w:ascii="Cambria Math" w:hAnsi="Cambria Math" w:cs="Calibri"/>
                      <w:lang w:val="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lang w:val="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p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lang w:val=""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Calibri"/>
                          <w:lang w:val="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Calibri"/>
                      <w:lang w:val=""/>
                    </w:rPr>
                    <m:t>+</m:t>
                  </m:r>
                  <m:r>
                    <w:rPr>
                      <w:rFonts w:ascii="Cambria Math" w:hAnsi="Cambria Math" w:cs="Calibri"/>
                      <w:lang w:val=""/>
                    </w:rPr>
                    <m:t>cN</m:t>
                  </m:r>
                </m:e>
              </m:d>
              <m:r>
                <w:rPr>
                  <w:rFonts w:ascii="Cambria Math" w:hAnsi="Cambria Math" w:cs="Calibri"/>
                  <w:lang w:val=""/>
                </w:rPr>
                <m:t>s</m:t>
              </m:r>
              <m:r>
                <m:rPr>
                  <m:sty m:val="p"/>
                </m:rPr>
                <w:rPr>
                  <w:rFonts w:ascii="Cambria Math" w:hAnsi="Cambria Math" w:cs="Calibri"/>
                  <w:lang w:val=""/>
                </w:rPr>
                <m:t>+</m:t>
              </m:r>
              <m:r>
                <w:rPr>
                  <w:rFonts w:ascii="Cambria Math" w:hAnsi="Cambria Math" w:cs="Calibri"/>
                  <w:lang w:val=""/>
                </w:rPr>
                <m:t>N</m:t>
              </m:r>
              <m:sSub>
                <m:sSubPr>
                  <m:ctrlPr>
                    <w:rPr>
                      <w:rFonts w:ascii="Cambria Math" w:hAnsi="Cambria Math" w:cs="Calibri"/>
                      <w:lang w:val="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lang w:val=""/>
                    </w:rPr>
                    <m:t>K</m:t>
                  </m:r>
                </m:e>
                <m:sub>
                  <m:r>
                    <w:rPr>
                      <w:rFonts w:ascii="Cambria Math" w:hAnsi="Cambria Math" w:cs="Calibri"/>
                      <w:lang w:val=""/>
                    </w:rPr>
                    <m:t>i</m:t>
                  </m:r>
                </m:sub>
              </m:sSub>
            </m:den>
          </m:f>
        </m:oMath>
      </m:oMathPara>
    </w:p>
    <w:p w14:paraId="772B5719" w14:textId="68E0AAC0" w:rsidR="0063588C" w:rsidRDefault="00F67DFD" w:rsidP="00F67DFD">
      <w:pPr>
        <w:pStyle w:val="Caption"/>
        <w:jc w:val="center"/>
      </w:pPr>
      <w:bookmarkStart w:id="27" w:name="_Ref92004046"/>
      <w:bookmarkStart w:id="28" w:name="_Ref92004041"/>
      <w:bookmarkStart w:id="29" w:name="_Toc92229254"/>
      <w:r>
        <w:t xml:space="preserve">Equation </w:t>
      </w:r>
      <w:r w:rsidR="00960762">
        <w:fldChar w:fldCharType="begin"/>
      </w:r>
      <w:r w:rsidR="00960762">
        <w:instrText xml:space="preserve"> SEQ Equation \* ARABIC </w:instrText>
      </w:r>
      <w:r w:rsidR="00960762">
        <w:fldChar w:fldCharType="separate"/>
      </w:r>
      <w:r w:rsidR="00010928">
        <w:rPr>
          <w:noProof/>
        </w:rPr>
        <w:t>5</w:t>
      </w:r>
      <w:r w:rsidR="00960762">
        <w:rPr>
          <w:noProof/>
        </w:rPr>
        <w:fldChar w:fldCharType="end"/>
      </w:r>
      <w:bookmarkEnd w:id="27"/>
      <w:r>
        <w:t xml:space="preserve"> - Overall Transfer Function (Expanded)</w:t>
      </w:r>
      <w:bookmarkEnd w:id="28"/>
      <w:bookmarkEnd w:id="29"/>
    </w:p>
    <w:p w14:paraId="3C2F4C22" w14:textId="42AC838D" w:rsidR="00220E93" w:rsidRPr="00220E93" w:rsidRDefault="00220E93" w:rsidP="00D857E5">
      <w:pPr>
        <w:pStyle w:val="Heading2"/>
      </w:pPr>
      <w:bookmarkStart w:id="30" w:name="_Toc92229270"/>
      <w:r>
        <w:t xml:space="preserve">Modelling </w:t>
      </w:r>
      <w:r w:rsidR="00D857E5">
        <w:t>the Process</w:t>
      </w:r>
      <w:bookmarkEnd w:id="30"/>
    </w:p>
    <w:p w14:paraId="2CC39984" w14:textId="77777777" w:rsidR="00F67DFD" w:rsidRDefault="00983C2A" w:rsidP="00F67DFD">
      <w:pPr>
        <w:keepNext/>
        <w:spacing w:after="0" w:line="240" w:lineRule="auto"/>
      </w:pPr>
      <w:r w:rsidRPr="00983C2A">
        <w:rPr>
          <w:noProof/>
        </w:rPr>
        <w:drawing>
          <wp:inline distT="0" distB="0" distL="0" distR="0" wp14:anchorId="28A2DBB0" wp14:editId="068F1258">
            <wp:extent cx="5731510" cy="2151380"/>
            <wp:effectExtent l="0" t="0" r="2540" b="127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2A903" w14:textId="442C2432" w:rsidR="00983C2A" w:rsidRPr="00983C2A" w:rsidRDefault="00F67DFD" w:rsidP="00F67DFD">
      <w:pPr>
        <w:pStyle w:val="Caption"/>
        <w:jc w:val="center"/>
        <w:rPr>
          <w:rFonts w:ascii="Calibri" w:eastAsia="Times New Roman" w:hAnsi="Calibri" w:cs="Calibri"/>
          <w:lang w:eastAsia="en-GB"/>
        </w:rPr>
      </w:pPr>
      <w:bookmarkStart w:id="31" w:name="_Ref91748604"/>
      <w:bookmarkStart w:id="32" w:name="_Ref91748600"/>
      <w:bookmarkStart w:id="33" w:name="_Toc92229237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1</w:t>
      </w:r>
      <w:r w:rsidR="00960762">
        <w:rPr>
          <w:noProof/>
        </w:rPr>
        <w:fldChar w:fldCharType="end"/>
      </w:r>
      <w:bookmarkEnd w:id="31"/>
      <w:r>
        <w:t xml:space="preserve"> - PID circuit</w:t>
      </w:r>
      <w:bookmarkEnd w:id="32"/>
      <w:bookmarkEnd w:id="33"/>
    </w:p>
    <w:p w14:paraId="0FDE4539" w14:textId="6B82CA2B" w:rsidR="00FE0088" w:rsidRDefault="00207F65" w:rsidP="00EF7347">
      <w:pPr>
        <w:pStyle w:val="Heading3"/>
      </w:pPr>
      <w:bookmarkStart w:id="34" w:name="_Toc92229271"/>
      <w:r>
        <w:t>Step</w:t>
      </w:r>
      <w:bookmarkEnd w:id="34"/>
    </w:p>
    <w:p w14:paraId="1392C8E3" w14:textId="6527B775" w:rsidR="001405FD" w:rsidRPr="001405FD" w:rsidRDefault="001405FD" w:rsidP="001405FD">
      <w:r>
        <w:t>The step</w:t>
      </w:r>
      <w:r w:rsidR="00F31F06">
        <w:t xml:space="preserve">, or input, is simply representing an input which might be sent from the targeting system. The value will </w:t>
      </w:r>
      <w:r w:rsidR="00515F8B">
        <w:t>represent</w:t>
      </w:r>
      <w:r w:rsidR="000D5BF4">
        <w:t xml:space="preserve"> the angle which the turret needs to </w:t>
      </w:r>
      <w:r w:rsidR="00515F8B">
        <w:t>turn to</w:t>
      </w:r>
      <w:r w:rsidR="001C5BDB">
        <w:t>.</w:t>
      </w:r>
    </w:p>
    <w:p w14:paraId="11D94B65" w14:textId="3A0D397C" w:rsidR="00207F65" w:rsidRDefault="00207F65" w:rsidP="00EF7347">
      <w:pPr>
        <w:pStyle w:val="Heading3"/>
      </w:pPr>
      <w:bookmarkStart w:id="35" w:name="_Toc92229272"/>
      <w:r>
        <w:t>Adder</w:t>
      </w:r>
      <w:bookmarkEnd w:id="35"/>
    </w:p>
    <w:p w14:paraId="28630D2F" w14:textId="2ED9BE5C" w:rsidR="0039697D" w:rsidRPr="0039697D" w:rsidRDefault="001C5BDB" w:rsidP="0039697D">
      <w:r>
        <w:t xml:space="preserve">The </w:t>
      </w:r>
      <w:r w:rsidR="008256A0">
        <w:t>Adder takes the value from the Input and subtracts the feedback from this</w:t>
      </w:r>
      <w:r w:rsidR="007809FD">
        <w:t xml:space="preserve">. This is how the feedback is incorporated as if the Output of the plant is greater than the </w:t>
      </w:r>
      <w:r w:rsidR="001948C1">
        <w:t>Input the Input from the Adder to the System will now reflect this</w:t>
      </w:r>
      <w:r w:rsidR="00C621AB">
        <w:t xml:space="preserve"> (this can be seen in </w:t>
      </w:r>
      <w:r w:rsidR="00C621AB">
        <w:fldChar w:fldCharType="begin"/>
      </w:r>
      <w:r w:rsidR="00C621AB">
        <w:instrText xml:space="preserve"> REF _Ref92069643 \h </w:instrText>
      </w:r>
      <w:r w:rsidR="00C621AB">
        <w:fldChar w:fldCharType="separate"/>
      </w:r>
      <w:r w:rsidR="00010928">
        <w:t xml:space="preserve">Figure </w:t>
      </w:r>
      <w:r w:rsidR="00010928">
        <w:rPr>
          <w:noProof/>
        </w:rPr>
        <w:t>3</w:t>
      </w:r>
      <w:r w:rsidR="00C621AB">
        <w:fldChar w:fldCharType="end"/>
      </w:r>
      <w:r w:rsidR="00C621AB">
        <w:t>).</w:t>
      </w:r>
    </w:p>
    <w:p w14:paraId="6A09735A" w14:textId="7AE894E8" w:rsidR="00EF7347" w:rsidRDefault="00207F65" w:rsidP="00EF7347">
      <w:pPr>
        <w:pStyle w:val="Heading3"/>
      </w:pPr>
      <w:bookmarkStart w:id="36" w:name="_Toc92229273"/>
      <w:r>
        <w:t>PID</w:t>
      </w:r>
      <w:bookmarkEnd w:id="36"/>
    </w:p>
    <w:p w14:paraId="47A57F44" w14:textId="1C93CCC9" w:rsidR="0039697D" w:rsidRPr="0039697D" w:rsidRDefault="00C621AB" w:rsidP="0039697D">
      <w:r>
        <w:t xml:space="preserve">This represents the </w:t>
      </w:r>
      <w:r w:rsidR="00CF5C0E">
        <w:t>Controller;</w:t>
      </w:r>
      <w:r w:rsidR="002E6004">
        <w:t xml:space="preserve"> this </w:t>
      </w:r>
      <w:r w:rsidR="00D168E4">
        <w:t xml:space="preserve">attempts to </w:t>
      </w:r>
      <w:r w:rsidR="002E6004">
        <w:t xml:space="preserve">compensate for any changes </w:t>
      </w:r>
      <w:r w:rsidR="00D168E4">
        <w:t xml:space="preserve">to </w:t>
      </w:r>
      <w:r w:rsidR="00680592">
        <w:t xml:space="preserve">the system as described </w:t>
      </w:r>
      <w:r w:rsidR="00AE7918">
        <w:fldChar w:fldCharType="begin"/>
      </w:r>
      <w:r w:rsidR="00AE7918">
        <w:instrText xml:space="preserve"> REF _Ref92131808 \p \h </w:instrText>
      </w:r>
      <w:r w:rsidR="00AE7918">
        <w:fldChar w:fldCharType="separate"/>
      </w:r>
      <w:r w:rsidR="00010928">
        <w:t>above</w:t>
      </w:r>
      <w:r w:rsidR="00AE7918">
        <w:fldChar w:fldCharType="end"/>
      </w:r>
      <w:r w:rsidR="00CF5C0E">
        <w:t xml:space="preserve"> on Page </w:t>
      </w:r>
      <w:r w:rsidR="00CF5C0E">
        <w:fldChar w:fldCharType="begin"/>
      </w:r>
      <w:r w:rsidR="00CF5C0E">
        <w:instrText xml:space="preserve"> PAGEREF _Ref92131888 \h </w:instrText>
      </w:r>
      <w:r w:rsidR="00CF5C0E">
        <w:fldChar w:fldCharType="separate"/>
      </w:r>
      <w:r w:rsidR="00010928">
        <w:rPr>
          <w:noProof/>
        </w:rPr>
        <w:t>3</w:t>
      </w:r>
      <w:r w:rsidR="00CF5C0E">
        <w:fldChar w:fldCharType="end"/>
      </w:r>
      <w:r w:rsidR="00CF5C0E">
        <w:t>.</w:t>
      </w:r>
    </w:p>
    <w:p w14:paraId="36676289" w14:textId="3A7BBF15" w:rsidR="0067693A" w:rsidRDefault="00A67CF4" w:rsidP="0067693A">
      <w:r>
        <w:t xml:space="preserve">A controller needs to be “Tuned” </w:t>
      </w:r>
      <w:r w:rsidR="005B6F2C">
        <w:t>to achi</w:t>
      </w:r>
      <w:r w:rsidR="004C7AFE">
        <w:t>e</w:t>
      </w:r>
      <w:r w:rsidR="007133ED">
        <w:t>v</w:t>
      </w:r>
      <w:r w:rsidR="004C7AFE">
        <w:t>e the desired effect. For this report,</w:t>
      </w:r>
      <w:r w:rsidR="00D34E60">
        <w:t xml:space="preserve"> </w:t>
      </w:r>
      <w:r w:rsidR="0067693A">
        <w:t xml:space="preserve">Simulink has been used to tune the controller to acquire the values in </w:t>
      </w:r>
      <w:r w:rsidR="0067693A">
        <w:fldChar w:fldCharType="begin"/>
      </w:r>
      <w:r w:rsidR="0067693A">
        <w:instrText xml:space="preserve"> REF _Ref92083062 \h </w:instrText>
      </w:r>
      <w:r w:rsidR="0067693A">
        <w:fldChar w:fldCharType="separate"/>
      </w:r>
      <w:r w:rsidR="00010928">
        <w:t xml:space="preserve">Table </w:t>
      </w:r>
      <w:r w:rsidR="00010928">
        <w:rPr>
          <w:noProof/>
        </w:rPr>
        <w:t>2</w:t>
      </w:r>
      <w:r w:rsidR="0067693A">
        <w:fldChar w:fldCharType="end"/>
      </w:r>
      <w:r w:rsidR="0067693A">
        <w:t>.</w:t>
      </w:r>
      <w:r w:rsidR="004C7AFE">
        <w:t xml:space="preserve"> </w: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81"/>
        <w:gridCol w:w="1233"/>
      </w:tblGrid>
      <w:tr w:rsidR="0067693A" w:rsidRPr="004F7BDD" w14:paraId="5428C93A" w14:textId="77777777" w:rsidTr="00A16B1C">
        <w:trPr>
          <w:jc w:val="center"/>
        </w:trPr>
        <w:tc>
          <w:tcPr>
            <w:tcW w:w="481" w:type="dxa"/>
          </w:tcPr>
          <w:p w14:paraId="2BC20B8D" w14:textId="77777777" w:rsidR="0067693A" w:rsidRPr="00EB526B" w:rsidRDefault="0067693A" w:rsidP="00EB526B">
            <w:pPr>
              <w:pStyle w:val="Table1"/>
            </w:pPr>
            <w:proofErr w:type="spellStart"/>
            <w:r w:rsidRPr="00EB526B">
              <w:t>k</w:t>
            </w:r>
            <w:r w:rsidRPr="00EB526B">
              <w:rPr>
                <w:vertAlign w:val="subscript"/>
              </w:rPr>
              <w:t>p</w:t>
            </w:r>
            <w:proofErr w:type="spellEnd"/>
          </w:p>
        </w:tc>
        <w:tc>
          <w:tcPr>
            <w:tcW w:w="1233" w:type="dxa"/>
          </w:tcPr>
          <w:p w14:paraId="4E41FA36" w14:textId="77777777" w:rsidR="0067693A" w:rsidRPr="00EB526B" w:rsidRDefault="0067693A" w:rsidP="00EB526B">
            <w:pPr>
              <w:pStyle w:val="Table1"/>
            </w:pPr>
            <w:r w:rsidRPr="00EB526B">
              <w:t>70.5889</w:t>
            </w:r>
          </w:p>
        </w:tc>
      </w:tr>
      <w:tr w:rsidR="0067693A" w:rsidRPr="004F7BDD" w14:paraId="670F947F" w14:textId="77777777" w:rsidTr="00A16B1C">
        <w:trPr>
          <w:jc w:val="center"/>
        </w:trPr>
        <w:tc>
          <w:tcPr>
            <w:tcW w:w="481" w:type="dxa"/>
          </w:tcPr>
          <w:p w14:paraId="3BBC8738" w14:textId="77777777" w:rsidR="0067693A" w:rsidRPr="00EB526B" w:rsidRDefault="0067693A" w:rsidP="00EB526B">
            <w:pPr>
              <w:pStyle w:val="Table1"/>
            </w:pPr>
            <w:r w:rsidRPr="00EB526B">
              <w:t>k</w:t>
            </w:r>
            <w:r w:rsidRPr="00EB526B">
              <w:rPr>
                <w:vertAlign w:val="subscript"/>
              </w:rPr>
              <w:t>i</w:t>
            </w:r>
          </w:p>
        </w:tc>
        <w:tc>
          <w:tcPr>
            <w:tcW w:w="1233" w:type="dxa"/>
          </w:tcPr>
          <w:p w14:paraId="4A9C3E51" w14:textId="77777777" w:rsidR="0067693A" w:rsidRPr="00EB526B" w:rsidRDefault="0067693A" w:rsidP="00EB526B">
            <w:pPr>
              <w:pStyle w:val="Table1"/>
            </w:pPr>
            <w:r w:rsidRPr="00EB526B">
              <w:t>23.2987</w:t>
            </w:r>
          </w:p>
        </w:tc>
      </w:tr>
      <w:tr w:rsidR="0067693A" w:rsidRPr="004F7BDD" w14:paraId="4FA3FA90" w14:textId="77777777" w:rsidTr="00A16B1C">
        <w:trPr>
          <w:jc w:val="center"/>
        </w:trPr>
        <w:tc>
          <w:tcPr>
            <w:tcW w:w="481" w:type="dxa"/>
          </w:tcPr>
          <w:p w14:paraId="5BC0BBA1" w14:textId="77777777" w:rsidR="0067693A" w:rsidRPr="00EB526B" w:rsidRDefault="0067693A" w:rsidP="00EB526B">
            <w:pPr>
              <w:pStyle w:val="Table1"/>
            </w:pPr>
            <w:proofErr w:type="spellStart"/>
            <w:r w:rsidRPr="00EB526B">
              <w:t>k</w:t>
            </w:r>
            <w:r w:rsidRPr="00EB526B">
              <w:rPr>
                <w:vertAlign w:val="subscript"/>
              </w:rPr>
              <w:t>d</w:t>
            </w:r>
            <w:proofErr w:type="spellEnd"/>
          </w:p>
        </w:tc>
        <w:tc>
          <w:tcPr>
            <w:tcW w:w="1233" w:type="dxa"/>
          </w:tcPr>
          <w:p w14:paraId="0BEAF41F" w14:textId="77777777" w:rsidR="0067693A" w:rsidRPr="00EB526B" w:rsidRDefault="0067693A" w:rsidP="00EB526B">
            <w:pPr>
              <w:pStyle w:val="Table1"/>
            </w:pPr>
            <w:r w:rsidRPr="00EB526B">
              <w:t>45.1512</w:t>
            </w:r>
          </w:p>
        </w:tc>
      </w:tr>
      <w:tr w:rsidR="0067693A" w:rsidRPr="004F7BDD" w14:paraId="4DF6BD69" w14:textId="77777777" w:rsidTr="00A16B1C">
        <w:trPr>
          <w:jc w:val="center"/>
        </w:trPr>
        <w:tc>
          <w:tcPr>
            <w:tcW w:w="481" w:type="dxa"/>
          </w:tcPr>
          <w:p w14:paraId="60D05415" w14:textId="77777777" w:rsidR="0067693A" w:rsidRPr="00EB526B" w:rsidRDefault="0067693A" w:rsidP="00EB526B">
            <w:pPr>
              <w:pStyle w:val="Table1"/>
            </w:pPr>
            <w:r w:rsidRPr="00EB526B">
              <w:t>N</w:t>
            </w:r>
          </w:p>
        </w:tc>
        <w:tc>
          <w:tcPr>
            <w:tcW w:w="1233" w:type="dxa"/>
          </w:tcPr>
          <w:p w14:paraId="33368771" w14:textId="101B9AFB" w:rsidR="0067693A" w:rsidRPr="00EB526B" w:rsidRDefault="0067693A" w:rsidP="00EB526B">
            <w:pPr>
              <w:pStyle w:val="Table1"/>
            </w:pPr>
            <w:r w:rsidRPr="00EB526B">
              <w:t>1304.7178</w:t>
            </w:r>
          </w:p>
        </w:tc>
      </w:tr>
    </w:tbl>
    <w:p w14:paraId="0DCD4A4D" w14:textId="1336C30D" w:rsidR="0067693A" w:rsidRDefault="0067693A" w:rsidP="0067693A">
      <w:pPr>
        <w:pStyle w:val="Caption"/>
        <w:jc w:val="center"/>
      </w:pPr>
      <w:bookmarkStart w:id="37" w:name="_Ref92083062"/>
      <w:bookmarkStart w:id="38" w:name="_Toc92229256"/>
      <w:r>
        <w:t xml:space="preserve">Table </w:t>
      </w:r>
      <w:r w:rsidR="00960762">
        <w:fldChar w:fldCharType="begin"/>
      </w:r>
      <w:r w:rsidR="00960762">
        <w:instrText xml:space="preserve"> SEQ Table \* ARABIC </w:instrText>
      </w:r>
      <w:r w:rsidR="00960762">
        <w:fldChar w:fldCharType="separate"/>
      </w:r>
      <w:r w:rsidR="00010928">
        <w:rPr>
          <w:noProof/>
        </w:rPr>
        <w:t>2</w:t>
      </w:r>
      <w:r w:rsidR="00960762">
        <w:rPr>
          <w:noProof/>
        </w:rPr>
        <w:fldChar w:fldCharType="end"/>
      </w:r>
      <w:bookmarkEnd w:id="37"/>
      <w:r w:rsidRPr="00A20CFB">
        <w:t xml:space="preserve"> - P.I.D.</w:t>
      </w:r>
      <w:r w:rsidR="008E5D82">
        <w:t xml:space="preserve"> Gain values</w:t>
      </w:r>
      <w:bookmarkEnd w:id="38"/>
    </w:p>
    <w:p w14:paraId="3C036ADF" w14:textId="3F55C96F" w:rsidR="00207F65" w:rsidRDefault="00207F65" w:rsidP="00EF7347">
      <w:pPr>
        <w:pStyle w:val="Heading3"/>
      </w:pPr>
      <w:bookmarkStart w:id="39" w:name="_Toc92229274"/>
      <w:r>
        <w:t>Plant</w:t>
      </w:r>
      <w:bookmarkEnd w:id="39"/>
    </w:p>
    <w:p w14:paraId="591D6DE8" w14:textId="66C6E329" w:rsidR="009E0B06" w:rsidRDefault="00954358" w:rsidP="0039697D">
      <w:r>
        <w:t xml:space="preserve">The plant is represented by the Transfer Function in </w:t>
      </w:r>
      <w:r w:rsidR="00EF125E">
        <w:fldChar w:fldCharType="begin"/>
      </w:r>
      <w:r w:rsidR="00EF125E">
        <w:instrText xml:space="preserve"> REF _Ref91748827 \h </w:instrText>
      </w:r>
      <w:r w:rsidR="00EF125E">
        <w:fldChar w:fldCharType="separate"/>
      </w:r>
      <w:r w:rsidR="00010928">
        <w:t xml:space="preserve">Equation </w:t>
      </w:r>
      <w:r w:rsidR="00010928">
        <w:rPr>
          <w:noProof/>
        </w:rPr>
        <w:t>1</w:t>
      </w:r>
      <w:r w:rsidR="00EF125E">
        <w:fldChar w:fldCharType="end"/>
      </w:r>
      <w:r w:rsidR="00EF125E">
        <w:t xml:space="preserve">. This uses the 3 </w:t>
      </w:r>
      <w:r w:rsidR="00111DFD">
        <w:t xml:space="preserve">values in </w:t>
      </w:r>
      <w:r w:rsidR="00111DFD">
        <w:fldChar w:fldCharType="begin"/>
      </w:r>
      <w:r w:rsidR="00111DFD">
        <w:instrText xml:space="preserve"> REF _Ref91541948 \h </w:instrText>
      </w:r>
      <w:r w:rsidR="00111DFD">
        <w:fldChar w:fldCharType="separate"/>
      </w:r>
      <w:r w:rsidR="00010928">
        <w:t xml:space="preserve">Table </w:t>
      </w:r>
      <w:r w:rsidR="00010928">
        <w:rPr>
          <w:noProof/>
        </w:rPr>
        <w:t>1</w:t>
      </w:r>
      <w:r w:rsidR="00111DFD">
        <w:fldChar w:fldCharType="end"/>
      </w:r>
      <w:r w:rsidR="00CF7678">
        <w:t xml:space="preserve">. </w:t>
      </w:r>
      <w:r w:rsidR="004B6F66">
        <w:t>In this report this is representing the angular position</w:t>
      </w:r>
      <w:r w:rsidR="00F92269">
        <w:t xml:space="preserve">ing system in the </w:t>
      </w:r>
      <w:r w:rsidR="004B6F66">
        <w:t>CIWS</w:t>
      </w:r>
      <w:r w:rsidR="00F92269">
        <w:t>.</w:t>
      </w:r>
    </w:p>
    <w:p w14:paraId="497D5EF5" w14:textId="77777777" w:rsidR="009E0B06" w:rsidRDefault="009E0B06">
      <w:r>
        <w:br w:type="page"/>
      </w:r>
    </w:p>
    <w:p w14:paraId="1B6DDBA7" w14:textId="5F2C16C2" w:rsidR="000A1A4E" w:rsidRDefault="009E0B06" w:rsidP="00552B4D">
      <w:pPr>
        <w:pStyle w:val="Heading1"/>
      </w:pPr>
      <w:bookmarkStart w:id="40" w:name="_Toc92229275"/>
      <w:r>
        <w:lastRenderedPageBreak/>
        <w:t>R</w:t>
      </w:r>
      <w:r w:rsidR="000A1A4E">
        <w:t>esults</w:t>
      </w:r>
      <w:bookmarkEnd w:id="40"/>
    </w:p>
    <w:p w14:paraId="41756824" w14:textId="77777777" w:rsidR="003F6A4A" w:rsidRDefault="003F6A4A" w:rsidP="003F6A4A">
      <w:pPr>
        <w:keepNext/>
        <w:jc w:val="center"/>
      </w:pPr>
      <w:r>
        <w:rPr>
          <w:noProof/>
        </w:rPr>
        <w:drawing>
          <wp:inline distT="0" distB="0" distL="0" distR="0" wp14:anchorId="15E54D09" wp14:editId="7289B306">
            <wp:extent cx="4679670" cy="1830199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6" r="50102" b="65091"/>
                    <a:stretch/>
                  </pic:blipFill>
                  <pic:spPr bwMode="auto">
                    <a:xfrm>
                      <a:off x="0" y="0"/>
                      <a:ext cx="4680000" cy="18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AAAC58" w14:textId="2395EDB1" w:rsidR="003F6A4A" w:rsidRDefault="003F6A4A" w:rsidP="003F6A4A">
      <w:pPr>
        <w:pStyle w:val="Caption"/>
        <w:jc w:val="center"/>
      </w:pPr>
      <w:bookmarkStart w:id="41" w:name="_Ref92069491"/>
      <w:bookmarkStart w:id="42" w:name="_Toc92229238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2</w:t>
      </w:r>
      <w:r w:rsidR="00960762">
        <w:rPr>
          <w:noProof/>
        </w:rPr>
        <w:fldChar w:fldCharType="end"/>
      </w:r>
      <w:bookmarkEnd w:id="41"/>
      <w:r>
        <w:t xml:space="preserve"> - Step Input</w:t>
      </w:r>
      <w:bookmarkEnd w:id="42"/>
    </w:p>
    <w:p w14:paraId="18F048F2" w14:textId="43EE28A1" w:rsidR="004708B5" w:rsidRPr="004708B5" w:rsidRDefault="004708B5" w:rsidP="004708B5">
      <w:r>
        <w:fldChar w:fldCharType="begin"/>
      </w:r>
      <w:r>
        <w:instrText xml:space="preserve"> REF _Ref92069491 \h </w:instrText>
      </w:r>
      <w:r>
        <w:fldChar w:fldCharType="separate"/>
      </w:r>
      <w:r w:rsidR="00010928">
        <w:t xml:space="preserve">Figure </w:t>
      </w:r>
      <w:r w:rsidR="00010928">
        <w:rPr>
          <w:noProof/>
        </w:rPr>
        <w:t>2</w:t>
      </w:r>
      <w:r>
        <w:fldChar w:fldCharType="end"/>
      </w:r>
      <w:r>
        <w:t xml:space="preserve"> shows the step input, this is used for both the Simulation and the Single Transfer Function. </w:t>
      </w:r>
      <w:r w:rsidR="0000304C">
        <w:t>It represents the signal which would be sent from the targeting system.</w:t>
      </w:r>
    </w:p>
    <w:p w14:paraId="5613F50C" w14:textId="77777777" w:rsidR="00920885" w:rsidRDefault="003F6A4A" w:rsidP="00920885">
      <w:pPr>
        <w:keepNext/>
        <w:jc w:val="center"/>
      </w:pPr>
      <w:r>
        <w:rPr>
          <w:noProof/>
        </w:rPr>
        <w:drawing>
          <wp:inline distT="0" distB="0" distL="0" distR="0" wp14:anchorId="36FE9B0E" wp14:editId="5DF09520">
            <wp:extent cx="4679670" cy="1830199"/>
            <wp:effectExtent l="0" t="0" r="6985" b="0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87" r="50102" b="32200"/>
                    <a:stretch/>
                  </pic:blipFill>
                  <pic:spPr bwMode="auto">
                    <a:xfrm>
                      <a:off x="0" y="0"/>
                      <a:ext cx="4680000" cy="18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6F8194" w14:textId="2C29045C" w:rsidR="003F6A4A" w:rsidRDefault="00920885" w:rsidP="00920885">
      <w:pPr>
        <w:pStyle w:val="Caption"/>
        <w:jc w:val="center"/>
      </w:pPr>
      <w:bookmarkStart w:id="43" w:name="_Ref92069643"/>
      <w:bookmarkStart w:id="44" w:name="_Toc92229239"/>
      <w:r>
        <w:t xml:space="preserve">Figure </w:t>
      </w:r>
      <w:r w:rsidR="00960762">
        <w:fldChar w:fldCharType="begin"/>
      </w:r>
      <w:r w:rsidR="00960762">
        <w:instrText xml:space="preserve"> SEQ Figure \* A</w:instrText>
      </w:r>
      <w:r w:rsidR="00960762">
        <w:instrText xml:space="preserve">RABIC </w:instrText>
      </w:r>
      <w:r w:rsidR="00960762">
        <w:fldChar w:fldCharType="separate"/>
      </w:r>
      <w:r w:rsidR="00010928">
        <w:rPr>
          <w:noProof/>
        </w:rPr>
        <w:t>3</w:t>
      </w:r>
      <w:r w:rsidR="00960762">
        <w:rPr>
          <w:noProof/>
        </w:rPr>
        <w:fldChar w:fldCharType="end"/>
      </w:r>
      <w:bookmarkEnd w:id="43"/>
      <w:r>
        <w:t xml:space="preserve"> - Input after feedback</w:t>
      </w:r>
      <w:bookmarkEnd w:id="44"/>
    </w:p>
    <w:p w14:paraId="00F7A656" w14:textId="4542C491" w:rsidR="00DE74A9" w:rsidRPr="00DE74A9" w:rsidRDefault="00DE74A9" w:rsidP="00DE74A9">
      <w:r>
        <w:fldChar w:fldCharType="begin"/>
      </w:r>
      <w:r>
        <w:instrText xml:space="preserve"> REF _Ref92069643 \h </w:instrText>
      </w:r>
      <w:r>
        <w:fldChar w:fldCharType="separate"/>
      </w:r>
      <w:r w:rsidR="00010928">
        <w:t xml:space="preserve">Figure </w:t>
      </w:r>
      <w:r w:rsidR="00010928">
        <w:rPr>
          <w:noProof/>
        </w:rPr>
        <w:t>3</w:t>
      </w:r>
      <w:r>
        <w:fldChar w:fldCharType="end"/>
      </w:r>
      <w:r>
        <w:t xml:space="preserve"> shows the input signal after being combined with the feedback signal</w:t>
      </w:r>
      <w:r w:rsidR="00E64A8F">
        <w:t xml:space="preserve">. </w:t>
      </w:r>
      <w:r w:rsidR="00E54C4B">
        <w:t xml:space="preserve">Between seconds 1 and 2 it can be observed to go </w:t>
      </w:r>
      <w:r w:rsidR="0009087F">
        <w:t>negative;</w:t>
      </w:r>
      <w:r w:rsidR="00286CC2">
        <w:t xml:space="preserve"> this shows the </w:t>
      </w:r>
      <w:r w:rsidR="00E74022">
        <w:t>turret has overshot slightly and is then brought back to (close to) 0.</w:t>
      </w:r>
    </w:p>
    <w:p w14:paraId="246D43F0" w14:textId="77777777" w:rsidR="004F262D" w:rsidRDefault="003F6A4A" w:rsidP="004F262D">
      <w:pPr>
        <w:keepNext/>
        <w:jc w:val="center"/>
      </w:pPr>
      <w:r>
        <w:rPr>
          <w:noProof/>
        </w:rPr>
        <w:drawing>
          <wp:inline distT="0" distB="0" distL="0" distR="0" wp14:anchorId="3DCB2743" wp14:editId="2E7FA3F9">
            <wp:extent cx="4679670" cy="1830199"/>
            <wp:effectExtent l="0" t="0" r="6985" b="0"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087" r="50102"/>
                    <a:stretch/>
                  </pic:blipFill>
                  <pic:spPr bwMode="auto">
                    <a:xfrm>
                      <a:off x="0" y="0"/>
                      <a:ext cx="4680000" cy="18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3C6487" w14:textId="6D653607" w:rsidR="003F6A4A" w:rsidRDefault="004F262D" w:rsidP="004F262D">
      <w:pPr>
        <w:pStyle w:val="Caption"/>
        <w:jc w:val="center"/>
      </w:pPr>
      <w:bookmarkStart w:id="45" w:name="_Ref92215385"/>
      <w:bookmarkStart w:id="46" w:name="_Ref92215380"/>
      <w:bookmarkStart w:id="47" w:name="_Toc92229240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4</w:t>
      </w:r>
      <w:r w:rsidR="00960762">
        <w:rPr>
          <w:noProof/>
        </w:rPr>
        <w:fldChar w:fldCharType="end"/>
      </w:r>
      <w:bookmarkEnd w:id="45"/>
      <w:r>
        <w:t xml:space="preserve"> - Output from Controller</w:t>
      </w:r>
      <w:bookmarkEnd w:id="46"/>
      <w:bookmarkEnd w:id="47"/>
    </w:p>
    <w:p w14:paraId="7B13E0BF" w14:textId="3917C87A" w:rsidR="000B2C72" w:rsidRDefault="00B15D92" w:rsidP="000B2C72">
      <w:r>
        <w:fldChar w:fldCharType="begin"/>
      </w:r>
      <w:r>
        <w:instrText xml:space="preserve"> REF _Ref92215385 \h </w:instrText>
      </w:r>
      <w:r>
        <w:fldChar w:fldCharType="separate"/>
      </w:r>
      <w:r w:rsidR="00010928">
        <w:t xml:space="preserve">Figure </w:t>
      </w:r>
      <w:r w:rsidR="00010928">
        <w:rPr>
          <w:noProof/>
        </w:rPr>
        <w:t>4</w:t>
      </w:r>
      <w:r>
        <w:fldChar w:fldCharType="end"/>
      </w:r>
      <w:r>
        <w:t xml:space="preserve"> </w:t>
      </w:r>
      <w:r w:rsidR="003B3842">
        <w:t xml:space="preserve">shows what the controller </w:t>
      </w:r>
      <w:r w:rsidR="00EA234B">
        <w:t xml:space="preserve">outputs </w:t>
      </w:r>
      <w:r w:rsidR="00A96E13">
        <w:t>for the given step. This signal is modif</w:t>
      </w:r>
      <w:r w:rsidR="00A000CB">
        <w:t xml:space="preserve">ied to get the Plant to act as </w:t>
      </w:r>
      <w:r w:rsidR="00FC67F3">
        <w:t>desired,</w:t>
      </w:r>
      <w:r w:rsidR="00835BF2">
        <w:t xml:space="preserve"> </w:t>
      </w:r>
      <w:r w:rsidR="00A000CB">
        <w:t>within the constraints</w:t>
      </w:r>
      <w:r w:rsidR="00BA0E4E">
        <w:t xml:space="preserve"> of the specification. The </w:t>
      </w:r>
      <w:r w:rsidR="005264EF">
        <w:t xml:space="preserve">maximum value for the output can be seen to be </w:t>
      </w:r>
      <w:r w:rsidR="008F591E">
        <w:t>nearly 6000</w:t>
      </w:r>
      <w:r w:rsidR="003515A7">
        <w:t>.</w:t>
      </w:r>
      <w:r w:rsidR="00754CDE">
        <w:t xml:space="preserve"> </w:t>
      </w:r>
      <w:r w:rsidR="003515A7">
        <w:t>T</w:t>
      </w:r>
      <w:r w:rsidR="00754CDE">
        <w:t xml:space="preserve">he time scale is </w:t>
      </w:r>
      <w:r w:rsidR="0054128A">
        <w:t>very short</w:t>
      </w:r>
      <w:r w:rsidR="003515A7">
        <w:t>,</w:t>
      </w:r>
      <w:r w:rsidR="00A60384">
        <w:t xml:space="preserve"> </w:t>
      </w:r>
      <w:r w:rsidR="003515A7">
        <w:t xml:space="preserve">from </w:t>
      </w:r>
      <w:r w:rsidR="002F156D">
        <w:t xml:space="preserve">the step point to when it comes back </w:t>
      </w:r>
      <w:r w:rsidR="002F156D">
        <w:lastRenderedPageBreak/>
        <w:t xml:space="preserve">down to 0 Magnitude </w:t>
      </w:r>
      <w:r w:rsidR="00A52B48">
        <w:t xml:space="preserve">is about 0.003844 seconds. </w:t>
      </w:r>
      <w:r w:rsidR="004D1A14">
        <w:t>Both</w:t>
      </w:r>
      <w:r w:rsidR="00A52B48">
        <w:t xml:space="preserve"> mean the </w:t>
      </w:r>
      <w:r w:rsidR="00C96804">
        <w:t xml:space="preserve">Plant will get a much faster, more powerful signal which will </w:t>
      </w:r>
      <w:r w:rsidR="00C235AB">
        <w:t>allow it to meet the specifications.</w:t>
      </w:r>
    </w:p>
    <w:p w14:paraId="603A79DA" w14:textId="77777777" w:rsidR="00100B6C" w:rsidRDefault="000A3796" w:rsidP="00100B6C">
      <w:pPr>
        <w:keepNext/>
        <w:jc w:val="center"/>
      </w:pPr>
      <w:r>
        <w:rPr>
          <w:noProof/>
        </w:rPr>
        <w:drawing>
          <wp:inline distT="0" distB="0" distL="0" distR="0" wp14:anchorId="3B217366" wp14:editId="3C38444F">
            <wp:extent cx="4680000" cy="175707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175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CFB90" w14:textId="2F8FBA70" w:rsidR="000A3796" w:rsidRPr="000B2C72" w:rsidRDefault="00100B6C" w:rsidP="00100B6C">
      <w:pPr>
        <w:pStyle w:val="Caption"/>
        <w:jc w:val="center"/>
      </w:pPr>
      <w:bookmarkStart w:id="48" w:name="_Ref92221796"/>
      <w:bookmarkStart w:id="49" w:name="_Toc92229241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5</w:t>
      </w:r>
      <w:r w:rsidR="00960762">
        <w:rPr>
          <w:noProof/>
        </w:rPr>
        <w:fldChar w:fldCharType="end"/>
      </w:r>
      <w:bookmarkEnd w:id="48"/>
      <w:r>
        <w:t xml:space="preserve"> - Plant output minus Controller</w:t>
      </w:r>
      <w:bookmarkEnd w:id="49"/>
    </w:p>
    <w:p w14:paraId="572F663F" w14:textId="77777777" w:rsidR="004F262D" w:rsidRDefault="003F6A4A" w:rsidP="004F262D">
      <w:pPr>
        <w:keepNext/>
        <w:jc w:val="center"/>
      </w:pPr>
      <w:r>
        <w:rPr>
          <w:noProof/>
        </w:rPr>
        <w:drawing>
          <wp:inline distT="0" distB="0" distL="0" distR="0" wp14:anchorId="4D6933B0" wp14:editId="49E78919">
            <wp:extent cx="4679670" cy="1830199"/>
            <wp:effectExtent l="0" t="0" r="6985" b="0"/>
            <wp:docPr id="7" name="Picture 7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68" t="2068" r="334" b="65019"/>
                    <a:stretch/>
                  </pic:blipFill>
                  <pic:spPr bwMode="auto">
                    <a:xfrm>
                      <a:off x="0" y="0"/>
                      <a:ext cx="4680000" cy="18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EFBC8" w14:textId="08A08F4F" w:rsidR="003F6A4A" w:rsidRDefault="004F262D" w:rsidP="004F262D">
      <w:pPr>
        <w:pStyle w:val="Caption"/>
        <w:jc w:val="center"/>
      </w:pPr>
      <w:bookmarkStart w:id="50" w:name="_Ref92221800"/>
      <w:bookmarkStart w:id="51" w:name="_Toc92229242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6</w:t>
      </w:r>
      <w:r w:rsidR="00960762">
        <w:rPr>
          <w:noProof/>
        </w:rPr>
        <w:fldChar w:fldCharType="end"/>
      </w:r>
      <w:bookmarkEnd w:id="50"/>
      <w:r>
        <w:t xml:space="preserve"> - Output from Plant</w:t>
      </w:r>
      <w:bookmarkEnd w:id="51"/>
    </w:p>
    <w:p w14:paraId="0369BE3A" w14:textId="7DF82B24" w:rsidR="00BF5104" w:rsidRDefault="00BF5104" w:rsidP="00404BE9">
      <w:r>
        <w:rPr>
          <w:highlight w:val="yellow"/>
        </w:rPr>
        <w:fldChar w:fldCharType="begin"/>
      </w:r>
      <w:r>
        <w:instrText xml:space="preserve"> REF _Ref92221796 \h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="00010928">
        <w:t xml:space="preserve">Figure </w:t>
      </w:r>
      <w:r w:rsidR="00010928">
        <w:rPr>
          <w:noProof/>
        </w:rPr>
        <w:t>5</w:t>
      </w:r>
      <w:r>
        <w:rPr>
          <w:highlight w:val="yellow"/>
        </w:rPr>
        <w:fldChar w:fldCharType="end"/>
      </w:r>
      <w:r>
        <w:t xml:space="preserve"> </w:t>
      </w:r>
      <w:r w:rsidRPr="00BF5104">
        <w:t xml:space="preserve">and </w:t>
      </w:r>
      <w:r>
        <w:rPr>
          <w:highlight w:val="yellow"/>
        </w:rPr>
        <w:fldChar w:fldCharType="begin"/>
      </w:r>
      <w:r>
        <w:rPr>
          <w:highlight w:val="yellow"/>
        </w:rPr>
        <w:instrText xml:space="preserve"> REF _Ref92221800 \h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="00010928">
        <w:t xml:space="preserve">Figure </w:t>
      </w:r>
      <w:r w:rsidR="00010928">
        <w:rPr>
          <w:noProof/>
        </w:rPr>
        <w:t>6</w:t>
      </w:r>
      <w:r>
        <w:rPr>
          <w:highlight w:val="yellow"/>
        </w:rPr>
        <w:fldChar w:fldCharType="end"/>
      </w:r>
      <w:r>
        <w:t xml:space="preserve"> show the output of the Plant</w:t>
      </w:r>
      <w:r w:rsidR="00854BCE">
        <w:t xml:space="preserve"> where </w:t>
      </w:r>
      <w:r w:rsidR="00854BCE">
        <w:fldChar w:fldCharType="begin"/>
      </w:r>
      <w:r w:rsidR="00854BCE">
        <w:instrText xml:space="preserve"> REF _Ref92221796 \h </w:instrText>
      </w:r>
      <w:r w:rsidR="00854BCE">
        <w:fldChar w:fldCharType="separate"/>
      </w:r>
      <w:r w:rsidR="00010928">
        <w:t xml:space="preserve">Figure </w:t>
      </w:r>
      <w:r w:rsidR="00010928">
        <w:rPr>
          <w:noProof/>
        </w:rPr>
        <w:t>5</w:t>
      </w:r>
      <w:r w:rsidR="00854BCE">
        <w:fldChar w:fldCharType="end"/>
      </w:r>
      <w:r w:rsidR="00854BCE">
        <w:t xml:space="preserve"> shows the Plant response </w:t>
      </w:r>
      <w:r w:rsidR="005E66E4">
        <w:t>without the controller</w:t>
      </w:r>
      <w:r w:rsidR="00FD6B8A">
        <w:t xml:space="preserve"> and </w:t>
      </w:r>
      <w:r w:rsidR="00854BCE">
        <w:fldChar w:fldCharType="begin"/>
      </w:r>
      <w:r w:rsidR="00854BCE">
        <w:instrText xml:space="preserve"> REF _Ref92221800 \h </w:instrText>
      </w:r>
      <w:r w:rsidR="00854BCE">
        <w:fldChar w:fldCharType="separate"/>
      </w:r>
      <w:r w:rsidR="00010928">
        <w:t xml:space="preserve">Figure </w:t>
      </w:r>
      <w:r w:rsidR="00010928">
        <w:rPr>
          <w:noProof/>
        </w:rPr>
        <w:t>6</w:t>
      </w:r>
      <w:r w:rsidR="00854BCE">
        <w:fldChar w:fldCharType="end"/>
      </w:r>
      <w:r w:rsidR="00FD6B8A">
        <w:t xml:space="preserve"> includes the controller. The most obvious </w:t>
      </w:r>
      <w:r w:rsidR="008430B9">
        <w:t xml:space="preserve">differences are that if there is no controller the Plant doesn’t even reach the right angle </w:t>
      </w:r>
      <w:r w:rsidR="00637890">
        <w:t xml:space="preserve">and the time to its </w:t>
      </w:r>
      <w:r w:rsidR="00035539">
        <w:t xml:space="preserve">highest peak is over 4 seconds. The controlled Plant can be seen to sharply </w:t>
      </w:r>
      <w:r w:rsidR="00936AAD">
        <w:t xml:space="preserve">move to 1 where it overshoots slightly and is brought back to near 1 within </w:t>
      </w:r>
      <w:r w:rsidR="00B36705">
        <w:t xml:space="preserve">2 seconds. This gap does shrink almost completely </w:t>
      </w:r>
      <w:r w:rsidR="00404BE9">
        <w:t>after about 7 seconds, but it meets the requirements.</w:t>
      </w:r>
    </w:p>
    <w:p w14:paraId="14248DED" w14:textId="6A98CFD3" w:rsidR="004F262D" w:rsidRDefault="003F6A4A" w:rsidP="004F262D">
      <w:pPr>
        <w:keepNext/>
        <w:jc w:val="center"/>
      </w:pPr>
      <w:r>
        <w:rPr>
          <w:noProof/>
        </w:rPr>
        <w:drawing>
          <wp:inline distT="0" distB="0" distL="0" distR="0" wp14:anchorId="43B98C8B" wp14:editId="16CDA05B">
            <wp:extent cx="4679670" cy="1830199"/>
            <wp:effectExtent l="0" t="0" r="6985" b="0"/>
            <wp:docPr id="10" name="Picture 10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12" t="34982" r="390" b="32105"/>
                    <a:stretch/>
                  </pic:blipFill>
                  <pic:spPr bwMode="auto">
                    <a:xfrm>
                      <a:off x="0" y="0"/>
                      <a:ext cx="4680000" cy="18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4EFC4" w14:textId="6AB41B12" w:rsidR="003F6A4A" w:rsidRDefault="004F262D" w:rsidP="004F262D">
      <w:pPr>
        <w:pStyle w:val="Caption"/>
        <w:jc w:val="center"/>
      </w:pPr>
      <w:bookmarkStart w:id="52" w:name="_Ref92222188"/>
      <w:bookmarkStart w:id="53" w:name="_Toc92229243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7</w:t>
      </w:r>
      <w:r w:rsidR="00960762">
        <w:rPr>
          <w:noProof/>
        </w:rPr>
        <w:fldChar w:fldCharType="end"/>
      </w:r>
      <w:bookmarkEnd w:id="52"/>
      <w:r>
        <w:t xml:space="preserve"> - </w:t>
      </w:r>
      <w:r w:rsidR="00AD52C9">
        <w:t>Single</w:t>
      </w:r>
      <w:r>
        <w:t xml:space="preserve"> Transfer Function output</w:t>
      </w:r>
      <w:bookmarkEnd w:id="53"/>
    </w:p>
    <w:p w14:paraId="403AE6C8" w14:textId="7413B410" w:rsidR="00404BE9" w:rsidRDefault="00404BE9" w:rsidP="00404BE9">
      <w:r>
        <w:rPr>
          <w:highlight w:val="yellow"/>
        </w:rPr>
        <w:fldChar w:fldCharType="begin"/>
      </w:r>
      <w:r>
        <w:instrText xml:space="preserve"> REF _Ref92222188 \h </w:instrText>
      </w:r>
      <w:r>
        <w:rPr>
          <w:highlight w:val="yellow"/>
        </w:rPr>
        <w:instrText xml:space="preserve"> \* MERGEFORMAT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="00010928">
        <w:t xml:space="preserve">Figure </w:t>
      </w:r>
      <w:r w:rsidR="00010928">
        <w:rPr>
          <w:noProof/>
        </w:rPr>
        <w:t>7</w:t>
      </w:r>
      <w:r>
        <w:rPr>
          <w:highlight w:val="yellow"/>
        </w:rPr>
        <w:fldChar w:fldCharType="end"/>
      </w:r>
      <w:r>
        <w:t xml:space="preserve"> clearly looks almost identical to </w:t>
      </w:r>
      <w:r>
        <w:rPr>
          <w:highlight w:val="yellow"/>
        </w:rPr>
        <w:fldChar w:fldCharType="begin"/>
      </w:r>
      <w:r>
        <w:instrText xml:space="preserve"> REF _Ref92221800 \h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="00010928">
        <w:t xml:space="preserve">Figure </w:t>
      </w:r>
      <w:r w:rsidR="00010928">
        <w:rPr>
          <w:noProof/>
        </w:rPr>
        <w:t>6</w:t>
      </w:r>
      <w:r>
        <w:rPr>
          <w:highlight w:val="yellow"/>
        </w:rPr>
        <w:fldChar w:fldCharType="end"/>
      </w:r>
      <w:r w:rsidR="002F7A01">
        <w:t xml:space="preserve"> (See </w:t>
      </w:r>
      <w:r w:rsidR="002F7A01" w:rsidRPr="002F7A01">
        <w:fldChar w:fldCharType="begin"/>
      </w:r>
      <w:r w:rsidR="002F7A01" w:rsidRPr="002F7A01">
        <w:instrText xml:space="preserve"> REF _Ref92222287 \p \h </w:instrText>
      </w:r>
      <w:r w:rsidR="002F7A01">
        <w:instrText xml:space="preserve"> \* MERGEFORMAT </w:instrText>
      </w:r>
      <w:r w:rsidR="002F7A01" w:rsidRPr="002F7A01">
        <w:fldChar w:fldCharType="separate"/>
      </w:r>
      <w:r w:rsidR="00010928">
        <w:t>below</w:t>
      </w:r>
      <w:r w:rsidR="002F7A01" w:rsidRPr="002F7A01">
        <w:fldChar w:fldCharType="end"/>
      </w:r>
      <w:r w:rsidR="002F7A01">
        <w:t xml:space="preserve">). </w:t>
      </w:r>
      <w:r w:rsidR="00151D80">
        <w:t xml:space="preserve">This is generated from </w:t>
      </w:r>
      <w:r w:rsidR="00151D80">
        <w:fldChar w:fldCharType="begin"/>
      </w:r>
      <w:r w:rsidR="00151D80">
        <w:instrText xml:space="preserve"> REF _Ref92004046 \h </w:instrText>
      </w:r>
      <w:r w:rsidR="00151D80">
        <w:fldChar w:fldCharType="separate"/>
      </w:r>
      <w:r w:rsidR="00010928">
        <w:t xml:space="preserve">Equation </w:t>
      </w:r>
      <w:r w:rsidR="00010928">
        <w:rPr>
          <w:noProof/>
        </w:rPr>
        <w:t>5</w:t>
      </w:r>
      <w:r w:rsidR="00151D80">
        <w:fldChar w:fldCharType="end"/>
      </w:r>
      <w:r w:rsidR="00A815E4">
        <w:t xml:space="preserve"> which is an overall equation to represent the whole system in one.</w:t>
      </w:r>
      <w:r w:rsidR="00A23921">
        <w:t xml:space="preserve"> By comparing the two graphs it is possible to </w:t>
      </w:r>
      <w:r w:rsidR="009635FB">
        <w:t xml:space="preserve">validate the </w:t>
      </w:r>
      <w:r w:rsidR="00A16486">
        <w:t>Simulation.</w:t>
      </w:r>
    </w:p>
    <w:p w14:paraId="2D0205DB" w14:textId="14DB683F" w:rsidR="004F262D" w:rsidRDefault="003F6A4A" w:rsidP="004F262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20BB905" wp14:editId="625FA339">
            <wp:extent cx="4679315" cy="1830060"/>
            <wp:effectExtent l="0" t="0" r="6985" b="0"/>
            <wp:docPr id="14" name="Picture 1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02" t="67087"/>
                    <a:stretch/>
                  </pic:blipFill>
                  <pic:spPr bwMode="auto">
                    <a:xfrm>
                      <a:off x="0" y="0"/>
                      <a:ext cx="4680000" cy="18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7A782F" w14:textId="187FE802" w:rsidR="003F6A4A" w:rsidRDefault="004F262D" w:rsidP="004F262D">
      <w:pPr>
        <w:pStyle w:val="Caption"/>
        <w:jc w:val="center"/>
      </w:pPr>
      <w:bookmarkStart w:id="54" w:name="_Ref92004077"/>
      <w:bookmarkStart w:id="55" w:name="_Ref92222287"/>
      <w:bookmarkStart w:id="56" w:name="_Toc92229244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8</w:t>
      </w:r>
      <w:r w:rsidR="00960762">
        <w:rPr>
          <w:noProof/>
        </w:rPr>
        <w:fldChar w:fldCharType="end"/>
      </w:r>
      <w:bookmarkEnd w:id="54"/>
      <w:r>
        <w:t xml:space="preserve"> - Difference between </w:t>
      </w:r>
      <w:r w:rsidR="00213205">
        <w:t>Simulation</w:t>
      </w:r>
      <w:r>
        <w:t xml:space="preserve"> and </w:t>
      </w:r>
      <w:r w:rsidR="00213205">
        <w:t>Single</w:t>
      </w:r>
      <w:r>
        <w:t xml:space="preserve"> TF</w:t>
      </w:r>
      <w:bookmarkEnd w:id="55"/>
      <w:bookmarkEnd w:id="56"/>
    </w:p>
    <w:p w14:paraId="1A93478A" w14:textId="684F91BA" w:rsidR="00F672FB" w:rsidRPr="00EC391B" w:rsidRDefault="00F672FB" w:rsidP="00F672FB">
      <w:r>
        <w:t>The comparison between the Simulation and the Single Transfer Function (</w:t>
      </w:r>
      <w:r>
        <w:fldChar w:fldCharType="begin"/>
      </w:r>
      <w:r>
        <w:instrText xml:space="preserve"> REF _Ref92004046 \h </w:instrText>
      </w:r>
      <w:r>
        <w:fldChar w:fldCharType="separate"/>
      </w:r>
      <w:r w:rsidR="00010928">
        <w:t xml:space="preserve">Equation </w:t>
      </w:r>
      <w:r w:rsidR="00010928">
        <w:rPr>
          <w:noProof/>
        </w:rPr>
        <w:t>5</w:t>
      </w:r>
      <w:r>
        <w:fldChar w:fldCharType="end"/>
      </w:r>
      <w:r>
        <w:t xml:space="preserve">) can be seen in </w:t>
      </w:r>
      <w:r>
        <w:fldChar w:fldCharType="begin"/>
      </w:r>
      <w:r>
        <w:instrText xml:space="preserve"> REF _Ref92004077 \h </w:instrText>
      </w:r>
      <w:r>
        <w:fldChar w:fldCharType="separate"/>
      </w:r>
      <w:r w:rsidR="00010928">
        <w:t xml:space="preserve">Figure </w:t>
      </w:r>
      <w:r w:rsidR="00010928">
        <w:rPr>
          <w:noProof/>
        </w:rPr>
        <w:t>8</w:t>
      </w:r>
      <w:r>
        <w:fldChar w:fldCharType="end"/>
      </w:r>
      <w:r>
        <w:t>. This is the subtraction of the Single T</w:t>
      </w:r>
      <w:r w:rsidR="00AD52C9">
        <w:t xml:space="preserve">ransfer </w:t>
      </w:r>
      <w:r>
        <w:t>F</w:t>
      </w:r>
      <w:r w:rsidR="00AD52C9">
        <w:t>unction</w:t>
      </w:r>
      <w:r>
        <w:t xml:space="preserve"> from the Simulation Output, and the difference is at most 4.5*10</w:t>
      </w:r>
      <w:r>
        <w:rPr>
          <w:vertAlign w:val="superscript"/>
        </w:rPr>
        <w:t>-16</w:t>
      </w:r>
      <w:r>
        <w:t xml:space="preserve"> which is negligible.</w:t>
      </w:r>
    </w:p>
    <w:p w14:paraId="3803644E" w14:textId="4B52FAC1" w:rsidR="00262A30" w:rsidRDefault="004F262D" w:rsidP="00262A30">
      <w:pPr>
        <w:pStyle w:val="Heading2"/>
      </w:pPr>
      <w:bookmarkStart w:id="57" w:name="_Toc92229276"/>
      <w:r>
        <w:t>P</w:t>
      </w:r>
      <w:r w:rsidR="00262A30">
        <w:t>ole-Zero diagram</w:t>
      </w:r>
      <w:bookmarkEnd w:id="57"/>
    </w:p>
    <w:p w14:paraId="66FE293A" w14:textId="4F2FF263" w:rsidR="00B421A9" w:rsidRDefault="0031356C" w:rsidP="007B023F">
      <w:r>
        <w:t xml:space="preserve">According to Karl and Richard </w:t>
      </w:r>
      <w:sdt>
        <w:sdtPr>
          <w:rPr>
            <w:color w:val="000000"/>
          </w:rPr>
          <w:tag w:val="MENDELEY_CITATION_v3_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"/>
          <w:id w:val="468329987"/>
          <w:placeholder>
            <w:docPart w:val="DefaultPlaceholder_-1854013440"/>
          </w:placeholder>
        </w:sdtPr>
        <w:sdtEndPr/>
        <w:sdtContent>
          <w:r w:rsidR="00F4459B" w:rsidRPr="00F4459B">
            <w:rPr>
              <w:color w:val="000000"/>
            </w:rPr>
            <w:t>[2]</w:t>
          </w:r>
        </w:sdtContent>
      </w:sdt>
      <w:r>
        <w:rPr>
          <w:color w:val="000000"/>
        </w:rPr>
        <w:t xml:space="preserve">, </w:t>
      </w:r>
      <w:r w:rsidR="007B023F">
        <w:t xml:space="preserve">Pole-Zero diagrams </w:t>
      </w:r>
      <w:r w:rsidR="00C713A4">
        <w:t xml:space="preserve">are used to show if a system is </w:t>
      </w:r>
      <w:r w:rsidR="008655B9">
        <w:t>stable or not</w:t>
      </w:r>
      <w:r w:rsidR="00AB20A9">
        <w:t xml:space="preserve">, </w:t>
      </w:r>
      <w:r w:rsidR="00410ABB">
        <w:t xml:space="preserve">it plots </w:t>
      </w:r>
      <w:r w:rsidR="00D7337A">
        <w:t xml:space="preserve">all </w:t>
      </w:r>
      <w:r w:rsidR="00410ABB">
        <w:t xml:space="preserve">the </w:t>
      </w:r>
      <w:r w:rsidR="00D7337A">
        <w:t>roots for a transfer function</w:t>
      </w:r>
      <w:r w:rsidR="00313F09">
        <w:t xml:space="preserve">. </w:t>
      </w:r>
      <w:r w:rsidR="00616B35">
        <w:t xml:space="preserve">Poles (denoted </w:t>
      </w:r>
      <w:r w:rsidR="00F47996">
        <w:t>as</w:t>
      </w:r>
      <w:r w:rsidR="00616B35">
        <w:t xml:space="preserve"> </w:t>
      </w:r>
      <w:r w:rsidR="0009087F">
        <w:t>X</w:t>
      </w:r>
      <w:r w:rsidR="00616B35">
        <w:t xml:space="preserve"> on the graph) are where the </w:t>
      </w:r>
      <w:r w:rsidR="00215BC4">
        <w:t>graph tends towards infinity</w:t>
      </w:r>
      <w:r w:rsidR="002D292B">
        <w:t xml:space="preserve"> </w:t>
      </w:r>
      <w:r w:rsidR="00F47996">
        <w:t>i.e.,</w:t>
      </w:r>
      <w:r w:rsidR="002D292B">
        <w:t xml:space="preserve"> the </w:t>
      </w:r>
      <w:r w:rsidR="00511259">
        <w:t xml:space="preserve">denominator </w:t>
      </w:r>
      <w:r w:rsidR="00653463">
        <w:t>tends to zero</w:t>
      </w:r>
      <w:r w:rsidR="0044123D">
        <w:t>.</w:t>
      </w:r>
      <w:r w:rsidR="009E14F8">
        <w:t xml:space="preserve"> Zeros (denoted as O on the graph) are where the graph tends towards zero </w:t>
      </w:r>
      <w:r w:rsidR="00F47996">
        <w:t>i.e.,</w:t>
      </w:r>
      <w:r w:rsidR="009E14F8">
        <w:t xml:space="preserve"> the </w:t>
      </w:r>
      <w:r w:rsidR="00D1024C">
        <w:t>numerator tends to zero.</w:t>
      </w:r>
      <w:r w:rsidR="00A0732B">
        <w:t xml:space="preserve"> </w:t>
      </w:r>
    </w:p>
    <w:p w14:paraId="27AAE107" w14:textId="106C1373" w:rsidR="00CF312D" w:rsidRDefault="00EE2F23" w:rsidP="007B023F">
      <w:r>
        <w:t>The Zeros are not pertinent to this</w:t>
      </w:r>
      <w:r w:rsidR="00027168">
        <w:t xml:space="preserve"> report </w:t>
      </w:r>
      <w:r w:rsidR="008515B7">
        <w:t xml:space="preserve">as their location does not impact the </w:t>
      </w:r>
      <w:r w:rsidR="0039697D">
        <w:t xml:space="preserve">stability of the system. </w:t>
      </w:r>
    </w:p>
    <w:p w14:paraId="1D32CB2B" w14:textId="4F0C4F19" w:rsidR="0039697D" w:rsidRDefault="0039697D" w:rsidP="007B023F">
      <w:r>
        <w:t xml:space="preserve">There are four quadrants to the graphs </w:t>
      </w:r>
      <w:r w:rsidR="00753D13">
        <w:t xml:space="preserve">Positive and </w:t>
      </w:r>
      <w:r w:rsidR="00A33913">
        <w:t>N</w:t>
      </w:r>
      <w:r w:rsidR="00753D13">
        <w:t xml:space="preserve">egative in the </w:t>
      </w:r>
      <w:r w:rsidR="00681AA3">
        <w:t>R</w:t>
      </w:r>
      <w:r w:rsidR="00753D13">
        <w:t>eal</w:t>
      </w:r>
      <w:r w:rsidR="00681AA3">
        <w:t xml:space="preserve"> Axis, </w:t>
      </w:r>
      <w:r w:rsidR="00A33913">
        <w:t>and</w:t>
      </w:r>
      <w:r w:rsidR="00681AA3">
        <w:t xml:space="preserve"> in the Imaginary Axis. </w:t>
      </w:r>
      <w:r w:rsidR="00A33913">
        <w:t xml:space="preserve">A system is stable if the Poles are </w:t>
      </w:r>
      <w:r w:rsidR="00C4613D">
        <w:t>negative of the Real Axis</w:t>
      </w:r>
      <w:r w:rsidR="007153BB">
        <w:t>, this is because the response for these values will tend to zero. If there is no Imaginary component</w:t>
      </w:r>
      <w:r w:rsidR="00CB3DB7">
        <w:t xml:space="preserve">, the response will </w:t>
      </w:r>
      <w:r w:rsidR="00DC59C9">
        <w:t>just tend towards zero</w:t>
      </w:r>
      <w:r w:rsidR="000B37EA">
        <w:t xml:space="preserve">, if there is an Imaginary component the response will oscillate about the Real Axis eventually </w:t>
      </w:r>
      <w:r w:rsidR="000220A9">
        <w:t>coming to 0.</w:t>
      </w:r>
    </w:p>
    <w:p w14:paraId="4FAD914A" w14:textId="77777777" w:rsidR="000A1B0A" w:rsidRDefault="008A482D" w:rsidP="000A1B0A">
      <w:pPr>
        <w:keepNext/>
        <w:jc w:val="center"/>
      </w:pPr>
      <w:r>
        <w:rPr>
          <w:noProof/>
        </w:rPr>
        <w:drawing>
          <wp:inline distT="0" distB="0" distL="0" distR="0" wp14:anchorId="55F6D02A" wp14:editId="1BB96D83">
            <wp:extent cx="2520000" cy="221030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968"/>
                    <a:stretch/>
                  </pic:blipFill>
                  <pic:spPr bwMode="auto">
                    <a:xfrm>
                      <a:off x="0" y="0"/>
                      <a:ext cx="2520000" cy="221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22387" w14:textId="3213D89B" w:rsidR="00E010F6" w:rsidRDefault="000A1B0A" w:rsidP="000A1B0A">
      <w:pPr>
        <w:pStyle w:val="Caption"/>
        <w:jc w:val="center"/>
      </w:pPr>
      <w:bookmarkStart w:id="58" w:name="_Ref92222694"/>
      <w:bookmarkStart w:id="59" w:name="_Toc92229245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9</w:t>
      </w:r>
      <w:r w:rsidR="00960762">
        <w:rPr>
          <w:noProof/>
        </w:rPr>
        <w:fldChar w:fldCharType="end"/>
      </w:r>
      <w:bookmarkEnd w:id="58"/>
      <w:r>
        <w:t xml:space="preserve"> - Pole-Zero - Plant TF</w:t>
      </w:r>
      <w:bookmarkEnd w:id="59"/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728"/>
      </w:tblGrid>
      <w:tr w:rsidR="00EB526B" w:rsidRPr="00EB526B" w14:paraId="657D4693" w14:textId="77777777" w:rsidTr="00EB526B">
        <w:trPr>
          <w:jc w:val="center"/>
        </w:trPr>
        <w:tc>
          <w:tcPr>
            <w:tcW w:w="1728" w:type="dxa"/>
          </w:tcPr>
          <w:p w14:paraId="6C431B5A" w14:textId="77777777" w:rsidR="00EB526B" w:rsidRPr="00EB526B" w:rsidRDefault="00EB526B" w:rsidP="00EB526B">
            <w:pPr>
              <w:pStyle w:val="NoSpacing"/>
              <w:jc w:val="center"/>
              <w:rPr>
                <w:b/>
                <w:bCs/>
              </w:rPr>
            </w:pPr>
            <w:r w:rsidRPr="00EB526B">
              <w:rPr>
                <w:b/>
                <w:bCs/>
              </w:rPr>
              <w:t>Poles</w:t>
            </w:r>
          </w:p>
        </w:tc>
      </w:tr>
      <w:tr w:rsidR="00EB526B" w:rsidRPr="00EB526B" w14:paraId="0F50943A" w14:textId="77777777" w:rsidTr="00EB526B">
        <w:trPr>
          <w:jc w:val="center"/>
        </w:trPr>
        <w:tc>
          <w:tcPr>
            <w:tcW w:w="1728" w:type="dxa"/>
          </w:tcPr>
          <w:p w14:paraId="12097169" w14:textId="77777777" w:rsidR="00EB526B" w:rsidRPr="00EB526B" w:rsidRDefault="00EB526B" w:rsidP="00EB526B">
            <w:pPr>
              <w:pStyle w:val="NoSpacing"/>
              <w:jc w:val="center"/>
            </w:pPr>
            <w:r w:rsidRPr="00EB526B">
              <w:t>-0.2500 + 0.8292i</w:t>
            </w:r>
          </w:p>
        </w:tc>
      </w:tr>
      <w:tr w:rsidR="00EB526B" w:rsidRPr="00EB526B" w14:paraId="0E4D1447" w14:textId="77777777" w:rsidTr="00EB526B">
        <w:trPr>
          <w:jc w:val="center"/>
        </w:trPr>
        <w:tc>
          <w:tcPr>
            <w:tcW w:w="1728" w:type="dxa"/>
          </w:tcPr>
          <w:p w14:paraId="215328B3" w14:textId="77777777" w:rsidR="00EB526B" w:rsidRPr="00EB526B" w:rsidRDefault="00EB526B" w:rsidP="00EB526B">
            <w:pPr>
              <w:pStyle w:val="NoSpacing"/>
              <w:keepNext/>
              <w:jc w:val="center"/>
              <w:rPr>
                <w:highlight w:val="yellow"/>
              </w:rPr>
            </w:pPr>
            <w:r w:rsidRPr="00EB526B">
              <w:t>-0.2500 - 0.8292i</w:t>
            </w:r>
          </w:p>
        </w:tc>
      </w:tr>
    </w:tbl>
    <w:p w14:paraId="3DAD1241" w14:textId="62D689A2" w:rsidR="00EB526B" w:rsidRDefault="00EB526B" w:rsidP="00EB526B">
      <w:pPr>
        <w:pStyle w:val="Caption"/>
        <w:jc w:val="center"/>
      </w:pPr>
      <w:bookmarkStart w:id="60" w:name="_Toc92229257"/>
      <w:r>
        <w:t xml:space="preserve">Table </w:t>
      </w:r>
      <w:r w:rsidR="00960762">
        <w:fldChar w:fldCharType="begin"/>
      </w:r>
      <w:r w:rsidR="00960762">
        <w:instrText xml:space="preserve"> SEQ Table \* ARABIC </w:instrText>
      </w:r>
      <w:r w:rsidR="00960762">
        <w:fldChar w:fldCharType="separate"/>
      </w:r>
      <w:r w:rsidR="00010928">
        <w:rPr>
          <w:noProof/>
        </w:rPr>
        <w:t>3</w:t>
      </w:r>
      <w:r w:rsidR="00960762">
        <w:rPr>
          <w:noProof/>
        </w:rPr>
        <w:fldChar w:fldCharType="end"/>
      </w:r>
      <w:r>
        <w:t xml:space="preserve"> - Plant Pole values</w:t>
      </w:r>
      <w:bookmarkEnd w:id="60"/>
    </w:p>
    <w:p w14:paraId="368732C4" w14:textId="77777777" w:rsidR="000A1B0A" w:rsidRDefault="008A482D" w:rsidP="000A1B0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0FDC36F" wp14:editId="09F88FA0">
            <wp:extent cx="2520000" cy="2210306"/>
            <wp:effectExtent l="0" t="0" r="0" b="0"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85" r="35182"/>
                    <a:stretch/>
                  </pic:blipFill>
                  <pic:spPr bwMode="auto">
                    <a:xfrm>
                      <a:off x="0" y="0"/>
                      <a:ext cx="2520000" cy="221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C9ED79" w14:textId="7CD74B6D" w:rsidR="0044123D" w:rsidRDefault="000A1B0A" w:rsidP="000A1B0A">
      <w:pPr>
        <w:pStyle w:val="Caption"/>
        <w:jc w:val="center"/>
      </w:pPr>
      <w:bookmarkStart w:id="61" w:name="_Toc92229246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10</w:t>
      </w:r>
      <w:r w:rsidR="00960762">
        <w:rPr>
          <w:noProof/>
        </w:rPr>
        <w:fldChar w:fldCharType="end"/>
      </w:r>
      <w:r>
        <w:t xml:space="preserve"> - Pole-Zero - Controller TF</w:t>
      </w:r>
      <w:bookmarkEnd w:id="61"/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  <w:tblCaption w:val=""/>
        <w:tblDescription w:val=""/>
      </w:tblPr>
      <w:tblGrid>
        <w:gridCol w:w="988"/>
        <w:gridCol w:w="899"/>
      </w:tblGrid>
      <w:tr w:rsidR="007C30D5" w:rsidRPr="007C30D5" w14:paraId="2C1B9861" w14:textId="77777777" w:rsidTr="006248AB">
        <w:trPr>
          <w:jc w:val="center"/>
        </w:trPr>
        <w:tc>
          <w:tcPr>
            <w:tcW w:w="960" w:type="dxa"/>
            <w:vAlign w:val="center"/>
            <w:hideMark/>
          </w:tcPr>
          <w:p w14:paraId="77AD4114" w14:textId="77777777" w:rsidR="007C30D5" w:rsidRPr="005C6B71" w:rsidRDefault="007C30D5" w:rsidP="006248AB">
            <w:pPr>
              <w:pStyle w:val="Table1"/>
              <w:jc w:val="center"/>
              <w:rPr>
                <w:b/>
                <w:bCs/>
                <w:lang w:eastAsia="en-GB"/>
              </w:rPr>
            </w:pPr>
            <w:r w:rsidRPr="005C6B71">
              <w:rPr>
                <w:b/>
                <w:bCs/>
                <w:lang w:eastAsia="en-GB"/>
              </w:rPr>
              <w:t>Poles</w:t>
            </w:r>
          </w:p>
        </w:tc>
        <w:tc>
          <w:tcPr>
            <w:tcW w:w="798" w:type="dxa"/>
            <w:vAlign w:val="center"/>
            <w:hideMark/>
          </w:tcPr>
          <w:p w14:paraId="4CA68A7C" w14:textId="77777777" w:rsidR="007C30D5" w:rsidRPr="005C6B71" w:rsidRDefault="007C30D5" w:rsidP="006248AB">
            <w:pPr>
              <w:pStyle w:val="Table1"/>
              <w:jc w:val="center"/>
              <w:rPr>
                <w:b/>
                <w:bCs/>
                <w:lang w:eastAsia="en-GB"/>
              </w:rPr>
            </w:pPr>
            <w:r w:rsidRPr="005C6B71">
              <w:rPr>
                <w:b/>
                <w:bCs/>
                <w:lang w:eastAsia="en-GB"/>
              </w:rPr>
              <w:t>Zeros</w:t>
            </w:r>
          </w:p>
        </w:tc>
      </w:tr>
      <w:tr w:rsidR="007C30D5" w:rsidRPr="007C30D5" w14:paraId="14D0BC50" w14:textId="77777777" w:rsidTr="006248AB">
        <w:trPr>
          <w:jc w:val="center"/>
        </w:trPr>
        <w:tc>
          <w:tcPr>
            <w:tcW w:w="988" w:type="dxa"/>
            <w:vAlign w:val="center"/>
            <w:hideMark/>
          </w:tcPr>
          <w:p w14:paraId="39B19934" w14:textId="77777777" w:rsidR="007C30D5" w:rsidRPr="007C30D5" w:rsidRDefault="007C30D5" w:rsidP="006248AB">
            <w:pPr>
              <w:pStyle w:val="Table1"/>
              <w:jc w:val="center"/>
              <w:rPr>
                <w:lang w:eastAsia="en-GB"/>
              </w:rPr>
            </w:pPr>
            <w:r w:rsidRPr="007C30D5">
              <w:rPr>
                <w:lang w:eastAsia="en-GB"/>
              </w:rPr>
              <w:t>-1304.7</w:t>
            </w:r>
          </w:p>
        </w:tc>
        <w:tc>
          <w:tcPr>
            <w:tcW w:w="870" w:type="dxa"/>
            <w:vAlign w:val="center"/>
            <w:hideMark/>
          </w:tcPr>
          <w:p w14:paraId="6D4F432B" w14:textId="77777777" w:rsidR="007C30D5" w:rsidRPr="007C30D5" w:rsidRDefault="007C30D5" w:rsidP="006248AB">
            <w:pPr>
              <w:pStyle w:val="Table1"/>
              <w:jc w:val="center"/>
              <w:rPr>
                <w:lang w:eastAsia="en-GB"/>
              </w:rPr>
            </w:pPr>
            <w:r w:rsidRPr="007C30D5">
              <w:rPr>
                <w:lang w:eastAsia="en-GB"/>
              </w:rPr>
              <w:t>-1.0884</w:t>
            </w:r>
          </w:p>
        </w:tc>
      </w:tr>
      <w:tr w:rsidR="007C30D5" w:rsidRPr="007C30D5" w14:paraId="1E46ADDD" w14:textId="77777777" w:rsidTr="006248AB">
        <w:trPr>
          <w:jc w:val="center"/>
        </w:trPr>
        <w:tc>
          <w:tcPr>
            <w:tcW w:w="960" w:type="dxa"/>
            <w:vAlign w:val="center"/>
            <w:hideMark/>
          </w:tcPr>
          <w:p w14:paraId="26D50DEC" w14:textId="07FBAA10" w:rsidR="007C30D5" w:rsidRPr="007C30D5" w:rsidRDefault="007C30D5" w:rsidP="006248AB">
            <w:pPr>
              <w:pStyle w:val="Table1"/>
              <w:jc w:val="center"/>
              <w:rPr>
                <w:lang w:eastAsia="en-GB"/>
              </w:rPr>
            </w:pPr>
          </w:p>
        </w:tc>
        <w:tc>
          <w:tcPr>
            <w:tcW w:w="899" w:type="dxa"/>
            <w:vAlign w:val="center"/>
            <w:hideMark/>
          </w:tcPr>
          <w:p w14:paraId="5683EDCD" w14:textId="77777777" w:rsidR="007C30D5" w:rsidRPr="007C30D5" w:rsidRDefault="007C30D5" w:rsidP="006248AB">
            <w:pPr>
              <w:pStyle w:val="Table1"/>
              <w:keepNext/>
              <w:jc w:val="center"/>
              <w:rPr>
                <w:lang w:eastAsia="en-GB"/>
              </w:rPr>
            </w:pPr>
            <w:r w:rsidRPr="007C30D5">
              <w:rPr>
                <w:lang w:eastAsia="en-GB"/>
              </w:rPr>
              <w:t>-0.4736</w:t>
            </w:r>
          </w:p>
        </w:tc>
      </w:tr>
    </w:tbl>
    <w:p w14:paraId="43A2490E" w14:textId="79E7A853" w:rsidR="007C30D5" w:rsidRDefault="005C6B71" w:rsidP="005C6B71">
      <w:pPr>
        <w:pStyle w:val="Caption"/>
        <w:jc w:val="center"/>
        <w:rPr>
          <w:highlight w:val="yellow"/>
        </w:rPr>
      </w:pPr>
      <w:bookmarkStart w:id="62" w:name="_Toc92229258"/>
      <w:r>
        <w:t xml:space="preserve">Table </w:t>
      </w:r>
      <w:r w:rsidR="00960762">
        <w:fldChar w:fldCharType="begin"/>
      </w:r>
      <w:r w:rsidR="00960762">
        <w:instrText xml:space="preserve"> SEQ Table \* ARABIC </w:instrText>
      </w:r>
      <w:r w:rsidR="00960762">
        <w:fldChar w:fldCharType="separate"/>
      </w:r>
      <w:r w:rsidR="00010928">
        <w:rPr>
          <w:noProof/>
        </w:rPr>
        <w:t>4</w:t>
      </w:r>
      <w:r w:rsidR="00960762">
        <w:rPr>
          <w:noProof/>
        </w:rPr>
        <w:fldChar w:fldCharType="end"/>
      </w:r>
      <w:r>
        <w:t xml:space="preserve"> - Controller Poles and Zeros values</w:t>
      </w:r>
      <w:bookmarkEnd w:id="62"/>
    </w:p>
    <w:p w14:paraId="68A606F7" w14:textId="77777777" w:rsidR="000A1B0A" w:rsidRDefault="008A482D" w:rsidP="000A1B0A">
      <w:pPr>
        <w:keepNext/>
        <w:jc w:val="center"/>
      </w:pPr>
      <w:r>
        <w:rPr>
          <w:noProof/>
        </w:rPr>
        <w:drawing>
          <wp:inline distT="0" distB="0" distL="0" distR="0" wp14:anchorId="6827B038" wp14:editId="156E5EB5">
            <wp:extent cx="2520000" cy="2210306"/>
            <wp:effectExtent l="0" t="0" r="0" b="0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68" t="-34" b="34"/>
                    <a:stretch/>
                  </pic:blipFill>
                  <pic:spPr bwMode="auto">
                    <a:xfrm>
                      <a:off x="0" y="0"/>
                      <a:ext cx="2520000" cy="221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E5F6FB" w14:textId="20B23B13" w:rsidR="008A482D" w:rsidRDefault="000A1B0A" w:rsidP="000A1B0A">
      <w:pPr>
        <w:pStyle w:val="Caption"/>
        <w:jc w:val="center"/>
      </w:pPr>
      <w:bookmarkStart w:id="63" w:name="_Toc92229247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11</w:t>
      </w:r>
      <w:r w:rsidR="00960762">
        <w:rPr>
          <w:noProof/>
        </w:rPr>
        <w:fldChar w:fldCharType="end"/>
      </w:r>
      <w:r>
        <w:t xml:space="preserve"> - Pole-Zero - </w:t>
      </w:r>
      <w:r w:rsidR="00AD52C9">
        <w:t>Single</w:t>
      </w:r>
      <w:r>
        <w:t xml:space="preserve"> TF</w:t>
      </w:r>
      <w:bookmarkEnd w:id="63"/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  <w:tblCaption w:val=""/>
        <w:tblDescription w:val=""/>
      </w:tblPr>
      <w:tblGrid>
        <w:gridCol w:w="988"/>
        <w:gridCol w:w="899"/>
      </w:tblGrid>
      <w:tr w:rsidR="00813DFB" w:rsidRPr="00813DFB" w14:paraId="118ABD25" w14:textId="77777777" w:rsidTr="00813DFB">
        <w:trPr>
          <w:jc w:val="center"/>
        </w:trPr>
        <w:tc>
          <w:tcPr>
            <w:tcW w:w="960" w:type="dxa"/>
            <w:vAlign w:val="center"/>
            <w:hideMark/>
          </w:tcPr>
          <w:p w14:paraId="05D7B180" w14:textId="77777777" w:rsidR="00813DFB" w:rsidRPr="00813DFB" w:rsidRDefault="00813DFB" w:rsidP="00813DFB">
            <w:pPr>
              <w:pStyle w:val="Table1"/>
              <w:jc w:val="center"/>
              <w:rPr>
                <w:b/>
                <w:bCs/>
              </w:rPr>
            </w:pPr>
            <w:r w:rsidRPr="00813DFB">
              <w:rPr>
                <w:b/>
                <w:bCs/>
              </w:rPr>
              <w:t>Poles</w:t>
            </w:r>
          </w:p>
        </w:tc>
        <w:tc>
          <w:tcPr>
            <w:tcW w:w="798" w:type="dxa"/>
            <w:vAlign w:val="center"/>
            <w:hideMark/>
          </w:tcPr>
          <w:p w14:paraId="3EC11D38" w14:textId="77777777" w:rsidR="00813DFB" w:rsidRPr="00813DFB" w:rsidRDefault="00813DFB" w:rsidP="00813DFB">
            <w:pPr>
              <w:pStyle w:val="Table1"/>
              <w:jc w:val="center"/>
              <w:rPr>
                <w:b/>
                <w:bCs/>
              </w:rPr>
            </w:pPr>
            <w:r w:rsidRPr="00813DFB">
              <w:rPr>
                <w:b/>
                <w:bCs/>
              </w:rPr>
              <w:t>Zeros</w:t>
            </w:r>
          </w:p>
        </w:tc>
      </w:tr>
      <w:tr w:rsidR="00813DFB" w:rsidRPr="00813DFB" w14:paraId="3F4ADC59" w14:textId="77777777" w:rsidTr="00813DFB">
        <w:trPr>
          <w:jc w:val="center"/>
        </w:trPr>
        <w:tc>
          <w:tcPr>
            <w:tcW w:w="988" w:type="dxa"/>
            <w:vAlign w:val="center"/>
            <w:hideMark/>
          </w:tcPr>
          <w:p w14:paraId="1286F914" w14:textId="77777777" w:rsidR="00813DFB" w:rsidRPr="00B16FD9" w:rsidRDefault="00813DFB" w:rsidP="00813DFB">
            <w:pPr>
              <w:pStyle w:val="Table1"/>
              <w:jc w:val="center"/>
            </w:pPr>
            <w:r w:rsidRPr="00B16FD9">
              <w:t>-1293.3</w:t>
            </w:r>
          </w:p>
        </w:tc>
        <w:tc>
          <w:tcPr>
            <w:tcW w:w="870" w:type="dxa"/>
            <w:vAlign w:val="center"/>
            <w:hideMark/>
          </w:tcPr>
          <w:p w14:paraId="5F0E366D" w14:textId="77777777" w:rsidR="00813DFB" w:rsidRPr="00B16FD9" w:rsidRDefault="00813DFB" w:rsidP="00813DFB">
            <w:pPr>
              <w:pStyle w:val="Table1"/>
              <w:jc w:val="center"/>
            </w:pPr>
            <w:r w:rsidRPr="00B16FD9">
              <w:t>-1.0884</w:t>
            </w:r>
          </w:p>
        </w:tc>
      </w:tr>
      <w:tr w:rsidR="00813DFB" w:rsidRPr="00813DFB" w14:paraId="26C51724" w14:textId="77777777" w:rsidTr="00813DFB">
        <w:trPr>
          <w:jc w:val="center"/>
        </w:trPr>
        <w:tc>
          <w:tcPr>
            <w:tcW w:w="960" w:type="dxa"/>
            <w:vAlign w:val="center"/>
            <w:hideMark/>
          </w:tcPr>
          <w:p w14:paraId="35F419A0" w14:textId="77777777" w:rsidR="00813DFB" w:rsidRPr="00B16FD9" w:rsidRDefault="00813DFB" w:rsidP="00813DFB">
            <w:pPr>
              <w:pStyle w:val="Table1"/>
              <w:jc w:val="center"/>
            </w:pPr>
            <w:r w:rsidRPr="00B16FD9">
              <w:t>-10.1</w:t>
            </w:r>
          </w:p>
        </w:tc>
        <w:tc>
          <w:tcPr>
            <w:tcW w:w="899" w:type="dxa"/>
            <w:vAlign w:val="center"/>
            <w:hideMark/>
          </w:tcPr>
          <w:p w14:paraId="7087DA0D" w14:textId="77777777" w:rsidR="00813DFB" w:rsidRPr="00B16FD9" w:rsidRDefault="00813DFB" w:rsidP="00813DFB">
            <w:pPr>
              <w:pStyle w:val="Table1"/>
              <w:jc w:val="center"/>
            </w:pPr>
            <w:r w:rsidRPr="00B16FD9">
              <w:t>-0.4736</w:t>
            </w:r>
          </w:p>
        </w:tc>
      </w:tr>
      <w:tr w:rsidR="00813DFB" w:rsidRPr="00813DFB" w14:paraId="37A3E0F6" w14:textId="77777777" w:rsidTr="00813DFB">
        <w:trPr>
          <w:jc w:val="center"/>
        </w:trPr>
        <w:tc>
          <w:tcPr>
            <w:tcW w:w="960" w:type="dxa"/>
            <w:vAlign w:val="center"/>
            <w:hideMark/>
          </w:tcPr>
          <w:p w14:paraId="721581A3" w14:textId="77777777" w:rsidR="00813DFB" w:rsidRPr="00B16FD9" w:rsidRDefault="00813DFB" w:rsidP="00813DFB">
            <w:pPr>
              <w:pStyle w:val="Table1"/>
              <w:jc w:val="center"/>
            </w:pPr>
            <w:r w:rsidRPr="00B16FD9">
              <w:t>-1.3</w:t>
            </w:r>
          </w:p>
        </w:tc>
        <w:tc>
          <w:tcPr>
            <w:tcW w:w="798" w:type="dxa"/>
            <w:vAlign w:val="center"/>
            <w:hideMark/>
          </w:tcPr>
          <w:p w14:paraId="3E1B47F2" w14:textId="339711DB" w:rsidR="00813DFB" w:rsidRPr="00B16FD9" w:rsidRDefault="00813DFB" w:rsidP="00813DFB">
            <w:pPr>
              <w:pStyle w:val="Table1"/>
              <w:jc w:val="center"/>
            </w:pPr>
          </w:p>
        </w:tc>
      </w:tr>
      <w:tr w:rsidR="00813DFB" w:rsidRPr="00813DFB" w14:paraId="0649FA49" w14:textId="77777777" w:rsidTr="00813DFB">
        <w:trPr>
          <w:jc w:val="center"/>
        </w:trPr>
        <w:tc>
          <w:tcPr>
            <w:tcW w:w="960" w:type="dxa"/>
            <w:vAlign w:val="center"/>
            <w:hideMark/>
          </w:tcPr>
          <w:p w14:paraId="24FA133D" w14:textId="77777777" w:rsidR="00813DFB" w:rsidRPr="00B16FD9" w:rsidRDefault="00813DFB" w:rsidP="00813DFB">
            <w:pPr>
              <w:pStyle w:val="Table1"/>
              <w:jc w:val="center"/>
            </w:pPr>
            <w:r w:rsidRPr="00B16FD9">
              <w:t>-0.4</w:t>
            </w:r>
          </w:p>
        </w:tc>
        <w:tc>
          <w:tcPr>
            <w:tcW w:w="798" w:type="dxa"/>
            <w:vAlign w:val="center"/>
            <w:hideMark/>
          </w:tcPr>
          <w:p w14:paraId="28C0C4C8" w14:textId="4594CEF5" w:rsidR="00813DFB" w:rsidRPr="00B16FD9" w:rsidRDefault="00813DFB" w:rsidP="00B16FD9">
            <w:pPr>
              <w:pStyle w:val="Table1"/>
              <w:keepNext/>
              <w:jc w:val="center"/>
            </w:pPr>
          </w:p>
        </w:tc>
      </w:tr>
    </w:tbl>
    <w:p w14:paraId="57612D7A" w14:textId="57E99038" w:rsidR="00B16FD9" w:rsidRDefault="00B16FD9" w:rsidP="00B16FD9">
      <w:pPr>
        <w:pStyle w:val="Caption"/>
        <w:jc w:val="center"/>
      </w:pPr>
      <w:bookmarkStart w:id="64" w:name="_Toc92229259"/>
      <w:r>
        <w:t xml:space="preserve">Table </w:t>
      </w:r>
      <w:r w:rsidR="00960762">
        <w:fldChar w:fldCharType="begin"/>
      </w:r>
      <w:r w:rsidR="00960762">
        <w:instrText xml:space="preserve"> SEQ Table \* ARABIC </w:instrText>
      </w:r>
      <w:r w:rsidR="00960762">
        <w:fldChar w:fldCharType="separate"/>
      </w:r>
      <w:r w:rsidR="00010928">
        <w:rPr>
          <w:noProof/>
        </w:rPr>
        <w:t>5</w:t>
      </w:r>
      <w:r w:rsidR="00960762">
        <w:rPr>
          <w:noProof/>
        </w:rPr>
        <w:fldChar w:fldCharType="end"/>
      </w:r>
      <w:r>
        <w:t xml:space="preserve"> - Single TF Pole and Zero values</w:t>
      </w:r>
      <w:bookmarkEnd w:id="64"/>
    </w:p>
    <w:p w14:paraId="7FF2274B" w14:textId="77777777" w:rsidR="008D2378" w:rsidRDefault="004D6406" w:rsidP="0039697D">
      <w:r>
        <w:t>All</w:t>
      </w:r>
      <w:r w:rsidR="009E0B06">
        <w:t xml:space="preserve"> the Pole-Zero diagrams generated for this </w:t>
      </w:r>
      <w:r>
        <w:t xml:space="preserve">simulation are clearly stable. </w:t>
      </w:r>
    </w:p>
    <w:p w14:paraId="445111DE" w14:textId="6023BBA9" w:rsidR="008D2378" w:rsidRDefault="004D6406" w:rsidP="0039697D">
      <w:r>
        <w:fldChar w:fldCharType="begin"/>
      </w:r>
      <w:r>
        <w:instrText xml:space="preserve"> REF _Ref92222694 \h </w:instrText>
      </w:r>
      <w:r>
        <w:fldChar w:fldCharType="separate"/>
      </w:r>
      <w:r w:rsidR="00010928">
        <w:t xml:space="preserve">Figure </w:t>
      </w:r>
      <w:r w:rsidR="00010928">
        <w:rPr>
          <w:noProof/>
        </w:rPr>
        <w:t>9</w:t>
      </w:r>
      <w:r>
        <w:fldChar w:fldCharType="end"/>
      </w:r>
      <w:r w:rsidR="008D2378">
        <w:t>,</w:t>
      </w:r>
      <w:r>
        <w:t xml:space="preserve"> which shows the Plant’s TF</w:t>
      </w:r>
      <w:r w:rsidR="006D3A22">
        <w:t xml:space="preserve"> stability</w:t>
      </w:r>
      <w:r w:rsidR="003D70AC">
        <w:t>,</w:t>
      </w:r>
      <w:r w:rsidR="006D3A22">
        <w:t xml:space="preserve"> shows that while it is stable, it will oscillate due to the Imaginary component</w:t>
      </w:r>
      <w:r w:rsidR="00436878">
        <w:t xml:space="preserve">. </w:t>
      </w:r>
    </w:p>
    <w:p w14:paraId="6C49BA97" w14:textId="2E882FBE" w:rsidR="0039697D" w:rsidRPr="0039697D" w:rsidRDefault="00E11777" w:rsidP="0039697D">
      <w:r>
        <w:t xml:space="preserve">The Controller </w:t>
      </w:r>
      <w:r w:rsidR="008D2378">
        <w:t xml:space="preserve">is shown to be more stable than the plant </w:t>
      </w:r>
      <w:r w:rsidR="00DB6D1E">
        <w:t xml:space="preserve">and </w:t>
      </w:r>
      <w:r w:rsidR="00CD35C5">
        <w:t>has no Imaginary components.</w:t>
      </w:r>
      <w:r w:rsidR="00195EF9">
        <w:t xml:space="preserve"> </w:t>
      </w:r>
    </w:p>
    <w:p w14:paraId="43B1E808" w14:textId="300E1D7F" w:rsidR="00B421A9" w:rsidRDefault="00B421A9" w:rsidP="00381AF7">
      <w:pPr>
        <w:pStyle w:val="Heading2"/>
      </w:pPr>
      <w:bookmarkStart w:id="65" w:name="_Toc92229277"/>
      <w:r>
        <w:lastRenderedPageBreak/>
        <w:t>Nyquist</w:t>
      </w:r>
      <w:r w:rsidR="00324C3A">
        <w:t>/Bode</w:t>
      </w:r>
      <w:r>
        <w:t xml:space="preserve"> Diagram</w:t>
      </w:r>
      <w:bookmarkEnd w:id="65"/>
    </w:p>
    <w:p w14:paraId="4B673764" w14:textId="77777777" w:rsidR="0044123D" w:rsidRDefault="0044123D" w:rsidP="004E6CF2">
      <w:pPr>
        <w:keepNext/>
        <w:jc w:val="center"/>
      </w:pPr>
      <w:r>
        <w:rPr>
          <w:noProof/>
        </w:rPr>
        <w:drawing>
          <wp:inline distT="0" distB="0" distL="0" distR="0" wp14:anchorId="3045492F" wp14:editId="35EA4FE1">
            <wp:extent cx="5040000" cy="2954102"/>
            <wp:effectExtent l="0" t="0" r="8255" b="0"/>
            <wp:docPr id="9" name="Picture 9" descr="Chart, line 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line chart, box and whisker 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678"/>
                    <a:stretch/>
                  </pic:blipFill>
                  <pic:spPr bwMode="auto">
                    <a:xfrm>
                      <a:off x="0" y="0"/>
                      <a:ext cx="5040000" cy="295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F5CD99" w14:textId="648DA59A" w:rsidR="0044123D" w:rsidRDefault="0044123D" w:rsidP="0044123D">
      <w:pPr>
        <w:pStyle w:val="Caption"/>
        <w:jc w:val="center"/>
      </w:pPr>
      <w:bookmarkStart w:id="66" w:name="_Ref92228171"/>
      <w:bookmarkStart w:id="67" w:name="_Toc92229248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12</w:t>
      </w:r>
      <w:r w:rsidR="00960762">
        <w:rPr>
          <w:noProof/>
        </w:rPr>
        <w:fldChar w:fldCharType="end"/>
      </w:r>
      <w:bookmarkEnd w:id="66"/>
      <w:r>
        <w:t xml:space="preserve"> - Nyquist Plot - Forward TF</w:t>
      </w:r>
      <w:bookmarkEnd w:id="67"/>
    </w:p>
    <w:p w14:paraId="066EEDFE" w14:textId="77777777" w:rsidR="0044123D" w:rsidRDefault="0044123D" w:rsidP="004E6CF2">
      <w:pPr>
        <w:keepNext/>
        <w:tabs>
          <w:tab w:val="left" w:pos="2268"/>
        </w:tabs>
        <w:jc w:val="center"/>
      </w:pPr>
      <w:r>
        <w:rPr>
          <w:noProof/>
        </w:rPr>
        <w:drawing>
          <wp:inline distT="0" distB="0" distL="0" distR="0" wp14:anchorId="02D823AB" wp14:editId="705411D9">
            <wp:extent cx="5040000" cy="2955402"/>
            <wp:effectExtent l="0" t="0" r="8255" b="0"/>
            <wp:docPr id="8" name="Picture 8" descr="Chart, line 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line chart, box and whisker 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28" t="-13" r="250" b="13"/>
                    <a:stretch/>
                  </pic:blipFill>
                  <pic:spPr bwMode="auto">
                    <a:xfrm>
                      <a:off x="0" y="0"/>
                      <a:ext cx="5040000" cy="295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036CF" w14:textId="2BA6A756" w:rsidR="0044123D" w:rsidRDefault="0044123D" w:rsidP="0044123D">
      <w:pPr>
        <w:pStyle w:val="Caption"/>
        <w:jc w:val="center"/>
      </w:pPr>
      <w:bookmarkStart w:id="68" w:name="_Toc92229249"/>
      <w:r>
        <w:t xml:space="preserve">Figure </w:t>
      </w:r>
      <w:r w:rsidR="00960762">
        <w:fldChar w:fldCharType="begin"/>
      </w:r>
      <w:r w:rsidR="00960762">
        <w:instrText xml:space="preserve"> SEQ Figure \* ARABIC </w:instrText>
      </w:r>
      <w:r w:rsidR="00960762">
        <w:fldChar w:fldCharType="separate"/>
      </w:r>
      <w:r w:rsidR="00010928">
        <w:rPr>
          <w:noProof/>
        </w:rPr>
        <w:t>13</w:t>
      </w:r>
      <w:r w:rsidR="00960762">
        <w:rPr>
          <w:noProof/>
        </w:rPr>
        <w:fldChar w:fldCharType="end"/>
      </w:r>
      <w:r>
        <w:t xml:space="preserve"> - Bode Diagram - Forward TF</w:t>
      </w:r>
      <w:bookmarkEnd w:id="68"/>
    </w:p>
    <w:p w14:paraId="318E908F" w14:textId="77777777" w:rsidR="00F4459B" w:rsidRDefault="00C04B50" w:rsidP="00E50B5C">
      <w:r>
        <w:t xml:space="preserve">Nyquist and Bode diagrams </w:t>
      </w:r>
      <w:r w:rsidR="00F8298A">
        <w:t>have been generated using Simulink</w:t>
      </w:r>
      <w:r w:rsidR="00765CA2">
        <w:t>, this can give valuable insight to a System</w:t>
      </w:r>
      <w:r w:rsidR="004A7B99">
        <w:t>’</w:t>
      </w:r>
      <w:r w:rsidR="00765CA2">
        <w:t xml:space="preserve">s </w:t>
      </w:r>
      <w:r w:rsidR="00941259">
        <w:t>properties.</w:t>
      </w:r>
    </w:p>
    <w:p w14:paraId="7642DF0A" w14:textId="713E8BCB" w:rsidR="00F4459B" w:rsidRDefault="003767EA" w:rsidP="00E50B5C">
      <w:r>
        <w:rPr>
          <w:color w:val="000000"/>
        </w:rPr>
        <w:t xml:space="preserve">According to Arturo, Luigi and Mattia </w:t>
      </w:r>
      <w:sdt>
        <w:sdtPr>
          <w:rPr>
            <w:color w:val="000000"/>
          </w:rPr>
          <w:tag w:val="MENDELEY_CITATION_v3_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"/>
          <w:id w:val="1658268778"/>
          <w:placeholder>
            <w:docPart w:val="DefaultPlaceholder_-1854013440"/>
          </w:placeholder>
        </w:sdtPr>
        <w:sdtEndPr/>
        <w:sdtContent>
          <w:r w:rsidR="00F4459B" w:rsidRPr="00F4459B">
            <w:rPr>
              <w:color w:val="000000"/>
            </w:rPr>
            <w:t>[5]</w:t>
          </w:r>
        </w:sdtContent>
      </w:sdt>
      <w:r>
        <w:t xml:space="preserve">, </w:t>
      </w:r>
      <w:r w:rsidR="0085128A">
        <w:t xml:space="preserve">a Nyquist diagram’s most basic function is to </w:t>
      </w:r>
      <w:r w:rsidR="00297CCF">
        <w:t xml:space="preserve">determine how stable a system is. </w:t>
      </w:r>
      <w:r w:rsidR="002C138A">
        <w:fldChar w:fldCharType="begin"/>
      </w:r>
      <w:r w:rsidR="002C138A">
        <w:instrText xml:space="preserve"> REF _Ref92228171 \h </w:instrText>
      </w:r>
      <w:r w:rsidR="002C138A">
        <w:fldChar w:fldCharType="separate"/>
      </w:r>
      <w:r w:rsidR="00010928">
        <w:t xml:space="preserve">Figure </w:t>
      </w:r>
      <w:r w:rsidR="00010928">
        <w:rPr>
          <w:noProof/>
        </w:rPr>
        <w:t>12</w:t>
      </w:r>
      <w:r w:rsidR="002C138A">
        <w:fldChar w:fldCharType="end"/>
      </w:r>
      <w:r w:rsidR="003E71A2">
        <w:t xml:space="preserve"> shows that the plot does not encircle the </w:t>
      </w:r>
      <w:r w:rsidR="00BF24FA">
        <w:t>-1+0j point (the red point on the diagram). This indicates stability</w:t>
      </w:r>
      <w:r w:rsidR="00AD6556">
        <w:t xml:space="preserve">. </w:t>
      </w:r>
      <w:r w:rsidR="00AC23A1">
        <w:t>The gain</w:t>
      </w:r>
      <w:r w:rsidR="000D3CAF">
        <w:t xml:space="preserve"> margin</w:t>
      </w:r>
      <w:r w:rsidR="00AC23A1">
        <w:t xml:space="preserve"> of the system can also be shown from this, </w:t>
      </w:r>
      <w:r w:rsidR="000D3CAF">
        <w:t xml:space="preserve">this indicates how much change would need to occur to make the </w:t>
      </w:r>
      <w:r w:rsidR="00612FF1">
        <w:t>system unstable</w:t>
      </w:r>
      <w:r w:rsidR="00AC23A1">
        <w:t>.</w:t>
      </w:r>
      <w:r w:rsidR="00612FF1">
        <w:t xml:space="preserve"> </w:t>
      </w:r>
      <w:r w:rsidR="00AC23A1">
        <w:t xml:space="preserve"> </w:t>
      </w:r>
    </w:p>
    <w:p w14:paraId="208B446F" w14:textId="112291DF" w:rsidR="00E50B5C" w:rsidRPr="00E50B5C" w:rsidRDefault="004A7B99" w:rsidP="00E50B5C">
      <w:r>
        <w:t xml:space="preserve">Karl and Richard </w:t>
      </w:r>
      <w:sdt>
        <w:sdtPr>
          <w:rPr>
            <w:color w:val="000000"/>
          </w:rPr>
          <w:tag w:val="MENDELEY_CITATION_v3_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"/>
          <w:id w:val="705304428"/>
          <w:placeholder>
            <w:docPart w:val="DefaultPlaceholder_-1854013440"/>
          </w:placeholder>
        </w:sdtPr>
        <w:sdtEndPr/>
        <w:sdtContent>
          <w:r w:rsidR="00F4459B" w:rsidRPr="00F4459B">
            <w:rPr>
              <w:color w:val="000000"/>
            </w:rPr>
            <w:t>[2]</w:t>
          </w:r>
        </w:sdtContent>
      </w:sdt>
      <w:r>
        <w:rPr>
          <w:color w:val="000000"/>
        </w:rPr>
        <w:t xml:space="preserve"> state that Bode diagrams are good for visualising </w:t>
      </w:r>
      <w:r w:rsidR="00405281">
        <w:rPr>
          <w:color w:val="000000"/>
        </w:rPr>
        <w:t>the systems behaviour over a wide range of frequencies.</w:t>
      </w:r>
      <w:r w:rsidR="008520C6">
        <w:rPr>
          <w:color w:val="000000"/>
        </w:rPr>
        <w:t xml:space="preserve"> </w:t>
      </w:r>
      <w:r w:rsidR="003F5725">
        <w:rPr>
          <w:color w:val="000000"/>
        </w:rPr>
        <w:t xml:space="preserve">The different segments in each of these curves shows where the Poles and Zeros </w:t>
      </w:r>
      <w:r w:rsidR="00D91362">
        <w:rPr>
          <w:color w:val="000000"/>
        </w:rPr>
        <w:t>start to have an effect.</w:t>
      </w:r>
    </w:p>
    <w:p w14:paraId="6090464B" w14:textId="0B11F70D" w:rsidR="000A1A4E" w:rsidRDefault="000A1A4E" w:rsidP="00552B4D">
      <w:pPr>
        <w:pStyle w:val="Heading1"/>
      </w:pPr>
      <w:bookmarkStart w:id="69" w:name="_Toc92229278"/>
      <w:r>
        <w:lastRenderedPageBreak/>
        <w:t>Discussion</w:t>
      </w:r>
      <w:bookmarkEnd w:id="69"/>
    </w:p>
    <w:p w14:paraId="3139D1C6" w14:textId="7356A09A" w:rsidR="00236105" w:rsidRDefault="00236105" w:rsidP="00236105">
      <w:r>
        <w:t>While using Simulink to tune the P.I.D. controller, the response time managed to get down to less than 4*10</w:t>
      </w:r>
      <w:r>
        <w:rPr>
          <w:vertAlign w:val="superscript"/>
        </w:rPr>
        <w:t>-3</w:t>
      </w:r>
      <w:r>
        <w:t xml:space="preserve"> seconds which would be physically impossible. </w:t>
      </w:r>
      <w:r w:rsidR="007615D9">
        <w:t xml:space="preserve">This would also mean the controller would be </w:t>
      </w:r>
      <w:r w:rsidR="00B849DE">
        <w:t>closer to instability.</w:t>
      </w:r>
    </w:p>
    <w:p w14:paraId="03443EF9" w14:textId="1944CCFF" w:rsidR="00137D3D" w:rsidRDefault="00137D3D" w:rsidP="00236105">
      <w:r>
        <w:t xml:space="preserve">From </w:t>
      </w:r>
      <w:r>
        <w:fldChar w:fldCharType="begin"/>
      </w:r>
      <w:r>
        <w:instrText xml:space="preserve"> REF _Ref92004077 \h </w:instrText>
      </w:r>
      <w:r>
        <w:fldChar w:fldCharType="separate"/>
      </w:r>
      <w:r w:rsidR="00010928">
        <w:t xml:space="preserve">Figure </w:t>
      </w:r>
      <w:r w:rsidR="00010928">
        <w:rPr>
          <w:noProof/>
        </w:rPr>
        <w:t>8</w:t>
      </w:r>
      <w:r>
        <w:fldChar w:fldCharType="end"/>
      </w:r>
      <w:r>
        <w:t xml:space="preserve"> it is possible to see that </w:t>
      </w:r>
      <w:r w:rsidR="00BB582F">
        <w:t>the difference between the Simulation and the Si</w:t>
      </w:r>
      <w:r w:rsidR="00352AB5">
        <w:t>ngle Transfer Function if probably from rounding</w:t>
      </w:r>
      <w:r w:rsidR="00053BA1">
        <w:t xml:space="preserve"> errors when taking the values for the P.I.D. controller</w:t>
      </w:r>
      <w:r w:rsidR="00BF3A90">
        <w:t>.</w:t>
      </w:r>
    </w:p>
    <w:p w14:paraId="2A3D6B36" w14:textId="7B8C803F" w:rsidR="002641E1" w:rsidRDefault="00BF3A90" w:rsidP="00236105">
      <w:r>
        <w:t>When looking at the Pole-Zero diagrams and comparing the roots of the functions</w:t>
      </w:r>
      <w:r w:rsidR="00847EB4">
        <w:t>,</w:t>
      </w:r>
      <w:r>
        <w:t xml:space="preserve"> </w:t>
      </w:r>
      <w:r w:rsidR="00847EB4">
        <w:t>the</w:t>
      </w:r>
      <w:r>
        <w:t xml:space="preserve"> Single Transfer Function</w:t>
      </w:r>
      <w:r w:rsidR="001C7FFB">
        <w:t xml:space="preserve">’s </w:t>
      </w:r>
      <w:r w:rsidR="00346840">
        <w:t>Zeros</w:t>
      </w:r>
      <w:r w:rsidR="00407600">
        <w:t xml:space="preserve">, </w:t>
      </w:r>
      <w:r>
        <w:t>and therefore the</w:t>
      </w:r>
      <w:r w:rsidR="001C7FFB">
        <w:t xml:space="preserve"> </w:t>
      </w:r>
      <w:r w:rsidR="00346840">
        <w:t>Zeros</w:t>
      </w:r>
      <w:r w:rsidR="001C7FFB">
        <w:t xml:space="preserve"> of the</w:t>
      </w:r>
      <w:r>
        <w:t xml:space="preserve"> overall</w:t>
      </w:r>
      <w:r w:rsidR="001C7FFB">
        <w:t xml:space="preserve"> simulation</w:t>
      </w:r>
      <w:r w:rsidR="00407600">
        <w:t>,</w:t>
      </w:r>
      <w:r w:rsidR="001C7FFB">
        <w:t xml:space="preserve"> are </w:t>
      </w:r>
      <w:r w:rsidR="000A0093">
        <w:t>the same</w:t>
      </w:r>
      <w:r w:rsidR="001C7FFB">
        <w:t xml:space="preserve"> as the </w:t>
      </w:r>
      <w:r w:rsidR="00407600">
        <w:t xml:space="preserve">Controller’s </w:t>
      </w:r>
      <w:r w:rsidR="00346840">
        <w:t xml:space="preserve">Zero values. </w:t>
      </w:r>
      <w:r w:rsidR="00847EB4">
        <w:t xml:space="preserve">Another similarity is the </w:t>
      </w:r>
      <w:r w:rsidR="009A4598">
        <w:t>highest Pole value (approx. 1300), this clearly shows the influence of the Controller.</w:t>
      </w:r>
    </w:p>
    <w:p w14:paraId="19E5A708" w14:textId="280DE5CF" w:rsidR="000A1A4E" w:rsidRDefault="000A1A4E" w:rsidP="00552B4D">
      <w:pPr>
        <w:pStyle w:val="Heading1"/>
      </w:pPr>
      <w:bookmarkStart w:id="70" w:name="_Toc92229279"/>
      <w:r>
        <w:t>Conclusion</w:t>
      </w:r>
      <w:bookmarkEnd w:id="70"/>
    </w:p>
    <w:p w14:paraId="3835F930" w14:textId="1D58F762" w:rsidR="00053BA1" w:rsidRDefault="00432537" w:rsidP="00053BA1">
      <w:r>
        <w:t xml:space="preserve">It can be concluded in this report that the </w:t>
      </w:r>
      <w:r w:rsidR="00D021BE">
        <w:t>Single Transfer Function does validate the Simulation of the Controller, Plant and Feedback</w:t>
      </w:r>
      <w:r w:rsidR="0017166A">
        <w:t xml:space="preserve"> system. </w:t>
      </w:r>
      <w:r w:rsidR="0017166A">
        <w:fldChar w:fldCharType="begin"/>
      </w:r>
      <w:r w:rsidR="0017166A">
        <w:instrText xml:space="preserve"> REF _Ref92004077 \h </w:instrText>
      </w:r>
      <w:r w:rsidR="0017166A">
        <w:fldChar w:fldCharType="separate"/>
      </w:r>
      <w:r w:rsidR="00010928">
        <w:t xml:space="preserve">Figure </w:t>
      </w:r>
      <w:r w:rsidR="00010928">
        <w:rPr>
          <w:noProof/>
        </w:rPr>
        <w:t>8</w:t>
      </w:r>
      <w:r w:rsidR="0017166A">
        <w:fldChar w:fldCharType="end"/>
      </w:r>
      <w:r w:rsidR="003C26B7">
        <w:t xml:space="preserve">, showing the difference between the two </w:t>
      </w:r>
      <w:r w:rsidR="00C31D3F">
        <w:t xml:space="preserve">to be close to 0 is evidence for this. </w:t>
      </w:r>
    </w:p>
    <w:p w14:paraId="03DEE4E5" w14:textId="1B990DED" w:rsidR="002641E1" w:rsidRPr="00053BA1" w:rsidRDefault="002641E1" w:rsidP="00053BA1">
      <w:r>
        <w:t xml:space="preserve">It can also be concluded from the </w:t>
      </w:r>
      <w:r w:rsidR="007507F3">
        <w:t>Pole-Zero diagrams, Nyquist and Bode plots that the system is stable.</w:t>
      </w:r>
    </w:p>
    <w:p w14:paraId="4D4EB941" w14:textId="292F1092" w:rsidR="0047492A" w:rsidRDefault="000A1A4E" w:rsidP="00552B4D">
      <w:pPr>
        <w:pStyle w:val="Heading1"/>
      </w:pPr>
      <w:bookmarkStart w:id="71" w:name="_Toc92229280"/>
      <w:r>
        <w:t>References</w:t>
      </w:r>
      <w:bookmarkEnd w:id="71"/>
    </w:p>
    <w:sdt>
      <w:sdtPr>
        <w:tag w:val="MENDELEY_BIBLIOGRAPHY"/>
        <w:id w:val="-469979406"/>
        <w:placeholder>
          <w:docPart w:val="DefaultPlaceholder_-1854013440"/>
        </w:placeholder>
      </w:sdtPr>
      <w:sdtEndPr/>
      <w:sdtContent>
        <w:p w14:paraId="12ADA90C" w14:textId="77777777" w:rsidR="00F4459B" w:rsidRDefault="00F4459B">
          <w:pPr>
            <w:autoSpaceDE w:val="0"/>
            <w:autoSpaceDN w:val="0"/>
            <w:ind w:hanging="640"/>
            <w:divId w:val="1483237585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</w:rPr>
            <w:t>[1]</w:t>
          </w:r>
          <w:r>
            <w:rPr>
              <w:rFonts w:eastAsia="Times New Roman"/>
            </w:rPr>
            <w:tab/>
            <w:t>“MATLAB 9.9.0.1570001 (R2020b) Update 4, [Software].” The MathWorks, Inc, Natick, Massachusetts, USA, 2021.</w:t>
          </w:r>
        </w:p>
        <w:p w14:paraId="2B3AEF1A" w14:textId="77777777" w:rsidR="00F4459B" w:rsidRDefault="00F4459B">
          <w:pPr>
            <w:autoSpaceDE w:val="0"/>
            <w:autoSpaceDN w:val="0"/>
            <w:ind w:hanging="640"/>
            <w:divId w:val="1245148099"/>
            <w:rPr>
              <w:rFonts w:eastAsia="Times New Roman"/>
            </w:rPr>
          </w:pPr>
          <w:r>
            <w:rPr>
              <w:rFonts w:eastAsia="Times New Roman"/>
            </w:rPr>
            <w:t>[2]</w:t>
          </w:r>
          <w:r>
            <w:rPr>
              <w:rFonts w:eastAsia="Times New Roman"/>
            </w:rPr>
            <w:tab/>
            <w:t xml:space="preserve">K. J. Åström and R. M. Murray, </w:t>
          </w:r>
          <w:r>
            <w:rPr>
              <w:rFonts w:eastAsia="Times New Roman"/>
              <w:i/>
              <w:iCs/>
            </w:rPr>
            <w:t>Feedback Systems: An Introduction for Scientists and Engineers</w:t>
          </w:r>
          <w:r>
            <w:rPr>
              <w:rFonts w:eastAsia="Times New Roman"/>
            </w:rPr>
            <w:t>, 2nd ed. Princeton University Press, 2008. doi: 10.2307/j.ctvcm4gdk.</w:t>
          </w:r>
        </w:p>
        <w:p w14:paraId="0EF385B3" w14:textId="77777777" w:rsidR="00F4459B" w:rsidRDefault="00F4459B">
          <w:pPr>
            <w:autoSpaceDE w:val="0"/>
            <w:autoSpaceDN w:val="0"/>
            <w:ind w:hanging="640"/>
            <w:divId w:val="820469101"/>
            <w:rPr>
              <w:rFonts w:eastAsia="Times New Roman"/>
            </w:rPr>
          </w:pPr>
          <w:r>
            <w:rPr>
              <w:rFonts w:eastAsia="Times New Roman"/>
            </w:rPr>
            <w:t>[3]</w:t>
          </w:r>
          <w:r>
            <w:rPr>
              <w:rFonts w:eastAsia="Times New Roman"/>
            </w:rPr>
            <w:tab/>
            <w:t xml:space="preserve">S. Dormido and A. Visioli, “PID Control,” in </w:t>
          </w:r>
          <w:r>
            <w:rPr>
              <w:rFonts w:eastAsia="Times New Roman"/>
              <w:i/>
              <w:iCs/>
            </w:rPr>
            <w:t>Encyclopedia of Systems and Control</w:t>
          </w:r>
          <w:r>
            <w:rPr>
              <w:rFonts w:eastAsia="Times New Roman"/>
            </w:rPr>
            <w:t>, London: Springer London, 2015, pp. 1062–1071. doi: 10.1007/978-1-4471-5058-9_245.</w:t>
          </w:r>
        </w:p>
        <w:p w14:paraId="2F5CE1EB" w14:textId="77777777" w:rsidR="00F4459B" w:rsidRDefault="00F4459B">
          <w:pPr>
            <w:autoSpaceDE w:val="0"/>
            <w:autoSpaceDN w:val="0"/>
            <w:ind w:hanging="640"/>
            <w:divId w:val="818807208"/>
            <w:rPr>
              <w:rFonts w:eastAsia="Times New Roman"/>
            </w:rPr>
          </w:pPr>
          <w:r>
            <w:rPr>
              <w:rFonts w:eastAsia="Times New Roman"/>
            </w:rPr>
            <w:t>[4]</w:t>
          </w:r>
          <w:r>
            <w:rPr>
              <w:rFonts w:eastAsia="Times New Roman"/>
            </w:rPr>
            <w:tab/>
            <w:t xml:space="preserve">D. Alexander, “Close in Weapons System,” </w:t>
          </w:r>
          <w:r>
            <w:rPr>
              <w:rFonts w:eastAsia="Times New Roman"/>
              <w:i/>
              <w:iCs/>
            </w:rPr>
            <w:t>Military Technology</w:t>
          </w:r>
          <w:r>
            <w:rPr>
              <w:rFonts w:eastAsia="Times New Roman"/>
            </w:rPr>
            <w:t>, vol. 36, no. 4, pp. 17–20, 2012, Accessed: Jan. 03, 2022. [Online]. Available: https://web-s-ebscohost-com.ezproxy.uwtsd.ac.uk/ehost/pdfviewer/pdfviewer?vid=4&amp;sid=4164ec72-47a0-4876-9460-34c6d51fa742%40redis</w:t>
          </w:r>
        </w:p>
        <w:p w14:paraId="1953CF90" w14:textId="77777777" w:rsidR="00F4459B" w:rsidRDefault="00F4459B">
          <w:pPr>
            <w:autoSpaceDE w:val="0"/>
            <w:autoSpaceDN w:val="0"/>
            <w:ind w:hanging="640"/>
            <w:divId w:val="507451359"/>
            <w:rPr>
              <w:rFonts w:eastAsia="Times New Roman"/>
            </w:rPr>
          </w:pPr>
          <w:r>
            <w:rPr>
              <w:rFonts w:eastAsia="Times New Roman"/>
            </w:rPr>
            <w:t>[5]</w:t>
          </w:r>
          <w:r>
            <w:rPr>
              <w:rFonts w:eastAsia="Times New Roman"/>
            </w:rPr>
            <w:tab/>
            <w:t xml:space="preserve">A. </w:t>
          </w:r>
          <w:proofErr w:type="spellStart"/>
          <w:r>
            <w:rPr>
              <w:rFonts w:eastAsia="Times New Roman"/>
            </w:rPr>
            <w:t>Buscarino</w:t>
          </w:r>
          <w:proofErr w:type="spellEnd"/>
          <w:r>
            <w:rPr>
              <w:rFonts w:eastAsia="Times New Roman"/>
            </w:rPr>
            <w:t xml:space="preserve">, L. Fortuna, and M. </w:t>
          </w:r>
          <w:proofErr w:type="spellStart"/>
          <w:r>
            <w:rPr>
              <w:rFonts w:eastAsia="Times New Roman"/>
            </w:rPr>
            <w:t>Frasca</w:t>
          </w:r>
          <w:proofErr w:type="spellEnd"/>
          <w:r>
            <w:rPr>
              <w:rFonts w:eastAsia="Times New Roman"/>
            </w:rPr>
            <w:t xml:space="preserve">, “Nyquist plots under frequency transformations,” </w:t>
          </w:r>
          <w:r>
            <w:rPr>
              <w:rFonts w:eastAsia="Times New Roman"/>
              <w:i/>
              <w:iCs/>
            </w:rPr>
            <w:t>Systems &amp; Control Letters</w:t>
          </w:r>
          <w:r>
            <w:rPr>
              <w:rFonts w:eastAsia="Times New Roman"/>
            </w:rPr>
            <w:t>, vol. 125, pp. 16–21, Mar. 2019, doi: 10.1016/J.SYSCONLE.2019.01.004.</w:t>
          </w:r>
        </w:p>
        <w:p w14:paraId="0D9B85A3" w14:textId="3F4E7CF6" w:rsidR="00CA333D" w:rsidRDefault="00F4459B" w:rsidP="00CA333D">
          <w:r>
            <w:rPr>
              <w:rFonts w:eastAsia="Times New Roman"/>
            </w:rPr>
            <w:t> </w:t>
          </w:r>
        </w:p>
      </w:sdtContent>
    </w:sdt>
    <w:sectPr w:rsidR="00CA333D" w:rsidSect="00ED493C">
      <w:headerReference w:type="default" r:id="rId18"/>
      <w:footerReference w:type="default" r:id="rId19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780F2" w14:textId="77777777" w:rsidR="00960762" w:rsidRDefault="00960762" w:rsidP="00E24EA2">
      <w:pPr>
        <w:spacing w:after="0" w:line="240" w:lineRule="auto"/>
      </w:pPr>
      <w:r>
        <w:separator/>
      </w:r>
    </w:p>
  </w:endnote>
  <w:endnote w:type="continuationSeparator" w:id="0">
    <w:p w14:paraId="1409199D" w14:textId="77777777" w:rsidR="00960762" w:rsidRDefault="00960762" w:rsidP="00E24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5932195"/>
      <w:docPartObj>
        <w:docPartGallery w:val="Page Numbers (Bottom of Page)"/>
        <w:docPartUnique/>
      </w:docPartObj>
    </w:sdtPr>
    <w:sdtEndPr/>
    <w:sdtContent>
      <w:p w14:paraId="55992D06" w14:textId="585FE29B" w:rsidR="00E24EA2" w:rsidRDefault="00E24EA2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4FC32109" w14:textId="77777777" w:rsidR="00E24EA2" w:rsidRDefault="00E24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63412" w14:textId="77777777" w:rsidR="00960762" w:rsidRDefault="00960762" w:rsidP="00E24EA2">
      <w:pPr>
        <w:spacing w:after="0" w:line="240" w:lineRule="auto"/>
      </w:pPr>
      <w:r>
        <w:separator/>
      </w:r>
    </w:p>
  </w:footnote>
  <w:footnote w:type="continuationSeparator" w:id="0">
    <w:p w14:paraId="0D1C7096" w14:textId="77777777" w:rsidR="00960762" w:rsidRDefault="00960762" w:rsidP="00E24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73A8" w14:textId="257EE6AC" w:rsidR="00E24EA2" w:rsidRDefault="00960762">
    <w:pPr>
      <w:pStyle w:val="Header"/>
      <w:jc w:val="right"/>
      <w:rPr>
        <w:color w:val="4472C4" w:themeColor="accent1"/>
      </w:rPr>
    </w:pPr>
    <w:sdt>
      <w:sdtPr>
        <w:rPr>
          <w:color w:val="4472C4" w:themeColor="accent1"/>
        </w:rPr>
        <w:alias w:val="Title"/>
        <w:tag w:val=""/>
        <w:id w:val="664756013"/>
        <w:placeholder>
          <w:docPart w:val="B2CBBB3A95DF4952B941E251B753F72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A1EFF">
          <w:rPr>
            <w:color w:val="4472C4" w:themeColor="accent1"/>
          </w:rPr>
          <w:t>Controlling a CIWS</w:t>
        </w:r>
      </w:sdtContent>
    </w:sdt>
    <w:r w:rsidR="00E24EA2">
      <w:rPr>
        <w:color w:val="4472C4" w:themeColor="accent1"/>
      </w:rPr>
      <w:t xml:space="preserve"> | </w:t>
    </w:r>
    <w:sdt>
      <w:sdtPr>
        <w:rPr>
          <w:color w:val="4472C4" w:themeColor="accent1"/>
        </w:rPr>
        <w:alias w:val="Author"/>
        <w:tag w:val=""/>
        <w:id w:val="-1677181147"/>
        <w:placeholder>
          <w:docPart w:val="B9CBA879EE094392A5E5C5A1E3C45BB0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E24EA2">
          <w:rPr>
            <w:color w:val="4472C4" w:themeColor="accent1"/>
          </w:rPr>
          <w:t>Peter Robert Kenrick (1910613)</w:t>
        </w:r>
      </w:sdtContent>
    </w:sdt>
  </w:p>
  <w:p w14:paraId="43E7E93E" w14:textId="77777777" w:rsidR="00E24EA2" w:rsidRDefault="00E24E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739468"/>
    <w:rsid w:val="0000304C"/>
    <w:rsid w:val="00010928"/>
    <w:rsid w:val="00015771"/>
    <w:rsid w:val="000220A9"/>
    <w:rsid w:val="000264C7"/>
    <w:rsid w:val="00027168"/>
    <w:rsid w:val="00035539"/>
    <w:rsid w:val="00035DDA"/>
    <w:rsid w:val="00036BB1"/>
    <w:rsid w:val="00036EB6"/>
    <w:rsid w:val="00047F5F"/>
    <w:rsid w:val="00052588"/>
    <w:rsid w:val="00052EB1"/>
    <w:rsid w:val="00053BA1"/>
    <w:rsid w:val="00056BD2"/>
    <w:rsid w:val="00060ADE"/>
    <w:rsid w:val="00061F26"/>
    <w:rsid w:val="000757D1"/>
    <w:rsid w:val="0009087F"/>
    <w:rsid w:val="000939D0"/>
    <w:rsid w:val="000A0093"/>
    <w:rsid w:val="000A00F3"/>
    <w:rsid w:val="000A1A4E"/>
    <w:rsid w:val="000A1B0A"/>
    <w:rsid w:val="000A3608"/>
    <w:rsid w:val="000A3796"/>
    <w:rsid w:val="000B050B"/>
    <w:rsid w:val="000B2C72"/>
    <w:rsid w:val="000B37EA"/>
    <w:rsid w:val="000C2E23"/>
    <w:rsid w:val="000D3CAF"/>
    <w:rsid w:val="000D5BF4"/>
    <w:rsid w:val="000E0007"/>
    <w:rsid w:val="000E5492"/>
    <w:rsid w:val="000F2365"/>
    <w:rsid w:val="00100699"/>
    <w:rsid w:val="00100B6C"/>
    <w:rsid w:val="00100FB9"/>
    <w:rsid w:val="00110B74"/>
    <w:rsid w:val="00111DFD"/>
    <w:rsid w:val="001310EA"/>
    <w:rsid w:val="00137633"/>
    <w:rsid w:val="00137D3D"/>
    <w:rsid w:val="001405FD"/>
    <w:rsid w:val="00144648"/>
    <w:rsid w:val="00151D80"/>
    <w:rsid w:val="00157291"/>
    <w:rsid w:val="001606C8"/>
    <w:rsid w:val="001649A1"/>
    <w:rsid w:val="00170495"/>
    <w:rsid w:val="0017166A"/>
    <w:rsid w:val="00174549"/>
    <w:rsid w:val="00187A19"/>
    <w:rsid w:val="00187DFB"/>
    <w:rsid w:val="001948C1"/>
    <w:rsid w:val="00195EF9"/>
    <w:rsid w:val="001A4FF7"/>
    <w:rsid w:val="001B0DC6"/>
    <w:rsid w:val="001C1513"/>
    <w:rsid w:val="001C46E7"/>
    <w:rsid w:val="001C5BDB"/>
    <w:rsid w:val="001C7FFB"/>
    <w:rsid w:val="001D1610"/>
    <w:rsid w:val="001E1BD3"/>
    <w:rsid w:val="00207F65"/>
    <w:rsid w:val="002113C6"/>
    <w:rsid w:val="00213205"/>
    <w:rsid w:val="00215BC4"/>
    <w:rsid w:val="00216CCE"/>
    <w:rsid w:val="0022077E"/>
    <w:rsid w:val="00220E93"/>
    <w:rsid w:val="00230225"/>
    <w:rsid w:val="00236105"/>
    <w:rsid w:val="00244567"/>
    <w:rsid w:val="00251820"/>
    <w:rsid w:val="00254E8E"/>
    <w:rsid w:val="0026130E"/>
    <w:rsid w:val="00262A30"/>
    <w:rsid w:val="002641E1"/>
    <w:rsid w:val="002642B5"/>
    <w:rsid w:val="00265918"/>
    <w:rsid w:val="002701FE"/>
    <w:rsid w:val="00272F3A"/>
    <w:rsid w:val="00274252"/>
    <w:rsid w:val="00280F7B"/>
    <w:rsid w:val="00280F8E"/>
    <w:rsid w:val="0028404D"/>
    <w:rsid w:val="00286CC2"/>
    <w:rsid w:val="00296398"/>
    <w:rsid w:val="00297CCF"/>
    <w:rsid w:val="002B60FE"/>
    <w:rsid w:val="002C138A"/>
    <w:rsid w:val="002C2B2F"/>
    <w:rsid w:val="002C688F"/>
    <w:rsid w:val="002D292B"/>
    <w:rsid w:val="002E4F53"/>
    <w:rsid w:val="002E6004"/>
    <w:rsid w:val="002F156D"/>
    <w:rsid w:val="002F5E03"/>
    <w:rsid w:val="002F7A01"/>
    <w:rsid w:val="0031035A"/>
    <w:rsid w:val="003132BB"/>
    <w:rsid w:val="0031356C"/>
    <w:rsid w:val="00313F09"/>
    <w:rsid w:val="00321248"/>
    <w:rsid w:val="00324C3A"/>
    <w:rsid w:val="00346840"/>
    <w:rsid w:val="003515A7"/>
    <w:rsid w:val="00352511"/>
    <w:rsid w:val="00352AB5"/>
    <w:rsid w:val="0035461E"/>
    <w:rsid w:val="003612F9"/>
    <w:rsid w:val="003767EA"/>
    <w:rsid w:val="00381AF7"/>
    <w:rsid w:val="003912D8"/>
    <w:rsid w:val="003912EA"/>
    <w:rsid w:val="00391307"/>
    <w:rsid w:val="00393BC8"/>
    <w:rsid w:val="0039697D"/>
    <w:rsid w:val="00397DA7"/>
    <w:rsid w:val="003A1404"/>
    <w:rsid w:val="003B12BB"/>
    <w:rsid w:val="003B3842"/>
    <w:rsid w:val="003B6C80"/>
    <w:rsid w:val="003C26B7"/>
    <w:rsid w:val="003D09FD"/>
    <w:rsid w:val="003D70AC"/>
    <w:rsid w:val="003E3520"/>
    <w:rsid w:val="003E4BA2"/>
    <w:rsid w:val="003E71A2"/>
    <w:rsid w:val="003E7546"/>
    <w:rsid w:val="003F5725"/>
    <w:rsid w:val="003F6A4A"/>
    <w:rsid w:val="003F7E6E"/>
    <w:rsid w:val="00404BE9"/>
    <w:rsid w:val="00405281"/>
    <w:rsid w:val="00407600"/>
    <w:rsid w:val="00410ABB"/>
    <w:rsid w:val="00412D61"/>
    <w:rsid w:val="004176BA"/>
    <w:rsid w:val="004201E0"/>
    <w:rsid w:val="00420664"/>
    <w:rsid w:val="00420C77"/>
    <w:rsid w:val="0042213C"/>
    <w:rsid w:val="004301F5"/>
    <w:rsid w:val="00432537"/>
    <w:rsid w:val="00436878"/>
    <w:rsid w:val="0044123D"/>
    <w:rsid w:val="00454708"/>
    <w:rsid w:val="004708B5"/>
    <w:rsid w:val="0047492A"/>
    <w:rsid w:val="00477A63"/>
    <w:rsid w:val="004822C2"/>
    <w:rsid w:val="0048325E"/>
    <w:rsid w:val="00495E93"/>
    <w:rsid w:val="004974D6"/>
    <w:rsid w:val="004A06A9"/>
    <w:rsid w:val="004A5504"/>
    <w:rsid w:val="004A7B99"/>
    <w:rsid w:val="004B6F66"/>
    <w:rsid w:val="004C549A"/>
    <w:rsid w:val="004C7AFE"/>
    <w:rsid w:val="004D1A14"/>
    <w:rsid w:val="004D27D6"/>
    <w:rsid w:val="004D6406"/>
    <w:rsid w:val="004E6CF2"/>
    <w:rsid w:val="004F0FEF"/>
    <w:rsid w:val="004F262D"/>
    <w:rsid w:val="004F7BDD"/>
    <w:rsid w:val="0050392B"/>
    <w:rsid w:val="00507D88"/>
    <w:rsid w:val="00511259"/>
    <w:rsid w:val="00515F8B"/>
    <w:rsid w:val="00517B66"/>
    <w:rsid w:val="005200F1"/>
    <w:rsid w:val="0052199F"/>
    <w:rsid w:val="005264EF"/>
    <w:rsid w:val="005272FC"/>
    <w:rsid w:val="005327EB"/>
    <w:rsid w:val="00536F78"/>
    <w:rsid w:val="005373D7"/>
    <w:rsid w:val="0054128A"/>
    <w:rsid w:val="00552B4D"/>
    <w:rsid w:val="00555EB0"/>
    <w:rsid w:val="00557D14"/>
    <w:rsid w:val="00560A0C"/>
    <w:rsid w:val="00563472"/>
    <w:rsid w:val="0057128B"/>
    <w:rsid w:val="005804A6"/>
    <w:rsid w:val="005902E7"/>
    <w:rsid w:val="00592DD8"/>
    <w:rsid w:val="005B6F2C"/>
    <w:rsid w:val="005C06AF"/>
    <w:rsid w:val="005C6B71"/>
    <w:rsid w:val="005D1AF5"/>
    <w:rsid w:val="005D30E0"/>
    <w:rsid w:val="005E2FF3"/>
    <w:rsid w:val="005E66E4"/>
    <w:rsid w:val="005E6E5E"/>
    <w:rsid w:val="005F3001"/>
    <w:rsid w:val="005F4A99"/>
    <w:rsid w:val="005F66FF"/>
    <w:rsid w:val="00612BC5"/>
    <w:rsid w:val="00612FF1"/>
    <w:rsid w:val="00615EA3"/>
    <w:rsid w:val="00616B35"/>
    <w:rsid w:val="00621484"/>
    <w:rsid w:val="006248AB"/>
    <w:rsid w:val="006269EC"/>
    <w:rsid w:val="0063588C"/>
    <w:rsid w:val="00637890"/>
    <w:rsid w:val="00641FFE"/>
    <w:rsid w:val="00653463"/>
    <w:rsid w:val="0067167E"/>
    <w:rsid w:val="0067693A"/>
    <w:rsid w:val="00680483"/>
    <w:rsid w:val="00680592"/>
    <w:rsid w:val="00681AA3"/>
    <w:rsid w:val="0068282D"/>
    <w:rsid w:val="00685BF7"/>
    <w:rsid w:val="00692B87"/>
    <w:rsid w:val="00694181"/>
    <w:rsid w:val="006A1EFF"/>
    <w:rsid w:val="006B1E02"/>
    <w:rsid w:val="006B71D9"/>
    <w:rsid w:val="006B7D1E"/>
    <w:rsid w:val="006C0E2D"/>
    <w:rsid w:val="006C7CEE"/>
    <w:rsid w:val="006D3A22"/>
    <w:rsid w:val="006D62CA"/>
    <w:rsid w:val="006F04D0"/>
    <w:rsid w:val="006F4FEC"/>
    <w:rsid w:val="007048CF"/>
    <w:rsid w:val="00705DDE"/>
    <w:rsid w:val="00706F34"/>
    <w:rsid w:val="007133ED"/>
    <w:rsid w:val="007153BB"/>
    <w:rsid w:val="007167A7"/>
    <w:rsid w:val="007169A6"/>
    <w:rsid w:val="00723713"/>
    <w:rsid w:val="007254F1"/>
    <w:rsid w:val="00740EF0"/>
    <w:rsid w:val="007507F3"/>
    <w:rsid w:val="007536E4"/>
    <w:rsid w:val="00753D13"/>
    <w:rsid w:val="00754CDE"/>
    <w:rsid w:val="00756B6E"/>
    <w:rsid w:val="007615D9"/>
    <w:rsid w:val="0076180E"/>
    <w:rsid w:val="00765CA2"/>
    <w:rsid w:val="00774E8E"/>
    <w:rsid w:val="007759C5"/>
    <w:rsid w:val="00775C15"/>
    <w:rsid w:val="00776713"/>
    <w:rsid w:val="007809FD"/>
    <w:rsid w:val="00782FCC"/>
    <w:rsid w:val="007923E8"/>
    <w:rsid w:val="0079527B"/>
    <w:rsid w:val="007B006E"/>
    <w:rsid w:val="007B023F"/>
    <w:rsid w:val="007B268E"/>
    <w:rsid w:val="007C24CF"/>
    <w:rsid w:val="007C30D5"/>
    <w:rsid w:val="007C4BD4"/>
    <w:rsid w:val="007C5EFC"/>
    <w:rsid w:val="007D1DED"/>
    <w:rsid w:val="007D409E"/>
    <w:rsid w:val="00803E21"/>
    <w:rsid w:val="00810192"/>
    <w:rsid w:val="008113F4"/>
    <w:rsid w:val="00813DFB"/>
    <w:rsid w:val="008256A0"/>
    <w:rsid w:val="008268A3"/>
    <w:rsid w:val="00831869"/>
    <w:rsid w:val="00835BF2"/>
    <w:rsid w:val="008430B9"/>
    <w:rsid w:val="00846ACE"/>
    <w:rsid w:val="00847EB4"/>
    <w:rsid w:val="0085128A"/>
    <w:rsid w:val="008515B7"/>
    <w:rsid w:val="008520C6"/>
    <w:rsid w:val="00854BCE"/>
    <w:rsid w:val="008655B9"/>
    <w:rsid w:val="00866D56"/>
    <w:rsid w:val="00875B99"/>
    <w:rsid w:val="008935B0"/>
    <w:rsid w:val="00894246"/>
    <w:rsid w:val="00897499"/>
    <w:rsid w:val="008A482D"/>
    <w:rsid w:val="008B3B2A"/>
    <w:rsid w:val="008B7455"/>
    <w:rsid w:val="008C4B55"/>
    <w:rsid w:val="008D2378"/>
    <w:rsid w:val="008E5D82"/>
    <w:rsid w:val="008F2824"/>
    <w:rsid w:val="008F31B3"/>
    <w:rsid w:val="008F327F"/>
    <w:rsid w:val="008F591E"/>
    <w:rsid w:val="00900C47"/>
    <w:rsid w:val="00920885"/>
    <w:rsid w:val="00925007"/>
    <w:rsid w:val="00936AAD"/>
    <w:rsid w:val="00941259"/>
    <w:rsid w:val="00954358"/>
    <w:rsid w:val="00957018"/>
    <w:rsid w:val="00960762"/>
    <w:rsid w:val="009635FB"/>
    <w:rsid w:val="00964FE7"/>
    <w:rsid w:val="00965A50"/>
    <w:rsid w:val="00967D71"/>
    <w:rsid w:val="0097008B"/>
    <w:rsid w:val="00973E19"/>
    <w:rsid w:val="00977BF4"/>
    <w:rsid w:val="00983C2A"/>
    <w:rsid w:val="00991B58"/>
    <w:rsid w:val="009A1D7A"/>
    <w:rsid w:val="009A4598"/>
    <w:rsid w:val="009B68A6"/>
    <w:rsid w:val="009D056B"/>
    <w:rsid w:val="009D24E0"/>
    <w:rsid w:val="009D3455"/>
    <w:rsid w:val="009D3EA7"/>
    <w:rsid w:val="009D4074"/>
    <w:rsid w:val="009D42B0"/>
    <w:rsid w:val="009E0B06"/>
    <w:rsid w:val="009E1084"/>
    <w:rsid w:val="009E14F8"/>
    <w:rsid w:val="00A000CB"/>
    <w:rsid w:val="00A03619"/>
    <w:rsid w:val="00A0732B"/>
    <w:rsid w:val="00A1367C"/>
    <w:rsid w:val="00A151B5"/>
    <w:rsid w:val="00A16486"/>
    <w:rsid w:val="00A16F22"/>
    <w:rsid w:val="00A228FF"/>
    <w:rsid w:val="00A23921"/>
    <w:rsid w:val="00A2485C"/>
    <w:rsid w:val="00A27CE1"/>
    <w:rsid w:val="00A32520"/>
    <w:rsid w:val="00A33913"/>
    <w:rsid w:val="00A40AD3"/>
    <w:rsid w:val="00A44809"/>
    <w:rsid w:val="00A52B48"/>
    <w:rsid w:val="00A57255"/>
    <w:rsid w:val="00A60384"/>
    <w:rsid w:val="00A61DDA"/>
    <w:rsid w:val="00A65A95"/>
    <w:rsid w:val="00A67CF4"/>
    <w:rsid w:val="00A738D6"/>
    <w:rsid w:val="00A73AA0"/>
    <w:rsid w:val="00A773EC"/>
    <w:rsid w:val="00A815E4"/>
    <w:rsid w:val="00A87EDC"/>
    <w:rsid w:val="00A96E13"/>
    <w:rsid w:val="00AB0093"/>
    <w:rsid w:val="00AB20A9"/>
    <w:rsid w:val="00AC23A1"/>
    <w:rsid w:val="00AC4F3F"/>
    <w:rsid w:val="00AD52C9"/>
    <w:rsid w:val="00AD6556"/>
    <w:rsid w:val="00AD73D9"/>
    <w:rsid w:val="00AE2392"/>
    <w:rsid w:val="00AE474D"/>
    <w:rsid w:val="00AE7918"/>
    <w:rsid w:val="00AF3449"/>
    <w:rsid w:val="00B027D4"/>
    <w:rsid w:val="00B15D92"/>
    <w:rsid w:val="00B16FD9"/>
    <w:rsid w:val="00B36705"/>
    <w:rsid w:val="00B36ED0"/>
    <w:rsid w:val="00B421A9"/>
    <w:rsid w:val="00B50481"/>
    <w:rsid w:val="00B57D4D"/>
    <w:rsid w:val="00B618C7"/>
    <w:rsid w:val="00B639F1"/>
    <w:rsid w:val="00B82B8A"/>
    <w:rsid w:val="00B849DE"/>
    <w:rsid w:val="00B95E1F"/>
    <w:rsid w:val="00B96563"/>
    <w:rsid w:val="00BA0E4E"/>
    <w:rsid w:val="00BA322C"/>
    <w:rsid w:val="00BB582F"/>
    <w:rsid w:val="00BB6AA5"/>
    <w:rsid w:val="00BC58F5"/>
    <w:rsid w:val="00BD0C0E"/>
    <w:rsid w:val="00BF24FA"/>
    <w:rsid w:val="00BF3A90"/>
    <w:rsid w:val="00BF5104"/>
    <w:rsid w:val="00BF77EB"/>
    <w:rsid w:val="00C037F7"/>
    <w:rsid w:val="00C04B50"/>
    <w:rsid w:val="00C06070"/>
    <w:rsid w:val="00C235AB"/>
    <w:rsid w:val="00C242AD"/>
    <w:rsid w:val="00C261D0"/>
    <w:rsid w:val="00C31D3F"/>
    <w:rsid w:val="00C4613D"/>
    <w:rsid w:val="00C50C52"/>
    <w:rsid w:val="00C621AB"/>
    <w:rsid w:val="00C70CD2"/>
    <w:rsid w:val="00C713A4"/>
    <w:rsid w:val="00C96804"/>
    <w:rsid w:val="00CA2DB8"/>
    <w:rsid w:val="00CA333D"/>
    <w:rsid w:val="00CA7250"/>
    <w:rsid w:val="00CB3DB7"/>
    <w:rsid w:val="00CC15BB"/>
    <w:rsid w:val="00CC1E80"/>
    <w:rsid w:val="00CC7CFE"/>
    <w:rsid w:val="00CD35C5"/>
    <w:rsid w:val="00CE09B0"/>
    <w:rsid w:val="00CE156D"/>
    <w:rsid w:val="00CE1E8F"/>
    <w:rsid w:val="00CF312D"/>
    <w:rsid w:val="00CF5C0E"/>
    <w:rsid w:val="00CF7678"/>
    <w:rsid w:val="00CF7A14"/>
    <w:rsid w:val="00D021BE"/>
    <w:rsid w:val="00D04CF0"/>
    <w:rsid w:val="00D1024C"/>
    <w:rsid w:val="00D168E4"/>
    <w:rsid w:val="00D21CC8"/>
    <w:rsid w:val="00D2596D"/>
    <w:rsid w:val="00D34E60"/>
    <w:rsid w:val="00D3690A"/>
    <w:rsid w:val="00D417FB"/>
    <w:rsid w:val="00D60AA6"/>
    <w:rsid w:val="00D72027"/>
    <w:rsid w:val="00D7337A"/>
    <w:rsid w:val="00D771EF"/>
    <w:rsid w:val="00D810ED"/>
    <w:rsid w:val="00D857E5"/>
    <w:rsid w:val="00D91362"/>
    <w:rsid w:val="00DA2E65"/>
    <w:rsid w:val="00DA4A49"/>
    <w:rsid w:val="00DB6D1E"/>
    <w:rsid w:val="00DC55B0"/>
    <w:rsid w:val="00DC59C9"/>
    <w:rsid w:val="00DD602B"/>
    <w:rsid w:val="00DE0EF4"/>
    <w:rsid w:val="00DE7149"/>
    <w:rsid w:val="00DE74A9"/>
    <w:rsid w:val="00DF5D35"/>
    <w:rsid w:val="00E010F6"/>
    <w:rsid w:val="00E0532D"/>
    <w:rsid w:val="00E05B8A"/>
    <w:rsid w:val="00E11777"/>
    <w:rsid w:val="00E24EA2"/>
    <w:rsid w:val="00E25D47"/>
    <w:rsid w:val="00E40DC7"/>
    <w:rsid w:val="00E46B29"/>
    <w:rsid w:val="00E5057F"/>
    <w:rsid w:val="00E50B5C"/>
    <w:rsid w:val="00E54C4B"/>
    <w:rsid w:val="00E60047"/>
    <w:rsid w:val="00E64A8F"/>
    <w:rsid w:val="00E65666"/>
    <w:rsid w:val="00E66F8F"/>
    <w:rsid w:val="00E74022"/>
    <w:rsid w:val="00E76219"/>
    <w:rsid w:val="00E87311"/>
    <w:rsid w:val="00E97EB8"/>
    <w:rsid w:val="00EA22C5"/>
    <w:rsid w:val="00EA234B"/>
    <w:rsid w:val="00EA576D"/>
    <w:rsid w:val="00EB526B"/>
    <w:rsid w:val="00EC391B"/>
    <w:rsid w:val="00ED090E"/>
    <w:rsid w:val="00ED40BD"/>
    <w:rsid w:val="00ED493C"/>
    <w:rsid w:val="00EE2F23"/>
    <w:rsid w:val="00EE4096"/>
    <w:rsid w:val="00EE6AC1"/>
    <w:rsid w:val="00EF125E"/>
    <w:rsid w:val="00EF2F70"/>
    <w:rsid w:val="00EF512A"/>
    <w:rsid w:val="00EF7347"/>
    <w:rsid w:val="00F1178B"/>
    <w:rsid w:val="00F20FD8"/>
    <w:rsid w:val="00F2511B"/>
    <w:rsid w:val="00F31153"/>
    <w:rsid w:val="00F31F06"/>
    <w:rsid w:val="00F3365C"/>
    <w:rsid w:val="00F34125"/>
    <w:rsid w:val="00F34E9B"/>
    <w:rsid w:val="00F41C1B"/>
    <w:rsid w:val="00F42382"/>
    <w:rsid w:val="00F4459B"/>
    <w:rsid w:val="00F47996"/>
    <w:rsid w:val="00F56446"/>
    <w:rsid w:val="00F672FB"/>
    <w:rsid w:val="00F67DFD"/>
    <w:rsid w:val="00F70169"/>
    <w:rsid w:val="00F7042F"/>
    <w:rsid w:val="00F77889"/>
    <w:rsid w:val="00F81BE9"/>
    <w:rsid w:val="00F8298A"/>
    <w:rsid w:val="00F839A8"/>
    <w:rsid w:val="00F92269"/>
    <w:rsid w:val="00F9584A"/>
    <w:rsid w:val="00FB5A5D"/>
    <w:rsid w:val="00FC4782"/>
    <w:rsid w:val="00FC67F3"/>
    <w:rsid w:val="00FD6B8A"/>
    <w:rsid w:val="00FE0088"/>
    <w:rsid w:val="00FF049E"/>
    <w:rsid w:val="00FF56A2"/>
    <w:rsid w:val="46739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39468"/>
  <w15:chartTrackingRefBased/>
  <w15:docId w15:val="{FAAADB18-DCF3-4B88-A87A-1F3D1944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B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1D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18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D493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D493C"/>
    <w:rPr>
      <w:rFonts w:eastAsiaTheme="minorEastAsia"/>
      <w:lang w:val="en-US"/>
    </w:rPr>
  </w:style>
  <w:style w:type="paragraph" w:styleId="Revision">
    <w:name w:val="Revision"/>
    <w:hidden/>
    <w:uiPriority w:val="99"/>
    <w:semiHidden/>
    <w:rsid w:val="0062148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52B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EB526B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269E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A333D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9A1D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24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EA2"/>
  </w:style>
  <w:style w:type="paragraph" w:styleId="Footer">
    <w:name w:val="footer"/>
    <w:basedOn w:val="Normal"/>
    <w:link w:val="FooterChar"/>
    <w:uiPriority w:val="99"/>
    <w:unhideWhenUsed/>
    <w:rsid w:val="00E24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EA2"/>
  </w:style>
  <w:style w:type="paragraph" w:styleId="TOCHeading">
    <w:name w:val="TOC Heading"/>
    <w:basedOn w:val="Heading1"/>
    <w:next w:val="Normal"/>
    <w:uiPriority w:val="39"/>
    <w:unhideWhenUsed/>
    <w:qFormat/>
    <w:rsid w:val="005F30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F300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F300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F3001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8318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F31B3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0A1B0A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B5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1">
    <w:name w:val="Table1"/>
    <w:basedOn w:val="Normal"/>
    <w:link w:val="Table1Char"/>
    <w:qFormat/>
    <w:rsid w:val="00EB526B"/>
    <w:pPr>
      <w:spacing w:after="0" w:line="240" w:lineRule="auto"/>
    </w:pPr>
    <w:rPr>
      <w:rFonts w:eastAsia="Times New Roman" w:cstheme="minorHAnsi"/>
      <w:sz w:val="20"/>
      <w:szCs w:val="20"/>
    </w:rPr>
  </w:style>
  <w:style w:type="character" w:customStyle="1" w:styleId="Table1Char">
    <w:name w:val="Table1 Char"/>
    <w:basedOn w:val="DefaultParagraphFont"/>
    <w:link w:val="Table1"/>
    <w:rsid w:val="00EB526B"/>
    <w:rPr>
      <w:rFonts w:eastAsia="Times New Roman" w:cstheme="minorHAnsi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82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29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119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494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536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1746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652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2900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81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684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516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7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7052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5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103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734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59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4346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3280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390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860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6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1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123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946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57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106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858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600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669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581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4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5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7931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379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865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71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419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897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0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436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803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1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3758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809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910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720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135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0639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082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195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98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7360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422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684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722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1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F30F68-AA34-438B-866B-9E0F488BC005}"/>
      </w:docPartPr>
      <w:docPartBody>
        <w:p w:rsidR="00033D3A" w:rsidRDefault="00AB6CE9">
          <w:r w:rsidRPr="001E72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AD171B05774E0D832FA6F577EF5A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D9DF3-2CFC-4810-BE79-9CDF4BB24525}"/>
      </w:docPartPr>
      <w:docPartBody>
        <w:p w:rsidR="00033D3A" w:rsidRDefault="00AB6CE9" w:rsidP="00AB6CE9">
          <w:pPr>
            <w:pStyle w:val="68AD171B05774E0D832FA6F577EF5AA2"/>
          </w:pPr>
          <w:r w:rsidRPr="001E72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CBBB3A95DF4952B941E251B753F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49401-9CF8-4308-BD00-8136039BAEC2}"/>
      </w:docPartPr>
      <w:docPartBody>
        <w:p w:rsidR="00BC3645" w:rsidRDefault="00033D3A" w:rsidP="00033D3A">
          <w:pPr>
            <w:pStyle w:val="B2CBBB3A95DF4952B941E251B753F726"/>
          </w:pPr>
          <w:r>
            <w:rPr>
              <w:color w:val="4472C4" w:themeColor="accent1"/>
            </w:rPr>
            <w:t>[Document title]</w:t>
          </w:r>
        </w:p>
      </w:docPartBody>
    </w:docPart>
    <w:docPart>
      <w:docPartPr>
        <w:name w:val="B9CBA879EE094392A5E5C5A1E3C45B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56FD4-758F-47F9-9810-D9BB9E9B8D30}"/>
      </w:docPartPr>
      <w:docPartBody>
        <w:p w:rsidR="00BC3645" w:rsidRDefault="00033D3A" w:rsidP="00033D3A">
          <w:pPr>
            <w:pStyle w:val="B9CBA879EE094392A5E5C5A1E3C45BB0"/>
          </w:pPr>
          <w:r>
            <w:t>[Author Name]</w:t>
          </w:r>
        </w:p>
      </w:docPartBody>
    </w:docPart>
    <w:docPart>
      <w:docPartPr>
        <w:name w:val="F1478229EBED47C2B0631A15709B2F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DF0AF-6A21-4739-B329-853FC60B2DAB}"/>
      </w:docPartPr>
      <w:docPartBody>
        <w:p w:rsidR="002978CC" w:rsidRDefault="004E09BB" w:rsidP="004E09BB">
          <w:pPr>
            <w:pStyle w:val="F1478229EBED47C2B0631A15709B2F56"/>
          </w:pPr>
          <w:r w:rsidRPr="001E72C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E9"/>
    <w:rsid w:val="00033D3A"/>
    <w:rsid w:val="002978CC"/>
    <w:rsid w:val="004E09BB"/>
    <w:rsid w:val="00563E57"/>
    <w:rsid w:val="009F3003"/>
    <w:rsid w:val="00AB13BE"/>
    <w:rsid w:val="00AB6CE9"/>
    <w:rsid w:val="00AC70CC"/>
    <w:rsid w:val="00B1190F"/>
    <w:rsid w:val="00BC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09BB"/>
    <w:rPr>
      <w:color w:val="808080"/>
    </w:rPr>
  </w:style>
  <w:style w:type="paragraph" w:customStyle="1" w:styleId="68AD171B05774E0D832FA6F577EF5AA2">
    <w:name w:val="68AD171B05774E0D832FA6F577EF5AA2"/>
    <w:rsid w:val="00AB6CE9"/>
  </w:style>
  <w:style w:type="paragraph" w:customStyle="1" w:styleId="B2CBBB3A95DF4952B941E251B753F726">
    <w:name w:val="B2CBBB3A95DF4952B941E251B753F726"/>
    <w:rsid w:val="00033D3A"/>
  </w:style>
  <w:style w:type="paragraph" w:customStyle="1" w:styleId="B9CBA879EE094392A5E5C5A1E3C45BB0">
    <w:name w:val="B9CBA879EE094392A5E5C5A1E3C45BB0"/>
    <w:rsid w:val="00033D3A"/>
  </w:style>
  <w:style w:type="paragraph" w:customStyle="1" w:styleId="F1478229EBED47C2B0631A15709B2F56">
    <w:name w:val="F1478229EBED47C2B0631A15709B2F56"/>
    <w:rsid w:val="004E09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63E2F38-25BB-4538-9F4C-019C4F54ACC4}">
  <we:reference id="wa104382081" version="1.35.0.0" store="en-GB" storeType="OMEX"/>
  <we:alternateReferences>
    <we:reference id="wa104382081" version="1.35.0.0" store="en-GB" storeType="OMEX"/>
  </we:alternateReferences>
  <we:properties>
    <we:property name="MENDELEY_CITATIONS" value="[{&quot;citationID&quot;:&quot;MENDELEY_CITATION_ab078ba3-346b-4882-837c-e6353165c0ba&quot;,&quot;citationItems&quot;:[{&quot;id&quot;:&quot;a12b096d-666e-3af1-badb-74a143ee7d5e&quot;,&quot;itemData&quot;:{&quot;type&quot;:&quot;article&quot;,&quot;id&quot;:&quot;a12b096d-666e-3af1-badb-74a143ee7d5e&quot;,&quot;title&quot;:&quot;MATLAB&quot;,&quot;author&quot;:[{&quot;family&quot;:&quot;The Mathworks Inc&quot;,&quot;given&quot;:&quot;&quot;,&quot;parse-names&quot;:false,&quot;dropping-particle&quot;:&quot;&quot;,&quot;non-dropping-particle&quot;:&quot;&quot;}],&quot;number&quot;:&quot;9.9.0.1570001 (R2020b) Update 4&quot;,&quot;issued&quot;:{&quot;date-parts&quot;:[[2021]]}},&quot;isTemporary&quot;:false}],&quot;properties&quot;:{&quot;noteIndex&quot;:0},&quot;isEdited&quot;:false,&quot;manualOverride&quot;:{&quot;isManuallyOverridden&quot;:false,&quot;citeprocText&quot;:&quot;[1]&quot;,&quot;manualOverrideText&quot;:&quot;&quot;},&quot;citationTag&quot;:&quot;MENDELEY_CITATION_v3_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&quot;},{&quot;citationID&quot;:&quot;MENDELEY_CITATION_6a257584-6f61-4bd8-a846-ccc99d90e1d9&quot;,&quot;citationItems&quot;:[{&quot;id&quot;:&quot;a12b096d-666e-3af1-badb-74a143ee7d5e&quot;,&quot;itemData&quot;:{&quot;type&quot;:&quot;article&quot;,&quot;id&quot;:&quot;a12b096d-666e-3af1-badb-74a143ee7d5e&quot;,&quot;title&quot;:&quot;MATLAB 9.9.0.1570001 (R2020b) Update 4, [Software]&quot;,&quot;number&quot;:&quot;9.9.0.1570001 (R2020b) Update 4&quot;,&quot;issued&quot;:{&quot;date-parts&quot;:[[2021]]},&quot;publisher-place&quot;:&quot;Natick, Massachusetts, USA&quot;,&quot;publisher&quot;:&quot;The MathWorks, Inc&quot;},&quot;isTemporary&quot;:false}],&quot;properties&quot;:{&quot;noteIndex&quot;:0},&quot;isEdited&quot;:false,&quot;manualOverride&quot;:{&quot;isManuallyOverridden&quot;:false,&quot;citeprocText&quot;:&quot;[1]&quot;,&quot;manualOverrideText&quot;:&quot;&quot;},&quot;citationTag&quot;:&quot;MENDELEY_CITATION_v3_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&quot;},{&quot;citationID&quot;:&quot;MENDELEY_CITATION_c4438ad7-4d69-4de5-b197-1c62c86ac19a&quot;,&quot;citationItems&quot;:[{&quot;id&quot;:&quot;6281d48d-d0c6-323d-9ad7-a9cd031aecb1&quot;,&quot;itemData&quot;:{&quot;type&quot;:&quot;book&quot;,&quot;id&quot;:&quot;6281d48d-d0c6-323d-9ad7-a9cd031aecb1&quot;,&quot;title&quot;:&quot;Feedback Systems: An Introduction for Scientists and Engineers&quot;,&quot;author&quot;:[{&quot;family&quot;:&quot;Åström&quot;,&quot;given&quot;:&quot;Karl Johan&quot;,&quot;parse-names&quot;:false,&quot;dropping-particle&quot;:&quot;&quot;,&quot;non-dropping-particle&quot;:&quot;&quot;},{&quot;family&quot;:&quot;Murray&quot;,&quot;given&quot;:&quot;Richard M.&quot;,&quot;parse-names&quot;:false,&quot;dropping-particle&quot;:&quot;&quot;,&quot;non-dropping-particle&quot;:&quot;&quot;}],&quot;container-title&quot;:&quot;Feedback Systems&quot;,&quot;DOI&quot;:&quot;10.2307/j.ctvcm4gdk&quot;,&quot;ISBN&quot;:&quot;9781400828739&quot;,&quot;URL&quot;:&quot;http://www.jstor.org/stable/10.2307/j.ctvcm4gdk&quot;,&quot;issued&quot;:{&quot;date-parts&quot;:[[2008,12]]},&quot;edition&quot;:&quot;2&quot;,&quot;publisher&quot;:&quot;Princeton University Press&quot;},&quot;isTemporary&quot;:false}],&quot;properties&quot;:{&quot;noteIndex&quot;:0},&quot;isEdited&quot;:false,&quot;manualOverride&quot;:{&quot;isManuallyOverridden&quot;:false,&quot;citeprocText&quot;:&quot;[2]&quot;,&quot;manualOverrideText&quot;:&quot;&quot;},&quot;citationTag&quot;:&quot;MENDELEY_CITATION_v3_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&quot;},{&quot;citationID&quot;:&quot;MENDELEY_CITATION_11e1b837-d8e0-4076-ab32-4a697ac0285a&quot;,&quot;citationItems&quot;:[{&quot;id&quot;:&quot;ae2e6857-0b16-30fd-ae5d-38846b608f6f&quot;,&quot;itemData&quot;:{&quot;type&quot;:&quot;chapter&quot;,&quot;id&quot;:&quot;ae2e6857-0b16-30fd-ae5d-38846b608f6f&quot;,&quot;title&quot;:&quot;PID Control&quot;,&quot;author&quot;:[{&quot;family&quot;:&quot;Dormido&quot;,&quot;given&quot;:&quot;Sebastian&quot;,&quot;parse-names&quot;:false,&quot;dropping-particle&quot;:&quot;&quot;,&quot;non-dropping-particle&quot;:&quot;&quot;},{&quot;family&quot;:&quot;Visioli&quot;,&quot;given&quot;:&quot;Antonio&quot;,&quot;parse-names&quot;:false,&quot;dropping-particle&quot;:&quot;&quot;,&quot;non-dropping-particle&quot;:&quot;&quot;}],&quot;container-title&quot;:&quot;Encyclopedia of Systems and Control&quot;,&quot;DOI&quot;:&quot;10.1007/978-1-4471-5058-9_245&quot;,&quot;issued&quot;:{&quot;date-parts&quot;:[[2015]]},&quot;publisher-place&quot;:&quot;London&quot;,&quot;page&quot;:&quot;1062-1071&quot;,&quot;publisher&quot;:&quot;Springer London&quot;},&quot;isTemporary&quot;:false}],&quot;properties&quot;:{&quot;noteIndex&quot;:0},&quot;isEdited&quot;:false,&quot;manualOverride&quot;:{&quot;isManuallyOverridden&quot;:false,&quot;citeprocText&quot;:&quot;[3]&quot;,&quot;manualOverrideText&quot;:&quot;&quot;},&quot;citationTag&quot;:&quot;MENDELEY_CITATION_v3_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&quot;},{&quot;citationID&quot;:&quot;MENDELEY_CITATION_e3716017-0795-41db-bd89-944f15d0e3f0&quot;,&quot;citationItems&quot;:[{&quot;id&quot;:&quot;3bb5ff36-129b-3d68-938d-fcbaf2fd4f66&quot;,&quot;itemData&quot;:{&quot;type&quot;:&quot;article-journal&quot;,&quot;id&quot;:&quot;3bb5ff36-129b-3d68-938d-fcbaf2fd4f66&quot;,&quot;title&quot;:&quot;Close In Weapons System&quot;,&quot;author&quot;:[{&quot;family&quot;:&quot;Alexander&quot;,&quot;given&quot;:&quot;David&quot;,&quot;parse-names&quot;:false,&quot;dropping-particle&quot;:&quot;&quot;,&quot;non-dropping-particle&quot;:&quot;&quot;}],&quot;container-title&quot;:&quot; Military Technology&quot;,&quot;accessed&quot;:{&quot;date-parts&quot;:[[2022,1,3]]},&quot;ISSN&quot;:&quot;0722-3226&quot;,&quot;URL&quot;:&quot;https://web-s-ebscohost-com.ezproxy.uwtsd.ac.uk/ehost/pdfviewer/pdfviewer?vid=4&amp;sid=4164ec72-47a0-4876-9460-34c6d51fa742%40redis&quot;,&quot;issued&quot;:{&quot;date-parts&quot;:[[2012]]},&quot;page&quot;:&quot;17-20&quot;,&quot;abstract&quot;:&quot;The article evaluates close-in weapon system (CIWS), developed by various companies including PHALANX by Raytheon Co., GOALKEEPER by Thales SA, and Ott Melara's MARLIN-WS and KBA gun system.&quot;,&quot;issue&quot;:&quot;4&quot;,&quot;volume&quot;:&quot;36&quot;},&quot;isTemporary&quot;:false}],&quot;properties&quot;:{&quot;noteIndex&quot;:0},&quot;isEdited&quot;:false,&quot;manualOverride&quot;:{&quot;isManuallyOverridden&quot;:false,&quot;citeprocText&quot;:&quot;[4]&quot;,&quot;manualOverrideText&quot;:&quot;&quot;},&quot;citationTag&quot;:&quot;MENDELEY_CITATION_v3_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&quot;},{&quot;citationID&quot;:&quot;MENDELEY_CITATION_6d697fe2-0d63-4cc8-83dc-3efeb807f1b2&quot;,&quot;citationItems&quot;:[{&quot;id&quot;:&quot;6281d48d-d0c6-323d-9ad7-a9cd031aecb1&quot;,&quot;itemData&quot;:{&quot;type&quot;:&quot;book&quot;,&quot;id&quot;:&quot;6281d48d-d0c6-323d-9ad7-a9cd031aecb1&quot;,&quot;title&quot;:&quot;Feedback Systems: An Introduction for Scientists and Engineers&quot;,&quot;author&quot;:[{&quot;family&quot;:&quot;Åström&quot;,&quot;given&quot;:&quot;Karl Johan&quot;,&quot;parse-names&quot;:false,&quot;dropping-particle&quot;:&quot;&quot;,&quot;non-dropping-particle&quot;:&quot;&quot;},{&quot;family&quot;:&quot;Murray&quot;,&quot;given&quot;:&quot;Richard M.&quot;,&quot;parse-names&quot;:false,&quot;dropping-particle&quot;:&quot;&quot;,&quot;non-dropping-particle&quot;:&quot;&quot;}],&quot;container-title&quot;:&quot;Feedback Systems&quot;,&quot;DOI&quot;:&quot;10.2307/j.ctvcm4gdk&quot;,&quot;ISBN&quot;:&quot;9781400828739&quot;,&quot;URL&quot;:&quot;http://www.jstor.org/stable/10.2307/j.ctvcm4gdk&quot;,&quot;issued&quot;:{&quot;date-parts&quot;:[[2008,12]]},&quot;edition&quot;:&quot;2&quot;,&quot;publisher&quot;:&quot;Princeton University Press&quot;},&quot;isTemporary&quot;:false}],&quot;properties&quot;:{&quot;noteIndex&quot;:0},&quot;isEdited&quot;:false,&quot;manualOverride&quot;:{&quot;isManuallyOverridden&quot;:false,&quot;citeprocText&quot;:&quot;[2]&quot;,&quot;manualOverrideText&quot;:&quot;&quot;},&quot;citationTag&quot;:&quot;MENDELEY_CITATION_v3_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&quot;},{&quot;citationID&quot;:&quot;MENDELEY_CITATION_1376ff7d-bdf5-4c3b-8079-1965c4d30320&quot;,&quot;citationItems&quot;:[{&quot;id&quot;:&quot;051af334-e9f2-3f7c-bba9-80b9ce1c4feb&quot;,&quot;itemData&quot;:{&quot;type&quot;:&quot;article-journal&quot;,&quot;id&quot;:&quot;051af334-e9f2-3f7c-bba9-80b9ce1c4feb&quot;,&quot;title&quot;:&quot;Nyquist plots under frequency transformations&quot;,&quot;author&quot;:[{&quot;family&quot;:&quot;Buscarino&quot;,&quot;given&quot;:&quot;Arturo&quot;,&quot;parse-names&quot;:false,&quot;dropping-particle&quot;:&quot;&quot;,&quot;non-dropping-particle&quot;:&quot;&quot;},{&quot;family&quot;:&quot;Fortuna&quot;,&quot;given&quot;:&quot;Luigi&quot;,&quot;parse-names&quot;:false,&quot;dropping-particle&quot;:&quot;&quot;,&quot;non-dropping-particle&quot;:&quot;&quot;},{&quot;family&quot;:&quot;Frasca&quot;,&quot;given&quot;:&quot;Mattia&quot;,&quot;parse-names&quot;:false,&quot;dropping-particle&quot;:&quot;&quot;,&quot;non-dropping-particle&quot;:&quot;&quot;}],&quot;container-title&quot;:&quot;Systems &amp; Control Letters&quot;,&quot;accessed&quot;:{&quot;date-parts&quot;:[[2022,1,4]]},&quot;DOI&quot;:&quot;10.1016/J.SYSCONLE.2019.01.004&quot;,&quot;ISSN&quot;:&quot;0167-6911&quot;,&quot;issued&quot;:{&quot;date-parts&quot;:[[2019,3,1]]},&quot;page&quot;:&quot;16-21&quot;,&quot;abstract&quot;:&quot;The relevance of odd, and in particular loss-less, frequency transformations is well established in analog filter design. A loss-less frequency transformation s←F(s), in fact, allows to design multi-bandpass multi-bandstop filters as transformed systems G̃(s)=G(F(s)) from an original prototype lowpass filter G(s), by properly selecting F(s). In this paper the invariance of the shape of the Nyquist plot for linear time-invariant continuous-time systems under a class of odd frequency transformations is proved. This result allows to determine closed-loop stability conditions for this class of transformed systems on the basis of the Nyquist's criterion referred to the original, lower order, system.&quot;,&quot;publisher&quot;:&quot;North-Holland&quot;,&quot;volume&quot;:&quot;125&quot;},&quot;isTemporary&quot;:false}],&quot;properties&quot;:{&quot;noteIndex&quot;:0},&quot;isEdited&quot;:false,&quot;manualOverride&quot;:{&quot;isManuallyOverridden&quot;:false,&quot;citeprocText&quot;:&quot;[5]&quot;,&quot;manualOverrideText&quot;:&quot;&quot;},&quot;citationTag&quot;:&quot;MENDELEY_CITATION_v3_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&quot;},{&quot;citationID&quot;:&quot;MENDELEY_CITATION_177258b4-446a-48f6-b990-4d7393796579&quot;,&quot;citationItems&quot;:[{&quot;id&quot;:&quot;6281d48d-d0c6-323d-9ad7-a9cd031aecb1&quot;,&quot;itemData&quot;:{&quot;type&quot;:&quot;book&quot;,&quot;id&quot;:&quot;6281d48d-d0c6-323d-9ad7-a9cd031aecb1&quot;,&quot;title&quot;:&quot;Feedback Systems: An Introduction for Scientists and Engineers&quot;,&quot;author&quot;:[{&quot;family&quot;:&quot;Åström&quot;,&quot;given&quot;:&quot;Karl Johan&quot;,&quot;parse-names&quot;:false,&quot;dropping-particle&quot;:&quot;&quot;,&quot;non-dropping-particle&quot;:&quot;&quot;},{&quot;family&quot;:&quot;Murray&quot;,&quot;given&quot;:&quot;Richard M.&quot;,&quot;parse-names&quot;:false,&quot;dropping-particle&quot;:&quot;&quot;,&quot;non-dropping-particle&quot;:&quot;&quot;}],&quot;container-title&quot;:&quot;Feedback Systems&quot;,&quot;DOI&quot;:&quot;10.2307/j.ctvcm4gdk&quot;,&quot;ISBN&quot;:&quot;9781400828739&quot;,&quot;URL&quot;:&quot;http://www.jstor.org/stable/10.2307/j.ctvcm4gdk&quot;,&quot;issued&quot;:{&quot;date-parts&quot;:[[2008,12]]},&quot;edition&quot;:&quot;2&quot;,&quot;publisher&quot;:&quot;Princeton University Press&quot;},&quot;isTemporary&quot;:false}],&quot;properties&quot;:{&quot;noteIndex&quot;:0},&quot;isEdited&quot;:false,&quot;manualOverride&quot;:{&quot;isManuallyOverridden&quot;:false,&quot;citeprocText&quot;:&quot;[2]&quot;,&quot;manualOverrideText&quot;:&quot;&quot;},&quot;citationTag&quot;:&quot;MENDELEY_CITATION_v3_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&quot;}]"/>
    <we:property name="MENDELEY_CITATIONS_STYLE" value="&quot;https://www.zotero.org/styles/ieee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1910613@student.uwtsd.ac.uk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9a3e27823c237f477df469e617c78e43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b59837c1e9a5d935b5d2d97d262cc631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25572E-2931-47D9-AB54-8C40EB0D8B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BE2C7C-5D7F-49C5-9F47-B2E74F97D6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082BAD-AFE2-470F-B900-A8361F9F7BC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5457DFC-936F-4125-B825-80B6C84C4C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2860</Words>
  <Characters>16308</Characters>
  <Application>Microsoft Office Word</Application>
  <DocSecurity>0</DocSecurity>
  <Lines>135</Lines>
  <Paragraphs>38</Paragraphs>
  <ScaleCrop>false</ScaleCrop>
  <Company/>
  <LinksUpToDate>false</LinksUpToDate>
  <CharactersWithSpaces>19130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Controlling a CIWS</dc:title>
  <dc:subject>Comparing a PID controller to the Maths</dc:subject>
  <dc:creator>Peter Robert Kenrick (1910613)</dc:creator>
  <cp:keywords/>
  <dc:description/>
  <cp:lastModifiedBy>Peter Robert Kenrick (1910613)</cp:lastModifiedBy>
  <cp:revision>3</cp:revision>
  <dcterms:created xsi:type="dcterms:W3CDTF">2022-01-04T22:51:00Z</dcterms:created>
  <dcterms:modified xsi:type="dcterms:W3CDTF">2022-01-04T22:53:00Z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