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CE700A" w14:textId="77777777" w:rsidR="00D86D77" w:rsidRDefault="006028DF" w:rsidP="00D86D77">
      <w:pPr>
        <w:spacing w:line="360" w:lineRule="auto"/>
        <w:jc w:val="left"/>
        <w:rPr>
          <w:rFonts w:ascii="Arial" w:hAnsi="Arial" w:cs="Arial"/>
          <w:szCs w:val="24"/>
        </w:rPr>
      </w:pPr>
      <w:r>
        <w:rPr>
          <w:noProof/>
        </w:rPr>
        <w:drawing>
          <wp:inline distT="0" distB="0" distL="0" distR="0" wp14:anchorId="0A3016B3" wp14:editId="71E3956F">
            <wp:extent cx="3445459" cy="1552421"/>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444935" cy="1552185"/>
                    </a:xfrm>
                    <a:prstGeom prst="rect">
                      <a:avLst/>
                    </a:prstGeom>
                  </pic:spPr>
                </pic:pic>
              </a:graphicData>
            </a:graphic>
          </wp:inline>
        </w:drawing>
      </w:r>
    </w:p>
    <w:p w14:paraId="16AD2BA4" w14:textId="1A1DB845" w:rsidR="00901870" w:rsidRPr="00D86D77" w:rsidRDefault="006028DF" w:rsidP="00D86D77">
      <w:pPr>
        <w:spacing w:line="360" w:lineRule="auto"/>
        <w:jc w:val="center"/>
        <w:rPr>
          <w:rFonts w:ascii="Arial" w:hAnsi="Arial" w:cs="Arial"/>
          <w:b/>
          <w:szCs w:val="24"/>
        </w:rPr>
      </w:pPr>
      <w:r w:rsidRPr="00D86D77">
        <w:rPr>
          <w:rFonts w:ascii="Arial" w:hAnsi="Arial" w:cs="Arial"/>
          <w:b/>
          <w:szCs w:val="24"/>
        </w:rPr>
        <w:t>International Hotel Management</w:t>
      </w:r>
    </w:p>
    <w:p w14:paraId="0C6FFDBC" w14:textId="77777777" w:rsidR="00D86D77" w:rsidRPr="00D86D77" w:rsidRDefault="006028DF" w:rsidP="00D86D77">
      <w:pPr>
        <w:spacing w:line="360" w:lineRule="auto"/>
        <w:jc w:val="center"/>
        <w:rPr>
          <w:rFonts w:ascii="Arial" w:hAnsi="Arial" w:cs="Arial"/>
          <w:b/>
          <w:szCs w:val="24"/>
        </w:rPr>
      </w:pPr>
      <w:r w:rsidRPr="00D86D77">
        <w:rPr>
          <w:rFonts w:ascii="Arial" w:hAnsi="Arial" w:cs="Arial"/>
          <w:b/>
          <w:szCs w:val="24"/>
        </w:rPr>
        <w:t>Module: Hospitality and Guest Services</w:t>
      </w:r>
    </w:p>
    <w:p w14:paraId="3F65CFE4" w14:textId="77777777" w:rsidR="00D86D77" w:rsidRPr="00D86D77" w:rsidRDefault="006028DF" w:rsidP="00D86D77">
      <w:pPr>
        <w:spacing w:line="360" w:lineRule="auto"/>
        <w:jc w:val="center"/>
        <w:rPr>
          <w:rFonts w:ascii="Arial" w:hAnsi="Arial" w:cs="Arial"/>
          <w:b/>
          <w:szCs w:val="24"/>
        </w:rPr>
      </w:pPr>
      <w:r w:rsidRPr="00D86D77">
        <w:rPr>
          <w:rFonts w:ascii="Arial" w:hAnsi="Arial" w:cs="Arial"/>
          <w:b/>
          <w:szCs w:val="24"/>
        </w:rPr>
        <w:t>Module Code: BMIH4003</w:t>
      </w:r>
    </w:p>
    <w:p w14:paraId="3FE53951" w14:textId="576D528F" w:rsidR="00D86D77" w:rsidRDefault="006028DF" w:rsidP="00D86D77">
      <w:pPr>
        <w:pStyle w:val="BodyText"/>
      </w:pPr>
      <w:r w:rsidRPr="00D86D77">
        <w:t xml:space="preserve">Assignment Title:  </w:t>
      </w:r>
      <w:r w:rsidR="00735B59">
        <w:t>T</w:t>
      </w:r>
      <w:r w:rsidR="00735B59" w:rsidRPr="00D86D77">
        <w:t>he</w:t>
      </w:r>
      <w:r w:rsidRPr="00D86D77">
        <w:t xml:space="preserve"> Importance of Effectively Monitoring Guest Service Approaches</w:t>
      </w:r>
    </w:p>
    <w:p w14:paraId="2516DCDD" w14:textId="004A6FB3" w:rsidR="00735B59" w:rsidRDefault="00735B59" w:rsidP="00735B59">
      <w:pPr>
        <w:pStyle w:val="BodyText"/>
      </w:pPr>
      <w:r>
        <w:t>Student ID: 2243598</w:t>
      </w:r>
    </w:p>
    <w:p w14:paraId="17BE8A95" w14:textId="5B686FC6" w:rsidR="00735B59" w:rsidRDefault="00735B59" w:rsidP="00735B59">
      <w:pPr>
        <w:pStyle w:val="BodyText"/>
      </w:pPr>
      <w:r>
        <w:t>Word count: 1653 words</w:t>
      </w:r>
    </w:p>
    <w:p w14:paraId="182040ED" w14:textId="77777777" w:rsidR="00735B59" w:rsidRDefault="00735B59" w:rsidP="00735B59">
      <w:pPr>
        <w:pStyle w:val="BodyText"/>
      </w:pPr>
    </w:p>
    <w:p w14:paraId="57D4A9F2" w14:textId="77777777" w:rsidR="00D86D77" w:rsidRPr="00D86D77" w:rsidRDefault="00D86D77" w:rsidP="00D86D77">
      <w:pPr>
        <w:spacing w:line="360" w:lineRule="auto"/>
        <w:jc w:val="center"/>
        <w:rPr>
          <w:rFonts w:ascii="Arial" w:hAnsi="Arial" w:cs="Arial"/>
          <w:b/>
          <w:szCs w:val="24"/>
        </w:rPr>
      </w:pPr>
    </w:p>
    <w:p w14:paraId="14889ABC" w14:textId="77777777" w:rsidR="00D86D77" w:rsidRDefault="006028DF">
      <w:pPr>
        <w:jc w:val="left"/>
        <w:rPr>
          <w:rFonts w:ascii="Arial" w:hAnsi="Arial" w:cs="Arial"/>
          <w:szCs w:val="24"/>
        </w:rPr>
      </w:pPr>
      <w:r>
        <w:rPr>
          <w:rFonts w:ascii="Arial" w:hAnsi="Arial" w:cs="Arial"/>
          <w:szCs w:val="24"/>
        </w:rPr>
        <w:br w:type="page"/>
      </w:r>
    </w:p>
    <w:p w14:paraId="0340C5CB" w14:textId="79758460" w:rsidR="00D86D77" w:rsidRPr="00D86D77" w:rsidRDefault="006028DF" w:rsidP="00D86D77">
      <w:pPr>
        <w:spacing w:line="360" w:lineRule="auto"/>
        <w:jc w:val="center"/>
        <w:rPr>
          <w:rFonts w:ascii="Arial" w:hAnsi="Arial" w:cs="Arial"/>
          <w:b/>
          <w:szCs w:val="24"/>
        </w:rPr>
      </w:pPr>
      <w:r w:rsidRPr="00D86D77">
        <w:rPr>
          <w:rFonts w:ascii="Arial" w:hAnsi="Arial" w:cs="Arial"/>
          <w:b/>
          <w:szCs w:val="24"/>
        </w:rPr>
        <w:lastRenderedPageBreak/>
        <w:t>Executive Summary</w:t>
      </w:r>
    </w:p>
    <w:p w14:paraId="6C7D2F39" w14:textId="6B512012" w:rsidR="00D86D77" w:rsidRPr="00D86D77" w:rsidRDefault="006028DF" w:rsidP="00D86D77">
      <w:pPr>
        <w:spacing w:line="360" w:lineRule="auto"/>
        <w:rPr>
          <w:rFonts w:ascii="Arial" w:hAnsi="Arial" w:cs="Arial"/>
          <w:szCs w:val="24"/>
        </w:rPr>
      </w:pPr>
      <w:r w:rsidRPr="00D86D77">
        <w:rPr>
          <w:rFonts w:ascii="Arial" w:hAnsi="Arial" w:cs="Arial"/>
          <w:szCs w:val="24"/>
        </w:rPr>
        <w:t>Focusing on providing exceptional guest experiences is a key component of success in the hotel sector. The key to achieving this goal is efficient management of guest service procedures, a crucial step that entails monitoring things like employee conduct, reaction times, and the general level of service delivered. This careful monitoring ensures that high-quality service is consistently provided, which raises customer satisfaction, encourages repeat business, and generates positive word-of-mouth recommendations. Online reputation management,</w:t>
      </w:r>
      <w:r w:rsidR="00DE522E">
        <w:rPr>
          <w:rFonts w:ascii="Arial" w:hAnsi="Arial" w:cs="Arial"/>
          <w:szCs w:val="24"/>
        </w:rPr>
        <w:t xml:space="preserve"> </w:t>
      </w:r>
      <w:r w:rsidRPr="00D86D77">
        <w:rPr>
          <w:rFonts w:ascii="Arial" w:hAnsi="Arial" w:cs="Arial"/>
          <w:szCs w:val="24"/>
        </w:rPr>
        <w:t xml:space="preserve">including review sites, social media, and search engines, is equally crucial in the digital era. The underlying premise of developing a strong service culture in the hospitality industry includes deeply established attitudes, beliefs, and </w:t>
      </w:r>
      <w:r w:rsidR="00DE522E">
        <w:rPr>
          <w:rFonts w:ascii="Arial" w:hAnsi="Arial" w:cs="Arial"/>
          <w:szCs w:val="24"/>
        </w:rPr>
        <w:t>behaviors</w:t>
      </w:r>
      <w:r w:rsidRPr="00D86D77">
        <w:rPr>
          <w:rFonts w:ascii="Arial" w:hAnsi="Arial" w:cs="Arial"/>
          <w:szCs w:val="24"/>
        </w:rPr>
        <w:t xml:space="preserve"> that are in line with an unshakable commitment to providing excellent guest experiences. The core of this culture is the meticulous oversight of guest service procedures, which brings about consistency, continuous improvement, employee growth, guest satisfaction, and the bolstering of a solid brand reputation—all of which significantly advance long-term prosperity.</w:t>
      </w:r>
      <w:r>
        <w:rPr>
          <w:rFonts w:ascii="Arial" w:hAnsi="Arial" w:cs="Arial"/>
          <w:szCs w:val="24"/>
        </w:rPr>
        <w:t xml:space="preserve"> </w:t>
      </w:r>
      <w:r w:rsidRPr="00D86D77">
        <w:rPr>
          <w:rFonts w:ascii="Arial" w:hAnsi="Arial" w:cs="Arial"/>
          <w:szCs w:val="24"/>
        </w:rPr>
        <w:t>Additionally, the hotel industry places a premium on patron loyalty, which is supported by consistently superior service.</w:t>
      </w:r>
    </w:p>
    <w:p w14:paraId="19899179" w14:textId="77777777" w:rsidR="00D86D77" w:rsidRDefault="006028DF">
      <w:pPr>
        <w:jc w:val="left"/>
        <w:rPr>
          <w:rFonts w:ascii="Arial" w:hAnsi="Arial" w:cs="Arial"/>
          <w:szCs w:val="24"/>
        </w:rPr>
      </w:pPr>
      <w:r>
        <w:rPr>
          <w:rFonts w:ascii="Arial" w:hAnsi="Arial" w:cs="Arial"/>
          <w:szCs w:val="24"/>
        </w:rPr>
        <w:br w:type="page"/>
      </w:r>
    </w:p>
    <w:sdt>
      <w:sdtPr>
        <w:rPr>
          <w:rFonts w:ascii="Times New Roman" w:eastAsiaTheme="minorHAnsi" w:hAnsi="Times New Roman" w:cstheme="minorBidi"/>
          <w:b w:val="0"/>
          <w:bCs w:val="0"/>
          <w:color w:val="auto"/>
          <w:sz w:val="24"/>
          <w:szCs w:val="22"/>
          <w:lang w:eastAsia="en-US"/>
        </w:rPr>
        <w:id w:val="573480413"/>
        <w:docPartObj>
          <w:docPartGallery w:val="Table of Contents"/>
          <w:docPartUnique/>
        </w:docPartObj>
      </w:sdtPr>
      <w:sdtEndPr>
        <w:rPr>
          <w:noProof/>
        </w:rPr>
      </w:sdtEndPr>
      <w:sdtContent>
        <w:p w14:paraId="4D9E9ADC" w14:textId="77777777" w:rsidR="00D86D77" w:rsidRPr="00D86D77" w:rsidRDefault="006028DF" w:rsidP="00D86D77">
          <w:pPr>
            <w:pStyle w:val="TOCHeading"/>
            <w:jc w:val="center"/>
            <w:rPr>
              <w:rFonts w:ascii="Arial" w:hAnsi="Arial" w:cs="Arial"/>
              <w:color w:val="auto"/>
            </w:rPr>
          </w:pPr>
          <w:r w:rsidRPr="00D86D77">
            <w:rPr>
              <w:rFonts w:ascii="Arial" w:hAnsi="Arial" w:cs="Arial"/>
              <w:color w:val="auto"/>
            </w:rPr>
            <w:t>Contents</w:t>
          </w:r>
        </w:p>
        <w:p w14:paraId="58A7C3D6" w14:textId="77777777" w:rsidR="00D86D77" w:rsidRPr="00D86D77" w:rsidRDefault="006028DF">
          <w:pPr>
            <w:pStyle w:val="TOC1"/>
            <w:tabs>
              <w:tab w:val="left" w:pos="440"/>
              <w:tab w:val="right" w:leader="dot" w:pos="9350"/>
            </w:tabs>
            <w:rPr>
              <w:rFonts w:ascii="Arial" w:hAnsi="Arial" w:cs="Arial"/>
              <w:noProof/>
            </w:rPr>
          </w:pPr>
          <w:r w:rsidRPr="00D86D77">
            <w:rPr>
              <w:rFonts w:ascii="Arial" w:hAnsi="Arial" w:cs="Arial"/>
            </w:rPr>
            <w:fldChar w:fldCharType="begin"/>
          </w:r>
          <w:r w:rsidRPr="00D86D77">
            <w:rPr>
              <w:rFonts w:ascii="Arial" w:hAnsi="Arial" w:cs="Arial"/>
            </w:rPr>
            <w:instrText xml:space="preserve"> TOC \o "1-3" \h \z \u </w:instrText>
          </w:r>
          <w:r w:rsidRPr="00D86D77">
            <w:rPr>
              <w:rFonts w:ascii="Arial" w:hAnsi="Arial" w:cs="Arial"/>
            </w:rPr>
            <w:fldChar w:fldCharType="separate"/>
          </w:r>
          <w:hyperlink w:anchor="_Toc147614613" w:history="1">
            <w:r w:rsidRPr="00D86D77">
              <w:rPr>
                <w:rStyle w:val="Hyperlink"/>
                <w:rFonts w:ascii="Arial" w:hAnsi="Arial" w:cs="Arial"/>
                <w:noProof/>
              </w:rPr>
              <w:t>1.</w:t>
            </w:r>
            <w:r w:rsidRPr="00D86D77">
              <w:rPr>
                <w:rFonts w:ascii="Arial" w:hAnsi="Arial" w:cs="Arial"/>
                <w:noProof/>
              </w:rPr>
              <w:tab/>
            </w:r>
            <w:r w:rsidRPr="00D86D77">
              <w:rPr>
                <w:rStyle w:val="Hyperlink"/>
                <w:rFonts w:ascii="Arial" w:hAnsi="Arial" w:cs="Arial"/>
                <w:noProof/>
              </w:rPr>
              <w:t>Introduction</w:t>
            </w:r>
            <w:r w:rsidRPr="00D86D77">
              <w:rPr>
                <w:rFonts w:ascii="Arial" w:hAnsi="Arial" w:cs="Arial"/>
                <w:noProof/>
                <w:webHidden/>
              </w:rPr>
              <w:tab/>
            </w:r>
            <w:r w:rsidRPr="00D86D77">
              <w:rPr>
                <w:rFonts w:ascii="Arial" w:hAnsi="Arial" w:cs="Arial"/>
                <w:noProof/>
                <w:webHidden/>
              </w:rPr>
              <w:fldChar w:fldCharType="begin"/>
            </w:r>
            <w:r w:rsidRPr="00D86D77">
              <w:rPr>
                <w:rFonts w:ascii="Arial" w:hAnsi="Arial" w:cs="Arial"/>
                <w:noProof/>
                <w:webHidden/>
              </w:rPr>
              <w:instrText xml:space="preserve"> PAGEREF _Toc147614613 \h </w:instrText>
            </w:r>
            <w:r w:rsidRPr="00D86D77">
              <w:rPr>
                <w:rFonts w:ascii="Arial" w:hAnsi="Arial" w:cs="Arial"/>
                <w:noProof/>
                <w:webHidden/>
              </w:rPr>
            </w:r>
            <w:r w:rsidRPr="00D86D77">
              <w:rPr>
                <w:rFonts w:ascii="Arial" w:hAnsi="Arial" w:cs="Arial"/>
                <w:noProof/>
                <w:webHidden/>
              </w:rPr>
              <w:fldChar w:fldCharType="separate"/>
            </w:r>
            <w:r w:rsidRPr="00D86D77">
              <w:rPr>
                <w:rFonts w:ascii="Arial" w:hAnsi="Arial" w:cs="Arial"/>
                <w:noProof/>
                <w:webHidden/>
              </w:rPr>
              <w:t>4</w:t>
            </w:r>
            <w:r w:rsidRPr="00D86D77">
              <w:rPr>
                <w:rFonts w:ascii="Arial" w:hAnsi="Arial" w:cs="Arial"/>
                <w:noProof/>
                <w:webHidden/>
              </w:rPr>
              <w:fldChar w:fldCharType="end"/>
            </w:r>
          </w:hyperlink>
        </w:p>
        <w:p w14:paraId="3710C162" w14:textId="77777777" w:rsidR="00D86D77" w:rsidRPr="00D86D77" w:rsidRDefault="00000000">
          <w:pPr>
            <w:pStyle w:val="TOC1"/>
            <w:tabs>
              <w:tab w:val="left" w:pos="440"/>
              <w:tab w:val="right" w:leader="dot" w:pos="9350"/>
            </w:tabs>
            <w:rPr>
              <w:rFonts w:ascii="Arial" w:hAnsi="Arial" w:cs="Arial"/>
              <w:noProof/>
            </w:rPr>
          </w:pPr>
          <w:hyperlink w:anchor="_Toc147614614" w:history="1">
            <w:r w:rsidR="006028DF" w:rsidRPr="00D86D77">
              <w:rPr>
                <w:rStyle w:val="Hyperlink"/>
                <w:rFonts w:ascii="Arial" w:hAnsi="Arial" w:cs="Arial"/>
                <w:noProof/>
              </w:rPr>
              <w:t>2.</w:t>
            </w:r>
            <w:r w:rsidR="006028DF" w:rsidRPr="00D86D77">
              <w:rPr>
                <w:rFonts w:ascii="Arial" w:hAnsi="Arial" w:cs="Arial"/>
                <w:noProof/>
              </w:rPr>
              <w:tab/>
            </w:r>
            <w:r w:rsidR="006028DF" w:rsidRPr="00D86D77">
              <w:rPr>
                <w:rStyle w:val="Hyperlink"/>
                <w:rFonts w:ascii="Arial" w:hAnsi="Arial" w:cs="Arial"/>
                <w:noProof/>
              </w:rPr>
              <w:t>Reputation Management</w:t>
            </w:r>
            <w:r w:rsidR="006028DF" w:rsidRPr="00D86D77">
              <w:rPr>
                <w:rFonts w:ascii="Arial" w:hAnsi="Arial" w:cs="Arial"/>
                <w:noProof/>
                <w:webHidden/>
              </w:rPr>
              <w:tab/>
            </w:r>
            <w:r w:rsidR="006028DF" w:rsidRPr="00D86D77">
              <w:rPr>
                <w:rFonts w:ascii="Arial" w:hAnsi="Arial" w:cs="Arial"/>
                <w:noProof/>
                <w:webHidden/>
              </w:rPr>
              <w:fldChar w:fldCharType="begin"/>
            </w:r>
            <w:r w:rsidR="006028DF" w:rsidRPr="00D86D77">
              <w:rPr>
                <w:rFonts w:ascii="Arial" w:hAnsi="Arial" w:cs="Arial"/>
                <w:noProof/>
                <w:webHidden/>
              </w:rPr>
              <w:instrText xml:space="preserve"> PAGEREF _Toc147614614 \h </w:instrText>
            </w:r>
            <w:r w:rsidR="006028DF" w:rsidRPr="00D86D77">
              <w:rPr>
                <w:rFonts w:ascii="Arial" w:hAnsi="Arial" w:cs="Arial"/>
                <w:noProof/>
                <w:webHidden/>
              </w:rPr>
            </w:r>
            <w:r w:rsidR="006028DF" w:rsidRPr="00D86D77">
              <w:rPr>
                <w:rFonts w:ascii="Arial" w:hAnsi="Arial" w:cs="Arial"/>
                <w:noProof/>
                <w:webHidden/>
              </w:rPr>
              <w:fldChar w:fldCharType="separate"/>
            </w:r>
            <w:r w:rsidR="006028DF" w:rsidRPr="00D86D77">
              <w:rPr>
                <w:rFonts w:ascii="Arial" w:hAnsi="Arial" w:cs="Arial"/>
                <w:noProof/>
                <w:webHidden/>
              </w:rPr>
              <w:t>4</w:t>
            </w:r>
            <w:r w:rsidR="006028DF" w:rsidRPr="00D86D77">
              <w:rPr>
                <w:rFonts w:ascii="Arial" w:hAnsi="Arial" w:cs="Arial"/>
                <w:noProof/>
                <w:webHidden/>
              </w:rPr>
              <w:fldChar w:fldCharType="end"/>
            </w:r>
          </w:hyperlink>
        </w:p>
        <w:p w14:paraId="18D7A1DF" w14:textId="77777777" w:rsidR="00D86D77" w:rsidRPr="00D86D77" w:rsidRDefault="00000000">
          <w:pPr>
            <w:pStyle w:val="TOC1"/>
            <w:tabs>
              <w:tab w:val="left" w:pos="440"/>
              <w:tab w:val="right" w:leader="dot" w:pos="9350"/>
            </w:tabs>
            <w:rPr>
              <w:rFonts w:ascii="Arial" w:hAnsi="Arial" w:cs="Arial"/>
              <w:noProof/>
            </w:rPr>
          </w:pPr>
          <w:hyperlink w:anchor="_Toc147614615" w:history="1">
            <w:r w:rsidR="006028DF" w:rsidRPr="00D86D77">
              <w:rPr>
                <w:rStyle w:val="Hyperlink"/>
                <w:rFonts w:ascii="Arial" w:hAnsi="Arial" w:cs="Arial"/>
                <w:noProof/>
              </w:rPr>
              <w:t>3.</w:t>
            </w:r>
            <w:r w:rsidR="006028DF" w:rsidRPr="00D86D77">
              <w:rPr>
                <w:rFonts w:ascii="Arial" w:hAnsi="Arial" w:cs="Arial"/>
                <w:noProof/>
              </w:rPr>
              <w:tab/>
            </w:r>
            <w:r w:rsidR="006028DF" w:rsidRPr="00D86D77">
              <w:rPr>
                <w:rStyle w:val="Hyperlink"/>
                <w:rFonts w:ascii="Arial" w:hAnsi="Arial" w:cs="Arial"/>
                <w:noProof/>
              </w:rPr>
              <w:t>Service Culture</w:t>
            </w:r>
            <w:r w:rsidR="006028DF" w:rsidRPr="00D86D77">
              <w:rPr>
                <w:rFonts w:ascii="Arial" w:hAnsi="Arial" w:cs="Arial"/>
                <w:noProof/>
                <w:webHidden/>
              </w:rPr>
              <w:tab/>
            </w:r>
            <w:r w:rsidR="006028DF" w:rsidRPr="00D86D77">
              <w:rPr>
                <w:rFonts w:ascii="Arial" w:hAnsi="Arial" w:cs="Arial"/>
                <w:noProof/>
                <w:webHidden/>
              </w:rPr>
              <w:fldChar w:fldCharType="begin"/>
            </w:r>
            <w:r w:rsidR="006028DF" w:rsidRPr="00D86D77">
              <w:rPr>
                <w:rFonts w:ascii="Arial" w:hAnsi="Arial" w:cs="Arial"/>
                <w:noProof/>
                <w:webHidden/>
              </w:rPr>
              <w:instrText xml:space="preserve"> PAGEREF _Toc147614615 \h </w:instrText>
            </w:r>
            <w:r w:rsidR="006028DF" w:rsidRPr="00D86D77">
              <w:rPr>
                <w:rFonts w:ascii="Arial" w:hAnsi="Arial" w:cs="Arial"/>
                <w:noProof/>
                <w:webHidden/>
              </w:rPr>
            </w:r>
            <w:r w:rsidR="006028DF" w:rsidRPr="00D86D77">
              <w:rPr>
                <w:rFonts w:ascii="Arial" w:hAnsi="Arial" w:cs="Arial"/>
                <w:noProof/>
                <w:webHidden/>
              </w:rPr>
              <w:fldChar w:fldCharType="separate"/>
            </w:r>
            <w:r w:rsidR="006028DF" w:rsidRPr="00D86D77">
              <w:rPr>
                <w:rFonts w:ascii="Arial" w:hAnsi="Arial" w:cs="Arial"/>
                <w:noProof/>
                <w:webHidden/>
              </w:rPr>
              <w:t>5</w:t>
            </w:r>
            <w:r w:rsidR="006028DF" w:rsidRPr="00D86D77">
              <w:rPr>
                <w:rFonts w:ascii="Arial" w:hAnsi="Arial" w:cs="Arial"/>
                <w:noProof/>
                <w:webHidden/>
              </w:rPr>
              <w:fldChar w:fldCharType="end"/>
            </w:r>
          </w:hyperlink>
        </w:p>
        <w:p w14:paraId="2369B69D" w14:textId="77777777" w:rsidR="00D86D77" w:rsidRPr="00D86D77" w:rsidRDefault="00000000">
          <w:pPr>
            <w:pStyle w:val="TOC1"/>
            <w:tabs>
              <w:tab w:val="left" w:pos="440"/>
              <w:tab w:val="right" w:leader="dot" w:pos="9350"/>
            </w:tabs>
            <w:rPr>
              <w:rFonts w:ascii="Arial" w:hAnsi="Arial" w:cs="Arial"/>
              <w:noProof/>
            </w:rPr>
          </w:pPr>
          <w:hyperlink w:anchor="_Toc147614616" w:history="1">
            <w:r w:rsidR="006028DF" w:rsidRPr="00D86D77">
              <w:rPr>
                <w:rStyle w:val="Hyperlink"/>
                <w:rFonts w:ascii="Arial" w:hAnsi="Arial" w:cs="Arial"/>
                <w:noProof/>
              </w:rPr>
              <w:t>4.</w:t>
            </w:r>
            <w:r w:rsidR="006028DF" w:rsidRPr="00D86D77">
              <w:rPr>
                <w:rFonts w:ascii="Arial" w:hAnsi="Arial" w:cs="Arial"/>
                <w:noProof/>
              </w:rPr>
              <w:tab/>
            </w:r>
            <w:r w:rsidR="006028DF" w:rsidRPr="00D86D77">
              <w:rPr>
                <w:rStyle w:val="Hyperlink"/>
                <w:rFonts w:ascii="Arial" w:hAnsi="Arial" w:cs="Arial"/>
                <w:noProof/>
              </w:rPr>
              <w:t>Customer Loyalty</w:t>
            </w:r>
            <w:r w:rsidR="006028DF" w:rsidRPr="00D86D77">
              <w:rPr>
                <w:rFonts w:ascii="Arial" w:hAnsi="Arial" w:cs="Arial"/>
                <w:noProof/>
                <w:webHidden/>
              </w:rPr>
              <w:tab/>
            </w:r>
            <w:r w:rsidR="006028DF" w:rsidRPr="00D86D77">
              <w:rPr>
                <w:rFonts w:ascii="Arial" w:hAnsi="Arial" w:cs="Arial"/>
                <w:noProof/>
                <w:webHidden/>
              </w:rPr>
              <w:fldChar w:fldCharType="begin"/>
            </w:r>
            <w:r w:rsidR="006028DF" w:rsidRPr="00D86D77">
              <w:rPr>
                <w:rFonts w:ascii="Arial" w:hAnsi="Arial" w:cs="Arial"/>
                <w:noProof/>
                <w:webHidden/>
              </w:rPr>
              <w:instrText xml:space="preserve"> PAGEREF _Toc147614616 \h </w:instrText>
            </w:r>
            <w:r w:rsidR="006028DF" w:rsidRPr="00D86D77">
              <w:rPr>
                <w:rFonts w:ascii="Arial" w:hAnsi="Arial" w:cs="Arial"/>
                <w:noProof/>
                <w:webHidden/>
              </w:rPr>
            </w:r>
            <w:r w:rsidR="006028DF" w:rsidRPr="00D86D77">
              <w:rPr>
                <w:rFonts w:ascii="Arial" w:hAnsi="Arial" w:cs="Arial"/>
                <w:noProof/>
                <w:webHidden/>
              </w:rPr>
              <w:fldChar w:fldCharType="separate"/>
            </w:r>
            <w:r w:rsidR="006028DF" w:rsidRPr="00D86D77">
              <w:rPr>
                <w:rFonts w:ascii="Arial" w:hAnsi="Arial" w:cs="Arial"/>
                <w:noProof/>
                <w:webHidden/>
              </w:rPr>
              <w:t>6</w:t>
            </w:r>
            <w:r w:rsidR="006028DF" w:rsidRPr="00D86D77">
              <w:rPr>
                <w:rFonts w:ascii="Arial" w:hAnsi="Arial" w:cs="Arial"/>
                <w:noProof/>
                <w:webHidden/>
              </w:rPr>
              <w:fldChar w:fldCharType="end"/>
            </w:r>
          </w:hyperlink>
        </w:p>
        <w:p w14:paraId="298F6D45" w14:textId="77777777" w:rsidR="00D86D77" w:rsidRPr="00D86D77" w:rsidRDefault="00000000">
          <w:pPr>
            <w:pStyle w:val="TOC1"/>
            <w:tabs>
              <w:tab w:val="left" w:pos="440"/>
              <w:tab w:val="right" w:leader="dot" w:pos="9350"/>
            </w:tabs>
            <w:rPr>
              <w:rFonts w:ascii="Arial" w:hAnsi="Arial" w:cs="Arial"/>
              <w:noProof/>
            </w:rPr>
          </w:pPr>
          <w:hyperlink w:anchor="_Toc147614617" w:history="1">
            <w:r w:rsidR="006028DF" w:rsidRPr="00D86D77">
              <w:rPr>
                <w:rStyle w:val="Hyperlink"/>
                <w:rFonts w:ascii="Arial" w:hAnsi="Arial" w:cs="Arial"/>
                <w:noProof/>
              </w:rPr>
              <w:t>5.</w:t>
            </w:r>
            <w:r w:rsidR="006028DF" w:rsidRPr="00D86D77">
              <w:rPr>
                <w:rFonts w:ascii="Arial" w:hAnsi="Arial" w:cs="Arial"/>
                <w:noProof/>
              </w:rPr>
              <w:tab/>
            </w:r>
            <w:r w:rsidR="006028DF" w:rsidRPr="00D86D77">
              <w:rPr>
                <w:rStyle w:val="Hyperlink"/>
                <w:rFonts w:ascii="Arial" w:hAnsi="Arial" w:cs="Arial"/>
                <w:noProof/>
              </w:rPr>
              <w:t>Recommendations</w:t>
            </w:r>
            <w:r w:rsidR="006028DF" w:rsidRPr="00D86D77">
              <w:rPr>
                <w:rFonts w:ascii="Arial" w:hAnsi="Arial" w:cs="Arial"/>
                <w:noProof/>
                <w:webHidden/>
              </w:rPr>
              <w:tab/>
            </w:r>
            <w:r w:rsidR="006028DF" w:rsidRPr="00D86D77">
              <w:rPr>
                <w:rFonts w:ascii="Arial" w:hAnsi="Arial" w:cs="Arial"/>
                <w:noProof/>
                <w:webHidden/>
              </w:rPr>
              <w:fldChar w:fldCharType="begin"/>
            </w:r>
            <w:r w:rsidR="006028DF" w:rsidRPr="00D86D77">
              <w:rPr>
                <w:rFonts w:ascii="Arial" w:hAnsi="Arial" w:cs="Arial"/>
                <w:noProof/>
                <w:webHidden/>
              </w:rPr>
              <w:instrText xml:space="preserve"> PAGEREF _Toc147614617 \h </w:instrText>
            </w:r>
            <w:r w:rsidR="006028DF" w:rsidRPr="00D86D77">
              <w:rPr>
                <w:rFonts w:ascii="Arial" w:hAnsi="Arial" w:cs="Arial"/>
                <w:noProof/>
                <w:webHidden/>
              </w:rPr>
            </w:r>
            <w:r w:rsidR="006028DF" w:rsidRPr="00D86D77">
              <w:rPr>
                <w:rFonts w:ascii="Arial" w:hAnsi="Arial" w:cs="Arial"/>
                <w:noProof/>
                <w:webHidden/>
              </w:rPr>
              <w:fldChar w:fldCharType="separate"/>
            </w:r>
            <w:r w:rsidR="006028DF" w:rsidRPr="00D86D77">
              <w:rPr>
                <w:rFonts w:ascii="Arial" w:hAnsi="Arial" w:cs="Arial"/>
                <w:noProof/>
                <w:webHidden/>
              </w:rPr>
              <w:t>7</w:t>
            </w:r>
            <w:r w:rsidR="006028DF" w:rsidRPr="00D86D77">
              <w:rPr>
                <w:rFonts w:ascii="Arial" w:hAnsi="Arial" w:cs="Arial"/>
                <w:noProof/>
                <w:webHidden/>
              </w:rPr>
              <w:fldChar w:fldCharType="end"/>
            </w:r>
          </w:hyperlink>
        </w:p>
        <w:p w14:paraId="7E5FA76F" w14:textId="77777777" w:rsidR="00D86D77" w:rsidRPr="00D86D77" w:rsidRDefault="00000000">
          <w:pPr>
            <w:pStyle w:val="TOC1"/>
            <w:tabs>
              <w:tab w:val="left" w:pos="440"/>
              <w:tab w:val="right" w:leader="dot" w:pos="9350"/>
            </w:tabs>
            <w:rPr>
              <w:rFonts w:ascii="Arial" w:hAnsi="Arial" w:cs="Arial"/>
              <w:noProof/>
            </w:rPr>
          </w:pPr>
          <w:hyperlink w:anchor="_Toc147614618" w:history="1">
            <w:r w:rsidR="006028DF" w:rsidRPr="00D86D77">
              <w:rPr>
                <w:rStyle w:val="Hyperlink"/>
                <w:rFonts w:ascii="Arial" w:hAnsi="Arial" w:cs="Arial"/>
                <w:noProof/>
              </w:rPr>
              <w:t>6.</w:t>
            </w:r>
            <w:r w:rsidR="006028DF" w:rsidRPr="00D86D77">
              <w:rPr>
                <w:rFonts w:ascii="Arial" w:hAnsi="Arial" w:cs="Arial"/>
                <w:noProof/>
              </w:rPr>
              <w:tab/>
            </w:r>
            <w:r w:rsidR="006028DF" w:rsidRPr="00D86D77">
              <w:rPr>
                <w:rStyle w:val="Hyperlink"/>
                <w:rFonts w:ascii="Arial" w:hAnsi="Arial" w:cs="Arial"/>
                <w:noProof/>
              </w:rPr>
              <w:t>Conclusion</w:t>
            </w:r>
            <w:r w:rsidR="006028DF" w:rsidRPr="00D86D77">
              <w:rPr>
                <w:rFonts w:ascii="Arial" w:hAnsi="Arial" w:cs="Arial"/>
                <w:noProof/>
                <w:webHidden/>
              </w:rPr>
              <w:tab/>
            </w:r>
            <w:r w:rsidR="006028DF" w:rsidRPr="00D86D77">
              <w:rPr>
                <w:rFonts w:ascii="Arial" w:hAnsi="Arial" w:cs="Arial"/>
                <w:noProof/>
                <w:webHidden/>
              </w:rPr>
              <w:fldChar w:fldCharType="begin"/>
            </w:r>
            <w:r w:rsidR="006028DF" w:rsidRPr="00D86D77">
              <w:rPr>
                <w:rFonts w:ascii="Arial" w:hAnsi="Arial" w:cs="Arial"/>
                <w:noProof/>
                <w:webHidden/>
              </w:rPr>
              <w:instrText xml:space="preserve"> PAGEREF _Toc147614618 \h </w:instrText>
            </w:r>
            <w:r w:rsidR="006028DF" w:rsidRPr="00D86D77">
              <w:rPr>
                <w:rFonts w:ascii="Arial" w:hAnsi="Arial" w:cs="Arial"/>
                <w:noProof/>
                <w:webHidden/>
              </w:rPr>
            </w:r>
            <w:r w:rsidR="006028DF" w:rsidRPr="00D86D77">
              <w:rPr>
                <w:rFonts w:ascii="Arial" w:hAnsi="Arial" w:cs="Arial"/>
                <w:noProof/>
                <w:webHidden/>
              </w:rPr>
              <w:fldChar w:fldCharType="separate"/>
            </w:r>
            <w:r w:rsidR="006028DF" w:rsidRPr="00D86D77">
              <w:rPr>
                <w:rFonts w:ascii="Arial" w:hAnsi="Arial" w:cs="Arial"/>
                <w:noProof/>
                <w:webHidden/>
              </w:rPr>
              <w:t>8</w:t>
            </w:r>
            <w:r w:rsidR="006028DF" w:rsidRPr="00D86D77">
              <w:rPr>
                <w:rFonts w:ascii="Arial" w:hAnsi="Arial" w:cs="Arial"/>
                <w:noProof/>
                <w:webHidden/>
              </w:rPr>
              <w:fldChar w:fldCharType="end"/>
            </w:r>
          </w:hyperlink>
        </w:p>
        <w:p w14:paraId="36A75672" w14:textId="77777777" w:rsidR="00D86D77" w:rsidRPr="00D86D77" w:rsidRDefault="00000000">
          <w:pPr>
            <w:pStyle w:val="TOC1"/>
            <w:tabs>
              <w:tab w:val="left" w:pos="440"/>
              <w:tab w:val="right" w:leader="dot" w:pos="9350"/>
            </w:tabs>
            <w:rPr>
              <w:rFonts w:ascii="Arial" w:hAnsi="Arial" w:cs="Arial"/>
              <w:noProof/>
            </w:rPr>
          </w:pPr>
          <w:hyperlink w:anchor="_Toc147614619" w:history="1">
            <w:r w:rsidR="006028DF" w:rsidRPr="00D86D77">
              <w:rPr>
                <w:rStyle w:val="Hyperlink"/>
                <w:rFonts w:ascii="Arial" w:hAnsi="Arial" w:cs="Arial"/>
                <w:noProof/>
              </w:rPr>
              <w:t>7.</w:t>
            </w:r>
            <w:r w:rsidR="006028DF" w:rsidRPr="00D86D77">
              <w:rPr>
                <w:rFonts w:ascii="Arial" w:hAnsi="Arial" w:cs="Arial"/>
                <w:noProof/>
              </w:rPr>
              <w:tab/>
            </w:r>
            <w:r w:rsidR="006028DF" w:rsidRPr="00D86D77">
              <w:rPr>
                <w:rStyle w:val="Hyperlink"/>
                <w:rFonts w:ascii="Arial" w:hAnsi="Arial" w:cs="Arial"/>
                <w:noProof/>
              </w:rPr>
              <w:t>References</w:t>
            </w:r>
            <w:r w:rsidR="006028DF" w:rsidRPr="00D86D77">
              <w:rPr>
                <w:rFonts w:ascii="Arial" w:hAnsi="Arial" w:cs="Arial"/>
                <w:noProof/>
                <w:webHidden/>
              </w:rPr>
              <w:tab/>
            </w:r>
            <w:r w:rsidR="006028DF" w:rsidRPr="00D86D77">
              <w:rPr>
                <w:rFonts w:ascii="Arial" w:hAnsi="Arial" w:cs="Arial"/>
                <w:noProof/>
                <w:webHidden/>
              </w:rPr>
              <w:fldChar w:fldCharType="begin"/>
            </w:r>
            <w:r w:rsidR="006028DF" w:rsidRPr="00D86D77">
              <w:rPr>
                <w:rFonts w:ascii="Arial" w:hAnsi="Arial" w:cs="Arial"/>
                <w:noProof/>
                <w:webHidden/>
              </w:rPr>
              <w:instrText xml:space="preserve"> PAGEREF _Toc147614619 \h </w:instrText>
            </w:r>
            <w:r w:rsidR="006028DF" w:rsidRPr="00D86D77">
              <w:rPr>
                <w:rFonts w:ascii="Arial" w:hAnsi="Arial" w:cs="Arial"/>
                <w:noProof/>
                <w:webHidden/>
              </w:rPr>
            </w:r>
            <w:r w:rsidR="006028DF" w:rsidRPr="00D86D77">
              <w:rPr>
                <w:rFonts w:ascii="Arial" w:hAnsi="Arial" w:cs="Arial"/>
                <w:noProof/>
                <w:webHidden/>
              </w:rPr>
              <w:fldChar w:fldCharType="separate"/>
            </w:r>
            <w:r w:rsidR="006028DF" w:rsidRPr="00D86D77">
              <w:rPr>
                <w:rFonts w:ascii="Arial" w:hAnsi="Arial" w:cs="Arial"/>
                <w:noProof/>
                <w:webHidden/>
              </w:rPr>
              <w:t>10</w:t>
            </w:r>
            <w:r w:rsidR="006028DF" w:rsidRPr="00D86D77">
              <w:rPr>
                <w:rFonts w:ascii="Arial" w:hAnsi="Arial" w:cs="Arial"/>
                <w:noProof/>
                <w:webHidden/>
              </w:rPr>
              <w:fldChar w:fldCharType="end"/>
            </w:r>
          </w:hyperlink>
        </w:p>
        <w:p w14:paraId="4CAC1679" w14:textId="77777777" w:rsidR="00D86D77" w:rsidRDefault="006028DF">
          <w:r w:rsidRPr="00D86D77">
            <w:rPr>
              <w:rFonts w:ascii="Arial" w:hAnsi="Arial" w:cs="Arial"/>
              <w:b/>
              <w:bCs/>
              <w:noProof/>
            </w:rPr>
            <w:fldChar w:fldCharType="end"/>
          </w:r>
        </w:p>
      </w:sdtContent>
    </w:sdt>
    <w:p w14:paraId="00E70F9B" w14:textId="77777777" w:rsidR="00D86D77" w:rsidRDefault="006028DF">
      <w:pPr>
        <w:jc w:val="left"/>
        <w:rPr>
          <w:rFonts w:ascii="Arial" w:hAnsi="Arial" w:cs="Arial"/>
          <w:szCs w:val="24"/>
        </w:rPr>
      </w:pPr>
      <w:r>
        <w:rPr>
          <w:rFonts w:ascii="Arial" w:hAnsi="Arial" w:cs="Arial"/>
          <w:szCs w:val="24"/>
        </w:rPr>
        <w:br w:type="page"/>
      </w:r>
    </w:p>
    <w:p w14:paraId="3B4E5326" w14:textId="77777777" w:rsidR="00D86D77" w:rsidRPr="00D86D77" w:rsidRDefault="00D86D77" w:rsidP="00D86D77">
      <w:pPr>
        <w:spacing w:line="360" w:lineRule="auto"/>
        <w:rPr>
          <w:rFonts w:ascii="Arial" w:hAnsi="Arial" w:cs="Arial"/>
          <w:szCs w:val="24"/>
        </w:rPr>
      </w:pPr>
    </w:p>
    <w:p w14:paraId="46D8A83B" w14:textId="77777777" w:rsidR="00901870" w:rsidRPr="00D86D77" w:rsidRDefault="006028DF" w:rsidP="00D86D77">
      <w:pPr>
        <w:pStyle w:val="Heading1"/>
        <w:spacing w:line="360" w:lineRule="auto"/>
        <w:jc w:val="both"/>
      </w:pPr>
      <w:bookmarkStart w:id="0" w:name="_Toc147614613"/>
      <w:r w:rsidRPr="00D86D77">
        <w:t>Introduction</w:t>
      </w:r>
      <w:bookmarkEnd w:id="0"/>
      <w:r w:rsidRPr="00D86D77">
        <w:t xml:space="preserve"> </w:t>
      </w:r>
    </w:p>
    <w:p w14:paraId="00BAB30F" w14:textId="77777777" w:rsidR="00B909C1" w:rsidRPr="00D86D77" w:rsidRDefault="006028DF" w:rsidP="00D86D77">
      <w:pPr>
        <w:spacing w:line="360" w:lineRule="auto"/>
        <w:rPr>
          <w:rFonts w:ascii="Arial" w:hAnsi="Arial" w:cs="Arial"/>
          <w:szCs w:val="24"/>
        </w:rPr>
      </w:pPr>
      <w:r w:rsidRPr="00D86D77">
        <w:rPr>
          <w:rFonts w:ascii="Arial" w:hAnsi="Arial" w:cs="Arial"/>
          <w:szCs w:val="24"/>
        </w:rPr>
        <w:t>In the hotel sector, effective monitoring of guest service techniques is critical. Providing outstanding visitor experiences is the foundation of business, and monitoring is critical to accomplishing this aim. It entails tracking employee conduct, response times, and overall service quality. This type of monitoring guarantees that clients receive consistent and high-quality service, which leads to higher satisfaction, repeat business, and excellent word-of-mouth referrals (Walasek, 2019). Furthermore, it enables the rapid discovery and correction of faults, avoiding any bad reviews or visitor unhappiness. The need for continuous guest service monitoring cannot be emphasised in this day of increased consumer expectations.</w:t>
      </w:r>
    </w:p>
    <w:p w14:paraId="1573EED7" w14:textId="77777777" w:rsidR="008A3FFA" w:rsidRPr="00D86D77" w:rsidRDefault="006028DF" w:rsidP="00D86D77">
      <w:pPr>
        <w:pStyle w:val="Heading1"/>
        <w:spacing w:line="360" w:lineRule="auto"/>
        <w:jc w:val="both"/>
      </w:pPr>
      <w:bookmarkStart w:id="1" w:name="_Toc147614614"/>
      <w:r w:rsidRPr="00D86D77">
        <w:t>Reputation Management</w:t>
      </w:r>
      <w:bookmarkEnd w:id="1"/>
    </w:p>
    <w:p w14:paraId="1B9E5DEA" w14:textId="77777777" w:rsidR="008A3FFA" w:rsidRPr="00D86D77" w:rsidRDefault="006028DF" w:rsidP="00D86D77">
      <w:pPr>
        <w:spacing w:line="360" w:lineRule="auto"/>
        <w:rPr>
          <w:rFonts w:ascii="Arial" w:hAnsi="Arial" w:cs="Arial"/>
          <w:szCs w:val="24"/>
        </w:rPr>
      </w:pPr>
      <w:r w:rsidRPr="00D86D77">
        <w:rPr>
          <w:rFonts w:ascii="Arial" w:hAnsi="Arial" w:cs="Arial"/>
          <w:szCs w:val="24"/>
        </w:rPr>
        <w:t>In the field of brand reputation management, the procedure entails careful observation of customer perceptions of a specific brand and the tactical application of actions to improve the company's overall reputation. In the current digital environment, this task mostly entails monitoring and protecting a brand's online reputation across review sites, social media, and Google</w:t>
      </w:r>
      <w:r w:rsidR="00D86D77" w:rsidRPr="00D86D77">
        <w:rPr>
          <w:rFonts w:ascii="Arial" w:hAnsi="Arial" w:cs="Arial"/>
          <w:szCs w:val="24"/>
        </w:rPr>
        <w:t xml:space="preserve"> (Altay </w:t>
      </w:r>
      <w:r w:rsidR="00D86D77" w:rsidRPr="00D86D77">
        <w:rPr>
          <w:rFonts w:ascii="Arial" w:hAnsi="Arial" w:cs="Arial"/>
          <w:i/>
          <w:szCs w:val="24"/>
        </w:rPr>
        <w:t xml:space="preserve">et al., </w:t>
      </w:r>
      <w:r w:rsidR="00D86D77" w:rsidRPr="00D86D77">
        <w:rPr>
          <w:rFonts w:ascii="Arial" w:hAnsi="Arial" w:cs="Arial"/>
          <w:szCs w:val="24"/>
        </w:rPr>
        <w:t>2020)</w:t>
      </w:r>
      <w:r w:rsidRPr="00D86D77">
        <w:rPr>
          <w:rFonts w:ascii="Arial" w:hAnsi="Arial" w:cs="Arial"/>
          <w:szCs w:val="24"/>
        </w:rPr>
        <w:t>. Managing one's brand reputation enables one to be aware of how the public perceives their brand and to act quickly to remedy any potentially damaging events as they arise. It's important to remember that "brand reputation management" and "reputation management" can occasionally be used interchangeably</w:t>
      </w:r>
      <w:r w:rsidR="00D86D77" w:rsidRPr="00D86D77">
        <w:rPr>
          <w:rFonts w:ascii="Arial" w:hAnsi="Arial" w:cs="Arial"/>
          <w:szCs w:val="24"/>
        </w:rPr>
        <w:t xml:space="preserve"> (Van Noort </w:t>
      </w:r>
      <w:r w:rsidR="00D86D77" w:rsidRPr="00D86D77">
        <w:rPr>
          <w:rFonts w:ascii="Arial" w:hAnsi="Arial" w:cs="Arial"/>
          <w:i/>
          <w:szCs w:val="24"/>
        </w:rPr>
        <w:t xml:space="preserve">et al., </w:t>
      </w:r>
      <w:r w:rsidR="00D86D77" w:rsidRPr="00D86D77">
        <w:rPr>
          <w:rFonts w:ascii="Arial" w:hAnsi="Arial" w:cs="Arial"/>
          <w:szCs w:val="24"/>
        </w:rPr>
        <w:t>2015)</w:t>
      </w:r>
      <w:r w:rsidRPr="00D86D77">
        <w:rPr>
          <w:rFonts w:ascii="Arial" w:hAnsi="Arial" w:cs="Arial"/>
          <w:szCs w:val="24"/>
        </w:rPr>
        <w:t>. They display various subtleties even though their definitions and uses have certain things in common. The phrase hotel reputation management refers to various techniques and instruments hoteliers use to monitor, address, and improve how their institution, products, and brand are presented online. In this industry, reputation management is of utmost importance since it acts as a key channel for boosting income by building trust with potential customers and maintaining long-lasting connections with previous clients</w:t>
      </w:r>
      <w:r w:rsidR="00D86D77" w:rsidRPr="00D86D77">
        <w:rPr>
          <w:rFonts w:ascii="Arial" w:hAnsi="Arial" w:cs="Arial"/>
          <w:szCs w:val="24"/>
        </w:rPr>
        <w:t xml:space="preserve"> (</w:t>
      </w:r>
      <w:r w:rsidR="00D86D77" w:rsidRPr="00D86D77">
        <w:rPr>
          <w:rFonts w:ascii="Arial" w:hAnsi="Arial" w:cs="Arial"/>
          <w:color w:val="222222"/>
          <w:szCs w:val="24"/>
          <w:shd w:val="clear" w:color="auto" w:fill="FFFFFF"/>
        </w:rPr>
        <w:t xml:space="preserve">Christensen </w:t>
      </w:r>
      <w:r w:rsidR="00D86D77" w:rsidRPr="00D86D77">
        <w:rPr>
          <w:rFonts w:ascii="Arial" w:hAnsi="Arial" w:cs="Arial"/>
          <w:i/>
          <w:color w:val="222222"/>
          <w:szCs w:val="24"/>
          <w:shd w:val="clear" w:color="auto" w:fill="FFFFFF"/>
        </w:rPr>
        <w:t xml:space="preserve">et al., </w:t>
      </w:r>
      <w:r w:rsidR="00D86D77" w:rsidRPr="00D86D77">
        <w:rPr>
          <w:rFonts w:ascii="Arial" w:hAnsi="Arial" w:cs="Arial"/>
          <w:color w:val="222222"/>
          <w:szCs w:val="24"/>
          <w:shd w:val="clear" w:color="auto" w:fill="FFFFFF"/>
        </w:rPr>
        <w:t>2017)</w:t>
      </w:r>
      <w:r w:rsidRPr="00D86D77">
        <w:rPr>
          <w:rFonts w:ascii="Arial" w:hAnsi="Arial" w:cs="Arial"/>
          <w:szCs w:val="24"/>
        </w:rPr>
        <w:t>. It is crucial to cultivate a positive impression of a hotel's brand since it significantly impacts sales and, as a result, the optimisation of revenue. The internet reputation of a hotel may make the difference between its success and failure in the current digitally dominant era.</w:t>
      </w:r>
    </w:p>
    <w:p w14:paraId="258594A4" w14:textId="7EED2F9D" w:rsidR="008A3FFA" w:rsidRPr="00D86D77" w:rsidRDefault="006028DF" w:rsidP="00D86D77">
      <w:pPr>
        <w:spacing w:line="360" w:lineRule="auto"/>
        <w:rPr>
          <w:rFonts w:ascii="Arial" w:hAnsi="Arial" w:cs="Arial"/>
          <w:szCs w:val="24"/>
        </w:rPr>
      </w:pPr>
      <w:r w:rsidRPr="00D86D77">
        <w:rPr>
          <w:rFonts w:ascii="Arial" w:hAnsi="Arial" w:cs="Arial"/>
          <w:szCs w:val="24"/>
        </w:rPr>
        <w:lastRenderedPageBreak/>
        <w:t>Given how much prospective guests rely on Internet reviews and social media to make their booking decisions, hotels must actively manage their online reputation. Online reputation management should become a primary focus for hotel owners and managers looking to increase bookings and profits. By skillfully managing their internet reputation, hotels can increase their exposure and attract more reservations. Furthermore, this practice can potentially strengthen visitor loyalty by demonstrating a dedication to excellence via attentive interaction with customer feedback and thorough problem-solving</w:t>
      </w:r>
      <w:r w:rsidR="00052DFC">
        <w:rPr>
          <w:rFonts w:ascii="Arial" w:hAnsi="Arial" w:cs="Arial"/>
          <w:szCs w:val="24"/>
        </w:rPr>
        <w:t xml:space="preserve"> (Nicoli </w:t>
      </w:r>
      <w:r w:rsidR="00052DFC">
        <w:rPr>
          <w:rFonts w:ascii="Arial" w:hAnsi="Arial" w:cs="Arial"/>
          <w:i/>
          <w:szCs w:val="24"/>
        </w:rPr>
        <w:t xml:space="preserve">et al., </w:t>
      </w:r>
      <w:r w:rsidR="00052DFC">
        <w:rPr>
          <w:rFonts w:ascii="Arial" w:hAnsi="Arial" w:cs="Arial"/>
          <w:szCs w:val="24"/>
        </w:rPr>
        <w:t>2017)</w:t>
      </w:r>
      <w:r w:rsidRPr="00D86D77">
        <w:rPr>
          <w:rFonts w:ascii="Arial" w:hAnsi="Arial" w:cs="Arial"/>
          <w:szCs w:val="24"/>
        </w:rPr>
        <w:t>. The world of social media has an evident impact on hotels as well</w:t>
      </w:r>
      <w:r w:rsidR="00DE522E">
        <w:rPr>
          <w:rFonts w:ascii="Arial" w:hAnsi="Arial" w:cs="Arial"/>
          <w:szCs w:val="24"/>
        </w:rPr>
        <w:t>.</w:t>
      </w:r>
      <w:r w:rsidRPr="00D86D77">
        <w:rPr>
          <w:rFonts w:ascii="Arial" w:hAnsi="Arial" w:cs="Arial"/>
          <w:szCs w:val="24"/>
        </w:rPr>
        <w:t xml:space="preserve"> The Four Seasons Hotel, for instance, routinely performs well in reputation management</w:t>
      </w:r>
      <w:r w:rsidR="00D86D77" w:rsidRPr="00D86D77">
        <w:rPr>
          <w:rFonts w:ascii="Arial" w:hAnsi="Arial" w:cs="Arial"/>
          <w:szCs w:val="24"/>
        </w:rPr>
        <w:t xml:space="preserve"> (</w:t>
      </w:r>
      <w:r w:rsidR="00D86D77" w:rsidRPr="00D86D77">
        <w:rPr>
          <w:rFonts w:ascii="Arial" w:hAnsi="Arial" w:cs="Arial"/>
          <w:color w:val="222222"/>
          <w:szCs w:val="24"/>
          <w:shd w:val="clear" w:color="auto" w:fill="FFFFFF"/>
        </w:rPr>
        <w:t xml:space="preserve">Pollák </w:t>
      </w:r>
      <w:r w:rsidR="00D86D77" w:rsidRPr="00D86D77">
        <w:rPr>
          <w:rFonts w:ascii="Arial" w:hAnsi="Arial" w:cs="Arial"/>
          <w:i/>
          <w:color w:val="222222"/>
          <w:szCs w:val="24"/>
          <w:shd w:val="clear" w:color="auto" w:fill="FFFFFF"/>
        </w:rPr>
        <w:t xml:space="preserve">et al., </w:t>
      </w:r>
      <w:r w:rsidR="00D86D77" w:rsidRPr="00D86D77">
        <w:rPr>
          <w:rFonts w:ascii="Arial" w:hAnsi="Arial" w:cs="Arial"/>
          <w:color w:val="222222"/>
          <w:szCs w:val="24"/>
          <w:shd w:val="clear" w:color="auto" w:fill="FFFFFF"/>
        </w:rPr>
        <w:t>2019)</w:t>
      </w:r>
      <w:r w:rsidRPr="00D86D77">
        <w:rPr>
          <w:rFonts w:ascii="Arial" w:hAnsi="Arial" w:cs="Arial"/>
          <w:szCs w:val="24"/>
        </w:rPr>
        <w:t>. The hotel staff responded promptly to a visitor's complaint about a viral dining experience on social media, moved the person to a sumptuous room, and provided a complimentary dining experience. The subsequent compliment from the guest proved how expertly the hotel managed its reputation.</w:t>
      </w:r>
    </w:p>
    <w:p w14:paraId="10A4235F" w14:textId="77777777" w:rsidR="00901870" w:rsidRPr="00D86D77" w:rsidRDefault="006028DF" w:rsidP="00D86D77">
      <w:pPr>
        <w:pStyle w:val="Heading1"/>
        <w:spacing w:line="360" w:lineRule="auto"/>
        <w:jc w:val="both"/>
      </w:pPr>
      <w:bookmarkStart w:id="2" w:name="_Toc147614615"/>
      <w:r w:rsidRPr="00D86D77">
        <w:t>Service Culture</w:t>
      </w:r>
      <w:bookmarkEnd w:id="2"/>
      <w:r w:rsidRPr="00D86D77">
        <w:t xml:space="preserve"> </w:t>
      </w:r>
    </w:p>
    <w:p w14:paraId="03EDAFCC" w14:textId="224840D6" w:rsidR="00B909C1" w:rsidRPr="00D86D77" w:rsidRDefault="006028DF" w:rsidP="00D86D77">
      <w:pPr>
        <w:spacing w:line="360" w:lineRule="auto"/>
        <w:rPr>
          <w:rFonts w:ascii="Arial" w:hAnsi="Arial" w:cs="Arial"/>
          <w:szCs w:val="24"/>
        </w:rPr>
      </w:pPr>
      <w:r w:rsidRPr="00D86D77">
        <w:rPr>
          <w:rFonts w:ascii="Arial" w:hAnsi="Arial" w:cs="Arial"/>
          <w:szCs w:val="24"/>
        </w:rPr>
        <w:t xml:space="preserve">Service culture is integral to the hospitality industry since it encompasses the beliefs, attitudes, and </w:t>
      </w:r>
      <w:r w:rsidR="00DE522E">
        <w:rPr>
          <w:rFonts w:ascii="Arial" w:hAnsi="Arial" w:cs="Arial"/>
          <w:szCs w:val="24"/>
        </w:rPr>
        <w:t>behaviors</w:t>
      </w:r>
      <w:r w:rsidRPr="00D86D77">
        <w:rPr>
          <w:rFonts w:ascii="Arial" w:hAnsi="Arial" w:cs="Arial"/>
          <w:szCs w:val="24"/>
        </w:rPr>
        <w:t xml:space="preserve"> that characterise a company's dedication to creating outstanding guest experiences. For numerous reasons, effective monitoring of guest service techniques is critical. Monitoring contributes to the consistency of service delivery. Maintaining uniform standards throughout all client contacts is critical in a service-oriented company like hospitality. Monitoring enables organisations to discover and resolve deviations from established service rules, ensuring the quality of the visitor experience. It contributes to ongoing improvement. Businesses can find opportunities for improvement by regularly examining service practices. Some approaches for gathering meaningful information include guest feedback, staff performance appraisals, and mystery shopper programs (Andriani </w:t>
      </w:r>
      <w:r w:rsidRPr="00D86D77">
        <w:rPr>
          <w:rFonts w:ascii="Arial" w:hAnsi="Arial" w:cs="Arial"/>
          <w:i/>
          <w:iCs/>
          <w:szCs w:val="24"/>
        </w:rPr>
        <w:t xml:space="preserve">et al., </w:t>
      </w:r>
      <w:r w:rsidRPr="00D86D77">
        <w:rPr>
          <w:rFonts w:ascii="Arial" w:hAnsi="Arial" w:cs="Arial"/>
          <w:szCs w:val="24"/>
        </w:rPr>
        <w:t xml:space="preserve">2019). Businesses may make educated judgments by studying this data. It makes employee training and growth more manageable. Monitoring identifies areas where staff may need extra training or assistance. </w:t>
      </w:r>
    </w:p>
    <w:p w14:paraId="23B8EE30" w14:textId="77777777" w:rsidR="00C73D32" w:rsidRDefault="00C73D32" w:rsidP="00D86D77">
      <w:pPr>
        <w:spacing w:line="360" w:lineRule="auto"/>
        <w:rPr>
          <w:rFonts w:ascii="Arial" w:hAnsi="Arial" w:cs="Arial"/>
          <w:szCs w:val="24"/>
        </w:rPr>
      </w:pPr>
    </w:p>
    <w:p w14:paraId="507DCA63" w14:textId="48EC139B" w:rsidR="00B909C1" w:rsidRPr="00D86D77" w:rsidRDefault="006028DF" w:rsidP="00D86D77">
      <w:pPr>
        <w:spacing w:line="360" w:lineRule="auto"/>
        <w:rPr>
          <w:rFonts w:ascii="Arial" w:hAnsi="Arial" w:cs="Arial"/>
          <w:szCs w:val="24"/>
        </w:rPr>
      </w:pPr>
      <w:r w:rsidRPr="00D86D77">
        <w:rPr>
          <w:rFonts w:ascii="Arial" w:hAnsi="Arial" w:cs="Arial"/>
          <w:szCs w:val="24"/>
        </w:rPr>
        <w:lastRenderedPageBreak/>
        <w:t>It also increases guest satisfaction. Guests today have high service expectations, and monitoring allows businesses to discover and fix issues immediately, resulting in improved guest satisfaction. Satisfied guests are more likely to return and suggest the business to others. It also helps to build a brand reputation. A solid service culture is essential for a great brand image. Effective monitoring ensures that a company's service techniques are consistent with its brand values, fostering customer trust and loyalty. Consistency, continual improvement, worker development, visitor happiness, and a strong brand reputation are all encouraged (Nicolaides, 2016). Businesses focusing on this component have a better chance of succeeding in a competitive market by constantly providing outstanding visitor experiences.</w:t>
      </w:r>
    </w:p>
    <w:p w14:paraId="04CA0CAD" w14:textId="77777777" w:rsidR="008A3FFA" w:rsidRPr="00D86D77" w:rsidRDefault="006028DF" w:rsidP="00D86D77">
      <w:pPr>
        <w:pStyle w:val="Heading1"/>
        <w:spacing w:line="360" w:lineRule="auto"/>
        <w:jc w:val="both"/>
      </w:pPr>
      <w:bookmarkStart w:id="3" w:name="_Toc147614616"/>
      <w:r w:rsidRPr="00D86D77">
        <w:t>Customer Loyalty</w:t>
      </w:r>
      <w:bookmarkEnd w:id="3"/>
    </w:p>
    <w:p w14:paraId="5654F667" w14:textId="73EE3B5F" w:rsidR="008A3FFA" w:rsidRPr="00D86D77" w:rsidRDefault="006028DF" w:rsidP="00D86D77">
      <w:pPr>
        <w:spacing w:line="360" w:lineRule="auto"/>
        <w:rPr>
          <w:rFonts w:ascii="Arial" w:hAnsi="Arial" w:cs="Arial"/>
          <w:szCs w:val="24"/>
        </w:rPr>
      </w:pPr>
      <w:r w:rsidRPr="00D86D77">
        <w:rPr>
          <w:rFonts w:ascii="Arial" w:hAnsi="Arial" w:cs="Arial"/>
          <w:szCs w:val="24"/>
        </w:rPr>
        <w:t>Customer loyalty is an ongoing, positive connection between a customer and a business that drives repeat business and an existing customer's decision to choose one firm over another that provides comparable benefits</w:t>
      </w:r>
      <w:r w:rsidR="00D86D77" w:rsidRPr="00D86D77">
        <w:rPr>
          <w:rFonts w:ascii="Arial" w:hAnsi="Arial" w:cs="Arial"/>
          <w:szCs w:val="24"/>
        </w:rPr>
        <w:t xml:space="preserve"> (Watson </w:t>
      </w:r>
      <w:r w:rsidR="00D86D77" w:rsidRPr="00D86D77">
        <w:rPr>
          <w:rFonts w:ascii="Arial" w:hAnsi="Arial" w:cs="Arial"/>
          <w:i/>
          <w:szCs w:val="24"/>
        </w:rPr>
        <w:t xml:space="preserve">et al., </w:t>
      </w:r>
      <w:r w:rsidR="00D86D77" w:rsidRPr="00D86D77">
        <w:rPr>
          <w:rFonts w:ascii="Arial" w:hAnsi="Arial" w:cs="Arial"/>
          <w:szCs w:val="24"/>
        </w:rPr>
        <w:t>2015)</w:t>
      </w:r>
      <w:r w:rsidRPr="00D86D77">
        <w:rPr>
          <w:rFonts w:ascii="Arial" w:hAnsi="Arial" w:cs="Arial"/>
          <w:szCs w:val="24"/>
        </w:rPr>
        <w:t>. It may be seen through the prism of brand attachment, in which people show loyalty to a brand because of the favourable connotations they associate it with. These connections frequently include outstanding customer service, adherence to company values and ideals, and a history of constant excellent product quality</w:t>
      </w:r>
      <w:r w:rsidR="00052DFC">
        <w:rPr>
          <w:rFonts w:ascii="Arial" w:hAnsi="Arial" w:cs="Arial"/>
          <w:szCs w:val="24"/>
        </w:rPr>
        <w:t xml:space="preserve"> (Nobar </w:t>
      </w:r>
      <w:r w:rsidR="00052DFC">
        <w:rPr>
          <w:rFonts w:ascii="Arial" w:hAnsi="Arial" w:cs="Arial"/>
          <w:i/>
          <w:szCs w:val="24"/>
        </w:rPr>
        <w:t xml:space="preserve">et al., </w:t>
      </w:r>
      <w:r w:rsidR="00052DFC">
        <w:rPr>
          <w:rFonts w:ascii="Arial" w:hAnsi="Arial" w:cs="Arial"/>
          <w:szCs w:val="24"/>
        </w:rPr>
        <w:t>2018)</w:t>
      </w:r>
      <w:r w:rsidRPr="00D86D77">
        <w:rPr>
          <w:rFonts w:ascii="Arial" w:hAnsi="Arial" w:cs="Arial"/>
          <w:szCs w:val="24"/>
        </w:rPr>
        <w:t>. Customer loyalty is important because it goes beyond the solitary product or service purchases; rather, it manifests as a result of a string of pleasant encounters that together gradually build trust over time. Customer loyalty extends beyond solitary purchases of goods or services; rather, it takes shape as a result of a string of satisfying encounters that, taken together, gradually foster a sense of trust</w:t>
      </w:r>
      <w:r w:rsidR="00D86D77" w:rsidRPr="00D86D77">
        <w:rPr>
          <w:rFonts w:ascii="Arial" w:hAnsi="Arial" w:cs="Arial"/>
          <w:szCs w:val="24"/>
        </w:rPr>
        <w:t xml:space="preserve"> (Kandampully </w:t>
      </w:r>
      <w:r w:rsidR="00D86D77" w:rsidRPr="00D86D77">
        <w:rPr>
          <w:rFonts w:ascii="Arial" w:hAnsi="Arial" w:cs="Arial"/>
          <w:i/>
          <w:szCs w:val="24"/>
        </w:rPr>
        <w:t xml:space="preserve">et al., </w:t>
      </w:r>
      <w:r w:rsidR="00D86D77" w:rsidRPr="00D86D77">
        <w:rPr>
          <w:rFonts w:ascii="Arial" w:hAnsi="Arial" w:cs="Arial"/>
          <w:szCs w:val="24"/>
        </w:rPr>
        <w:t>2015</w:t>
      </w:r>
      <w:r w:rsidR="00C73D32">
        <w:rPr>
          <w:rFonts w:ascii="Arial" w:hAnsi="Arial" w:cs="Arial"/>
          <w:szCs w:val="24"/>
        </w:rPr>
        <w:t xml:space="preserve">. </w:t>
      </w:r>
      <w:r w:rsidRPr="00D86D77">
        <w:rPr>
          <w:rFonts w:ascii="Arial" w:hAnsi="Arial" w:cs="Arial"/>
          <w:szCs w:val="24"/>
        </w:rPr>
        <w:t>Customer loyalty in the hotel sector is demonstrated when a visitor regularly selects a specific hotel property or chain for their lodging requirements. Essentially, a happy and devoted consumer chooses a certain business over competing ones.</w:t>
      </w:r>
    </w:p>
    <w:p w14:paraId="147DB80B" w14:textId="77777777" w:rsidR="00AE4EA0" w:rsidRPr="00D86D77" w:rsidRDefault="006028DF" w:rsidP="00D86D77">
      <w:pPr>
        <w:spacing w:line="360" w:lineRule="auto"/>
        <w:rPr>
          <w:rFonts w:ascii="Arial" w:hAnsi="Arial" w:cs="Arial"/>
          <w:szCs w:val="24"/>
        </w:rPr>
      </w:pPr>
      <w:r w:rsidRPr="00D86D77">
        <w:rPr>
          <w:rFonts w:ascii="Arial" w:hAnsi="Arial" w:cs="Arial"/>
          <w:szCs w:val="24"/>
        </w:rPr>
        <w:t xml:space="preserve">In the hotel industry, continually providing exceptional service results in customer loyalty. When visitors feel confident that their needs will be met at a particular hotel, they will likely stay there again. They may even go so far as to recommend the hotel on social media or through word-of-mouth, building a potential following of devoted </w:t>
      </w:r>
      <w:r w:rsidRPr="00D86D77">
        <w:rPr>
          <w:rFonts w:ascii="Arial" w:hAnsi="Arial" w:cs="Arial"/>
          <w:szCs w:val="24"/>
        </w:rPr>
        <w:lastRenderedPageBreak/>
        <w:t>customers. As an illustration, the Banyan Tree Hotel's individualised care, exclusive benefits, and unforgettable experiences serve as great examples of customer loyalty initiatives</w:t>
      </w:r>
      <w:r w:rsidR="00D86D77" w:rsidRPr="00D86D77">
        <w:rPr>
          <w:rFonts w:ascii="Arial" w:hAnsi="Arial" w:cs="Arial"/>
          <w:szCs w:val="24"/>
        </w:rPr>
        <w:t xml:space="preserve"> (Leninkumar, 2017)</w:t>
      </w:r>
      <w:r w:rsidRPr="00D86D77">
        <w:rPr>
          <w:rFonts w:ascii="Arial" w:hAnsi="Arial" w:cs="Arial"/>
          <w:szCs w:val="24"/>
        </w:rPr>
        <w:t>. Returning guests receive exclusive discounts, upgrades, and access to member-only events as a way of saying thanks and building a lasting bond that encourages them to regularly enjoy the quality and warmth of the hotel.</w:t>
      </w:r>
    </w:p>
    <w:p w14:paraId="360A43AE" w14:textId="4C43BAE9" w:rsidR="00AE4EA0" w:rsidRPr="00D86D77" w:rsidRDefault="006028DF" w:rsidP="00D86D77">
      <w:pPr>
        <w:spacing w:line="360" w:lineRule="auto"/>
        <w:rPr>
          <w:rFonts w:ascii="Arial" w:hAnsi="Arial" w:cs="Arial"/>
          <w:szCs w:val="24"/>
        </w:rPr>
      </w:pPr>
      <w:r w:rsidRPr="00D86D77">
        <w:rPr>
          <w:rFonts w:ascii="Arial" w:hAnsi="Arial" w:cs="Arial"/>
          <w:szCs w:val="24"/>
        </w:rPr>
        <w:t xml:space="preserve">Another example is the World of Hyatt, a model loyalty </w:t>
      </w:r>
      <w:r w:rsidR="00DE522E">
        <w:rPr>
          <w:rFonts w:ascii="Arial" w:hAnsi="Arial" w:cs="Arial"/>
          <w:szCs w:val="24"/>
        </w:rPr>
        <w:t>program</w:t>
      </w:r>
      <w:r w:rsidRPr="00D86D77">
        <w:rPr>
          <w:rFonts w:ascii="Arial" w:hAnsi="Arial" w:cs="Arial"/>
          <w:szCs w:val="24"/>
        </w:rPr>
        <w:t xml:space="preserve"> in the hotel industry that offers members incentives when they visit any of its 700+ facilities in North America, Asia, Europe, and other regions</w:t>
      </w:r>
      <w:r w:rsidR="00D86D77" w:rsidRPr="00D86D77">
        <w:rPr>
          <w:rFonts w:ascii="Arial" w:hAnsi="Arial" w:cs="Arial"/>
          <w:szCs w:val="24"/>
        </w:rPr>
        <w:t xml:space="preserve"> (</w:t>
      </w:r>
      <w:r w:rsidR="00052DFC">
        <w:rPr>
          <w:rFonts w:ascii="Arial" w:hAnsi="Arial" w:cs="Arial"/>
          <w:szCs w:val="24"/>
        </w:rPr>
        <w:t xml:space="preserve">Latif, </w:t>
      </w:r>
      <w:r w:rsidR="00052DFC">
        <w:rPr>
          <w:rFonts w:ascii="Arial" w:hAnsi="Arial" w:cs="Arial"/>
          <w:i/>
          <w:szCs w:val="24"/>
        </w:rPr>
        <w:t xml:space="preserve">et al., </w:t>
      </w:r>
      <w:r w:rsidR="00052DFC">
        <w:rPr>
          <w:rFonts w:ascii="Arial" w:hAnsi="Arial" w:cs="Arial"/>
          <w:szCs w:val="24"/>
        </w:rPr>
        <w:t>2020</w:t>
      </w:r>
      <w:r w:rsidR="00D86D77" w:rsidRPr="00D86D77">
        <w:rPr>
          <w:rFonts w:ascii="Arial" w:hAnsi="Arial" w:cs="Arial"/>
          <w:szCs w:val="24"/>
        </w:rPr>
        <w:t>)</w:t>
      </w:r>
      <w:r w:rsidRPr="00D86D77">
        <w:rPr>
          <w:rFonts w:ascii="Arial" w:hAnsi="Arial" w:cs="Arial"/>
          <w:szCs w:val="24"/>
        </w:rPr>
        <w:t xml:space="preserve">. Participants in the World of Hyatt </w:t>
      </w:r>
      <w:r w:rsidR="00DE522E">
        <w:rPr>
          <w:rFonts w:ascii="Arial" w:hAnsi="Arial" w:cs="Arial"/>
          <w:szCs w:val="24"/>
        </w:rPr>
        <w:t>program</w:t>
      </w:r>
      <w:r w:rsidRPr="00D86D77">
        <w:rPr>
          <w:rFonts w:ascii="Arial" w:hAnsi="Arial" w:cs="Arial"/>
          <w:szCs w:val="24"/>
        </w:rPr>
        <w:t xml:space="preserve"> may use their accumulated points to get free nights, exclusive events during their stays, and hotel upgrades. Hyatt further allows exchanging these points for car rentals and airline miles. It need not be a difficult task to implement client loyalty tactics in the hotel industry</w:t>
      </w:r>
      <w:r w:rsidR="00052DFC">
        <w:rPr>
          <w:rFonts w:ascii="Arial" w:hAnsi="Arial" w:cs="Arial"/>
          <w:szCs w:val="24"/>
        </w:rPr>
        <w:t xml:space="preserve"> (Priyo</w:t>
      </w:r>
      <w:r w:rsidR="00052DFC">
        <w:rPr>
          <w:rFonts w:ascii="Arial" w:hAnsi="Arial" w:cs="Arial"/>
          <w:i/>
          <w:szCs w:val="24"/>
        </w:rPr>
        <w:t xml:space="preserve"> et al., </w:t>
      </w:r>
      <w:r w:rsidR="00052DFC">
        <w:rPr>
          <w:rFonts w:ascii="Arial" w:hAnsi="Arial" w:cs="Arial"/>
          <w:szCs w:val="24"/>
        </w:rPr>
        <w:t>2019)</w:t>
      </w:r>
      <w:r w:rsidRPr="00D86D77">
        <w:rPr>
          <w:rFonts w:ascii="Arial" w:hAnsi="Arial" w:cs="Arial"/>
          <w:szCs w:val="24"/>
        </w:rPr>
        <w:t xml:space="preserve">. To create the groundwork for long-lasting client loyalty, it is crucial to start the trip by choosing suitable </w:t>
      </w:r>
      <w:r w:rsidR="00DE522E">
        <w:rPr>
          <w:rFonts w:ascii="Arial" w:hAnsi="Arial" w:cs="Arial"/>
          <w:szCs w:val="24"/>
        </w:rPr>
        <w:t>programs</w:t>
      </w:r>
      <w:r w:rsidRPr="00D86D77">
        <w:rPr>
          <w:rFonts w:ascii="Arial" w:hAnsi="Arial" w:cs="Arial"/>
          <w:szCs w:val="24"/>
        </w:rPr>
        <w:t xml:space="preserve"> and coming up with ways to offer clients outstanding value immediately.</w:t>
      </w:r>
    </w:p>
    <w:p w14:paraId="42D34134" w14:textId="77777777" w:rsidR="00AE4EA0" w:rsidRPr="00D86D77" w:rsidRDefault="006028DF" w:rsidP="00D86D77">
      <w:pPr>
        <w:pStyle w:val="Heading1"/>
        <w:spacing w:line="360" w:lineRule="auto"/>
        <w:jc w:val="both"/>
      </w:pPr>
      <w:bookmarkStart w:id="4" w:name="_Toc147614617"/>
      <w:r w:rsidRPr="00D86D77">
        <w:t>Recommendations</w:t>
      </w:r>
      <w:bookmarkEnd w:id="4"/>
    </w:p>
    <w:p w14:paraId="3D793D4F" w14:textId="3C274CAA" w:rsidR="00D86D77" w:rsidRPr="00D86D77" w:rsidRDefault="006028DF" w:rsidP="00D86D77">
      <w:pPr>
        <w:spacing w:line="360" w:lineRule="auto"/>
        <w:rPr>
          <w:rFonts w:ascii="Arial" w:hAnsi="Arial" w:cs="Arial"/>
          <w:szCs w:val="24"/>
        </w:rPr>
      </w:pPr>
      <w:r w:rsidRPr="00D86D77">
        <w:rPr>
          <w:rFonts w:ascii="Arial" w:hAnsi="Arial" w:cs="Arial"/>
          <w:szCs w:val="24"/>
        </w:rPr>
        <w:t>Effective oversight of guest service practices is crucial in the hotel sector. Hotels must invest in cutting-edge technology and data analytic tools in order to maintain a level of unwavering excellence in the guest experience (</w:t>
      </w:r>
      <w:r w:rsidRPr="00D86D77">
        <w:rPr>
          <w:rFonts w:ascii="Arial" w:hAnsi="Arial" w:cs="Arial"/>
          <w:color w:val="222222"/>
          <w:szCs w:val="24"/>
          <w:shd w:val="clear" w:color="auto" w:fill="FFFFFF"/>
        </w:rPr>
        <w:t xml:space="preserve">Proserpio </w:t>
      </w:r>
      <w:r w:rsidRPr="00D86D77">
        <w:rPr>
          <w:rFonts w:ascii="Arial" w:hAnsi="Arial" w:cs="Arial"/>
          <w:i/>
          <w:color w:val="222222"/>
          <w:szCs w:val="24"/>
          <w:shd w:val="clear" w:color="auto" w:fill="FFFFFF"/>
        </w:rPr>
        <w:t xml:space="preserve">et al., </w:t>
      </w:r>
      <w:r w:rsidRPr="00D86D77">
        <w:rPr>
          <w:rFonts w:ascii="Arial" w:hAnsi="Arial" w:cs="Arial"/>
          <w:color w:val="222222"/>
          <w:szCs w:val="24"/>
          <w:shd w:val="clear" w:color="auto" w:fill="FFFFFF"/>
        </w:rPr>
        <w:t>2017)</w:t>
      </w:r>
      <w:r w:rsidRPr="00D86D77">
        <w:rPr>
          <w:rFonts w:ascii="Arial" w:hAnsi="Arial" w:cs="Arial"/>
          <w:szCs w:val="24"/>
        </w:rPr>
        <w:t xml:space="preserve">. These advanced systems are skilled at monitoring a variety of service delivery aspects, including staff </w:t>
      </w:r>
      <w:r w:rsidR="00DE522E">
        <w:rPr>
          <w:rFonts w:ascii="Arial" w:hAnsi="Arial" w:cs="Arial"/>
          <w:szCs w:val="24"/>
        </w:rPr>
        <w:t>behavior</w:t>
      </w:r>
      <w:r w:rsidRPr="00D86D77">
        <w:rPr>
          <w:rFonts w:ascii="Arial" w:hAnsi="Arial" w:cs="Arial"/>
          <w:szCs w:val="24"/>
        </w:rPr>
        <w:t>, response times, and the overall quality of service provided. Hotels can quickly identify areas that require improvement and implement remedial actions through systematically gathering and analysing data. This data-centric strategy ensures that a superior visitor experience is consistently delivered while also improving service quality.</w:t>
      </w:r>
    </w:p>
    <w:p w14:paraId="6F31DC3C" w14:textId="5B31B266" w:rsidR="00AE4EA0" w:rsidRPr="00D86D77" w:rsidRDefault="006028DF" w:rsidP="00D86D77">
      <w:pPr>
        <w:spacing w:line="360" w:lineRule="auto"/>
        <w:rPr>
          <w:rFonts w:ascii="Arial" w:hAnsi="Arial" w:cs="Arial"/>
          <w:szCs w:val="24"/>
        </w:rPr>
      </w:pPr>
      <w:r w:rsidRPr="00D86D77">
        <w:rPr>
          <w:rFonts w:ascii="Arial" w:hAnsi="Arial" w:cs="Arial"/>
          <w:szCs w:val="24"/>
        </w:rPr>
        <w:t xml:space="preserve">The management of internet reputation also takes crucial relevance within the hotel business. In the current digital environment, potential visitors frequently use social media and online reviews as deciding considerations. Hotels must thus have a thorough plan for managing their internet reputation. This plan should include routinely keeping an eye on customer reviews on sites like Google and responding promptly and expertly to any comments made by customers, whether </w:t>
      </w:r>
      <w:r w:rsidR="00DE522E">
        <w:rPr>
          <w:rFonts w:ascii="Arial" w:hAnsi="Arial" w:cs="Arial"/>
          <w:szCs w:val="24"/>
        </w:rPr>
        <w:t>favorable</w:t>
      </w:r>
      <w:r w:rsidRPr="00D86D77">
        <w:rPr>
          <w:rFonts w:ascii="Arial" w:hAnsi="Arial" w:cs="Arial"/>
          <w:szCs w:val="24"/>
        </w:rPr>
        <w:t xml:space="preserve"> or </w:t>
      </w:r>
      <w:r w:rsidR="00DE522E">
        <w:rPr>
          <w:rFonts w:ascii="Arial" w:hAnsi="Arial" w:cs="Arial"/>
          <w:szCs w:val="24"/>
        </w:rPr>
        <w:t>unfavorable</w:t>
      </w:r>
      <w:r w:rsidRPr="00D86D77">
        <w:rPr>
          <w:rFonts w:ascii="Arial" w:hAnsi="Arial" w:cs="Arial"/>
          <w:szCs w:val="24"/>
        </w:rPr>
        <w:t xml:space="preserve"> (Watson </w:t>
      </w:r>
      <w:r w:rsidRPr="00D86D77">
        <w:rPr>
          <w:rFonts w:ascii="Arial" w:hAnsi="Arial" w:cs="Arial"/>
          <w:i/>
          <w:szCs w:val="24"/>
        </w:rPr>
        <w:t xml:space="preserve">et al., </w:t>
      </w:r>
      <w:r w:rsidRPr="00D86D77">
        <w:rPr>
          <w:rFonts w:ascii="Arial" w:hAnsi="Arial" w:cs="Arial"/>
          <w:szCs w:val="24"/>
        </w:rPr>
        <w:lastRenderedPageBreak/>
        <w:t>2015). Investments in software for managing online reputations can speed up this procedure, making it easier to maintain a positive online image and deal with problems as they develop.</w:t>
      </w:r>
    </w:p>
    <w:p w14:paraId="66DAD026" w14:textId="77777777" w:rsidR="00901870" w:rsidRPr="00D86D77" w:rsidRDefault="006028DF" w:rsidP="00D86D77">
      <w:pPr>
        <w:pStyle w:val="Heading1"/>
        <w:spacing w:line="360" w:lineRule="auto"/>
        <w:jc w:val="both"/>
      </w:pPr>
      <w:bookmarkStart w:id="5" w:name="_Toc147614618"/>
      <w:r w:rsidRPr="00D86D77">
        <w:t>Conclusion</w:t>
      </w:r>
      <w:bookmarkEnd w:id="5"/>
    </w:p>
    <w:p w14:paraId="73702070" w14:textId="77777777" w:rsidR="00D0417B" w:rsidRPr="00D86D77" w:rsidRDefault="006028DF" w:rsidP="00D86D77">
      <w:pPr>
        <w:spacing w:line="360" w:lineRule="auto"/>
        <w:rPr>
          <w:rFonts w:ascii="Arial" w:hAnsi="Arial" w:cs="Arial"/>
          <w:szCs w:val="24"/>
        </w:rPr>
      </w:pPr>
      <w:r w:rsidRPr="00D86D77">
        <w:rPr>
          <w:rFonts w:ascii="Arial" w:hAnsi="Arial" w:cs="Arial"/>
          <w:szCs w:val="24"/>
        </w:rPr>
        <w:t>Effectively monitoring guest service techniques is critical for hospitality firms. It guarantees guests a consistent and high-quality experience, leading to customer happiness and loyalty. Businesses may use monitoring to find areas for development, adjust to changing guest preferences, and preserve a competitive advantage. It also aids in employee training and assessment, ensuring that personnel provide good service. Furthermore, recording visitor comments and concerns allows for rapid response, improving the overall guest experience. Finally, carefully monitoring guest service techniques is critical for long-term success since it directly influences guest happiness and business profitability.</w:t>
      </w:r>
    </w:p>
    <w:p w14:paraId="2F995256" w14:textId="77777777" w:rsidR="00D0417B" w:rsidRPr="00D86D77" w:rsidRDefault="00D0417B" w:rsidP="00D86D77">
      <w:pPr>
        <w:spacing w:line="360" w:lineRule="auto"/>
        <w:rPr>
          <w:rFonts w:ascii="Arial" w:hAnsi="Arial" w:cs="Arial"/>
          <w:szCs w:val="24"/>
        </w:rPr>
      </w:pPr>
    </w:p>
    <w:p w14:paraId="27F88B94" w14:textId="77777777" w:rsidR="00D0417B" w:rsidRPr="00D86D77" w:rsidRDefault="00D0417B" w:rsidP="00D86D77">
      <w:pPr>
        <w:spacing w:line="360" w:lineRule="auto"/>
        <w:rPr>
          <w:rFonts w:ascii="Arial" w:hAnsi="Arial" w:cs="Arial"/>
          <w:szCs w:val="24"/>
        </w:rPr>
      </w:pPr>
    </w:p>
    <w:p w14:paraId="050F7A8C" w14:textId="77777777" w:rsidR="00D0417B" w:rsidRPr="00D86D77" w:rsidRDefault="00D0417B" w:rsidP="00D86D77">
      <w:pPr>
        <w:spacing w:line="360" w:lineRule="auto"/>
        <w:rPr>
          <w:rFonts w:ascii="Arial" w:hAnsi="Arial" w:cs="Arial"/>
          <w:szCs w:val="24"/>
        </w:rPr>
      </w:pPr>
    </w:p>
    <w:p w14:paraId="3DDCEECD" w14:textId="77777777" w:rsidR="00D0417B" w:rsidRPr="00D86D77" w:rsidRDefault="00D0417B" w:rsidP="00D86D77">
      <w:pPr>
        <w:spacing w:line="360" w:lineRule="auto"/>
        <w:rPr>
          <w:rFonts w:ascii="Arial" w:hAnsi="Arial" w:cs="Arial"/>
          <w:szCs w:val="24"/>
        </w:rPr>
      </w:pPr>
    </w:p>
    <w:p w14:paraId="5FC2132D" w14:textId="77777777" w:rsidR="00D0417B" w:rsidRPr="00D86D77" w:rsidRDefault="00D0417B" w:rsidP="00D86D77">
      <w:pPr>
        <w:spacing w:line="360" w:lineRule="auto"/>
        <w:rPr>
          <w:rFonts w:ascii="Arial" w:hAnsi="Arial" w:cs="Arial"/>
          <w:szCs w:val="24"/>
        </w:rPr>
      </w:pPr>
    </w:p>
    <w:p w14:paraId="336683FC" w14:textId="77777777" w:rsidR="00D0417B" w:rsidRDefault="00D0417B" w:rsidP="00D86D77">
      <w:pPr>
        <w:spacing w:line="360" w:lineRule="auto"/>
        <w:rPr>
          <w:rFonts w:ascii="Arial" w:hAnsi="Arial" w:cs="Arial"/>
          <w:szCs w:val="24"/>
        </w:rPr>
      </w:pPr>
    </w:p>
    <w:p w14:paraId="45B441E8" w14:textId="77777777" w:rsidR="00735B59" w:rsidRDefault="00735B59" w:rsidP="00D86D77">
      <w:pPr>
        <w:spacing w:line="360" w:lineRule="auto"/>
        <w:rPr>
          <w:rFonts w:ascii="Arial" w:hAnsi="Arial" w:cs="Arial"/>
          <w:szCs w:val="24"/>
        </w:rPr>
      </w:pPr>
    </w:p>
    <w:p w14:paraId="5A5BA5AC" w14:textId="77777777" w:rsidR="00735B59" w:rsidRDefault="00735B59" w:rsidP="00D86D77">
      <w:pPr>
        <w:spacing w:line="360" w:lineRule="auto"/>
        <w:rPr>
          <w:rFonts w:ascii="Arial" w:hAnsi="Arial" w:cs="Arial"/>
          <w:szCs w:val="24"/>
        </w:rPr>
      </w:pPr>
    </w:p>
    <w:p w14:paraId="71D8FA97" w14:textId="77777777" w:rsidR="00735B59" w:rsidRDefault="00735B59" w:rsidP="00D86D77">
      <w:pPr>
        <w:spacing w:line="360" w:lineRule="auto"/>
        <w:rPr>
          <w:rFonts w:ascii="Arial" w:hAnsi="Arial" w:cs="Arial"/>
          <w:szCs w:val="24"/>
        </w:rPr>
      </w:pPr>
    </w:p>
    <w:p w14:paraId="1AD00B23" w14:textId="77777777" w:rsidR="00735B59" w:rsidRPr="00D86D77" w:rsidRDefault="00735B59" w:rsidP="00D86D77">
      <w:pPr>
        <w:spacing w:line="360" w:lineRule="auto"/>
        <w:rPr>
          <w:rFonts w:ascii="Arial" w:hAnsi="Arial" w:cs="Arial"/>
          <w:szCs w:val="24"/>
        </w:rPr>
      </w:pPr>
    </w:p>
    <w:p w14:paraId="4EACD65C" w14:textId="1B7736D6" w:rsidR="00052DFC" w:rsidRPr="00052DFC" w:rsidRDefault="006028DF" w:rsidP="00735B59">
      <w:pPr>
        <w:pStyle w:val="Heading1"/>
        <w:numPr>
          <w:ilvl w:val="0"/>
          <w:numId w:val="0"/>
        </w:numPr>
        <w:spacing w:line="360" w:lineRule="auto"/>
        <w:ind w:left="720" w:hanging="360"/>
        <w:jc w:val="both"/>
      </w:pPr>
      <w:bookmarkStart w:id="6" w:name="_Toc147614619"/>
      <w:r w:rsidRPr="00D86D77">
        <w:lastRenderedPageBreak/>
        <w:t>References</w:t>
      </w:r>
      <w:bookmarkEnd w:id="6"/>
    </w:p>
    <w:p w14:paraId="57A86D40" w14:textId="77777777" w:rsidR="00052DFC" w:rsidRPr="00052DFC" w:rsidRDefault="00052DFC" w:rsidP="00052DFC">
      <w:pPr>
        <w:spacing w:line="360" w:lineRule="auto"/>
        <w:ind w:left="720" w:hanging="720"/>
        <w:rPr>
          <w:rFonts w:ascii="Arial" w:hAnsi="Arial" w:cs="Arial"/>
          <w:szCs w:val="24"/>
        </w:rPr>
      </w:pPr>
      <w:r w:rsidRPr="00052DFC">
        <w:rPr>
          <w:rFonts w:ascii="Arial" w:hAnsi="Arial" w:cs="Arial"/>
          <w:szCs w:val="24"/>
        </w:rPr>
        <w:t>Altay, S., Majima, Y. and Mercier, H., 2020. It's my idea! Reputation management and idea appropriation. </w:t>
      </w:r>
      <w:r w:rsidRPr="00052DFC">
        <w:rPr>
          <w:rFonts w:ascii="Arial" w:hAnsi="Arial" w:cs="Arial"/>
          <w:i/>
          <w:iCs/>
          <w:szCs w:val="24"/>
        </w:rPr>
        <w:t>Evolution and Human Behavior</w:t>
      </w:r>
      <w:r w:rsidRPr="00052DFC">
        <w:rPr>
          <w:rFonts w:ascii="Arial" w:hAnsi="Arial" w:cs="Arial"/>
          <w:szCs w:val="24"/>
        </w:rPr>
        <w:t>, </w:t>
      </w:r>
      <w:r w:rsidRPr="00052DFC">
        <w:rPr>
          <w:rFonts w:ascii="Arial" w:hAnsi="Arial" w:cs="Arial"/>
          <w:i/>
          <w:iCs/>
          <w:szCs w:val="24"/>
        </w:rPr>
        <w:t>41</w:t>
      </w:r>
      <w:r w:rsidRPr="00052DFC">
        <w:rPr>
          <w:rFonts w:ascii="Arial" w:hAnsi="Arial" w:cs="Arial"/>
          <w:szCs w:val="24"/>
        </w:rPr>
        <w:t>(3), pp.235-243.</w:t>
      </w:r>
    </w:p>
    <w:p w14:paraId="73740451" w14:textId="77777777" w:rsidR="00052DFC" w:rsidRPr="00052DFC" w:rsidRDefault="00052DFC" w:rsidP="00052DFC">
      <w:pPr>
        <w:spacing w:line="360" w:lineRule="auto"/>
        <w:ind w:left="720" w:hanging="720"/>
        <w:rPr>
          <w:rFonts w:ascii="Arial" w:hAnsi="Arial" w:cs="Arial"/>
          <w:color w:val="222222"/>
          <w:szCs w:val="24"/>
          <w:shd w:val="clear" w:color="auto" w:fill="FFFFFF"/>
        </w:rPr>
      </w:pPr>
      <w:r w:rsidRPr="00052DFC">
        <w:rPr>
          <w:rFonts w:ascii="Arial" w:hAnsi="Arial" w:cs="Arial"/>
          <w:color w:val="222222"/>
          <w:szCs w:val="24"/>
          <w:shd w:val="clear" w:color="auto" w:fill="FFFFFF"/>
        </w:rPr>
        <w:t>Andriani, R., Kristiutami, Y.P., Martina, S. and Hakim, L., 2019, May. Implementation of Service Culture for the Hospitality Industry. In </w:t>
      </w:r>
      <w:r w:rsidRPr="00052DFC">
        <w:rPr>
          <w:rFonts w:ascii="Arial" w:hAnsi="Arial" w:cs="Arial"/>
          <w:i/>
          <w:iCs/>
          <w:color w:val="222222"/>
          <w:szCs w:val="24"/>
          <w:shd w:val="clear" w:color="auto" w:fill="FFFFFF"/>
        </w:rPr>
        <w:t>1st International Conference on Economics, Business, Entrepreneurship, and Finance (ICEBEF 2018)</w:t>
      </w:r>
      <w:r w:rsidRPr="00052DFC">
        <w:rPr>
          <w:rFonts w:ascii="Arial" w:hAnsi="Arial" w:cs="Arial"/>
          <w:color w:val="222222"/>
          <w:szCs w:val="24"/>
          <w:shd w:val="clear" w:color="auto" w:fill="FFFFFF"/>
        </w:rPr>
        <w:t> (pp. 507-510). Atlantis Press.</w:t>
      </w:r>
    </w:p>
    <w:p w14:paraId="44D68FFC" w14:textId="77777777" w:rsidR="00052DFC" w:rsidRPr="00052DFC" w:rsidRDefault="00052DFC" w:rsidP="00052DFC">
      <w:pPr>
        <w:spacing w:line="360" w:lineRule="auto"/>
        <w:ind w:left="720" w:hanging="720"/>
        <w:rPr>
          <w:rFonts w:ascii="Arial" w:hAnsi="Arial" w:cs="Arial"/>
          <w:color w:val="222222"/>
          <w:szCs w:val="24"/>
          <w:shd w:val="clear" w:color="auto" w:fill="FFFFFF"/>
        </w:rPr>
      </w:pPr>
      <w:r w:rsidRPr="00052DFC">
        <w:rPr>
          <w:rFonts w:ascii="Arial" w:hAnsi="Arial" w:cs="Arial"/>
          <w:color w:val="222222"/>
          <w:szCs w:val="24"/>
          <w:shd w:val="clear" w:color="auto" w:fill="FFFFFF"/>
        </w:rPr>
        <w:t xml:space="preserve">Christensen, T. and Gornitzka, Å., 2017. Reputation management in complex environments—a comparative study of university organisations. </w:t>
      </w:r>
      <w:r w:rsidRPr="00052DFC">
        <w:rPr>
          <w:rFonts w:ascii="Arial" w:hAnsi="Arial" w:cs="Arial"/>
          <w:i/>
          <w:iCs/>
          <w:color w:val="222222"/>
          <w:szCs w:val="24"/>
          <w:shd w:val="clear" w:color="auto" w:fill="FFFFFF"/>
        </w:rPr>
        <w:t>Higher Education Policy</w:t>
      </w:r>
      <w:r w:rsidRPr="00052DFC">
        <w:rPr>
          <w:rFonts w:ascii="Arial" w:hAnsi="Arial" w:cs="Arial"/>
          <w:color w:val="222222"/>
          <w:szCs w:val="24"/>
          <w:shd w:val="clear" w:color="auto" w:fill="FFFFFF"/>
        </w:rPr>
        <w:t>, </w:t>
      </w:r>
      <w:r w:rsidRPr="00052DFC">
        <w:rPr>
          <w:rFonts w:ascii="Arial" w:hAnsi="Arial" w:cs="Arial"/>
          <w:i/>
          <w:iCs/>
          <w:color w:val="222222"/>
          <w:szCs w:val="24"/>
          <w:shd w:val="clear" w:color="auto" w:fill="FFFFFF"/>
        </w:rPr>
        <w:t>30</w:t>
      </w:r>
      <w:r w:rsidRPr="00052DFC">
        <w:rPr>
          <w:rFonts w:ascii="Arial" w:hAnsi="Arial" w:cs="Arial"/>
          <w:color w:val="222222"/>
          <w:szCs w:val="24"/>
          <w:shd w:val="clear" w:color="auto" w:fill="FFFFFF"/>
        </w:rPr>
        <w:t>, pp.123-140.</w:t>
      </w:r>
    </w:p>
    <w:p w14:paraId="765E9A6C" w14:textId="77777777" w:rsidR="00052DFC" w:rsidRPr="00052DFC" w:rsidRDefault="00052DFC" w:rsidP="00052DFC">
      <w:pPr>
        <w:spacing w:line="360" w:lineRule="auto"/>
        <w:ind w:left="720" w:hanging="720"/>
        <w:rPr>
          <w:rFonts w:ascii="Arial" w:hAnsi="Arial" w:cs="Arial"/>
          <w:szCs w:val="24"/>
        </w:rPr>
      </w:pPr>
      <w:r w:rsidRPr="00052DFC">
        <w:rPr>
          <w:rFonts w:ascii="Arial" w:hAnsi="Arial" w:cs="Arial"/>
          <w:szCs w:val="24"/>
        </w:rPr>
        <w:t>Kandampully, J., Zhang, T.C. and Bilgihan, A., 2015. Customer loyalty: a review and future directions with a special focus on the hospitality industry. </w:t>
      </w:r>
      <w:r w:rsidRPr="00052DFC">
        <w:rPr>
          <w:rFonts w:ascii="Arial" w:hAnsi="Arial" w:cs="Arial"/>
          <w:i/>
          <w:iCs/>
          <w:szCs w:val="24"/>
        </w:rPr>
        <w:t>International Journal of Contemporary Hospitality Management</w:t>
      </w:r>
      <w:r w:rsidRPr="00052DFC">
        <w:rPr>
          <w:rFonts w:ascii="Arial" w:hAnsi="Arial" w:cs="Arial"/>
          <w:szCs w:val="24"/>
        </w:rPr>
        <w:t>, </w:t>
      </w:r>
      <w:r w:rsidRPr="00052DFC">
        <w:rPr>
          <w:rFonts w:ascii="Arial" w:hAnsi="Arial" w:cs="Arial"/>
          <w:i/>
          <w:iCs/>
          <w:szCs w:val="24"/>
        </w:rPr>
        <w:t>27</w:t>
      </w:r>
      <w:r w:rsidRPr="00052DFC">
        <w:rPr>
          <w:rFonts w:ascii="Arial" w:hAnsi="Arial" w:cs="Arial"/>
          <w:szCs w:val="24"/>
        </w:rPr>
        <w:t>(3), pp.379-414.</w:t>
      </w:r>
    </w:p>
    <w:p w14:paraId="2657264F" w14:textId="77777777" w:rsidR="00052DFC" w:rsidRPr="00052DFC" w:rsidRDefault="00052DFC" w:rsidP="00052DFC">
      <w:pPr>
        <w:spacing w:line="360" w:lineRule="auto"/>
        <w:ind w:left="720" w:hanging="720"/>
        <w:rPr>
          <w:rFonts w:ascii="Arial" w:hAnsi="Arial" w:cs="Arial"/>
          <w:color w:val="222222"/>
          <w:szCs w:val="24"/>
          <w:shd w:val="clear" w:color="auto" w:fill="FFFFFF"/>
        </w:rPr>
      </w:pPr>
      <w:r w:rsidRPr="00052DFC">
        <w:rPr>
          <w:rFonts w:ascii="Arial" w:hAnsi="Arial" w:cs="Arial"/>
          <w:color w:val="222222"/>
          <w:szCs w:val="24"/>
          <w:shd w:val="clear" w:color="auto" w:fill="FFFFFF"/>
        </w:rPr>
        <w:t>Latif, K.F., Pérez, A. and Sahibzada, U.F., 2020. Corporate social responsibility (CSR) and customer loyalty in the hotel industry: A cross-country study. </w:t>
      </w:r>
      <w:r w:rsidRPr="00052DFC">
        <w:rPr>
          <w:rFonts w:ascii="Arial" w:hAnsi="Arial" w:cs="Arial"/>
          <w:i/>
          <w:iCs/>
          <w:color w:val="222222"/>
          <w:szCs w:val="24"/>
          <w:shd w:val="clear" w:color="auto" w:fill="FFFFFF"/>
        </w:rPr>
        <w:t>International Journal of Hospitality Management</w:t>
      </w:r>
      <w:r w:rsidRPr="00052DFC">
        <w:rPr>
          <w:rFonts w:ascii="Arial" w:hAnsi="Arial" w:cs="Arial"/>
          <w:color w:val="222222"/>
          <w:szCs w:val="24"/>
          <w:shd w:val="clear" w:color="auto" w:fill="FFFFFF"/>
        </w:rPr>
        <w:t>, </w:t>
      </w:r>
      <w:r w:rsidRPr="00052DFC">
        <w:rPr>
          <w:rFonts w:ascii="Arial" w:hAnsi="Arial" w:cs="Arial"/>
          <w:i/>
          <w:iCs/>
          <w:color w:val="222222"/>
          <w:szCs w:val="24"/>
          <w:shd w:val="clear" w:color="auto" w:fill="FFFFFF"/>
        </w:rPr>
        <w:t>89</w:t>
      </w:r>
      <w:r w:rsidRPr="00052DFC">
        <w:rPr>
          <w:rFonts w:ascii="Arial" w:hAnsi="Arial" w:cs="Arial"/>
          <w:color w:val="222222"/>
          <w:szCs w:val="24"/>
          <w:shd w:val="clear" w:color="auto" w:fill="FFFFFF"/>
        </w:rPr>
        <w:t>, p.102565.</w:t>
      </w:r>
    </w:p>
    <w:p w14:paraId="78656EF3" w14:textId="77777777" w:rsidR="00052DFC" w:rsidRPr="00052DFC" w:rsidRDefault="00052DFC" w:rsidP="00052DFC">
      <w:pPr>
        <w:spacing w:line="360" w:lineRule="auto"/>
        <w:ind w:left="720" w:hanging="720"/>
        <w:rPr>
          <w:rFonts w:ascii="Arial" w:hAnsi="Arial" w:cs="Arial"/>
          <w:szCs w:val="24"/>
        </w:rPr>
      </w:pPr>
      <w:r w:rsidRPr="00052DFC">
        <w:rPr>
          <w:rFonts w:ascii="Arial" w:hAnsi="Arial" w:cs="Arial"/>
          <w:szCs w:val="24"/>
        </w:rPr>
        <w:t>Leninkumar, V., 2017. The relationship between customer satisfaction and customer trust on customer loyalty. </w:t>
      </w:r>
      <w:r w:rsidRPr="00052DFC">
        <w:rPr>
          <w:rFonts w:ascii="Arial" w:hAnsi="Arial" w:cs="Arial"/>
          <w:i/>
          <w:iCs/>
          <w:szCs w:val="24"/>
        </w:rPr>
        <w:t>International Journal of Academic Research in Business and Social Sciences</w:t>
      </w:r>
      <w:r w:rsidRPr="00052DFC">
        <w:rPr>
          <w:rFonts w:ascii="Arial" w:hAnsi="Arial" w:cs="Arial"/>
          <w:szCs w:val="24"/>
        </w:rPr>
        <w:t>, </w:t>
      </w:r>
      <w:r w:rsidRPr="00052DFC">
        <w:rPr>
          <w:rFonts w:ascii="Arial" w:hAnsi="Arial" w:cs="Arial"/>
          <w:i/>
          <w:iCs/>
          <w:szCs w:val="24"/>
        </w:rPr>
        <w:t>7</w:t>
      </w:r>
      <w:r w:rsidRPr="00052DFC">
        <w:rPr>
          <w:rFonts w:ascii="Arial" w:hAnsi="Arial" w:cs="Arial"/>
          <w:szCs w:val="24"/>
        </w:rPr>
        <w:t>(4), pp.450-465.</w:t>
      </w:r>
    </w:p>
    <w:p w14:paraId="665E60B4" w14:textId="77777777" w:rsidR="00052DFC" w:rsidRPr="00052DFC" w:rsidRDefault="00052DFC" w:rsidP="00052DFC">
      <w:pPr>
        <w:spacing w:line="360" w:lineRule="auto"/>
        <w:ind w:left="720" w:hanging="720"/>
        <w:rPr>
          <w:rFonts w:ascii="Arial" w:hAnsi="Arial" w:cs="Arial"/>
          <w:color w:val="222222"/>
          <w:szCs w:val="24"/>
          <w:shd w:val="clear" w:color="auto" w:fill="FFFFFF"/>
        </w:rPr>
      </w:pPr>
      <w:r w:rsidRPr="00052DFC">
        <w:rPr>
          <w:rFonts w:ascii="Arial" w:hAnsi="Arial" w:cs="Arial"/>
          <w:color w:val="222222"/>
          <w:szCs w:val="24"/>
          <w:shd w:val="clear" w:color="auto" w:fill="FFFFFF"/>
        </w:rPr>
        <w:t>Nicolaides, A., 2016. Moral intensity and service delivery in the hospitality industry: The value of codes of ethics. </w:t>
      </w:r>
      <w:r w:rsidRPr="00052DFC">
        <w:rPr>
          <w:rFonts w:ascii="Arial" w:hAnsi="Arial" w:cs="Arial"/>
          <w:i/>
          <w:iCs/>
          <w:color w:val="222222"/>
          <w:szCs w:val="24"/>
          <w:shd w:val="clear" w:color="auto" w:fill="FFFFFF"/>
        </w:rPr>
        <w:t>Journal of Economics</w:t>
      </w:r>
      <w:r w:rsidRPr="00052DFC">
        <w:rPr>
          <w:rFonts w:ascii="Arial" w:hAnsi="Arial" w:cs="Arial"/>
          <w:color w:val="222222"/>
          <w:szCs w:val="24"/>
          <w:shd w:val="clear" w:color="auto" w:fill="FFFFFF"/>
        </w:rPr>
        <w:t>, </w:t>
      </w:r>
      <w:r w:rsidRPr="00052DFC">
        <w:rPr>
          <w:rFonts w:ascii="Arial" w:hAnsi="Arial" w:cs="Arial"/>
          <w:i/>
          <w:iCs/>
          <w:color w:val="222222"/>
          <w:szCs w:val="24"/>
          <w:shd w:val="clear" w:color="auto" w:fill="FFFFFF"/>
        </w:rPr>
        <w:t>7</w:t>
      </w:r>
      <w:r w:rsidRPr="00052DFC">
        <w:rPr>
          <w:rFonts w:ascii="Arial" w:hAnsi="Arial" w:cs="Arial"/>
          <w:color w:val="222222"/>
          <w:szCs w:val="24"/>
          <w:shd w:val="clear" w:color="auto" w:fill="FFFFFF"/>
        </w:rPr>
        <w:t>(2-3), pp.73-84.</w:t>
      </w:r>
    </w:p>
    <w:p w14:paraId="4DB0C01E" w14:textId="77777777" w:rsidR="00052DFC" w:rsidRPr="00052DFC" w:rsidRDefault="00052DFC" w:rsidP="00052DFC">
      <w:pPr>
        <w:spacing w:line="360" w:lineRule="auto"/>
        <w:ind w:left="720" w:hanging="720"/>
        <w:rPr>
          <w:rFonts w:ascii="Arial" w:hAnsi="Arial" w:cs="Arial"/>
          <w:color w:val="222222"/>
          <w:szCs w:val="24"/>
          <w:shd w:val="clear" w:color="auto" w:fill="FFFFFF"/>
        </w:rPr>
      </w:pPr>
      <w:r w:rsidRPr="00052DFC">
        <w:rPr>
          <w:rFonts w:ascii="Arial" w:hAnsi="Arial" w:cs="Arial"/>
          <w:color w:val="222222"/>
          <w:szCs w:val="24"/>
          <w:shd w:val="clear" w:color="auto" w:fill="FFFFFF"/>
        </w:rPr>
        <w:t>Nicoli, N. and Papadopoulou, E., 2017. TripAdvisor and reputation: a case study of the hotel industry in Cyprus. </w:t>
      </w:r>
      <w:r w:rsidRPr="00052DFC">
        <w:rPr>
          <w:rFonts w:ascii="Arial" w:hAnsi="Arial" w:cs="Arial"/>
          <w:i/>
          <w:iCs/>
          <w:color w:val="222222"/>
          <w:szCs w:val="24"/>
          <w:shd w:val="clear" w:color="auto" w:fill="FFFFFF"/>
        </w:rPr>
        <w:t>EuroMed Journal of Business</w:t>
      </w:r>
      <w:r w:rsidRPr="00052DFC">
        <w:rPr>
          <w:rFonts w:ascii="Arial" w:hAnsi="Arial" w:cs="Arial"/>
          <w:color w:val="222222"/>
          <w:szCs w:val="24"/>
          <w:shd w:val="clear" w:color="auto" w:fill="FFFFFF"/>
        </w:rPr>
        <w:t>, </w:t>
      </w:r>
      <w:r w:rsidRPr="00052DFC">
        <w:rPr>
          <w:rFonts w:ascii="Arial" w:hAnsi="Arial" w:cs="Arial"/>
          <w:i/>
          <w:iCs/>
          <w:color w:val="222222"/>
          <w:szCs w:val="24"/>
          <w:shd w:val="clear" w:color="auto" w:fill="FFFFFF"/>
        </w:rPr>
        <w:t>12</w:t>
      </w:r>
      <w:r w:rsidRPr="00052DFC">
        <w:rPr>
          <w:rFonts w:ascii="Arial" w:hAnsi="Arial" w:cs="Arial"/>
          <w:color w:val="222222"/>
          <w:szCs w:val="24"/>
          <w:shd w:val="clear" w:color="auto" w:fill="FFFFFF"/>
        </w:rPr>
        <w:t>(3), pp.316-334.</w:t>
      </w:r>
    </w:p>
    <w:p w14:paraId="10C719DD" w14:textId="77777777" w:rsidR="00052DFC" w:rsidRPr="00052DFC" w:rsidRDefault="00052DFC" w:rsidP="00052DFC">
      <w:pPr>
        <w:spacing w:line="360" w:lineRule="auto"/>
        <w:ind w:left="720" w:hanging="720"/>
        <w:rPr>
          <w:rFonts w:ascii="Arial" w:hAnsi="Arial" w:cs="Arial"/>
          <w:color w:val="222222"/>
          <w:szCs w:val="24"/>
          <w:shd w:val="clear" w:color="auto" w:fill="FFFFFF"/>
        </w:rPr>
      </w:pPr>
      <w:r w:rsidRPr="00052DFC">
        <w:rPr>
          <w:rFonts w:ascii="Arial" w:hAnsi="Arial" w:cs="Arial"/>
          <w:color w:val="222222"/>
          <w:szCs w:val="24"/>
          <w:shd w:val="clear" w:color="auto" w:fill="FFFFFF"/>
        </w:rPr>
        <w:t>Nobar, H.B.K. and Rostamzadeh, R., 2018. The impact of customer satisfaction, customer experience and customer loyalty on brand power: empirical evidence from hotel industry. </w:t>
      </w:r>
      <w:r w:rsidRPr="00052DFC">
        <w:rPr>
          <w:rFonts w:ascii="Arial" w:hAnsi="Arial" w:cs="Arial"/>
          <w:i/>
          <w:iCs/>
          <w:color w:val="222222"/>
          <w:szCs w:val="24"/>
          <w:shd w:val="clear" w:color="auto" w:fill="FFFFFF"/>
        </w:rPr>
        <w:t>Journal of Business Economics and Management</w:t>
      </w:r>
      <w:r w:rsidRPr="00052DFC">
        <w:rPr>
          <w:rFonts w:ascii="Arial" w:hAnsi="Arial" w:cs="Arial"/>
          <w:color w:val="222222"/>
          <w:szCs w:val="24"/>
          <w:shd w:val="clear" w:color="auto" w:fill="FFFFFF"/>
        </w:rPr>
        <w:t>, </w:t>
      </w:r>
      <w:r w:rsidRPr="00052DFC">
        <w:rPr>
          <w:rFonts w:ascii="Arial" w:hAnsi="Arial" w:cs="Arial"/>
          <w:i/>
          <w:iCs/>
          <w:color w:val="222222"/>
          <w:szCs w:val="24"/>
          <w:shd w:val="clear" w:color="auto" w:fill="FFFFFF"/>
        </w:rPr>
        <w:t>19</w:t>
      </w:r>
      <w:r w:rsidRPr="00052DFC">
        <w:rPr>
          <w:rFonts w:ascii="Arial" w:hAnsi="Arial" w:cs="Arial"/>
          <w:color w:val="222222"/>
          <w:szCs w:val="24"/>
          <w:shd w:val="clear" w:color="auto" w:fill="FFFFFF"/>
        </w:rPr>
        <w:t>(2), pp.417-430.</w:t>
      </w:r>
    </w:p>
    <w:p w14:paraId="4137FA64" w14:textId="77777777" w:rsidR="00052DFC" w:rsidRPr="00052DFC" w:rsidRDefault="00052DFC" w:rsidP="00052DFC">
      <w:pPr>
        <w:spacing w:line="360" w:lineRule="auto"/>
        <w:ind w:left="720" w:hanging="720"/>
        <w:rPr>
          <w:rFonts w:ascii="Arial" w:hAnsi="Arial" w:cs="Arial"/>
          <w:color w:val="222222"/>
          <w:szCs w:val="24"/>
          <w:shd w:val="clear" w:color="auto" w:fill="FFFFFF"/>
        </w:rPr>
      </w:pPr>
      <w:r w:rsidRPr="00052DFC">
        <w:rPr>
          <w:rFonts w:ascii="Arial" w:hAnsi="Arial" w:cs="Arial"/>
          <w:color w:val="222222"/>
          <w:szCs w:val="24"/>
          <w:shd w:val="clear" w:color="auto" w:fill="FFFFFF"/>
        </w:rPr>
        <w:lastRenderedPageBreak/>
        <w:t>Pollák, F., Dorčák, P. and Markovič, P., 2019. Reputation management. </w:t>
      </w:r>
      <w:r w:rsidRPr="00052DFC">
        <w:rPr>
          <w:rFonts w:ascii="Arial" w:hAnsi="Arial" w:cs="Arial"/>
          <w:i/>
          <w:iCs/>
          <w:color w:val="222222"/>
          <w:szCs w:val="24"/>
          <w:shd w:val="clear" w:color="auto" w:fill="FFFFFF"/>
        </w:rPr>
        <w:t>Promotion and Marketing Communications</w:t>
      </w:r>
      <w:r w:rsidRPr="00052DFC">
        <w:rPr>
          <w:rFonts w:ascii="Arial" w:hAnsi="Arial" w:cs="Arial"/>
          <w:color w:val="222222"/>
          <w:szCs w:val="24"/>
          <w:shd w:val="clear" w:color="auto" w:fill="FFFFFF"/>
        </w:rPr>
        <w:t>, pp.53-72.</w:t>
      </w:r>
    </w:p>
    <w:p w14:paraId="1B8DB6A1" w14:textId="77777777" w:rsidR="00052DFC" w:rsidRPr="00052DFC" w:rsidRDefault="00052DFC" w:rsidP="00052DFC">
      <w:pPr>
        <w:spacing w:line="360" w:lineRule="auto"/>
        <w:ind w:left="720" w:hanging="720"/>
        <w:rPr>
          <w:rFonts w:ascii="Arial" w:hAnsi="Arial" w:cs="Arial"/>
          <w:color w:val="222222"/>
          <w:szCs w:val="24"/>
          <w:shd w:val="clear" w:color="auto" w:fill="FFFFFF"/>
        </w:rPr>
      </w:pPr>
      <w:r w:rsidRPr="00052DFC">
        <w:rPr>
          <w:rFonts w:ascii="Arial" w:hAnsi="Arial" w:cs="Arial"/>
          <w:color w:val="222222"/>
          <w:szCs w:val="24"/>
          <w:shd w:val="clear" w:color="auto" w:fill="FFFFFF"/>
        </w:rPr>
        <w:t>Priyo, J.S., Mohamad, B. and Adetunji, R.R., 2019. An examination of the effects of service quality and customer satisfaction on customer loyalty in the hotel industry. </w:t>
      </w:r>
      <w:r w:rsidRPr="00052DFC">
        <w:rPr>
          <w:rFonts w:ascii="Arial" w:hAnsi="Arial" w:cs="Arial"/>
          <w:i/>
          <w:iCs/>
          <w:color w:val="222222"/>
          <w:szCs w:val="24"/>
          <w:shd w:val="clear" w:color="auto" w:fill="FFFFFF"/>
        </w:rPr>
        <w:t>International Journal of Supply Chain Management</w:t>
      </w:r>
      <w:r w:rsidRPr="00052DFC">
        <w:rPr>
          <w:rFonts w:ascii="Arial" w:hAnsi="Arial" w:cs="Arial"/>
          <w:color w:val="222222"/>
          <w:szCs w:val="24"/>
          <w:shd w:val="clear" w:color="auto" w:fill="FFFFFF"/>
        </w:rPr>
        <w:t>, </w:t>
      </w:r>
      <w:r w:rsidRPr="00052DFC">
        <w:rPr>
          <w:rFonts w:ascii="Arial" w:hAnsi="Arial" w:cs="Arial"/>
          <w:i/>
          <w:iCs/>
          <w:color w:val="222222"/>
          <w:szCs w:val="24"/>
          <w:shd w:val="clear" w:color="auto" w:fill="FFFFFF"/>
        </w:rPr>
        <w:t>8</w:t>
      </w:r>
      <w:r w:rsidRPr="00052DFC">
        <w:rPr>
          <w:rFonts w:ascii="Arial" w:hAnsi="Arial" w:cs="Arial"/>
          <w:color w:val="222222"/>
          <w:szCs w:val="24"/>
          <w:shd w:val="clear" w:color="auto" w:fill="FFFFFF"/>
        </w:rPr>
        <w:t>(1), pp.653-663.</w:t>
      </w:r>
    </w:p>
    <w:p w14:paraId="26A41256" w14:textId="77777777" w:rsidR="00052DFC" w:rsidRPr="00052DFC" w:rsidRDefault="00052DFC" w:rsidP="00052DFC">
      <w:pPr>
        <w:spacing w:line="360" w:lineRule="auto"/>
        <w:ind w:left="720" w:hanging="720"/>
        <w:rPr>
          <w:rFonts w:ascii="Arial" w:hAnsi="Arial" w:cs="Arial"/>
          <w:color w:val="222222"/>
          <w:szCs w:val="24"/>
          <w:shd w:val="clear" w:color="auto" w:fill="FFFFFF"/>
        </w:rPr>
      </w:pPr>
      <w:r w:rsidRPr="00052DFC">
        <w:rPr>
          <w:rFonts w:ascii="Arial" w:hAnsi="Arial" w:cs="Arial"/>
          <w:color w:val="222222"/>
          <w:szCs w:val="24"/>
          <w:shd w:val="clear" w:color="auto" w:fill="FFFFFF"/>
        </w:rPr>
        <w:t>Proserpio, D. and Zervas, G., 2017. Online reputation management: Estimating the impact of management responses on consumer reviews. </w:t>
      </w:r>
      <w:r w:rsidRPr="00052DFC">
        <w:rPr>
          <w:rFonts w:ascii="Arial" w:hAnsi="Arial" w:cs="Arial"/>
          <w:i/>
          <w:iCs/>
          <w:color w:val="222222"/>
          <w:szCs w:val="24"/>
          <w:shd w:val="clear" w:color="auto" w:fill="FFFFFF"/>
        </w:rPr>
        <w:t>Marketing Science</w:t>
      </w:r>
      <w:r w:rsidRPr="00052DFC">
        <w:rPr>
          <w:rFonts w:ascii="Arial" w:hAnsi="Arial" w:cs="Arial"/>
          <w:color w:val="222222"/>
          <w:szCs w:val="24"/>
          <w:shd w:val="clear" w:color="auto" w:fill="FFFFFF"/>
        </w:rPr>
        <w:t>, </w:t>
      </w:r>
      <w:r w:rsidRPr="00052DFC">
        <w:rPr>
          <w:rFonts w:ascii="Arial" w:hAnsi="Arial" w:cs="Arial"/>
          <w:i/>
          <w:iCs/>
          <w:color w:val="222222"/>
          <w:szCs w:val="24"/>
          <w:shd w:val="clear" w:color="auto" w:fill="FFFFFF"/>
        </w:rPr>
        <w:t>36</w:t>
      </w:r>
      <w:r w:rsidRPr="00052DFC">
        <w:rPr>
          <w:rFonts w:ascii="Arial" w:hAnsi="Arial" w:cs="Arial"/>
          <w:color w:val="222222"/>
          <w:szCs w:val="24"/>
          <w:shd w:val="clear" w:color="auto" w:fill="FFFFFF"/>
        </w:rPr>
        <w:t>(5), pp.645-665.</w:t>
      </w:r>
    </w:p>
    <w:p w14:paraId="7F602A88" w14:textId="77777777" w:rsidR="00052DFC" w:rsidRPr="00052DFC" w:rsidRDefault="00052DFC" w:rsidP="00052DFC">
      <w:pPr>
        <w:spacing w:line="360" w:lineRule="auto"/>
        <w:ind w:left="720" w:hanging="720"/>
        <w:rPr>
          <w:rFonts w:ascii="Arial" w:hAnsi="Arial" w:cs="Arial"/>
          <w:szCs w:val="24"/>
        </w:rPr>
      </w:pPr>
      <w:r w:rsidRPr="00052DFC">
        <w:rPr>
          <w:rFonts w:ascii="Arial" w:hAnsi="Arial" w:cs="Arial"/>
          <w:szCs w:val="24"/>
        </w:rPr>
        <w:t xml:space="preserve">Van Noort, G., Willemsen, L.M., Kerkhof, P. and Verhoeven, J.W., 2015. A literature review of web care as an integrative tool for customer care, reputation management, and online marketing. </w:t>
      </w:r>
      <w:r w:rsidRPr="00052DFC">
        <w:rPr>
          <w:rFonts w:ascii="Arial" w:hAnsi="Arial" w:cs="Arial"/>
          <w:i/>
          <w:iCs/>
          <w:szCs w:val="24"/>
        </w:rPr>
        <w:t>Integrated communications in the postmodern era</w:t>
      </w:r>
      <w:r w:rsidRPr="00052DFC">
        <w:rPr>
          <w:rFonts w:ascii="Arial" w:hAnsi="Arial" w:cs="Arial"/>
          <w:szCs w:val="24"/>
        </w:rPr>
        <w:t>, pp.77-99.</w:t>
      </w:r>
    </w:p>
    <w:p w14:paraId="274C9393" w14:textId="77777777" w:rsidR="00052DFC" w:rsidRPr="00052DFC" w:rsidRDefault="00052DFC" w:rsidP="00052DFC">
      <w:pPr>
        <w:spacing w:line="360" w:lineRule="auto"/>
        <w:ind w:left="720" w:hanging="720"/>
        <w:rPr>
          <w:rFonts w:ascii="Arial" w:hAnsi="Arial" w:cs="Arial"/>
          <w:color w:val="222222"/>
          <w:szCs w:val="24"/>
          <w:shd w:val="clear" w:color="auto" w:fill="FFFFFF"/>
        </w:rPr>
      </w:pPr>
      <w:r w:rsidRPr="00052DFC">
        <w:rPr>
          <w:rFonts w:ascii="Arial" w:hAnsi="Arial" w:cs="Arial"/>
          <w:color w:val="222222"/>
          <w:szCs w:val="24"/>
          <w:shd w:val="clear" w:color="auto" w:fill="FFFFFF"/>
        </w:rPr>
        <w:t>Walasek, R., 2019. Post-transactional customer service in a company’s competitive approach–results of the study. </w:t>
      </w:r>
      <w:r w:rsidRPr="00052DFC">
        <w:rPr>
          <w:rFonts w:ascii="Arial" w:hAnsi="Arial" w:cs="Arial"/>
          <w:i/>
          <w:iCs/>
          <w:color w:val="222222"/>
          <w:szCs w:val="24"/>
          <w:shd w:val="clear" w:color="auto" w:fill="FFFFFF"/>
        </w:rPr>
        <w:t>Prace Naukowe Uniwersytetu Ekonomicznego we Wrocławiu</w:t>
      </w:r>
      <w:r w:rsidRPr="00052DFC">
        <w:rPr>
          <w:rFonts w:ascii="Arial" w:hAnsi="Arial" w:cs="Arial"/>
          <w:color w:val="222222"/>
          <w:szCs w:val="24"/>
          <w:shd w:val="clear" w:color="auto" w:fill="FFFFFF"/>
        </w:rPr>
        <w:t>, </w:t>
      </w:r>
      <w:r w:rsidRPr="00052DFC">
        <w:rPr>
          <w:rFonts w:ascii="Arial" w:hAnsi="Arial" w:cs="Arial"/>
          <w:i/>
          <w:iCs/>
          <w:color w:val="222222"/>
          <w:szCs w:val="24"/>
          <w:shd w:val="clear" w:color="auto" w:fill="FFFFFF"/>
        </w:rPr>
        <w:t>63</w:t>
      </w:r>
      <w:r w:rsidRPr="00052DFC">
        <w:rPr>
          <w:rFonts w:ascii="Arial" w:hAnsi="Arial" w:cs="Arial"/>
          <w:color w:val="222222"/>
          <w:szCs w:val="24"/>
          <w:shd w:val="clear" w:color="auto" w:fill="FFFFFF"/>
        </w:rPr>
        <w:t>(5), pp.200-211.</w:t>
      </w:r>
    </w:p>
    <w:p w14:paraId="3FC64518" w14:textId="77777777" w:rsidR="00052DFC" w:rsidRPr="00052DFC" w:rsidRDefault="00052DFC" w:rsidP="00052DFC">
      <w:pPr>
        <w:spacing w:line="360" w:lineRule="auto"/>
        <w:ind w:left="720" w:hanging="720"/>
        <w:rPr>
          <w:rFonts w:ascii="Arial" w:hAnsi="Arial" w:cs="Arial"/>
          <w:szCs w:val="24"/>
        </w:rPr>
      </w:pPr>
      <w:r w:rsidRPr="00052DFC">
        <w:rPr>
          <w:rFonts w:ascii="Arial" w:hAnsi="Arial" w:cs="Arial"/>
          <w:szCs w:val="24"/>
        </w:rPr>
        <w:t>Watson, G.F., Beck, J.T., Henderson, C.M. and Palmatier, R.W., 2015. Building, measuring, and profiting from customer loyalty. </w:t>
      </w:r>
      <w:r w:rsidRPr="00052DFC">
        <w:rPr>
          <w:rFonts w:ascii="Arial" w:hAnsi="Arial" w:cs="Arial"/>
          <w:i/>
          <w:iCs/>
          <w:szCs w:val="24"/>
        </w:rPr>
        <w:t>Journal of the academy of marketing science</w:t>
      </w:r>
      <w:r w:rsidRPr="00052DFC">
        <w:rPr>
          <w:rFonts w:ascii="Arial" w:hAnsi="Arial" w:cs="Arial"/>
          <w:szCs w:val="24"/>
        </w:rPr>
        <w:t>, </w:t>
      </w:r>
      <w:r w:rsidRPr="00052DFC">
        <w:rPr>
          <w:rFonts w:ascii="Arial" w:hAnsi="Arial" w:cs="Arial"/>
          <w:i/>
          <w:iCs/>
          <w:szCs w:val="24"/>
        </w:rPr>
        <w:t>43</w:t>
      </w:r>
      <w:r w:rsidRPr="00052DFC">
        <w:rPr>
          <w:rFonts w:ascii="Arial" w:hAnsi="Arial" w:cs="Arial"/>
          <w:szCs w:val="24"/>
        </w:rPr>
        <w:t>, pp.790-825.</w:t>
      </w:r>
    </w:p>
    <w:sectPr w:rsidR="00052DFC" w:rsidRPr="00052D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358E6"/>
    <w:multiLevelType w:val="hybridMultilevel"/>
    <w:tmpl w:val="6BBA53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4D7017"/>
    <w:multiLevelType w:val="multilevel"/>
    <w:tmpl w:val="5FE6611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F0314B4"/>
    <w:multiLevelType w:val="hybridMultilevel"/>
    <w:tmpl w:val="CCD8EF84"/>
    <w:lvl w:ilvl="0" w:tplc="B1B4BD7C">
      <w:start w:val="1"/>
      <w:numFmt w:val="decimal"/>
      <w:pStyle w:val="Heading1"/>
      <w:lvlText w:val="%1."/>
      <w:lvlJc w:val="left"/>
      <w:pPr>
        <w:ind w:left="720" w:hanging="360"/>
      </w:pPr>
    </w:lvl>
    <w:lvl w:ilvl="1" w:tplc="EB42E2D0" w:tentative="1">
      <w:start w:val="1"/>
      <w:numFmt w:val="lowerLetter"/>
      <w:lvlText w:val="%2."/>
      <w:lvlJc w:val="left"/>
      <w:pPr>
        <w:ind w:left="1440" w:hanging="360"/>
      </w:pPr>
    </w:lvl>
    <w:lvl w:ilvl="2" w:tplc="E20C8AE0" w:tentative="1">
      <w:start w:val="1"/>
      <w:numFmt w:val="lowerRoman"/>
      <w:lvlText w:val="%3."/>
      <w:lvlJc w:val="right"/>
      <w:pPr>
        <w:ind w:left="2160" w:hanging="180"/>
      </w:pPr>
    </w:lvl>
    <w:lvl w:ilvl="3" w:tplc="465A5CCA" w:tentative="1">
      <w:start w:val="1"/>
      <w:numFmt w:val="decimal"/>
      <w:lvlText w:val="%4."/>
      <w:lvlJc w:val="left"/>
      <w:pPr>
        <w:ind w:left="2880" w:hanging="360"/>
      </w:pPr>
    </w:lvl>
    <w:lvl w:ilvl="4" w:tplc="2B108B6E" w:tentative="1">
      <w:start w:val="1"/>
      <w:numFmt w:val="lowerLetter"/>
      <w:lvlText w:val="%5."/>
      <w:lvlJc w:val="left"/>
      <w:pPr>
        <w:ind w:left="3600" w:hanging="360"/>
      </w:pPr>
    </w:lvl>
    <w:lvl w:ilvl="5" w:tplc="79563508" w:tentative="1">
      <w:start w:val="1"/>
      <w:numFmt w:val="lowerRoman"/>
      <w:lvlText w:val="%6."/>
      <w:lvlJc w:val="right"/>
      <w:pPr>
        <w:ind w:left="4320" w:hanging="180"/>
      </w:pPr>
    </w:lvl>
    <w:lvl w:ilvl="6" w:tplc="C1C664A0" w:tentative="1">
      <w:start w:val="1"/>
      <w:numFmt w:val="decimal"/>
      <w:lvlText w:val="%7."/>
      <w:lvlJc w:val="left"/>
      <w:pPr>
        <w:ind w:left="5040" w:hanging="360"/>
      </w:pPr>
    </w:lvl>
    <w:lvl w:ilvl="7" w:tplc="EBC21FB2" w:tentative="1">
      <w:start w:val="1"/>
      <w:numFmt w:val="lowerLetter"/>
      <w:lvlText w:val="%8."/>
      <w:lvlJc w:val="left"/>
      <w:pPr>
        <w:ind w:left="5760" w:hanging="360"/>
      </w:pPr>
    </w:lvl>
    <w:lvl w:ilvl="8" w:tplc="3A8A36DE" w:tentative="1">
      <w:start w:val="1"/>
      <w:numFmt w:val="lowerRoman"/>
      <w:lvlText w:val="%9."/>
      <w:lvlJc w:val="right"/>
      <w:pPr>
        <w:ind w:left="6480" w:hanging="180"/>
      </w:pPr>
    </w:lvl>
  </w:abstractNum>
  <w:abstractNum w:abstractNumId="3" w15:restartNumberingAfterBreak="0">
    <w:nsid w:val="45BB5BF0"/>
    <w:multiLevelType w:val="multilevel"/>
    <w:tmpl w:val="14CAE83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59276E5F"/>
    <w:multiLevelType w:val="multilevel"/>
    <w:tmpl w:val="97E00F3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16410578">
    <w:abstractNumId w:val="4"/>
  </w:num>
  <w:num w:numId="2" w16cid:durableId="129785462">
    <w:abstractNumId w:val="4"/>
  </w:num>
  <w:num w:numId="3" w16cid:durableId="206571949">
    <w:abstractNumId w:val="4"/>
  </w:num>
  <w:num w:numId="4" w16cid:durableId="1711372419">
    <w:abstractNumId w:val="1"/>
  </w:num>
  <w:num w:numId="5" w16cid:durableId="1893686601">
    <w:abstractNumId w:val="1"/>
  </w:num>
  <w:num w:numId="6" w16cid:durableId="1558125468">
    <w:abstractNumId w:val="3"/>
  </w:num>
  <w:num w:numId="7" w16cid:durableId="1340162126">
    <w:abstractNumId w:val="3"/>
  </w:num>
  <w:num w:numId="8" w16cid:durableId="780028663">
    <w:abstractNumId w:val="2"/>
  </w:num>
  <w:num w:numId="9" w16cid:durableId="12054112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870"/>
    <w:rsid w:val="00052DFC"/>
    <w:rsid w:val="001B74D3"/>
    <w:rsid w:val="002062FD"/>
    <w:rsid w:val="00362D76"/>
    <w:rsid w:val="003D7D7B"/>
    <w:rsid w:val="005C4C5B"/>
    <w:rsid w:val="006028DF"/>
    <w:rsid w:val="006845BB"/>
    <w:rsid w:val="006A174E"/>
    <w:rsid w:val="00735B59"/>
    <w:rsid w:val="00772B2B"/>
    <w:rsid w:val="007F3047"/>
    <w:rsid w:val="007F627D"/>
    <w:rsid w:val="008A3FFA"/>
    <w:rsid w:val="00901870"/>
    <w:rsid w:val="009B5D88"/>
    <w:rsid w:val="009B6E81"/>
    <w:rsid w:val="009E1DAE"/>
    <w:rsid w:val="00A076B6"/>
    <w:rsid w:val="00A9599D"/>
    <w:rsid w:val="00AE4EA0"/>
    <w:rsid w:val="00B909C1"/>
    <w:rsid w:val="00BB06F6"/>
    <w:rsid w:val="00BE54FF"/>
    <w:rsid w:val="00C714C6"/>
    <w:rsid w:val="00C73D32"/>
    <w:rsid w:val="00D0417B"/>
    <w:rsid w:val="00D73C5B"/>
    <w:rsid w:val="00D86D77"/>
    <w:rsid w:val="00DE522E"/>
    <w:rsid w:val="00F36D71"/>
    <w:rsid w:val="00F67C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7767BB"/>
  <w15:docId w15:val="{E937EFC5-3DC9-456D-B8FC-862998EDB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54FF"/>
    <w:pPr>
      <w:jc w:val="both"/>
    </w:pPr>
    <w:rPr>
      <w:rFonts w:ascii="Times New Roman" w:hAnsi="Times New Roman"/>
      <w:sz w:val="24"/>
    </w:rPr>
  </w:style>
  <w:style w:type="paragraph" w:styleId="Heading1">
    <w:name w:val="heading 1"/>
    <w:basedOn w:val="Normal"/>
    <w:next w:val="Normal"/>
    <w:link w:val="Heading1Char"/>
    <w:autoRedefine/>
    <w:uiPriority w:val="9"/>
    <w:qFormat/>
    <w:rsid w:val="00D0417B"/>
    <w:pPr>
      <w:keepNext/>
      <w:keepLines/>
      <w:numPr>
        <w:numId w:val="8"/>
      </w:numPr>
      <w:spacing w:before="240" w:after="0" w:line="259" w:lineRule="auto"/>
      <w:jc w:val="left"/>
      <w:outlineLvl w:val="0"/>
    </w:pPr>
    <w:rPr>
      <w:rFonts w:ascii="Arial" w:eastAsiaTheme="majorEastAsia" w:hAnsi="Arial" w:cs="Arial"/>
      <w:b/>
      <w:szCs w:val="24"/>
    </w:rPr>
  </w:style>
  <w:style w:type="paragraph" w:styleId="Heading2">
    <w:name w:val="heading 2"/>
    <w:basedOn w:val="Normal"/>
    <w:next w:val="Normal"/>
    <w:link w:val="Heading2Char"/>
    <w:autoRedefine/>
    <w:uiPriority w:val="9"/>
    <w:unhideWhenUsed/>
    <w:qFormat/>
    <w:rsid w:val="00BB06F6"/>
    <w:pPr>
      <w:keepNext/>
      <w:keepLines/>
      <w:spacing w:before="40" w:after="0" w:line="480" w:lineRule="auto"/>
      <w:ind w:left="576" w:hanging="576"/>
      <w:outlineLvl w:val="1"/>
    </w:pPr>
    <w:rPr>
      <w:rFonts w:eastAsiaTheme="majorEastAsia" w:cstheme="majorBidi"/>
      <w:b/>
      <w:szCs w:val="26"/>
      <w:lang w:val="en-GB"/>
    </w:rPr>
  </w:style>
  <w:style w:type="paragraph" w:styleId="Heading3">
    <w:name w:val="heading 3"/>
    <w:basedOn w:val="Heading1"/>
    <w:next w:val="Normal"/>
    <w:link w:val="Heading3Char"/>
    <w:uiPriority w:val="9"/>
    <w:semiHidden/>
    <w:unhideWhenUsed/>
    <w:qFormat/>
    <w:rsid w:val="009E1DAE"/>
    <w:pPr>
      <w:spacing w:before="200"/>
      <w:ind w:hanging="720"/>
      <w:outlineLvl w:val="2"/>
    </w:pPr>
    <w:rPr>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417B"/>
    <w:rPr>
      <w:rFonts w:ascii="Arial" w:eastAsiaTheme="majorEastAsia" w:hAnsi="Arial" w:cs="Arial"/>
      <w:b/>
      <w:sz w:val="24"/>
      <w:szCs w:val="24"/>
    </w:rPr>
  </w:style>
  <w:style w:type="character" w:customStyle="1" w:styleId="Heading2Char">
    <w:name w:val="Heading 2 Char"/>
    <w:basedOn w:val="DefaultParagraphFont"/>
    <w:link w:val="Heading2"/>
    <w:uiPriority w:val="9"/>
    <w:rsid w:val="00BB06F6"/>
    <w:rPr>
      <w:rFonts w:ascii="Times New Roman" w:eastAsiaTheme="majorEastAsia" w:hAnsi="Times New Roman" w:cstheme="majorBidi"/>
      <w:b/>
      <w:sz w:val="24"/>
      <w:szCs w:val="26"/>
      <w:lang w:val="en-GB"/>
    </w:rPr>
  </w:style>
  <w:style w:type="character" w:customStyle="1" w:styleId="Heading3Char">
    <w:name w:val="Heading 3 Char"/>
    <w:basedOn w:val="DefaultParagraphFont"/>
    <w:link w:val="Heading3"/>
    <w:uiPriority w:val="9"/>
    <w:semiHidden/>
    <w:rsid w:val="009E1DAE"/>
    <w:rPr>
      <w:rFonts w:ascii="Times New Roman" w:eastAsiaTheme="majorEastAsia" w:hAnsi="Times New Roman" w:cstheme="majorBidi"/>
      <w:b/>
      <w:i/>
      <w:color w:val="000000" w:themeColor="text1"/>
      <w:sz w:val="24"/>
      <w:szCs w:val="28"/>
    </w:rPr>
  </w:style>
  <w:style w:type="paragraph" w:styleId="Subtitle">
    <w:name w:val="Subtitle"/>
    <w:basedOn w:val="Normal"/>
    <w:next w:val="Normal"/>
    <w:link w:val="SubtitleChar"/>
    <w:uiPriority w:val="11"/>
    <w:qFormat/>
    <w:rsid w:val="006A174E"/>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6A174E"/>
    <w:rPr>
      <w:rFonts w:asciiTheme="majorHAnsi" w:eastAsiaTheme="majorEastAsia" w:hAnsiTheme="majorHAnsi" w:cstheme="majorBidi"/>
      <w:i/>
      <w:iCs/>
      <w:color w:val="4F81BD" w:themeColor="accent1"/>
      <w:spacing w:val="15"/>
      <w:sz w:val="24"/>
      <w:szCs w:val="24"/>
    </w:rPr>
  </w:style>
  <w:style w:type="paragraph" w:styleId="TOCHeading">
    <w:name w:val="TOC Heading"/>
    <w:basedOn w:val="Heading1"/>
    <w:next w:val="Normal"/>
    <w:uiPriority w:val="39"/>
    <w:semiHidden/>
    <w:unhideWhenUsed/>
    <w:qFormat/>
    <w:rsid w:val="00D86D77"/>
    <w:pPr>
      <w:numPr>
        <w:numId w:val="0"/>
      </w:numPr>
      <w:spacing w:before="480" w:line="276" w:lineRule="auto"/>
      <w:outlineLvl w:val="9"/>
    </w:pPr>
    <w:rPr>
      <w:rFonts w:asciiTheme="majorHAnsi" w:hAnsiTheme="majorHAnsi" w:cstheme="majorBidi"/>
      <w:bCs/>
      <w:color w:val="365F91" w:themeColor="accent1" w:themeShade="BF"/>
      <w:sz w:val="28"/>
      <w:szCs w:val="28"/>
      <w:lang w:eastAsia="ja-JP"/>
    </w:rPr>
  </w:style>
  <w:style w:type="paragraph" w:styleId="TOC1">
    <w:name w:val="toc 1"/>
    <w:basedOn w:val="Normal"/>
    <w:next w:val="Normal"/>
    <w:autoRedefine/>
    <w:uiPriority w:val="39"/>
    <w:unhideWhenUsed/>
    <w:rsid w:val="00D86D77"/>
    <w:pPr>
      <w:spacing w:after="100"/>
    </w:pPr>
  </w:style>
  <w:style w:type="character" w:styleId="Hyperlink">
    <w:name w:val="Hyperlink"/>
    <w:basedOn w:val="DefaultParagraphFont"/>
    <w:uiPriority w:val="99"/>
    <w:unhideWhenUsed/>
    <w:rsid w:val="00D86D77"/>
    <w:rPr>
      <w:color w:val="0000FF" w:themeColor="hyperlink"/>
      <w:u w:val="single"/>
    </w:rPr>
  </w:style>
  <w:style w:type="paragraph" w:styleId="BalloonText">
    <w:name w:val="Balloon Text"/>
    <w:basedOn w:val="Normal"/>
    <w:link w:val="BalloonTextChar"/>
    <w:uiPriority w:val="99"/>
    <w:semiHidden/>
    <w:unhideWhenUsed/>
    <w:rsid w:val="00D86D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6D77"/>
    <w:rPr>
      <w:rFonts w:ascii="Tahoma" w:hAnsi="Tahoma" w:cs="Tahoma"/>
      <w:sz w:val="16"/>
      <w:szCs w:val="16"/>
    </w:rPr>
  </w:style>
  <w:style w:type="paragraph" w:styleId="BodyText">
    <w:name w:val="Body Text"/>
    <w:basedOn w:val="Normal"/>
    <w:link w:val="BodyTextChar"/>
    <w:uiPriority w:val="99"/>
    <w:unhideWhenUsed/>
    <w:rsid w:val="00D86D77"/>
    <w:pPr>
      <w:spacing w:line="360" w:lineRule="auto"/>
      <w:jc w:val="center"/>
    </w:pPr>
    <w:rPr>
      <w:rFonts w:ascii="Arial" w:hAnsi="Arial" w:cs="Arial"/>
      <w:b/>
      <w:szCs w:val="24"/>
    </w:rPr>
  </w:style>
  <w:style w:type="character" w:customStyle="1" w:styleId="BodyTextChar">
    <w:name w:val="Body Text Char"/>
    <w:basedOn w:val="DefaultParagraphFont"/>
    <w:link w:val="BodyText"/>
    <w:uiPriority w:val="99"/>
    <w:rsid w:val="00D86D77"/>
    <w:rPr>
      <w:rFonts w:ascii="Arial" w:hAnsi="Arial" w:cs="Arial"/>
      <w:b/>
      <w:sz w:val="24"/>
      <w:szCs w:val="24"/>
    </w:rPr>
  </w:style>
  <w:style w:type="character" w:styleId="CommentReference">
    <w:name w:val="annotation reference"/>
    <w:basedOn w:val="DefaultParagraphFont"/>
    <w:uiPriority w:val="99"/>
    <w:semiHidden/>
    <w:unhideWhenUsed/>
    <w:rsid w:val="00362D76"/>
    <w:rPr>
      <w:sz w:val="16"/>
      <w:szCs w:val="16"/>
    </w:rPr>
  </w:style>
  <w:style w:type="paragraph" w:styleId="CommentText">
    <w:name w:val="annotation text"/>
    <w:basedOn w:val="Normal"/>
    <w:link w:val="CommentTextChar"/>
    <w:uiPriority w:val="99"/>
    <w:semiHidden/>
    <w:unhideWhenUsed/>
    <w:rsid w:val="00362D76"/>
    <w:pPr>
      <w:spacing w:line="240" w:lineRule="auto"/>
    </w:pPr>
    <w:rPr>
      <w:sz w:val="20"/>
      <w:szCs w:val="20"/>
    </w:rPr>
  </w:style>
  <w:style w:type="character" w:customStyle="1" w:styleId="CommentTextChar">
    <w:name w:val="Comment Text Char"/>
    <w:basedOn w:val="DefaultParagraphFont"/>
    <w:link w:val="CommentText"/>
    <w:uiPriority w:val="99"/>
    <w:semiHidden/>
    <w:rsid w:val="00362D76"/>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362D76"/>
    <w:rPr>
      <w:b/>
      <w:bCs/>
    </w:rPr>
  </w:style>
  <w:style w:type="character" w:customStyle="1" w:styleId="CommentSubjectChar">
    <w:name w:val="Comment Subject Char"/>
    <w:basedOn w:val="CommentTextChar"/>
    <w:link w:val="CommentSubject"/>
    <w:uiPriority w:val="99"/>
    <w:semiHidden/>
    <w:rsid w:val="00362D76"/>
    <w:rPr>
      <w:rFonts w:ascii="Times New Roman" w:hAnsi="Times New Roman"/>
      <w:b/>
      <w:bCs/>
      <w:sz w:val="20"/>
      <w:szCs w:val="20"/>
    </w:rPr>
  </w:style>
  <w:style w:type="paragraph" w:styleId="ListParagraph">
    <w:name w:val="List Paragraph"/>
    <w:basedOn w:val="Normal"/>
    <w:uiPriority w:val="34"/>
    <w:qFormat/>
    <w:rsid w:val="00052D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D2896A79-5D31-4428-A238-73DE886E4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2189</Words>
  <Characters>13248</Characters>
  <Application>Microsoft Office Word</Application>
  <DocSecurity>0</DocSecurity>
  <Lines>232</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YOGA</dc:creator>
  <cp:lastModifiedBy>Stavinschi, Viorica (Student)</cp:lastModifiedBy>
  <cp:revision>2</cp:revision>
  <dcterms:created xsi:type="dcterms:W3CDTF">2023-11-15T12:58:00Z</dcterms:created>
  <dcterms:modified xsi:type="dcterms:W3CDTF">2023-11-15T12:58:00Z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ac6ae8ef19e75c8e3ff9fbd4010631532dd710efa15e8d42346dc494d0f429df</vt:lpwstr>
  </property>
</Properties>
</file>