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CFC016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32143">
              <w:rPr>
                <w:rFonts w:ascii="Times New Roman" w:hAnsi="Times New Roman" w:cs="Times New Roman"/>
                <w:b/>
                <w:color w:val="auto"/>
                <w:sz w:val="48"/>
              </w:rPr>
              <w:t>Megan Colley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7A0B0E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2143">
              <w:rPr>
                <w:rFonts w:ascii="Times New Roman" w:hAnsi="Times New Roman" w:cs="Times New Roman"/>
                <w:b/>
                <w:color w:val="auto"/>
                <w:sz w:val="48"/>
              </w:rPr>
              <w:t xml:space="preserve"> </w:t>
            </w:r>
            <w:hyperlink r:id="rId12" w:history="1">
              <w:r w:rsidR="00732143" w:rsidRPr="00C24ADC">
                <w:rPr>
                  <w:rStyle w:val="Hyperlink"/>
                  <w:rFonts w:ascii="Times New Roman" w:hAnsi="Times New Roman" w:cs="Times New Roman"/>
                  <w:b/>
                  <w:sz w:val="48"/>
                </w:rPr>
                <w:t>mcolley@carmarthenshire.gov.uk</w:t>
              </w:r>
            </w:hyperlink>
            <w:r w:rsidR="00732143">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440AB78" w14:textId="77777777" w:rsidR="0023638B" w:rsidRDefault="0085230E" w:rsidP="0023638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3638B">
              <w:rPr>
                <w:rFonts w:ascii="Times New Roman" w:hAnsi="Times New Roman" w:cs="Times New Roman"/>
                <w:b/>
                <w:color w:val="auto"/>
                <w:sz w:val="48"/>
              </w:rPr>
              <w:t xml:space="preserve"> </w:t>
            </w:r>
          </w:p>
          <w:p w14:paraId="1609D662" w14:textId="3F7E8853" w:rsidR="0023638B" w:rsidRPr="005D3F07" w:rsidRDefault="0023638B" w:rsidP="0023638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2126623</w:t>
            </w:r>
          </w:p>
          <w:p w14:paraId="0DE696B2" w14:textId="127229C6"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Pr="00BE14BE" w:rsidRDefault="00BB7FD2" w:rsidP="00FF7EBB">
            <w:pPr>
              <w:jc w:val="both"/>
              <w:rPr>
                <w:b/>
                <w:bCs/>
                <w:sz w:val="24"/>
                <w:szCs w:val="24"/>
              </w:rPr>
            </w:pPr>
            <w:r w:rsidRPr="00BE14BE">
              <w:rPr>
                <w:b/>
                <w:bCs/>
                <w:sz w:val="24"/>
                <w:szCs w:val="24"/>
              </w:rPr>
              <w:t xml:space="preserve">In an area that is not your </w:t>
            </w:r>
            <w:proofErr w:type="gramStart"/>
            <w:r w:rsidRPr="00BE14BE">
              <w:rPr>
                <w:b/>
                <w:bCs/>
                <w:sz w:val="24"/>
                <w:szCs w:val="24"/>
              </w:rPr>
              <w:t>main focus</w:t>
            </w:r>
            <w:proofErr w:type="gramEnd"/>
            <w:r w:rsidRPr="00BE14BE">
              <w:rPr>
                <w:b/>
                <w:bCs/>
                <w:sz w:val="24"/>
                <w:szCs w:val="24"/>
              </w:rPr>
              <w:t xml:space="preserve"> of work (see guidance above), </w:t>
            </w:r>
            <w:r w:rsidR="0002440E" w:rsidRPr="00BE14BE">
              <w:rPr>
                <w:b/>
                <w:bCs/>
                <w:sz w:val="24"/>
                <w:szCs w:val="24"/>
              </w:rPr>
              <w:t>explain</w:t>
            </w:r>
            <w:r w:rsidR="008340BA" w:rsidRPr="00BE14BE">
              <w:rPr>
                <w:b/>
                <w:bCs/>
                <w:sz w:val="24"/>
                <w:szCs w:val="24"/>
              </w:rPr>
              <w:t xml:space="preserve"> </w:t>
            </w:r>
            <w:r w:rsidR="00DA22EC" w:rsidRPr="00BE14BE">
              <w:rPr>
                <w:b/>
                <w:bCs/>
                <w:sz w:val="24"/>
                <w:szCs w:val="24"/>
              </w:rPr>
              <w:t>the</w:t>
            </w:r>
            <w:r w:rsidR="005A545C" w:rsidRPr="00BE14BE">
              <w:rPr>
                <w:b/>
                <w:bCs/>
                <w:sz w:val="24"/>
                <w:szCs w:val="24"/>
              </w:rPr>
              <w:t xml:space="preserve"> relevant </w:t>
            </w:r>
            <w:r w:rsidRPr="00BE14BE">
              <w:rPr>
                <w:b/>
                <w:bCs/>
                <w:sz w:val="24"/>
                <w:szCs w:val="24"/>
              </w:rPr>
              <w:t xml:space="preserve">legislation, </w:t>
            </w:r>
            <w:r w:rsidR="0002440E" w:rsidRPr="00BE14BE">
              <w:rPr>
                <w:b/>
                <w:bCs/>
                <w:sz w:val="24"/>
                <w:szCs w:val="24"/>
              </w:rPr>
              <w:t>and</w:t>
            </w:r>
            <w:r w:rsidR="008340BA" w:rsidRPr="00BE14BE">
              <w:rPr>
                <w:b/>
                <w:bCs/>
                <w:sz w:val="24"/>
                <w:szCs w:val="24"/>
              </w:rPr>
              <w:t xml:space="preserve"> the </w:t>
            </w:r>
            <w:r w:rsidR="005A545C" w:rsidRPr="00BE14BE">
              <w:rPr>
                <w:b/>
                <w:bCs/>
                <w:sz w:val="24"/>
                <w:szCs w:val="24"/>
              </w:rPr>
              <w:t>national, local and organisational policies and procedures</w:t>
            </w:r>
            <w:r w:rsidRPr="00BE14BE">
              <w:rPr>
                <w:b/>
                <w:bCs/>
                <w:sz w:val="24"/>
                <w:szCs w:val="24"/>
              </w:rPr>
              <w:t xml:space="preserve"> for safeguarding. </w:t>
            </w:r>
          </w:p>
          <w:p w14:paraId="1FBBCFA0" w14:textId="77777777" w:rsidR="006108C9" w:rsidRPr="00BE14BE" w:rsidRDefault="006108C9" w:rsidP="00FF7EBB">
            <w:pPr>
              <w:jc w:val="both"/>
              <w:rPr>
                <w:b/>
                <w:bCs/>
                <w:sz w:val="24"/>
                <w:szCs w:val="24"/>
              </w:rPr>
            </w:pPr>
          </w:p>
          <w:p w14:paraId="0318E819" w14:textId="2631DA4C" w:rsidR="00FC0334" w:rsidRDefault="006F6A8D" w:rsidP="00FF7EBB">
            <w:pPr>
              <w:jc w:val="both"/>
              <w:rPr>
                <w:sz w:val="24"/>
                <w:szCs w:val="24"/>
              </w:rPr>
            </w:pPr>
            <w:r>
              <w:rPr>
                <w:sz w:val="24"/>
                <w:szCs w:val="24"/>
              </w:rPr>
              <w:t>Legislation</w:t>
            </w:r>
            <w:r w:rsidR="007567CE">
              <w:rPr>
                <w:sz w:val="24"/>
                <w:szCs w:val="24"/>
              </w:rPr>
              <w:t xml:space="preserve"> for safeguarding adults</w:t>
            </w:r>
            <w:r>
              <w:rPr>
                <w:sz w:val="24"/>
                <w:szCs w:val="24"/>
              </w:rPr>
              <w:t xml:space="preserve">: </w:t>
            </w:r>
          </w:p>
          <w:p w14:paraId="499B20EF" w14:textId="7E3837FB" w:rsidR="006F6A8D" w:rsidRDefault="00283E3F" w:rsidP="00FF7EBB">
            <w:pPr>
              <w:jc w:val="both"/>
              <w:rPr>
                <w:sz w:val="24"/>
                <w:szCs w:val="24"/>
              </w:rPr>
            </w:pPr>
            <w:r>
              <w:rPr>
                <w:sz w:val="24"/>
                <w:szCs w:val="24"/>
              </w:rPr>
              <w:t xml:space="preserve">The legislation for safeguarding adults </w:t>
            </w:r>
            <w:r w:rsidR="00C75211">
              <w:rPr>
                <w:sz w:val="24"/>
                <w:szCs w:val="24"/>
              </w:rPr>
              <w:t>is set out in</w:t>
            </w:r>
            <w:r w:rsidR="00EB1931">
              <w:rPr>
                <w:sz w:val="24"/>
                <w:szCs w:val="24"/>
              </w:rPr>
              <w:t xml:space="preserve"> Part 7 </w:t>
            </w:r>
            <w:r w:rsidR="0030748A">
              <w:rPr>
                <w:sz w:val="24"/>
                <w:szCs w:val="24"/>
              </w:rPr>
              <w:t>of</w:t>
            </w:r>
            <w:r w:rsidR="00C75211">
              <w:rPr>
                <w:sz w:val="24"/>
                <w:szCs w:val="24"/>
              </w:rPr>
              <w:t xml:space="preserve"> the Social Services and Well-being (Wales)</w:t>
            </w:r>
            <w:r w:rsidR="00ED618B">
              <w:rPr>
                <w:sz w:val="24"/>
                <w:szCs w:val="24"/>
              </w:rPr>
              <w:t xml:space="preserve"> </w:t>
            </w:r>
            <w:r w:rsidR="00C75211">
              <w:rPr>
                <w:sz w:val="24"/>
                <w:szCs w:val="24"/>
              </w:rPr>
              <w:t>Act</w:t>
            </w:r>
            <w:r w:rsidR="00ED618B">
              <w:rPr>
                <w:sz w:val="24"/>
                <w:szCs w:val="24"/>
              </w:rPr>
              <w:t xml:space="preserve"> 2014</w:t>
            </w:r>
            <w:r w:rsidR="00C75211">
              <w:rPr>
                <w:sz w:val="24"/>
                <w:szCs w:val="24"/>
              </w:rPr>
              <w:t xml:space="preserve">, specifically </w:t>
            </w:r>
            <w:r w:rsidR="00B045E4">
              <w:rPr>
                <w:sz w:val="24"/>
                <w:szCs w:val="24"/>
              </w:rPr>
              <w:t>Sectio</w:t>
            </w:r>
            <w:r w:rsidR="0030748A">
              <w:rPr>
                <w:sz w:val="24"/>
                <w:szCs w:val="24"/>
              </w:rPr>
              <w:t>n</w:t>
            </w:r>
            <w:r w:rsidR="007C0B9A">
              <w:rPr>
                <w:sz w:val="24"/>
                <w:szCs w:val="24"/>
              </w:rPr>
              <w:t xml:space="preserve">s 126-129 in relation to individuals at risk.  There </w:t>
            </w:r>
            <w:r w:rsidR="00ED3576">
              <w:rPr>
                <w:sz w:val="24"/>
                <w:szCs w:val="24"/>
              </w:rPr>
              <w:t>are</w:t>
            </w:r>
            <w:r w:rsidR="007C0B9A">
              <w:rPr>
                <w:sz w:val="24"/>
                <w:szCs w:val="24"/>
              </w:rPr>
              <w:t xml:space="preserve"> further </w:t>
            </w:r>
            <w:r w:rsidR="00ED3576">
              <w:rPr>
                <w:sz w:val="24"/>
                <w:szCs w:val="24"/>
              </w:rPr>
              <w:t xml:space="preserve">sections about Safeguarding Adult Boards, which are regional, under sections </w:t>
            </w:r>
            <w:r w:rsidR="00DD0B76">
              <w:rPr>
                <w:sz w:val="24"/>
                <w:szCs w:val="24"/>
              </w:rPr>
              <w:t xml:space="preserve">134-142.  </w:t>
            </w:r>
            <w:r w:rsidR="00B043EF">
              <w:rPr>
                <w:sz w:val="24"/>
                <w:szCs w:val="24"/>
              </w:rPr>
              <w:t xml:space="preserve">Section 7 sets out </w:t>
            </w:r>
            <w:r w:rsidR="00237FEA">
              <w:rPr>
                <w:sz w:val="24"/>
                <w:szCs w:val="24"/>
              </w:rPr>
              <w:t>the definition of an adult at risk</w:t>
            </w:r>
            <w:r w:rsidR="009D26AA">
              <w:rPr>
                <w:sz w:val="24"/>
                <w:szCs w:val="24"/>
              </w:rPr>
              <w:t xml:space="preserve"> which in </w:t>
            </w:r>
            <w:r w:rsidR="00F41469">
              <w:rPr>
                <w:sz w:val="24"/>
                <w:szCs w:val="24"/>
              </w:rPr>
              <w:t xml:space="preserve">summary means the adult needs to be experiences or at risk of abuse or neglect, has needs for care and support and is unable to protect themselves </w:t>
            </w:r>
            <w:r w:rsidR="008640B2">
              <w:rPr>
                <w:sz w:val="24"/>
                <w:szCs w:val="24"/>
              </w:rPr>
              <w:t xml:space="preserve">against it.  As a </w:t>
            </w:r>
            <w:proofErr w:type="gramStart"/>
            <w:r w:rsidR="008640B2">
              <w:rPr>
                <w:sz w:val="24"/>
                <w:szCs w:val="24"/>
              </w:rPr>
              <w:t>result</w:t>
            </w:r>
            <w:proofErr w:type="gramEnd"/>
            <w:r w:rsidR="008640B2">
              <w:rPr>
                <w:sz w:val="24"/>
                <w:szCs w:val="24"/>
              </w:rPr>
              <w:t xml:space="preserve"> the local au</w:t>
            </w:r>
            <w:r w:rsidR="006463DF">
              <w:rPr>
                <w:sz w:val="24"/>
                <w:szCs w:val="24"/>
              </w:rPr>
              <w:t>t</w:t>
            </w:r>
            <w:r w:rsidR="008640B2">
              <w:rPr>
                <w:sz w:val="24"/>
                <w:szCs w:val="24"/>
              </w:rPr>
              <w:t>h</w:t>
            </w:r>
            <w:r w:rsidR="006463DF">
              <w:rPr>
                <w:sz w:val="24"/>
                <w:szCs w:val="24"/>
              </w:rPr>
              <w:t>o</w:t>
            </w:r>
            <w:r w:rsidR="008640B2">
              <w:rPr>
                <w:sz w:val="24"/>
                <w:szCs w:val="24"/>
              </w:rPr>
              <w:t xml:space="preserve">rity has a duty to </w:t>
            </w:r>
            <w:r w:rsidR="006463DF">
              <w:rPr>
                <w:sz w:val="24"/>
                <w:szCs w:val="24"/>
              </w:rPr>
              <w:t xml:space="preserve">make enquiries and decide whether it will take action.  </w:t>
            </w:r>
            <w:r w:rsidR="00842489">
              <w:rPr>
                <w:sz w:val="24"/>
                <w:szCs w:val="24"/>
              </w:rPr>
              <w:t xml:space="preserve">There is also a section (127) about Adult Protection and support orders which enable </w:t>
            </w:r>
            <w:r w:rsidR="008E124F">
              <w:rPr>
                <w:sz w:val="24"/>
                <w:szCs w:val="24"/>
              </w:rPr>
              <w:t xml:space="preserve">an officer to gain access to an adult at risk to make their assessment.  </w:t>
            </w:r>
            <w:r w:rsidR="00C312B7">
              <w:rPr>
                <w:sz w:val="24"/>
                <w:szCs w:val="24"/>
              </w:rPr>
              <w:t>These may be used when access is being prevented</w:t>
            </w:r>
            <w:r w:rsidR="003C36AD">
              <w:rPr>
                <w:sz w:val="24"/>
                <w:szCs w:val="24"/>
              </w:rPr>
              <w:t xml:space="preserve">.  The Act also introduced a duty to report adults at risk under section 128, which places a responsibility on all partners </w:t>
            </w:r>
            <w:r w:rsidR="009F60C3">
              <w:rPr>
                <w:sz w:val="24"/>
                <w:szCs w:val="24"/>
              </w:rPr>
              <w:t xml:space="preserve">(as set out under section 162 of the Act), to inform the local authority if they have reasonable cause to suspect an adult is at risk.  </w:t>
            </w:r>
          </w:p>
          <w:p w14:paraId="602B649D" w14:textId="7BBFC129" w:rsidR="001C2A2D" w:rsidRDefault="001C2A2D" w:rsidP="00FF7EBB">
            <w:pPr>
              <w:jc w:val="both"/>
              <w:rPr>
                <w:sz w:val="24"/>
                <w:szCs w:val="24"/>
              </w:rPr>
            </w:pPr>
          </w:p>
          <w:p w14:paraId="066231D7" w14:textId="6016CF69" w:rsidR="001C2A2D" w:rsidRDefault="00ED618B" w:rsidP="00FF7EBB">
            <w:pPr>
              <w:jc w:val="both"/>
              <w:rPr>
                <w:sz w:val="24"/>
                <w:szCs w:val="24"/>
              </w:rPr>
            </w:pPr>
            <w:r>
              <w:rPr>
                <w:sz w:val="24"/>
                <w:szCs w:val="24"/>
              </w:rPr>
              <w:t xml:space="preserve">Sitting below the Social Services and Well-being (Wales) Act 2014 </w:t>
            </w:r>
            <w:r w:rsidR="00EF764A">
              <w:rPr>
                <w:sz w:val="24"/>
                <w:szCs w:val="24"/>
              </w:rPr>
              <w:t>are</w:t>
            </w:r>
            <w:r>
              <w:rPr>
                <w:sz w:val="24"/>
                <w:szCs w:val="24"/>
              </w:rPr>
              <w:t xml:space="preserve"> the </w:t>
            </w:r>
            <w:r w:rsidR="00F84060">
              <w:rPr>
                <w:sz w:val="24"/>
                <w:szCs w:val="24"/>
              </w:rPr>
              <w:t>Regulations</w:t>
            </w:r>
            <w:r w:rsidR="00542D6F">
              <w:rPr>
                <w:sz w:val="24"/>
                <w:szCs w:val="24"/>
              </w:rPr>
              <w:t xml:space="preserve"> which </w:t>
            </w:r>
            <w:r w:rsidR="007A1767">
              <w:rPr>
                <w:sz w:val="24"/>
                <w:szCs w:val="24"/>
              </w:rPr>
              <w:t>relate to the Adult Protection Support Orders and the Safeguarding Board</w:t>
            </w:r>
            <w:r w:rsidR="008B00F0">
              <w:rPr>
                <w:sz w:val="24"/>
                <w:szCs w:val="24"/>
              </w:rPr>
              <w:t xml:space="preserve">s.  Alongside the regulations there is </w:t>
            </w:r>
            <w:r w:rsidR="00D37CF8">
              <w:rPr>
                <w:sz w:val="24"/>
                <w:szCs w:val="24"/>
              </w:rPr>
              <w:t xml:space="preserve">Statutory Guidance </w:t>
            </w:r>
            <w:r w:rsidR="008B00F0">
              <w:rPr>
                <w:sz w:val="24"/>
                <w:szCs w:val="24"/>
              </w:rPr>
              <w:t>“</w:t>
            </w:r>
            <w:r w:rsidR="00D37CF8" w:rsidRPr="008B00F0">
              <w:rPr>
                <w:i/>
                <w:iCs/>
                <w:sz w:val="24"/>
                <w:szCs w:val="24"/>
              </w:rPr>
              <w:t>Working Together to Safeguarding People</w:t>
            </w:r>
            <w:r w:rsidR="008B00F0">
              <w:rPr>
                <w:sz w:val="24"/>
                <w:szCs w:val="24"/>
              </w:rPr>
              <w:t>”</w:t>
            </w:r>
            <w:r w:rsidR="00A22ADA">
              <w:rPr>
                <w:sz w:val="24"/>
                <w:szCs w:val="24"/>
              </w:rPr>
              <w:t>, which includes Volumes 1</w:t>
            </w:r>
            <w:r w:rsidR="002E1A9F">
              <w:rPr>
                <w:sz w:val="24"/>
                <w:szCs w:val="24"/>
              </w:rPr>
              <w:t xml:space="preserve">, 3, 4 and 6, in relation to Adults at risk.  This sets out the guidance in relation to the duties under the Act </w:t>
            </w:r>
            <w:r w:rsidR="00F84060">
              <w:rPr>
                <w:sz w:val="24"/>
                <w:szCs w:val="24"/>
              </w:rPr>
              <w:t>and</w:t>
            </w:r>
            <w:r w:rsidR="00586236">
              <w:rPr>
                <w:sz w:val="24"/>
                <w:szCs w:val="24"/>
              </w:rPr>
              <w:t xml:space="preserve"> Regulations and</w:t>
            </w:r>
            <w:r w:rsidR="00F84060">
              <w:rPr>
                <w:sz w:val="24"/>
                <w:szCs w:val="24"/>
              </w:rPr>
              <w:t xml:space="preserve"> </w:t>
            </w:r>
            <w:r w:rsidR="00EF764A">
              <w:rPr>
                <w:sz w:val="24"/>
                <w:szCs w:val="24"/>
              </w:rPr>
              <w:t>how the legislation should be applied.</w:t>
            </w:r>
          </w:p>
          <w:p w14:paraId="685F17B3" w14:textId="7A6CC3B9" w:rsidR="006F6A8D" w:rsidRDefault="006F6A8D" w:rsidP="00FF7EBB">
            <w:pPr>
              <w:jc w:val="both"/>
              <w:rPr>
                <w:sz w:val="24"/>
                <w:szCs w:val="24"/>
              </w:rPr>
            </w:pPr>
          </w:p>
          <w:p w14:paraId="399D7F40" w14:textId="6ECC4E41" w:rsidR="00B5418D" w:rsidRDefault="00E93067" w:rsidP="00FF7EBB">
            <w:pPr>
              <w:jc w:val="both"/>
              <w:rPr>
                <w:sz w:val="24"/>
                <w:szCs w:val="24"/>
              </w:rPr>
            </w:pPr>
            <w:r>
              <w:rPr>
                <w:sz w:val="24"/>
                <w:szCs w:val="24"/>
              </w:rPr>
              <w:t xml:space="preserve">In practice </w:t>
            </w:r>
            <w:r w:rsidR="00F7424B">
              <w:rPr>
                <w:sz w:val="24"/>
                <w:szCs w:val="24"/>
              </w:rPr>
              <w:t xml:space="preserve">adult </w:t>
            </w:r>
            <w:r>
              <w:rPr>
                <w:sz w:val="24"/>
                <w:szCs w:val="24"/>
              </w:rPr>
              <w:t xml:space="preserve">practitioners will also be required to apply the </w:t>
            </w:r>
            <w:r w:rsidR="00CC1EBD">
              <w:rPr>
                <w:sz w:val="24"/>
                <w:szCs w:val="24"/>
              </w:rPr>
              <w:t>Mental Capacity Act</w:t>
            </w:r>
            <w:r w:rsidR="003D4270">
              <w:rPr>
                <w:sz w:val="24"/>
                <w:szCs w:val="24"/>
              </w:rPr>
              <w:t xml:space="preserve"> 2005</w:t>
            </w:r>
            <w:r w:rsidR="009F6583">
              <w:rPr>
                <w:sz w:val="24"/>
                <w:szCs w:val="24"/>
              </w:rPr>
              <w:t xml:space="preserve">, </w:t>
            </w:r>
            <w:r w:rsidR="003C3092">
              <w:rPr>
                <w:sz w:val="24"/>
                <w:szCs w:val="24"/>
              </w:rPr>
              <w:t>which include the</w:t>
            </w:r>
            <w:r w:rsidR="00CE50B4">
              <w:rPr>
                <w:sz w:val="24"/>
                <w:szCs w:val="24"/>
              </w:rPr>
              <w:t xml:space="preserve"> </w:t>
            </w:r>
            <w:r w:rsidR="009F6583">
              <w:rPr>
                <w:sz w:val="24"/>
                <w:szCs w:val="24"/>
              </w:rPr>
              <w:t xml:space="preserve">Deprivation of Liberty </w:t>
            </w:r>
            <w:r w:rsidR="00986608">
              <w:rPr>
                <w:sz w:val="24"/>
                <w:szCs w:val="24"/>
              </w:rPr>
              <w:t>Safeguards (</w:t>
            </w:r>
            <w:proofErr w:type="spellStart"/>
            <w:r w:rsidR="00986608">
              <w:rPr>
                <w:sz w:val="24"/>
                <w:szCs w:val="24"/>
              </w:rPr>
              <w:t>DoLS</w:t>
            </w:r>
            <w:proofErr w:type="spellEnd"/>
            <w:r w:rsidR="00986608">
              <w:rPr>
                <w:sz w:val="24"/>
                <w:szCs w:val="24"/>
              </w:rPr>
              <w:t>)</w:t>
            </w:r>
            <w:r w:rsidR="000B21DE">
              <w:rPr>
                <w:sz w:val="24"/>
                <w:szCs w:val="24"/>
              </w:rPr>
              <w:t>,</w:t>
            </w:r>
            <w:r w:rsidR="00CE50B4">
              <w:rPr>
                <w:sz w:val="24"/>
                <w:szCs w:val="24"/>
              </w:rPr>
              <w:t xml:space="preserve"> to establish </w:t>
            </w:r>
            <w:r w:rsidR="009F6583">
              <w:rPr>
                <w:sz w:val="24"/>
                <w:szCs w:val="24"/>
              </w:rPr>
              <w:t>whether an individual has the capacity to make decisions about their own welfare</w:t>
            </w:r>
            <w:r w:rsidR="00F555D0">
              <w:rPr>
                <w:sz w:val="24"/>
                <w:szCs w:val="24"/>
              </w:rPr>
              <w:t xml:space="preserve"> and </w:t>
            </w:r>
            <w:r w:rsidR="00BA1C4D">
              <w:rPr>
                <w:sz w:val="24"/>
                <w:szCs w:val="24"/>
              </w:rPr>
              <w:t>whether they are being</w:t>
            </w:r>
            <w:r w:rsidR="00986608">
              <w:rPr>
                <w:sz w:val="24"/>
                <w:szCs w:val="24"/>
              </w:rPr>
              <w:t xml:space="preserve"> depriv</w:t>
            </w:r>
            <w:r w:rsidR="00BA1C4D">
              <w:rPr>
                <w:sz w:val="24"/>
                <w:szCs w:val="24"/>
              </w:rPr>
              <w:t>ed</w:t>
            </w:r>
            <w:r w:rsidR="00986608">
              <w:rPr>
                <w:sz w:val="24"/>
                <w:szCs w:val="24"/>
              </w:rPr>
              <w:t xml:space="preserve"> of</w:t>
            </w:r>
            <w:r w:rsidR="00BA1C4D">
              <w:rPr>
                <w:sz w:val="24"/>
                <w:szCs w:val="24"/>
              </w:rPr>
              <w:t xml:space="preserve"> their</w:t>
            </w:r>
            <w:r w:rsidR="00986608">
              <w:rPr>
                <w:sz w:val="24"/>
                <w:szCs w:val="24"/>
              </w:rPr>
              <w:t xml:space="preserve"> liberty.</w:t>
            </w:r>
            <w:r w:rsidR="008E7B64">
              <w:rPr>
                <w:sz w:val="24"/>
                <w:szCs w:val="24"/>
              </w:rPr>
              <w:t xml:space="preserve"> </w:t>
            </w:r>
          </w:p>
          <w:p w14:paraId="41696C54" w14:textId="77777777" w:rsidR="00B5418D" w:rsidRDefault="00B5418D" w:rsidP="00FF7EBB">
            <w:pPr>
              <w:jc w:val="both"/>
              <w:rPr>
                <w:sz w:val="24"/>
                <w:szCs w:val="24"/>
              </w:rPr>
            </w:pPr>
          </w:p>
          <w:p w14:paraId="4C5B14CB" w14:textId="4CF8DB50" w:rsidR="007567CE" w:rsidRDefault="006F6A8D" w:rsidP="00FF7EBB">
            <w:pPr>
              <w:jc w:val="both"/>
              <w:rPr>
                <w:sz w:val="24"/>
                <w:szCs w:val="24"/>
              </w:rPr>
            </w:pPr>
            <w:r>
              <w:rPr>
                <w:sz w:val="24"/>
                <w:szCs w:val="24"/>
              </w:rPr>
              <w:t>National</w:t>
            </w:r>
            <w:r w:rsidR="007567CE">
              <w:rPr>
                <w:sz w:val="24"/>
                <w:szCs w:val="24"/>
              </w:rPr>
              <w:t xml:space="preserve"> Policies and Procedures for Safeguarding:</w:t>
            </w:r>
          </w:p>
          <w:p w14:paraId="02631C8C" w14:textId="1C266CAE" w:rsidR="007567CE" w:rsidRDefault="00F672A1" w:rsidP="00FF7EBB">
            <w:pPr>
              <w:jc w:val="both"/>
              <w:rPr>
                <w:sz w:val="24"/>
                <w:szCs w:val="24"/>
              </w:rPr>
            </w:pPr>
            <w:r>
              <w:rPr>
                <w:sz w:val="24"/>
                <w:szCs w:val="24"/>
              </w:rPr>
              <w:t xml:space="preserve">Although the legislation offers practitioners an overview of the expectations </w:t>
            </w:r>
            <w:r w:rsidR="00114732">
              <w:rPr>
                <w:sz w:val="24"/>
                <w:szCs w:val="24"/>
              </w:rPr>
              <w:t>for their practice in relation to safeguarding adults</w:t>
            </w:r>
            <w:r w:rsidR="00586236">
              <w:rPr>
                <w:sz w:val="24"/>
                <w:szCs w:val="24"/>
              </w:rPr>
              <w:t>,</w:t>
            </w:r>
            <w:r w:rsidR="00114732">
              <w:rPr>
                <w:sz w:val="24"/>
                <w:szCs w:val="24"/>
              </w:rPr>
              <w:t xml:space="preserve"> </w:t>
            </w:r>
            <w:r w:rsidR="00586236">
              <w:rPr>
                <w:sz w:val="24"/>
                <w:szCs w:val="24"/>
              </w:rPr>
              <w:t>more detailed</w:t>
            </w:r>
            <w:r w:rsidR="00114732">
              <w:rPr>
                <w:sz w:val="24"/>
                <w:szCs w:val="24"/>
              </w:rPr>
              <w:t xml:space="preserve"> practice guidance was developed by all local </w:t>
            </w:r>
            <w:r w:rsidR="00114732">
              <w:rPr>
                <w:sz w:val="24"/>
                <w:szCs w:val="24"/>
              </w:rPr>
              <w:lastRenderedPageBreak/>
              <w:t>authoritie</w:t>
            </w:r>
            <w:r w:rsidR="001F1056">
              <w:rPr>
                <w:sz w:val="24"/>
                <w:szCs w:val="24"/>
              </w:rPr>
              <w:t xml:space="preserve">s in Wales.  </w:t>
            </w:r>
            <w:r w:rsidR="00F46C70">
              <w:rPr>
                <w:sz w:val="24"/>
                <w:szCs w:val="24"/>
              </w:rPr>
              <w:t xml:space="preserve">The Wales Safeguarding Procedures </w:t>
            </w:r>
            <w:r w:rsidR="00AC0561">
              <w:rPr>
                <w:sz w:val="24"/>
                <w:szCs w:val="24"/>
              </w:rPr>
              <w:t>(</w:t>
            </w:r>
            <w:hyperlink r:id="rId13" w:history="1">
              <w:r w:rsidR="00AC0561">
                <w:rPr>
                  <w:rStyle w:val="Hyperlink"/>
                </w:rPr>
                <w:t>Safeguarding Wales</w:t>
              </w:r>
            </w:hyperlink>
            <w:r w:rsidR="00AC0561">
              <w:t xml:space="preserve">) </w:t>
            </w:r>
            <w:r w:rsidR="00114732">
              <w:rPr>
                <w:sz w:val="24"/>
                <w:szCs w:val="24"/>
              </w:rPr>
              <w:t xml:space="preserve"> </w:t>
            </w:r>
            <w:r w:rsidR="009F5573">
              <w:rPr>
                <w:sz w:val="24"/>
                <w:szCs w:val="24"/>
              </w:rPr>
              <w:t>set out how a practitioner should safeguard adults at risk.  The</w:t>
            </w:r>
            <w:r w:rsidR="00C97E3F">
              <w:rPr>
                <w:sz w:val="24"/>
                <w:szCs w:val="24"/>
              </w:rPr>
              <w:t xml:space="preserve"> procedures set out the safeguarding process clearly for practitioners</w:t>
            </w:r>
            <w:r w:rsidR="003A3A11">
              <w:rPr>
                <w:sz w:val="24"/>
                <w:szCs w:val="24"/>
              </w:rPr>
              <w:t xml:space="preserve">, clarifying roles and responsibilities and timescales.  They also include pointers for practice and examples.  </w:t>
            </w:r>
          </w:p>
          <w:p w14:paraId="2824B770" w14:textId="77777777" w:rsidR="007567CE" w:rsidRDefault="007567CE" w:rsidP="00FF7EBB">
            <w:pPr>
              <w:jc w:val="both"/>
              <w:rPr>
                <w:sz w:val="24"/>
                <w:szCs w:val="24"/>
              </w:rPr>
            </w:pPr>
          </w:p>
          <w:p w14:paraId="312D22FD" w14:textId="4D6C1C43" w:rsidR="006F6A8D" w:rsidRDefault="007567CE" w:rsidP="00FF7EBB">
            <w:pPr>
              <w:jc w:val="both"/>
              <w:rPr>
                <w:sz w:val="24"/>
                <w:szCs w:val="24"/>
              </w:rPr>
            </w:pPr>
            <w:r>
              <w:rPr>
                <w:sz w:val="24"/>
                <w:szCs w:val="24"/>
              </w:rPr>
              <w:t>L</w:t>
            </w:r>
            <w:r w:rsidR="006F6A8D">
              <w:rPr>
                <w:sz w:val="24"/>
                <w:szCs w:val="24"/>
              </w:rPr>
              <w:t>ocal and organisational policies and procedures for safeguarding.</w:t>
            </w:r>
          </w:p>
          <w:p w14:paraId="206514B9" w14:textId="260555E2" w:rsidR="00FC0334" w:rsidRDefault="00BE42C7" w:rsidP="00FF7EBB">
            <w:pPr>
              <w:jc w:val="both"/>
              <w:rPr>
                <w:sz w:val="24"/>
                <w:szCs w:val="24"/>
              </w:rPr>
            </w:pPr>
            <w:r>
              <w:rPr>
                <w:sz w:val="24"/>
                <w:szCs w:val="24"/>
              </w:rPr>
              <w:t>More detailed policies and procedures are also established by the Regional Safeguarding Boards</w:t>
            </w:r>
            <w:r w:rsidR="009B49B0">
              <w:rPr>
                <w:sz w:val="24"/>
                <w:szCs w:val="24"/>
              </w:rPr>
              <w:t xml:space="preserve">.  The Boards </w:t>
            </w:r>
            <w:r w:rsidR="00256300">
              <w:rPr>
                <w:sz w:val="24"/>
                <w:szCs w:val="24"/>
              </w:rPr>
              <w:t>set procedures for each local authority within the region so there is consistency across the Board footprint</w:t>
            </w:r>
            <w:r w:rsidR="0068375D">
              <w:rPr>
                <w:sz w:val="24"/>
                <w:szCs w:val="24"/>
              </w:rPr>
              <w:t>, an example of the type of regional proce</w:t>
            </w:r>
            <w:r w:rsidR="009F3174">
              <w:rPr>
                <w:sz w:val="24"/>
                <w:szCs w:val="24"/>
              </w:rPr>
              <w:t xml:space="preserve">dures include </w:t>
            </w:r>
            <w:r w:rsidR="006C4179">
              <w:rPr>
                <w:sz w:val="24"/>
                <w:szCs w:val="24"/>
              </w:rPr>
              <w:t xml:space="preserve">the standard Multi Agency Referral Forms to be used by practitioners and </w:t>
            </w:r>
            <w:r w:rsidR="009F3174">
              <w:rPr>
                <w:sz w:val="24"/>
                <w:szCs w:val="24"/>
              </w:rPr>
              <w:t xml:space="preserve">adult threshold guidance </w:t>
            </w:r>
            <w:r w:rsidR="006C4179">
              <w:rPr>
                <w:sz w:val="24"/>
                <w:szCs w:val="24"/>
              </w:rPr>
              <w:t xml:space="preserve">so there is a common understanding of the </w:t>
            </w:r>
            <w:r w:rsidR="00433755">
              <w:rPr>
                <w:sz w:val="24"/>
                <w:szCs w:val="24"/>
              </w:rPr>
              <w:t xml:space="preserve">criteria for support.  The Wales Safeguarding Procedures website </w:t>
            </w:r>
            <w:r w:rsidR="00A41D76">
              <w:rPr>
                <w:sz w:val="24"/>
                <w:szCs w:val="24"/>
              </w:rPr>
              <w:t>(</w:t>
            </w:r>
            <w:hyperlink r:id="rId14" w:history="1">
              <w:r w:rsidR="00A41D76">
                <w:rPr>
                  <w:rStyle w:val="Hyperlink"/>
                </w:rPr>
                <w:t>Safeguarding Wales</w:t>
              </w:r>
            </w:hyperlink>
            <w:r w:rsidR="00A41D76" w:rsidRPr="00A41D76">
              <w:rPr>
                <w:sz w:val="24"/>
                <w:szCs w:val="24"/>
              </w:rPr>
              <w:t>) includes a link to each Regional Board website.</w:t>
            </w:r>
            <w:r w:rsidR="00A41D76">
              <w:rPr>
                <w:sz w:val="24"/>
                <w:szCs w:val="24"/>
              </w:rPr>
              <w:t xml:space="preserve">  Due to the </w:t>
            </w:r>
            <w:r w:rsidR="00822D91">
              <w:rPr>
                <w:sz w:val="24"/>
                <w:szCs w:val="24"/>
              </w:rPr>
              <w:t xml:space="preserve">Regional </w:t>
            </w:r>
            <w:proofErr w:type="gramStart"/>
            <w:r w:rsidR="00822D91">
              <w:rPr>
                <w:sz w:val="24"/>
                <w:szCs w:val="24"/>
              </w:rPr>
              <w:t>Boards</w:t>
            </w:r>
            <w:proofErr w:type="gramEnd"/>
            <w:r w:rsidR="00822D91">
              <w:rPr>
                <w:sz w:val="24"/>
                <w:szCs w:val="24"/>
              </w:rPr>
              <w:t xml:space="preserve"> there is less need for local and organisational procedures but there will be local </w:t>
            </w:r>
            <w:r w:rsidR="002E0A10">
              <w:rPr>
                <w:sz w:val="24"/>
                <w:szCs w:val="24"/>
              </w:rPr>
              <w:t>systems for recording information, local training programmes and a team structure for local authorities which will impact on a</w:t>
            </w:r>
            <w:r w:rsidR="007A7B5B">
              <w:rPr>
                <w:sz w:val="24"/>
                <w:szCs w:val="24"/>
              </w:rPr>
              <w:t>n authority’s effectiveness to respond to safeguarding concerns.</w:t>
            </w:r>
          </w:p>
          <w:p w14:paraId="60D8C669" w14:textId="35BC79D9" w:rsidR="00FC0334" w:rsidRDefault="00FC0334" w:rsidP="00FF7EBB">
            <w:pPr>
              <w:jc w:val="both"/>
              <w:rPr>
                <w:sz w:val="24"/>
                <w:szCs w:val="24"/>
              </w:rPr>
            </w:pPr>
          </w:p>
          <w:p w14:paraId="1A9B3CE5" w14:textId="044C8FF2" w:rsidR="007A7B5B" w:rsidRDefault="00C82DBA" w:rsidP="00FF7EBB">
            <w:pPr>
              <w:jc w:val="both"/>
              <w:rPr>
                <w:sz w:val="24"/>
                <w:szCs w:val="24"/>
              </w:rPr>
            </w:pPr>
            <w:r>
              <w:rPr>
                <w:sz w:val="24"/>
                <w:szCs w:val="24"/>
              </w:rPr>
              <w:t xml:space="preserve">Word Count: </w:t>
            </w:r>
            <w:r w:rsidR="00704CD6">
              <w:rPr>
                <w:sz w:val="24"/>
                <w:szCs w:val="24"/>
              </w:rPr>
              <w:t>523</w:t>
            </w:r>
          </w:p>
          <w:p w14:paraId="774095BD" w14:textId="77777777" w:rsidR="00FC0334" w:rsidRPr="006108C9" w:rsidRDefault="00FC0334" w:rsidP="00FF7EBB">
            <w:pPr>
              <w:jc w:val="both"/>
              <w:rPr>
                <w:sz w:val="24"/>
                <w:szCs w:val="24"/>
              </w:rPr>
            </w:pPr>
          </w:p>
          <w:p w14:paraId="03BD6D93" w14:textId="56AD433A" w:rsidR="007A628F" w:rsidRPr="008B28E7" w:rsidRDefault="007A628F" w:rsidP="00FB558F">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Pr="00E63606" w:rsidRDefault="00FC0334" w:rsidP="00FC0334">
            <w:pPr>
              <w:jc w:val="both"/>
              <w:rPr>
                <w:b/>
                <w:bCs/>
                <w:sz w:val="24"/>
                <w:szCs w:val="24"/>
              </w:rPr>
            </w:pPr>
            <w:r w:rsidRPr="00E63606">
              <w:rPr>
                <w:b/>
                <w:bCs/>
                <w:sz w:val="24"/>
                <w:szCs w:val="24"/>
              </w:rPr>
              <w:t>Reflect on the difference between safeguarding in adult</w:t>
            </w:r>
            <w:r w:rsidR="00C63CAB" w:rsidRPr="00E63606">
              <w:rPr>
                <w:b/>
                <w:bCs/>
                <w:sz w:val="24"/>
                <w:szCs w:val="24"/>
              </w:rPr>
              <w:t>s’</w:t>
            </w:r>
            <w:r w:rsidRPr="00E63606">
              <w:rPr>
                <w:b/>
                <w:bCs/>
                <w:sz w:val="24"/>
                <w:szCs w:val="24"/>
              </w:rPr>
              <w:t xml:space="preserve"> and children</w:t>
            </w:r>
            <w:r w:rsidR="007A628F" w:rsidRPr="00E63606">
              <w:rPr>
                <w:b/>
                <w:bCs/>
                <w:sz w:val="24"/>
                <w:szCs w:val="24"/>
              </w:rPr>
              <w:t>’s</w:t>
            </w:r>
            <w:r w:rsidRPr="00E63606">
              <w:rPr>
                <w:b/>
                <w:bCs/>
                <w:sz w:val="24"/>
                <w:szCs w:val="24"/>
              </w:rPr>
              <w:t xml:space="preserve"> work</w:t>
            </w:r>
          </w:p>
          <w:p w14:paraId="4CABE426" w14:textId="77777777" w:rsidR="00FC0334" w:rsidRDefault="00FC0334" w:rsidP="00FC0334">
            <w:pPr>
              <w:jc w:val="both"/>
              <w:rPr>
                <w:sz w:val="24"/>
                <w:szCs w:val="24"/>
              </w:rPr>
            </w:pPr>
          </w:p>
          <w:p w14:paraId="3D721499" w14:textId="5D7B03AC" w:rsidR="00E60E93" w:rsidRDefault="004129B5" w:rsidP="00FC0334">
            <w:pPr>
              <w:jc w:val="both"/>
              <w:rPr>
                <w:sz w:val="24"/>
                <w:szCs w:val="24"/>
              </w:rPr>
            </w:pPr>
            <w:r>
              <w:rPr>
                <w:sz w:val="24"/>
                <w:szCs w:val="24"/>
              </w:rPr>
              <w:t xml:space="preserve">The Social Services and Well-being (Wales) Act 2014 </w:t>
            </w:r>
            <w:r w:rsidR="000F2216">
              <w:rPr>
                <w:sz w:val="24"/>
                <w:szCs w:val="24"/>
              </w:rPr>
              <w:t xml:space="preserve">(SSWB(W)A 2014) </w:t>
            </w:r>
            <w:r>
              <w:rPr>
                <w:sz w:val="24"/>
                <w:szCs w:val="24"/>
              </w:rPr>
              <w:t>s</w:t>
            </w:r>
            <w:r w:rsidR="008E385B">
              <w:rPr>
                <w:sz w:val="24"/>
                <w:szCs w:val="24"/>
              </w:rPr>
              <w:t>treamlined</w:t>
            </w:r>
            <w:r>
              <w:rPr>
                <w:sz w:val="24"/>
                <w:szCs w:val="24"/>
              </w:rPr>
              <w:t xml:space="preserve"> legislation </w:t>
            </w:r>
            <w:r w:rsidR="008E385B">
              <w:rPr>
                <w:sz w:val="24"/>
                <w:szCs w:val="24"/>
              </w:rPr>
              <w:t xml:space="preserve">for social services </w:t>
            </w:r>
            <w:r w:rsidR="00C77A2E">
              <w:rPr>
                <w:sz w:val="24"/>
                <w:szCs w:val="24"/>
              </w:rPr>
              <w:t>for</w:t>
            </w:r>
            <w:r w:rsidR="008E385B">
              <w:rPr>
                <w:sz w:val="24"/>
                <w:szCs w:val="24"/>
              </w:rPr>
              <w:t xml:space="preserve"> people of all ages</w:t>
            </w:r>
            <w:r w:rsidR="00BF6F5D">
              <w:rPr>
                <w:sz w:val="24"/>
                <w:szCs w:val="24"/>
              </w:rPr>
              <w:t>,</w:t>
            </w:r>
            <w:r w:rsidR="005703A9">
              <w:rPr>
                <w:sz w:val="24"/>
                <w:szCs w:val="24"/>
              </w:rPr>
              <w:t xml:space="preserve"> </w:t>
            </w:r>
            <w:r w:rsidR="00BF6F5D">
              <w:rPr>
                <w:sz w:val="24"/>
                <w:szCs w:val="24"/>
              </w:rPr>
              <w:t>i</w:t>
            </w:r>
            <w:r w:rsidR="004D1913">
              <w:rPr>
                <w:sz w:val="24"/>
                <w:szCs w:val="24"/>
              </w:rPr>
              <w:t>ntroduc</w:t>
            </w:r>
            <w:r w:rsidR="00BF6F5D">
              <w:rPr>
                <w:sz w:val="24"/>
                <w:szCs w:val="24"/>
              </w:rPr>
              <w:t>ing</w:t>
            </w:r>
            <w:r w:rsidR="004D1913">
              <w:rPr>
                <w:sz w:val="24"/>
                <w:szCs w:val="24"/>
              </w:rPr>
              <w:t xml:space="preserve"> new dut</w:t>
            </w:r>
            <w:r w:rsidR="007F2B1D">
              <w:rPr>
                <w:sz w:val="24"/>
                <w:szCs w:val="24"/>
              </w:rPr>
              <w:t>ies and harmonis</w:t>
            </w:r>
            <w:r w:rsidR="00BF6F5D">
              <w:rPr>
                <w:sz w:val="24"/>
                <w:szCs w:val="24"/>
              </w:rPr>
              <w:t>ing</w:t>
            </w:r>
            <w:r w:rsidR="007F2B1D">
              <w:rPr>
                <w:sz w:val="24"/>
                <w:szCs w:val="24"/>
              </w:rPr>
              <w:t xml:space="preserve"> many of the </w:t>
            </w:r>
            <w:r w:rsidR="00A457FA">
              <w:rPr>
                <w:sz w:val="24"/>
                <w:szCs w:val="24"/>
              </w:rPr>
              <w:t xml:space="preserve">procedures for children and adults. </w:t>
            </w:r>
            <w:r w:rsidR="004D1913">
              <w:rPr>
                <w:sz w:val="24"/>
                <w:szCs w:val="24"/>
              </w:rPr>
              <w:t xml:space="preserve"> </w:t>
            </w:r>
            <w:r w:rsidR="008E0AE8">
              <w:rPr>
                <w:sz w:val="24"/>
                <w:szCs w:val="24"/>
              </w:rPr>
              <w:t xml:space="preserve">For example, </w:t>
            </w:r>
            <w:r w:rsidR="008E0AE8">
              <w:rPr>
                <w:sz w:val="24"/>
                <w:szCs w:val="24"/>
              </w:rPr>
              <w:t xml:space="preserve">sections 128 and 130 of the SSWB(W)A 2014 introduced a new duty to report adults and children at risk for professionals working in relevant partner agencies under section 162.  </w:t>
            </w:r>
          </w:p>
          <w:p w14:paraId="274FDEB0" w14:textId="77777777" w:rsidR="00E60E93" w:rsidRDefault="00E60E93" w:rsidP="00FC0334">
            <w:pPr>
              <w:jc w:val="both"/>
              <w:rPr>
                <w:sz w:val="24"/>
                <w:szCs w:val="24"/>
              </w:rPr>
            </w:pPr>
          </w:p>
          <w:p w14:paraId="1FF16F09" w14:textId="5348C0EA" w:rsidR="0038586D" w:rsidRDefault="00A457FA" w:rsidP="00FC0334">
            <w:pPr>
              <w:jc w:val="both"/>
              <w:rPr>
                <w:sz w:val="24"/>
                <w:szCs w:val="24"/>
              </w:rPr>
            </w:pPr>
            <w:r>
              <w:rPr>
                <w:sz w:val="24"/>
                <w:szCs w:val="24"/>
              </w:rPr>
              <w:t>The new legislation was a more signif</w:t>
            </w:r>
            <w:r w:rsidR="00EA7118">
              <w:rPr>
                <w:sz w:val="24"/>
                <w:szCs w:val="24"/>
              </w:rPr>
              <w:t>ica</w:t>
            </w:r>
            <w:r>
              <w:rPr>
                <w:sz w:val="24"/>
                <w:szCs w:val="24"/>
              </w:rPr>
              <w:t xml:space="preserve">nt change for practice in adult safeguarding as the children’s process was deemed to be </w:t>
            </w:r>
            <w:r w:rsidR="00095C41">
              <w:rPr>
                <w:sz w:val="24"/>
                <w:szCs w:val="24"/>
              </w:rPr>
              <w:t xml:space="preserve">robust </w:t>
            </w:r>
            <w:r w:rsidR="006719B6">
              <w:rPr>
                <w:sz w:val="24"/>
                <w:szCs w:val="24"/>
              </w:rPr>
              <w:t>under</w:t>
            </w:r>
            <w:r w:rsidR="00095C41">
              <w:rPr>
                <w:sz w:val="24"/>
                <w:szCs w:val="24"/>
              </w:rPr>
              <w:t xml:space="preserve"> the Children Act 1989</w:t>
            </w:r>
            <w:r>
              <w:rPr>
                <w:sz w:val="24"/>
                <w:szCs w:val="24"/>
              </w:rPr>
              <w:t>.</w:t>
            </w:r>
            <w:r w:rsidR="000F2216">
              <w:rPr>
                <w:sz w:val="24"/>
                <w:szCs w:val="24"/>
              </w:rPr>
              <w:t xml:space="preserve"> </w:t>
            </w:r>
          </w:p>
          <w:p w14:paraId="3B28A462" w14:textId="2137199F" w:rsidR="00EA7118" w:rsidRDefault="00EA7118" w:rsidP="00FC0334">
            <w:pPr>
              <w:jc w:val="both"/>
              <w:rPr>
                <w:sz w:val="24"/>
                <w:szCs w:val="24"/>
              </w:rPr>
            </w:pPr>
          </w:p>
          <w:p w14:paraId="39068B86" w14:textId="6AF800BB" w:rsidR="00762AEE" w:rsidRDefault="00C05E6F" w:rsidP="00FC0334">
            <w:pPr>
              <w:jc w:val="both"/>
              <w:rPr>
                <w:sz w:val="24"/>
                <w:szCs w:val="24"/>
              </w:rPr>
            </w:pPr>
            <w:r>
              <w:rPr>
                <w:sz w:val="24"/>
                <w:szCs w:val="24"/>
              </w:rPr>
              <w:t>In practice children’s safeguarding</w:t>
            </w:r>
            <w:r w:rsidR="00A77A82">
              <w:rPr>
                <w:sz w:val="24"/>
                <w:szCs w:val="24"/>
              </w:rPr>
              <w:t xml:space="preserve"> is </w:t>
            </w:r>
            <w:r w:rsidR="00A86B44">
              <w:rPr>
                <w:sz w:val="24"/>
                <w:szCs w:val="24"/>
              </w:rPr>
              <w:t>straightforwar</w:t>
            </w:r>
            <w:r w:rsidR="0023217D">
              <w:rPr>
                <w:sz w:val="24"/>
                <w:szCs w:val="24"/>
              </w:rPr>
              <w:t>d</w:t>
            </w:r>
            <w:r w:rsidR="00A77A82">
              <w:rPr>
                <w:sz w:val="24"/>
                <w:szCs w:val="24"/>
              </w:rPr>
              <w:t>, if a child is deemed at risk they must be protected</w:t>
            </w:r>
            <w:r w:rsidR="002A1311">
              <w:rPr>
                <w:sz w:val="24"/>
                <w:szCs w:val="24"/>
              </w:rPr>
              <w:t xml:space="preserve"> through t</w:t>
            </w:r>
            <w:r w:rsidR="000B34E1">
              <w:rPr>
                <w:sz w:val="24"/>
                <w:szCs w:val="24"/>
              </w:rPr>
              <w:t>he Act</w:t>
            </w:r>
            <w:r w:rsidR="00F62EB9">
              <w:rPr>
                <w:sz w:val="24"/>
                <w:szCs w:val="24"/>
              </w:rPr>
              <w:t xml:space="preserve"> and practitioners follow the Wales Safeguarding Procedures</w:t>
            </w:r>
            <w:r w:rsidR="00A77A82">
              <w:rPr>
                <w:sz w:val="24"/>
                <w:szCs w:val="24"/>
              </w:rPr>
              <w:t xml:space="preserve">.  </w:t>
            </w:r>
            <w:r w:rsidR="009217D6">
              <w:rPr>
                <w:sz w:val="24"/>
                <w:szCs w:val="24"/>
              </w:rPr>
              <w:t>Consent</w:t>
            </w:r>
            <w:r w:rsidR="00820917">
              <w:rPr>
                <w:sz w:val="24"/>
                <w:szCs w:val="24"/>
              </w:rPr>
              <w:t xml:space="preserve"> to speak to the child should be obtained</w:t>
            </w:r>
            <w:r w:rsidR="009217D6">
              <w:rPr>
                <w:sz w:val="24"/>
                <w:szCs w:val="24"/>
              </w:rPr>
              <w:t xml:space="preserve"> from parents </w:t>
            </w:r>
            <w:r w:rsidR="00820917">
              <w:rPr>
                <w:sz w:val="24"/>
                <w:szCs w:val="24"/>
              </w:rPr>
              <w:t xml:space="preserve">but </w:t>
            </w:r>
            <w:r w:rsidR="00F33BA1">
              <w:rPr>
                <w:sz w:val="24"/>
                <w:szCs w:val="24"/>
              </w:rPr>
              <w:t>can be overridden for safeguarding reasons</w:t>
            </w:r>
            <w:r w:rsidR="00762AEE">
              <w:rPr>
                <w:sz w:val="24"/>
                <w:szCs w:val="24"/>
              </w:rPr>
              <w:t>.</w:t>
            </w:r>
          </w:p>
          <w:p w14:paraId="27D46882" w14:textId="77777777" w:rsidR="00762AEE" w:rsidRDefault="00762AEE" w:rsidP="00FC0334">
            <w:pPr>
              <w:jc w:val="both"/>
              <w:rPr>
                <w:sz w:val="24"/>
                <w:szCs w:val="24"/>
              </w:rPr>
            </w:pPr>
          </w:p>
          <w:p w14:paraId="281EAE04" w14:textId="080462B3" w:rsidR="003415B9" w:rsidRDefault="003452A4" w:rsidP="00FC0334">
            <w:pPr>
              <w:jc w:val="both"/>
              <w:rPr>
                <w:sz w:val="24"/>
                <w:szCs w:val="24"/>
              </w:rPr>
            </w:pPr>
            <w:r>
              <w:rPr>
                <w:sz w:val="24"/>
                <w:szCs w:val="24"/>
              </w:rPr>
              <w:t xml:space="preserve">During my involvement in </w:t>
            </w:r>
            <w:r w:rsidR="005933F6">
              <w:rPr>
                <w:sz w:val="24"/>
                <w:szCs w:val="24"/>
              </w:rPr>
              <w:t>safeguarding</w:t>
            </w:r>
            <w:r w:rsidR="0023217D">
              <w:rPr>
                <w:sz w:val="24"/>
                <w:szCs w:val="24"/>
              </w:rPr>
              <w:t>,</w:t>
            </w:r>
            <w:r w:rsidR="005933F6">
              <w:rPr>
                <w:sz w:val="24"/>
                <w:szCs w:val="24"/>
              </w:rPr>
              <w:t xml:space="preserve"> </w:t>
            </w:r>
            <w:r>
              <w:rPr>
                <w:sz w:val="24"/>
                <w:szCs w:val="24"/>
              </w:rPr>
              <w:t xml:space="preserve">I noticed </w:t>
            </w:r>
            <w:r w:rsidR="00D00A9D">
              <w:rPr>
                <w:sz w:val="24"/>
                <w:szCs w:val="24"/>
              </w:rPr>
              <w:t>a difference in the</w:t>
            </w:r>
            <w:r w:rsidR="00BA57EE">
              <w:rPr>
                <w:sz w:val="24"/>
                <w:szCs w:val="24"/>
              </w:rPr>
              <w:t xml:space="preserve"> main</w:t>
            </w:r>
            <w:r w:rsidR="00D00A9D">
              <w:rPr>
                <w:sz w:val="24"/>
                <w:szCs w:val="24"/>
              </w:rPr>
              <w:t xml:space="preserve"> partner</w:t>
            </w:r>
            <w:r w:rsidR="00BA57EE">
              <w:rPr>
                <w:sz w:val="24"/>
                <w:szCs w:val="24"/>
              </w:rPr>
              <w:t xml:space="preserve">s </w:t>
            </w:r>
            <w:r w:rsidR="00D00A9D">
              <w:rPr>
                <w:sz w:val="24"/>
                <w:szCs w:val="24"/>
              </w:rPr>
              <w:t xml:space="preserve">involved.  In children’s cases they tend </w:t>
            </w:r>
            <w:r w:rsidR="00BA57EE">
              <w:rPr>
                <w:sz w:val="24"/>
                <w:szCs w:val="24"/>
              </w:rPr>
              <w:t>to b</w:t>
            </w:r>
            <w:r w:rsidR="00D00A9D">
              <w:rPr>
                <w:sz w:val="24"/>
                <w:szCs w:val="24"/>
              </w:rPr>
              <w:t xml:space="preserve">e </w:t>
            </w:r>
            <w:r w:rsidR="00497923">
              <w:rPr>
                <w:sz w:val="24"/>
                <w:szCs w:val="24"/>
              </w:rPr>
              <w:t xml:space="preserve">children’s health and education; and in adults they often involve mental health practitioners.  </w:t>
            </w:r>
            <w:proofErr w:type="gramStart"/>
            <w:r w:rsidR="00C87457">
              <w:rPr>
                <w:sz w:val="24"/>
                <w:szCs w:val="24"/>
              </w:rPr>
              <w:t>However</w:t>
            </w:r>
            <w:proofErr w:type="gramEnd"/>
            <w:r w:rsidR="00C87457">
              <w:rPr>
                <w:sz w:val="24"/>
                <w:szCs w:val="24"/>
              </w:rPr>
              <w:t xml:space="preserve"> </w:t>
            </w:r>
            <w:r w:rsidR="0031595D">
              <w:rPr>
                <w:sz w:val="24"/>
                <w:szCs w:val="24"/>
              </w:rPr>
              <w:t xml:space="preserve">I found </w:t>
            </w:r>
            <w:r w:rsidR="00155B35">
              <w:rPr>
                <w:sz w:val="24"/>
                <w:szCs w:val="24"/>
              </w:rPr>
              <w:t>drug and alcohol services; domestic abuse services, the police</w:t>
            </w:r>
            <w:r w:rsidR="004C1A79">
              <w:rPr>
                <w:sz w:val="24"/>
                <w:szCs w:val="24"/>
              </w:rPr>
              <w:t>, probation</w:t>
            </w:r>
            <w:r w:rsidR="00155B35">
              <w:rPr>
                <w:sz w:val="24"/>
                <w:szCs w:val="24"/>
              </w:rPr>
              <w:t xml:space="preserve"> and </w:t>
            </w:r>
            <w:r w:rsidR="003415B9">
              <w:rPr>
                <w:sz w:val="24"/>
                <w:szCs w:val="24"/>
              </w:rPr>
              <w:t>housing officers</w:t>
            </w:r>
            <w:r w:rsidR="00C87457">
              <w:rPr>
                <w:sz w:val="24"/>
                <w:szCs w:val="24"/>
              </w:rPr>
              <w:t xml:space="preserve"> are common to both</w:t>
            </w:r>
            <w:r w:rsidR="003415B9">
              <w:rPr>
                <w:sz w:val="24"/>
                <w:szCs w:val="24"/>
              </w:rPr>
              <w:t>.</w:t>
            </w:r>
            <w:r w:rsidR="00DA1D96">
              <w:rPr>
                <w:sz w:val="24"/>
                <w:szCs w:val="24"/>
              </w:rPr>
              <w:t xml:space="preserve">  </w:t>
            </w:r>
            <w:r w:rsidR="00125CCD">
              <w:rPr>
                <w:sz w:val="24"/>
                <w:szCs w:val="24"/>
              </w:rPr>
              <w:t xml:space="preserve"> </w:t>
            </w:r>
          </w:p>
          <w:p w14:paraId="6D064FAD" w14:textId="7C647980" w:rsidR="00F043D0" w:rsidRDefault="00F043D0" w:rsidP="00FC0334">
            <w:pPr>
              <w:jc w:val="both"/>
              <w:rPr>
                <w:sz w:val="24"/>
                <w:szCs w:val="24"/>
              </w:rPr>
            </w:pPr>
          </w:p>
          <w:p w14:paraId="40961454" w14:textId="65592D1E" w:rsidR="00F6051F" w:rsidRDefault="004C1A79" w:rsidP="00FC0334">
            <w:pPr>
              <w:jc w:val="both"/>
              <w:rPr>
                <w:sz w:val="24"/>
                <w:szCs w:val="24"/>
              </w:rPr>
            </w:pPr>
            <w:r>
              <w:rPr>
                <w:sz w:val="24"/>
                <w:szCs w:val="24"/>
              </w:rPr>
              <w:lastRenderedPageBreak/>
              <w:t>The issue of consent is the most significant difference</w:t>
            </w:r>
            <w:r w:rsidR="00012711">
              <w:rPr>
                <w:sz w:val="24"/>
                <w:szCs w:val="24"/>
              </w:rPr>
              <w:t xml:space="preserve">.  </w:t>
            </w:r>
            <w:r w:rsidR="0075600E">
              <w:rPr>
                <w:sz w:val="24"/>
                <w:szCs w:val="24"/>
              </w:rPr>
              <w:t>Gaining</w:t>
            </w:r>
            <w:r w:rsidR="004B18B1">
              <w:rPr>
                <w:sz w:val="24"/>
                <w:szCs w:val="24"/>
              </w:rPr>
              <w:t xml:space="preserve"> </w:t>
            </w:r>
            <w:r w:rsidR="0080040A">
              <w:rPr>
                <w:sz w:val="24"/>
                <w:szCs w:val="24"/>
              </w:rPr>
              <w:t>consent</w:t>
            </w:r>
            <w:r w:rsidR="006941FD">
              <w:rPr>
                <w:sz w:val="24"/>
                <w:szCs w:val="24"/>
              </w:rPr>
              <w:t xml:space="preserve"> and consulting</w:t>
            </w:r>
            <w:r w:rsidR="009326C6">
              <w:rPr>
                <w:sz w:val="24"/>
                <w:szCs w:val="24"/>
              </w:rPr>
              <w:t xml:space="preserve"> with</w:t>
            </w:r>
            <w:r w:rsidR="006941FD">
              <w:rPr>
                <w:sz w:val="24"/>
                <w:szCs w:val="24"/>
              </w:rPr>
              <w:t xml:space="preserve"> </w:t>
            </w:r>
            <w:r w:rsidR="009326C6">
              <w:rPr>
                <w:sz w:val="24"/>
                <w:szCs w:val="24"/>
              </w:rPr>
              <w:t>the</w:t>
            </w:r>
            <w:r w:rsidR="006941FD">
              <w:rPr>
                <w:sz w:val="24"/>
                <w:szCs w:val="24"/>
              </w:rPr>
              <w:t xml:space="preserve"> </w:t>
            </w:r>
            <w:r w:rsidR="0029425E">
              <w:rPr>
                <w:sz w:val="24"/>
                <w:szCs w:val="24"/>
              </w:rPr>
              <w:t>child is good practice</w:t>
            </w:r>
            <w:r w:rsidR="0075600E">
              <w:rPr>
                <w:sz w:val="24"/>
                <w:szCs w:val="24"/>
              </w:rPr>
              <w:t xml:space="preserve"> </w:t>
            </w:r>
            <w:r w:rsidR="00121EBC">
              <w:rPr>
                <w:sz w:val="24"/>
                <w:szCs w:val="24"/>
              </w:rPr>
              <w:t>if they are of an age where they can communicate</w:t>
            </w:r>
            <w:r w:rsidR="00893AB0">
              <w:rPr>
                <w:sz w:val="24"/>
                <w:szCs w:val="24"/>
              </w:rPr>
              <w:t>,</w:t>
            </w:r>
            <w:r w:rsidR="00C85138">
              <w:rPr>
                <w:sz w:val="24"/>
                <w:szCs w:val="24"/>
              </w:rPr>
              <w:t xml:space="preserve"> and</w:t>
            </w:r>
            <w:r w:rsidR="00893AB0">
              <w:rPr>
                <w:sz w:val="24"/>
                <w:szCs w:val="24"/>
              </w:rPr>
              <w:t xml:space="preserve"> </w:t>
            </w:r>
            <w:r w:rsidR="00D57A86">
              <w:rPr>
                <w:sz w:val="24"/>
                <w:szCs w:val="24"/>
              </w:rPr>
              <w:t xml:space="preserve">assessed to be Gillick Competent (NSPCC, </w:t>
            </w:r>
            <w:r w:rsidR="00F52E6F">
              <w:rPr>
                <w:sz w:val="24"/>
                <w:szCs w:val="24"/>
              </w:rPr>
              <w:t>2022)</w:t>
            </w:r>
            <w:r w:rsidR="0029425E">
              <w:rPr>
                <w:sz w:val="24"/>
                <w:szCs w:val="24"/>
              </w:rPr>
              <w:t>.</w:t>
            </w:r>
            <w:r w:rsidR="00121EBC">
              <w:rPr>
                <w:sz w:val="24"/>
                <w:szCs w:val="24"/>
              </w:rPr>
              <w:t xml:space="preserve">  However, consent from the adult at risk is a requirement</w:t>
            </w:r>
            <w:r w:rsidR="00447709">
              <w:rPr>
                <w:sz w:val="24"/>
                <w:szCs w:val="24"/>
              </w:rPr>
              <w:t xml:space="preserve"> and action can not be taken to safeguard the adult</w:t>
            </w:r>
            <w:r w:rsidR="0080040A">
              <w:rPr>
                <w:sz w:val="24"/>
                <w:szCs w:val="24"/>
              </w:rPr>
              <w:t xml:space="preserve"> </w:t>
            </w:r>
            <w:r w:rsidR="009F644C">
              <w:rPr>
                <w:sz w:val="24"/>
                <w:szCs w:val="24"/>
              </w:rPr>
              <w:t>if their preference is not to cooperate and they have the capacity to make the decision</w:t>
            </w:r>
            <w:r w:rsidR="00A57E17">
              <w:rPr>
                <w:sz w:val="24"/>
                <w:szCs w:val="24"/>
              </w:rPr>
              <w:t xml:space="preserve"> </w:t>
            </w:r>
            <w:r w:rsidR="004F6F26">
              <w:rPr>
                <w:sz w:val="24"/>
                <w:szCs w:val="24"/>
              </w:rPr>
              <w:t>(</w:t>
            </w:r>
            <w:r w:rsidR="009D3987">
              <w:rPr>
                <w:sz w:val="24"/>
                <w:szCs w:val="24"/>
              </w:rPr>
              <w:t xml:space="preserve">Working Together to Safeguarding </w:t>
            </w:r>
            <w:r w:rsidR="008506AC">
              <w:rPr>
                <w:sz w:val="24"/>
                <w:szCs w:val="24"/>
              </w:rPr>
              <w:t>People – Volume 6</w:t>
            </w:r>
            <w:r w:rsidR="00903F8A">
              <w:rPr>
                <w:sz w:val="24"/>
                <w:szCs w:val="24"/>
              </w:rPr>
              <w:t xml:space="preserve"> Handling Individual Cases </w:t>
            </w:r>
            <w:r w:rsidR="00164900">
              <w:rPr>
                <w:sz w:val="24"/>
                <w:szCs w:val="24"/>
              </w:rPr>
              <w:t xml:space="preserve">to Protect </w:t>
            </w:r>
            <w:r w:rsidR="00903F8A">
              <w:rPr>
                <w:sz w:val="24"/>
                <w:szCs w:val="24"/>
              </w:rPr>
              <w:t>Adults at Risk</w:t>
            </w:r>
            <w:r w:rsidR="00164900">
              <w:rPr>
                <w:sz w:val="24"/>
                <w:szCs w:val="24"/>
              </w:rPr>
              <w:t>, 2018</w:t>
            </w:r>
            <w:r w:rsidR="004F6F26">
              <w:rPr>
                <w:sz w:val="24"/>
                <w:szCs w:val="24"/>
              </w:rPr>
              <w:t>)</w:t>
            </w:r>
            <w:r w:rsidR="00327B3E">
              <w:rPr>
                <w:sz w:val="24"/>
                <w:szCs w:val="24"/>
              </w:rPr>
              <w:t>.</w:t>
            </w:r>
            <w:r w:rsidR="00F423BE">
              <w:rPr>
                <w:sz w:val="24"/>
                <w:szCs w:val="24"/>
              </w:rPr>
              <w:t xml:space="preserve">  This is in line with</w:t>
            </w:r>
            <w:r w:rsidR="00CF21FA">
              <w:rPr>
                <w:sz w:val="24"/>
                <w:szCs w:val="24"/>
              </w:rPr>
              <w:t xml:space="preserve"> </w:t>
            </w:r>
            <w:r w:rsidR="00045B58">
              <w:rPr>
                <w:sz w:val="24"/>
                <w:szCs w:val="24"/>
              </w:rPr>
              <w:t xml:space="preserve">Article 8 of </w:t>
            </w:r>
            <w:r w:rsidR="00CF21FA">
              <w:rPr>
                <w:sz w:val="24"/>
                <w:szCs w:val="24"/>
              </w:rPr>
              <w:t>the European Convention of Human Rights</w:t>
            </w:r>
            <w:r w:rsidR="00045B58">
              <w:rPr>
                <w:sz w:val="24"/>
                <w:szCs w:val="24"/>
              </w:rPr>
              <w:t>.</w:t>
            </w:r>
          </w:p>
          <w:p w14:paraId="29DC69DC" w14:textId="77777777" w:rsidR="00F6051F" w:rsidRDefault="00F6051F" w:rsidP="00FC0334">
            <w:pPr>
              <w:jc w:val="both"/>
              <w:rPr>
                <w:sz w:val="24"/>
                <w:szCs w:val="24"/>
              </w:rPr>
            </w:pPr>
          </w:p>
          <w:p w14:paraId="35EDFA2E" w14:textId="01EA17FC" w:rsidR="00FE1CC1" w:rsidRDefault="00B74560" w:rsidP="00FE1CC1">
            <w:pPr>
              <w:jc w:val="both"/>
              <w:rPr>
                <w:sz w:val="24"/>
                <w:szCs w:val="24"/>
              </w:rPr>
            </w:pPr>
            <w:r>
              <w:rPr>
                <w:sz w:val="24"/>
                <w:szCs w:val="24"/>
              </w:rPr>
              <w:t>Prac</w:t>
            </w:r>
            <w:r w:rsidR="00667F6F">
              <w:rPr>
                <w:sz w:val="24"/>
                <w:szCs w:val="24"/>
              </w:rPr>
              <w:t>t</w:t>
            </w:r>
            <w:r>
              <w:rPr>
                <w:sz w:val="24"/>
                <w:szCs w:val="24"/>
              </w:rPr>
              <w:t xml:space="preserve">itioners </w:t>
            </w:r>
            <w:r w:rsidR="00095F69">
              <w:rPr>
                <w:sz w:val="24"/>
                <w:szCs w:val="24"/>
              </w:rPr>
              <w:t>may need to</w:t>
            </w:r>
            <w:r>
              <w:rPr>
                <w:sz w:val="24"/>
                <w:szCs w:val="24"/>
              </w:rPr>
              <w:t xml:space="preserve"> apply the test in</w:t>
            </w:r>
            <w:r w:rsidR="00FA79D0">
              <w:rPr>
                <w:sz w:val="24"/>
                <w:szCs w:val="24"/>
              </w:rPr>
              <w:t xml:space="preserve"> section 3 of</w:t>
            </w:r>
            <w:r>
              <w:rPr>
                <w:sz w:val="24"/>
                <w:szCs w:val="24"/>
              </w:rPr>
              <w:t xml:space="preserve"> the</w:t>
            </w:r>
            <w:r w:rsidR="00667F6F">
              <w:rPr>
                <w:sz w:val="24"/>
                <w:szCs w:val="24"/>
              </w:rPr>
              <w:t xml:space="preserve"> </w:t>
            </w:r>
            <w:r w:rsidR="00667F6F">
              <w:rPr>
                <w:sz w:val="24"/>
                <w:szCs w:val="24"/>
              </w:rPr>
              <w:t>Mental Capacity Act (MCA) 2005</w:t>
            </w:r>
            <w:r w:rsidR="00667F6F">
              <w:rPr>
                <w:sz w:val="24"/>
                <w:szCs w:val="24"/>
              </w:rPr>
              <w:t xml:space="preserve"> to determine whether an adult </w:t>
            </w:r>
            <w:proofErr w:type="gramStart"/>
            <w:r w:rsidR="00667F6F">
              <w:rPr>
                <w:sz w:val="24"/>
                <w:szCs w:val="24"/>
              </w:rPr>
              <w:t>has the ability to</w:t>
            </w:r>
            <w:proofErr w:type="gramEnd"/>
            <w:r w:rsidR="00667F6F">
              <w:rPr>
                <w:sz w:val="24"/>
                <w:szCs w:val="24"/>
              </w:rPr>
              <w:t xml:space="preserve"> make an informed decision about themselves</w:t>
            </w:r>
            <w:r w:rsidR="00AC6B35">
              <w:rPr>
                <w:sz w:val="24"/>
                <w:szCs w:val="24"/>
              </w:rPr>
              <w:t>, these a</w:t>
            </w:r>
            <w:r w:rsidR="00AC6B35">
              <w:rPr>
                <w:sz w:val="24"/>
                <w:szCs w:val="24"/>
              </w:rPr>
              <w:t>ssessments are often done closely with mental health practitioners</w:t>
            </w:r>
            <w:r w:rsidR="00667F6F">
              <w:rPr>
                <w:sz w:val="24"/>
                <w:szCs w:val="24"/>
              </w:rPr>
              <w:t xml:space="preserve">.  </w:t>
            </w:r>
            <w:r w:rsidR="00472F33">
              <w:rPr>
                <w:sz w:val="24"/>
                <w:szCs w:val="24"/>
              </w:rPr>
              <w:t>In some cases where the adult at risk is in hospital or a care home</w:t>
            </w:r>
            <w:r w:rsidR="00095F69">
              <w:rPr>
                <w:sz w:val="24"/>
                <w:szCs w:val="24"/>
              </w:rPr>
              <w:t>,</w:t>
            </w:r>
            <w:r w:rsidR="00472F33">
              <w:rPr>
                <w:sz w:val="24"/>
                <w:szCs w:val="24"/>
              </w:rPr>
              <w:t xml:space="preserve"> </w:t>
            </w:r>
            <w:r w:rsidR="00FE1CC1">
              <w:rPr>
                <w:sz w:val="24"/>
                <w:szCs w:val="24"/>
              </w:rPr>
              <w:t>practit</w:t>
            </w:r>
            <w:r w:rsidR="0047769D">
              <w:rPr>
                <w:sz w:val="24"/>
                <w:szCs w:val="24"/>
              </w:rPr>
              <w:t>i</w:t>
            </w:r>
            <w:r w:rsidR="00FE1CC1">
              <w:rPr>
                <w:sz w:val="24"/>
                <w:szCs w:val="24"/>
              </w:rPr>
              <w:t xml:space="preserve">oners will need to take account of the </w:t>
            </w:r>
            <w:r w:rsidR="00FE1CC1">
              <w:rPr>
                <w:sz w:val="24"/>
                <w:szCs w:val="24"/>
              </w:rPr>
              <w:t>Deprivation of Liberty Standards (</w:t>
            </w:r>
            <w:proofErr w:type="spellStart"/>
            <w:r w:rsidR="00FE1CC1">
              <w:rPr>
                <w:sz w:val="24"/>
                <w:szCs w:val="24"/>
              </w:rPr>
              <w:t>DoLS</w:t>
            </w:r>
            <w:proofErr w:type="spellEnd"/>
            <w:r w:rsidR="00FE1CC1">
              <w:rPr>
                <w:sz w:val="24"/>
                <w:szCs w:val="24"/>
              </w:rPr>
              <w:t xml:space="preserve">) under the MCA 2005, these will soon be replaced by the Liberty Protection Safeguards under the Mental Capacity Act (Amendments) 2019. </w:t>
            </w:r>
          </w:p>
          <w:p w14:paraId="3C126061" w14:textId="77777777" w:rsidR="00804ED3" w:rsidRDefault="00804ED3" w:rsidP="004075DD">
            <w:pPr>
              <w:jc w:val="both"/>
              <w:rPr>
                <w:sz w:val="24"/>
                <w:szCs w:val="24"/>
              </w:rPr>
            </w:pPr>
          </w:p>
          <w:p w14:paraId="5E80CF4B" w14:textId="1EB5B5F6" w:rsidR="00B74560" w:rsidRDefault="00B74560" w:rsidP="004075DD">
            <w:pPr>
              <w:jc w:val="both"/>
              <w:rPr>
                <w:sz w:val="24"/>
                <w:szCs w:val="24"/>
              </w:rPr>
            </w:pPr>
            <w:r>
              <w:rPr>
                <w:sz w:val="24"/>
                <w:szCs w:val="24"/>
              </w:rPr>
              <w:t>Section 127 of the SSWB(W)A 2014 introduced Adult Protection and Support Orders (APSOs) for situations where access to the person at risk is prevented.  The APSO will enable access so the person can be spoken to in private</w:t>
            </w:r>
            <w:r w:rsidR="000B17C8">
              <w:rPr>
                <w:sz w:val="24"/>
                <w:szCs w:val="24"/>
              </w:rPr>
              <w:t>, mirroring the power of</w:t>
            </w:r>
            <w:r w:rsidR="00F6051F">
              <w:rPr>
                <w:sz w:val="24"/>
                <w:szCs w:val="24"/>
              </w:rPr>
              <w:t xml:space="preserve"> Child Assessment Order</w:t>
            </w:r>
            <w:r w:rsidR="00311BAE">
              <w:rPr>
                <w:sz w:val="24"/>
                <w:szCs w:val="24"/>
              </w:rPr>
              <w:t>s under section 43(1) of the Children Act 1989.</w:t>
            </w:r>
            <w:r>
              <w:rPr>
                <w:sz w:val="24"/>
                <w:szCs w:val="24"/>
              </w:rPr>
              <w:t xml:space="preserve"> </w:t>
            </w:r>
          </w:p>
          <w:p w14:paraId="0E9D4A50" w14:textId="77777777" w:rsidR="00B74560" w:rsidRDefault="00B74560" w:rsidP="00B74560">
            <w:pPr>
              <w:jc w:val="both"/>
              <w:rPr>
                <w:sz w:val="24"/>
                <w:szCs w:val="24"/>
              </w:rPr>
            </w:pPr>
          </w:p>
          <w:p w14:paraId="04285720" w14:textId="3CDD23C7" w:rsidR="00FC0334" w:rsidRPr="00C9463D" w:rsidRDefault="00D81F5A" w:rsidP="00FC0334">
            <w:pPr>
              <w:jc w:val="both"/>
              <w:rPr>
                <w:b/>
                <w:bCs/>
                <w:sz w:val="24"/>
                <w:szCs w:val="24"/>
              </w:rPr>
            </w:pPr>
            <w:r w:rsidRPr="00C9463D">
              <w:rPr>
                <w:b/>
                <w:bCs/>
                <w:sz w:val="24"/>
                <w:szCs w:val="24"/>
              </w:rPr>
              <w:t>Word count: 43</w:t>
            </w:r>
            <w:r w:rsidR="00C9463D" w:rsidRPr="00C9463D">
              <w:rPr>
                <w:b/>
                <w:bCs/>
                <w:sz w:val="24"/>
                <w:szCs w:val="24"/>
              </w:rPr>
              <w:t>7</w:t>
            </w:r>
          </w:p>
          <w:p w14:paraId="08760B3D" w14:textId="77777777" w:rsidR="00FC0334" w:rsidRPr="006108C9" w:rsidRDefault="00FC0334" w:rsidP="00C9463D">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711"/>
    <w:rsid w:val="00012B16"/>
    <w:rsid w:val="00017ABC"/>
    <w:rsid w:val="00020EEC"/>
    <w:rsid w:val="0002440E"/>
    <w:rsid w:val="0002759A"/>
    <w:rsid w:val="00027B1F"/>
    <w:rsid w:val="0003088B"/>
    <w:rsid w:val="000325D9"/>
    <w:rsid w:val="00034F7C"/>
    <w:rsid w:val="000372B2"/>
    <w:rsid w:val="0004079F"/>
    <w:rsid w:val="00043543"/>
    <w:rsid w:val="00045B58"/>
    <w:rsid w:val="00045B87"/>
    <w:rsid w:val="00045C07"/>
    <w:rsid w:val="00045C40"/>
    <w:rsid w:val="00046861"/>
    <w:rsid w:val="00054A07"/>
    <w:rsid w:val="00055D43"/>
    <w:rsid w:val="00056FAC"/>
    <w:rsid w:val="00057751"/>
    <w:rsid w:val="00061A9B"/>
    <w:rsid w:val="00062E39"/>
    <w:rsid w:val="00064063"/>
    <w:rsid w:val="0006581A"/>
    <w:rsid w:val="00074461"/>
    <w:rsid w:val="000766EC"/>
    <w:rsid w:val="00080E58"/>
    <w:rsid w:val="00083D99"/>
    <w:rsid w:val="00084DA6"/>
    <w:rsid w:val="00085699"/>
    <w:rsid w:val="00090160"/>
    <w:rsid w:val="000909C8"/>
    <w:rsid w:val="00091F52"/>
    <w:rsid w:val="00092970"/>
    <w:rsid w:val="00093720"/>
    <w:rsid w:val="000938E6"/>
    <w:rsid w:val="00093B3C"/>
    <w:rsid w:val="0009488C"/>
    <w:rsid w:val="00095C1B"/>
    <w:rsid w:val="00095C41"/>
    <w:rsid w:val="00095F69"/>
    <w:rsid w:val="00096DEA"/>
    <w:rsid w:val="000A4240"/>
    <w:rsid w:val="000A469A"/>
    <w:rsid w:val="000A584A"/>
    <w:rsid w:val="000A6458"/>
    <w:rsid w:val="000B17C8"/>
    <w:rsid w:val="000B21DE"/>
    <w:rsid w:val="000B34E1"/>
    <w:rsid w:val="000C1D30"/>
    <w:rsid w:val="000C378F"/>
    <w:rsid w:val="000C6892"/>
    <w:rsid w:val="000C6FFE"/>
    <w:rsid w:val="000D0BB6"/>
    <w:rsid w:val="000D2ED2"/>
    <w:rsid w:val="000D59A6"/>
    <w:rsid w:val="000D6653"/>
    <w:rsid w:val="000E0D51"/>
    <w:rsid w:val="000E26B0"/>
    <w:rsid w:val="000E37C2"/>
    <w:rsid w:val="000E38C3"/>
    <w:rsid w:val="000F1599"/>
    <w:rsid w:val="000F1769"/>
    <w:rsid w:val="000F1A97"/>
    <w:rsid w:val="000F2216"/>
    <w:rsid w:val="000F42AE"/>
    <w:rsid w:val="000F6196"/>
    <w:rsid w:val="000F6BC3"/>
    <w:rsid w:val="0010312C"/>
    <w:rsid w:val="00105026"/>
    <w:rsid w:val="0010662B"/>
    <w:rsid w:val="00106DC7"/>
    <w:rsid w:val="00112391"/>
    <w:rsid w:val="00114732"/>
    <w:rsid w:val="00114F52"/>
    <w:rsid w:val="00121E54"/>
    <w:rsid w:val="00121EBC"/>
    <w:rsid w:val="00125CCD"/>
    <w:rsid w:val="00130119"/>
    <w:rsid w:val="00132812"/>
    <w:rsid w:val="001347F8"/>
    <w:rsid w:val="001359EE"/>
    <w:rsid w:val="00137BB5"/>
    <w:rsid w:val="00137E05"/>
    <w:rsid w:val="001406DC"/>
    <w:rsid w:val="001447F6"/>
    <w:rsid w:val="00147DE3"/>
    <w:rsid w:val="00150794"/>
    <w:rsid w:val="00151DA6"/>
    <w:rsid w:val="00155B35"/>
    <w:rsid w:val="001608C4"/>
    <w:rsid w:val="00164832"/>
    <w:rsid w:val="00164900"/>
    <w:rsid w:val="00167356"/>
    <w:rsid w:val="0017000C"/>
    <w:rsid w:val="00171418"/>
    <w:rsid w:val="001772BF"/>
    <w:rsid w:val="001772DE"/>
    <w:rsid w:val="0019496C"/>
    <w:rsid w:val="001961CF"/>
    <w:rsid w:val="001A59BB"/>
    <w:rsid w:val="001A607E"/>
    <w:rsid w:val="001A6A51"/>
    <w:rsid w:val="001A79C4"/>
    <w:rsid w:val="001B331A"/>
    <w:rsid w:val="001C0237"/>
    <w:rsid w:val="001C0E74"/>
    <w:rsid w:val="001C2A2D"/>
    <w:rsid w:val="001C2D39"/>
    <w:rsid w:val="001C4DB8"/>
    <w:rsid w:val="001C50B8"/>
    <w:rsid w:val="001D229F"/>
    <w:rsid w:val="001E2EB6"/>
    <w:rsid w:val="001F1056"/>
    <w:rsid w:val="001F4552"/>
    <w:rsid w:val="002019EB"/>
    <w:rsid w:val="00204B58"/>
    <w:rsid w:val="00205051"/>
    <w:rsid w:val="00211F65"/>
    <w:rsid w:val="00214047"/>
    <w:rsid w:val="00216563"/>
    <w:rsid w:val="0021792F"/>
    <w:rsid w:val="00220D06"/>
    <w:rsid w:val="00222225"/>
    <w:rsid w:val="00223864"/>
    <w:rsid w:val="002246A0"/>
    <w:rsid w:val="00230439"/>
    <w:rsid w:val="002315BB"/>
    <w:rsid w:val="0023217D"/>
    <w:rsid w:val="00232A09"/>
    <w:rsid w:val="00235176"/>
    <w:rsid w:val="00236061"/>
    <w:rsid w:val="0023638B"/>
    <w:rsid w:val="00237FEA"/>
    <w:rsid w:val="0024100E"/>
    <w:rsid w:val="00241C1B"/>
    <w:rsid w:val="0024288B"/>
    <w:rsid w:val="00243DB0"/>
    <w:rsid w:val="00247265"/>
    <w:rsid w:val="00256300"/>
    <w:rsid w:val="00260663"/>
    <w:rsid w:val="00261203"/>
    <w:rsid w:val="002657E9"/>
    <w:rsid w:val="0026665E"/>
    <w:rsid w:val="0027147E"/>
    <w:rsid w:val="002761F4"/>
    <w:rsid w:val="002775E1"/>
    <w:rsid w:val="00277979"/>
    <w:rsid w:val="00283E3F"/>
    <w:rsid w:val="00284EC5"/>
    <w:rsid w:val="00291ADD"/>
    <w:rsid w:val="002920DF"/>
    <w:rsid w:val="00292F3D"/>
    <w:rsid w:val="0029425E"/>
    <w:rsid w:val="00295CA1"/>
    <w:rsid w:val="002A0E51"/>
    <w:rsid w:val="002A131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A10"/>
    <w:rsid w:val="002E1A9F"/>
    <w:rsid w:val="002E6D17"/>
    <w:rsid w:val="002E7017"/>
    <w:rsid w:val="002E7F2C"/>
    <w:rsid w:val="002F1FC7"/>
    <w:rsid w:val="002F2185"/>
    <w:rsid w:val="002F4F6E"/>
    <w:rsid w:val="003015C3"/>
    <w:rsid w:val="00301A8B"/>
    <w:rsid w:val="0030748A"/>
    <w:rsid w:val="003106DB"/>
    <w:rsid w:val="00311BAE"/>
    <w:rsid w:val="0031350A"/>
    <w:rsid w:val="0031595D"/>
    <w:rsid w:val="00315D65"/>
    <w:rsid w:val="00316815"/>
    <w:rsid w:val="003168CA"/>
    <w:rsid w:val="00321255"/>
    <w:rsid w:val="0032230D"/>
    <w:rsid w:val="00322A0B"/>
    <w:rsid w:val="00327B3E"/>
    <w:rsid w:val="00330881"/>
    <w:rsid w:val="00331CD2"/>
    <w:rsid w:val="00332426"/>
    <w:rsid w:val="00335C41"/>
    <w:rsid w:val="00335FC5"/>
    <w:rsid w:val="0033771E"/>
    <w:rsid w:val="00337FEF"/>
    <w:rsid w:val="003415B9"/>
    <w:rsid w:val="003452A4"/>
    <w:rsid w:val="00347DC0"/>
    <w:rsid w:val="00354B6D"/>
    <w:rsid w:val="00355210"/>
    <w:rsid w:val="00355CFD"/>
    <w:rsid w:val="00365DF9"/>
    <w:rsid w:val="0037066E"/>
    <w:rsid w:val="00372DB4"/>
    <w:rsid w:val="00373A36"/>
    <w:rsid w:val="0037419E"/>
    <w:rsid w:val="00375AF5"/>
    <w:rsid w:val="003761BD"/>
    <w:rsid w:val="00377448"/>
    <w:rsid w:val="00377884"/>
    <w:rsid w:val="00381468"/>
    <w:rsid w:val="00381FB6"/>
    <w:rsid w:val="003826BD"/>
    <w:rsid w:val="00385414"/>
    <w:rsid w:val="0038586D"/>
    <w:rsid w:val="00390074"/>
    <w:rsid w:val="00392F73"/>
    <w:rsid w:val="00393600"/>
    <w:rsid w:val="0039762B"/>
    <w:rsid w:val="003A0C37"/>
    <w:rsid w:val="003A1B6B"/>
    <w:rsid w:val="003A30A4"/>
    <w:rsid w:val="003A31F3"/>
    <w:rsid w:val="003A3A11"/>
    <w:rsid w:val="003A46C0"/>
    <w:rsid w:val="003A600E"/>
    <w:rsid w:val="003A6513"/>
    <w:rsid w:val="003B16C7"/>
    <w:rsid w:val="003B3115"/>
    <w:rsid w:val="003C19F1"/>
    <w:rsid w:val="003C3092"/>
    <w:rsid w:val="003C36AD"/>
    <w:rsid w:val="003C3C67"/>
    <w:rsid w:val="003C4120"/>
    <w:rsid w:val="003C4186"/>
    <w:rsid w:val="003C6185"/>
    <w:rsid w:val="003D0D2D"/>
    <w:rsid w:val="003D1885"/>
    <w:rsid w:val="003D1BC0"/>
    <w:rsid w:val="003D20F1"/>
    <w:rsid w:val="003D4270"/>
    <w:rsid w:val="003D4710"/>
    <w:rsid w:val="003E16D7"/>
    <w:rsid w:val="003E197E"/>
    <w:rsid w:val="003E4B70"/>
    <w:rsid w:val="003E54CF"/>
    <w:rsid w:val="003E5FBA"/>
    <w:rsid w:val="003F08E5"/>
    <w:rsid w:val="003F1233"/>
    <w:rsid w:val="003F67A4"/>
    <w:rsid w:val="00400786"/>
    <w:rsid w:val="00401FDA"/>
    <w:rsid w:val="004046F0"/>
    <w:rsid w:val="0040668F"/>
    <w:rsid w:val="004075DD"/>
    <w:rsid w:val="00411EF7"/>
    <w:rsid w:val="00412677"/>
    <w:rsid w:val="004129B5"/>
    <w:rsid w:val="00425160"/>
    <w:rsid w:val="00430DE3"/>
    <w:rsid w:val="00433755"/>
    <w:rsid w:val="004348AE"/>
    <w:rsid w:val="004376C0"/>
    <w:rsid w:val="0044223A"/>
    <w:rsid w:val="00447709"/>
    <w:rsid w:val="00450B67"/>
    <w:rsid w:val="004515D5"/>
    <w:rsid w:val="00451851"/>
    <w:rsid w:val="0045189A"/>
    <w:rsid w:val="00453343"/>
    <w:rsid w:val="004538C3"/>
    <w:rsid w:val="004608B9"/>
    <w:rsid w:val="00463B55"/>
    <w:rsid w:val="00465847"/>
    <w:rsid w:val="00465947"/>
    <w:rsid w:val="004667B1"/>
    <w:rsid w:val="00467F66"/>
    <w:rsid w:val="00470461"/>
    <w:rsid w:val="00470BB1"/>
    <w:rsid w:val="00472F33"/>
    <w:rsid w:val="00473153"/>
    <w:rsid w:val="0047350F"/>
    <w:rsid w:val="004743AF"/>
    <w:rsid w:val="0047769D"/>
    <w:rsid w:val="00482C17"/>
    <w:rsid w:val="00484CE3"/>
    <w:rsid w:val="004911B4"/>
    <w:rsid w:val="0049196A"/>
    <w:rsid w:val="004923DA"/>
    <w:rsid w:val="00492EEB"/>
    <w:rsid w:val="00493434"/>
    <w:rsid w:val="004968E2"/>
    <w:rsid w:val="00497923"/>
    <w:rsid w:val="004A2A49"/>
    <w:rsid w:val="004A2E3D"/>
    <w:rsid w:val="004A4400"/>
    <w:rsid w:val="004A5A64"/>
    <w:rsid w:val="004B18B1"/>
    <w:rsid w:val="004B5553"/>
    <w:rsid w:val="004B600B"/>
    <w:rsid w:val="004B6822"/>
    <w:rsid w:val="004B69F6"/>
    <w:rsid w:val="004C1A79"/>
    <w:rsid w:val="004C2D3A"/>
    <w:rsid w:val="004C356E"/>
    <w:rsid w:val="004D03C4"/>
    <w:rsid w:val="004D0BF1"/>
    <w:rsid w:val="004D0F4E"/>
    <w:rsid w:val="004D1913"/>
    <w:rsid w:val="004D3278"/>
    <w:rsid w:val="004D35A4"/>
    <w:rsid w:val="004D445F"/>
    <w:rsid w:val="004E087B"/>
    <w:rsid w:val="004E44A4"/>
    <w:rsid w:val="004E7B8B"/>
    <w:rsid w:val="004E7BDD"/>
    <w:rsid w:val="004F1966"/>
    <w:rsid w:val="004F1E21"/>
    <w:rsid w:val="004F2542"/>
    <w:rsid w:val="004F3380"/>
    <w:rsid w:val="004F4E33"/>
    <w:rsid w:val="004F6F26"/>
    <w:rsid w:val="004F740D"/>
    <w:rsid w:val="004F7B8F"/>
    <w:rsid w:val="00500748"/>
    <w:rsid w:val="005011D6"/>
    <w:rsid w:val="0050157A"/>
    <w:rsid w:val="00502A14"/>
    <w:rsid w:val="005042F1"/>
    <w:rsid w:val="0050481B"/>
    <w:rsid w:val="005113D4"/>
    <w:rsid w:val="0051287D"/>
    <w:rsid w:val="00513C7D"/>
    <w:rsid w:val="00517F56"/>
    <w:rsid w:val="00521123"/>
    <w:rsid w:val="00521221"/>
    <w:rsid w:val="0052250B"/>
    <w:rsid w:val="00525A82"/>
    <w:rsid w:val="005305C6"/>
    <w:rsid w:val="00535040"/>
    <w:rsid w:val="00540EEC"/>
    <w:rsid w:val="005414F4"/>
    <w:rsid w:val="00542D6F"/>
    <w:rsid w:val="0054578F"/>
    <w:rsid w:val="00546187"/>
    <w:rsid w:val="00547B11"/>
    <w:rsid w:val="00557D77"/>
    <w:rsid w:val="00562EAA"/>
    <w:rsid w:val="00563B58"/>
    <w:rsid w:val="005640C4"/>
    <w:rsid w:val="0056684C"/>
    <w:rsid w:val="005703A9"/>
    <w:rsid w:val="005710B8"/>
    <w:rsid w:val="00574A0C"/>
    <w:rsid w:val="0057780F"/>
    <w:rsid w:val="00580C0C"/>
    <w:rsid w:val="00581E0A"/>
    <w:rsid w:val="00586236"/>
    <w:rsid w:val="00586D89"/>
    <w:rsid w:val="005877C8"/>
    <w:rsid w:val="00587923"/>
    <w:rsid w:val="005933F6"/>
    <w:rsid w:val="00594F9F"/>
    <w:rsid w:val="005A1879"/>
    <w:rsid w:val="005A1B4C"/>
    <w:rsid w:val="005A545C"/>
    <w:rsid w:val="005A704B"/>
    <w:rsid w:val="005B271A"/>
    <w:rsid w:val="005B3A2D"/>
    <w:rsid w:val="005C1567"/>
    <w:rsid w:val="005C28D3"/>
    <w:rsid w:val="005C6CE5"/>
    <w:rsid w:val="005D3F07"/>
    <w:rsid w:val="005D4A1E"/>
    <w:rsid w:val="005D4F72"/>
    <w:rsid w:val="005E13EA"/>
    <w:rsid w:val="005E17F1"/>
    <w:rsid w:val="005F64AA"/>
    <w:rsid w:val="005F7851"/>
    <w:rsid w:val="006040E2"/>
    <w:rsid w:val="00606E27"/>
    <w:rsid w:val="006108C9"/>
    <w:rsid w:val="00614DF7"/>
    <w:rsid w:val="006179BB"/>
    <w:rsid w:val="0062158D"/>
    <w:rsid w:val="006223FD"/>
    <w:rsid w:val="006326D1"/>
    <w:rsid w:val="00632E0A"/>
    <w:rsid w:val="00633165"/>
    <w:rsid w:val="00643283"/>
    <w:rsid w:val="006447DE"/>
    <w:rsid w:val="00644889"/>
    <w:rsid w:val="006463DF"/>
    <w:rsid w:val="0065276E"/>
    <w:rsid w:val="00654329"/>
    <w:rsid w:val="00654CEC"/>
    <w:rsid w:val="00655507"/>
    <w:rsid w:val="006579FD"/>
    <w:rsid w:val="006600CE"/>
    <w:rsid w:val="006635E3"/>
    <w:rsid w:val="00665466"/>
    <w:rsid w:val="006669F3"/>
    <w:rsid w:val="00667F6F"/>
    <w:rsid w:val="006712A7"/>
    <w:rsid w:val="006719B6"/>
    <w:rsid w:val="00672CED"/>
    <w:rsid w:val="00674FC2"/>
    <w:rsid w:val="00676E35"/>
    <w:rsid w:val="00677E42"/>
    <w:rsid w:val="00682334"/>
    <w:rsid w:val="0068375D"/>
    <w:rsid w:val="00684732"/>
    <w:rsid w:val="00684B16"/>
    <w:rsid w:val="00687016"/>
    <w:rsid w:val="006872A0"/>
    <w:rsid w:val="006941FD"/>
    <w:rsid w:val="0069625A"/>
    <w:rsid w:val="00696A88"/>
    <w:rsid w:val="00696F65"/>
    <w:rsid w:val="00697572"/>
    <w:rsid w:val="006A6FB0"/>
    <w:rsid w:val="006B4496"/>
    <w:rsid w:val="006B5E67"/>
    <w:rsid w:val="006B6612"/>
    <w:rsid w:val="006C2EB5"/>
    <w:rsid w:val="006C4179"/>
    <w:rsid w:val="006D18A3"/>
    <w:rsid w:val="006D5970"/>
    <w:rsid w:val="006E481E"/>
    <w:rsid w:val="006E795F"/>
    <w:rsid w:val="006F0862"/>
    <w:rsid w:val="006F1438"/>
    <w:rsid w:val="006F2A9E"/>
    <w:rsid w:val="006F5ED3"/>
    <w:rsid w:val="006F6A8D"/>
    <w:rsid w:val="00700249"/>
    <w:rsid w:val="00704CD6"/>
    <w:rsid w:val="007069CD"/>
    <w:rsid w:val="00706BB5"/>
    <w:rsid w:val="0071231A"/>
    <w:rsid w:val="00712E90"/>
    <w:rsid w:val="00713B7E"/>
    <w:rsid w:val="0072678F"/>
    <w:rsid w:val="007276E5"/>
    <w:rsid w:val="00727C4C"/>
    <w:rsid w:val="00730E27"/>
    <w:rsid w:val="00732143"/>
    <w:rsid w:val="00734809"/>
    <w:rsid w:val="0073714E"/>
    <w:rsid w:val="007374EF"/>
    <w:rsid w:val="007406E1"/>
    <w:rsid w:val="00743E40"/>
    <w:rsid w:val="00745016"/>
    <w:rsid w:val="0075031F"/>
    <w:rsid w:val="00751263"/>
    <w:rsid w:val="007544FC"/>
    <w:rsid w:val="00755427"/>
    <w:rsid w:val="0075600E"/>
    <w:rsid w:val="00756548"/>
    <w:rsid w:val="0075673A"/>
    <w:rsid w:val="007567CE"/>
    <w:rsid w:val="0075704F"/>
    <w:rsid w:val="00762AEE"/>
    <w:rsid w:val="00763B2D"/>
    <w:rsid w:val="00764C84"/>
    <w:rsid w:val="007710AD"/>
    <w:rsid w:val="00772924"/>
    <w:rsid w:val="0078112D"/>
    <w:rsid w:val="007872F2"/>
    <w:rsid w:val="007873F9"/>
    <w:rsid w:val="007908E0"/>
    <w:rsid w:val="00793A9E"/>
    <w:rsid w:val="00793EB3"/>
    <w:rsid w:val="00794205"/>
    <w:rsid w:val="0079422A"/>
    <w:rsid w:val="007A1767"/>
    <w:rsid w:val="007A1F6A"/>
    <w:rsid w:val="007A628F"/>
    <w:rsid w:val="007A7B5B"/>
    <w:rsid w:val="007B0DE3"/>
    <w:rsid w:val="007B1BFD"/>
    <w:rsid w:val="007B5476"/>
    <w:rsid w:val="007B7191"/>
    <w:rsid w:val="007C0B9A"/>
    <w:rsid w:val="007C1D94"/>
    <w:rsid w:val="007C346A"/>
    <w:rsid w:val="007C556F"/>
    <w:rsid w:val="007C5ABE"/>
    <w:rsid w:val="007C6A87"/>
    <w:rsid w:val="007D0A07"/>
    <w:rsid w:val="007D0F11"/>
    <w:rsid w:val="007D133D"/>
    <w:rsid w:val="007D3EB4"/>
    <w:rsid w:val="007D3F16"/>
    <w:rsid w:val="007D6C74"/>
    <w:rsid w:val="007E4C6F"/>
    <w:rsid w:val="007F10BD"/>
    <w:rsid w:val="007F2B1D"/>
    <w:rsid w:val="007F312E"/>
    <w:rsid w:val="007F3F7E"/>
    <w:rsid w:val="007F4BA4"/>
    <w:rsid w:val="007F66B1"/>
    <w:rsid w:val="0080040A"/>
    <w:rsid w:val="00804D60"/>
    <w:rsid w:val="00804ED3"/>
    <w:rsid w:val="00813CEC"/>
    <w:rsid w:val="0081534C"/>
    <w:rsid w:val="00816CE7"/>
    <w:rsid w:val="008171E4"/>
    <w:rsid w:val="008208EA"/>
    <w:rsid w:val="00820917"/>
    <w:rsid w:val="00822B44"/>
    <w:rsid w:val="00822D91"/>
    <w:rsid w:val="00824E67"/>
    <w:rsid w:val="00825A64"/>
    <w:rsid w:val="00826F48"/>
    <w:rsid w:val="008308AE"/>
    <w:rsid w:val="00830DD1"/>
    <w:rsid w:val="0083166E"/>
    <w:rsid w:val="00831DC3"/>
    <w:rsid w:val="008322C7"/>
    <w:rsid w:val="008340BA"/>
    <w:rsid w:val="00834F1D"/>
    <w:rsid w:val="00836FEC"/>
    <w:rsid w:val="00841F9D"/>
    <w:rsid w:val="008420E1"/>
    <w:rsid w:val="00842489"/>
    <w:rsid w:val="00844D98"/>
    <w:rsid w:val="00846D84"/>
    <w:rsid w:val="00850233"/>
    <w:rsid w:val="008506AC"/>
    <w:rsid w:val="00851B44"/>
    <w:rsid w:val="0085230E"/>
    <w:rsid w:val="008550A1"/>
    <w:rsid w:val="00861038"/>
    <w:rsid w:val="008633B8"/>
    <w:rsid w:val="008640B2"/>
    <w:rsid w:val="00865B58"/>
    <w:rsid w:val="00866B50"/>
    <w:rsid w:val="00867A63"/>
    <w:rsid w:val="008708F1"/>
    <w:rsid w:val="00871960"/>
    <w:rsid w:val="008731CD"/>
    <w:rsid w:val="0087369F"/>
    <w:rsid w:val="00875547"/>
    <w:rsid w:val="00880539"/>
    <w:rsid w:val="008859E8"/>
    <w:rsid w:val="0088737B"/>
    <w:rsid w:val="00891078"/>
    <w:rsid w:val="00892716"/>
    <w:rsid w:val="00893067"/>
    <w:rsid w:val="008933DE"/>
    <w:rsid w:val="00893AB0"/>
    <w:rsid w:val="00895FCE"/>
    <w:rsid w:val="00897F3E"/>
    <w:rsid w:val="008A21B4"/>
    <w:rsid w:val="008B00F0"/>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AE8"/>
    <w:rsid w:val="008E124F"/>
    <w:rsid w:val="008E3195"/>
    <w:rsid w:val="008E385B"/>
    <w:rsid w:val="008E5A35"/>
    <w:rsid w:val="008E7B64"/>
    <w:rsid w:val="008F127E"/>
    <w:rsid w:val="008F32D9"/>
    <w:rsid w:val="00902A65"/>
    <w:rsid w:val="00903932"/>
    <w:rsid w:val="00903F8A"/>
    <w:rsid w:val="009079BD"/>
    <w:rsid w:val="00912BD9"/>
    <w:rsid w:val="00915D78"/>
    <w:rsid w:val="00916FB2"/>
    <w:rsid w:val="00920E5B"/>
    <w:rsid w:val="009217D6"/>
    <w:rsid w:val="0092481A"/>
    <w:rsid w:val="00926436"/>
    <w:rsid w:val="00926C53"/>
    <w:rsid w:val="0093018C"/>
    <w:rsid w:val="009326C6"/>
    <w:rsid w:val="0094495F"/>
    <w:rsid w:val="009544C0"/>
    <w:rsid w:val="00954919"/>
    <w:rsid w:val="00954FA4"/>
    <w:rsid w:val="00956AE9"/>
    <w:rsid w:val="00964CC6"/>
    <w:rsid w:val="00967BFA"/>
    <w:rsid w:val="0098262C"/>
    <w:rsid w:val="0098427C"/>
    <w:rsid w:val="00986608"/>
    <w:rsid w:val="00986B43"/>
    <w:rsid w:val="00986C0B"/>
    <w:rsid w:val="00986D46"/>
    <w:rsid w:val="00991FDA"/>
    <w:rsid w:val="00992ACA"/>
    <w:rsid w:val="00995E1B"/>
    <w:rsid w:val="009A5F3B"/>
    <w:rsid w:val="009A5F79"/>
    <w:rsid w:val="009A6F87"/>
    <w:rsid w:val="009B0B61"/>
    <w:rsid w:val="009B28C0"/>
    <w:rsid w:val="009B3178"/>
    <w:rsid w:val="009B3E46"/>
    <w:rsid w:val="009B49B0"/>
    <w:rsid w:val="009B7136"/>
    <w:rsid w:val="009C337F"/>
    <w:rsid w:val="009C53E7"/>
    <w:rsid w:val="009C6092"/>
    <w:rsid w:val="009C7342"/>
    <w:rsid w:val="009D26AA"/>
    <w:rsid w:val="009D3987"/>
    <w:rsid w:val="009D4365"/>
    <w:rsid w:val="009D477B"/>
    <w:rsid w:val="009D4E3B"/>
    <w:rsid w:val="009D59C2"/>
    <w:rsid w:val="009D7BC9"/>
    <w:rsid w:val="009E122F"/>
    <w:rsid w:val="009E1982"/>
    <w:rsid w:val="009E4D2C"/>
    <w:rsid w:val="009F0978"/>
    <w:rsid w:val="009F3174"/>
    <w:rsid w:val="009F3AEC"/>
    <w:rsid w:val="009F5573"/>
    <w:rsid w:val="009F60C3"/>
    <w:rsid w:val="009F644C"/>
    <w:rsid w:val="009F6583"/>
    <w:rsid w:val="009F6801"/>
    <w:rsid w:val="009F748E"/>
    <w:rsid w:val="00A00081"/>
    <w:rsid w:val="00A059FD"/>
    <w:rsid w:val="00A06422"/>
    <w:rsid w:val="00A06F9F"/>
    <w:rsid w:val="00A10D56"/>
    <w:rsid w:val="00A12AAE"/>
    <w:rsid w:val="00A12F22"/>
    <w:rsid w:val="00A14189"/>
    <w:rsid w:val="00A16DD1"/>
    <w:rsid w:val="00A22441"/>
    <w:rsid w:val="00A22ADA"/>
    <w:rsid w:val="00A23F3B"/>
    <w:rsid w:val="00A24406"/>
    <w:rsid w:val="00A25F64"/>
    <w:rsid w:val="00A275F6"/>
    <w:rsid w:val="00A303B9"/>
    <w:rsid w:val="00A37416"/>
    <w:rsid w:val="00A40ED6"/>
    <w:rsid w:val="00A41D76"/>
    <w:rsid w:val="00A43707"/>
    <w:rsid w:val="00A457FA"/>
    <w:rsid w:val="00A47621"/>
    <w:rsid w:val="00A479CD"/>
    <w:rsid w:val="00A50CFC"/>
    <w:rsid w:val="00A54D67"/>
    <w:rsid w:val="00A55A3F"/>
    <w:rsid w:val="00A5656A"/>
    <w:rsid w:val="00A57E17"/>
    <w:rsid w:val="00A60103"/>
    <w:rsid w:val="00A61C7D"/>
    <w:rsid w:val="00A652F6"/>
    <w:rsid w:val="00A65861"/>
    <w:rsid w:val="00A732EA"/>
    <w:rsid w:val="00A7489E"/>
    <w:rsid w:val="00A77A82"/>
    <w:rsid w:val="00A8015F"/>
    <w:rsid w:val="00A80737"/>
    <w:rsid w:val="00A820E1"/>
    <w:rsid w:val="00A85039"/>
    <w:rsid w:val="00A86B44"/>
    <w:rsid w:val="00A906AA"/>
    <w:rsid w:val="00A94C5E"/>
    <w:rsid w:val="00AA252C"/>
    <w:rsid w:val="00AA2938"/>
    <w:rsid w:val="00AA666E"/>
    <w:rsid w:val="00AA7960"/>
    <w:rsid w:val="00AB5518"/>
    <w:rsid w:val="00AC0561"/>
    <w:rsid w:val="00AC3A0E"/>
    <w:rsid w:val="00AC4A04"/>
    <w:rsid w:val="00AC5679"/>
    <w:rsid w:val="00AC5B2E"/>
    <w:rsid w:val="00AC6B35"/>
    <w:rsid w:val="00AD336F"/>
    <w:rsid w:val="00AE134C"/>
    <w:rsid w:val="00AE1868"/>
    <w:rsid w:val="00AE2564"/>
    <w:rsid w:val="00AE301F"/>
    <w:rsid w:val="00AE3302"/>
    <w:rsid w:val="00AE5BA6"/>
    <w:rsid w:val="00AE6231"/>
    <w:rsid w:val="00AE7077"/>
    <w:rsid w:val="00AF61C2"/>
    <w:rsid w:val="00AF6CC6"/>
    <w:rsid w:val="00B0296A"/>
    <w:rsid w:val="00B03303"/>
    <w:rsid w:val="00B043EF"/>
    <w:rsid w:val="00B045E4"/>
    <w:rsid w:val="00B07E79"/>
    <w:rsid w:val="00B12295"/>
    <w:rsid w:val="00B137BE"/>
    <w:rsid w:val="00B15998"/>
    <w:rsid w:val="00B17FA0"/>
    <w:rsid w:val="00B2292C"/>
    <w:rsid w:val="00B22C3C"/>
    <w:rsid w:val="00B24344"/>
    <w:rsid w:val="00B26769"/>
    <w:rsid w:val="00B2754B"/>
    <w:rsid w:val="00B31C91"/>
    <w:rsid w:val="00B36338"/>
    <w:rsid w:val="00B3747F"/>
    <w:rsid w:val="00B3787F"/>
    <w:rsid w:val="00B42E76"/>
    <w:rsid w:val="00B43194"/>
    <w:rsid w:val="00B436BF"/>
    <w:rsid w:val="00B47117"/>
    <w:rsid w:val="00B47734"/>
    <w:rsid w:val="00B50FBA"/>
    <w:rsid w:val="00B5418D"/>
    <w:rsid w:val="00B558EB"/>
    <w:rsid w:val="00B577D3"/>
    <w:rsid w:val="00B60466"/>
    <w:rsid w:val="00B644A3"/>
    <w:rsid w:val="00B6548F"/>
    <w:rsid w:val="00B71A32"/>
    <w:rsid w:val="00B74560"/>
    <w:rsid w:val="00B7502A"/>
    <w:rsid w:val="00B77305"/>
    <w:rsid w:val="00B774BD"/>
    <w:rsid w:val="00B82CC2"/>
    <w:rsid w:val="00B84A89"/>
    <w:rsid w:val="00B9256C"/>
    <w:rsid w:val="00B92BEF"/>
    <w:rsid w:val="00B94443"/>
    <w:rsid w:val="00B9689A"/>
    <w:rsid w:val="00B97056"/>
    <w:rsid w:val="00B9768A"/>
    <w:rsid w:val="00BA1C4D"/>
    <w:rsid w:val="00BA531E"/>
    <w:rsid w:val="00BA57EE"/>
    <w:rsid w:val="00BA728B"/>
    <w:rsid w:val="00BB06CB"/>
    <w:rsid w:val="00BB261F"/>
    <w:rsid w:val="00BB2887"/>
    <w:rsid w:val="00BB3B56"/>
    <w:rsid w:val="00BB5EAA"/>
    <w:rsid w:val="00BB5F11"/>
    <w:rsid w:val="00BB6638"/>
    <w:rsid w:val="00BB7FD2"/>
    <w:rsid w:val="00BC04FA"/>
    <w:rsid w:val="00BC1C22"/>
    <w:rsid w:val="00BC2435"/>
    <w:rsid w:val="00BC32FB"/>
    <w:rsid w:val="00BC460B"/>
    <w:rsid w:val="00BC4ED3"/>
    <w:rsid w:val="00BC5725"/>
    <w:rsid w:val="00BD30B1"/>
    <w:rsid w:val="00BD616F"/>
    <w:rsid w:val="00BE0F7B"/>
    <w:rsid w:val="00BE10C2"/>
    <w:rsid w:val="00BE14BE"/>
    <w:rsid w:val="00BE42C7"/>
    <w:rsid w:val="00BF0D6C"/>
    <w:rsid w:val="00BF6F5D"/>
    <w:rsid w:val="00C01D14"/>
    <w:rsid w:val="00C01D97"/>
    <w:rsid w:val="00C025B4"/>
    <w:rsid w:val="00C029EC"/>
    <w:rsid w:val="00C05E6F"/>
    <w:rsid w:val="00C161FD"/>
    <w:rsid w:val="00C17C9F"/>
    <w:rsid w:val="00C23F17"/>
    <w:rsid w:val="00C246F2"/>
    <w:rsid w:val="00C26D0D"/>
    <w:rsid w:val="00C27C95"/>
    <w:rsid w:val="00C300D2"/>
    <w:rsid w:val="00C312B7"/>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211"/>
    <w:rsid w:val="00C75883"/>
    <w:rsid w:val="00C77A2E"/>
    <w:rsid w:val="00C77FA5"/>
    <w:rsid w:val="00C8089F"/>
    <w:rsid w:val="00C82391"/>
    <w:rsid w:val="00C82DBA"/>
    <w:rsid w:val="00C835FE"/>
    <w:rsid w:val="00C836CC"/>
    <w:rsid w:val="00C85138"/>
    <w:rsid w:val="00C852D6"/>
    <w:rsid w:val="00C87457"/>
    <w:rsid w:val="00C87A74"/>
    <w:rsid w:val="00C92A74"/>
    <w:rsid w:val="00C92C71"/>
    <w:rsid w:val="00C93F8F"/>
    <w:rsid w:val="00C9463D"/>
    <w:rsid w:val="00C96DDE"/>
    <w:rsid w:val="00C97671"/>
    <w:rsid w:val="00C97E3F"/>
    <w:rsid w:val="00CA0894"/>
    <w:rsid w:val="00CA26A5"/>
    <w:rsid w:val="00CA3593"/>
    <w:rsid w:val="00CA5726"/>
    <w:rsid w:val="00CA7E6A"/>
    <w:rsid w:val="00CB258E"/>
    <w:rsid w:val="00CB3C8F"/>
    <w:rsid w:val="00CC0192"/>
    <w:rsid w:val="00CC02F1"/>
    <w:rsid w:val="00CC1122"/>
    <w:rsid w:val="00CC11A6"/>
    <w:rsid w:val="00CC135E"/>
    <w:rsid w:val="00CC1EBD"/>
    <w:rsid w:val="00CC7226"/>
    <w:rsid w:val="00CD0735"/>
    <w:rsid w:val="00CD45E3"/>
    <w:rsid w:val="00CD4771"/>
    <w:rsid w:val="00CD5089"/>
    <w:rsid w:val="00CD5D3F"/>
    <w:rsid w:val="00CD7E1F"/>
    <w:rsid w:val="00CE00EB"/>
    <w:rsid w:val="00CE0CFD"/>
    <w:rsid w:val="00CE4BC4"/>
    <w:rsid w:val="00CE50B4"/>
    <w:rsid w:val="00CE7DA2"/>
    <w:rsid w:val="00CF21FA"/>
    <w:rsid w:val="00CF2F8A"/>
    <w:rsid w:val="00CF3DB3"/>
    <w:rsid w:val="00D00A9D"/>
    <w:rsid w:val="00D0274B"/>
    <w:rsid w:val="00D0503D"/>
    <w:rsid w:val="00D052BC"/>
    <w:rsid w:val="00D07026"/>
    <w:rsid w:val="00D12F15"/>
    <w:rsid w:val="00D146AE"/>
    <w:rsid w:val="00D22C8F"/>
    <w:rsid w:val="00D3203C"/>
    <w:rsid w:val="00D33491"/>
    <w:rsid w:val="00D3442D"/>
    <w:rsid w:val="00D36F00"/>
    <w:rsid w:val="00D37CF8"/>
    <w:rsid w:val="00D4166E"/>
    <w:rsid w:val="00D41D39"/>
    <w:rsid w:val="00D44B67"/>
    <w:rsid w:val="00D44F8E"/>
    <w:rsid w:val="00D46EA3"/>
    <w:rsid w:val="00D51FD5"/>
    <w:rsid w:val="00D55DE0"/>
    <w:rsid w:val="00D57A86"/>
    <w:rsid w:val="00D607EF"/>
    <w:rsid w:val="00D60F88"/>
    <w:rsid w:val="00D646BD"/>
    <w:rsid w:val="00D65558"/>
    <w:rsid w:val="00D71201"/>
    <w:rsid w:val="00D720C7"/>
    <w:rsid w:val="00D74A02"/>
    <w:rsid w:val="00D81F5A"/>
    <w:rsid w:val="00D84841"/>
    <w:rsid w:val="00D876E6"/>
    <w:rsid w:val="00D90958"/>
    <w:rsid w:val="00DA1025"/>
    <w:rsid w:val="00DA1D96"/>
    <w:rsid w:val="00DA22EC"/>
    <w:rsid w:val="00DA5682"/>
    <w:rsid w:val="00DA5860"/>
    <w:rsid w:val="00DA5C0C"/>
    <w:rsid w:val="00DB2767"/>
    <w:rsid w:val="00DC1B10"/>
    <w:rsid w:val="00DC2924"/>
    <w:rsid w:val="00DC4729"/>
    <w:rsid w:val="00DD0B76"/>
    <w:rsid w:val="00DD300B"/>
    <w:rsid w:val="00DD31C5"/>
    <w:rsid w:val="00DD5020"/>
    <w:rsid w:val="00DD63BE"/>
    <w:rsid w:val="00DE4296"/>
    <w:rsid w:val="00DF2469"/>
    <w:rsid w:val="00DF3C46"/>
    <w:rsid w:val="00DF7899"/>
    <w:rsid w:val="00E04B56"/>
    <w:rsid w:val="00E0524C"/>
    <w:rsid w:val="00E15751"/>
    <w:rsid w:val="00E17160"/>
    <w:rsid w:val="00E17D41"/>
    <w:rsid w:val="00E231D1"/>
    <w:rsid w:val="00E25970"/>
    <w:rsid w:val="00E26066"/>
    <w:rsid w:val="00E3288D"/>
    <w:rsid w:val="00E32CB2"/>
    <w:rsid w:val="00E35112"/>
    <w:rsid w:val="00E35BEC"/>
    <w:rsid w:val="00E41A6A"/>
    <w:rsid w:val="00E42CAC"/>
    <w:rsid w:val="00E50821"/>
    <w:rsid w:val="00E51F91"/>
    <w:rsid w:val="00E5498A"/>
    <w:rsid w:val="00E559CE"/>
    <w:rsid w:val="00E60E93"/>
    <w:rsid w:val="00E60F42"/>
    <w:rsid w:val="00E63606"/>
    <w:rsid w:val="00E666F9"/>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067"/>
    <w:rsid w:val="00E93240"/>
    <w:rsid w:val="00E9479B"/>
    <w:rsid w:val="00E94E22"/>
    <w:rsid w:val="00E95F08"/>
    <w:rsid w:val="00E97171"/>
    <w:rsid w:val="00EA4D48"/>
    <w:rsid w:val="00EA7118"/>
    <w:rsid w:val="00EA7ADF"/>
    <w:rsid w:val="00EB0958"/>
    <w:rsid w:val="00EB1931"/>
    <w:rsid w:val="00EB2173"/>
    <w:rsid w:val="00EB62E6"/>
    <w:rsid w:val="00EB695F"/>
    <w:rsid w:val="00EC3A85"/>
    <w:rsid w:val="00EC4B89"/>
    <w:rsid w:val="00EC59A5"/>
    <w:rsid w:val="00EC6E15"/>
    <w:rsid w:val="00ED1B30"/>
    <w:rsid w:val="00ED3576"/>
    <w:rsid w:val="00ED5D03"/>
    <w:rsid w:val="00ED618B"/>
    <w:rsid w:val="00ED6A86"/>
    <w:rsid w:val="00EE01ED"/>
    <w:rsid w:val="00EE1AC1"/>
    <w:rsid w:val="00EE39D6"/>
    <w:rsid w:val="00EE52AD"/>
    <w:rsid w:val="00EE5BC3"/>
    <w:rsid w:val="00EE6FAB"/>
    <w:rsid w:val="00EF328C"/>
    <w:rsid w:val="00EF68BB"/>
    <w:rsid w:val="00EF764A"/>
    <w:rsid w:val="00F01F92"/>
    <w:rsid w:val="00F029C9"/>
    <w:rsid w:val="00F030D4"/>
    <w:rsid w:val="00F04053"/>
    <w:rsid w:val="00F043D0"/>
    <w:rsid w:val="00F06573"/>
    <w:rsid w:val="00F10A08"/>
    <w:rsid w:val="00F15354"/>
    <w:rsid w:val="00F22AC5"/>
    <w:rsid w:val="00F254D1"/>
    <w:rsid w:val="00F32B82"/>
    <w:rsid w:val="00F33BA1"/>
    <w:rsid w:val="00F34C86"/>
    <w:rsid w:val="00F4043E"/>
    <w:rsid w:val="00F41469"/>
    <w:rsid w:val="00F41795"/>
    <w:rsid w:val="00F41BBC"/>
    <w:rsid w:val="00F423BE"/>
    <w:rsid w:val="00F444F0"/>
    <w:rsid w:val="00F44527"/>
    <w:rsid w:val="00F446FF"/>
    <w:rsid w:val="00F45521"/>
    <w:rsid w:val="00F46C70"/>
    <w:rsid w:val="00F50847"/>
    <w:rsid w:val="00F52E6F"/>
    <w:rsid w:val="00F53F27"/>
    <w:rsid w:val="00F546D1"/>
    <w:rsid w:val="00F555D0"/>
    <w:rsid w:val="00F60281"/>
    <w:rsid w:val="00F6051F"/>
    <w:rsid w:val="00F61B60"/>
    <w:rsid w:val="00F62EB9"/>
    <w:rsid w:val="00F66272"/>
    <w:rsid w:val="00F672A1"/>
    <w:rsid w:val="00F709C0"/>
    <w:rsid w:val="00F7424B"/>
    <w:rsid w:val="00F8150D"/>
    <w:rsid w:val="00F81600"/>
    <w:rsid w:val="00F81FEC"/>
    <w:rsid w:val="00F8254B"/>
    <w:rsid w:val="00F84060"/>
    <w:rsid w:val="00F85654"/>
    <w:rsid w:val="00F927A1"/>
    <w:rsid w:val="00F92E4D"/>
    <w:rsid w:val="00F95D08"/>
    <w:rsid w:val="00FA0497"/>
    <w:rsid w:val="00FA23BD"/>
    <w:rsid w:val="00FA3764"/>
    <w:rsid w:val="00FA41C7"/>
    <w:rsid w:val="00FA4A79"/>
    <w:rsid w:val="00FA56ED"/>
    <w:rsid w:val="00FA79D0"/>
    <w:rsid w:val="00FB05DD"/>
    <w:rsid w:val="00FB0F7C"/>
    <w:rsid w:val="00FB24EA"/>
    <w:rsid w:val="00FB558F"/>
    <w:rsid w:val="00FB5FA6"/>
    <w:rsid w:val="00FC0334"/>
    <w:rsid w:val="00FC1058"/>
    <w:rsid w:val="00FC1310"/>
    <w:rsid w:val="00FC2FF3"/>
    <w:rsid w:val="00FC3263"/>
    <w:rsid w:val="00FC51F9"/>
    <w:rsid w:val="00FC5B40"/>
    <w:rsid w:val="00FC5FF8"/>
    <w:rsid w:val="00FC6AB0"/>
    <w:rsid w:val="00FD271B"/>
    <w:rsid w:val="00FD3D7C"/>
    <w:rsid w:val="00FD4F8F"/>
    <w:rsid w:val="00FE0C16"/>
    <w:rsid w:val="00FE14B1"/>
    <w:rsid w:val="00FE1CC1"/>
    <w:rsid w:val="00FE4D97"/>
    <w:rsid w:val="00FE5F90"/>
    <w:rsid w:val="00FF0070"/>
    <w:rsid w:val="00FF07C3"/>
    <w:rsid w:val="00FF335B"/>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32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feguarding.wales/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colley@carmarthenshire.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feguarding.wale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2AC16F6D37A74BB4CF250D6372319C" ma:contentTypeVersion="15" ma:contentTypeDescription="Create a new document." ma:contentTypeScope="" ma:versionID="1a95258065899a2845a2719dd85da7ee">
  <xsd:schema xmlns:xsd="http://www.w3.org/2001/XMLSchema" xmlns:xs="http://www.w3.org/2001/XMLSchema" xmlns:p="http://schemas.microsoft.com/office/2006/metadata/properties" xmlns:ns2="1b1fde7c-afd4-418f-99b6-e873677f552e" xmlns:ns3="f2fbf34b-c171-4420-9b82-78c6df5e6be8" targetNamespace="http://schemas.microsoft.com/office/2006/metadata/properties" ma:root="true" ma:fieldsID="92028f6019b4c9270776e2037893db46" ns2:_="" ns3:_="">
    <xsd:import namespace="1b1fde7c-afd4-418f-99b6-e873677f552e"/>
    <xsd:import namespace="f2fbf34b-c171-4420-9b82-78c6df5e6be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1fde7c-afd4-418f-99b6-e873677f5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e9b56f3-e7bb-43ab-9085-771e2d73399d}" ma:internalName="TaxCatchAll" ma:showField="CatchAllData" ma:web="1b1fde7c-afd4-418f-99b6-e873677f5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fbf34b-c171-4420-9b82-78c6df5e6be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fbf34b-c171-4420-9b82-78c6df5e6be8">
      <Terms xmlns="http://schemas.microsoft.com/office/infopath/2007/PartnerControls"/>
    </lcf76f155ced4ddcb4097134ff3c332f>
    <TaxCatchAll xmlns="1b1fde7c-afd4-418f-99b6-e873677f552e" xsi:nil="true"/>
  </documentManagement>
</p:properties>
</file>

<file path=customXml/itemProps1.xml><?xml version="1.0" encoding="utf-8"?>
<ds:datastoreItem xmlns:ds="http://schemas.openxmlformats.org/officeDocument/2006/customXml" ds:itemID="{791BBC4C-E3A5-480A-B8B2-7D0E9108F2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1fde7c-afd4-418f-99b6-e873677f552e"/>
    <ds:schemaRef ds:uri="f2fbf34b-c171-4420-9b82-78c6df5e6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BD10ECAC-D3EC-46E5-ABFF-4B50B28E8619}">
  <ds:schemaRefs>
    <ds:schemaRef ds:uri="http://schemas.microsoft.com/office/2006/metadata/properties"/>
    <ds:schemaRef ds:uri="http://schemas.microsoft.com/office/infopath/2007/PartnerControls"/>
    <ds:schemaRef ds:uri="f2fbf34b-c171-4420-9b82-78c6df5e6be8"/>
    <ds:schemaRef ds:uri="1b1fde7c-afd4-418f-99b6-e873677f552e"/>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1137</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Megan O Colley</cp:lastModifiedBy>
  <cp:revision>265</cp:revision>
  <cp:lastPrinted>2023-02-20T16:40:00Z</cp:lastPrinted>
  <dcterms:created xsi:type="dcterms:W3CDTF">2023-02-11T15:33:00Z</dcterms:created>
  <dcterms:modified xsi:type="dcterms:W3CDTF">2023-02-20T16:41:00Z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0x010100D52AC16F6D37A74BB4CF250D6372319C</vt:lpwstr>
  </property>
  <property fmtid="{D5CDD505-2E9C-101B-9397-08002B2CF9AE}" pid="3" name="MediaServiceImageTags">
    <vt:lpwstr/>
  </property>
</Properties>
</file>