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2AA7317" w14:paraId="79B3740A" wp14:textId="23C28D43">
      <w:pPr>
        <w:jc w:val="both"/>
        <w:rPr>
          <w:rFonts w:ascii="Times New Roman" w:hAnsi="Times New Roman" w:eastAsia="Times New Roman" w:cs="Times New Roman"/>
          <w:sz w:val="28"/>
          <w:szCs w:val="28"/>
        </w:rPr>
      </w:pPr>
    </w:p>
    <w:p xmlns:wp14="http://schemas.microsoft.com/office/word/2010/wordml" w:rsidP="22AA7317" w14:paraId="0B32AE89" wp14:textId="13E0E56B">
      <w:pPr>
        <w:jc w:val="both"/>
        <w:rPr>
          <w:rFonts w:ascii="Times New Roman" w:hAnsi="Times New Roman" w:eastAsia="Times New Roman" w:cs="Times New Roman"/>
          <w:sz w:val="40"/>
          <w:szCs w:val="40"/>
        </w:rPr>
      </w:pPr>
      <w:r w:rsidRPr="22AA7317" w:rsidR="22AA7317">
        <w:rPr>
          <w:rFonts w:ascii="Times New Roman" w:hAnsi="Times New Roman" w:eastAsia="Times New Roman" w:cs="Times New Roman"/>
          <w:sz w:val="40"/>
          <w:szCs w:val="40"/>
        </w:rPr>
        <w:t xml:space="preserve">A </w:t>
      </w:r>
      <w:r w:rsidRPr="22AA7317" w:rsidR="22AA7317">
        <w:rPr>
          <w:rFonts w:ascii="Times New Roman" w:hAnsi="Times New Roman" w:eastAsia="Times New Roman" w:cs="Times New Roman"/>
          <w:sz w:val="40"/>
          <w:szCs w:val="40"/>
        </w:rPr>
        <w:t>HANDBOOK</w:t>
      </w:r>
      <w:r w:rsidRPr="22AA7317" w:rsidR="22AA7317">
        <w:rPr>
          <w:rFonts w:ascii="Times New Roman" w:hAnsi="Times New Roman" w:eastAsia="Times New Roman" w:cs="Times New Roman"/>
          <w:sz w:val="40"/>
          <w:szCs w:val="40"/>
        </w:rPr>
        <w:t xml:space="preserve"> FOR PRACTITIONERS </w:t>
      </w:r>
    </w:p>
    <w:p xmlns:wp14="http://schemas.microsoft.com/office/word/2010/wordml" w:rsidP="22AA7317" w14:paraId="20D6561C" wp14:textId="65B2C94C">
      <w:pPr>
        <w:pStyle w:val="Normal"/>
        <w:jc w:val="both"/>
      </w:pPr>
      <w:r w:rsidR="22AA7317">
        <w:drawing>
          <wp:inline xmlns:wp14="http://schemas.microsoft.com/office/word/2010/wordprocessingDrawing" wp14:editId="54094FAE" wp14:anchorId="3D8079DD">
            <wp:extent cx="5905500" cy="3571875"/>
            <wp:effectExtent l="0" t="0" r="0" b="0"/>
            <wp:docPr id="607555866" name="" title=""/>
            <wp:cNvGraphicFramePr>
              <a:graphicFrameLocks noChangeAspect="1"/>
            </wp:cNvGraphicFramePr>
            <a:graphic>
              <a:graphicData uri="http://schemas.openxmlformats.org/drawingml/2006/picture">
                <pic:pic>
                  <pic:nvPicPr>
                    <pic:cNvPr id="0" name=""/>
                    <pic:cNvPicPr/>
                  </pic:nvPicPr>
                  <pic:blipFill>
                    <a:blip r:embed="Rde43f373b9044652">
                      <a:extLst>
                        <a:ext xmlns:a="http://schemas.openxmlformats.org/drawingml/2006/main" uri="{28A0092B-C50C-407E-A947-70E740481C1C}">
                          <a14:useLocalDpi val="0"/>
                        </a:ext>
                      </a:extLst>
                    </a:blip>
                    <a:stretch>
                      <a:fillRect/>
                    </a:stretch>
                  </pic:blipFill>
                  <pic:spPr>
                    <a:xfrm>
                      <a:off x="0" y="0"/>
                      <a:ext cx="5905500" cy="3571875"/>
                    </a:xfrm>
                    <a:prstGeom prst="rect">
                      <a:avLst/>
                    </a:prstGeom>
                  </pic:spPr>
                </pic:pic>
              </a:graphicData>
            </a:graphic>
          </wp:inline>
        </w:drawing>
      </w:r>
      <w:r w:rsidR="22AA7317">
        <w:rPr/>
        <w:t xml:space="preserve">Source: </w:t>
      </w:r>
      <w:r w:rsidR="22AA7317">
        <w:rPr/>
        <w:t>family.com</w:t>
      </w:r>
    </w:p>
    <w:p xmlns:wp14="http://schemas.microsoft.com/office/word/2010/wordml" w:rsidP="22AA7317" w14:paraId="26938680" wp14:textId="5F25F629">
      <w:pPr>
        <w:jc w:val="both"/>
        <w:rPr>
          <w:rFonts w:ascii="Times New Roman" w:hAnsi="Times New Roman" w:eastAsia="Times New Roman" w:cs="Times New Roman"/>
          <w:sz w:val="28"/>
          <w:szCs w:val="28"/>
        </w:rPr>
      </w:pPr>
    </w:p>
    <w:p xmlns:wp14="http://schemas.microsoft.com/office/word/2010/wordml" w:rsidP="22AA7317" w14:paraId="23D11F47" wp14:textId="6B60B605">
      <w:pPr>
        <w:jc w:val="both"/>
        <w:rPr>
          <w:rFonts w:ascii="Times New Roman" w:hAnsi="Times New Roman" w:eastAsia="Times New Roman" w:cs="Times New Roman"/>
          <w:sz w:val="40"/>
          <w:szCs w:val="40"/>
        </w:rPr>
      </w:pPr>
      <w:r w:rsidRPr="22AA7317" w:rsidR="22AA7317">
        <w:rPr>
          <w:rFonts w:ascii="Times New Roman" w:hAnsi="Times New Roman" w:eastAsia="Times New Roman" w:cs="Times New Roman"/>
          <w:sz w:val="40"/>
          <w:szCs w:val="40"/>
        </w:rPr>
        <w:t xml:space="preserve">SUPPORTING TRANSITION IN EARLY </w:t>
      </w:r>
      <w:bookmarkStart w:name="_Int_HdgxKa7w" w:id="1557454476"/>
      <w:r w:rsidRPr="22AA7317" w:rsidR="22AA7317">
        <w:rPr>
          <w:rFonts w:ascii="Times New Roman" w:hAnsi="Times New Roman" w:eastAsia="Times New Roman" w:cs="Times New Roman"/>
          <w:sz w:val="40"/>
          <w:szCs w:val="40"/>
        </w:rPr>
        <w:t>YEARS</w:t>
      </w:r>
      <w:bookmarkEnd w:id="1557454476"/>
      <w:r w:rsidRPr="22AA7317" w:rsidR="22AA7317">
        <w:rPr>
          <w:rFonts w:ascii="Times New Roman" w:hAnsi="Times New Roman" w:eastAsia="Times New Roman" w:cs="Times New Roman"/>
          <w:sz w:val="40"/>
          <w:szCs w:val="40"/>
        </w:rPr>
        <w:t xml:space="preserve"> SETTING</w:t>
      </w:r>
    </w:p>
    <w:p xmlns:wp14="http://schemas.microsoft.com/office/word/2010/wordml" w:rsidP="22AA7317" w14:paraId="129DB539" wp14:textId="32D78E2A">
      <w:pPr>
        <w:pStyle w:val="Normal"/>
        <w:jc w:val="both"/>
        <w:rPr>
          <w:rFonts w:ascii="Times New Roman" w:hAnsi="Times New Roman" w:eastAsia="Times New Roman" w:cs="Times New Roman"/>
          <w:sz w:val="28"/>
          <w:szCs w:val="28"/>
        </w:rPr>
      </w:pPr>
    </w:p>
    <w:p xmlns:wp14="http://schemas.microsoft.com/office/word/2010/wordml" w:rsidP="22AA7317" w14:paraId="541FB992" wp14:textId="5AAD5A1F">
      <w:pPr>
        <w:pStyle w:val="Normal"/>
        <w:jc w:val="both"/>
        <w:rPr>
          <w:rFonts w:ascii="Times New Roman" w:hAnsi="Times New Roman" w:eastAsia="Times New Roman" w:cs="Times New Roman"/>
          <w:sz w:val="28"/>
          <w:szCs w:val="28"/>
        </w:rPr>
      </w:pPr>
    </w:p>
    <w:p xmlns:wp14="http://schemas.microsoft.com/office/word/2010/wordml" w:rsidP="22AA7317" w14:paraId="373C8FDC" wp14:textId="1755A16E">
      <w:pPr>
        <w:pStyle w:val="Normal"/>
        <w:jc w:val="both"/>
        <w:rPr>
          <w:rFonts w:ascii="Times New Roman" w:hAnsi="Times New Roman" w:eastAsia="Times New Roman" w:cs="Times New Roman"/>
          <w:sz w:val="28"/>
          <w:szCs w:val="28"/>
        </w:rPr>
      </w:pPr>
    </w:p>
    <w:p xmlns:wp14="http://schemas.microsoft.com/office/word/2010/wordml" w:rsidP="22AA7317" w14:paraId="38581D63" wp14:textId="37C46190">
      <w:pPr>
        <w:pStyle w:val="Normal"/>
        <w:jc w:val="both"/>
        <w:rPr>
          <w:rFonts w:ascii="Times New Roman" w:hAnsi="Times New Roman" w:eastAsia="Times New Roman" w:cs="Times New Roman"/>
          <w:sz w:val="28"/>
          <w:szCs w:val="28"/>
        </w:rPr>
      </w:pPr>
    </w:p>
    <w:p xmlns:wp14="http://schemas.microsoft.com/office/word/2010/wordml" w:rsidP="22AA7317" w14:paraId="3840DC36" wp14:textId="2188C45D">
      <w:pPr>
        <w:pStyle w:val="Normal"/>
        <w:jc w:val="both"/>
        <w:rPr>
          <w:rFonts w:ascii="Times New Roman" w:hAnsi="Times New Roman" w:eastAsia="Times New Roman" w:cs="Times New Roman"/>
          <w:sz w:val="28"/>
          <w:szCs w:val="28"/>
        </w:rPr>
      </w:pPr>
    </w:p>
    <w:p xmlns:wp14="http://schemas.microsoft.com/office/word/2010/wordml" w:rsidP="22AA7317" w14:paraId="24078426" wp14:textId="36956665">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 xml:space="preserve">Module number: ECEY4001/C           </w:t>
      </w:r>
      <w:r w:rsidRPr="22AA7317" w:rsidR="22AA7317">
        <w:rPr>
          <w:rFonts w:ascii="Times New Roman" w:hAnsi="Times New Roman" w:eastAsia="Times New Roman" w:cs="Times New Roman"/>
          <w:sz w:val="28"/>
          <w:szCs w:val="28"/>
        </w:rPr>
        <w:t>Student number:2114405</w:t>
      </w:r>
    </w:p>
    <w:p xmlns:wp14="http://schemas.microsoft.com/office/word/2010/wordml" w:rsidP="22AA7317" w14:paraId="53A28C3E" wp14:textId="09A3FD1D">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 xml:space="preserve">                                     </w:t>
      </w:r>
      <w:r>
        <w:tab/>
      </w:r>
      <w:r>
        <w:tab/>
      </w:r>
      <w:r>
        <w:tab/>
      </w:r>
      <w:r>
        <w:tab/>
      </w:r>
    </w:p>
    <w:p xmlns:wp14="http://schemas.microsoft.com/office/word/2010/wordml" w:rsidP="22AA7317" w14:paraId="111AE0C8" wp14:textId="27B9A5BE">
      <w:pPr>
        <w:pStyle w:val="Normal"/>
        <w:jc w:val="both"/>
        <w:rPr>
          <w:rFonts w:ascii="Times New Roman" w:hAnsi="Times New Roman" w:eastAsia="Times New Roman" w:cs="Times New Roman"/>
          <w:sz w:val="28"/>
          <w:szCs w:val="28"/>
        </w:rPr>
      </w:pPr>
    </w:p>
    <w:p xmlns:wp14="http://schemas.microsoft.com/office/word/2010/wordml" w:rsidP="22AA7317" w14:paraId="6F48E5B4" wp14:textId="4CC742DD">
      <w:pPr>
        <w:jc w:val="both"/>
        <w:rPr>
          <w:rFonts w:ascii="Times New Roman" w:hAnsi="Times New Roman" w:eastAsia="Times New Roman" w:cs="Times New Roman"/>
          <w:sz w:val="28"/>
          <w:szCs w:val="28"/>
        </w:rPr>
      </w:pPr>
    </w:p>
    <w:p xmlns:wp14="http://schemas.microsoft.com/office/word/2010/wordml" w:rsidP="22AA7317" w14:paraId="02FC9ECA" wp14:textId="59BA4E83">
      <w:pPr>
        <w:jc w:val="both"/>
        <w:rPr>
          <w:rFonts w:ascii="Times New Roman" w:hAnsi="Times New Roman" w:eastAsia="Times New Roman" w:cs="Times New Roman"/>
          <w:sz w:val="28"/>
          <w:szCs w:val="28"/>
        </w:rPr>
      </w:pPr>
    </w:p>
    <w:p xmlns:wp14="http://schemas.microsoft.com/office/word/2010/wordml" w:rsidP="22AA7317" w14:paraId="40676A45" wp14:textId="0CA8BC8B">
      <w:pPr>
        <w:jc w:val="both"/>
        <w:rPr>
          <w:rFonts w:ascii="Times New Roman" w:hAnsi="Times New Roman" w:eastAsia="Times New Roman" w:cs="Times New Roman"/>
          <w:sz w:val="28"/>
          <w:szCs w:val="28"/>
        </w:rPr>
      </w:pPr>
    </w:p>
    <w:p xmlns:wp14="http://schemas.microsoft.com/office/word/2010/wordml" w:rsidP="22AA7317" w14:paraId="79A1AAA6" wp14:textId="74CD42E3">
      <w:pPr>
        <w:pStyle w:val="Normal"/>
        <w:jc w:val="both"/>
        <w:rPr>
          <w:rFonts w:ascii="Times New Roman" w:hAnsi="Times New Roman" w:eastAsia="Times New Roman" w:cs="Times New Roman"/>
          <w:b w:val="1"/>
          <w:bCs w:val="1"/>
          <w:sz w:val="36"/>
          <w:szCs w:val="36"/>
          <w:u w:val="single"/>
        </w:rPr>
      </w:pPr>
      <w:r w:rsidRPr="22AA7317" w:rsidR="22AA7317">
        <w:rPr>
          <w:rFonts w:ascii="Times New Roman" w:hAnsi="Times New Roman" w:eastAsia="Times New Roman" w:cs="Times New Roman"/>
          <w:b w:val="1"/>
          <w:bCs w:val="1"/>
          <w:sz w:val="36"/>
          <w:szCs w:val="36"/>
          <w:u w:val="single"/>
        </w:rPr>
        <w:t>Table of content</w:t>
      </w:r>
    </w:p>
    <w:p xmlns:wp14="http://schemas.microsoft.com/office/word/2010/wordml" w:rsidP="22AA7317" w14:paraId="3FE90F01" wp14:textId="24B12CAC">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The purpose of the handbook …................................ 3</w:t>
      </w:r>
    </w:p>
    <w:p xmlns:wp14="http://schemas.microsoft.com/office/word/2010/wordml" w:rsidP="22AA7317" w14:paraId="1040408D" wp14:textId="22FC597D">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What is transition? ….................................................. 4-5</w:t>
      </w:r>
    </w:p>
    <w:p xmlns:wp14="http://schemas.microsoft.com/office/word/2010/wordml" w:rsidP="22AA7317" w14:paraId="447542D3" wp14:textId="20C7A247">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The needs of the child …............................................ 6-8</w:t>
      </w:r>
    </w:p>
    <w:p xmlns:wp14="http://schemas.microsoft.com/office/word/2010/wordml" w:rsidP="22AA7317" w14:paraId="1C364213" wp14:textId="2DB1648E">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The role of the adult …............................................... 9-12</w:t>
      </w:r>
    </w:p>
    <w:p xmlns:wp14="http://schemas.microsoft.com/office/word/2010/wordml" w:rsidP="22AA7317" w14:paraId="439E8738" wp14:textId="1520EC24">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Partnership …............................................................... 13</w:t>
      </w:r>
    </w:p>
    <w:p xmlns:wp14="http://schemas.microsoft.com/office/word/2010/wordml" w:rsidP="22AA7317" w14:paraId="4B311359" wp14:textId="4F8DBF6A">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Environment …............................................................ 14</w:t>
      </w:r>
    </w:p>
    <w:p xmlns:wp14="http://schemas.microsoft.com/office/word/2010/wordml" w:rsidP="22AA7317" w14:paraId="5F915595" wp14:textId="78B87C0A">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Interventions …............................................................ 15-16</w:t>
      </w:r>
    </w:p>
    <w:p xmlns:wp14="http://schemas.microsoft.com/office/word/2010/wordml" w:rsidP="22AA7317" w14:paraId="5D72719D" wp14:textId="0C916BFF">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Proposed outcomes......................................................... 17</w:t>
      </w:r>
    </w:p>
    <w:p xmlns:wp14="http://schemas.microsoft.com/office/word/2010/wordml" w:rsidP="22AA7317" w14:paraId="6BB1372B" wp14:textId="520C7E75">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References....................................................................... 18-19</w:t>
      </w:r>
    </w:p>
    <w:p xmlns:wp14="http://schemas.microsoft.com/office/word/2010/wordml" w:rsidP="22AA7317" w14:paraId="6344EE9E" wp14:textId="45824213">
      <w:pPr>
        <w:jc w:val="both"/>
        <w:rPr>
          <w:rFonts w:ascii="Times New Roman" w:hAnsi="Times New Roman" w:eastAsia="Times New Roman" w:cs="Times New Roman"/>
          <w:sz w:val="28"/>
          <w:szCs w:val="28"/>
        </w:rPr>
      </w:pPr>
    </w:p>
    <w:p xmlns:wp14="http://schemas.microsoft.com/office/word/2010/wordml" w:rsidP="22AA7317" w14:paraId="44658D66" wp14:textId="20FDEA04">
      <w:pPr>
        <w:jc w:val="both"/>
        <w:rPr>
          <w:rFonts w:ascii="Times New Roman" w:hAnsi="Times New Roman" w:eastAsia="Times New Roman" w:cs="Times New Roman"/>
          <w:sz w:val="28"/>
          <w:szCs w:val="28"/>
        </w:rPr>
      </w:pPr>
    </w:p>
    <w:p xmlns:wp14="http://schemas.microsoft.com/office/word/2010/wordml" w:rsidP="22AA7317" w14:paraId="0CB2634F" wp14:textId="6990F111">
      <w:pPr>
        <w:jc w:val="both"/>
        <w:rPr>
          <w:rFonts w:ascii="Times New Roman" w:hAnsi="Times New Roman" w:eastAsia="Times New Roman" w:cs="Times New Roman"/>
          <w:sz w:val="28"/>
          <w:szCs w:val="28"/>
        </w:rPr>
      </w:pPr>
    </w:p>
    <w:p xmlns:wp14="http://schemas.microsoft.com/office/word/2010/wordml" w:rsidP="22AA7317" w14:paraId="297B224E" wp14:textId="16C3DFD8">
      <w:pPr>
        <w:jc w:val="both"/>
        <w:rPr>
          <w:rFonts w:ascii="Times New Roman" w:hAnsi="Times New Roman" w:eastAsia="Times New Roman" w:cs="Times New Roman"/>
          <w:sz w:val="28"/>
          <w:szCs w:val="28"/>
        </w:rPr>
      </w:pPr>
    </w:p>
    <w:p xmlns:wp14="http://schemas.microsoft.com/office/word/2010/wordml" w:rsidP="22AA7317" w14:paraId="75161F15" wp14:textId="44C17459">
      <w:pPr>
        <w:jc w:val="both"/>
        <w:rPr>
          <w:rFonts w:ascii="Times New Roman" w:hAnsi="Times New Roman" w:eastAsia="Times New Roman" w:cs="Times New Roman"/>
          <w:sz w:val="28"/>
          <w:szCs w:val="28"/>
        </w:rPr>
      </w:pPr>
    </w:p>
    <w:p xmlns:wp14="http://schemas.microsoft.com/office/word/2010/wordml" w:rsidP="22AA7317" w14:paraId="0247A6C5" wp14:textId="48669453">
      <w:pPr>
        <w:jc w:val="both"/>
        <w:rPr>
          <w:rFonts w:ascii="Times New Roman" w:hAnsi="Times New Roman" w:eastAsia="Times New Roman" w:cs="Times New Roman"/>
          <w:sz w:val="28"/>
          <w:szCs w:val="28"/>
        </w:rPr>
      </w:pPr>
    </w:p>
    <w:p xmlns:wp14="http://schemas.microsoft.com/office/word/2010/wordml" w:rsidP="22AA7317" w14:paraId="065C972E" wp14:textId="44967DEA">
      <w:pPr>
        <w:jc w:val="both"/>
        <w:rPr>
          <w:rFonts w:ascii="Times New Roman" w:hAnsi="Times New Roman" w:eastAsia="Times New Roman" w:cs="Times New Roman"/>
          <w:sz w:val="28"/>
          <w:szCs w:val="28"/>
        </w:rPr>
      </w:pPr>
    </w:p>
    <w:p xmlns:wp14="http://schemas.microsoft.com/office/word/2010/wordml" w:rsidP="22AA7317" w14:paraId="055DF1F3" wp14:textId="6965211C">
      <w:pPr>
        <w:jc w:val="both"/>
        <w:rPr>
          <w:rFonts w:ascii="Times New Roman" w:hAnsi="Times New Roman" w:eastAsia="Times New Roman" w:cs="Times New Roman"/>
          <w:sz w:val="28"/>
          <w:szCs w:val="28"/>
        </w:rPr>
      </w:pPr>
    </w:p>
    <w:p xmlns:wp14="http://schemas.microsoft.com/office/word/2010/wordml" w:rsidP="22AA7317" w14:paraId="239B32AC" wp14:textId="22698B92">
      <w:pPr>
        <w:jc w:val="both"/>
        <w:rPr>
          <w:rFonts w:ascii="Times New Roman" w:hAnsi="Times New Roman" w:eastAsia="Times New Roman" w:cs="Times New Roman"/>
          <w:sz w:val="28"/>
          <w:szCs w:val="28"/>
        </w:rPr>
      </w:pPr>
    </w:p>
    <w:p xmlns:wp14="http://schemas.microsoft.com/office/word/2010/wordml" w:rsidP="22AA7317" w14:paraId="3409E790" wp14:textId="55FF67AD">
      <w:pPr>
        <w:jc w:val="both"/>
        <w:rPr>
          <w:rFonts w:ascii="Times New Roman" w:hAnsi="Times New Roman" w:eastAsia="Times New Roman" w:cs="Times New Roman"/>
          <w:sz w:val="28"/>
          <w:szCs w:val="28"/>
        </w:rPr>
      </w:pPr>
    </w:p>
    <w:p xmlns:wp14="http://schemas.microsoft.com/office/word/2010/wordml" w:rsidP="22AA7317" w14:paraId="102FD526" wp14:textId="212FD320">
      <w:pPr>
        <w:jc w:val="both"/>
        <w:rPr>
          <w:rFonts w:ascii="Times New Roman" w:hAnsi="Times New Roman" w:eastAsia="Times New Roman" w:cs="Times New Roman"/>
          <w:sz w:val="28"/>
          <w:szCs w:val="28"/>
        </w:rPr>
      </w:pPr>
    </w:p>
    <w:p xmlns:wp14="http://schemas.microsoft.com/office/word/2010/wordml" w:rsidP="22AA7317" w14:paraId="1589BCD1" wp14:textId="29438BB5">
      <w:pPr>
        <w:jc w:val="both"/>
        <w:rPr>
          <w:rFonts w:ascii="Times New Roman" w:hAnsi="Times New Roman" w:eastAsia="Times New Roman" w:cs="Times New Roman"/>
          <w:sz w:val="28"/>
          <w:szCs w:val="28"/>
        </w:rPr>
      </w:pPr>
    </w:p>
    <w:p xmlns:wp14="http://schemas.microsoft.com/office/word/2010/wordml" w:rsidP="22AA7317" w14:paraId="3AF94982" wp14:textId="135A5858">
      <w:pPr>
        <w:jc w:val="both"/>
        <w:rPr>
          <w:rFonts w:ascii="Times New Roman" w:hAnsi="Times New Roman" w:eastAsia="Times New Roman" w:cs="Times New Roman"/>
          <w:sz w:val="28"/>
          <w:szCs w:val="28"/>
        </w:rPr>
      </w:pPr>
    </w:p>
    <w:p xmlns:wp14="http://schemas.microsoft.com/office/word/2010/wordml" w:rsidP="22AA7317" w14:paraId="538A57A5" wp14:textId="14CC6EE4">
      <w:pPr>
        <w:jc w:val="both"/>
        <w:rPr>
          <w:rFonts w:ascii="Times New Roman" w:hAnsi="Times New Roman" w:eastAsia="Times New Roman" w:cs="Times New Roman"/>
          <w:sz w:val="28"/>
          <w:szCs w:val="28"/>
        </w:rPr>
      </w:pPr>
    </w:p>
    <w:p xmlns:wp14="http://schemas.microsoft.com/office/word/2010/wordml" w:rsidP="22AA7317" w14:paraId="01BBDF8A" wp14:textId="29FFA3EC">
      <w:pPr>
        <w:pStyle w:val="Normal"/>
        <w:jc w:val="both"/>
        <w:rPr>
          <w:rFonts w:ascii="Times New Roman" w:hAnsi="Times New Roman" w:eastAsia="Times New Roman" w:cs="Times New Roman"/>
          <w:b w:val="1"/>
          <w:bCs w:val="1"/>
          <w:sz w:val="36"/>
          <w:szCs w:val="36"/>
          <w:u w:val="single"/>
        </w:rPr>
      </w:pPr>
      <w:r w:rsidRPr="22AA7317" w:rsidR="22AA7317">
        <w:rPr>
          <w:rFonts w:ascii="Times New Roman" w:hAnsi="Times New Roman" w:eastAsia="Times New Roman" w:cs="Times New Roman"/>
          <w:b w:val="1"/>
          <w:bCs w:val="1"/>
          <w:sz w:val="36"/>
          <w:szCs w:val="36"/>
          <w:u w:val="single"/>
        </w:rPr>
        <w:t>The purpose of the handbook</w:t>
      </w:r>
      <w:r w:rsidRPr="22AA7317" w:rsidR="22AA7317">
        <w:rPr>
          <w:rFonts w:ascii="Times New Roman" w:hAnsi="Times New Roman" w:eastAsia="Times New Roman" w:cs="Times New Roman"/>
          <w:b w:val="1"/>
          <w:bCs w:val="1"/>
          <w:sz w:val="36"/>
          <w:szCs w:val="36"/>
        </w:rPr>
        <w:t xml:space="preserve"> </w:t>
      </w:r>
    </w:p>
    <w:p xmlns:wp14="http://schemas.microsoft.com/office/word/2010/wordml" w:rsidP="22AA7317" w14:paraId="2FEE8C2C" wp14:textId="213163EE">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 xml:space="preserve">This handbook was created to help early childhood educators through the process of transitioning from home to nursery. The necessity of communication amongst all stakeholders engaged in the transition process will be </w:t>
      </w:r>
      <w:r w:rsidRPr="22AA7317" w:rsidR="22AA7317">
        <w:rPr>
          <w:rFonts w:ascii="Times New Roman" w:hAnsi="Times New Roman" w:eastAsia="Times New Roman" w:cs="Times New Roman"/>
          <w:sz w:val="28"/>
          <w:szCs w:val="28"/>
        </w:rPr>
        <w:t>emphasized</w:t>
      </w:r>
      <w:r w:rsidRPr="22AA7317" w:rsidR="22AA7317">
        <w:rPr>
          <w:rFonts w:ascii="Times New Roman" w:hAnsi="Times New Roman" w:eastAsia="Times New Roman" w:cs="Times New Roman"/>
          <w:sz w:val="28"/>
          <w:szCs w:val="28"/>
        </w:rPr>
        <w:t xml:space="preserve"> throughout this guide. Every piece of information will be linked to theories and government regulations, and each </w:t>
      </w:r>
      <w:r w:rsidRPr="22AA7317" w:rsidR="22AA7317">
        <w:rPr>
          <w:rFonts w:ascii="Times New Roman" w:hAnsi="Times New Roman" w:eastAsia="Times New Roman" w:cs="Times New Roman"/>
          <w:sz w:val="28"/>
          <w:szCs w:val="28"/>
        </w:rPr>
        <w:t>component</w:t>
      </w:r>
      <w:r w:rsidRPr="22AA7317" w:rsidR="22AA7317">
        <w:rPr>
          <w:rFonts w:ascii="Times New Roman" w:hAnsi="Times New Roman" w:eastAsia="Times New Roman" w:cs="Times New Roman"/>
          <w:sz w:val="28"/>
          <w:szCs w:val="28"/>
        </w:rPr>
        <w:t xml:space="preserve"> will educate practitioners about the importance of transitions and how to </w:t>
      </w:r>
      <w:r w:rsidRPr="22AA7317" w:rsidR="22AA7317">
        <w:rPr>
          <w:rFonts w:ascii="Times New Roman" w:hAnsi="Times New Roman" w:eastAsia="Times New Roman" w:cs="Times New Roman"/>
          <w:sz w:val="28"/>
          <w:szCs w:val="28"/>
        </w:rPr>
        <w:t>facilitate</w:t>
      </w:r>
      <w:r w:rsidRPr="22AA7317" w:rsidR="22AA7317">
        <w:rPr>
          <w:rFonts w:ascii="Times New Roman" w:hAnsi="Times New Roman" w:eastAsia="Times New Roman" w:cs="Times New Roman"/>
          <w:sz w:val="28"/>
          <w:szCs w:val="28"/>
        </w:rPr>
        <w:t xml:space="preserve"> a seamless transition that meets the needs of both children and parents. Practitioners may now engage with families and improve the mood of the setting by learning about the importance of transitions.</w:t>
      </w:r>
    </w:p>
    <w:p xmlns:wp14="http://schemas.microsoft.com/office/word/2010/wordml" w:rsidP="22AA7317" w14:paraId="7903DE0A" wp14:textId="2383BEBA">
      <w:pPr>
        <w:jc w:val="both"/>
        <w:rPr>
          <w:rFonts w:ascii="Times New Roman" w:hAnsi="Times New Roman" w:eastAsia="Times New Roman" w:cs="Times New Roman"/>
          <w:sz w:val="28"/>
          <w:szCs w:val="28"/>
        </w:rPr>
      </w:pPr>
    </w:p>
    <w:p xmlns:wp14="http://schemas.microsoft.com/office/word/2010/wordml" w:rsidP="22AA7317" w14:paraId="4E05E3A8" wp14:textId="6B7188B5">
      <w:pPr>
        <w:jc w:val="both"/>
        <w:rPr>
          <w:rFonts w:ascii="Times New Roman" w:hAnsi="Times New Roman" w:eastAsia="Times New Roman" w:cs="Times New Roman"/>
          <w:sz w:val="28"/>
          <w:szCs w:val="28"/>
        </w:rPr>
      </w:pPr>
    </w:p>
    <w:p xmlns:wp14="http://schemas.microsoft.com/office/word/2010/wordml" w:rsidP="22AA7317" w14:paraId="7DC788C4" wp14:textId="6D91664C">
      <w:pPr>
        <w:jc w:val="both"/>
        <w:rPr>
          <w:rFonts w:ascii="Times New Roman" w:hAnsi="Times New Roman" w:eastAsia="Times New Roman" w:cs="Times New Roman"/>
          <w:sz w:val="28"/>
          <w:szCs w:val="28"/>
        </w:rPr>
      </w:pPr>
    </w:p>
    <w:p xmlns:wp14="http://schemas.microsoft.com/office/word/2010/wordml" w:rsidP="22AA7317" w14:paraId="01CAF696" wp14:textId="4EB67CCA">
      <w:pPr>
        <w:jc w:val="both"/>
        <w:rPr>
          <w:rFonts w:ascii="Times New Roman" w:hAnsi="Times New Roman" w:eastAsia="Times New Roman" w:cs="Times New Roman"/>
          <w:sz w:val="28"/>
          <w:szCs w:val="28"/>
        </w:rPr>
      </w:pPr>
    </w:p>
    <w:p xmlns:wp14="http://schemas.microsoft.com/office/word/2010/wordml" w:rsidP="22AA7317" w14:paraId="57845F50" wp14:textId="32826AD0">
      <w:pPr>
        <w:jc w:val="both"/>
        <w:rPr>
          <w:rFonts w:ascii="Times New Roman" w:hAnsi="Times New Roman" w:eastAsia="Times New Roman" w:cs="Times New Roman"/>
          <w:sz w:val="28"/>
          <w:szCs w:val="28"/>
        </w:rPr>
      </w:pPr>
    </w:p>
    <w:p xmlns:wp14="http://schemas.microsoft.com/office/word/2010/wordml" w:rsidP="22AA7317" w14:paraId="11BEEE91" wp14:textId="2C815A7B">
      <w:pPr>
        <w:jc w:val="both"/>
        <w:rPr>
          <w:rFonts w:ascii="Times New Roman" w:hAnsi="Times New Roman" w:eastAsia="Times New Roman" w:cs="Times New Roman"/>
          <w:sz w:val="28"/>
          <w:szCs w:val="28"/>
        </w:rPr>
      </w:pPr>
    </w:p>
    <w:p xmlns:wp14="http://schemas.microsoft.com/office/word/2010/wordml" w:rsidP="22AA7317" w14:paraId="78A2DA1F" wp14:textId="239DB059">
      <w:pPr>
        <w:jc w:val="both"/>
        <w:rPr>
          <w:rFonts w:ascii="Times New Roman" w:hAnsi="Times New Roman" w:eastAsia="Times New Roman" w:cs="Times New Roman"/>
          <w:sz w:val="28"/>
          <w:szCs w:val="28"/>
        </w:rPr>
      </w:pPr>
    </w:p>
    <w:p xmlns:wp14="http://schemas.microsoft.com/office/word/2010/wordml" w:rsidP="22AA7317" w14:paraId="660EE072" wp14:textId="00D706FC">
      <w:pPr>
        <w:jc w:val="both"/>
        <w:rPr>
          <w:rFonts w:ascii="Times New Roman" w:hAnsi="Times New Roman" w:eastAsia="Times New Roman" w:cs="Times New Roman"/>
          <w:sz w:val="28"/>
          <w:szCs w:val="28"/>
        </w:rPr>
      </w:pPr>
    </w:p>
    <w:p xmlns:wp14="http://schemas.microsoft.com/office/word/2010/wordml" w:rsidP="22AA7317" w14:paraId="6BBB994B" wp14:textId="72418B37">
      <w:pPr>
        <w:jc w:val="both"/>
        <w:rPr>
          <w:rFonts w:ascii="Times New Roman" w:hAnsi="Times New Roman" w:eastAsia="Times New Roman" w:cs="Times New Roman"/>
          <w:sz w:val="28"/>
          <w:szCs w:val="28"/>
        </w:rPr>
      </w:pPr>
    </w:p>
    <w:p xmlns:wp14="http://schemas.microsoft.com/office/word/2010/wordml" w:rsidP="22AA7317" w14:paraId="4FC5F479" wp14:textId="12D6E222">
      <w:pPr>
        <w:jc w:val="both"/>
        <w:rPr>
          <w:rFonts w:ascii="Times New Roman" w:hAnsi="Times New Roman" w:eastAsia="Times New Roman" w:cs="Times New Roman"/>
          <w:sz w:val="28"/>
          <w:szCs w:val="28"/>
        </w:rPr>
      </w:pPr>
    </w:p>
    <w:p xmlns:wp14="http://schemas.microsoft.com/office/word/2010/wordml" w:rsidP="22AA7317" w14:paraId="5F19EA79" wp14:textId="39466EC6">
      <w:pPr>
        <w:jc w:val="both"/>
        <w:rPr>
          <w:rFonts w:ascii="Times New Roman" w:hAnsi="Times New Roman" w:eastAsia="Times New Roman" w:cs="Times New Roman"/>
          <w:sz w:val="28"/>
          <w:szCs w:val="28"/>
        </w:rPr>
      </w:pPr>
    </w:p>
    <w:p xmlns:wp14="http://schemas.microsoft.com/office/word/2010/wordml" w:rsidP="22AA7317" w14:paraId="76784B0B" wp14:textId="785FADB6">
      <w:pPr>
        <w:jc w:val="both"/>
        <w:rPr>
          <w:rFonts w:ascii="Times New Roman" w:hAnsi="Times New Roman" w:eastAsia="Times New Roman" w:cs="Times New Roman"/>
          <w:sz w:val="28"/>
          <w:szCs w:val="28"/>
        </w:rPr>
      </w:pPr>
    </w:p>
    <w:p xmlns:wp14="http://schemas.microsoft.com/office/word/2010/wordml" w:rsidP="22AA7317" w14:paraId="1E7FD20D" wp14:textId="79667327">
      <w:pPr>
        <w:jc w:val="both"/>
        <w:rPr>
          <w:rFonts w:ascii="Times New Roman" w:hAnsi="Times New Roman" w:eastAsia="Times New Roman" w:cs="Times New Roman"/>
          <w:sz w:val="28"/>
          <w:szCs w:val="28"/>
        </w:rPr>
      </w:pPr>
    </w:p>
    <w:p xmlns:wp14="http://schemas.microsoft.com/office/word/2010/wordml" w:rsidP="22AA7317" w14:paraId="596C41EA" wp14:textId="0DD341A5">
      <w:pPr>
        <w:jc w:val="both"/>
        <w:rPr>
          <w:rFonts w:ascii="Times New Roman" w:hAnsi="Times New Roman" w:eastAsia="Times New Roman" w:cs="Times New Roman"/>
          <w:sz w:val="28"/>
          <w:szCs w:val="28"/>
        </w:rPr>
      </w:pPr>
    </w:p>
    <w:p xmlns:wp14="http://schemas.microsoft.com/office/word/2010/wordml" w:rsidP="22AA7317" w14:paraId="79A1176A" wp14:textId="5D56ED2C">
      <w:pPr>
        <w:jc w:val="both"/>
        <w:rPr>
          <w:rFonts w:ascii="Times New Roman" w:hAnsi="Times New Roman" w:eastAsia="Times New Roman" w:cs="Times New Roman"/>
          <w:sz w:val="28"/>
          <w:szCs w:val="28"/>
        </w:rPr>
      </w:pPr>
    </w:p>
    <w:p xmlns:wp14="http://schemas.microsoft.com/office/word/2010/wordml" w:rsidP="22AA7317" w14:paraId="7B44C996" wp14:textId="7F7966E4">
      <w:pPr>
        <w:jc w:val="both"/>
        <w:rPr>
          <w:rFonts w:ascii="Times New Roman" w:hAnsi="Times New Roman" w:eastAsia="Times New Roman" w:cs="Times New Roman"/>
          <w:sz w:val="28"/>
          <w:szCs w:val="28"/>
        </w:rPr>
      </w:pPr>
    </w:p>
    <w:p xmlns:wp14="http://schemas.microsoft.com/office/word/2010/wordml" w:rsidP="22AA7317" w14:paraId="18D98C5E" wp14:textId="4DDD14F9">
      <w:pPr>
        <w:jc w:val="both"/>
        <w:rPr>
          <w:rFonts w:ascii="Times New Roman" w:hAnsi="Times New Roman" w:eastAsia="Times New Roman" w:cs="Times New Roman"/>
          <w:sz w:val="28"/>
          <w:szCs w:val="28"/>
        </w:rPr>
      </w:pPr>
    </w:p>
    <w:p xmlns:wp14="http://schemas.microsoft.com/office/word/2010/wordml" w:rsidP="22AA7317" w14:paraId="0E315E5B" wp14:textId="16CA9A38">
      <w:pPr>
        <w:jc w:val="both"/>
        <w:rPr>
          <w:rFonts w:ascii="Times New Roman" w:hAnsi="Times New Roman" w:eastAsia="Times New Roman" w:cs="Times New Roman"/>
          <w:sz w:val="28"/>
          <w:szCs w:val="28"/>
        </w:rPr>
      </w:pPr>
    </w:p>
    <w:p xmlns:wp14="http://schemas.microsoft.com/office/word/2010/wordml" w:rsidP="22AA7317" w14:paraId="50E93621" wp14:textId="3840F66A">
      <w:pPr>
        <w:jc w:val="both"/>
        <w:rPr>
          <w:rFonts w:ascii="Times New Roman" w:hAnsi="Times New Roman" w:eastAsia="Times New Roman" w:cs="Times New Roman"/>
          <w:sz w:val="28"/>
          <w:szCs w:val="28"/>
        </w:rPr>
      </w:pPr>
    </w:p>
    <w:p xmlns:wp14="http://schemas.microsoft.com/office/word/2010/wordml" w:rsidP="22AA7317" w14:paraId="6F70CE41" wp14:textId="2C314360">
      <w:pPr>
        <w:pStyle w:val="Normal"/>
        <w:jc w:val="both"/>
        <w:rPr>
          <w:rFonts w:ascii="Times New Roman" w:hAnsi="Times New Roman" w:eastAsia="Times New Roman" w:cs="Times New Roman"/>
          <w:sz w:val="28"/>
          <w:szCs w:val="28"/>
        </w:rPr>
      </w:pPr>
    </w:p>
    <w:p xmlns:wp14="http://schemas.microsoft.com/office/word/2010/wordml" w:rsidP="22AA7317" w14:paraId="21F1AD9C" wp14:textId="1D20A874">
      <w:pPr>
        <w:pStyle w:val="Normal"/>
        <w:jc w:val="both"/>
        <w:rPr>
          <w:rFonts w:ascii="Times New Roman" w:hAnsi="Times New Roman" w:eastAsia="Times New Roman" w:cs="Times New Roman"/>
          <w:b w:val="1"/>
          <w:bCs w:val="1"/>
          <w:sz w:val="36"/>
          <w:szCs w:val="36"/>
          <w:u w:val="single"/>
        </w:rPr>
      </w:pPr>
      <w:bookmarkStart w:name="_Int_agud1TPw" w:id="1785613405"/>
      <w:r w:rsidRPr="22AA7317" w:rsidR="22AA7317">
        <w:rPr>
          <w:rFonts w:ascii="Times New Roman" w:hAnsi="Times New Roman" w:eastAsia="Times New Roman" w:cs="Times New Roman"/>
          <w:b w:val="1"/>
          <w:bCs w:val="1"/>
          <w:sz w:val="36"/>
          <w:szCs w:val="36"/>
          <w:u w:val="single"/>
        </w:rPr>
        <w:t>What is transition?</w:t>
      </w:r>
      <w:bookmarkEnd w:id="1785613405"/>
    </w:p>
    <w:p xmlns:wp14="http://schemas.microsoft.com/office/word/2010/wordml" w:rsidP="22AA7317" w14:paraId="2C078E63" wp14:textId="4D53DD28">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 xml:space="preserve">Transition is referred to be a continuous journey rather than a goal (early years matter, 2012) </w:t>
      </w:r>
      <w:bookmarkStart w:name="_GoBack" w:id="0"/>
      <w:bookmarkEnd w:id="0"/>
      <w:r w:rsidRPr="22AA7317" w:rsidR="22AA7317">
        <w:rPr>
          <w:rFonts w:ascii="Times New Roman" w:hAnsi="Times New Roman" w:eastAsia="Times New Roman" w:cs="Times New Roman"/>
          <w:sz w:val="28"/>
          <w:szCs w:val="28"/>
        </w:rPr>
        <w:t xml:space="preserve">Transitioning from one environment to another has been reported to be stressful and difficult for young children, parents, and practitioners, leading to it being named as one of the key problems of early childhood in study (Meggitt, 2003; Ghaye and Pascal,1998). During a day, a week, a month, or a year, children may move between multiple different settings. The social, emotional, and educational needs of children are at the heart of every transition from one setting to another, or even within a single setting. Transition times can be difficult for some children and their parents, but they can also be enjoyable. The key to ensuring that children's needs are addressed and that their learning is consistent is effective </w:t>
      </w:r>
      <w:r w:rsidRPr="22AA7317" w:rsidR="22AA7317">
        <w:rPr>
          <w:rFonts w:ascii="Times New Roman" w:hAnsi="Times New Roman" w:eastAsia="Times New Roman" w:cs="Times New Roman"/>
          <w:sz w:val="28"/>
          <w:szCs w:val="28"/>
        </w:rPr>
        <w:t>communication</w:t>
      </w:r>
      <w:r w:rsidRPr="22AA7317" w:rsidR="22AA7317">
        <w:rPr>
          <w:rFonts w:ascii="Times New Roman" w:hAnsi="Times New Roman" w:eastAsia="Times New Roman" w:cs="Times New Roman"/>
          <w:sz w:val="28"/>
          <w:szCs w:val="28"/>
        </w:rPr>
        <w:t xml:space="preserve"> between settings (DCSF,2008: card 3.4). A change is related to transition. While we all experience change, the idea of transition refers to how we understand, manage, and respond to it. Transitions can be </w:t>
      </w:r>
      <w:r w:rsidRPr="22AA7317" w:rsidR="22AA7317">
        <w:rPr>
          <w:rFonts w:ascii="Times New Roman" w:hAnsi="Times New Roman" w:eastAsia="Times New Roman" w:cs="Times New Roman"/>
          <w:sz w:val="28"/>
          <w:szCs w:val="28"/>
        </w:rPr>
        <w:t>anticipated</w:t>
      </w:r>
      <w:r w:rsidRPr="22AA7317" w:rsidR="22AA7317">
        <w:rPr>
          <w:rFonts w:ascii="Times New Roman" w:hAnsi="Times New Roman" w:eastAsia="Times New Roman" w:cs="Times New Roman"/>
          <w:sz w:val="28"/>
          <w:szCs w:val="28"/>
        </w:rPr>
        <w:t xml:space="preserve"> and prepared for, or they can occur because of unforeseen life events. Routines, relationships, places, and situations may all elicit diverse social, emotional, or physical reactions in children, which can bring both possibilities and obstacles. Children must adjust to new methods of doing things during these changes. Throughout their early childhood years, children adapt to and accommodate a variety of transitions. Whether it is a drop-in center, a long-term care facility, a playgroup, a kindergarten, or a school, transitioning into an occasional care service, a long-term care facility, a playgroup Early childhood transitions are crucial for children's healthy development and welfare, as they set the groundwork for future learning and improved life outcomes. As unfamiliar places and situations give different methods of working and varied expectations, each transition presents chances and difficulties for children. Some children may have extra difficulties that affect their </w:t>
      </w:r>
      <w:r w:rsidRPr="22AA7317" w:rsidR="22AA7317">
        <w:rPr>
          <w:rFonts w:ascii="Times New Roman" w:hAnsi="Times New Roman" w:eastAsia="Times New Roman" w:cs="Times New Roman"/>
          <w:sz w:val="28"/>
          <w:szCs w:val="28"/>
        </w:rPr>
        <w:t>capacity</w:t>
      </w:r>
      <w:r w:rsidRPr="22AA7317" w:rsidR="22AA7317">
        <w:rPr>
          <w:rFonts w:ascii="Times New Roman" w:hAnsi="Times New Roman" w:eastAsia="Times New Roman" w:cs="Times New Roman"/>
          <w:sz w:val="28"/>
          <w:szCs w:val="28"/>
        </w:rPr>
        <w:t xml:space="preserve"> to smoothly transition into and through the variety of situations, places, and experiences that they </w:t>
      </w:r>
      <w:r w:rsidRPr="22AA7317" w:rsidR="22AA7317">
        <w:rPr>
          <w:rFonts w:ascii="Times New Roman" w:hAnsi="Times New Roman" w:eastAsia="Times New Roman" w:cs="Times New Roman"/>
          <w:sz w:val="28"/>
          <w:szCs w:val="28"/>
        </w:rPr>
        <w:t>encounter</w:t>
      </w:r>
      <w:r w:rsidRPr="22AA7317" w:rsidR="22AA7317">
        <w:rPr>
          <w:rFonts w:ascii="Times New Roman" w:hAnsi="Times New Roman" w:eastAsia="Times New Roman" w:cs="Times New Roman"/>
          <w:sz w:val="28"/>
          <w:szCs w:val="28"/>
        </w:rPr>
        <w:t xml:space="preserve"> during early life. These difficulties may be increased if the transition is unexpected, or the child does not get help (Queensland Government, 2021). </w:t>
      </w:r>
    </w:p>
    <w:p w:rsidR="22AA7317" w:rsidP="22AA7317" w:rsidRDefault="22AA7317" w14:paraId="27295950" w14:textId="634A5494">
      <w:pPr>
        <w:pStyle w:val="Normal"/>
        <w:jc w:val="both"/>
        <w:rPr>
          <w:rFonts w:ascii="Times New Roman" w:hAnsi="Times New Roman" w:eastAsia="Times New Roman" w:cs="Times New Roman"/>
          <w:b w:val="1"/>
          <w:bCs w:val="1"/>
          <w:i w:val="0"/>
          <w:iCs w:val="0"/>
          <w:caps w:val="0"/>
          <w:smallCaps w:val="0"/>
          <w:strike w:val="0"/>
          <w:dstrike w:val="0"/>
          <w:noProof w:val="0"/>
          <w:sz w:val="28"/>
          <w:szCs w:val="28"/>
          <w:lang w:val="en-US"/>
        </w:rPr>
      </w:pPr>
      <w:r w:rsidR="22AA7317">
        <w:drawing>
          <wp:inline wp14:editId="1CFE343C" wp14:anchorId="313FB1E6">
            <wp:extent cx="2914650" cy="3124200"/>
            <wp:effectExtent l="0" t="0" r="0" b="0"/>
            <wp:docPr id="1627352422" name="" title=""/>
            <wp:cNvGraphicFramePr>
              <a:graphicFrameLocks noChangeAspect="1"/>
            </wp:cNvGraphicFramePr>
            <a:graphic>
              <a:graphicData uri="http://schemas.openxmlformats.org/drawingml/2006/picture">
                <pic:pic>
                  <pic:nvPicPr>
                    <pic:cNvPr id="0" name=""/>
                    <pic:cNvPicPr/>
                  </pic:nvPicPr>
                  <pic:blipFill>
                    <a:blip r:embed="R40ace445b2f34705">
                      <a:extLst>
                        <a:ext xmlns:a="http://schemas.openxmlformats.org/drawingml/2006/main" uri="{28A0092B-C50C-407E-A947-70E740481C1C}">
                          <a14:useLocalDpi val="0"/>
                        </a:ext>
                      </a:extLst>
                    </a:blip>
                    <a:stretch>
                      <a:fillRect/>
                    </a:stretch>
                  </pic:blipFill>
                  <pic:spPr>
                    <a:xfrm>
                      <a:off x="0" y="0"/>
                      <a:ext cx="2914650" cy="3124200"/>
                    </a:xfrm>
                    <a:prstGeom prst="rect">
                      <a:avLst/>
                    </a:prstGeom>
                  </pic:spPr>
                </pic:pic>
              </a:graphicData>
            </a:graphic>
          </wp:inline>
        </w:drawing>
      </w:r>
      <w:r w:rsidRPr="22AA7317" w:rsidR="22AA7317">
        <w:rPr>
          <w:rFonts w:ascii="Times New Roman" w:hAnsi="Times New Roman" w:eastAsia="Times New Roman" w:cs="Times New Roman"/>
          <w:sz w:val="28"/>
          <w:szCs w:val="28"/>
        </w:rPr>
        <w:t>Source: eyalliance.org.uk</w:t>
      </w:r>
    </w:p>
    <w:p w:rsidR="22AA7317" w:rsidP="22AA7317" w:rsidRDefault="22AA7317" w14:paraId="423F1CD4" w14:textId="634DF9ED">
      <w:pPr>
        <w:pStyle w:val="Normal"/>
        <w:jc w:val="both"/>
        <w:rPr>
          <w:rFonts w:ascii="Times New Roman" w:hAnsi="Times New Roman" w:eastAsia="Times New Roman" w:cs="Times New Roman"/>
          <w:sz w:val="28"/>
          <w:szCs w:val="28"/>
        </w:rPr>
      </w:pPr>
    </w:p>
    <w:p w:rsidR="22AA7317" w:rsidP="22AA7317" w:rsidRDefault="22AA7317" w14:paraId="60557D8B" w14:textId="68E1A1FD">
      <w:pPr>
        <w:pStyle w:val="Normal"/>
        <w:jc w:val="both"/>
        <w:rPr>
          <w:rFonts w:ascii="Times New Roman" w:hAnsi="Times New Roman" w:eastAsia="Times New Roman" w:cs="Times New Roman"/>
          <w:sz w:val="28"/>
          <w:szCs w:val="28"/>
        </w:rPr>
      </w:pPr>
    </w:p>
    <w:p w:rsidR="22AA7317" w:rsidP="22AA7317" w:rsidRDefault="22AA7317" w14:paraId="0D113418" w14:textId="660102A2">
      <w:pPr>
        <w:pStyle w:val="Normal"/>
        <w:jc w:val="both"/>
        <w:rPr>
          <w:rFonts w:ascii="Times New Roman" w:hAnsi="Times New Roman" w:eastAsia="Times New Roman" w:cs="Times New Roman"/>
          <w:sz w:val="28"/>
          <w:szCs w:val="28"/>
        </w:rPr>
      </w:pPr>
    </w:p>
    <w:p w:rsidR="22AA7317" w:rsidP="22AA7317" w:rsidRDefault="22AA7317" w14:paraId="36B414C0" w14:textId="66CC0C66">
      <w:pPr>
        <w:pStyle w:val="Normal"/>
        <w:jc w:val="both"/>
        <w:rPr>
          <w:rFonts w:ascii="Times New Roman" w:hAnsi="Times New Roman" w:eastAsia="Times New Roman" w:cs="Times New Roman"/>
          <w:sz w:val="28"/>
          <w:szCs w:val="28"/>
        </w:rPr>
      </w:pPr>
    </w:p>
    <w:p w:rsidR="22AA7317" w:rsidP="22AA7317" w:rsidRDefault="22AA7317" w14:paraId="2FAF4F9A" w14:textId="2C60AB2C">
      <w:pPr>
        <w:pStyle w:val="Normal"/>
        <w:jc w:val="both"/>
        <w:rPr>
          <w:rFonts w:ascii="Times New Roman" w:hAnsi="Times New Roman" w:eastAsia="Times New Roman" w:cs="Times New Roman"/>
          <w:sz w:val="28"/>
          <w:szCs w:val="28"/>
        </w:rPr>
      </w:pPr>
    </w:p>
    <w:p w:rsidR="22AA7317" w:rsidP="22AA7317" w:rsidRDefault="22AA7317" w14:paraId="20DA57A3" w14:textId="23F27AA9">
      <w:pPr>
        <w:pStyle w:val="Normal"/>
        <w:jc w:val="both"/>
        <w:rPr>
          <w:rFonts w:ascii="Times New Roman" w:hAnsi="Times New Roman" w:eastAsia="Times New Roman" w:cs="Times New Roman"/>
          <w:sz w:val="28"/>
          <w:szCs w:val="28"/>
        </w:rPr>
      </w:pPr>
    </w:p>
    <w:p w:rsidR="22AA7317" w:rsidP="22AA7317" w:rsidRDefault="22AA7317" w14:paraId="1766CB87" w14:textId="7BBACAAE">
      <w:pPr>
        <w:pStyle w:val="Normal"/>
        <w:jc w:val="both"/>
        <w:rPr>
          <w:rFonts w:ascii="Times New Roman" w:hAnsi="Times New Roman" w:eastAsia="Times New Roman" w:cs="Times New Roman"/>
          <w:sz w:val="28"/>
          <w:szCs w:val="28"/>
        </w:rPr>
      </w:pPr>
    </w:p>
    <w:p w:rsidR="22AA7317" w:rsidP="22AA7317" w:rsidRDefault="22AA7317" w14:paraId="2DC4793B" w14:textId="585106F0">
      <w:pPr>
        <w:pStyle w:val="Normal"/>
        <w:jc w:val="both"/>
        <w:rPr>
          <w:rFonts w:ascii="Times New Roman" w:hAnsi="Times New Roman" w:eastAsia="Times New Roman" w:cs="Times New Roman"/>
          <w:sz w:val="28"/>
          <w:szCs w:val="28"/>
        </w:rPr>
      </w:pPr>
    </w:p>
    <w:p w:rsidR="22AA7317" w:rsidP="22AA7317" w:rsidRDefault="22AA7317" w14:paraId="72C27731" w14:textId="3254D51B">
      <w:pPr>
        <w:pStyle w:val="Normal"/>
        <w:jc w:val="both"/>
        <w:rPr>
          <w:rFonts w:ascii="Times New Roman" w:hAnsi="Times New Roman" w:eastAsia="Times New Roman" w:cs="Times New Roman"/>
          <w:sz w:val="28"/>
          <w:szCs w:val="28"/>
        </w:rPr>
      </w:pPr>
    </w:p>
    <w:p w:rsidR="22AA7317" w:rsidP="22AA7317" w:rsidRDefault="22AA7317" w14:paraId="78C07C18" w14:textId="34857290">
      <w:pPr>
        <w:pStyle w:val="Normal"/>
        <w:jc w:val="both"/>
        <w:rPr>
          <w:rFonts w:ascii="Times New Roman" w:hAnsi="Times New Roman" w:eastAsia="Times New Roman" w:cs="Times New Roman"/>
          <w:sz w:val="28"/>
          <w:szCs w:val="28"/>
        </w:rPr>
      </w:pPr>
    </w:p>
    <w:p w:rsidR="22AA7317" w:rsidP="22AA7317" w:rsidRDefault="22AA7317" w14:paraId="79607887" w14:textId="2C18DECC">
      <w:pPr>
        <w:pStyle w:val="Normal"/>
        <w:jc w:val="both"/>
        <w:rPr>
          <w:rFonts w:ascii="Times New Roman" w:hAnsi="Times New Roman" w:eastAsia="Times New Roman" w:cs="Times New Roman"/>
          <w:sz w:val="28"/>
          <w:szCs w:val="28"/>
        </w:rPr>
      </w:pPr>
    </w:p>
    <w:p w:rsidR="22AA7317" w:rsidP="22AA7317" w:rsidRDefault="22AA7317" w14:paraId="153E6AE5" w14:textId="6414EF08">
      <w:pPr>
        <w:pStyle w:val="Normal"/>
        <w:jc w:val="both"/>
        <w:rPr>
          <w:rFonts w:ascii="Times New Roman" w:hAnsi="Times New Roman" w:eastAsia="Times New Roman" w:cs="Times New Roman"/>
          <w:sz w:val="28"/>
          <w:szCs w:val="28"/>
        </w:rPr>
      </w:pPr>
    </w:p>
    <w:p w:rsidR="22AA7317" w:rsidP="22AA7317" w:rsidRDefault="22AA7317" w14:paraId="179D805D" w14:textId="685AD5A8">
      <w:pPr>
        <w:pStyle w:val="Normal"/>
        <w:jc w:val="both"/>
        <w:rPr>
          <w:rFonts w:ascii="Times New Roman" w:hAnsi="Times New Roman" w:eastAsia="Times New Roman" w:cs="Times New Roman"/>
          <w:sz w:val="28"/>
          <w:szCs w:val="28"/>
        </w:rPr>
      </w:pPr>
    </w:p>
    <w:p w:rsidR="22AA7317" w:rsidP="22AA7317" w:rsidRDefault="22AA7317" w14:paraId="5B889435" w14:textId="288A4726">
      <w:pPr>
        <w:pStyle w:val="Normal"/>
        <w:jc w:val="both"/>
        <w:rPr>
          <w:rFonts w:ascii="Times New Roman" w:hAnsi="Times New Roman" w:eastAsia="Times New Roman" w:cs="Times New Roman"/>
          <w:sz w:val="28"/>
          <w:szCs w:val="28"/>
        </w:rPr>
      </w:pPr>
    </w:p>
    <w:p w:rsidR="22AA7317" w:rsidP="22AA7317" w:rsidRDefault="22AA7317" w14:paraId="0C33063C" w14:textId="38320A46">
      <w:pPr>
        <w:pStyle w:val="Normal"/>
        <w:jc w:val="both"/>
        <w:rPr>
          <w:rFonts w:ascii="Times New Roman" w:hAnsi="Times New Roman" w:eastAsia="Times New Roman" w:cs="Times New Roman"/>
          <w:sz w:val="28"/>
          <w:szCs w:val="28"/>
        </w:rPr>
      </w:pPr>
    </w:p>
    <w:p w:rsidR="22AA7317" w:rsidP="22AA7317" w:rsidRDefault="22AA7317" w14:paraId="12A6C975" w14:textId="43298C70">
      <w:pPr>
        <w:pStyle w:val="Normal"/>
        <w:jc w:val="both"/>
        <w:rPr>
          <w:rFonts w:ascii="Times New Roman" w:hAnsi="Times New Roman" w:eastAsia="Times New Roman" w:cs="Times New Roman"/>
          <w:sz w:val="28"/>
          <w:szCs w:val="28"/>
        </w:rPr>
      </w:pPr>
    </w:p>
    <w:p w:rsidR="22AA7317" w:rsidP="22AA7317" w:rsidRDefault="22AA7317" w14:paraId="22F9BD33" w14:textId="476469DA">
      <w:pPr>
        <w:pStyle w:val="Normal"/>
        <w:jc w:val="both"/>
        <w:rPr>
          <w:rFonts w:ascii="Times New Roman" w:hAnsi="Times New Roman" w:eastAsia="Times New Roman" w:cs="Times New Roman"/>
          <w:b w:val="1"/>
          <w:bCs w:val="1"/>
          <w:sz w:val="36"/>
          <w:szCs w:val="36"/>
          <w:u w:val="single"/>
        </w:rPr>
      </w:pPr>
      <w:r w:rsidRPr="22AA7317" w:rsidR="22AA7317">
        <w:rPr>
          <w:rFonts w:ascii="Times New Roman" w:hAnsi="Times New Roman" w:eastAsia="Times New Roman" w:cs="Times New Roman"/>
          <w:b w:val="1"/>
          <w:bCs w:val="1"/>
          <w:sz w:val="36"/>
          <w:szCs w:val="36"/>
          <w:u w:val="single"/>
        </w:rPr>
        <w:t>The needs of a child</w:t>
      </w:r>
    </w:p>
    <w:p w:rsidR="22AA7317" w:rsidP="22AA7317" w:rsidRDefault="22AA7317" w14:paraId="55FD7F83" w14:textId="10B1222D">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 xml:space="preserve">Children are placed at the heart of transition planning and treated as individuals, recognizing their need to feel comfortable and confident at every step of change (Dewey, 2004). Children's early experiences are critical determinants of future progress and attainment in terms of education and as members of their social community. This means paying close attention to the quality of the child's early experiences as they transition across an increasing number of settings (Dunlop and Fabian,2002). According to Maslow's Hierarchy of Requirements (1943), humans have many degrees of needs. As seen in the picture below, the needs are categorized. Food, water, and clothes are at the bottom of the pyramid, while self-actualization is at the summit (the finding of purpose). Each intermediate level is built on top of the </w:t>
      </w:r>
      <w:r w:rsidRPr="22AA7317" w:rsidR="22AA7317">
        <w:rPr>
          <w:rFonts w:ascii="Times New Roman" w:hAnsi="Times New Roman" w:eastAsia="Times New Roman" w:cs="Times New Roman"/>
          <w:sz w:val="28"/>
          <w:szCs w:val="28"/>
        </w:rPr>
        <w:t>previous</w:t>
      </w:r>
      <w:r w:rsidRPr="22AA7317" w:rsidR="22AA7317">
        <w:rPr>
          <w:rFonts w:ascii="Times New Roman" w:hAnsi="Times New Roman" w:eastAsia="Times New Roman" w:cs="Times New Roman"/>
          <w:sz w:val="28"/>
          <w:szCs w:val="28"/>
        </w:rPr>
        <w:t xml:space="preserve"> one. To put it another way, a child's basic human needs must first be satisfied before his or her safety and security demands can be met. Once fundamental human needs are addressed, connection needs may be met, then accomplishment requirements can be met, and eventually, once all other wants have been met, the desire for self-actualization can be met. </w:t>
      </w:r>
      <w:r w:rsidR="22AA7317">
        <w:drawing>
          <wp:inline wp14:editId="233E41FB" wp14:anchorId="6C8FCEDE">
            <wp:extent cx="4572000" cy="3200400"/>
            <wp:effectExtent l="0" t="0" r="0" b="0"/>
            <wp:docPr id="1525605385" name="" title=""/>
            <wp:cNvGraphicFramePr>
              <a:graphicFrameLocks noChangeAspect="1"/>
            </wp:cNvGraphicFramePr>
            <a:graphic>
              <a:graphicData uri="http://schemas.openxmlformats.org/drawingml/2006/picture">
                <pic:pic>
                  <pic:nvPicPr>
                    <pic:cNvPr id="0" name=""/>
                    <pic:cNvPicPr/>
                  </pic:nvPicPr>
                  <pic:blipFill>
                    <a:blip r:embed="R69c43f3bce054ce6">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r w:rsidRPr="22AA7317" w:rsidR="22AA7317">
        <w:rPr>
          <w:rFonts w:ascii="Times New Roman" w:hAnsi="Times New Roman" w:eastAsia="Times New Roman" w:cs="Times New Roman"/>
          <w:sz w:val="28"/>
          <w:szCs w:val="28"/>
        </w:rPr>
        <w:t>source: wordpress.com</w:t>
      </w:r>
    </w:p>
    <w:p w:rsidR="22AA7317" w:rsidP="22AA7317" w:rsidRDefault="22AA7317" w14:paraId="1B1E0813" w14:textId="50B98CCD">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sz w:val="28"/>
          <w:szCs w:val="28"/>
        </w:rPr>
        <w:t xml:space="preserve">A stable relationship between the adult and the child, or making the most of an existing bond, is critical for a seamless transition. In his book Attachment and Loss, John Bowlby claims that children with a stable attachment are more likely to, </w:t>
      </w:r>
      <w:r w:rsidRPr="22AA7317" w:rsidR="22AA7317">
        <w:rPr>
          <w:rFonts w:ascii="Times New Roman" w:hAnsi="Times New Roman" w:eastAsia="Times New Roman" w:cs="Times New Roman"/>
          <w:noProof w:val="0"/>
          <w:sz w:val="28"/>
          <w:szCs w:val="28"/>
          <w:lang w:val="en-US"/>
        </w:rPr>
        <w:t>“approach the world with confidence and, when faced with potentially alarming situations, is likely to tackle them effectively, or to seek help.” (PACEY,2014)</w:t>
      </w:r>
      <w:r w:rsidRPr="22AA7317" w:rsidR="22AA7317">
        <w:rPr>
          <w:rFonts w:ascii="Times New Roman" w:hAnsi="Times New Roman" w:eastAsia="Times New Roman" w:cs="Times New Roman"/>
          <w:noProof w:val="0"/>
          <w:sz w:val="28"/>
          <w:szCs w:val="28"/>
          <w:lang w:val="en-US"/>
        </w:rPr>
        <w:t xml:space="preserve"> </w:t>
      </w:r>
    </w:p>
    <w:p w:rsidR="22AA7317" w:rsidP="22AA7317" w:rsidRDefault="22AA7317" w14:paraId="1225EDD5" w14:textId="3AFFB56B">
      <w:pPr>
        <w:pStyle w:val="Normal"/>
        <w:jc w:val="both"/>
        <w:rPr>
          <w:rFonts w:ascii="Times New Roman" w:hAnsi="Times New Roman" w:eastAsia="Times New Roman" w:cs="Times New Roman"/>
          <w:b w:val="0"/>
          <w:bCs w:val="0"/>
          <w:i w:val="1"/>
          <w:iCs w:val="1"/>
          <w:caps w:val="0"/>
          <w:smallCaps w:val="0"/>
          <w:noProof w:val="0"/>
          <w:color w:val="666666"/>
          <w:sz w:val="28"/>
          <w:szCs w:val="28"/>
          <w:lang w:val="en-US"/>
        </w:rPr>
      </w:pPr>
      <w:r w:rsidRPr="22AA7317" w:rsidR="22AA7317">
        <w:rPr>
          <w:rFonts w:ascii="Times New Roman" w:hAnsi="Times New Roman" w:eastAsia="Times New Roman" w:cs="Times New Roman"/>
          <w:noProof w:val="0"/>
          <w:sz w:val="28"/>
          <w:szCs w:val="28"/>
          <w:lang w:val="en-US"/>
        </w:rPr>
        <w:t xml:space="preserve">What exactly is attachment, and why is it so crucial for young children? The emotional relationships that young children form with their parents or carers, such as their key person, are known as attachments. When children with strong early bonds are separated, they cry less. They </w:t>
      </w:r>
      <w:r w:rsidRPr="22AA7317" w:rsidR="22AA7317">
        <w:rPr>
          <w:rFonts w:ascii="Times New Roman" w:hAnsi="Times New Roman" w:eastAsia="Times New Roman" w:cs="Times New Roman"/>
          <w:noProof w:val="0"/>
          <w:sz w:val="28"/>
          <w:szCs w:val="28"/>
          <w:lang w:val="en-US"/>
        </w:rPr>
        <w:t>participate</w:t>
      </w:r>
      <w:r w:rsidRPr="22AA7317" w:rsidR="22AA7317">
        <w:rPr>
          <w:rFonts w:ascii="Times New Roman" w:hAnsi="Times New Roman" w:eastAsia="Times New Roman" w:cs="Times New Roman"/>
          <w:noProof w:val="0"/>
          <w:sz w:val="28"/>
          <w:szCs w:val="28"/>
          <w:lang w:val="en-US"/>
        </w:rPr>
        <w:t xml:space="preserve"> in greater pretend play and </w:t>
      </w:r>
      <w:r w:rsidRPr="22AA7317" w:rsidR="22AA7317">
        <w:rPr>
          <w:rFonts w:ascii="Times New Roman" w:hAnsi="Times New Roman" w:eastAsia="Times New Roman" w:cs="Times New Roman"/>
          <w:noProof w:val="0"/>
          <w:sz w:val="28"/>
          <w:szCs w:val="28"/>
          <w:lang w:val="en-US"/>
        </w:rPr>
        <w:t>maintain</w:t>
      </w:r>
      <w:r w:rsidRPr="22AA7317" w:rsidR="22AA7317">
        <w:rPr>
          <w:rFonts w:ascii="Times New Roman" w:hAnsi="Times New Roman" w:eastAsia="Times New Roman" w:cs="Times New Roman"/>
          <w:noProof w:val="0"/>
          <w:sz w:val="28"/>
          <w:szCs w:val="28"/>
          <w:lang w:val="en-US"/>
        </w:rPr>
        <w:t xml:space="preserve"> their focus for longer periods of time. They are less aggressive, and they are well-liked by both children and adults. Their feeling of self-identity is strong. Children must feel comfortable in their relationships with their parents or caregivers. They are fragile, but when their physical and psychological well-being is supported by an adult, they will develop resilience. Being emotionally linked to such an adult allows the children to feel safe in the knowledge that the person on whom they rely on is always there for them (Early years matters,2012 and </w:t>
      </w:r>
      <w:r w:rsidRPr="22AA7317" w:rsidR="22AA7317">
        <w:rPr>
          <w:rFonts w:ascii="Times New Roman" w:hAnsi="Times New Roman" w:eastAsia="Times New Roman" w:cs="Times New Roman"/>
          <w:b w:val="0"/>
          <w:bCs w:val="0"/>
          <w:i w:val="0"/>
          <w:iCs w:val="0"/>
          <w:caps w:val="0"/>
          <w:smallCaps w:val="0"/>
          <w:noProof w:val="0"/>
          <w:color w:val="auto"/>
          <w:sz w:val="28"/>
          <w:szCs w:val="28"/>
          <w:lang w:val="en-US"/>
        </w:rPr>
        <w:t>EYFS, 2007).</w:t>
      </w:r>
    </w:p>
    <w:p w:rsidR="22AA7317" w:rsidP="22AA7317" w:rsidRDefault="22AA7317" w14:paraId="55C4E9F9" w14:textId="19B3BD0A">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 xml:space="preserve">Children who have safe bonds are also more likely to be responsive, helpful, and image themselves as a loveable person, according to Bowlby. The attachment figure is a safe foundation from which a young child or baby feels free to explore, and it is there for them when they are uncomfortable, disturbed, exhausted, or hungry. "Babies and very young children can form an attachment to a consistent </w:t>
      </w:r>
      <w:r w:rsidRPr="22AA7317" w:rsidR="22AA7317">
        <w:rPr>
          <w:rFonts w:ascii="Times New Roman" w:hAnsi="Times New Roman" w:eastAsia="Times New Roman" w:cs="Times New Roman"/>
          <w:noProof w:val="0"/>
          <w:sz w:val="28"/>
          <w:szCs w:val="28"/>
          <w:lang w:val="en-US"/>
        </w:rPr>
        <w:t>carer</w:t>
      </w:r>
      <w:r w:rsidRPr="22AA7317" w:rsidR="22AA7317">
        <w:rPr>
          <w:rFonts w:ascii="Times New Roman" w:hAnsi="Times New Roman" w:eastAsia="Times New Roman" w:cs="Times New Roman"/>
          <w:noProof w:val="0"/>
          <w:sz w:val="28"/>
          <w:szCs w:val="28"/>
          <w:lang w:val="en-US"/>
        </w:rPr>
        <w:t xml:space="preserve"> or limited number of regular carers," according to the National Minimum Standards for Childcare in Wales (p25 8.6), which recognizes a child's requirement for safe attachment. Consider how you or a key worker can create stable ties with the children you care for (PACEY,2014). By emphasizing the significance of social interaction, Vygotskian theory </w:t>
      </w:r>
      <w:r w:rsidRPr="22AA7317" w:rsidR="22AA7317">
        <w:rPr>
          <w:rFonts w:ascii="Times New Roman" w:hAnsi="Times New Roman" w:eastAsia="Times New Roman" w:cs="Times New Roman"/>
          <w:noProof w:val="0"/>
          <w:sz w:val="28"/>
          <w:szCs w:val="28"/>
          <w:lang w:val="en-US"/>
        </w:rPr>
        <w:t>departs</w:t>
      </w:r>
      <w:r w:rsidRPr="22AA7317" w:rsidR="22AA7317">
        <w:rPr>
          <w:rFonts w:ascii="Times New Roman" w:hAnsi="Times New Roman" w:eastAsia="Times New Roman" w:cs="Times New Roman"/>
          <w:noProof w:val="0"/>
          <w:sz w:val="28"/>
          <w:szCs w:val="28"/>
          <w:lang w:val="en-US"/>
        </w:rPr>
        <w:t xml:space="preserve"> from traditional developmental psychology. It emphasizes activities as the main unit of analysis rather than the individual. Transitions are viewed in a connected manner in this more dynamic perspective of child development. Children are actively involved in the timing and quality of their transition experiences, according to this perspective. Vygotskian socio-cultural psychology has the benefit of recognizing how social, cultural, and economic factors </w:t>
      </w:r>
      <w:r w:rsidRPr="22AA7317" w:rsidR="22AA7317">
        <w:rPr>
          <w:rFonts w:ascii="Times New Roman" w:hAnsi="Times New Roman" w:eastAsia="Times New Roman" w:cs="Times New Roman"/>
          <w:noProof w:val="0"/>
          <w:sz w:val="28"/>
          <w:szCs w:val="28"/>
          <w:lang w:val="en-US"/>
        </w:rPr>
        <w:t>impact</w:t>
      </w:r>
      <w:r w:rsidRPr="22AA7317" w:rsidR="22AA7317">
        <w:rPr>
          <w:rFonts w:ascii="Times New Roman" w:hAnsi="Times New Roman" w:eastAsia="Times New Roman" w:cs="Times New Roman"/>
          <w:noProof w:val="0"/>
          <w:sz w:val="28"/>
          <w:szCs w:val="28"/>
          <w:lang w:val="en-US"/>
        </w:rPr>
        <w:t xml:space="preserve"> all aspects of childhood. This is true for children's environments, whether they are at home, on the farm, or in a preschool (Woodhead, 1999). "Developmental psychology may be regarded as a discourse that not only contributes to the building of our perceptions of children and our comprehension of children's needs, but also to the construction and composition of the whole childhood landscape" (Dahlberg, Moss, and Pence 1999: 36). For example, the developmental paradigm seldom considered young children as rights-holders with their own opinions and perspectives in discussions about their needs and care. Instead, UNCRC et al. (2006) found that young children are </w:t>
      </w:r>
      <w:r w:rsidRPr="22AA7317" w:rsidR="22AA7317">
        <w:rPr>
          <w:rFonts w:ascii="Times New Roman" w:hAnsi="Times New Roman" w:eastAsia="Times New Roman" w:cs="Times New Roman"/>
          <w:noProof w:val="0"/>
          <w:sz w:val="28"/>
          <w:szCs w:val="28"/>
          <w:lang w:val="en-US"/>
        </w:rPr>
        <w:t>frequently</w:t>
      </w:r>
      <w:r w:rsidRPr="22AA7317" w:rsidR="22AA7317">
        <w:rPr>
          <w:rFonts w:ascii="Times New Roman" w:hAnsi="Times New Roman" w:eastAsia="Times New Roman" w:cs="Times New Roman"/>
          <w:noProof w:val="0"/>
          <w:sz w:val="28"/>
          <w:szCs w:val="28"/>
          <w:lang w:val="en-US"/>
        </w:rPr>
        <w:t xml:space="preserve"> viewed as benevolent objects and passive beneficiaries of care. Vygotsky, like Piaget, saw children as active actors in their own environments, engaged with the world around them and, in some ways, shaping the conditions for their own development.</w:t>
      </w:r>
    </w:p>
    <w:p w:rsidR="22AA7317" w:rsidP="22AA7317" w:rsidRDefault="22AA7317" w14:paraId="16E4EEC8" w14:textId="5E4531C4">
      <w:pPr>
        <w:pStyle w:val="Normal"/>
        <w:jc w:val="both"/>
        <w:rPr>
          <w:rFonts w:ascii="Times New Roman" w:hAnsi="Times New Roman" w:eastAsia="Times New Roman" w:cs="Times New Roman"/>
          <w:noProof w:val="0"/>
          <w:sz w:val="28"/>
          <w:szCs w:val="28"/>
          <w:lang w:val="en-US"/>
        </w:rPr>
      </w:pPr>
    </w:p>
    <w:p w:rsidR="22AA7317" w:rsidP="22AA7317" w:rsidRDefault="22AA7317" w14:paraId="7009D52F" w14:textId="70A5288A">
      <w:pPr>
        <w:pStyle w:val="Normal"/>
        <w:jc w:val="both"/>
        <w:rPr>
          <w:rFonts w:ascii="Times New Roman" w:hAnsi="Times New Roman" w:eastAsia="Times New Roman" w:cs="Times New Roman"/>
          <w:noProof w:val="0"/>
          <w:sz w:val="28"/>
          <w:szCs w:val="28"/>
          <w:lang w:val="en-US"/>
        </w:rPr>
      </w:pPr>
    </w:p>
    <w:p w:rsidR="22AA7317" w:rsidP="22AA7317" w:rsidRDefault="22AA7317" w14:paraId="185AC13F" w14:textId="28B3FF39">
      <w:pPr>
        <w:pStyle w:val="Normal"/>
        <w:jc w:val="both"/>
        <w:rPr>
          <w:rFonts w:ascii="Times New Roman" w:hAnsi="Times New Roman" w:eastAsia="Times New Roman" w:cs="Times New Roman"/>
          <w:noProof w:val="0"/>
          <w:sz w:val="28"/>
          <w:szCs w:val="28"/>
          <w:lang w:val="en-US"/>
        </w:rPr>
      </w:pPr>
    </w:p>
    <w:p w:rsidR="22AA7317" w:rsidP="22AA7317" w:rsidRDefault="22AA7317" w14:paraId="13AC1202" w14:textId="731BA719">
      <w:pPr>
        <w:pStyle w:val="Normal"/>
        <w:jc w:val="both"/>
        <w:rPr>
          <w:rFonts w:ascii="Times New Roman" w:hAnsi="Times New Roman" w:eastAsia="Times New Roman" w:cs="Times New Roman"/>
          <w:noProof w:val="0"/>
          <w:sz w:val="28"/>
          <w:szCs w:val="28"/>
          <w:lang w:val="en-US"/>
        </w:rPr>
      </w:pPr>
    </w:p>
    <w:p w:rsidR="22AA7317" w:rsidP="22AA7317" w:rsidRDefault="22AA7317" w14:paraId="2EB39826" w14:textId="539C50D2">
      <w:pPr>
        <w:pStyle w:val="Normal"/>
        <w:jc w:val="both"/>
        <w:rPr>
          <w:rFonts w:ascii="Times New Roman" w:hAnsi="Times New Roman" w:eastAsia="Times New Roman" w:cs="Times New Roman"/>
          <w:noProof w:val="0"/>
          <w:sz w:val="28"/>
          <w:szCs w:val="28"/>
          <w:lang w:val="en-US"/>
        </w:rPr>
      </w:pPr>
    </w:p>
    <w:p w:rsidR="22AA7317" w:rsidP="22AA7317" w:rsidRDefault="22AA7317" w14:paraId="129BB8D9" w14:textId="14F927C8">
      <w:pPr>
        <w:pStyle w:val="Normal"/>
        <w:jc w:val="both"/>
        <w:rPr>
          <w:rFonts w:ascii="Times New Roman" w:hAnsi="Times New Roman" w:eastAsia="Times New Roman" w:cs="Times New Roman"/>
          <w:noProof w:val="0"/>
          <w:sz w:val="28"/>
          <w:szCs w:val="28"/>
          <w:lang w:val="en-US"/>
        </w:rPr>
      </w:pPr>
    </w:p>
    <w:p w:rsidR="22AA7317" w:rsidP="22AA7317" w:rsidRDefault="22AA7317" w14:paraId="65230158" w14:textId="7E48E324">
      <w:pPr>
        <w:pStyle w:val="Normal"/>
        <w:jc w:val="both"/>
        <w:rPr>
          <w:rFonts w:ascii="Times New Roman" w:hAnsi="Times New Roman" w:eastAsia="Times New Roman" w:cs="Times New Roman"/>
          <w:noProof w:val="0"/>
          <w:sz w:val="28"/>
          <w:szCs w:val="28"/>
          <w:lang w:val="en-US"/>
        </w:rPr>
      </w:pPr>
    </w:p>
    <w:p w:rsidR="22AA7317" w:rsidP="22AA7317" w:rsidRDefault="22AA7317" w14:paraId="2DC88CC4" w14:textId="70DB39DF">
      <w:pPr>
        <w:pStyle w:val="Normal"/>
        <w:jc w:val="both"/>
        <w:rPr>
          <w:rFonts w:ascii="Times New Roman" w:hAnsi="Times New Roman" w:eastAsia="Times New Roman" w:cs="Times New Roman"/>
          <w:noProof w:val="0"/>
          <w:sz w:val="28"/>
          <w:szCs w:val="28"/>
          <w:lang w:val="en-US"/>
        </w:rPr>
      </w:pPr>
    </w:p>
    <w:p w:rsidR="22AA7317" w:rsidP="22AA7317" w:rsidRDefault="22AA7317" w14:paraId="7FB3A49D" w14:textId="73AE7E82">
      <w:pPr>
        <w:pStyle w:val="Normal"/>
        <w:jc w:val="both"/>
        <w:rPr>
          <w:rFonts w:ascii="Times New Roman" w:hAnsi="Times New Roman" w:eastAsia="Times New Roman" w:cs="Times New Roman"/>
          <w:noProof w:val="0"/>
          <w:sz w:val="28"/>
          <w:szCs w:val="28"/>
          <w:lang w:val="en-US"/>
        </w:rPr>
      </w:pPr>
    </w:p>
    <w:p w:rsidR="22AA7317" w:rsidP="22AA7317" w:rsidRDefault="22AA7317" w14:paraId="77A8EBC9" w14:textId="7F10F8C3">
      <w:pPr>
        <w:pStyle w:val="Normal"/>
        <w:jc w:val="both"/>
        <w:rPr>
          <w:rFonts w:ascii="Times New Roman" w:hAnsi="Times New Roman" w:eastAsia="Times New Roman" w:cs="Times New Roman"/>
          <w:noProof w:val="0"/>
          <w:sz w:val="28"/>
          <w:szCs w:val="28"/>
          <w:lang w:val="en-US"/>
        </w:rPr>
      </w:pPr>
    </w:p>
    <w:p w:rsidR="22AA7317" w:rsidP="22AA7317" w:rsidRDefault="22AA7317" w14:paraId="24E17D06" w14:textId="4E367DE4">
      <w:pPr>
        <w:pStyle w:val="Normal"/>
        <w:jc w:val="both"/>
        <w:rPr>
          <w:rFonts w:ascii="Times New Roman" w:hAnsi="Times New Roman" w:eastAsia="Times New Roman" w:cs="Times New Roman"/>
          <w:noProof w:val="0"/>
          <w:sz w:val="28"/>
          <w:szCs w:val="28"/>
          <w:lang w:val="en-US"/>
        </w:rPr>
      </w:pPr>
    </w:p>
    <w:p w:rsidR="22AA7317" w:rsidP="22AA7317" w:rsidRDefault="22AA7317" w14:paraId="3A510697" w14:textId="3F9AA69F">
      <w:pPr>
        <w:pStyle w:val="Normal"/>
        <w:jc w:val="both"/>
        <w:rPr>
          <w:rFonts w:ascii="Times New Roman" w:hAnsi="Times New Roman" w:eastAsia="Times New Roman" w:cs="Times New Roman"/>
          <w:noProof w:val="0"/>
          <w:sz w:val="28"/>
          <w:szCs w:val="28"/>
          <w:lang w:val="en-US"/>
        </w:rPr>
      </w:pPr>
    </w:p>
    <w:p w:rsidR="22AA7317" w:rsidP="22AA7317" w:rsidRDefault="22AA7317" w14:paraId="49F9F4B0" w14:textId="03FAEA44">
      <w:pPr>
        <w:pStyle w:val="Normal"/>
        <w:jc w:val="both"/>
        <w:rPr>
          <w:rFonts w:ascii="Times New Roman" w:hAnsi="Times New Roman" w:eastAsia="Times New Roman" w:cs="Times New Roman"/>
          <w:noProof w:val="0"/>
          <w:sz w:val="28"/>
          <w:szCs w:val="28"/>
          <w:lang w:val="en-US"/>
        </w:rPr>
      </w:pPr>
    </w:p>
    <w:p w:rsidR="22AA7317" w:rsidP="22AA7317" w:rsidRDefault="22AA7317" w14:paraId="2134AF04" w14:textId="10D154DC">
      <w:pPr>
        <w:pStyle w:val="Normal"/>
        <w:jc w:val="both"/>
        <w:rPr>
          <w:rFonts w:ascii="Times New Roman" w:hAnsi="Times New Roman" w:eastAsia="Times New Roman" w:cs="Times New Roman"/>
          <w:noProof w:val="0"/>
          <w:sz w:val="28"/>
          <w:szCs w:val="28"/>
          <w:lang w:val="en-US"/>
        </w:rPr>
      </w:pPr>
    </w:p>
    <w:p w:rsidR="22AA7317" w:rsidP="22AA7317" w:rsidRDefault="22AA7317" w14:paraId="6201C7EF" w14:textId="40C13A37">
      <w:pPr>
        <w:pStyle w:val="Normal"/>
        <w:jc w:val="both"/>
        <w:rPr>
          <w:rFonts w:ascii="Times New Roman" w:hAnsi="Times New Roman" w:eastAsia="Times New Roman" w:cs="Times New Roman"/>
          <w:noProof w:val="0"/>
          <w:sz w:val="28"/>
          <w:szCs w:val="28"/>
          <w:lang w:val="en-US"/>
        </w:rPr>
      </w:pPr>
    </w:p>
    <w:p w:rsidR="22AA7317" w:rsidP="22AA7317" w:rsidRDefault="22AA7317" w14:paraId="2627BD74" w14:textId="3F11C30D">
      <w:pPr>
        <w:pStyle w:val="Normal"/>
        <w:jc w:val="both"/>
        <w:rPr>
          <w:rFonts w:ascii="Times New Roman" w:hAnsi="Times New Roman" w:eastAsia="Times New Roman" w:cs="Times New Roman"/>
          <w:noProof w:val="0"/>
          <w:sz w:val="28"/>
          <w:szCs w:val="28"/>
          <w:lang w:val="en-US"/>
        </w:rPr>
      </w:pPr>
    </w:p>
    <w:p w:rsidR="22AA7317" w:rsidP="22AA7317" w:rsidRDefault="22AA7317" w14:paraId="0A627E08" w14:textId="7C633997">
      <w:pPr>
        <w:pStyle w:val="Normal"/>
        <w:jc w:val="both"/>
        <w:rPr>
          <w:rFonts w:ascii="Times New Roman" w:hAnsi="Times New Roman" w:eastAsia="Times New Roman" w:cs="Times New Roman"/>
          <w:noProof w:val="0"/>
          <w:sz w:val="28"/>
          <w:szCs w:val="28"/>
          <w:lang w:val="en-US"/>
        </w:rPr>
      </w:pPr>
    </w:p>
    <w:p w:rsidR="22AA7317" w:rsidP="22AA7317" w:rsidRDefault="22AA7317" w14:paraId="0CBFF9AF" w14:textId="02FF13B9">
      <w:pPr>
        <w:pStyle w:val="Normal"/>
        <w:jc w:val="both"/>
        <w:rPr>
          <w:rFonts w:ascii="Times New Roman" w:hAnsi="Times New Roman" w:eastAsia="Times New Roman" w:cs="Times New Roman"/>
          <w:noProof w:val="0"/>
          <w:sz w:val="28"/>
          <w:szCs w:val="28"/>
          <w:lang w:val="en-US"/>
        </w:rPr>
      </w:pPr>
    </w:p>
    <w:p w:rsidR="22AA7317" w:rsidP="22AA7317" w:rsidRDefault="22AA7317" w14:paraId="00222016" w14:textId="02993142">
      <w:pPr>
        <w:pStyle w:val="Normal"/>
        <w:jc w:val="both"/>
        <w:rPr>
          <w:rFonts w:ascii="Times New Roman" w:hAnsi="Times New Roman" w:eastAsia="Times New Roman" w:cs="Times New Roman"/>
          <w:noProof w:val="0"/>
          <w:sz w:val="28"/>
          <w:szCs w:val="28"/>
          <w:lang w:val="en-US"/>
        </w:rPr>
      </w:pPr>
    </w:p>
    <w:p w:rsidR="22AA7317" w:rsidP="22AA7317" w:rsidRDefault="22AA7317" w14:paraId="4F521FDF" w14:textId="3A3300BA">
      <w:pPr>
        <w:pStyle w:val="Normal"/>
        <w:jc w:val="both"/>
        <w:rPr>
          <w:rFonts w:ascii="Times New Roman" w:hAnsi="Times New Roman" w:eastAsia="Times New Roman" w:cs="Times New Roman"/>
          <w:noProof w:val="0"/>
          <w:sz w:val="28"/>
          <w:szCs w:val="28"/>
          <w:lang w:val="en-US"/>
        </w:rPr>
      </w:pPr>
    </w:p>
    <w:p w:rsidR="22AA7317" w:rsidP="22AA7317" w:rsidRDefault="22AA7317" w14:paraId="30F8868C" w14:textId="6103D468">
      <w:pPr>
        <w:pStyle w:val="Normal"/>
        <w:jc w:val="both"/>
        <w:rPr>
          <w:rFonts w:ascii="Times New Roman" w:hAnsi="Times New Roman" w:eastAsia="Times New Roman" w:cs="Times New Roman"/>
          <w:noProof w:val="0"/>
          <w:sz w:val="28"/>
          <w:szCs w:val="28"/>
          <w:lang w:val="en-US"/>
        </w:rPr>
      </w:pPr>
    </w:p>
    <w:p w:rsidR="22AA7317" w:rsidP="22AA7317" w:rsidRDefault="22AA7317" w14:paraId="051F7F10" w14:textId="1CA9DDE4">
      <w:pPr>
        <w:pStyle w:val="Normal"/>
        <w:jc w:val="both"/>
        <w:rPr>
          <w:rFonts w:ascii="Times New Roman" w:hAnsi="Times New Roman" w:eastAsia="Times New Roman" w:cs="Times New Roman"/>
          <w:noProof w:val="0"/>
          <w:sz w:val="28"/>
          <w:szCs w:val="28"/>
          <w:lang w:val="en-US"/>
        </w:rPr>
      </w:pPr>
    </w:p>
    <w:p w:rsidR="22AA7317" w:rsidP="22AA7317" w:rsidRDefault="22AA7317" w14:paraId="2D4850B4" w14:textId="1BD0D530">
      <w:pPr>
        <w:pStyle w:val="Normal"/>
        <w:jc w:val="both"/>
        <w:rPr>
          <w:rFonts w:ascii="Times New Roman" w:hAnsi="Times New Roman" w:eastAsia="Times New Roman" w:cs="Times New Roman"/>
          <w:b w:val="1"/>
          <w:bCs w:val="1"/>
          <w:noProof w:val="0"/>
          <w:sz w:val="36"/>
          <w:szCs w:val="36"/>
          <w:u w:val="single"/>
          <w:lang w:val="en-US"/>
        </w:rPr>
      </w:pPr>
    </w:p>
    <w:p w:rsidR="22AA7317" w:rsidP="22AA7317" w:rsidRDefault="22AA7317" w14:paraId="157D1A39" w14:textId="505C673B">
      <w:pPr>
        <w:pStyle w:val="Normal"/>
        <w:jc w:val="both"/>
        <w:rPr>
          <w:rFonts w:ascii="Times New Roman" w:hAnsi="Times New Roman" w:eastAsia="Times New Roman" w:cs="Times New Roman"/>
          <w:b w:val="1"/>
          <w:bCs w:val="1"/>
          <w:noProof w:val="0"/>
          <w:sz w:val="36"/>
          <w:szCs w:val="36"/>
          <w:u w:val="single"/>
          <w:lang w:val="en-US"/>
        </w:rPr>
      </w:pPr>
    </w:p>
    <w:p w:rsidR="22AA7317" w:rsidP="22AA7317" w:rsidRDefault="22AA7317" w14:paraId="35B82DF4" w14:textId="34FC9D06">
      <w:pPr>
        <w:pStyle w:val="Normal"/>
        <w:jc w:val="both"/>
        <w:rPr>
          <w:rFonts w:ascii="Times New Roman" w:hAnsi="Times New Roman" w:eastAsia="Times New Roman" w:cs="Times New Roman"/>
          <w:b w:val="1"/>
          <w:bCs w:val="1"/>
          <w:noProof w:val="0"/>
          <w:sz w:val="36"/>
          <w:szCs w:val="36"/>
          <w:u w:val="single"/>
          <w:lang w:val="en-US"/>
        </w:rPr>
      </w:pPr>
      <w:r w:rsidRPr="22AA7317" w:rsidR="22AA7317">
        <w:rPr>
          <w:rFonts w:ascii="Times New Roman" w:hAnsi="Times New Roman" w:eastAsia="Times New Roman" w:cs="Times New Roman"/>
          <w:b w:val="1"/>
          <w:bCs w:val="1"/>
          <w:noProof w:val="0"/>
          <w:sz w:val="36"/>
          <w:szCs w:val="36"/>
          <w:u w:val="single"/>
          <w:lang w:val="en-US"/>
        </w:rPr>
        <w:t xml:space="preserve">The role of </w:t>
      </w:r>
      <w:bookmarkStart w:name="_Int_Pant2Bcz" w:id="541629924"/>
      <w:r w:rsidRPr="22AA7317" w:rsidR="22AA7317">
        <w:rPr>
          <w:rFonts w:ascii="Times New Roman" w:hAnsi="Times New Roman" w:eastAsia="Times New Roman" w:cs="Times New Roman"/>
          <w:b w:val="1"/>
          <w:bCs w:val="1"/>
          <w:noProof w:val="0"/>
          <w:sz w:val="36"/>
          <w:szCs w:val="36"/>
          <w:u w:val="single"/>
          <w:lang w:val="en-US"/>
        </w:rPr>
        <w:t>the</w:t>
      </w:r>
      <w:bookmarkEnd w:id="541629924"/>
      <w:r w:rsidRPr="22AA7317" w:rsidR="22AA7317">
        <w:rPr>
          <w:rFonts w:ascii="Times New Roman" w:hAnsi="Times New Roman" w:eastAsia="Times New Roman" w:cs="Times New Roman"/>
          <w:b w:val="1"/>
          <w:bCs w:val="1"/>
          <w:noProof w:val="0"/>
          <w:sz w:val="36"/>
          <w:szCs w:val="36"/>
          <w:u w:val="single"/>
          <w:lang w:val="en-US"/>
        </w:rPr>
        <w:t xml:space="preserve"> adult</w:t>
      </w:r>
    </w:p>
    <w:p w:rsidR="22AA7317" w:rsidP="22AA7317" w:rsidRDefault="22AA7317" w14:paraId="452D6B4A" w14:textId="70F030AA">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 xml:space="preserve">Effective communication is </w:t>
      </w:r>
      <w:r w:rsidRPr="22AA7317" w:rsidR="22AA7317">
        <w:rPr>
          <w:rFonts w:ascii="Times New Roman" w:hAnsi="Times New Roman" w:eastAsia="Times New Roman" w:cs="Times New Roman"/>
          <w:noProof w:val="0"/>
          <w:sz w:val="28"/>
          <w:szCs w:val="28"/>
          <w:lang w:val="en-US"/>
        </w:rPr>
        <w:t>required</w:t>
      </w:r>
      <w:r w:rsidRPr="22AA7317" w:rsidR="22AA7317">
        <w:rPr>
          <w:rFonts w:ascii="Times New Roman" w:hAnsi="Times New Roman" w:eastAsia="Times New Roman" w:cs="Times New Roman"/>
          <w:noProof w:val="0"/>
          <w:sz w:val="28"/>
          <w:szCs w:val="28"/>
          <w:lang w:val="en-US"/>
        </w:rPr>
        <w:t xml:space="preserve"> while working with children, families, and carers. It fosters trust and encourages people to seek guidance and make use of services. Communication is an active process that includes listening, inquiring, </w:t>
      </w:r>
      <w:r w:rsidRPr="22AA7317" w:rsidR="22AA7317">
        <w:rPr>
          <w:rFonts w:ascii="Times New Roman" w:hAnsi="Times New Roman" w:eastAsia="Times New Roman" w:cs="Times New Roman"/>
          <w:noProof w:val="0"/>
          <w:sz w:val="28"/>
          <w:szCs w:val="28"/>
          <w:lang w:val="en-US"/>
        </w:rPr>
        <w:t>comprehending</w:t>
      </w:r>
      <w:r w:rsidRPr="22AA7317" w:rsidR="22AA7317">
        <w:rPr>
          <w:rFonts w:ascii="Times New Roman" w:hAnsi="Times New Roman" w:eastAsia="Times New Roman" w:cs="Times New Roman"/>
          <w:noProof w:val="0"/>
          <w:sz w:val="28"/>
          <w:szCs w:val="28"/>
          <w:lang w:val="en-US"/>
        </w:rPr>
        <w:t xml:space="preserve">, and reacting. It is necessary for the development and maintenance of relationships. Children should always </w:t>
      </w:r>
      <w:bookmarkStart w:name="_Int_zlyuBiNZ" w:id="1260631498"/>
      <w:r w:rsidRPr="22AA7317" w:rsidR="22AA7317">
        <w:rPr>
          <w:rFonts w:ascii="Times New Roman" w:hAnsi="Times New Roman" w:eastAsia="Times New Roman" w:cs="Times New Roman"/>
          <w:noProof w:val="0"/>
          <w:sz w:val="28"/>
          <w:szCs w:val="28"/>
          <w:lang w:val="en-US"/>
        </w:rPr>
        <w:t>be communicated</w:t>
      </w:r>
      <w:bookmarkEnd w:id="1260631498"/>
      <w:r w:rsidRPr="22AA7317" w:rsidR="22AA7317">
        <w:rPr>
          <w:rFonts w:ascii="Times New Roman" w:hAnsi="Times New Roman" w:eastAsia="Times New Roman" w:cs="Times New Roman"/>
          <w:noProof w:val="0"/>
          <w:sz w:val="28"/>
          <w:szCs w:val="28"/>
          <w:lang w:val="en-US"/>
        </w:rPr>
        <w:t xml:space="preserve"> </w:t>
      </w:r>
      <w:bookmarkStart w:name="_Int_E7W8ULHX" w:id="1987102100"/>
      <w:r w:rsidRPr="22AA7317" w:rsidR="22AA7317">
        <w:rPr>
          <w:rFonts w:ascii="Times New Roman" w:hAnsi="Times New Roman" w:eastAsia="Times New Roman" w:cs="Times New Roman"/>
          <w:noProof w:val="0"/>
          <w:sz w:val="28"/>
          <w:szCs w:val="28"/>
          <w:lang w:val="en-US"/>
        </w:rPr>
        <w:t>with</w:t>
      </w:r>
      <w:bookmarkEnd w:id="1987102100"/>
      <w:r w:rsidRPr="22AA7317" w:rsidR="22AA7317">
        <w:rPr>
          <w:rFonts w:ascii="Times New Roman" w:hAnsi="Times New Roman" w:eastAsia="Times New Roman" w:cs="Times New Roman"/>
          <w:noProof w:val="0"/>
          <w:sz w:val="28"/>
          <w:szCs w:val="28"/>
          <w:lang w:val="en-US"/>
        </w:rPr>
        <w:t xml:space="preserve"> in a way that is </w:t>
      </w:r>
      <w:r w:rsidRPr="22AA7317" w:rsidR="22AA7317">
        <w:rPr>
          <w:rFonts w:ascii="Times New Roman" w:hAnsi="Times New Roman" w:eastAsia="Times New Roman" w:cs="Times New Roman"/>
          <w:noProof w:val="0"/>
          <w:sz w:val="28"/>
          <w:szCs w:val="28"/>
          <w:lang w:val="en-US"/>
        </w:rPr>
        <w:t>appropriate for</w:t>
      </w:r>
      <w:r w:rsidRPr="22AA7317" w:rsidR="22AA7317">
        <w:rPr>
          <w:rFonts w:ascii="Times New Roman" w:hAnsi="Times New Roman" w:eastAsia="Times New Roman" w:cs="Times New Roman"/>
          <w:noProof w:val="0"/>
          <w:sz w:val="28"/>
          <w:szCs w:val="28"/>
          <w:lang w:val="en-US"/>
        </w:rPr>
        <w:t xml:space="preserve"> their developmental level. In seclusion, a child cannot adjust to and cope with change. Parents, key workers, practitioners, and siblings all play a vital role in easing the transition process for children. Practitioners play a critical role in </w:t>
      </w:r>
      <w:r w:rsidRPr="22AA7317" w:rsidR="22AA7317">
        <w:rPr>
          <w:rFonts w:ascii="Times New Roman" w:hAnsi="Times New Roman" w:eastAsia="Times New Roman" w:cs="Times New Roman"/>
          <w:noProof w:val="0"/>
          <w:sz w:val="28"/>
          <w:szCs w:val="28"/>
          <w:lang w:val="en-US"/>
        </w:rPr>
        <w:t>assisting</w:t>
      </w:r>
      <w:r w:rsidRPr="22AA7317" w:rsidR="22AA7317">
        <w:rPr>
          <w:rFonts w:ascii="Times New Roman" w:hAnsi="Times New Roman" w:eastAsia="Times New Roman" w:cs="Times New Roman"/>
          <w:noProof w:val="0"/>
          <w:sz w:val="28"/>
          <w:szCs w:val="28"/>
          <w:lang w:val="en-US"/>
        </w:rPr>
        <w:t xml:space="preserve"> and scaffolding both the kid and the family as they make their way through new environments. </w:t>
      </w:r>
    </w:p>
    <w:p w:rsidR="22AA7317" w:rsidP="22AA7317" w:rsidRDefault="22AA7317" w14:paraId="4C9A3CFE" w14:textId="078CA099">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 xml:space="preserve">Bronfenbrenner devised an educational philosophy in which he divides the world around children into four ecosystems: microsystem, mesosystem, </w:t>
      </w:r>
      <w:r w:rsidRPr="22AA7317" w:rsidR="22AA7317">
        <w:rPr>
          <w:rFonts w:ascii="Times New Roman" w:hAnsi="Times New Roman" w:eastAsia="Times New Roman" w:cs="Times New Roman"/>
          <w:noProof w:val="0"/>
          <w:sz w:val="28"/>
          <w:szCs w:val="28"/>
          <w:lang w:val="en-US"/>
        </w:rPr>
        <w:t>exosystem</w:t>
      </w:r>
      <w:r w:rsidRPr="22AA7317" w:rsidR="22AA7317">
        <w:rPr>
          <w:rFonts w:ascii="Times New Roman" w:hAnsi="Times New Roman" w:eastAsia="Times New Roman" w:cs="Times New Roman"/>
          <w:noProof w:val="0"/>
          <w:sz w:val="28"/>
          <w:szCs w:val="28"/>
          <w:lang w:val="en-US"/>
        </w:rPr>
        <w:t xml:space="preserve">, and macrosystem (pictured below). A child's microsystem at this age is made up of the people with whom they are most familiar and with whom they have regular interactions. When a child initially starts at nursery, the practitioners are still in the mesosystem, not the microsystem. Staff members can be considered part of a child's mesosystem since they interact with the child's family and so </w:t>
      </w:r>
      <w:r w:rsidRPr="22AA7317" w:rsidR="22AA7317">
        <w:rPr>
          <w:rFonts w:ascii="Times New Roman" w:hAnsi="Times New Roman" w:eastAsia="Times New Roman" w:cs="Times New Roman"/>
          <w:noProof w:val="0"/>
          <w:sz w:val="28"/>
          <w:szCs w:val="28"/>
          <w:lang w:val="en-US"/>
        </w:rPr>
        <w:t>establish</w:t>
      </w:r>
      <w:r w:rsidRPr="22AA7317" w:rsidR="22AA7317">
        <w:rPr>
          <w:rFonts w:ascii="Times New Roman" w:hAnsi="Times New Roman" w:eastAsia="Times New Roman" w:cs="Times New Roman"/>
          <w:noProof w:val="0"/>
          <w:sz w:val="28"/>
          <w:szCs w:val="28"/>
          <w:lang w:val="en-US"/>
        </w:rPr>
        <w:t xml:space="preserve"> a link between home and nursery. The nursery teacher of a child will eventually transfer from the mesosystem to the microsystem of the child. Because children will begin to engage with employees daily, they will gradually grow more familiar and comfortable with them (woodland outdoor </w:t>
      </w:r>
      <w:r w:rsidRPr="22AA7317" w:rsidR="22AA7317">
        <w:rPr>
          <w:rFonts w:ascii="Times New Roman" w:hAnsi="Times New Roman" w:eastAsia="Times New Roman" w:cs="Times New Roman"/>
          <w:noProof w:val="0"/>
          <w:sz w:val="28"/>
          <w:szCs w:val="28"/>
          <w:lang w:val="en-US"/>
        </w:rPr>
        <w:t>kindergarten</w:t>
      </w:r>
      <w:r w:rsidRPr="22AA7317" w:rsidR="22AA7317">
        <w:rPr>
          <w:rFonts w:ascii="Times New Roman" w:hAnsi="Times New Roman" w:eastAsia="Times New Roman" w:cs="Times New Roman"/>
          <w:noProof w:val="0"/>
          <w:sz w:val="28"/>
          <w:szCs w:val="28"/>
          <w:lang w:val="en-US"/>
        </w:rPr>
        <w:t>, 2020)</w:t>
      </w:r>
    </w:p>
    <w:p w:rsidR="22AA7317" w:rsidP="22AA7317" w:rsidRDefault="22AA7317" w14:paraId="641D480A" w14:textId="6004778B">
      <w:pPr>
        <w:pStyle w:val="Normal"/>
        <w:jc w:val="both"/>
      </w:pPr>
      <w:r w:rsidR="22AA7317">
        <w:drawing>
          <wp:inline wp14:editId="55C8F635" wp14:anchorId="79BE9822">
            <wp:extent cx="4572000" cy="4514850"/>
            <wp:effectExtent l="0" t="0" r="0" b="0"/>
            <wp:docPr id="37744397" name="" title=""/>
            <wp:cNvGraphicFramePr>
              <a:graphicFrameLocks noChangeAspect="1"/>
            </wp:cNvGraphicFramePr>
            <a:graphic>
              <a:graphicData uri="http://schemas.openxmlformats.org/drawingml/2006/picture">
                <pic:pic>
                  <pic:nvPicPr>
                    <pic:cNvPr id="0" name=""/>
                    <pic:cNvPicPr/>
                  </pic:nvPicPr>
                  <pic:blipFill>
                    <a:blip r:embed="R4ab107f524004bf8">
                      <a:extLst>
                        <a:ext xmlns:a="http://schemas.openxmlformats.org/drawingml/2006/main" uri="{28A0092B-C50C-407E-A947-70E740481C1C}">
                          <a14:useLocalDpi val="0"/>
                        </a:ext>
                      </a:extLst>
                    </a:blip>
                    <a:stretch>
                      <a:fillRect/>
                    </a:stretch>
                  </pic:blipFill>
                  <pic:spPr>
                    <a:xfrm>
                      <a:off x="0" y="0"/>
                      <a:ext cx="4572000" cy="4514850"/>
                    </a:xfrm>
                    <a:prstGeom prst="rect">
                      <a:avLst/>
                    </a:prstGeom>
                  </pic:spPr>
                </pic:pic>
              </a:graphicData>
            </a:graphic>
          </wp:inline>
        </w:drawing>
      </w:r>
    </w:p>
    <w:p w:rsidR="22AA7317" w:rsidP="22AA7317" w:rsidRDefault="22AA7317" w14:paraId="7312CA76" w14:textId="3A3B1EB2">
      <w:pPr>
        <w:pStyle w:val="Normal"/>
        <w:jc w:val="both"/>
        <w:rPr>
          <w:rFonts w:ascii="Times New Roman" w:hAnsi="Times New Roman" w:eastAsia="Times New Roman" w:cs="Times New Roman"/>
          <w:sz w:val="28"/>
          <w:szCs w:val="28"/>
        </w:rPr>
      </w:pPr>
      <w:r w:rsidRPr="22AA7317" w:rsidR="22AA7317">
        <w:rPr>
          <w:rFonts w:ascii="Times New Roman" w:hAnsi="Times New Roman" w:eastAsia="Times New Roman" w:cs="Times New Roman"/>
          <w:sz w:val="28"/>
          <w:szCs w:val="28"/>
        </w:rPr>
        <w:t xml:space="preserve">Source: </w:t>
      </w:r>
      <w:r w:rsidRPr="22AA7317" w:rsidR="22AA7317">
        <w:rPr>
          <w:rFonts w:ascii="Times New Roman" w:hAnsi="Times New Roman" w:eastAsia="Times New Roman" w:cs="Times New Roman"/>
          <w:sz w:val="28"/>
          <w:szCs w:val="28"/>
        </w:rPr>
        <w:t>dumchowangdi.blogspot.com/</w:t>
      </w:r>
    </w:p>
    <w:p w:rsidR="22AA7317" w:rsidP="22AA7317" w:rsidRDefault="22AA7317" w14:paraId="3C5A3A72" w14:textId="72C9EE6F">
      <w:pPr>
        <w:pStyle w:val="Normal"/>
        <w:jc w:val="both"/>
        <w:rPr>
          <w:rFonts w:ascii="Times New Roman" w:hAnsi="Times New Roman" w:eastAsia="Times New Roman" w:cs="Times New Roman"/>
          <w:sz w:val="28"/>
          <w:szCs w:val="28"/>
        </w:rPr>
      </w:pPr>
    </w:p>
    <w:p w:rsidR="22AA7317" w:rsidP="22AA7317" w:rsidRDefault="22AA7317" w14:paraId="620A3729" w14:textId="002972AC">
      <w:pPr>
        <w:pStyle w:val="Normal"/>
        <w:jc w:val="both"/>
        <w:rPr>
          <w:rFonts w:ascii="Times New Roman" w:hAnsi="Times New Roman" w:eastAsia="Times New Roman" w:cs="Times New Roman"/>
          <w:b w:val="1"/>
          <w:bCs w:val="1"/>
          <w:sz w:val="28"/>
          <w:szCs w:val="28"/>
          <w:u w:val="single"/>
        </w:rPr>
      </w:pPr>
      <w:r w:rsidRPr="22AA7317" w:rsidR="22AA7317">
        <w:rPr>
          <w:rFonts w:ascii="Times New Roman" w:hAnsi="Times New Roman" w:eastAsia="Times New Roman" w:cs="Times New Roman"/>
          <w:b w:val="1"/>
          <w:bCs w:val="1"/>
          <w:sz w:val="28"/>
          <w:szCs w:val="28"/>
          <w:u w:val="single"/>
        </w:rPr>
        <w:t>Key person</w:t>
      </w:r>
    </w:p>
    <w:p w:rsidR="22AA7317" w:rsidP="22AA7317" w:rsidRDefault="22AA7317" w14:paraId="55E27004" w14:textId="21F05EF3">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Elinor Goldschmied's key person method employed in the Early Years Foundation Stage (DfE, 2014) is widely regarded as the foundation theory of Bowlby's attachment theory (1969). The EYFS 2014 in England (p21 3.27) states that each child must be</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designate</w:t>
      </w:r>
      <w:r w:rsidRPr="22AA7317" w:rsidR="22AA7317">
        <w:rPr>
          <w:rFonts w:ascii="Times New Roman" w:hAnsi="Times New Roman" w:eastAsia="Times New Roman" w:cs="Times New Roman"/>
          <w:b w:val="0"/>
          <w:bCs w:val="0"/>
          <w:sz w:val="28"/>
          <w:szCs w:val="28"/>
          <w:u w:val="none"/>
        </w:rPr>
        <w:t>d</w:t>
      </w:r>
      <w:r w:rsidRPr="22AA7317" w:rsidR="22AA7317">
        <w:rPr>
          <w:rFonts w:ascii="Times New Roman" w:hAnsi="Times New Roman" w:eastAsia="Times New Roman" w:cs="Times New Roman"/>
          <w:b w:val="0"/>
          <w:bCs w:val="0"/>
          <w:sz w:val="28"/>
          <w:szCs w:val="28"/>
          <w:u w:val="none"/>
        </w:rPr>
        <w:t xml:space="preserve"> a key person, in keeping with attachment theory and the requirement for children to form stable attachments. When a child begins attending a setting, providers must tell parents and/or caregivers of the identity of the key person and explain their function. The key person</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is responsible fo</w:t>
      </w:r>
      <w:r w:rsidRPr="22AA7317" w:rsidR="22AA7317">
        <w:rPr>
          <w:rFonts w:ascii="Times New Roman" w:hAnsi="Times New Roman" w:eastAsia="Times New Roman" w:cs="Times New Roman"/>
          <w:b w:val="0"/>
          <w:bCs w:val="0"/>
          <w:sz w:val="28"/>
          <w:szCs w:val="28"/>
          <w:u w:val="none"/>
        </w:rPr>
        <w:t>r</w:t>
      </w:r>
      <w:r w:rsidRPr="22AA7317" w:rsidR="22AA7317">
        <w:rPr>
          <w:rFonts w:ascii="Times New Roman" w:hAnsi="Times New Roman" w:eastAsia="Times New Roman" w:cs="Times New Roman"/>
          <w:b w:val="0"/>
          <w:bCs w:val="0"/>
          <w:sz w:val="28"/>
          <w:szCs w:val="28"/>
          <w:u w:val="none"/>
        </w:rPr>
        <w:t xml:space="preserve"> ensuring that each child's learning and care is adapted to their specific requirements. The key person should try to include and</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assis</w:t>
      </w:r>
      <w:r w:rsidRPr="22AA7317" w:rsidR="22AA7317">
        <w:rPr>
          <w:rFonts w:ascii="Times New Roman" w:hAnsi="Times New Roman" w:eastAsia="Times New Roman" w:cs="Times New Roman"/>
          <w:b w:val="0"/>
          <w:bCs w:val="0"/>
          <w:sz w:val="28"/>
          <w:szCs w:val="28"/>
          <w:u w:val="none"/>
        </w:rPr>
        <w:t>t</w:t>
      </w:r>
      <w:r w:rsidRPr="22AA7317" w:rsidR="22AA7317">
        <w:rPr>
          <w:rFonts w:ascii="Times New Roman" w:hAnsi="Times New Roman" w:eastAsia="Times New Roman" w:cs="Times New Roman"/>
          <w:b w:val="0"/>
          <w:bCs w:val="0"/>
          <w:sz w:val="28"/>
          <w:szCs w:val="28"/>
          <w:u w:val="none"/>
        </w:rPr>
        <w:t xml:space="preserve"> parents and/or caregivers in their child's development at home. They should also</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assis</w:t>
      </w:r>
      <w:r w:rsidRPr="22AA7317" w:rsidR="22AA7317">
        <w:rPr>
          <w:rFonts w:ascii="Times New Roman" w:hAnsi="Times New Roman" w:eastAsia="Times New Roman" w:cs="Times New Roman"/>
          <w:b w:val="0"/>
          <w:bCs w:val="0"/>
          <w:sz w:val="28"/>
          <w:szCs w:val="28"/>
          <w:u w:val="none"/>
        </w:rPr>
        <w:t>t</w:t>
      </w:r>
      <w:r w:rsidRPr="22AA7317" w:rsidR="22AA7317">
        <w:rPr>
          <w:rFonts w:ascii="Times New Roman" w:hAnsi="Times New Roman" w:eastAsia="Times New Roman" w:cs="Times New Roman"/>
          <w:b w:val="0"/>
          <w:bCs w:val="0"/>
          <w:sz w:val="28"/>
          <w:szCs w:val="28"/>
          <w:u w:val="none"/>
        </w:rPr>
        <w:t xml:space="preserve"> families in</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seekin</w:t>
      </w:r>
      <w:r w:rsidRPr="22AA7317" w:rsidR="22AA7317">
        <w:rPr>
          <w:rFonts w:ascii="Times New Roman" w:hAnsi="Times New Roman" w:eastAsia="Times New Roman" w:cs="Times New Roman"/>
          <w:b w:val="0"/>
          <w:bCs w:val="0"/>
          <w:sz w:val="28"/>
          <w:szCs w:val="28"/>
          <w:u w:val="none"/>
        </w:rPr>
        <w:t>g</w:t>
      </w:r>
      <w:r w:rsidRPr="22AA7317" w:rsidR="22AA7317">
        <w:rPr>
          <w:rFonts w:ascii="Times New Roman" w:hAnsi="Times New Roman" w:eastAsia="Times New Roman" w:cs="Times New Roman"/>
          <w:b w:val="0"/>
          <w:bCs w:val="0"/>
          <w:sz w:val="28"/>
          <w:szCs w:val="28"/>
          <w:u w:val="none"/>
        </w:rPr>
        <w:t xml:space="preserve"> more specialized treatment if necessary. Offer children who are adjusting to their new setting/school a real bond. Arrange for a family visit to offer information and discuss the transition with the parents. Create a relationship with parents and give information, such as All About... books. 'Listen' to the child's unique transition experience, which will be communicated in several ways, including language. Respond to a child's thoughts, feelings, and actions with care. Have a better understanding of the many situations that may</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accompan</w:t>
      </w:r>
      <w:r w:rsidRPr="22AA7317" w:rsidR="22AA7317">
        <w:rPr>
          <w:rFonts w:ascii="Times New Roman" w:hAnsi="Times New Roman" w:eastAsia="Times New Roman" w:cs="Times New Roman"/>
          <w:b w:val="0"/>
          <w:bCs w:val="0"/>
          <w:sz w:val="28"/>
          <w:szCs w:val="28"/>
          <w:u w:val="none"/>
        </w:rPr>
        <w:t>y</w:t>
      </w:r>
      <w:r w:rsidRPr="22AA7317" w:rsidR="22AA7317">
        <w:rPr>
          <w:rFonts w:ascii="Times New Roman" w:hAnsi="Times New Roman" w:eastAsia="Times New Roman" w:cs="Times New Roman"/>
          <w:b w:val="0"/>
          <w:bCs w:val="0"/>
          <w:sz w:val="28"/>
          <w:szCs w:val="28"/>
          <w:u w:val="none"/>
        </w:rPr>
        <w:t xml:space="preserve"> a child's transition and be able to </w:t>
      </w:r>
      <w:r w:rsidRPr="22AA7317" w:rsidR="22AA7317">
        <w:rPr>
          <w:rFonts w:ascii="Times New Roman" w:hAnsi="Times New Roman" w:eastAsia="Times New Roman" w:cs="Times New Roman"/>
          <w:b w:val="0"/>
          <w:bCs w:val="0"/>
          <w:sz w:val="28"/>
          <w:szCs w:val="28"/>
          <w:u w:val="none"/>
        </w:rPr>
        <w:t>aid</w:t>
      </w:r>
      <w:r w:rsidRPr="22AA7317" w:rsidR="22AA7317">
        <w:rPr>
          <w:rFonts w:ascii="Times New Roman" w:hAnsi="Times New Roman" w:eastAsia="Times New Roman" w:cs="Times New Roman"/>
          <w:b w:val="0"/>
          <w:bCs w:val="0"/>
          <w:sz w:val="28"/>
          <w:szCs w:val="28"/>
          <w:u w:val="none"/>
        </w:rPr>
        <w:t xml:space="preserve"> as</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require</w:t>
      </w:r>
      <w:r w:rsidRPr="22AA7317" w:rsidR="22AA7317">
        <w:rPr>
          <w:rFonts w:ascii="Times New Roman" w:hAnsi="Times New Roman" w:eastAsia="Times New Roman" w:cs="Times New Roman"/>
          <w:b w:val="0"/>
          <w:bCs w:val="0"/>
          <w:sz w:val="28"/>
          <w:szCs w:val="28"/>
          <w:u w:val="none"/>
        </w:rPr>
        <w:t>d</w:t>
      </w:r>
      <w:r w:rsidRPr="22AA7317" w:rsidR="22AA7317">
        <w:rPr>
          <w:rFonts w:ascii="Times New Roman" w:hAnsi="Times New Roman" w:eastAsia="Times New Roman" w:cs="Times New Roman"/>
          <w:b w:val="0"/>
          <w:bCs w:val="0"/>
          <w:sz w:val="28"/>
          <w:szCs w:val="28"/>
          <w:u w:val="none"/>
        </w:rPr>
        <w:t>. As directed by the Manager/Early Years Coordinator, offer their opinion to outside agencies working with specific children and families.'</w:t>
      </w:r>
    </w:p>
    <w:p w:rsidR="22AA7317" w:rsidP="22AA7317" w:rsidRDefault="22AA7317" w14:paraId="52E4EB1C" w14:textId="18587B1C">
      <w:pPr>
        <w:pStyle w:val="Normal"/>
        <w:jc w:val="both"/>
        <w:rPr>
          <w:rFonts w:ascii="Times New Roman" w:hAnsi="Times New Roman" w:eastAsia="Times New Roman" w:cs="Times New Roman"/>
          <w:b w:val="0"/>
          <w:bCs w:val="0"/>
          <w:sz w:val="28"/>
          <w:szCs w:val="28"/>
          <w:u w:val="none"/>
        </w:rPr>
      </w:pPr>
    </w:p>
    <w:p w:rsidR="22AA7317" w:rsidP="22AA7317" w:rsidRDefault="22AA7317" w14:paraId="63210961" w14:textId="0AB4117A">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Staff Manager </w:t>
      </w:r>
    </w:p>
    <w:p w:rsidR="22AA7317" w:rsidP="22AA7317" w:rsidRDefault="22AA7317" w14:paraId="2A057599" w14:textId="4E477F54">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Assist</w:t>
      </w:r>
      <w:r w:rsidRPr="22AA7317" w:rsidR="22AA7317">
        <w:rPr>
          <w:rFonts w:ascii="Times New Roman" w:hAnsi="Times New Roman" w:eastAsia="Times New Roman" w:cs="Times New Roman"/>
          <w:b w:val="0"/>
          <w:bCs w:val="0"/>
          <w:sz w:val="28"/>
          <w:szCs w:val="28"/>
          <w:u w:val="none"/>
        </w:rPr>
        <w:t xml:space="preserve"> with the creation of the Transition Policy and Practice. They should keep their </w:t>
      </w:r>
      <w:r w:rsidRPr="22AA7317" w:rsidR="22AA7317">
        <w:rPr>
          <w:rFonts w:ascii="Times New Roman" w:hAnsi="Times New Roman" w:eastAsia="Times New Roman" w:cs="Times New Roman"/>
          <w:b w:val="0"/>
          <w:bCs w:val="0"/>
          <w:sz w:val="28"/>
          <w:szCs w:val="28"/>
          <w:u w:val="none"/>
        </w:rPr>
        <w:t>expertise</w:t>
      </w:r>
      <w:r w:rsidRPr="22AA7317" w:rsidR="22AA7317">
        <w:rPr>
          <w:rFonts w:ascii="Times New Roman" w:hAnsi="Times New Roman" w:eastAsia="Times New Roman" w:cs="Times New Roman"/>
          <w:b w:val="0"/>
          <w:bCs w:val="0"/>
          <w:sz w:val="28"/>
          <w:szCs w:val="28"/>
          <w:u w:val="none"/>
        </w:rPr>
        <w:t xml:space="preserve"> up to date, attend training, and follow the standards of the Early Years Foundation Stage and local authority advice. Make connections with local organizations and schools. Schedule time for key personnel to form bonds with new children and their parents. To guarantee collaboration </w:t>
      </w:r>
      <w:r w:rsidRPr="22AA7317" w:rsidR="22AA7317">
        <w:rPr>
          <w:rFonts w:ascii="Times New Roman" w:hAnsi="Times New Roman" w:eastAsia="Times New Roman" w:cs="Times New Roman"/>
          <w:b w:val="0"/>
          <w:bCs w:val="0"/>
          <w:sz w:val="28"/>
          <w:szCs w:val="28"/>
          <w:u w:val="none"/>
        </w:rPr>
        <w:t>regarding</w:t>
      </w:r>
      <w:r w:rsidRPr="22AA7317" w:rsidR="22AA7317">
        <w:rPr>
          <w:rFonts w:ascii="Times New Roman" w:hAnsi="Times New Roman" w:eastAsia="Times New Roman" w:cs="Times New Roman"/>
          <w:b w:val="0"/>
          <w:bCs w:val="0"/>
          <w:sz w:val="28"/>
          <w:szCs w:val="28"/>
          <w:u w:val="none"/>
        </w:rPr>
        <w:t xml:space="preserve"> transition plans, communicate with outside agencies that are already working with specific children. Ascertain those rotations are based on important individuals being available for the children who are being transferred to their care. Ensure that staff receive </w:t>
      </w:r>
      <w:r w:rsidRPr="22AA7317" w:rsidR="22AA7317">
        <w:rPr>
          <w:rFonts w:ascii="Times New Roman" w:hAnsi="Times New Roman" w:eastAsia="Times New Roman" w:cs="Times New Roman"/>
          <w:b w:val="0"/>
          <w:bCs w:val="0"/>
          <w:sz w:val="28"/>
          <w:szCs w:val="28"/>
          <w:u w:val="none"/>
        </w:rPr>
        <w:t>appropriate training</w:t>
      </w:r>
      <w:r w:rsidRPr="22AA7317" w:rsidR="22AA7317">
        <w:rPr>
          <w:rFonts w:ascii="Times New Roman" w:hAnsi="Times New Roman" w:eastAsia="Times New Roman" w:cs="Times New Roman"/>
          <w:b w:val="0"/>
          <w:bCs w:val="0"/>
          <w:sz w:val="28"/>
          <w:szCs w:val="28"/>
          <w:u w:val="none"/>
        </w:rPr>
        <w:t xml:space="preserve"> so that all the children in the setting's requirements are satisfied.</w:t>
      </w:r>
    </w:p>
    <w:p w:rsidR="22AA7317" w:rsidP="22AA7317" w:rsidRDefault="22AA7317" w14:paraId="007E92AD" w14:textId="093D0C87">
      <w:pPr>
        <w:pStyle w:val="Normal"/>
        <w:jc w:val="both"/>
        <w:rPr>
          <w:rFonts w:ascii="Times New Roman" w:hAnsi="Times New Roman" w:eastAsia="Times New Roman" w:cs="Times New Roman"/>
          <w:b w:val="0"/>
          <w:bCs w:val="0"/>
          <w:sz w:val="28"/>
          <w:szCs w:val="28"/>
          <w:u w:val="none"/>
        </w:rPr>
      </w:pPr>
    </w:p>
    <w:p w:rsidR="22AA7317" w:rsidP="22AA7317" w:rsidRDefault="22AA7317" w14:paraId="564B82D3" w14:textId="4E461777">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Parents</w:t>
      </w:r>
    </w:p>
    <w:p w:rsidR="22AA7317" w:rsidP="22AA7317" w:rsidRDefault="22AA7317" w14:paraId="1A02F791" w14:textId="4698F854">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As their children's earliest and most essential instructors, parents should be active in their early learning experiences (Des,1990). The relationship between a child and their parents has the greatest impact on a child's life. Parental influence on a child's scholastic progress, behavior, and mental health is significant (Every child matter,2006). It is also important that parents communicate their concerns to practitioners as well as sharing information about their children to practitioners so they can be aware of the needs of the child and parents.</w:t>
      </w:r>
    </w:p>
    <w:p w:rsidR="22AA7317" w:rsidP="22AA7317" w:rsidRDefault="22AA7317" w14:paraId="392F02A0" w14:textId="0084B985">
      <w:pPr>
        <w:pStyle w:val="Normal"/>
        <w:jc w:val="both"/>
        <w:rPr>
          <w:rFonts w:ascii="Times New Roman" w:hAnsi="Times New Roman" w:eastAsia="Times New Roman" w:cs="Times New Roman"/>
          <w:b w:val="0"/>
          <w:bCs w:val="0"/>
          <w:sz w:val="28"/>
          <w:szCs w:val="28"/>
          <w:u w:val="none"/>
        </w:rPr>
      </w:pPr>
    </w:p>
    <w:p w:rsidR="22AA7317" w:rsidP="22AA7317" w:rsidRDefault="22AA7317" w14:paraId="3552519F" w14:textId="21FCD9B0">
      <w:pPr>
        <w:pStyle w:val="Normal"/>
        <w:jc w:val="both"/>
        <w:rPr>
          <w:rFonts w:ascii="Times New Roman" w:hAnsi="Times New Roman" w:eastAsia="Times New Roman" w:cs="Times New Roman"/>
          <w:b w:val="0"/>
          <w:bCs w:val="0"/>
          <w:sz w:val="28"/>
          <w:szCs w:val="28"/>
          <w:u w:val="none"/>
        </w:rPr>
      </w:pPr>
    </w:p>
    <w:p w:rsidR="22AA7317" w:rsidP="22AA7317" w:rsidRDefault="22AA7317" w14:paraId="17CFFD36" w14:textId="3EE9FD41">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Practitioners</w:t>
      </w:r>
    </w:p>
    <w:p w:rsidR="22AA7317" w:rsidP="22AA7317" w:rsidRDefault="22AA7317" w14:paraId="5F3776BE" w14:textId="709595B8">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In transitions, practitioners must employ sensitivity, mindfulness, and resources such as journals and images. Children need practitioners who: Give them time to become comfortable with the notion of moving on, speak about it, reflect on what they already know and have learned, absorb new knowledge, review, and recall what happened before, adjust to the changes, and make errors without fear of being judged. They understand that children </w:t>
      </w:r>
      <w:r w:rsidRPr="22AA7317" w:rsidR="22AA7317">
        <w:rPr>
          <w:rFonts w:ascii="Times New Roman" w:hAnsi="Times New Roman" w:eastAsia="Times New Roman" w:cs="Times New Roman"/>
          <w:b w:val="0"/>
          <w:bCs w:val="0"/>
          <w:sz w:val="28"/>
          <w:szCs w:val="28"/>
          <w:u w:val="none"/>
        </w:rPr>
        <w:t>require</w:t>
      </w:r>
      <w:r w:rsidRPr="22AA7317" w:rsidR="22AA7317">
        <w:rPr>
          <w:rFonts w:ascii="Times New Roman" w:hAnsi="Times New Roman" w:eastAsia="Times New Roman" w:cs="Times New Roman"/>
          <w:b w:val="0"/>
          <w:bCs w:val="0"/>
          <w:sz w:val="28"/>
          <w:szCs w:val="28"/>
          <w:u w:val="none"/>
        </w:rPr>
        <w:t xml:space="preserve"> time for both regression and consolidation. Listen to them to learn what concerns or excites them about </w:t>
      </w:r>
      <w:r w:rsidRPr="22AA7317" w:rsidR="22AA7317">
        <w:rPr>
          <w:rFonts w:ascii="Times New Roman" w:hAnsi="Times New Roman" w:eastAsia="Times New Roman" w:cs="Times New Roman"/>
          <w:b w:val="0"/>
          <w:bCs w:val="0"/>
          <w:sz w:val="28"/>
          <w:szCs w:val="28"/>
          <w:u w:val="none"/>
        </w:rPr>
        <w:t>relocating</w:t>
      </w:r>
      <w:r w:rsidRPr="22AA7317" w:rsidR="22AA7317">
        <w:rPr>
          <w:rFonts w:ascii="Times New Roman" w:hAnsi="Times New Roman" w:eastAsia="Times New Roman" w:cs="Times New Roman"/>
          <w:b w:val="0"/>
          <w:bCs w:val="0"/>
          <w:sz w:val="28"/>
          <w:szCs w:val="28"/>
          <w:u w:val="none"/>
        </w:rPr>
        <w:t xml:space="preserve">, how they would like the relocation to </w:t>
      </w:r>
      <w:r w:rsidRPr="22AA7317" w:rsidR="22AA7317">
        <w:rPr>
          <w:rFonts w:ascii="Times New Roman" w:hAnsi="Times New Roman" w:eastAsia="Times New Roman" w:cs="Times New Roman"/>
          <w:b w:val="0"/>
          <w:bCs w:val="0"/>
          <w:sz w:val="28"/>
          <w:szCs w:val="28"/>
          <w:u w:val="none"/>
        </w:rPr>
        <w:t>proceed</w:t>
      </w:r>
      <w:r w:rsidRPr="22AA7317" w:rsidR="22AA7317">
        <w:rPr>
          <w:rFonts w:ascii="Times New Roman" w:hAnsi="Times New Roman" w:eastAsia="Times New Roman" w:cs="Times New Roman"/>
          <w:b w:val="0"/>
          <w:bCs w:val="0"/>
          <w:sz w:val="28"/>
          <w:szCs w:val="28"/>
          <w:u w:val="none"/>
        </w:rPr>
        <w:t xml:space="preserve">, and when they are </w:t>
      </w:r>
      <w:r w:rsidRPr="22AA7317" w:rsidR="22AA7317">
        <w:rPr>
          <w:rFonts w:ascii="Times New Roman" w:hAnsi="Times New Roman" w:eastAsia="Times New Roman" w:cs="Times New Roman"/>
          <w:b w:val="0"/>
          <w:bCs w:val="0"/>
          <w:sz w:val="28"/>
          <w:szCs w:val="28"/>
          <w:u w:val="none"/>
        </w:rPr>
        <w:t>indicating</w:t>
      </w:r>
      <w:r w:rsidRPr="22AA7317" w:rsidR="22AA7317">
        <w:rPr>
          <w:rFonts w:ascii="Times New Roman" w:hAnsi="Times New Roman" w:eastAsia="Times New Roman" w:cs="Times New Roman"/>
          <w:b w:val="0"/>
          <w:bCs w:val="0"/>
          <w:sz w:val="28"/>
          <w:szCs w:val="28"/>
          <w:u w:val="none"/>
        </w:rPr>
        <w:t xml:space="preserve"> that they </w:t>
      </w:r>
      <w:r w:rsidRPr="22AA7317" w:rsidR="22AA7317">
        <w:rPr>
          <w:rFonts w:ascii="Times New Roman" w:hAnsi="Times New Roman" w:eastAsia="Times New Roman" w:cs="Times New Roman"/>
          <w:b w:val="0"/>
          <w:bCs w:val="0"/>
          <w:sz w:val="28"/>
          <w:szCs w:val="28"/>
          <w:u w:val="none"/>
        </w:rPr>
        <w:t>require</w:t>
      </w:r>
      <w:r w:rsidRPr="22AA7317" w:rsidR="22AA7317">
        <w:rPr>
          <w:rFonts w:ascii="Times New Roman" w:hAnsi="Times New Roman" w:eastAsia="Times New Roman" w:cs="Times New Roman"/>
          <w:b w:val="0"/>
          <w:bCs w:val="0"/>
          <w:sz w:val="28"/>
          <w:szCs w:val="28"/>
          <w:u w:val="none"/>
        </w:rPr>
        <w:t xml:space="preserve"> </w:t>
      </w:r>
      <w:r w:rsidRPr="22AA7317" w:rsidR="22AA7317">
        <w:rPr>
          <w:rFonts w:ascii="Times New Roman" w:hAnsi="Times New Roman" w:eastAsia="Times New Roman" w:cs="Times New Roman"/>
          <w:b w:val="0"/>
          <w:bCs w:val="0"/>
          <w:sz w:val="28"/>
          <w:szCs w:val="28"/>
          <w:u w:val="none"/>
        </w:rPr>
        <w:t>assistance</w:t>
      </w:r>
      <w:r w:rsidRPr="22AA7317" w:rsidR="22AA7317">
        <w:rPr>
          <w:rFonts w:ascii="Times New Roman" w:hAnsi="Times New Roman" w:eastAsia="Times New Roman" w:cs="Times New Roman"/>
          <w:b w:val="0"/>
          <w:bCs w:val="0"/>
          <w:sz w:val="28"/>
          <w:szCs w:val="28"/>
          <w:u w:val="none"/>
        </w:rPr>
        <w:t xml:space="preserve"> with both small and large tasks. Recognize the significance of attachment and emotional well-being and can </w:t>
      </w:r>
      <w:r w:rsidRPr="22AA7317" w:rsidR="22AA7317">
        <w:rPr>
          <w:rFonts w:ascii="Times New Roman" w:hAnsi="Times New Roman" w:eastAsia="Times New Roman" w:cs="Times New Roman"/>
          <w:b w:val="0"/>
          <w:bCs w:val="0"/>
          <w:sz w:val="28"/>
          <w:szCs w:val="28"/>
          <w:u w:val="none"/>
        </w:rPr>
        <w:t>identify</w:t>
      </w:r>
      <w:r w:rsidRPr="22AA7317" w:rsidR="22AA7317">
        <w:rPr>
          <w:rFonts w:ascii="Times New Roman" w:hAnsi="Times New Roman" w:eastAsia="Times New Roman" w:cs="Times New Roman"/>
          <w:b w:val="0"/>
          <w:bCs w:val="0"/>
          <w:sz w:val="28"/>
          <w:szCs w:val="28"/>
          <w:u w:val="none"/>
        </w:rPr>
        <w:t xml:space="preserve"> an individual child's and family's needs in this regard. They understand that children need to know that they will be cared for unconditionally regardless of whether the child and their family follow the accepted norms. Do not wait for a crisis to happen before </w:t>
      </w:r>
      <w:r w:rsidRPr="22AA7317" w:rsidR="22AA7317">
        <w:rPr>
          <w:rFonts w:ascii="Times New Roman" w:hAnsi="Times New Roman" w:eastAsia="Times New Roman" w:cs="Times New Roman"/>
          <w:b w:val="0"/>
          <w:bCs w:val="0"/>
          <w:sz w:val="28"/>
          <w:szCs w:val="28"/>
          <w:u w:val="none"/>
        </w:rPr>
        <w:t>providing</w:t>
      </w:r>
      <w:r w:rsidRPr="22AA7317" w:rsidR="22AA7317">
        <w:rPr>
          <w:rFonts w:ascii="Times New Roman" w:hAnsi="Times New Roman" w:eastAsia="Times New Roman" w:cs="Times New Roman"/>
          <w:b w:val="0"/>
          <w:bCs w:val="0"/>
          <w:sz w:val="28"/>
          <w:szCs w:val="28"/>
          <w:u w:val="none"/>
        </w:rPr>
        <w:t xml:space="preserve"> proactive help, especially to people who appear to be coping. Show respect for a child's manner of figuring things out for themselves by listening to the child and their carers about how they wish to manage the separation and altering settling processes to make the most of it. Practitioners must understand that transitional objects, as well as certain rituals and habits, can help children feel more at ease until they are ready to go alone. </w:t>
      </w:r>
      <w:proofErr w:type="gramStart"/>
      <w:r w:rsidRPr="22AA7317" w:rsidR="22AA7317">
        <w:rPr>
          <w:rFonts w:ascii="Times New Roman" w:hAnsi="Times New Roman" w:eastAsia="Times New Roman" w:cs="Times New Roman"/>
          <w:b w:val="0"/>
          <w:bCs w:val="0"/>
          <w:sz w:val="28"/>
          <w:szCs w:val="28"/>
          <w:u w:val="none"/>
        </w:rPr>
        <w:t>Plan ahead</w:t>
      </w:r>
      <w:proofErr w:type="gramEnd"/>
      <w:r w:rsidRPr="22AA7317" w:rsidR="22AA7317">
        <w:rPr>
          <w:rFonts w:ascii="Times New Roman" w:hAnsi="Times New Roman" w:eastAsia="Times New Roman" w:cs="Times New Roman"/>
          <w:b w:val="0"/>
          <w:bCs w:val="0"/>
          <w:sz w:val="28"/>
          <w:szCs w:val="28"/>
          <w:u w:val="none"/>
        </w:rPr>
        <w:t xml:space="preserve"> of time for transition, ensuring that practitioners receive, read, and remember all the material provided by their parents and prior settings. Practitioners foresee certain children that may be more susceptible during this time than others and plan appropriately (O’Connor, 2007).</w:t>
      </w:r>
    </w:p>
    <w:p w:rsidR="22AA7317" w:rsidP="22AA7317" w:rsidRDefault="22AA7317" w14:paraId="4F8F65E0" w14:textId="6B55F97F">
      <w:pPr>
        <w:pStyle w:val="Normal"/>
        <w:jc w:val="both"/>
        <w:rPr>
          <w:rFonts w:ascii="Times New Roman" w:hAnsi="Times New Roman" w:eastAsia="Times New Roman" w:cs="Times New Roman"/>
          <w:b w:val="0"/>
          <w:bCs w:val="0"/>
          <w:sz w:val="28"/>
          <w:szCs w:val="28"/>
          <w:u w:val="none"/>
        </w:rPr>
      </w:pPr>
    </w:p>
    <w:p w:rsidR="22AA7317" w:rsidP="22AA7317" w:rsidRDefault="22AA7317" w14:paraId="3B556842" w14:textId="38F3234E">
      <w:pPr>
        <w:pStyle w:val="Normal"/>
        <w:jc w:val="both"/>
        <w:rPr>
          <w:rFonts w:ascii="Times New Roman" w:hAnsi="Times New Roman" w:eastAsia="Times New Roman" w:cs="Times New Roman"/>
          <w:b w:val="0"/>
          <w:bCs w:val="0"/>
          <w:sz w:val="28"/>
          <w:szCs w:val="28"/>
          <w:u w:val="none"/>
        </w:rPr>
      </w:pPr>
    </w:p>
    <w:p w:rsidR="22AA7317" w:rsidP="22AA7317" w:rsidRDefault="22AA7317" w14:paraId="02037665" w14:textId="563BD2EB">
      <w:pPr>
        <w:pStyle w:val="Normal"/>
        <w:jc w:val="both"/>
        <w:rPr>
          <w:rFonts w:ascii="Times New Roman" w:hAnsi="Times New Roman" w:eastAsia="Times New Roman" w:cs="Times New Roman"/>
          <w:b w:val="0"/>
          <w:bCs w:val="0"/>
          <w:sz w:val="28"/>
          <w:szCs w:val="28"/>
          <w:u w:val="none"/>
        </w:rPr>
      </w:pPr>
    </w:p>
    <w:p w:rsidR="22AA7317" w:rsidP="22AA7317" w:rsidRDefault="22AA7317" w14:paraId="651146A2" w14:textId="4B5C29C1">
      <w:pPr>
        <w:pStyle w:val="Normal"/>
        <w:jc w:val="both"/>
        <w:rPr>
          <w:rFonts w:ascii="Times New Roman" w:hAnsi="Times New Roman" w:eastAsia="Times New Roman" w:cs="Times New Roman"/>
          <w:b w:val="0"/>
          <w:bCs w:val="0"/>
          <w:sz w:val="28"/>
          <w:szCs w:val="28"/>
          <w:u w:val="none"/>
        </w:rPr>
      </w:pPr>
    </w:p>
    <w:p w:rsidR="22AA7317" w:rsidP="22AA7317" w:rsidRDefault="22AA7317" w14:paraId="0BB55BDD" w14:textId="2A8445D6">
      <w:pPr>
        <w:pStyle w:val="Normal"/>
        <w:jc w:val="both"/>
        <w:rPr>
          <w:rFonts w:ascii="Times New Roman" w:hAnsi="Times New Roman" w:eastAsia="Times New Roman" w:cs="Times New Roman"/>
          <w:b w:val="0"/>
          <w:bCs w:val="0"/>
          <w:sz w:val="28"/>
          <w:szCs w:val="28"/>
          <w:u w:val="none"/>
        </w:rPr>
      </w:pPr>
    </w:p>
    <w:p w:rsidR="22AA7317" w:rsidP="22AA7317" w:rsidRDefault="22AA7317" w14:paraId="373E93E3" w14:textId="6F53B2A2">
      <w:pPr>
        <w:pStyle w:val="Normal"/>
        <w:jc w:val="both"/>
        <w:rPr>
          <w:rFonts w:ascii="Times New Roman" w:hAnsi="Times New Roman" w:eastAsia="Times New Roman" w:cs="Times New Roman"/>
          <w:b w:val="1"/>
          <w:bCs w:val="1"/>
          <w:sz w:val="36"/>
          <w:szCs w:val="36"/>
          <w:u w:val="single"/>
        </w:rPr>
      </w:pPr>
    </w:p>
    <w:p w:rsidR="22AA7317" w:rsidP="22AA7317" w:rsidRDefault="22AA7317" w14:paraId="59B88609" w14:textId="651F3605">
      <w:pPr>
        <w:pStyle w:val="Normal"/>
        <w:jc w:val="both"/>
        <w:rPr>
          <w:rFonts w:ascii="Times New Roman" w:hAnsi="Times New Roman" w:eastAsia="Times New Roman" w:cs="Times New Roman"/>
          <w:b w:val="1"/>
          <w:bCs w:val="1"/>
          <w:sz w:val="36"/>
          <w:szCs w:val="36"/>
          <w:u w:val="single"/>
        </w:rPr>
      </w:pPr>
    </w:p>
    <w:p w:rsidR="22AA7317" w:rsidP="22AA7317" w:rsidRDefault="22AA7317" w14:paraId="5F079F8A" w14:textId="513F004E">
      <w:pPr>
        <w:pStyle w:val="Normal"/>
        <w:jc w:val="both"/>
        <w:rPr>
          <w:rFonts w:ascii="Times New Roman" w:hAnsi="Times New Roman" w:eastAsia="Times New Roman" w:cs="Times New Roman"/>
          <w:b w:val="1"/>
          <w:bCs w:val="1"/>
          <w:sz w:val="36"/>
          <w:szCs w:val="36"/>
          <w:u w:val="single"/>
        </w:rPr>
      </w:pPr>
    </w:p>
    <w:p w:rsidR="22AA7317" w:rsidP="22AA7317" w:rsidRDefault="22AA7317" w14:paraId="2138A0BA" w14:textId="73243047">
      <w:pPr>
        <w:pStyle w:val="Normal"/>
        <w:jc w:val="both"/>
        <w:rPr>
          <w:rFonts w:ascii="Times New Roman" w:hAnsi="Times New Roman" w:eastAsia="Times New Roman" w:cs="Times New Roman"/>
          <w:b w:val="1"/>
          <w:bCs w:val="1"/>
          <w:sz w:val="36"/>
          <w:szCs w:val="36"/>
          <w:u w:val="single"/>
        </w:rPr>
      </w:pPr>
    </w:p>
    <w:p w:rsidR="22AA7317" w:rsidP="22AA7317" w:rsidRDefault="22AA7317" w14:paraId="460F4A07" w14:textId="7F181866">
      <w:pPr>
        <w:pStyle w:val="Normal"/>
        <w:jc w:val="both"/>
        <w:rPr>
          <w:rFonts w:ascii="Times New Roman" w:hAnsi="Times New Roman" w:eastAsia="Times New Roman" w:cs="Times New Roman"/>
          <w:b w:val="1"/>
          <w:bCs w:val="1"/>
          <w:sz w:val="36"/>
          <w:szCs w:val="36"/>
          <w:u w:val="single"/>
        </w:rPr>
      </w:pPr>
    </w:p>
    <w:p w:rsidR="22AA7317" w:rsidP="22AA7317" w:rsidRDefault="22AA7317" w14:paraId="7C543797" w14:textId="4739D87D">
      <w:pPr>
        <w:pStyle w:val="Normal"/>
        <w:jc w:val="both"/>
        <w:rPr>
          <w:rFonts w:ascii="Times New Roman" w:hAnsi="Times New Roman" w:eastAsia="Times New Roman" w:cs="Times New Roman"/>
          <w:b w:val="1"/>
          <w:bCs w:val="1"/>
          <w:sz w:val="36"/>
          <w:szCs w:val="36"/>
          <w:u w:val="single"/>
        </w:rPr>
      </w:pPr>
    </w:p>
    <w:p w:rsidR="22AA7317" w:rsidP="22AA7317" w:rsidRDefault="22AA7317" w14:paraId="1DB308FE" w14:textId="6E030011">
      <w:pPr>
        <w:pStyle w:val="Normal"/>
        <w:jc w:val="both"/>
        <w:rPr>
          <w:rFonts w:ascii="Times New Roman" w:hAnsi="Times New Roman" w:eastAsia="Times New Roman" w:cs="Times New Roman"/>
          <w:b w:val="1"/>
          <w:bCs w:val="1"/>
          <w:sz w:val="36"/>
          <w:szCs w:val="36"/>
          <w:u w:val="single"/>
        </w:rPr>
      </w:pPr>
    </w:p>
    <w:p w:rsidR="22AA7317" w:rsidP="22AA7317" w:rsidRDefault="22AA7317" w14:paraId="7766981E" w14:textId="75320831">
      <w:pPr>
        <w:pStyle w:val="Normal"/>
        <w:jc w:val="both"/>
        <w:rPr>
          <w:rFonts w:ascii="Times New Roman" w:hAnsi="Times New Roman" w:eastAsia="Times New Roman" w:cs="Times New Roman"/>
          <w:b w:val="1"/>
          <w:bCs w:val="1"/>
          <w:sz w:val="36"/>
          <w:szCs w:val="36"/>
          <w:u w:val="single"/>
        </w:rPr>
      </w:pPr>
    </w:p>
    <w:p w:rsidR="22AA7317" w:rsidP="22AA7317" w:rsidRDefault="22AA7317" w14:paraId="78510C1E" w14:textId="0CC46147">
      <w:pPr>
        <w:pStyle w:val="Normal"/>
        <w:jc w:val="both"/>
        <w:rPr>
          <w:rFonts w:ascii="Times New Roman" w:hAnsi="Times New Roman" w:eastAsia="Times New Roman" w:cs="Times New Roman"/>
          <w:b w:val="1"/>
          <w:bCs w:val="1"/>
          <w:sz w:val="36"/>
          <w:szCs w:val="36"/>
          <w:u w:val="single"/>
        </w:rPr>
      </w:pPr>
    </w:p>
    <w:p w:rsidR="22AA7317" w:rsidP="22AA7317" w:rsidRDefault="22AA7317" w14:paraId="51AF423A" w14:textId="032943E4">
      <w:pPr>
        <w:pStyle w:val="Normal"/>
        <w:jc w:val="both"/>
        <w:rPr>
          <w:rFonts w:ascii="Times New Roman" w:hAnsi="Times New Roman" w:eastAsia="Times New Roman" w:cs="Times New Roman"/>
          <w:b w:val="1"/>
          <w:bCs w:val="1"/>
          <w:sz w:val="36"/>
          <w:szCs w:val="36"/>
          <w:u w:val="single"/>
        </w:rPr>
      </w:pPr>
      <w:r w:rsidRPr="22AA7317" w:rsidR="22AA7317">
        <w:rPr>
          <w:rFonts w:ascii="Times New Roman" w:hAnsi="Times New Roman" w:eastAsia="Times New Roman" w:cs="Times New Roman"/>
          <w:b w:val="1"/>
          <w:bCs w:val="1"/>
          <w:sz w:val="36"/>
          <w:szCs w:val="36"/>
          <w:u w:val="single"/>
        </w:rPr>
        <w:t>Partnership</w:t>
      </w:r>
    </w:p>
    <w:p w:rsidR="22AA7317" w:rsidP="22AA7317" w:rsidRDefault="22AA7317" w14:paraId="4CCAC84C" w14:textId="5BC07F31">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A positive home learning environment has an influence on children of all social classes and ethnic groups. At home, children are instilled with not just skills, information, and intellectual stimulation, but also a good attitude toward learning and a strong self-image as a competent learner (Desforges, 2003). It may seem self-evident, but any work with parents begins with the best interests of the child (Article 3, The United Nations Convention on the Rights of the Child,1989). Any work with parents should have as its primary goal the protection of children's rights and the empowerment of parents to satisfy their children's needs. Parents want practitioners who are not only competent and knowledgeable, but also able to collaborate with them and show an interest in their life. When practitioners and parents collaborate in a partnership mentality, each sharing their own experience and knowledge, </w:t>
      </w:r>
      <w:r w:rsidRPr="22AA7317" w:rsidR="22AA7317">
        <w:rPr>
          <w:rFonts w:ascii="Times New Roman" w:hAnsi="Times New Roman" w:eastAsia="Times New Roman" w:cs="Times New Roman"/>
          <w:b w:val="0"/>
          <w:bCs w:val="0"/>
          <w:sz w:val="28"/>
          <w:szCs w:val="28"/>
          <w:u w:val="none"/>
        </w:rPr>
        <w:t>assistance</w:t>
      </w:r>
      <w:r w:rsidRPr="22AA7317" w:rsidR="22AA7317">
        <w:rPr>
          <w:rFonts w:ascii="Times New Roman" w:hAnsi="Times New Roman" w:eastAsia="Times New Roman" w:cs="Times New Roman"/>
          <w:b w:val="0"/>
          <w:bCs w:val="0"/>
          <w:sz w:val="28"/>
          <w:szCs w:val="28"/>
          <w:u w:val="none"/>
        </w:rPr>
        <w:t xml:space="preserve"> becomes more effective and relevant. Practitioners should connect with all parents, considering gender and cultural variations and personalizing support to each parent's needs. The importance of workforce development and </w:t>
      </w:r>
      <w:r w:rsidRPr="22AA7317" w:rsidR="22AA7317">
        <w:rPr>
          <w:rFonts w:ascii="Times New Roman" w:hAnsi="Times New Roman" w:eastAsia="Times New Roman" w:cs="Times New Roman"/>
          <w:b w:val="0"/>
          <w:bCs w:val="0"/>
          <w:sz w:val="28"/>
          <w:szCs w:val="28"/>
          <w:u w:val="none"/>
        </w:rPr>
        <w:t>assistance</w:t>
      </w:r>
      <w:r w:rsidRPr="22AA7317" w:rsidR="22AA7317">
        <w:rPr>
          <w:rFonts w:ascii="Times New Roman" w:hAnsi="Times New Roman" w:eastAsia="Times New Roman" w:cs="Times New Roman"/>
          <w:b w:val="0"/>
          <w:bCs w:val="0"/>
          <w:sz w:val="28"/>
          <w:szCs w:val="28"/>
          <w:u w:val="none"/>
        </w:rPr>
        <w:t xml:space="preserve"> in ensuring high-quality interactions with parents cannot be overstated.</w:t>
      </w:r>
    </w:p>
    <w:p w:rsidR="22AA7317" w:rsidP="22AA7317" w:rsidRDefault="22AA7317" w14:paraId="5BBB931B" w14:textId="3637FF29">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Staff should collaborate with parents and be encouraged to reflect on and improve their knowledge and abilities. In the EYFS, supervision is now a legal obligation (2014:3.20), and adequate procedures must be in place to allow employees to receive coaching </w:t>
      </w:r>
      <w:r w:rsidRPr="22AA7317" w:rsidR="22AA7317">
        <w:rPr>
          <w:rFonts w:ascii="Times New Roman" w:hAnsi="Times New Roman" w:eastAsia="Times New Roman" w:cs="Times New Roman"/>
          <w:b w:val="0"/>
          <w:bCs w:val="0"/>
          <w:sz w:val="28"/>
          <w:szCs w:val="28"/>
          <w:u w:val="none"/>
        </w:rPr>
        <w:t>to</w:t>
      </w:r>
      <w:r w:rsidRPr="22AA7317" w:rsidR="22AA7317">
        <w:rPr>
          <w:rFonts w:ascii="Times New Roman" w:hAnsi="Times New Roman" w:eastAsia="Times New Roman" w:cs="Times New Roman"/>
          <w:b w:val="0"/>
          <w:bCs w:val="0"/>
          <w:sz w:val="28"/>
          <w:szCs w:val="28"/>
          <w:u w:val="none"/>
        </w:rPr>
        <w:t xml:space="preserve"> enhance their personal performance.</w:t>
      </w:r>
    </w:p>
    <w:p w:rsidR="22AA7317" w:rsidP="22AA7317" w:rsidRDefault="22AA7317" w14:paraId="0D1822C2" w14:textId="742DB76E">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Adapted from The Early Learning Partnership Parental Engagement Group's core principles (ELPPEG 2009).</w:t>
      </w:r>
    </w:p>
    <w:p w:rsidR="22AA7317" w:rsidP="22AA7317" w:rsidRDefault="22AA7317" w14:paraId="23AA3400" w14:textId="7EE5A9CA">
      <w:pPr>
        <w:pStyle w:val="Normal"/>
        <w:jc w:val="both"/>
        <w:rPr>
          <w:rFonts w:ascii="Times New Roman" w:hAnsi="Times New Roman" w:eastAsia="Times New Roman" w:cs="Times New Roman"/>
          <w:b w:val="0"/>
          <w:bCs w:val="0"/>
          <w:sz w:val="28"/>
          <w:szCs w:val="28"/>
          <w:u w:val="none"/>
        </w:rPr>
      </w:pPr>
    </w:p>
    <w:p w:rsidR="22AA7317" w:rsidP="22AA7317" w:rsidRDefault="22AA7317" w14:paraId="1D257240" w14:textId="327309A1">
      <w:pPr>
        <w:pStyle w:val="Normal"/>
        <w:jc w:val="both"/>
        <w:rPr>
          <w:rFonts w:ascii="Times New Roman" w:hAnsi="Times New Roman" w:eastAsia="Times New Roman" w:cs="Times New Roman"/>
          <w:b w:val="0"/>
          <w:bCs w:val="0"/>
          <w:sz w:val="28"/>
          <w:szCs w:val="28"/>
          <w:u w:val="none"/>
        </w:rPr>
      </w:pPr>
    </w:p>
    <w:p w:rsidR="22AA7317" w:rsidP="22AA7317" w:rsidRDefault="22AA7317" w14:paraId="04903883" w14:textId="1792383E">
      <w:pPr>
        <w:pStyle w:val="Normal"/>
        <w:jc w:val="both"/>
        <w:rPr>
          <w:rFonts w:ascii="Times New Roman" w:hAnsi="Times New Roman" w:eastAsia="Times New Roman" w:cs="Times New Roman"/>
          <w:b w:val="0"/>
          <w:bCs w:val="0"/>
          <w:sz w:val="28"/>
          <w:szCs w:val="28"/>
          <w:u w:val="none"/>
        </w:rPr>
      </w:pPr>
    </w:p>
    <w:p w:rsidR="22AA7317" w:rsidP="22AA7317" w:rsidRDefault="22AA7317" w14:paraId="1A065793" w14:textId="1F29FAA7">
      <w:pPr>
        <w:pStyle w:val="Normal"/>
        <w:jc w:val="both"/>
        <w:rPr>
          <w:rFonts w:ascii="Times New Roman" w:hAnsi="Times New Roman" w:eastAsia="Times New Roman" w:cs="Times New Roman"/>
          <w:b w:val="0"/>
          <w:bCs w:val="0"/>
          <w:sz w:val="28"/>
          <w:szCs w:val="28"/>
          <w:u w:val="none"/>
        </w:rPr>
      </w:pPr>
    </w:p>
    <w:p w:rsidR="22AA7317" w:rsidP="22AA7317" w:rsidRDefault="22AA7317" w14:paraId="631F269D" w14:textId="254015BB">
      <w:pPr>
        <w:pStyle w:val="Normal"/>
        <w:jc w:val="both"/>
        <w:rPr>
          <w:rFonts w:ascii="Times New Roman" w:hAnsi="Times New Roman" w:eastAsia="Times New Roman" w:cs="Times New Roman"/>
          <w:b w:val="0"/>
          <w:bCs w:val="0"/>
          <w:sz w:val="28"/>
          <w:szCs w:val="28"/>
          <w:u w:val="none"/>
        </w:rPr>
      </w:pPr>
    </w:p>
    <w:p w:rsidR="22AA7317" w:rsidP="22AA7317" w:rsidRDefault="22AA7317" w14:paraId="498C16A4" w14:textId="5757F788">
      <w:pPr>
        <w:pStyle w:val="Normal"/>
        <w:jc w:val="both"/>
        <w:rPr>
          <w:rFonts w:ascii="Times New Roman" w:hAnsi="Times New Roman" w:eastAsia="Times New Roman" w:cs="Times New Roman"/>
          <w:b w:val="0"/>
          <w:bCs w:val="0"/>
          <w:sz w:val="28"/>
          <w:szCs w:val="28"/>
          <w:u w:val="none"/>
        </w:rPr>
      </w:pPr>
    </w:p>
    <w:p w:rsidR="22AA7317" w:rsidP="22AA7317" w:rsidRDefault="22AA7317" w14:paraId="42BF6718" w14:textId="52F7F403">
      <w:pPr>
        <w:pStyle w:val="Normal"/>
        <w:jc w:val="both"/>
        <w:rPr>
          <w:rFonts w:ascii="Times New Roman" w:hAnsi="Times New Roman" w:eastAsia="Times New Roman" w:cs="Times New Roman"/>
          <w:b w:val="0"/>
          <w:bCs w:val="0"/>
          <w:sz w:val="28"/>
          <w:szCs w:val="28"/>
          <w:u w:val="none"/>
        </w:rPr>
      </w:pPr>
    </w:p>
    <w:p w:rsidR="22AA7317" w:rsidP="22AA7317" w:rsidRDefault="22AA7317" w14:paraId="58B125BB" w14:textId="6F80C7F9">
      <w:pPr>
        <w:pStyle w:val="Normal"/>
        <w:jc w:val="both"/>
        <w:rPr>
          <w:rFonts w:ascii="Times New Roman" w:hAnsi="Times New Roman" w:eastAsia="Times New Roman" w:cs="Times New Roman"/>
          <w:b w:val="0"/>
          <w:bCs w:val="0"/>
          <w:sz w:val="28"/>
          <w:szCs w:val="28"/>
          <w:u w:val="none"/>
        </w:rPr>
      </w:pPr>
    </w:p>
    <w:p w:rsidR="22AA7317" w:rsidP="22AA7317" w:rsidRDefault="22AA7317" w14:paraId="6E40E5A2" w14:textId="03F6443E">
      <w:pPr>
        <w:pStyle w:val="Normal"/>
        <w:jc w:val="both"/>
        <w:rPr>
          <w:rFonts w:ascii="Times New Roman" w:hAnsi="Times New Roman" w:eastAsia="Times New Roman" w:cs="Times New Roman"/>
          <w:b w:val="1"/>
          <w:bCs w:val="1"/>
          <w:sz w:val="36"/>
          <w:szCs w:val="36"/>
          <w:u w:val="single"/>
        </w:rPr>
      </w:pPr>
      <w:r w:rsidRPr="22AA7317" w:rsidR="22AA7317">
        <w:rPr>
          <w:rFonts w:ascii="Times New Roman" w:hAnsi="Times New Roman" w:eastAsia="Times New Roman" w:cs="Times New Roman"/>
          <w:b w:val="1"/>
          <w:bCs w:val="1"/>
          <w:sz w:val="36"/>
          <w:szCs w:val="36"/>
          <w:u w:val="single"/>
        </w:rPr>
        <w:t>Environment</w:t>
      </w:r>
    </w:p>
    <w:p w:rsidR="22AA7317" w:rsidP="22AA7317" w:rsidRDefault="22AA7317" w14:paraId="192E22F8" w14:textId="1E15BDC0">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To </w:t>
      </w:r>
      <w:r w:rsidRPr="22AA7317" w:rsidR="22AA7317">
        <w:rPr>
          <w:rFonts w:ascii="Times New Roman" w:hAnsi="Times New Roman" w:eastAsia="Times New Roman" w:cs="Times New Roman"/>
          <w:b w:val="0"/>
          <w:bCs w:val="0"/>
          <w:sz w:val="28"/>
          <w:szCs w:val="28"/>
          <w:u w:val="none"/>
        </w:rPr>
        <w:t>establish</w:t>
      </w:r>
      <w:r w:rsidRPr="22AA7317" w:rsidR="22AA7317">
        <w:rPr>
          <w:rFonts w:ascii="Times New Roman" w:hAnsi="Times New Roman" w:eastAsia="Times New Roman" w:cs="Times New Roman"/>
          <w:b w:val="0"/>
          <w:bCs w:val="0"/>
          <w:sz w:val="28"/>
          <w:szCs w:val="28"/>
          <w:u w:val="none"/>
        </w:rPr>
        <w:t xml:space="preserve"> an enabling environment, childcare providers must examine not just the physical environment, both inside and out, but also the emotional environment, which includes the significance of parent-practitioner interactions as well as how safe and at ease the children feel in the setting. </w:t>
      </w:r>
      <w:r w:rsidRPr="22AA7317" w:rsidR="22AA7317">
        <w:rPr>
          <w:rFonts w:ascii="Times New Roman" w:hAnsi="Times New Roman" w:eastAsia="Times New Roman" w:cs="Times New Roman"/>
          <w:b w:val="0"/>
          <w:bCs w:val="0"/>
          <w:sz w:val="28"/>
          <w:szCs w:val="28"/>
          <w:u w:val="none"/>
        </w:rPr>
        <w:t>To</w:t>
      </w:r>
      <w:r w:rsidRPr="22AA7317" w:rsidR="22AA7317">
        <w:rPr>
          <w:rFonts w:ascii="Times New Roman" w:hAnsi="Times New Roman" w:eastAsia="Times New Roman" w:cs="Times New Roman"/>
          <w:b w:val="0"/>
          <w:bCs w:val="0"/>
          <w:sz w:val="28"/>
          <w:szCs w:val="28"/>
          <w:u w:val="none"/>
        </w:rPr>
        <w:t xml:space="preserve"> promote children's learning and growth, they require an enabling environment. Children learn and grow best in nurturing, supporting environments that cater to their specific needs while enabling them to play and explore (PACEY, 2016). Children are more likely to take advantage of play and learning opportunities when their physical and emotional needs are satisfied.</w:t>
      </w:r>
    </w:p>
    <w:p w:rsidR="22AA7317" w:rsidP="22AA7317" w:rsidRDefault="22AA7317" w14:paraId="27E2E416" w14:textId="7820062C">
      <w:pPr>
        <w:pStyle w:val="Normal"/>
        <w:jc w:val="both"/>
        <w:rPr>
          <w:rFonts w:ascii="Times New Roman" w:hAnsi="Times New Roman" w:eastAsia="Times New Roman" w:cs="Times New Roman"/>
          <w:b w:val="0"/>
          <w:bCs w:val="0"/>
          <w:sz w:val="28"/>
          <w:szCs w:val="28"/>
          <w:u w:val="none"/>
        </w:rPr>
      </w:pPr>
    </w:p>
    <w:p w:rsidR="22AA7317" w:rsidP="22AA7317" w:rsidRDefault="22AA7317" w14:paraId="1CF430BD" w14:textId="1168EF5A">
      <w:pPr>
        <w:pStyle w:val="Normal"/>
        <w:jc w:val="both"/>
        <w:rPr>
          <w:rFonts w:ascii="Times New Roman" w:hAnsi="Times New Roman" w:eastAsia="Times New Roman" w:cs="Times New Roman"/>
          <w:b w:val="0"/>
          <w:bCs w:val="0"/>
          <w:sz w:val="28"/>
          <w:szCs w:val="28"/>
          <w:u w:val="none"/>
        </w:rPr>
      </w:pPr>
    </w:p>
    <w:p w:rsidR="22AA7317" w:rsidP="22AA7317" w:rsidRDefault="22AA7317" w14:paraId="3C9549E3" w14:textId="3BCA0798">
      <w:pPr>
        <w:pStyle w:val="Normal"/>
        <w:jc w:val="both"/>
        <w:rPr>
          <w:rFonts w:ascii="Times New Roman" w:hAnsi="Times New Roman" w:eastAsia="Times New Roman" w:cs="Times New Roman"/>
          <w:b w:val="0"/>
          <w:bCs w:val="0"/>
          <w:sz w:val="28"/>
          <w:szCs w:val="28"/>
          <w:u w:val="none"/>
        </w:rPr>
      </w:pPr>
    </w:p>
    <w:p w:rsidR="22AA7317" w:rsidP="22AA7317" w:rsidRDefault="22AA7317" w14:paraId="4FEC46AC" w14:textId="0D8E13A5">
      <w:pPr>
        <w:pStyle w:val="Normal"/>
        <w:jc w:val="both"/>
        <w:rPr>
          <w:rFonts w:ascii="Times New Roman" w:hAnsi="Times New Roman" w:eastAsia="Times New Roman" w:cs="Times New Roman"/>
          <w:b w:val="0"/>
          <w:bCs w:val="0"/>
          <w:sz w:val="28"/>
          <w:szCs w:val="28"/>
          <w:u w:val="none"/>
        </w:rPr>
      </w:pPr>
    </w:p>
    <w:p w:rsidR="22AA7317" w:rsidP="22AA7317" w:rsidRDefault="22AA7317" w14:paraId="5B4E537C" w14:textId="41EE7D07">
      <w:pPr>
        <w:pStyle w:val="Normal"/>
        <w:jc w:val="both"/>
        <w:rPr>
          <w:rFonts w:ascii="Times New Roman" w:hAnsi="Times New Roman" w:eastAsia="Times New Roman" w:cs="Times New Roman"/>
          <w:b w:val="0"/>
          <w:bCs w:val="0"/>
          <w:sz w:val="28"/>
          <w:szCs w:val="28"/>
          <w:u w:val="none"/>
        </w:rPr>
      </w:pPr>
    </w:p>
    <w:p w:rsidR="22AA7317" w:rsidP="22AA7317" w:rsidRDefault="22AA7317" w14:paraId="1C45C3F8" w14:textId="07F0C8DF">
      <w:pPr>
        <w:pStyle w:val="Normal"/>
        <w:jc w:val="both"/>
        <w:rPr>
          <w:rFonts w:ascii="Times New Roman" w:hAnsi="Times New Roman" w:eastAsia="Times New Roman" w:cs="Times New Roman"/>
          <w:b w:val="0"/>
          <w:bCs w:val="0"/>
          <w:sz w:val="28"/>
          <w:szCs w:val="28"/>
          <w:u w:val="none"/>
        </w:rPr>
      </w:pPr>
    </w:p>
    <w:p w:rsidR="22AA7317" w:rsidP="22AA7317" w:rsidRDefault="22AA7317" w14:paraId="4131BA30" w14:textId="27E57D93">
      <w:pPr>
        <w:pStyle w:val="Normal"/>
        <w:jc w:val="both"/>
        <w:rPr>
          <w:rFonts w:ascii="Times New Roman" w:hAnsi="Times New Roman" w:eastAsia="Times New Roman" w:cs="Times New Roman"/>
          <w:b w:val="0"/>
          <w:bCs w:val="0"/>
          <w:sz w:val="28"/>
          <w:szCs w:val="28"/>
          <w:u w:val="none"/>
        </w:rPr>
      </w:pPr>
    </w:p>
    <w:p w:rsidR="22AA7317" w:rsidP="22AA7317" w:rsidRDefault="22AA7317" w14:paraId="4EDAE6B6" w14:textId="0FC92BD6">
      <w:pPr>
        <w:pStyle w:val="Normal"/>
        <w:jc w:val="both"/>
        <w:rPr>
          <w:rFonts w:ascii="Times New Roman" w:hAnsi="Times New Roman" w:eastAsia="Times New Roman" w:cs="Times New Roman"/>
          <w:b w:val="0"/>
          <w:bCs w:val="0"/>
          <w:sz w:val="28"/>
          <w:szCs w:val="28"/>
          <w:u w:val="none"/>
        </w:rPr>
      </w:pPr>
    </w:p>
    <w:p w:rsidR="22AA7317" w:rsidP="22AA7317" w:rsidRDefault="22AA7317" w14:paraId="5022BFC3" w14:textId="2C7DEBE4">
      <w:pPr>
        <w:pStyle w:val="Normal"/>
        <w:jc w:val="both"/>
        <w:rPr>
          <w:rFonts w:ascii="Times New Roman" w:hAnsi="Times New Roman" w:eastAsia="Times New Roman" w:cs="Times New Roman"/>
          <w:b w:val="0"/>
          <w:bCs w:val="0"/>
          <w:sz w:val="28"/>
          <w:szCs w:val="28"/>
          <w:u w:val="none"/>
        </w:rPr>
      </w:pPr>
    </w:p>
    <w:p w:rsidR="22AA7317" w:rsidP="22AA7317" w:rsidRDefault="22AA7317" w14:paraId="59C90F1B" w14:textId="1DEACE08">
      <w:pPr>
        <w:pStyle w:val="Normal"/>
        <w:jc w:val="both"/>
        <w:rPr>
          <w:rFonts w:ascii="Times New Roman" w:hAnsi="Times New Roman" w:eastAsia="Times New Roman" w:cs="Times New Roman"/>
          <w:b w:val="0"/>
          <w:bCs w:val="0"/>
          <w:sz w:val="28"/>
          <w:szCs w:val="28"/>
          <w:u w:val="none"/>
        </w:rPr>
      </w:pPr>
    </w:p>
    <w:p w:rsidR="22AA7317" w:rsidP="22AA7317" w:rsidRDefault="22AA7317" w14:paraId="2D40A00D" w14:textId="404D2C70">
      <w:pPr>
        <w:pStyle w:val="Normal"/>
        <w:jc w:val="both"/>
        <w:rPr>
          <w:rFonts w:ascii="Times New Roman" w:hAnsi="Times New Roman" w:eastAsia="Times New Roman" w:cs="Times New Roman"/>
          <w:b w:val="0"/>
          <w:bCs w:val="0"/>
          <w:sz w:val="28"/>
          <w:szCs w:val="28"/>
          <w:u w:val="none"/>
        </w:rPr>
      </w:pPr>
    </w:p>
    <w:p w:rsidR="22AA7317" w:rsidP="22AA7317" w:rsidRDefault="22AA7317" w14:paraId="0C04D596" w14:textId="1B74C398">
      <w:pPr>
        <w:pStyle w:val="Normal"/>
        <w:jc w:val="both"/>
        <w:rPr>
          <w:rFonts w:ascii="Times New Roman" w:hAnsi="Times New Roman" w:eastAsia="Times New Roman" w:cs="Times New Roman"/>
          <w:b w:val="0"/>
          <w:bCs w:val="0"/>
          <w:sz w:val="28"/>
          <w:szCs w:val="28"/>
          <w:u w:val="none"/>
        </w:rPr>
      </w:pPr>
    </w:p>
    <w:p w:rsidR="22AA7317" w:rsidP="22AA7317" w:rsidRDefault="22AA7317" w14:paraId="60C1D692" w14:textId="23763E8C">
      <w:pPr>
        <w:pStyle w:val="Normal"/>
        <w:jc w:val="both"/>
        <w:rPr>
          <w:rFonts w:ascii="Times New Roman" w:hAnsi="Times New Roman" w:eastAsia="Times New Roman" w:cs="Times New Roman"/>
          <w:b w:val="1"/>
          <w:bCs w:val="1"/>
          <w:sz w:val="36"/>
          <w:szCs w:val="36"/>
          <w:u w:val="single"/>
        </w:rPr>
      </w:pPr>
    </w:p>
    <w:p w:rsidR="22AA7317" w:rsidP="22AA7317" w:rsidRDefault="22AA7317" w14:paraId="770A998C" w14:textId="0472041F">
      <w:pPr>
        <w:pStyle w:val="Normal"/>
        <w:jc w:val="both"/>
        <w:rPr>
          <w:rFonts w:ascii="Times New Roman" w:hAnsi="Times New Roman" w:eastAsia="Times New Roman" w:cs="Times New Roman"/>
          <w:b w:val="1"/>
          <w:bCs w:val="1"/>
          <w:sz w:val="36"/>
          <w:szCs w:val="36"/>
          <w:u w:val="single"/>
        </w:rPr>
      </w:pPr>
    </w:p>
    <w:p w:rsidR="22AA7317" w:rsidP="22AA7317" w:rsidRDefault="22AA7317" w14:paraId="76A8B2FC" w14:textId="53B822BE">
      <w:pPr>
        <w:pStyle w:val="Normal"/>
        <w:jc w:val="both"/>
        <w:rPr>
          <w:rFonts w:ascii="Times New Roman" w:hAnsi="Times New Roman" w:eastAsia="Times New Roman" w:cs="Times New Roman"/>
          <w:b w:val="1"/>
          <w:bCs w:val="1"/>
          <w:sz w:val="36"/>
          <w:szCs w:val="36"/>
          <w:u w:val="single"/>
        </w:rPr>
      </w:pPr>
    </w:p>
    <w:p w:rsidR="22AA7317" w:rsidP="22AA7317" w:rsidRDefault="22AA7317" w14:paraId="6BBAB918" w14:textId="1AC49B3D">
      <w:pPr>
        <w:pStyle w:val="Normal"/>
        <w:jc w:val="both"/>
        <w:rPr>
          <w:rFonts w:ascii="Times New Roman" w:hAnsi="Times New Roman" w:eastAsia="Times New Roman" w:cs="Times New Roman"/>
          <w:b w:val="1"/>
          <w:bCs w:val="1"/>
          <w:sz w:val="36"/>
          <w:szCs w:val="36"/>
          <w:u w:val="single"/>
        </w:rPr>
      </w:pPr>
    </w:p>
    <w:p w:rsidR="22AA7317" w:rsidP="22AA7317" w:rsidRDefault="22AA7317" w14:paraId="659223F0" w14:textId="6A3E618F">
      <w:pPr>
        <w:pStyle w:val="Normal"/>
        <w:jc w:val="both"/>
        <w:rPr>
          <w:rFonts w:ascii="Times New Roman" w:hAnsi="Times New Roman" w:eastAsia="Times New Roman" w:cs="Times New Roman"/>
          <w:b w:val="1"/>
          <w:bCs w:val="1"/>
          <w:sz w:val="36"/>
          <w:szCs w:val="36"/>
          <w:u w:val="single"/>
        </w:rPr>
      </w:pPr>
    </w:p>
    <w:p w:rsidR="22AA7317" w:rsidP="22AA7317" w:rsidRDefault="22AA7317" w14:paraId="18B64F61" w14:textId="54812047">
      <w:pPr>
        <w:pStyle w:val="Normal"/>
        <w:jc w:val="both"/>
        <w:rPr>
          <w:rFonts w:ascii="Times New Roman" w:hAnsi="Times New Roman" w:eastAsia="Times New Roman" w:cs="Times New Roman"/>
          <w:b w:val="1"/>
          <w:bCs w:val="1"/>
          <w:sz w:val="36"/>
          <w:szCs w:val="36"/>
          <w:u w:val="single"/>
        </w:rPr>
      </w:pPr>
      <w:r w:rsidRPr="22AA7317" w:rsidR="22AA7317">
        <w:rPr>
          <w:rFonts w:ascii="Times New Roman" w:hAnsi="Times New Roman" w:eastAsia="Times New Roman" w:cs="Times New Roman"/>
          <w:b w:val="1"/>
          <w:bCs w:val="1"/>
          <w:sz w:val="36"/>
          <w:szCs w:val="36"/>
          <w:u w:val="single"/>
        </w:rPr>
        <w:t>Interventions</w:t>
      </w:r>
    </w:p>
    <w:p w:rsidR="22AA7317" w:rsidP="22AA7317" w:rsidRDefault="22AA7317" w14:paraId="541A9882" w14:textId="3FDA4E5E">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Interventions have been put in place to help children and </w:t>
      </w:r>
      <w:bookmarkStart w:name="_Int_rMP5wBeX" w:id="2041579502"/>
      <w:r w:rsidRPr="22AA7317" w:rsidR="22AA7317">
        <w:rPr>
          <w:rFonts w:ascii="Times New Roman" w:hAnsi="Times New Roman" w:eastAsia="Times New Roman" w:cs="Times New Roman"/>
          <w:b w:val="0"/>
          <w:bCs w:val="0"/>
          <w:sz w:val="28"/>
          <w:szCs w:val="28"/>
          <w:u w:val="none"/>
        </w:rPr>
        <w:t>families</w:t>
      </w:r>
      <w:bookmarkEnd w:id="2041579502"/>
      <w:r w:rsidRPr="22AA7317" w:rsidR="22AA7317">
        <w:rPr>
          <w:rFonts w:ascii="Times New Roman" w:hAnsi="Times New Roman" w:eastAsia="Times New Roman" w:cs="Times New Roman"/>
          <w:b w:val="0"/>
          <w:bCs w:val="0"/>
          <w:sz w:val="28"/>
          <w:szCs w:val="28"/>
          <w:u w:val="none"/>
        </w:rPr>
        <w:t xml:space="preserve"> transition</w:t>
      </w:r>
      <w:r w:rsidRPr="22AA7317" w:rsidR="22AA7317">
        <w:rPr>
          <w:rFonts w:ascii="Times New Roman" w:hAnsi="Times New Roman" w:eastAsia="Times New Roman" w:cs="Times New Roman"/>
          <w:b w:val="0"/>
          <w:bCs w:val="0"/>
          <w:sz w:val="28"/>
          <w:szCs w:val="28"/>
          <w:u w:val="none"/>
        </w:rPr>
        <w:t xml:space="preserve"> smoothly. These are intended to </w:t>
      </w:r>
      <w:r w:rsidRPr="22AA7317" w:rsidR="22AA7317">
        <w:rPr>
          <w:rFonts w:ascii="Times New Roman" w:hAnsi="Times New Roman" w:eastAsia="Times New Roman" w:cs="Times New Roman"/>
          <w:b w:val="0"/>
          <w:bCs w:val="0"/>
          <w:sz w:val="28"/>
          <w:szCs w:val="28"/>
          <w:u w:val="none"/>
        </w:rPr>
        <w:t>assist</w:t>
      </w:r>
      <w:r w:rsidRPr="22AA7317" w:rsidR="22AA7317">
        <w:rPr>
          <w:rFonts w:ascii="Times New Roman" w:hAnsi="Times New Roman" w:eastAsia="Times New Roman" w:cs="Times New Roman"/>
          <w:b w:val="0"/>
          <w:bCs w:val="0"/>
          <w:sz w:val="28"/>
          <w:szCs w:val="28"/>
          <w:u w:val="none"/>
        </w:rPr>
        <w:t xml:space="preserve"> families and children as they transition from home to nursery.</w:t>
      </w:r>
    </w:p>
    <w:p w:rsidR="22AA7317" w:rsidP="22AA7317" w:rsidRDefault="22AA7317" w14:paraId="5ECF5146" w14:textId="0ED3C717">
      <w:pPr>
        <w:pStyle w:val="Normal"/>
        <w:jc w:val="both"/>
        <w:rPr>
          <w:rFonts w:ascii="Times New Roman" w:hAnsi="Times New Roman" w:eastAsia="Times New Roman" w:cs="Times New Roman"/>
          <w:b w:val="0"/>
          <w:bCs w:val="0"/>
          <w:sz w:val="28"/>
          <w:szCs w:val="28"/>
          <w:u w:val="none"/>
        </w:rPr>
      </w:pPr>
      <w:r w:rsidRPr="22AA7317" w:rsidR="22AA7317">
        <w:rPr>
          <w:rFonts w:ascii="Times New Roman" w:hAnsi="Times New Roman" w:eastAsia="Times New Roman" w:cs="Times New Roman"/>
          <w:b w:val="0"/>
          <w:bCs w:val="0"/>
          <w:sz w:val="28"/>
          <w:szCs w:val="28"/>
          <w:u w:val="none"/>
        </w:rPr>
        <w:t xml:space="preserve">Settling in </w:t>
      </w:r>
    </w:p>
    <w:p w:rsidR="22AA7317" w:rsidP="22AA7317" w:rsidRDefault="22AA7317" w14:paraId="064A4964" w14:textId="6A7C0374">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b w:val="0"/>
          <w:bCs w:val="0"/>
          <w:sz w:val="28"/>
          <w:szCs w:val="28"/>
          <w:u w:val="none"/>
        </w:rPr>
        <w:t>If children and families' particular needs are to be met, the admissions and settling process must be adaptable. When it comes to settling, a "one-size-fits-all" strategy is seldom the ideal option. Adapt the setting's routines and organization so that you may offer a 'settling' policy that really meets the requirements of children, rather than expecting them to 'fit in' with current timetables and processes (</w:t>
      </w:r>
      <w:r w:rsidRPr="22AA7317" w:rsidR="22AA7317">
        <w:rPr>
          <w:rFonts w:ascii="Times New Roman" w:hAnsi="Times New Roman" w:eastAsia="Times New Roman" w:cs="Times New Roman"/>
          <w:noProof w:val="0"/>
          <w:sz w:val="28"/>
          <w:szCs w:val="28"/>
          <w:lang w:val="en-US"/>
        </w:rPr>
        <w:t xml:space="preserve">All About </w:t>
      </w:r>
      <w:r w:rsidRPr="22AA7317" w:rsidR="22AA7317">
        <w:rPr>
          <w:rFonts w:ascii="Times New Roman" w:hAnsi="Times New Roman" w:eastAsia="Times New Roman" w:cs="Times New Roman"/>
          <w:noProof w:val="0"/>
          <w:sz w:val="28"/>
          <w:szCs w:val="28"/>
          <w:lang w:val="en-US"/>
        </w:rPr>
        <w:t>Transitions, EYFS</w:t>
      </w:r>
      <w:r w:rsidRPr="22AA7317" w:rsidR="22AA7317">
        <w:rPr>
          <w:rFonts w:ascii="Times New Roman" w:hAnsi="Times New Roman" w:eastAsia="Times New Roman" w:cs="Times New Roman"/>
          <w:noProof w:val="0"/>
          <w:sz w:val="28"/>
          <w:szCs w:val="28"/>
          <w:lang w:val="en-US"/>
        </w:rPr>
        <w:t xml:space="preserve"> 2008). A settling diary may be used to keep track of how long the child was there, what they liked to do, any difficulty they had, and how they were soothed. It can be done every day for ten days as the child adjusts to his or her new surroundings, and it can be prolonged if </w:t>
      </w:r>
      <w:r w:rsidRPr="22AA7317" w:rsidR="22AA7317">
        <w:rPr>
          <w:rFonts w:ascii="Times New Roman" w:hAnsi="Times New Roman" w:eastAsia="Times New Roman" w:cs="Times New Roman"/>
          <w:noProof w:val="0"/>
          <w:sz w:val="28"/>
          <w:szCs w:val="28"/>
          <w:lang w:val="en-US"/>
        </w:rPr>
        <w:t>required</w:t>
      </w:r>
      <w:r w:rsidRPr="22AA7317" w:rsidR="22AA7317">
        <w:rPr>
          <w:rFonts w:ascii="Times New Roman" w:hAnsi="Times New Roman" w:eastAsia="Times New Roman" w:cs="Times New Roman"/>
          <w:noProof w:val="0"/>
          <w:sz w:val="28"/>
          <w:szCs w:val="28"/>
          <w:lang w:val="en-US"/>
        </w:rPr>
        <w:t xml:space="preserve">. It expresses the concept that settling in is a continuous process that is tracked and changed to meet the requirements of </w:t>
      </w:r>
      <w:r w:rsidRPr="22AA7317" w:rsidR="22AA7317">
        <w:rPr>
          <w:rFonts w:ascii="Times New Roman" w:hAnsi="Times New Roman" w:eastAsia="Times New Roman" w:cs="Times New Roman"/>
          <w:noProof w:val="0"/>
          <w:sz w:val="28"/>
          <w:szCs w:val="28"/>
          <w:lang w:val="en-US"/>
        </w:rPr>
        <w:t>children</w:t>
      </w:r>
      <w:r w:rsidRPr="22AA7317" w:rsidR="22AA7317">
        <w:rPr>
          <w:rFonts w:ascii="Times New Roman" w:hAnsi="Times New Roman" w:eastAsia="Times New Roman" w:cs="Times New Roman"/>
          <w:noProof w:val="0"/>
          <w:sz w:val="28"/>
          <w:szCs w:val="28"/>
          <w:lang w:val="en-US"/>
        </w:rPr>
        <w:t>. It also serves as a means of guaranteeing communication between the setting and the parent, especially when the child is collected by someone other than the parent.</w:t>
      </w:r>
    </w:p>
    <w:p w:rsidR="22AA7317" w:rsidP="22AA7317" w:rsidRDefault="22AA7317" w14:paraId="2638CDF7" w14:textId="6F0F46E2">
      <w:pPr>
        <w:pStyle w:val="Normal"/>
        <w:jc w:val="both"/>
        <w:rPr>
          <w:rFonts w:ascii="Times New Roman" w:hAnsi="Times New Roman" w:eastAsia="Times New Roman" w:cs="Times New Roman"/>
          <w:noProof w:val="0"/>
          <w:sz w:val="28"/>
          <w:szCs w:val="28"/>
          <w:lang w:val="en-US"/>
        </w:rPr>
      </w:pPr>
    </w:p>
    <w:p w:rsidR="22AA7317" w:rsidP="22AA7317" w:rsidRDefault="22AA7317" w14:paraId="629BCDBE" w14:textId="258A425A">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Home Visiting</w:t>
      </w:r>
    </w:p>
    <w:p w:rsidR="22AA7317" w:rsidP="22AA7317" w:rsidRDefault="22AA7317" w14:paraId="417927DC" w14:textId="67828629">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 xml:space="preserve">Home visits can aid in the transition to an early childhood setting. For parents and children, the transition from home to an early childhood setting can be difficult, and many settings find that a policy of home visits aids in the settling process, improving the relationship between the setting and the home, and thus </w:t>
      </w:r>
      <w:r w:rsidRPr="22AA7317" w:rsidR="22AA7317">
        <w:rPr>
          <w:rFonts w:ascii="Times New Roman" w:hAnsi="Times New Roman" w:eastAsia="Times New Roman" w:cs="Times New Roman"/>
          <w:noProof w:val="0"/>
          <w:sz w:val="28"/>
          <w:szCs w:val="28"/>
          <w:lang w:val="en-US"/>
        </w:rPr>
        <w:t>benefiting</w:t>
      </w:r>
      <w:r w:rsidRPr="22AA7317" w:rsidR="22AA7317">
        <w:rPr>
          <w:rFonts w:ascii="Times New Roman" w:hAnsi="Times New Roman" w:eastAsia="Times New Roman" w:cs="Times New Roman"/>
          <w:noProof w:val="0"/>
          <w:sz w:val="28"/>
          <w:szCs w:val="28"/>
          <w:lang w:val="en-US"/>
        </w:rPr>
        <w:t xml:space="preserve"> both the child, the parent, and the practitioner. For children, seeing practitioners for the first time in their own home, where they feel safe, is reassuring. Visits can also give practitioners significant background knowledge, allowing them to respond sensitively and effectively to queries and circumstances about the child's home life once the child arrives at the setting (O’Connor,2001).</w:t>
      </w:r>
    </w:p>
    <w:p w:rsidR="22AA7317" w:rsidP="22AA7317" w:rsidRDefault="22AA7317" w14:paraId="5348D4DF" w14:textId="48CA58A7">
      <w:pPr>
        <w:pStyle w:val="Normal"/>
        <w:jc w:val="both"/>
        <w:rPr>
          <w:rFonts w:ascii="Times New Roman" w:hAnsi="Times New Roman" w:eastAsia="Times New Roman" w:cs="Times New Roman"/>
          <w:noProof w:val="0"/>
          <w:sz w:val="28"/>
          <w:szCs w:val="28"/>
          <w:lang w:val="en-US"/>
        </w:rPr>
      </w:pPr>
    </w:p>
    <w:p w:rsidR="22AA7317" w:rsidP="22AA7317" w:rsidRDefault="22AA7317" w14:paraId="1C9D2E1C" w14:textId="5DD66A59">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Stay and play sessions</w:t>
      </w:r>
    </w:p>
    <w:p w:rsidR="22AA7317" w:rsidP="22AA7317" w:rsidRDefault="22AA7317" w14:paraId="473CAB20" w14:textId="7030C50B">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This is a fantastic opportunity for children to tour the Early Years classroom and outdoor spaces with their parents or carers. For some children, visiting a large school when it is already crowded might be intimidating, therefore this after-school session allows them to explore the EYFS classrooms and outdoor spaces without disturbing any present children. The children will have access to materials both within and outside of the classrooms. They will learn where items are stored and where they dwell. parents/caregivers and children should stay and play together at this time (EYFS, 2017).</w:t>
      </w:r>
    </w:p>
    <w:p w:rsidR="22AA7317" w:rsidP="22AA7317" w:rsidRDefault="22AA7317" w14:paraId="4D7A7D28" w14:textId="206D5E4A">
      <w:pPr>
        <w:pStyle w:val="Normal"/>
        <w:jc w:val="both"/>
        <w:rPr>
          <w:rFonts w:ascii="Times New Roman" w:hAnsi="Times New Roman" w:eastAsia="Times New Roman" w:cs="Times New Roman"/>
          <w:noProof w:val="0"/>
          <w:sz w:val="28"/>
          <w:szCs w:val="28"/>
          <w:lang w:val="en-US"/>
        </w:rPr>
      </w:pPr>
    </w:p>
    <w:p w:rsidR="22AA7317" w:rsidP="22AA7317" w:rsidRDefault="22AA7317" w14:paraId="160637A6" w14:textId="0FE37A90">
      <w:pPr>
        <w:pStyle w:val="Normal"/>
        <w:jc w:val="both"/>
        <w:rPr>
          <w:rFonts w:ascii="Times New Roman" w:hAnsi="Times New Roman" w:eastAsia="Times New Roman" w:cs="Times New Roman"/>
          <w:noProof w:val="0"/>
          <w:sz w:val="28"/>
          <w:szCs w:val="28"/>
          <w:lang w:val="en-US"/>
        </w:rPr>
      </w:pPr>
    </w:p>
    <w:p w:rsidR="22AA7317" w:rsidP="22AA7317" w:rsidRDefault="22AA7317" w14:paraId="627D5BED" w14:textId="6A6F50A1">
      <w:pPr>
        <w:pStyle w:val="Normal"/>
        <w:jc w:val="both"/>
        <w:rPr>
          <w:rFonts w:ascii="Times New Roman" w:hAnsi="Times New Roman" w:eastAsia="Times New Roman" w:cs="Times New Roman"/>
          <w:noProof w:val="0"/>
          <w:sz w:val="28"/>
          <w:szCs w:val="28"/>
          <w:lang w:val="en-US"/>
        </w:rPr>
      </w:pPr>
    </w:p>
    <w:p w:rsidR="22AA7317" w:rsidP="22AA7317" w:rsidRDefault="22AA7317" w14:paraId="5C4F2E24" w14:textId="34FEC97C">
      <w:pPr>
        <w:pStyle w:val="Normal"/>
        <w:jc w:val="both"/>
        <w:rPr>
          <w:rFonts w:ascii="Times New Roman" w:hAnsi="Times New Roman" w:eastAsia="Times New Roman" w:cs="Times New Roman"/>
          <w:noProof w:val="0"/>
          <w:sz w:val="28"/>
          <w:szCs w:val="28"/>
          <w:lang w:val="en-US"/>
        </w:rPr>
      </w:pPr>
    </w:p>
    <w:p w:rsidR="22AA7317" w:rsidP="22AA7317" w:rsidRDefault="22AA7317" w14:paraId="3598AB67" w14:textId="33AE9261">
      <w:pPr>
        <w:pStyle w:val="Normal"/>
        <w:jc w:val="both"/>
        <w:rPr>
          <w:rFonts w:ascii="Times New Roman" w:hAnsi="Times New Roman" w:eastAsia="Times New Roman" w:cs="Times New Roman"/>
          <w:noProof w:val="0"/>
          <w:sz w:val="28"/>
          <w:szCs w:val="28"/>
          <w:lang w:val="en-US"/>
        </w:rPr>
      </w:pPr>
    </w:p>
    <w:p w:rsidR="22AA7317" w:rsidP="22AA7317" w:rsidRDefault="22AA7317" w14:paraId="5D89B5A0" w14:textId="3963CF65">
      <w:pPr>
        <w:pStyle w:val="Normal"/>
        <w:jc w:val="both"/>
        <w:rPr>
          <w:rFonts w:ascii="Times New Roman" w:hAnsi="Times New Roman" w:eastAsia="Times New Roman" w:cs="Times New Roman"/>
          <w:noProof w:val="0"/>
          <w:sz w:val="28"/>
          <w:szCs w:val="28"/>
          <w:lang w:val="en-US"/>
        </w:rPr>
      </w:pPr>
    </w:p>
    <w:p w:rsidR="22AA7317" w:rsidP="22AA7317" w:rsidRDefault="22AA7317" w14:paraId="42182733" w14:textId="7DF690E8">
      <w:pPr>
        <w:pStyle w:val="Normal"/>
        <w:jc w:val="both"/>
        <w:rPr>
          <w:rFonts w:ascii="Times New Roman" w:hAnsi="Times New Roman" w:eastAsia="Times New Roman" w:cs="Times New Roman"/>
          <w:noProof w:val="0"/>
          <w:sz w:val="28"/>
          <w:szCs w:val="28"/>
          <w:lang w:val="en-US"/>
        </w:rPr>
      </w:pPr>
    </w:p>
    <w:p w:rsidR="22AA7317" w:rsidP="22AA7317" w:rsidRDefault="22AA7317" w14:paraId="201F123B" w14:textId="3E354CB9">
      <w:pPr>
        <w:pStyle w:val="Normal"/>
        <w:jc w:val="both"/>
        <w:rPr>
          <w:rFonts w:ascii="Times New Roman" w:hAnsi="Times New Roman" w:eastAsia="Times New Roman" w:cs="Times New Roman"/>
          <w:noProof w:val="0"/>
          <w:sz w:val="28"/>
          <w:szCs w:val="28"/>
          <w:lang w:val="en-US"/>
        </w:rPr>
      </w:pPr>
    </w:p>
    <w:p w:rsidR="22AA7317" w:rsidP="22AA7317" w:rsidRDefault="22AA7317" w14:paraId="04163ACC" w14:textId="62D4FED8">
      <w:pPr>
        <w:pStyle w:val="Normal"/>
        <w:jc w:val="both"/>
        <w:rPr>
          <w:rFonts w:ascii="Times New Roman" w:hAnsi="Times New Roman" w:eastAsia="Times New Roman" w:cs="Times New Roman"/>
          <w:noProof w:val="0"/>
          <w:sz w:val="28"/>
          <w:szCs w:val="28"/>
          <w:lang w:val="en-US"/>
        </w:rPr>
      </w:pPr>
    </w:p>
    <w:p w:rsidR="22AA7317" w:rsidP="22AA7317" w:rsidRDefault="22AA7317" w14:paraId="7750E893" w14:textId="013E74DC">
      <w:pPr>
        <w:pStyle w:val="Normal"/>
        <w:jc w:val="both"/>
        <w:rPr>
          <w:rFonts w:ascii="Times New Roman" w:hAnsi="Times New Roman" w:eastAsia="Times New Roman" w:cs="Times New Roman"/>
          <w:noProof w:val="0"/>
          <w:sz w:val="28"/>
          <w:szCs w:val="28"/>
          <w:lang w:val="en-US"/>
        </w:rPr>
      </w:pPr>
    </w:p>
    <w:p w:rsidR="22AA7317" w:rsidP="22AA7317" w:rsidRDefault="22AA7317" w14:paraId="4C494D38" w14:textId="542286C4">
      <w:pPr>
        <w:pStyle w:val="Normal"/>
        <w:jc w:val="both"/>
        <w:rPr>
          <w:rFonts w:ascii="Times New Roman" w:hAnsi="Times New Roman" w:eastAsia="Times New Roman" w:cs="Times New Roman"/>
          <w:noProof w:val="0"/>
          <w:sz w:val="28"/>
          <w:szCs w:val="28"/>
          <w:lang w:val="en-US"/>
        </w:rPr>
      </w:pPr>
    </w:p>
    <w:p w:rsidR="22AA7317" w:rsidP="22AA7317" w:rsidRDefault="22AA7317" w14:paraId="02E1F28E" w14:textId="31040FA8">
      <w:pPr>
        <w:pStyle w:val="Normal"/>
        <w:jc w:val="both"/>
        <w:rPr>
          <w:rFonts w:ascii="Times New Roman" w:hAnsi="Times New Roman" w:eastAsia="Times New Roman" w:cs="Times New Roman"/>
          <w:noProof w:val="0"/>
          <w:sz w:val="28"/>
          <w:szCs w:val="28"/>
          <w:lang w:val="en-US"/>
        </w:rPr>
      </w:pPr>
    </w:p>
    <w:p w:rsidR="22AA7317" w:rsidP="22AA7317" w:rsidRDefault="22AA7317" w14:paraId="0753884A" w14:textId="09BCFDC3">
      <w:pPr>
        <w:pStyle w:val="Normal"/>
        <w:jc w:val="both"/>
        <w:rPr>
          <w:rFonts w:ascii="Times New Roman" w:hAnsi="Times New Roman" w:eastAsia="Times New Roman" w:cs="Times New Roman"/>
          <w:noProof w:val="0"/>
          <w:sz w:val="28"/>
          <w:szCs w:val="28"/>
          <w:lang w:val="en-US"/>
        </w:rPr>
      </w:pPr>
    </w:p>
    <w:p w:rsidR="22AA7317" w:rsidP="22AA7317" w:rsidRDefault="22AA7317" w14:paraId="74EEEB42" w14:textId="30D3CB38">
      <w:pPr>
        <w:pStyle w:val="Normal"/>
        <w:jc w:val="both"/>
        <w:rPr>
          <w:rFonts w:ascii="Times New Roman" w:hAnsi="Times New Roman" w:eastAsia="Times New Roman" w:cs="Times New Roman"/>
          <w:noProof w:val="0"/>
          <w:sz w:val="28"/>
          <w:szCs w:val="28"/>
          <w:lang w:val="en-US"/>
        </w:rPr>
      </w:pPr>
    </w:p>
    <w:p w:rsidR="22AA7317" w:rsidP="22AA7317" w:rsidRDefault="22AA7317" w14:paraId="6D9A8B76" w14:textId="0863CA27">
      <w:pPr>
        <w:pStyle w:val="Normal"/>
        <w:jc w:val="both"/>
        <w:rPr>
          <w:rFonts w:ascii="Times New Roman" w:hAnsi="Times New Roman" w:eastAsia="Times New Roman" w:cs="Times New Roman"/>
          <w:noProof w:val="0"/>
          <w:sz w:val="28"/>
          <w:szCs w:val="28"/>
          <w:lang w:val="en-US"/>
        </w:rPr>
      </w:pPr>
    </w:p>
    <w:p w:rsidR="22AA7317" w:rsidP="22AA7317" w:rsidRDefault="22AA7317" w14:paraId="456B6135" w14:textId="0BEF7FA4">
      <w:pPr>
        <w:pStyle w:val="Normal"/>
        <w:jc w:val="both"/>
        <w:rPr>
          <w:rFonts w:ascii="Times New Roman" w:hAnsi="Times New Roman" w:eastAsia="Times New Roman" w:cs="Times New Roman"/>
          <w:noProof w:val="0"/>
          <w:sz w:val="28"/>
          <w:szCs w:val="28"/>
          <w:lang w:val="en-US"/>
        </w:rPr>
      </w:pPr>
    </w:p>
    <w:p w:rsidR="22AA7317" w:rsidP="22AA7317" w:rsidRDefault="22AA7317" w14:paraId="792A0196" w14:textId="1D6025E3">
      <w:pPr>
        <w:pStyle w:val="Normal"/>
        <w:jc w:val="both"/>
        <w:rPr>
          <w:rFonts w:ascii="Times New Roman" w:hAnsi="Times New Roman" w:eastAsia="Times New Roman" w:cs="Times New Roman"/>
          <w:noProof w:val="0"/>
          <w:sz w:val="28"/>
          <w:szCs w:val="28"/>
          <w:lang w:val="en-US"/>
        </w:rPr>
      </w:pPr>
    </w:p>
    <w:p w:rsidR="22AA7317" w:rsidP="22AA7317" w:rsidRDefault="22AA7317" w14:paraId="4A2673AA" w14:textId="5075DDC5">
      <w:pPr>
        <w:pStyle w:val="Normal"/>
        <w:jc w:val="both"/>
        <w:rPr>
          <w:rFonts w:ascii="Times New Roman" w:hAnsi="Times New Roman" w:eastAsia="Times New Roman" w:cs="Times New Roman"/>
          <w:noProof w:val="0"/>
          <w:sz w:val="28"/>
          <w:szCs w:val="28"/>
          <w:lang w:val="en-US"/>
        </w:rPr>
      </w:pPr>
    </w:p>
    <w:p w:rsidR="22AA7317" w:rsidP="22AA7317" w:rsidRDefault="22AA7317" w14:paraId="7866EB6A" w14:textId="7D3EC02F">
      <w:pPr>
        <w:pStyle w:val="Normal"/>
        <w:jc w:val="both"/>
        <w:rPr>
          <w:rFonts w:ascii="Times New Roman" w:hAnsi="Times New Roman" w:eastAsia="Times New Roman" w:cs="Times New Roman"/>
          <w:b w:val="1"/>
          <w:bCs w:val="1"/>
          <w:noProof w:val="0"/>
          <w:sz w:val="36"/>
          <w:szCs w:val="36"/>
          <w:u w:val="single"/>
          <w:lang w:val="en-US"/>
        </w:rPr>
      </w:pPr>
      <w:r w:rsidRPr="22AA7317" w:rsidR="22AA7317">
        <w:rPr>
          <w:rFonts w:ascii="Times New Roman" w:hAnsi="Times New Roman" w:eastAsia="Times New Roman" w:cs="Times New Roman"/>
          <w:b w:val="1"/>
          <w:bCs w:val="1"/>
          <w:noProof w:val="0"/>
          <w:sz w:val="36"/>
          <w:szCs w:val="36"/>
          <w:u w:val="single"/>
          <w:lang w:val="en-US"/>
        </w:rPr>
        <w:t>Proposed outcomes</w:t>
      </w:r>
    </w:p>
    <w:p w:rsidR="22AA7317" w:rsidP="22AA7317" w:rsidRDefault="22AA7317" w14:paraId="47289602" w14:textId="34779203">
      <w:pPr>
        <w:pStyle w:val="Normal"/>
        <w:jc w:val="both"/>
        <w:rPr>
          <w:rFonts w:ascii="Times New Roman" w:hAnsi="Times New Roman" w:eastAsia="Times New Roman" w:cs="Times New Roman"/>
          <w:noProof w:val="0"/>
          <w:sz w:val="28"/>
          <w:szCs w:val="28"/>
          <w:lang w:val="en-US"/>
        </w:rPr>
      </w:pPr>
      <w:r w:rsidRPr="22AA7317" w:rsidR="22AA7317">
        <w:rPr>
          <w:rFonts w:ascii="Times New Roman" w:hAnsi="Times New Roman" w:eastAsia="Times New Roman" w:cs="Times New Roman"/>
          <w:noProof w:val="0"/>
          <w:sz w:val="28"/>
          <w:szCs w:val="28"/>
          <w:lang w:val="en-US"/>
        </w:rPr>
        <w:t xml:space="preserve">Observation aids in the practitioner's learning and comprehension, as they will learn to analyze their observations </w:t>
      </w:r>
      <w:r w:rsidRPr="22AA7317" w:rsidR="22AA7317">
        <w:rPr>
          <w:rFonts w:ascii="Times New Roman" w:hAnsi="Times New Roman" w:eastAsia="Times New Roman" w:cs="Times New Roman"/>
          <w:noProof w:val="0"/>
          <w:sz w:val="28"/>
          <w:szCs w:val="28"/>
          <w:lang w:val="en-US"/>
        </w:rPr>
        <w:t>in order to</w:t>
      </w:r>
      <w:r w:rsidRPr="22AA7317" w:rsidR="22AA7317">
        <w:rPr>
          <w:rFonts w:ascii="Times New Roman" w:hAnsi="Times New Roman" w:eastAsia="Times New Roman" w:cs="Times New Roman"/>
          <w:noProof w:val="0"/>
          <w:sz w:val="28"/>
          <w:szCs w:val="28"/>
          <w:lang w:val="en-US"/>
        </w:rPr>
        <w:t xml:space="preserve"> assess children's growth and satisfy their needs (Hobart and Frankel, 2004). Every child deserves the finest possible start in life as well as the </w:t>
      </w:r>
      <w:r w:rsidRPr="22AA7317" w:rsidR="22AA7317">
        <w:rPr>
          <w:rFonts w:ascii="Times New Roman" w:hAnsi="Times New Roman" w:eastAsia="Times New Roman" w:cs="Times New Roman"/>
          <w:noProof w:val="0"/>
          <w:sz w:val="28"/>
          <w:szCs w:val="28"/>
          <w:lang w:val="en-US"/>
        </w:rPr>
        <w:t>assistance</w:t>
      </w:r>
      <w:r w:rsidRPr="22AA7317" w:rsidR="22AA7317">
        <w:rPr>
          <w:rFonts w:ascii="Times New Roman" w:hAnsi="Times New Roman" w:eastAsia="Times New Roman" w:cs="Times New Roman"/>
          <w:noProof w:val="0"/>
          <w:sz w:val="28"/>
          <w:szCs w:val="28"/>
          <w:lang w:val="en-US"/>
        </w:rPr>
        <w:t xml:space="preserve"> necessary to help them reach their full potential. Practitioners must consider each child's unique requirements, interests, and developmental stage while planning educational </w:t>
      </w:r>
      <w:r w:rsidRPr="22AA7317" w:rsidR="22AA7317">
        <w:rPr>
          <w:rFonts w:ascii="Times New Roman" w:hAnsi="Times New Roman" w:eastAsia="Times New Roman" w:cs="Times New Roman"/>
          <w:noProof w:val="0"/>
          <w:sz w:val="28"/>
          <w:szCs w:val="28"/>
          <w:lang w:val="en-US"/>
        </w:rPr>
        <w:t>programmes</w:t>
      </w:r>
      <w:r w:rsidRPr="22AA7317" w:rsidR="22AA7317">
        <w:rPr>
          <w:rFonts w:ascii="Times New Roman" w:hAnsi="Times New Roman" w:eastAsia="Times New Roman" w:cs="Times New Roman"/>
          <w:noProof w:val="0"/>
          <w:sz w:val="28"/>
          <w:szCs w:val="28"/>
          <w:lang w:val="en-US"/>
        </w:rPr>
        <w:t xml:space="preserve"> that are both difficult and fun. Practitioners must also consider the </w:t>
      </w:r>
      <w:r w:rsidRPr="22AA7317" w:rsidR="22AA7317">
        <w:rPr>
          <w:rFonts w:ascii="Times New Roman" w:hAnsi="Times New Roman" w:eastAsia="Times New Roman" w:cs="Times New Roman"/>
          <w:noProof w:val="0"/>
          <w:sz w:val="28"/>
          <w:szCs w:val="28"/>
          <w:lang w:val="en-US"/>
        </w:rPr>
        <w:t>numerous</w:t>
      </w:r>
      <w:r w:rsidRPr="22AA7317" w:rsidR="22AA7317">
        <w:rPr>
          <w:rFonts w:ascii="Times New Roman" w:hAnsi="Times New Roman" w:eastAsia="Times New Roman" w:cs="Times New Roman"/>
          <w:noProof w:val="0"/>
          <w:sz w:val="28"/>
          <w:szCs w:val="28"/>
          <w:lang w:val="en-US"/>
        </w:rPr>
        <w:t xml:space="preserve"> ways in which children learn and reflect on these in their practice (Hobart and Frankel, 1999). Assessments are crucial in </w:t>
      </w:r>
      <w:r w:rsidRPr="22AA7317" w:rsidR="22AA7317">
        <w:rPr>
          <w:rFonts w:ascii="Times New Roman" w:hAnsi="Times New Roman" w:eastAsia="Times New Roman" w:cs="Times New Roman"/>
          <w:noProof w:val="0"/>
          <w:sz w:val="28"/>
          <w:szCs w:val="28"/>
          <w:lang w:val="en-US"/>
        </w:rPr>
        <w:t>assisting</w:t>
      </w:r>
      <w:r w:rsidRPr="22AA7317" w:rsidR="22AA7317">
        <w:rPr>
          <w:rFonts w:ascii="Times New Roman" w:hAnsi="Times New Roman" w:eastAsia="Times New Roman" w:cs="Times New Roman"/>
          <w:noProof w:val="0"/>
          <w:sz w:val="28"/>
          <w:szCs w:val="28"/>
          <w:lang w:val="en-US"/>
        </w:rPr>
        <w:t xml:space="preserve"> parents, carers, and practitioners in recognizing children's growth, understanding their needs, and planning activities and </w:t>
      </w:r>
      <w:r w:rsidRPr="22AA7317" w:rsidR="22AA7317">
        <w:rPr>
          <w:rFonts w:ascii="Times New Roman" w:hAnsi="Times New Roman" w:eastAsia="Times New Roman" w:cs="Times New Roman"/>
          <w:noProof w:val="0"/>
          <w:sz w:val="28"/>
          <w:szCs w:val="28"/>
          <w:lang w:val="en-US"/>
        </w:rPr>
        <w:t>assistance</w:t>
      </w:r>
      <w:r w:rsidRPr="22AA7317" w:rsidR="22AA7317">
        <w:rPr>
          <w:rFonts w:ascii="Times New Roman" w:hAnsi="Times New Roman" w:eastAsia="Times New Roman" w:cs="Times New Roman"/>
          <w:noProof w:val="0"/>
          <w:sz w:val="28"/>
          <w:szCs w:val="28"/>
          <w:lang w:val="en-US"/>
        </w:rPr>
        <w:t xml:space="preserve">. Continuous assessment is an important aspect of the learning and development process since it entails practitioners watching children to </w:t>
      </w:r>
      <w:r w:rsidRPr="22AA7317" w:rsidR="22AA7317">
        <w:rPr>
          <w:rFonts w:ascii="Times New Roman" w:hAnsi="Times New Roman" w:eastAsia="Times New Roman" w:cs="Times New Roman"/>
          <w:noProof w:val="0"/>
          <w:sz w:val="28"/>
          <w:szCs w:val="28"/>
          <w:lang w:val="en-US"/>
        </w:rPr>
        <w:t>determine</w:t>
      </w:r>
      <w:r w:rsidRPr="22AA7317" w:rsidR="22AA7317">
        <w:rPr>
          <w:rFonts w:ascii="Times New Roman" w:hAnsi="Times New Roman" w:eastAsia="Times New Roman" w:cs="Times New Roman"/>
          <w:noProof w:val="0"/>
          <w:sz w:val="28"/>
          <w:szCs w:val="28"/>
          <w:lang w:val="en-US"/>
        </w:rPr>
        <w:t xml:space="preserve"> their level of achievement and learning style. Following that, practitioners build learning experiences for each child based on their findings (Hobart and Frankel, 1994,1999,2004).</w:t>
      </w:r>
    </w:p>
    <w:p w:rsidR="22AA7317" w:rsidP="22AA7317" w:rsidRDefault="22AA7317" w14:paraId="58E2ADDA" w14:textId="75DA6833">
      <w:pPr>
        <w:pStyle w:val="Normal"/>
        <w:rPr>
          <w:rFonts w:ascii="Calibri" w:hAnsi="Calibri" w:eastAsia="Calibri" w:cs="Calibri"/>
          <w:noProof w:val="0"/>
          <w:sz w:val="22"/>
          <w:szCs w:val="22"/>
          <w:lang w:val="en-US"/>
        </w:rPr>
      </w:pPr>
    </w:p>
    <w:p w:rsidR="22AA7317" w:rsidP="22AA7317" w:rsidRDefault="22AA7317" w14:paraId="4198AB45" w14:textId="20877E8D">
      <w:pPr>
        <w:pStyle w:val="Normal"/>
        <w:rPr>
          <w:rFonts w:ascii="Calibri" w:hAnsi="Calibri" w:eastAsia="Calibri" w:cs="Calibri"/>
          <w:noProof w:val="0"/>
          <w:sz w:val="22"/>
          <w:szCs w:val="22"/>
          <w:lang w:val="en-US"/>
        </w:rPr>
      </w:pPr>
    </w:p>
    <w:p w:rsidR="22AA7317" w:rsidP="22AA7317" w:rsidRDefault="22AA7317" w14:paraId="03BD378F" w14:textId="1D392666">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4DFB87F9" w14:textId="380AA5BA">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419B10EC" w14:textId="51AC2D04">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422DCA7E" w14:textId="4152CF4A">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0ECC0DCC" w14:textId="5B2076E5">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2BFE3B70" w14:textId="40E07A05">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585612C7" w14:textId="7AA67232">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6335C954" w14:textId="383423D1">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454E69AD" w14:textId="319A42DB">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0223A868" w14:textId="5A368CB6">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2AD4E3FF" w14:textId="29A2F5C4">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7E768323" w14:textId="24112D7C">
      <w:pPr>
        <w:pStyle w:val="Normal"/>
        <w:rPr>
          <w:rFonts w:ascii="Times New Roman" w:hAnsi="Times New Roman" w:eastAsia="Times New Roman" w:cs="Times New Roman"/>
          <w:b w:val="1"/>
          <w:bCs w:val="1"/>
          <w:noProof w:val="0"/>
          <w:sz w:val="36"/>
          <w:szCs w:val="36"/>
          <w:u w:val="single"/>
          <w:lang w:val="en-US"/>
        </w:rPr>
      </w:pPr>
    </w:p>
    <w:p w:rsidR="22AA7317" w:rsidP="22AA7317" w:rsidRDefault="22AA7317" w14:paraId="78879DE5" w14:textId="094ED4C2">
      <w:pPr>
        <w:pStyle w:val="Normal"/>
        <w:rPr>
          <w:rFonts w:ascii="Calibri" w:hAnsi="Calibri" w:eastAsia="Calibri" w:cs="Calibri"/>
          <w:noProof w:val="0"/>
          <w:sz w:val="22"/>
          <w:szCs w:val="22"/>
          <w:lang w:val="en-US"/>
        </w:rPr>
      </w:pPr>
      <w:r w:rsidRPr="22AA7317" w:rsidR="22AA7317">
        <w:rPr>
          <w:rFonts w:ascii="Times New Roman" w:hAnsi="Times New Roman" w:eastAsia="Times New Roman" w:cs="Times New Roman"/>
          <w:b w:val="1"/>
          <w:bCs w:val="1"/>
          <w:noProof w:val="0"/>
          <w:sz w:val="36"/>
          <w:szCs w:val="36"/>
          <w:u w:val="single"/>
          <w:lang w:val="en-US"/>
        </w:rPr>
        <w:t>REFERENCES</w:t>
      </w:r>
    </w:p>
    <w:p w:rsidR="22AA7317" w:rsidP="22AA7317" w:rsidRDefault="22AA7317" w14:paraId="6CDB0A54" w14:textId="7A1FEA63">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Brooker, L. (2008). </w:t>
      </w:r>
      <w:r w:rsidRPr="22AA7317" w:rsidR="22AA7317">
        <w:rPr>
          <w:rFonts w:ascii="Calibri" w:hAnsi="Calibri" w:eastAsia="Calibri" w:cs="Calibri"/>
          <w:b w:val="0"/>
          <w:bCs w:val="0"/>
          <w:i w:val="1"/>
          <w:iCs w:val="1"/>
          <w:caps w:val="0"/>
          <w:smallCaps w:val="0"/>
          <w:noProof w:val="0"/>
          <w:color w:val="auto"/>
          <w:sz w:val="27"/>
          <w:szCs w:val="27"/>
          <w:lang w:val="en-US"/>
        </w:rPr>
        <w:t>Supporting transitions in the early years</w:t>
      </w:r>
      <w:r w:rsidRPr="22AA7317" w:rsidR="22AA7317">
        <w:rPr>
          <w:rFonts w:ascii="Calibri" w:hAnsi="Calibri" w:eastAsia="Calibri" w:cs="Calibri"/>
          <w:b w:val="0"/>
          <w:bCs w:val="0"/>
          <w:i w:val="0"/>
          <w:iCs w:val="0"/>
          <w:caps w:val="0"/>
          <w:smallCaps w:val="0"/>
          <w:noProof w:val="0"/>
          <w:color w:val="auto"/>
          <w:sz w:val="27"/>
          <w:szCs w:val="27"/>
          <w:lang w:val="en-US"/>
        </w:rPr>
        <w:t>. Maidenhead; New York: Mcgraw Hill.</w:t>
      </w:r>
    </w:p>
    <w:p w:rsidR="22AA7317" w:rsidP="22AA7317" w:rsidRDefault="22AA7317" w14:paraId="3D8D0772" w14:textId="0649F63B">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Bruce, T. (2006). </w:t>
      </w:r>
      <w:r w:rsidRPr="22AA7317" w:rsidR="22AA7317">
        <w:rPr>
          <w:rFonts w:ascii="Calibri" w:hAnsi="Calibri" w:eastAsia="Calibri" w:cs="Calibri"/>
          <w:b w:val="0"/>
          <w:bCs w:val="0"/>
          <w:i w:val="1"/>
          <w:iCs w:val="1"/>
          <w:caps w:val="0"/>
          <w:smallCaps w:val="0"/>
          <w:noProof w:val="0"/>
          <w:color w:val="auto"/>
          <w:sz w:val="27"/>
          <w:szCs w:val="27"/>
          <w:lang w:val="en-US"/>
        </w:rPr>
        <w:t>Early childhood: a guide for students</w:t>
      </w:r>
      <w:r w:rsidRPr="22AA7317" w:rsidR="22AA7317">
        <w:rPr>
          <w:rFonts w:ascii="Calibri" w:hAnsi="Calibri" w:eastAsia="Calibri" w:cs="Calibri"/>
          <w:b w:val="0"/>
          <w:bCs w:val="0"/>
          <w:i w:val="0"/>
          <w:iCs w:val="0"/>
          <w:caps w:val="0"/>
          <w:smallCaps w:val="0"/>
          <w:noProof w:val="0"/>
          <w:color w:val="auto"/>
          <w:sz w:val="27"/>
          <w:szCs w:val="27"/>
          <w:lang w:val="en-US"/>
        </w:rPr>
        <w:t>. Los Angeles: Sage, [Reprinted.</w:t>
      </w:r>
    </w:p>
    <w:p w:rsidR="22AA7317" w:rsidP="22AA7317" w:rsidRDefault="22AA7317" w14:paraId="697E7BC8" w14:textId="5C5A8627">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Bukatko</w:t>
      </w:r>
      <w:r w:rsidRPr="22AA7317" w:rsidR="22AA7317">
        <w:rPr>
          <w:rFonts w:ascii="Calibri" w:hAnsi="Calibri" w:eastAsia="Calibri" w:cs="Calibri"/>
          <w:b w:val="0"/>
          <w:bCs w:val="0"/>
          <w:i w:val="0"/>
          <w:iCs w:val="0"/>
          <w:caps w:val="0"/>
          <w:smallCaps w:val="0"/>
          <w:noProof w:val="0"/>
          <w:color w:val="auto"/>
          <w:sz w:val="27"/>
          <w:szCs w:val="27"/>
          <w:lang w:val="en-US"/>
        </w:rPr>
        <w:t xml:space="preserve">, D. and Daehler, M.W. (2004). </w:t>
      </w:r>
      <w:r w:rsidRPr="22AA7317" w:rsidR="22AA7317">
        <w:rPr>
          <w:rFonts w:ascii="Calibri" w:hAnsi="Calibri" w:eastAsia="Calibri" w:cs="Calibri"/>
          <w:b w:val="0"/>
          <w:bCs w:val="0"/>
          <w:i w:val="1"/>
          <w:iCs w:val="1"/>
          <w:caps w:val="0"/>
          <w:smallCaps w:val="0"/>
          <w:noProof w:val="0"/>
          <w:color w:val="auto"/>
          <w:sz w:val="27"/>
          <w:szCs w:val="27"/>
          <w:lang w:val="en-US"/>
        </w:rPr>
        <w:t xml:space="preserve">Child </w:t>
      </w:r>
      <w:r w:rsidRPr="22AA7317" w:rsidR="22AA7317">
        <w:rPr>
          <w:rFonts w:ascii="Calibri" w:hAnsi="Calibri" w:eastAsia="Calibri" w:cs="Calibri"/>
          <w:b w:val="0"/>
          <w:bCs w:val="0"/>
          <w:i w:val="1"/>
          <w:iCs w:val="1"/>
          <w:caps w:val="0"/>
          <w:smallCaps w:val="0"/>
          <w:noProof w:val="0"/>
          <w:color w:val="auto"/>
          <w:sz w:val="27"/>
          <w:szCs w:val="27"/>
          <w:lang w:val="en-US"/>
        </w:rPr>
        <w:t>development:</w:t>
      </w:r>
      <w:r w:rsidRPr="22AA7317" w:rsidR="22AA7317">
        <w:rPr>
          <w:rFonts w:ascii="Calibri" w:hAnsi="Calibri" w:eastAsia="Calibri" w:cs="Calibri"/>
          <w:b w:val="0"/>
          <w:bCs w:val="0"/>
          <w:i w:val="1"/>
          <w:iCs w:val="1"/>
          <w:caps w:val="0"/>
          <w:smallCaps w:val="0"/>
          <w:noProof w:val="0"/>
          <w:color w:val="auto"/>
          <w:sz w:val="27"/>
          <w:szCs w:val="27"/>
          <w:lang w:val="en-US"/>
        </w:rPr>
        <w:t xml:space="preserve"> a thematic approach</w:t>
      </w:r>
      <w:r w:rsidRPr="22AA7317" w:rsidR="22AA7317">
        <w:rPr>
          <w:rFonts w:ascii="Calibri" w:hAnsi="Calibri" w:eastAsia="Calibri" w:cs="Calibri"/>
          <w:b w:val="0"/>
          <w:bCs w:val="0"/>
          <w:i w:val="0"/>
          <w:iCs w:val="0"/>
          <w:caps w:val="0"/>
          <w:smallCaps w:val="0"/>
          <w:noProof w:val="0"/>
          <w:color w:val="auto"/>
          <w:sz w:val="27"/>
          <w:szCs w:val="27"/>
          <w:lang w:val="en-US"/>
        </w:rPr>
        <w:t>. Boston: Houghton Mifflin Company.</w:t>
      </w:r>
    </w:p>
    <w:p w:rsidR="22AA7317" w:rsidP="22AA7317" w:rsidRDefault="22AA7317" w14:paraId="4BC84E9D" w14:textId="74CD4C7D">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Drury, R., Miller, L. and Campbell, R. (2000). </w:t>
      </w:r>
      <w:r w:rsidRPr="22AA7317" w:rsidR="22AA7317">
        <w:rPr>
          <w:rFonts w:ascii="Calibri" w:hAnsi="Calibri" w:eastAsia="Calibri" w:cs="Calibri"/>
          <w:b w:val="0"/>
          <w:bCs w:val="0"/>
          <w:i w:val="1"/>
          <w:iCs w:val="1"/>
          <w:caps w:val="0"/>
          <w:smallCaps w:val="0"/>
          <w:noProof w:val="0"/>
          <w:color w:val="auto"/>
          <w:sz w:val="27"/>
          <w:szCs w:val="27"/>
          <w:lang w:val="en-US"/>
        </w:rPr>
        <w:t xml:space="preserve">Looking at early </w:t>
      </w:r>
      <w:bookmarkStart w:name="_Int_hruu4VMm" w:id="998584586"/>
      <w:r w:rsidRPr="22AA7317" w:rsidR="22AA7317">
        <w:rPr>
          <w:rFonts w:ascii="Calibri" w:hAnsi="Calibri" w:eastAsia="Calibri" w:cs="Calibri"/>
          <w:b w:val="0"/>
          <w:bCs w:val="0"/>
          <w:i w:val="1"/>
          <w:iCs w:val="1"/>
          <w:caps w:val="0"/>
          <w:smallCaps w:val="0"/>
          <w:noProof w:val="0"/>
          <w:color w:val="auto"/>
          <w:sz w:val="27"/>
          <w:szCs w:val="27"/>
          <w:lang w:val="en-US"/>
        </w:rPr>
        <w:t>years</w:t>
      </w:r>
      <w:bookmarkEnd w:id="998584586"/>
      <w:r w:rsidRPr="22AA7317" w:rsidR="22AA7317">
        <w:rPr>
          <w:rFonts w:ascii="Calibri" w:hAnsi="Calibri" w:eastAsia="Calibri" w:cs="Calibri"/>
          <w:b w:val="0"/>
          <w:bCs w:val="0"/>
          <w:i w:val="1"/>
          <w:iCs w:val="1"/>
          <w:caps w:val="0"/>
          <w:smallCaps w:val="0"/>
          <w:noProof w:val="0"/>
          <w:color w:val="auto"/>
          <w:sz w:val="27"/>
          <w:szCs w:val="27"/>
          <w:lang w:val="en-US"/>
        </w:rPr>
        <w:t xml:space="preserve"> education and care</w:t>
      </w:r>
      <w:r w:rsidRPr="22AA7317" w:rsidR="22AA7317">
        <w:rPr>
          <w:rFonts w:ascii="Calibri" w:hAnsi="Calibri" w:eastAsia="Calibri" w:cs="Calibri"/>
          <w:b w:val="0"/>
          <w:bCs w:val="0"/>
          <w:i w:val="0"/>
          <w:iCs w:val="0"/>
          <w:caps w:val="0"/>
          <w:smallCaps w:val="0"/>
          <w:noProof w:val="0"/>
          <w:color w:val="auto"/>
          <w:sz w:val="27"/>
          <w:szCs w:val="27"/>
          <w:lang w:val="en-US"/>
        </w:rPr>
        <w:t>. London: D. Fulton Publishers.</w:t>
      </w:r>
    </w:p>
    <w:p w:rsidR="22AA7317" w:rsidP="22AA7317" w:rsidRDefault="22AA7317" w14:paraId="7A67EEBA" w14:textId="3100A4F6">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Early Years Matters. (n.d.). </w:t>
      </w:r>
      <w:r w:rsidRPr="22AA7317" w:rsidR="22AA7317">
        <w:rPr>
          <w:rFonts w:ascii="Calibri" w:hAnsi="Calibri" w:eastAsia="Calibri" w:cs="Calibri"/>
          <w:b w:val="0"/>
          <w:bCs w:val="0"/>
          <w:i w:val="1"/>
          <w:iCs w:val="1"/>
          <w:caps w:val="0"/>
          <w:smallCaps w:val="0"/>
          <w:noProof w:val="0"/>
          <w:color w:val="auto"/>
          <w:sz w:val="27"/>
          <w:szCs w:val="27"/>
          <w:lang w:val="en-US"/>
        </w:rPr>
        <w:t>Home</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7431b412027c4a88">
        <w:r w:rsidRPr="22AA7317" w:rsidR="22AA7317">
          <w:rPr>
            <w:rStyle w:val="Hyperlink"/>
            <w:rFonts w:ascii="Calibri" w:hAnsi="Calibri" w:eastAsia="Calibri" w:cs="Calibri"/>
            <w:b w:val="0"/>
            <w:bCs w:val="0"/>
            <w:i w:val="0"/>
            <w:iCs w:val="0"/>
            <w:caps w:val="0"/>
            <w:smallCaps w:val="0"/>
            <w:noProof w:val="0"/>
            <w:color w:val="auto"/>
            <w:sz w:val="27"/>
            <w:szCs w:val="27"/>
            <w:lang w:val="en-US"/>
          </w:rPr>
          <w:t>https://www.earlyyearsmatters.co.uk/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32DD73F3" w14:textId="3880207E">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Early Childhood Education and Care. (2018). </w:t>
      </w:r>
      <w:r w:rsidRPr="22AA7317" w:rsidR="22AA7317">
        <w:rPr>
          <w:rFonts w:ascii="Calibri" w:hAnsi="Calibri" w:eastAsia="Calibri" w:cs="Calibri"/>
          <w:b w:val="0"/>
          <w:bCs w:val="0"/>
          <w:i w:val="1"/>
          <w:iCs w:val="1"/>
          <w:caps w:val="0"/>
          <w:smallCaps w:val="0"/>
          <w:noProof w:val="0"/>
          <w:color w:val="auto"/>
          <w:sz w:val="27"/>
          <w:szCs w:val="27"/>
          <w:lang w:val="en-US"/>
        </w:rPr>
        <w:t>Early Childhood Education and Care</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21c49179b4214518">
        <w:r w:rsidRPr="22AA7317" w:rsidR="22AA7317">
          <w:rPr>
            <w:rStyle w:val="Hyperlink"/>
            <w:rFonts w:ascii="Calibri" w:hAnsi="Calibri" w:eastAsia="Calibri" w:cs="Calibri"/>
            <w:b w:val="0"/>
            <w:bCs w:val="0"/>
            <w:i w:val="0"/>
            <w:iCs w:val="0"/>
            <w:caps w:val="0"/>
            <w:smallCaps w:val="0"/>
            <w:noProof w:val="0"/>
            <w:color w:val="auto"/>
            <w:sz w:val="27"/>
            <w:szCs w:val="27"/>
            <w:lang w:val="en-US"/>
          </w:rPr>
          <w:t>https://earlychildhood.qld.gov.au/</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53882AF3" w14:textId="38A68BF2">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Elizabeth Jarman®. (n.d.). </w:t>
      </w:r>
      <w:r w:rsidRPr="22AA7317" w:rsidR="22AA7317">
        <w:rPr>
          <w:rFonts w:ascii="Calibri" w:hAnsi="Calibri" w:eastAsia="Calibri" w:cs="Calibri"/>
          <w:b w:val="0"/>
          <w:bCs w:val="0"/>
          <w:i w:val="1"/>
          <w:iCs w:val="1"/>
          <w:caps w:val="0"/>
          <w:smallCaps w:val="0"/>
          <w:noProof w:val="0"/>
          <w:color w:val="auto"/>
          <w:sz w:val="27"/>
          <w:szCs w:val="27"/>
          <w:lang w:val="en-US"/>
        </w:rPr>
        <w:t>Welcome to ELIZABETH JARMAN®</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1109ffc7a5144b53">
        <w:r w:rsidRPr="22AA7317" w:rsidR="22AA7317">
          <w:rPr>
            <w:rStyle w:val="Hyperlink"/>
            <w:rFonts w:ascii="Calibri" w:hAnsi="Calibri" w:eastAsia="Calibri" w:cs="Calibri"/>
            <w:b w:val="0"/>
            <w:bCs w:val="0"/>
            <w:i w:val="0"/>
            <w:iCs w:val="0"/>
            <w:caps w:val="0"/>
            <w:smallCaps w:val="0"/>
            <w:noProof w:val="0"/>
            <w:color w:val="auto"/>
            <w:sz w:val="27"/>
            <w:szCs w:val="27"/>
            <w:lang w:val="en-US"/>
          </w:rPr>
          <w:t>https://elizabethjarman.com/</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4588E5EE" w14:textId="1F70CE4D">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eycp.essex.gov.uk. (n.d.). </w:t>
      </w:r>
      <w:r w:rsidRPr="22AA7317" w:rsidR="22AA7317">
        <w:rPr>
          <w:rFonts w:ascii="Calibri" w:hAnsi="Calibri" w:eastAsia="Calibri" w:cs="Calibri"/>
          <w:b w:val="0"/>
          <w:bCs w:val="0"/>
          <w:i w:val="1"/>
          <w:iCs w:val="1"/>
          <w:caps w:val="0"/>
          <w:smallCaps w:val="0"/>
          <w:noProof w:val="0"/>
          <w:color w:val="auto"/>
          <w:sz w:val="27"/>
          <w:szCs w:val="27"/>
          <w:lang w:val="en-US"/>
        </w:rPr>
        <w:t>Early Years and Childcare</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1877eb0c0cd94c82">
        <w:r w:rsidRPr="22AA7317" w:rsidR="22AA7317">
          <w:rPr>
            <w:rStyle w:val="Hyperlink"/>
            <w:rFonts w:ascii="Calibri" w:hAnsi="Calibri" w:eastAsia="Calibri" w:cs="Calibri"/>
            <w:b w:val="0"/>
            <w:bCs w:val="0"/>
            <w:i w:val="0"/>
            <w:iCs w:val="0"/>
            <w:caps w:val="0"/>
            <w:smallCaps w:val="0"/>
            <w:noProof w:val="0"/>
            <w:color w:val="auto"/>
            <w:sz w:val="27"/>
            <w:szCs w:val="27"/>
            <w:lang w:val="en-US"/>
          </w:rPr>
          <w:t>https://eycp.essex.gov.uk/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107C9563" w14:textId="4B945936">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First Discoverers. (n.d.). </w:t>
      </w:r>
      <w:r w:rsidRPr="22AA7317" w:rsidR="22AA7317">
        <w:rPr>
          <w:rFonts w:ascii="Calibri" w:hAnsi="Calibri" w:eastAsia="Calibri" w:cs="Calibri"/>
          <w:b w:val="0"/>
          <w:bCs w:val="0"/>
          <w:i w:val="1"/>
          <w:iCs w:val="1"/>
          <w:caps w:val="0"/>
          <w:smallCaps w:val="0"/>
          <w:noProof w:val="0"/>
          <w:color w:val="auto"/>
          <w:sz w:val="27"/>
          <w:szCs w:val="27"/>
          <w:lang w:val="en-US"/>
        </w:rPr>
        <w:t>Child Development &amp; Child Care Resource</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e116fd82ca3d424d">
        <w:r w:rsidRPr="22AA7317" w:rsidR="22AA7317">
          <w:rPr>
            <w:rStyle w:val="Hyperlink"/>
            <w:rFonts w:ascii="Calibri" w:hAnsi="Calibri" w:eastAsia="Calibri" w:cs="Calibri"/>
            <w:b w:val="0"/>
            <w:bCs w:val="0"/>
            <w:i w:val="0"/>
            <w:iCs w:val="0"/>
            <w:caps w:val="0"/>
            <w:smallCaps w:val="0"/>
            <w:noProof w:val="0"/>
            <w:color w:val="auto"/>
            <w:sz w:val="27"/>
            <w:szCs w:val="27"/>
            <w:lang w:val="en-US"/>
          </w:rPr>
          <w:t>https://www.firstdiscoverers.co.uk/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4E360DD7" w14:textId="4D783956">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Hobart, C. and Frankel, J. (2014). </w:t>
      </w:r>
      <w:r w:rsidRPr="22AA7317" w:rsidR="22AA7317">
        <w:rPr>
          <w:rFonts w:ascii="Calibri" w:hAnsi="Calibri" w:eastAsia="Calibri" w:cs="Calibri"/>
          <w:b w:val="0"/>
          <w:bCs w:val="0"/>
          <w:i w:val="1"/>
          <w:iCs w:val="1"/>
          <w:caps w:val="0"/>
          <w:smallCaps w:val="0"/>
          <w:noProof w:val="0"/>
          <w:color w:val="auto"/>
          <w:sz w:val="27"/>
          <w:szCs w:val="27"/>
          <w:lang w:val="en-US"/>
        </w:rPr>
        <w:t>A practical guide to child observation and assessment</w:t>
      </w:r>
      <w:r w:rsidRPr="22AA7317" w:rsidR="22AA7317">
        <w:rPr>
          <w:rFonts w:ascii="Calibri" w:hAnsi="Calibri" w:eastAsia="Calibri" w:cs="Calibri"/>
          <w:b w:val="0"/>
          <w:bCs w:val="0"/>
          <w:i w:val="0"/>
          <w:iCs w:val="0"/>
          <w:caps w:val="0"/>
          <w:smallCaps w:val="0"/>
          <w:noProof w:val="0"/>
          <w:color w:val="auto"/>
          <w:sz w:val="27"/>
          <w:szCs w:val="27"/>
          <w:lang w:val="en-US"/>
        </w:rPr>
        <w:t>. Oxford: Oxford University Press.</w:t>
      </w:r>
    </w:p>
    <w:p w:rsidR="22AA7317" w:rsidP="22AA7317" w:rsidRDefault="22AA7317" w14:paraId="2D597489" w14:textId="5A922E93">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Ioanna Palaiologou (2021). </w:t>
      </w:r>
      <w:r w:rsidRPr="22AA7317" w:rsidR="22AA7317">
        <w:rPr>
          <w:rFonts w:ascii="Calibri" w:hAnsi="Calibri" w:eastAsia="Calibri" w:cs="Calibri"/>
          <w:b w:val="0"/>
          <w:bCs w:val="0"/>
          <w:i w:val="1"/>
          <w:iCs w:val="1"/>
          <w:caps w:val="0"/>
          <w:smallCaps w:val="0"/>
          <w:noProof w:val="0"/>
          <w:color w:val="auto"/>
          <w:sz w:val="27"/>
          <w:szCs w:val="27"/>
          <w:lang w:val="en-US"/>
        </w:rPr>
        <w:t xml:space="preserve">The early years foundation </w:t>
      </w:r>
      <w:r w:rsidRPr="22AA7317" w:rsidR="22AA7317">
        <w:rPr>
          <w:rFonts w:ascii="Calibri" w:hAnsi="Calibri" w:eastAsia="Calibri" w:cs="Calibri"/>
          <w:b w:val="0"/>
          <w:bCs w:val="0"/>
          <w:i w:val="1"/>
          <w:iCs w:val="1"/>
          <w:caps w:val="0"/>
          <w:smallCaps w:val="0"/>
          <w:noProof w:val="0"/>
          <w:color w:val="auto"/>
          <w:sz w:val="27"/>
          <w:szCs w:val="27"/>
          <w:lang w:val="en-US"/>
        </w:rPr>
        <w:t>stage:</w:t>
      </w:r>
      <w:r w:rsidRPr="22AA7317" w:rsidR="22AA7317">
        <w:rPr>
          <w:rFonts w:ascii="Calibri" w:hAnsi="Calibri" w:eastAsia="Calibri" w:cs="Calibri"/>
          <w:b w:val="0"/>
          <w:bCs w:val="0"/>
          <w:i w:val="1"/>
          <w:iCs w:val="1"/>
          <w:caps w:val="0"/>
          <w:smallCaps w:val="0"/>
          <w:noProof w:val="0"/>
          <w:color w:val="auto"/>
          <w:sz w:val="27"/>
          <w:szCs w:val="27"/>
          <w:lang w:val="en-US"/>
        </w:rPr>
        <w:t xml:space="preserve"> theory and practice</w:t>
      </w:r>
      <w:r w:rsidRPr="22AA7317" w:rsidR="22AA7317">
        <w:rPr>
          <w:rFonts w:ascii="Calibri" w:hAnsi="Calibri" w:eastAsia="Calibri" w:cs="Calibri"/>
          <w:b w:val="0"/>
          <w:bCs w:val="0"/>
          <w:i w:val="0"/>
          <w:iCs w:val="0"/>
          <w:caps w:val="0"/>
          <w:smallCaps w:val="0"/>
          <w:noProof w:val="0"/>
          <w:color w:val="auto"/>
          <w:sz w:val="27"/>
          <w:szCs w:val="27"/>
          <w:lang w:val="en-US"/>
        </w:rPr>
        <w:t>. Los Angeles: Sage.</w:t>
      </w:r>
    </w:p>
    <w:p w:rsidR="22AA7317" w:rsidP="22AA7317" w:rsidRDefault="22AA7317" w14:paraId="3FB830FC" w14:textId="09C5FCE9">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Moyles, J.R. (2007). </w:t>
      </w:r>
      <w:r w:rsidRPr="22AA7317" w:rsidR="22AA7317">
        <w:rPr>
          <w:rFonts w:ascii="Calibri" w:hAnsi="Calibri" w:eastAsia="Calibri" w:cs="Calibri"/>
          <w:b w:val="0"/>
          <w:bCs w:val="0"/>
          <w:i w:val="1"/>
          <w:iCs w:val="1"/>
          <w:caps w:val="0"/>
          <w:smallCaps w:val="0"/>
          <w:noProof w:val="0"/>
          <w:color w:val="auto"/>
          <w:sz w:val="27"/>
          <w:szCs w:val="27"/>
          <w:lang w:val="en-US"/>
        </w:rPr>
        <w:t>Meeting the challenge</w:t>
      </w:r>
      <w:r w:rsidRPr="22AA7317" w:rsidR="22AA7317">
        <w:rPr>
          <w:rFonts w:ascii="Calibri" w:hAnsi="Calibri" w:eastAsia="Calibri" w:cs="Calibri"/>
          <w:b w:val="0"/>
          <w:bCs w:val="0"/>
          <w:i w:val="0"/>
          <w:iCs w:val="0"/>
          <w:caps w:val="0"/>
          <w:smallCaps w:val="0"/>
          <w:noProof w:val="0"/>
          <w:color w:val="auto"/>
          <w:sz w:val="27"/>
          <w:szCs w:val="27"/>
          <w:lang w:val="en-US"/>
        </w:rPr>
        <w:t>. Milton Keynes: Open University Press.</w:t>
      </w:r>
    </w:p>
    <w:p w:rsidR="22AA7317" w:rsidP="22AA7317" w:rsidRDefault="22AA7317" w14:paraId="486E13F4" w14:textId="5B43F40A">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Nursery World. (2019). </w:t>
      </w:r>
      <w:r w:rsidRPr="22AA7317" w:rsidR="22AA7317">
        <w:rPr>
          <w:rFonts w:ascii="Calibri" w:hAnsi="Calibri" w:eastAsia="Calibri" w:cs="Calibri"/>
          <w:b w:val="0"/>
          <w:bCs w:val="0"/>
          <w:i w:val="1"/>
          <w:iCs w:val="1"/>
          <w:caps w:val="0"/>
          <w:smallCaps w:val="0"/>
          <w:noProof w:val="0"/>
          <w:color w:val="auto"/>
          <w:sz w:val="27"/>
          <w:szCs w:val="27"/>
          <w:lang w:val="en-US"/>
        </w:rPr>
        <w:t>Nursery World</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efe06501d14049f5">
        <w:r w:rsidRPr="22AA7317" w:rsidR="22AA7317">
          <w:rPr>
            <w:rStyle w:val="Hyperlink"/>
            <w:rFonts w:ascii="Calibri" w:hAnsi="Calibri" w:eastAsia="Calibri" w:cs="Calibri"/>
            <w:b w:val="0"/>
            <w:bCs w:val="0"/>
            <w:i w:val="0"/>
            <w:iCs w:val="0"/>
            <w:caps w:val="0"/>
            <w:smallCaps w:val="0"/>
            <w:noProof w:val="0"/>
            <w:sz w:val="27"/>
            <w:szCs w:val="27"/>
            <w:lang w:val="en-US"/>
          </w:rPr>
          <w:t>https://www.nurseryworld.co.uk/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47119862" w14:textId="497CF61F">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Nutbrown, C. and Clough, P. (2014). </w:t>
      </w:r>
      <w:r w:rsidRPr="22AA7317" w:rsidR="22AA7317">
        <w:rPr>
          <w:rFonts w:ascii="Calibri" w:hAnsi="Calibri" w:eastAsia="Calibri" w:cs="Calibri"/>
          <w:b w:val="0"/>
          <w:bCs w:val="0"/>
          <w:i w:val="1"/>
          <w:iCs w:val="1"/>
          <w:caps w:val="0"/>
          <w:smallCaps w:val="0"/>
          <w:noProof w:val="0"/>
          <w:color w:val="auto"/>
          <w:sz w:val="27"/>
          <w:szCs w:val="27"/>
          <w:lang w:val="en-US"/>
        </w:rPr>
        <w:t>Early childhood education: history, philosophy, and experience</w:t>
      </w:r>
      <w:r w:rsidRPr="22AA7317" w:rsidR="22AA7317">
        <w:rPr>
          <w:rFonts w:ascii="Calibri" w:hAnsi="Calibri" w:eastAsia="Calibri" w:cs="Calibri"/>
          <w:b w:val="0"/>
          <w:bCs w:val="0"/>
          <w:i w:val="0"/>
          <w:iCs w:val="0"/>
          <w:caps w:val="0"/>
          <w:smallCaps w:val="0"/>
          <w:noProof w:val="0"/>
          <w:color w:val="auto"/>
          <w:sz w:val="27"/>
          <w:szCs w:val="27"/>
          <w:lang w:val="en-US"/>
        </w:rPr>
        <w:t>. Thousand Oaks, California: Sage Publications.</w:t>
      </w:r>
    </w:p>
    <w:p w:rsidR="22AA7317" w:rsidP="22AA7317" w:rsidRDefault="22AA7317" w14:paraId="7ED21A06" w14:textId="5A922E93">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Ioanna Palaiologou (2021). </w:t>
      </w:r>
      <w:r w:rsidRPr="22AA7317" w:rsidR="22AA7317">
        <w:rPr>
          <w:rFonts w:ascii="Calibri" w:hAnsi="Calibri" w:eastAsia="Calibri" w:cs="Calibri"/>
          <w:b w:val="0"/>
          <w:bCs w:val="0"/>
          <w:i w:val="1"/>
          <w:iCs w:val="1"/>
          <w:caps w:val="0"/>
          <w:smallCaps w:val="0"/>
          <w:noProof w:val="0"/>
          <w:color w:val="auto"/>
          <w:sz w:val="27"/>
          <w:szCs w:val="27"/>
          <w:lang w:val="en-US"/>
        </w:rPr>
        <w:t xml:space="preserve">The early years foundation </w:t>
      </w:r>
      <w:r w:rsidRPr="22AA7317" w:rsidR="22AA7317">
        <w:rPr>
          <w:rFonts w:ascii="Calibri" w:hAnsi="Calibri" w:eastAsia="Calibri" w:cs="Calibri"/>
          <w:b w:val="0"/>
          <w:bCs w:val="0"/>
          <w:i w:val="1"/>
          <w:iCs w:val="1"/>
          <w:caps w:val="0"/>
          <w:smallCaps w:val="0"/>
          <w:noProof w:val="0"/>
          <w:color w:val="auto"/>
          <w:sz w:val="27"/>
          <w:szCs w:val="27"/>
          <w:lang w:val="en-US"/>
        </w:rPr>
        <w:t>stage:</w:t>
      </w:r>
      <w:r w:rsidRPr="22AA7317" w:rsidR="22AA7317">
        <w:rPr>
          <w:rFonts w:ascii="Calibri" w:hAnsi="Calibri" w:eastAsia="Calibri" w:cs="Calibri"/>
          <w:b w:val="0"/>
          <w:bCs w:val="0"/>
          <w:i w:val="1"/>
          <w:iCs w:val="1"/>
          <w:caps w:val="0"/>
          <w:smallCaps w:val="0"/>
          <w:noProof w:val="0"/>
          <w:color w:val="auto"/>
          <w:sz w:val="27"/>
          <w:szCs w:val="27"/>
          <w:lang w:val="en-US"/>
        </w:rPr>
        <w:t xml:space="preserve"> theory and practice</w:t>
      </w:r>
      <w:r w:rsidRPr="22AA7317" w:rsidR="22AA7317">
        <w:rPr>
          <w:rFonts w:ascii="Calibri" w:hAnsi="Calibri" w:eastAsia="Calibri" w:cs="Calibri"/>
          <w:b w:val="0"/>
          <w:bCs w:val="0"/>
          <w:i w:val="0"/>
          <w:iCs w:val="0"/>
          <w:caps w:val="0"/>
          <w:smallCaps w:val="0"/>
          <w:noProof w:val="0"/>
          <w:color w:val="auto"/>
          <w:sz w:val="27"/>
          <w:szCs w:val="27"/>
          <w:lang w:val="en-US"/>
        </w:rPr>
        <w:t>. Los Angeles: Sage.</w:t>
      </w:r>
    </w:p>
    <w:p w:rsidR="22AA7317" w:rsidP="22AA7317" w:rsidRDefault="22AA7317" w14:paraId="2FF9767E" w14:textId="468AC1D7">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Pacey.org.uk. (2014). </w:t>
      </w:r>
      <w:r w:rsidRPr="22AA7317" w:rsidR="22AA7317">
        <w:rPr>
          <w:rFonts w:ascii="Calibri" w:hAnsi="Calibri" w:eastAsia="Calibri" w:cs="Calibri"/>
          <w:b w:val="0"/>
          <w:bCs w:val="0"/>
          <w:i w:val="1"/>
          <w:iCs w:val="1"/>
          <w:caps w:val="0"/>
          <w:smallCaps w:val="0"/>
          <w:noProof w:val="0"/>
          <w:color w:val="auto"/>
          <w:sz w:val="27"/>
          <w:szCs w:val="27"/>
          <w:lang w:val="en-US"/>
        </w:rPr>
        <w:t>Professional Association for Childcare and Early Years</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9a43fb3a59e24869">
        <w:r w:rsidRPr="22AA7317" w:rsidR="22AA7317">
          <w:rPr>
            <w:rStyle w:val="Hyperlink"/>
            <w:rFonts w:ascii="Calibri" w:hAnsi="Calibri" w:eastAsia="Calibri" w:cs="Calibri"/>
            <w:b w:val="0"/>
            <w:bCs w:val="0"/>
            <w:i w:val="0"/>
            <w:iCs w:val="0"/>
            <w:caps w:val="0"/>
            <w:smallCaps w:val="0"/>
            <w:noProof w:val="0"/>
            <w:color w:val="auto"/>
            <w:sz w:val="27"/>
            <w:szCs w:val="27"/>
            <w:lang w:val="en-US"/>
          </w:rPr>
          <w:t>http://www.pacey.org.uk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281231CF" w14:textId="2D55279B">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Smidt, S. (2009). </w:t>
      </w:r>
      <w:r w:rsidRPr="22AA7317" w:rsidR="22AA7317">
        <w:rPr>
          <w:rFonts w:ascii="Calibri" w:hAnsi="Calibri" w:eastAsia="Calibri" w:cs="Calibri"/>
          <w:b w:val="0"/>
          <w:bCs w:val="0"/>
          <w:i w:val="1"/>
          <w:iCs w:val="1"/>
          <w:caps w:val="0"/>
          <w:smallCaps w:val="0"/>
          <w:noProof w:val="0"/>
          <w:color w:val="auto"/>
          <w:sz w:val="27"/>
          <w:szCs w:val="27"/>
          <w:lang w:val="en-US"/>
        </w:rPr>
        <w:t xml:space="preserve">Introducing Vygotsky: a guide for practitioners and students in early </w:t>
      </w:r>
      <w:bookmarkStart w:name="_Int_7ntj87wj" w:id="1400004092"/>
      <w:r w:rsidRPr="22AA7317" w:rsidR="22AA7317">
        <w:rPr>
          <w:rFonts w:ascii="Calibri" w:hAnsi="Calibri" w:eastAsia="Calibri" w:cs="Calibri"/>
          <w:b w:val="0"/>
          <w:bCs w:val="0"/>
          <w:i w:val="1"/>
          <w:iCs w:val="1"/>
          <w:caps w:val="0"/>
          <w:smallCaps w:val="0"/>
          <w:noProof w:val="0"/>
          <w:color w:val="auto"/>
          <w:sz w:val="27"/>
          <w:szCs w:val="27"/>
          <w:lang w:val="en-US"/>
        </w:rPr>
        <w:t>years</w:t>
      </w:r>
      <w:bookmarkEnd w:id="1400004092"/>
      <w:r w:rsidRPr="22AA7317" w:rsidR="22AA7317">
        <w:rPr>
          <w:rFonts w:ascii="Calibri" w:hAnsi="Calibri" w:eastAsia="Calibri" w:cs="Calibri"/>
          <w:b w:val="0"/>
          <w:bCs w:val="0"/>
          <w:i w:val="1"/>
          <w:iCs w:val="1"/>
          <w:caps w:val="0"/>
          <w:smallCaps w:val="0"/>
          <w:noProof w:val="0"/>
          <w:color w:val="auto"/>
          <w:sz w:val="27"/>
          <w:szCs w:val="27"/>
          <w:lang w:val="en-US"/>
        </w:rPr>
        <w:t xml:space="preserve"> education</w:t>
      </w:r>
      <w:r w:rsidRPr="22AA7317" w:rsidR="22AA7317">
        <w:rPr>
          <w:rFonts w:ascii="Calibri" w:hAnsi="Calibri" w:eastAsia="Calibri" w:cs="Calibri"/>
          <w:b w:val="0"/>
          <w:bCs w:val="0"/>
          <w:i w:val="0"/>
          <w:iCs w:val="0"/>
          <w:caps w:val="0"/>
          <w:smallCaps w:val="0"/>
          <w:noProof w:val="0"/>
          <w:color w:val="auto"/>
          <w:sz w:val="27"/>
          <w:szCs w:val="27"/>
          <w:lang w:val="en-US"/>
        </w:rPr>
        <w:t>.</w:t>
      </w:r>
      <w:r w:rsidRPr="22AA7317" w:rsidR="22AA7317">
        <w:rPr>
          <w:rFonts w:ascii="Calibri" w:hAnsi="Calibri" w:eastAsia="Calibri" w:cs="Calibri"/>
          <w:b w:val="0"/>
          <w:bCs w:val="0"/>
          <w:i w:val="0"/>
          <w:iCs w:val="0"/>
          <w:caps w:val="0"/>
          <w:smallCaps w:val="0"/>
          <w:noProof w:val="0"/>
          <w:color w:val="auto"/>
          <w:sz w:val="27"/>
          <w:szCs w:val="27"/>
          <w:lang w:val="en-US"/>
        </w:rPr>
        <w:t xml:space="preserve"> London; New York: Routledge.</w:t>
      </w:r>
    </w:p>
    <w:p w:rsidR="22AA7317" w:rsidP="22AA7317" w:rsidRDefault="22AA7317" w14:paraId="1A0583CA" w14:textId="0C6AC9E3">
      <w:pPr>
        <w:pStyle w:val="Normal"/>
        <w:rPr>
          <w:rFonts w:ascii="Calibri" w:hAnsi="Calibri" w:eastAsia="Calibri" w:cs="Calibri"/>
          <w:b w:val="0"/>
          <w:bCs w:val="0"/>
          <w:i w:val="0"/>
          <w:iCs w:val="0"/>
          <w:caps w:val="0"/>
          <w:smallCaps w:val="0"/>
          <w:noProof w:val="0"/>
          <w:color w:val="auto"/>
          <w:sz w:val="27"/>
          <w:szCs w:val="27"/>
          <w:lang w:val="en-US"/>
        </w:rPr>
      </w:pPr>
      <w:proofErr w:type="spellStart"/>
      <w:r w:rsidRPr="22AA7317" w:rsidR="22AA7317">
        <w:rPr>
          <w:rFonts w:ascii="Calibri" w:hAnsi="Calibri" w:eastAsia="Calibri" w:cs="Calibri"/>
          <w:b w:val="0"/>
          <w:bCs w:val="0"/>
          <w:i w:val="0"/>
          <w:iCs w:val="0"/>
          <w:caps w:val="0"/>
          <w:smallCaps w:val="0"/>
          <w:noProof w:val="0"/>
          <w:color w:val="auto"/>
          <w:sz w:val="27"/>
          <w:szCs w:val="27"/>
          <w:lang w:val="en-US"/>
        </w:rPr>
        <w:t>Trodd</w:t>
      </w:r>
      <w:proofErr w:type="spellEnd"/>
      <w:r w:rsidRPr="22AA7317" w:rsidR="22AA7317">
        <w:rPr>
          <w:rFonts w:ascii="Calibri" w:hAnsi="Calibri" w:eastAsia="Calibri" w:cs="Calibri"/>
          <w:b w:val="0"/>
          <w:bCs w:val="0"/>
          <w:i w:val="0"/>
          <w:iCs w:val="0"/>
          <w:caps w:val="0"/>
          <w:smallCaps w:val="0"/>
          <w:noProof w:val="0"/>
          <w:color w:val="auto"/>
          <w:sz w:val="27"/>
          <w:szCs w:val="27"/>
          <w:lang w:val="en-US"/>
        </w:rPr>
        <w:t xml:space="preserve">, L. (2013). </w:t>
      </w:r>
      <w:r w:rsidRPr="22AA7317" w:rsidR="22AA7317">
        <w:rPr>
          <w:rFonts w:ascii="Calibri" w:hAnsi="Calibri" w:eastAsia="Calibri" w:cs="Calibri"/>
          <w:b w:val="0"/>
          <w:bCs w:val="0"/>
          <w:i w:val="1"/>
          <w:iCs w:val="1"/>
          <w:caps w:val="0"/>
          <w:smallCaps w:val="0"/>
          <w:noProof w:val="0"/>
          <w:color w:val="auto"/>
          <w:sz w:val="27"/>
          <w:szCs w:val="27"/>
          <w:lang w:val="en-US"/>
        </w:rPr>
        <w:t>Transitions in the early years: working with children and families</w:t>
      </w:r>
      <w:r w:rsidRPr="22AA7317" w:rsidR="22AA7317">
        <w:rPr>
          <w:rFonts w:ascii="Calibri" w:hAnsi="Calibri" w:eastAsia="Calibri" w:cs="Calibri"/>
          <w:b w:val="0"/>
          <w:bCs w:val="0"/>
          <w:i w:val="0"/>
          <w:iCs w:val="0"/>
          <w:caps w:val="0"/>
          <w:smallCaps w:val="0"/>
          <w:noProof w:val="0"/>
          <w:color w:val="auto"/>
          <w:sz w:val="27"/>
          <w:szCs w:val="27"/>
          <w:lang w:val="en-US"/>
        </w:rPr>
        <w:t>.</w:t>
      </w:r>
      <w:r w:rsidRPr="22AA7317" w:rsidR="22AA7317">
        <w:rPr>
          <w:rFonts w:ascii="Calibri" w:hAnsi="Calibri" w:eastAsia="Calibri" w:cs="Calibri"/>
          <w:b w:val="0"/>
          <w:bCs w:val="0"/>
          <w:i w:val="0"/>
          <w:iCs w:val="0"/>
          <w:caps w:val="0"/>
          <w:smallCaps w:val="0"/>
          <w:noProof w:val="0"/>
          <w:color w:val="auto"/>
          <w:sz w:val="27"/>
          <w:szCs w:val="27"/>
          <w:lang w:val="en-US"/>
        </w:rPr>
        <w:t xml:space="preserve"> Los Angeles: Sage.</w:t>
      </w:r>
    </w:p>
    <w:p w:rsidR="22AA7317" w:rsidP="22AA7317" w:rsidRDefault="22AA7317" w14:paraId="38CB800F" w14:textId="4FCB091C">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Whalley, M. and Pen Green Centre (Corby, England (2017). </w:t>
      </w:r>
      <w:r w:rsidRPr="22AA7317" w:rsidR="22AA7317">
        <w:rPr>
          <w:rFonts w:ascii="Calibri" w:hAnsi="Calibri" w:eastAsia="Calibri" w:cs="Calibri"/>
          <w:b w:val="0"/>
          <w:bCs w:val="0"/>
          <w:i w:val="1"/>
          <w:iCs w:val="1"/>
          <w:caps w:val="0"/>
          <w:smallCaps w:val="0"/>
          <w:noProof w:val="0"/>
          <w:color w:val="auto"/>
          <w:sz w:val="27"/>
          <w:szCs w:val="27"/>
          <w:lang w:val="en-US"/>
        </w:rPr>
        <w:t>Involving parents in their children’s learning</w:t>
      </w:r>
      <w:r w:rsidRPr="22AA7317" w:rsidR="22AA7317">
        <w:rPr>
          <w:rFonts w:ascii="Calibri" w:hAnsi="Calibri" w:eastAsia="Calibri" w:cs="Calibri"/>
          <w:b w:val="0"/>
          <w:bCs w:val="0"/>
          <w:i w:val="0"/>
          <w:iCs w:val="0"/>
          <w:caps w:val="0"/>
          <w:smallCaps w:val="0"/>
          <w:noProof w:val="0"/>
          <w:color w:val="auto"/>
          <w:sz w:val="27"/>
          <w:szCs w:val="27"/>
          <w:lang w:val="en-US"/>
        </w:rPr>
        <w:t>. Los Angeles: Sage.</w:t>
      </w:r>
    </w:p>
    <w:p w:rsidR="22AA7317" w:rsidP="22AA7317" w:rsidRDefault="22AA7317" w14:paraId="7642FE9E" w14:textId="102C64F2">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Whalley, M. (2455). </w:t>
      </w:r>
      <w:r w:rsidRPr="22AA7317" w:rsidR="22AA7317">
        <w:rPr>
          <w:rFonts w:ascii="Calibri" w:hAnsi="Calibri" w:eastAsia="Calibri" w:cs="Calibri"/>
          <w:b w:val="0"/>
          <w:bCs w:val="0"/>
          <w:i w:val="1"/>
          <w:iCs w:val="1"/>
          <w:caps w:val="0"/>
          <w:smallCaps w:val="0"/>
          <w:noProof w:val="0"/>
          <w:color w:val="auto"/>
          <w:sz w:val="27"/>
          <w:szCs w:val="27"/>
          <w:lang w:val="en-US"/>
        </w:rPr>
        <w:t>Involving Parents in Their Children’s Learning. Second Edition</w:t>
      </w:r>
      <w:r w:rsidRPr="22AA7317" w:rsidR="22AA7317">
        <w:rPr>
          <w:rFonts w:ascii="Calibri" w:hAnsi="Calibri" w:eastAsia="Calibri" w:cs="Calibri"/>
          <w:b w:val="0"/>
          <w:bCs w:val="0"/>
          <w:i w:val="0"/>
          <w:iCs w:val="0"/>
          <w:caps w:val="0"/>
          <w:smallCaps w:val="0"/>
          <w:noProof w:val="0"/>
          <w:color w:val="auto"/>
          <w:sz w:val="27"/>
          <w:szCs w:val="27"/>
          <w:lang w:val="en-US"/>
        </w:rPr>
        <w:t>. Sage Publications. Teller Road, Thousand Oaks.</w:t>
      </w:r>
    </w:p>
    <w:p w:rsidR="22AA7317" w:rsidP="22AA7317" w:rsidRDefault="22AA7317" w14:paraId="32FFB3A9" w14:textId="2AD741D9">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www.towerhamlets.gov.uk. (n.d.). </w:t>
      </w:r>
      <w:r w:rsidRPr="22AA7317" w:rsidR="22AA7317">
        <w:rPr>
          <w:rFonts w:ascii="Calibri" w:hAnsi="Calibri" w:eastAsia="Calibri" w:cs="Calibri"/>
          <w:b w:val="0"/>
          <w:bCs w:val="0"/>
          <w:i w:val="1"/>
          <w:iCs w:val="1"/>
          <w:caps w:val="0"/>
          <w:smallCaps w:val="0"/>
          <w:noProof w:val="0"/>
          <w:color w:val="auto"/>
          <w:sz w:val="27"/>
          <w:szCs w:val="27"/>
          <w:lang w:val="en-US"/>
        </w:rPr>
        <w:t>Home</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5b95f197ee0f47a6">
        <w:r w:rsidRPr="22AA7317" w:rsidR="22AA7317">
          <w:rPr>
            <w:rStyle w:val="Hyperlink"/>
            <w:rFonts w:ascii="Calibri" w:hAnsi="Calibri" w:eastAsia="Calibri" w:cs="Calibri"/>
            <w:b w:val="0"/>
            <w:bCs w:val="0"/>
            <w:i w:val="0"/>
            <w:iCs w:val="0"/>
            <w:caps w:val="0"/>
            <w:smallCaps w:val="0"/>
            <w:noProof w:val="0"/>
            <w:color w:val="auto"/>
            <w:sz w:val="27"/>
            <w:szCs w:val="27"/>
            <w:lang w:val="en-US"/>
          </w:rPr>
          <w:t>https://www.towerhamlets.gov.uk/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29E904AD" w14:textId="2B1A3123">
      <w:pPr>
        <w:pStyle w:val="Normal"/>
        <w:rPr>
          <w:rFonts w:ascii="Calibri" w:hAnsi="Calibri" w:eastAsia="Calibri" w:cs="Calibri"/>
          <w:b w:val="0"/>
          <w:bCs w:val="0"/>
          <w:i w:val="0"/>
          <w:iCs w:val="0"/>
          <w:caps w:val="0"/>
          <w:smallCaps w:val="0"/>
          <w:noProof w:val="0"/>
          <w:color w:val="auto"/>
          <w:sz w:val="27"/>
          <w:szCs w:val="27"/>
          <w:lang w:val="en-US"/>
        </w:rPr>
      </w:pPr>
      <w:r w:rsidRPr="22AA7317" w:rsidR="22AA7317">
        <w:rPr>
          <w:rFonts w:ascii="Calibri" w:hAnsi="Calibri" w:eastAsia="Calibri" w:cs="Calibri"/>
          <w:b w:val="0"/>
          <w:bCs w:val="0"/>
          <w:i w:val="0"/>
          <w:iCs w:val="0"/>
          <w:caps w:val="0"/>
          <w:smallCaps w:val="0"/>
          <w:noProof w:val="0"/>
          <w:color w:val="auto"/>
          <w:sz w:val="27"/>
          <w:szCs w:val="27"/>
          <w:lang w:val="en-US"/>
        </w:rPr>
        <w:t xml:space="preserve">www.younglives.org.uk. (2019). </w:t>
      </w:r>
      <w:r w:rsidRPr="22AA7317" w:rsidR="22AA7317">
        <w:rPr>
          <w:rFonts w:ascii="Calibri" w:hAnsi="Calibri" w:eastAsia="Calibri" w:cs="Calibri"/>
          <w:b w:val="0"/>
          <w:bCs w:val="0"/>
          <w:i w:val="1"/>
          <w:iCs w:val="1"/>
          <w:caps w:val="0"/>
          <w:smallCaps w:val="0"/>
          <w:noProof w:val="0"/>
          <w:color w:val="auto"/>
          <w:sz w:val="27"/>
          <w:szCs w:val="27"/>
          <w:lang w:val="en-US"/>
        </w:rPr>
        <w:t>www.younglives.org.uk</w:t>
      </w:r>
      <w:r w:rsidRPr="22AA7317" w:rsidR="22AA7317">
        <w:rPr>
          <w:rFonts w:ascii="Calibri" w:hAnsi="Calibri" w:eastAsia="Calibri" w:cs="Calibri"/>
          <w:b w:val="0"/>
          <w:bCs w:val="0"/>
          <w:i w:val="0"/>
          <w:iCs w:val="0"/>
          <w:caps w:val="0"/>
          <w:smallCaps w:val="0"/>
          <w:noProof w:val="0"/>
          <w:color w:val="auto"/>
          <w:sz w:val="27"/>
          <w:szCs w:val="27"/>
          <w:lang w:val="en-US"/>
        </w:rPr>
        <w:t xml:space="preserve">. [online] Available at: </w:t>
      </w:r>
      <w:hyperlink r:id="R03eabbfb531c4a57">
        <w:r w:rsidRPr="22AA7317" w:rsidR="22AA7317">
          <w:rPr>
            <w:rStyle w:val="Hyperlink"/>
            <w:rFonts w:ascii="Calibri" w:hAnsi="Calibri" w:eastAsia="Calibri" w:cs="Calibri"/>
            <w:b w:val="0"/>
            <w:bCs w:val="0"/>
            <w:i w:val="0"/>
            <w:iCs w:val="0"/>
            <w:caps w:val="0"/>
            <w:smallCaps w:val="0"/>
            <w:noProof w:val="0"/>
            <w:color w:val="auto"/>
            <w:sz w:val="27"/>
            <w:szCs w:val="27"/>
            <w:lang w:val="en-US"/>
          </w:rPr>
          <w:t>https://www.younglives.org.uk/</w:t>
        </w:r>
      </w:hyperlink>
      <w:r w:rsidRPr="22AA7317" w:rsidR="22AA7317">
        <w:rPr>
          <w:rFonts w:ascii="Calibri" w:hAnsi="Calibri" w:eastAsia="Calibri" w:cs="Calibri"/>
          <w:b w:val="0"/>
          <w:bCs w:val="0"/>
          <w:i w:val="0"/>
          <w:iCs w:val="0"/>
          <w:caps w:val="0"/>
          <w:smallCaps w:val="0"/>
          <w:noProof w:val="0"/>
          <w:color w:val="auto"/>
          <w:sz w:val="27"/>
          <w:szCs w:val="27"/>
          <w:lang w:val="en-US"/>
        </w:rPr>
        <w:t>.</w:t>
      </w:r>
    </w:p>
    <w:p w:rsidR="22AA7317" w:rsidP="22AA7317" w:rsidRDefault="22AA7317" w14:paraId="6D8E1861" w14:textId="73428D89">
      <w:pPr>
        <w:pStyle w:val="Normal"/>
        <w:rPr>
          <w:rFonts w:ascii="Calibri" w:hAnsi="Calibri" w:eastAsia="Calibri" w:cs="Calibri"/>
          <w:b w:val="0"/>
          <w:bCs w:val="0"/>
          <w:i w:val="0"/>
          <w:iCs w:val="0"/>
          <w:caps w:val="0"/>
          <w:smallCaps w:val="0"/>
          <w:noProof w:val="0"/>
          <w:color w:val="2C3E50"/>
          <w:sz w:val="27"/>
          <w:szCs w:val="27"/>
          <w:lang w:val="en-US"/>
        </w:rPr>
      </w:pPr>
    </w:p>
    <w:p w:rsidR="22AA7317" w:rsidP="22AA7317" w:rsidRDefault="22AA7317" w14:paraId="32DC3BD4" w14:textId="0E84E53D">
      <w:pPr>
        <w:pStyle w:val="Normal"/>
        <w:rPr>
          <w:rFonts w:ascii="Calibri" w:hAnsi="Calibri" w:eastAsia="Calibri" w:cs="Calibri"/>
          <w:b w:val="0"/>
          <w:bCs w:val="0"/>
          <w:i w:val="0"/>
          <w:iCs w:val="0"/>
          <w:caps w:val="0"/>
          <w:smallCaps w:val="0"/>
          <w:noProof w:val="0"/>
          <w:color w:val="2C3E50"/>
          <w:sz w:val="27"/>
          <w:szCs w:val="27"/>
          <w:lang w:val="en-US"/>
        </w:rPr>
      </w:pPr>
    </w:p>
    <w:p w:rsidR="22AA7317" w:rsidP="22AA7317" w:rsidRDefault="22AA7317" w14:paraId="5474734B" w14:textId="2A00DBD1">
      <w:pPr>
        <w:pStyle w:val="Normal"/>
        <w:rPr>
          <w:rFonts w:ascii="Calibri" w:hAnsi="Calibri" w:eastAsia="Calibri" w:cs="Calibri"/>
          <w:b w:val="0"/>
          <w:bCs w:val="0"/>
          <w:i w:val="0"/>
          <w:iCs w:val="0"/>
          <w:caps w:val="0"/>
          <w:smallCaps w:val="0"/>
          <w:noProof w:val="0"/>
          <w:color w:val="2C3E50"/>
          <w:sz w:val="27"/>
          <w:szCs w:val="27"/>
          <w:lang w:val="en-US"/>
        </w:rPr>
      </w:pPr>
    </w:p>
    <w:p w:rsidR="22AA7317" w:rsidP="22AA7317" w:rsidRDefault="22AA7317" w14:paraId="6B2F4C02" w14:textId="76014F58">
      <w:pPr>
        <w:pStyle w:val="Normal"/>
        <w:rPr>
          <w:rFonts w:ascii="Calibri" w:hAnsi="Calibri" w:eastAsia="Calibri" w:cs="Calibri"/>
          <w:noProof w:val="0"/>
          <w:sz w:val="22"/>
          <w:szCs w:val="22"/>
          <w:lang w:val="en-US"/>
        </w:rPr>
      </w:pPr>
    </w:p>
    <w:p w:rsidR="22AA7317" w:rsidP="22AA7317" w:rsidRDefault="22AA7317" w14:paraId="38A1B4C0" w14:textId="46F07689">
      <w:pPr>
        <w:pStyle w:val="Normal"/>
        <w:rPr>
          <w:rFonts w:ascii="Calibri" w:hAnsi="Calibri" w:eastAsia="Calibri" w:cs="Calibri"/>
          <w:noProof w:val="0"/>
          <w:sz w:val="22"/>
          <w:szCs w:val="22"/>
          <w:lang w:val="en-US"/>
        </w:rPr>
      </w:pPr>
    </w:p>
    <w:p w:rsidR="22AA7317" w:rsidP="22AA7317" w:rsidRDefault="22AA7317" w14:paraId="0EA7ED4A" w14:textId="01A28246">
      <w:pPr>
        <w:pStyle w:val="Normal"/>
        <w:rPr>
          <w:rFonts w:ascii="Calibri" w:hAnsi="Calibri" w:eastAsia="Calibri" w:cs="Calibri"/>
          <w:noProof w:val="0"/>
          <w:sz w:val="22"/>
          <w:szCs w:val="22"/>
          <w:lang w:val="en-US"/>
        </w:rPr>
      </w:pPr>
    </w:p>
    <w:p w:rsidR="22AA7317" w:rsidP="22AA7317" w:rsidRDefault="22AA7317" w14:paraId="64D168E8" w14:textId="69478803">
      <w:pPr>
        <w:pStyle w:val="Normal"/>
        <w:rPr>
          <w:rFonts w:ascii="Calibri" w:hAnsi="Calibri" w:eastAsia="Calibri" w:cs="Calibri"/>
          <w:noProof w:val="0"/>
          <w:sz w:val="22"/>
          <w:szCs w:val="22"/>
          <w:lang w:val="en-US"/>
        </w:rPr>
      </w:pPr>
    </w:p>
    <w:p w:rsidR="22AA7317" w:rsidP="22AA7317" w:rsidRDefault="22AA7317" w14:paraId="41D00F9B" w14:textId="7C74B576">
      <w:pPr>
        <w:pStyle w:val="Normal"/>
        <w:rPr>
          <w:rFonts w:ascii="Calibri" w:hAnsi="Calibri" w:eastAsia="Calibri" w:cs="Calibri"/>
          <w:noProof w:val="0"/>
          <w:sz w:val="22"/>
          <w:szCs w:val="22"/>
          <w:lang w:val="en-US"/>
        </w:rPr>
      </w:pPr>
    </w:p>
    <w:p w:rsidR="22AA7317" w:rsidP="22AA7317" w:rsidRDefault="22AA7317" w14:paraId="418ABB7B" w14:textId="2F3CB697">
      <w:pPr>
        <w:pStyle w:val="Normal"/>
        <w:rPr>
          <w:rFonts w:ascii="Calibri" w:hAnsi="Calibri" w:eastAsia="Calibri" w:cs="Calibri"/>
          <w:noProof w:val="0"/>
          <w:sz w:val="22"/>
          <w:szCs w:val="22"/>
          <w:lang w:val="en-US"/>
        </w:rPr>
      </w:pPr>
    </w:p>
    <w:p w:rsidR="22AA7317" w:rsidP="22AA7317" w:rsidRDefault="22AA7317" w14:paraId="2BAFEEDE" w14:textId="2353938B">
      <w:pPr>
        <w:pStyle w:val="Normal"/>
        <w:rPr>
          <w:b w:val="0"/>
          <w:bCs w:val="0"/>
          <w:u w:val="none"/>
        </w:rPr>
      </w:pPr>
    </w:p>
    <w:p w:rsidR="22AA7317" w:rsidP="22AA7317" w:rsidRDefault="22AA7317" w14:paraId="5FFD60D5" w14:textId="23065A31">
      <w:pPr>
        <w:pStyle w:val="Normal"/>
        <w:rPr>
          <w:b w:val="1"/>
          <w:bCs w:val="1"/>
          <w:u w:val="single"/>
        </w:rPr>
      </w:pPr>
    </w:p>
    <w:p w:rsidR="22AA7317" w:rsidP="22AA7317" w:rsidRDefault="22AA7317" w14:paraId="67942352" w14:textId="238A4280">
      <w:pPr>
        <w:pStyle w:val="Normal"/>
        <w:rPr>
          <w:rFonts w:ascii="Calibri" w:hAnsi="Calibri" w:eastAsia="Calibri" w:cs="Calibri"/>
          <w:noProof w:val="0"/>
          <w:sz w:val="22"/>
          <w:szCs w:val="22"/>
          <w:lang w:val="en-US"/>
        </w:rPr>
      </w:pPr>
    </w:p>
    <w:p w:rsidR="22AA7317" w:rsidP="22AA7317" w:rsidRDefault="22AA7317" w14:paraId="1ECA94EE" w14:textId="04BA65CC">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chJzncLaZrC1V" int2:id="IvozdRwz">
      <int2:state int2:type="LegacyProofing" int2:value="Rejected"/>
    </int2:textHash>
    <int2:textHash int2:hashCode="QInO6JblxhQtz9" int2:id="Z0ILiGbx">
      <int2:state int2:type="LegacyProofing" int2:value="Rejected"/>
    </int2:textHash>
    <int2:textHash int2:hashCode="e0dMsLOcF3PXGS" int2:id="777vuLqZ">
      <int2:state int2:type="AugLoop_Text_Critique" int2:value="Rejected"/>
    </int2:textHash>
    <int2:textHash int2:hashCode="H7l4xt+BmCOGku" int2:id="8ey2laYx">
      <int2:state int2:type="AugLoop_Text_Critique" int2:value="Rejected"/>
    </int2:textHash>
    <int2:textHash int2:hashCode="GBJ/gSRiauC5L0" int2:id="Yuh0FwiG">
      <int2:state int2:type="LegacyProofing" int2:value="Rejected"/>
    </int2:textHash>
    <int2:textHash int2:hashCode="21kAbStRIOsfZI" int2:id="7gcr5yYL">
      <int2:state int2:type="LegacyProofing" int2:value="Rejected"/>
    </int2:textHash>
    <int2:textHash int2:hashCode="MqKi+oYQwIA1A3" int2:id="ThC4fhsl">
      <int2:state int2:type="LegacyProofing" int2:value="Rejected"/>
    </int2:textHash>
    <int2:textHash int2:hashCode="+THwbDCP+33ce8" int2:id="sK3VuWtH">
      <int2:state int2:type="LegacyProofing" int2:value="Rejected"/>
    </int2:textHash>
    <int2:bookmark int2:bookmarkName="_Int_HdgxKa7w" int2:invalidationBookmarkName="" int2:hashCode="SBqcbSypx8XrUG" int2:id="c1F57xCf">
      <int2:state int2:type="LegacyProofing" int2:value="Rejected"/>
    </int2:bookmark>
    <int2:bookmark int2:bookmarkName="_Int_7ntj87wj" int2:invalidationBookmarkName="" int2:hashCode="4h7nfVAJEKEZWb" int2:id="lazFhSDf">
      <int2:state int2:type="LegacyProofing" int2:value="Rejected"/>
    </int2:bookmark>
    <int2:bookmark int2:bookmarkName="_Int_hruu4VMm" int2:invalidationBookmarkName="" int2:hashCode="4h7nfVAJEKEZWb" int2:id="dNmvToPK">
      <int2:state int2:type="LegacyProofing" int2:value="Rejected"/>
    </int2:bookmark>
    <int2:bookmark int2:bookmarkName="_Int_agud1TPw" int2:invalidationBookmarkName="" int2:hashCode="++yO9vQYPbY3CQ" int2:id="oKqZuDEZ">
      <int2:state int2:type="WordDesignerSuggestedImageAnnotation" int2:value="Reviewed"/>
    </int2:bookmark>
    <int2:bookmark int2:bookmarkName="_Int_rMP5wBeX" int2:invalidationBookmarkName="" int2:hashCode="8axyUcKGf5LmHc" int2:id="u1xMe6XA">
      <int2:state int2:type="LegacyProofing" int2:value="Rejected"/>
    </int2:bookmark>
    <int2:bookmark int2:bookmarkName="_Int_E7W8ULHX" int2:invalidationBookmarkName="" int2:hashCode="j80lo50gNxgwRK" int2:id="j0p2l1FV">
      <int2:state int2:type="LegacyProofing" int2:value="Rejected"/>
    </int2:bookmark>
    <int2:bookmark int2:bookmarkName="_Int_zlyuBiNZ" int2:invalidationBookmarkName="" int2:hashCode="FX4ZoX0EXWoGns" int2:id="SYxLxzTN">
      <int2:state int2:type="LegacyProofing" int2:value="Rejected"/>
    </int2:bookmark>
    <int2:bookmark int2:bookmarkName="_Int_Pant2Bcz" int2:invalidationBookmarkName="" int2:hashCode="u8zfLvsztS5snQ" int2:id="Utsp2uKQ">
      <int2:state int2:type="LegacyProofing" int2:value="Rejected"/>
    </int2:bookmark>
  </int2:observations>
  <int2:intelligenceSettings/>
  <int2:onDemandWorkflows>
    <int2:onDemandWorkflow int2:type="SimilarityCheck" int2:paragraphVersions="79B3740A-23C28D43 0B32AE89-13E0E56B 20D6561C-6E197426 26938680-5F25F629 23D11F47-0D1A76C7 129DB539-32D78E2A 541FB992-5AAD5A1F 373C8FDC-1755A16E 38581D63-37C46190 3840DC36-2188C45D 24078426-36956665 53A28C3E-09A3FD1D 111AE0C8-27B9A5BE 6F48E5B4-4CC742DD 02FC9ECA-59BA4E83 40676A45-0CA8BC8B 79A1AAA6-74CD42E3 3FE90F01-328D3B10 1040408D-3EC7FDE0 447542D3-24E02F3F 1C364213-4004178B 439E8738-3BA61464 4B311359-510F3BA0 5F915595-5AE81647 5D72719D-1EB93FDA 6BB1372B-6E1EA367 6344EE9E-45824213 44658D66-20FDEA04 0CB2634F-6990F111 297B224E-16C3DFD8 75161F15-44C17459 0247A6C5-48669453 065C972E-44967DEA 055DF1F3-6965211C 239B32AC-22698B92 3409E790-55FF67AD 102FD526-212FD320 1589BCD1-29438BB5 3AF94982-135A5858 538A57A5-14CC6EE4 01BBDF8A-29FFA3EC 2FEE8C2C-213163EE 7903DE0A-2383BEBA 4E05E3A8-6B7188B5 7DC788C4-6D91664C 01CAF696-4EB67CCA 57845F50-32826AD0 11BEEE91-2C815A7B 78A2DA1F-239DB059 660EE072-00D706FC 6BBB994B-72418B37 4FC5F479-12D6E222 5F19EA79-39466EC6 76784B0B-785FADB6 1E7FD20D-79667327 596C41EA-0DD341A5 79A1176A-5D56ED2C 7B44C996-7F7966E4 18D98C5E-4DDD14F9 0E315E5B-16CA9A38 50E93621-3840F66A 6F70CE41-2C314360 21F1AD9C-1D20A874 2C078E63-4D53DD28 27295950-634A5494 423F1CD4-634DF9ED 60557D8B-68E1A1FD 0D113418-660102A2 36B414C0-66CC0C66 2FAF4F9A-2C60AB2C 20DA57A3-23F27AA9 1766CB87-7BBACAAE 2DC4793B-585106F0 72C27731-3254D51B 78C07C18-34857290 79607887-2C18DECC 153E6AE5-6414EF08 179D805D-685AD5A8 5B889435-288A4726 0C33063C-38320A46 12A6C975-43298C70 22F9BD33-476469DA 55FD7F83-10B1222D 1B1E0813-50B98CCD 1225EDD5-3AFFB56B 55C4E9F9-19B3BD0A 16E4EEC8-5E4531C4 7009D52F-70A5288A 185AC13F-28B3FF39 13AC1202-731BA719 2EB39826-539C50D2 129BB8D9-14F927C8 65230158-7E48E324 2DC88CC4-70DB39DF 7FB3A49D-73AE7E82 77A8EBC9-7F10F8C3 24E17D06-4E367DE4 3A510697-3F9AA69F 49F9F4B0-03FAEA44 2134AF04-10D154DC 6201C7EF-40C13A37 2627BD74-3F11C30D 0A627E08-7C633997 0CBFF9AF-02FF13B9 00222016-02993142 4F521FDF-3A3300BA 30F8868C-6103D468 051F7F10-1CA9DDE4 2D4850B4-1BD0D530 157D1A39-505C673B 4BCC17E5-084E5C10 417F9BC3-0A084C7C 35B82DF4-5128FC87 452D6B4A-70F030AA 4C9A3CFE-078CA099 7312CA76-1D42BE58 3C5A3A72-72C9EE6F 620A3729-002972AC 55E27004-21F05EF3 52E4EB1C-18587B1C 63210961-0AB4117A 2A057599-4E477F54 007E92AD-093D0C87 564B82D3-4E461777 1A02F791-4698F854 392F02A0-0084B985 3552519F-21FCD9B0 17CFFD36-3EE9FD41 5F3776BE-709595B8 4F8F65E0-6B55F97F 3B556842-38F3234E 02037665-563BD2EB 651146A2-4B5C29C1 0BB55BDD-2A8445D6 373E93E3-6F53B2A2 59B88609-651F3605 5F079F8A-513F004E 2138A0BA-73243047 460F4A07-7F181866 7C543797-4739D87D 1DB308FE-6E030011 7766981E-75320831 78510C1E-0CC46147 14D07023-4DD28FF5 7977236B-4F99B435 1D680CD0-5926F250 3485CBAF-2B80833E 51AF423A-3FD1328C 4CCAC84C-5BC07F31 5BBB931B-3637FF29 0D1822C2-742DB76E 23AA3400-7EE5A9CA 1D257240-327309A1 04903883-1792383E 1A065793-1F29FAA7 631F269D-254015BB 498C16A4-5757F788 42BF6718-52F7F403 58B125BB-6F80C7F9 6E40E5A2-03F6443E 192E22F8-1E15BDC0 27E2E416-7820062C 1CF430BD-1168EF5A 3C9549E3-3BCA0798 4FEC46AC-0D8E13A5 5B4E537C-41EE7D07 1C45C3F8-07F0C8DF 4131BA30-27E57D93 4EDAE6B6-0FC92BD6 5022BFC3-2C7DEBE4 59C90F1B-1DEACE08 2D40A00D-404D2C70 0C04D596-1B74C398 60C1D692-23763E8C 770A998C-0472041F 76A8B2FC-53B822BE 6BBAB918-1AC49B3D 659223F0-6A3E618F 18B64F61-54812047 541A9882-3FDA4E5E 5ECF5146-0ED3C717 064A4964-6A7C0374 2638CDF7-6F0F46E2 629BCDBE-258A425A 417927DC-67828629 5348D4DF-48CA58A7 1C9D2E1C-5DD66A59 473CAB20-7030C50B 4D7A7D28-206D5E4A 160637A6-0FE37A90 627D5BED-6A6F50A1 5C4F2E24-34FEC97C 3598AB67-33AE9261 5D89B5A0-3963CF65 42182733-7DF690E8 201F123B-3E354CB9 04163ACC-62D4FED8 7750E893-013E74DC 4C494D38-542286C4 02E1F28E-31040FA8 0753884A-09BCFDC3 74EEEB42-30D3CB38 6D9A8B76-0863CA27 456B6135-0BEF7FA4 792A0196-1D6025E3 4A2673AA-5075DDC5 0BAEF11F-387042EB 28697AE5-5C4E04C9 570B8FFE-11FFEB9F 01ECA27C-13CE5324 7866EB6A-2B912587 47289602-34779203 58E2ADDA-75DA6833 4198AB45-20877E8D 03BD378F-1D392666 4DFB87F9-380AA5BA 419B10EC-51AC2D04 422DCA7E-4152CF4A 0ECC0DCC-5B2076E5 2BFE3B70-40E07A05 585612C7-7AA67232 6335C954-383423D1 454E69AD-319A42DB 0223A868-5A368CB6 2AD4E3FF-29A2F5C4 7E768323-24112D7C 78879DE5-094ED4C2 2CB3BB94-09C5FCE9 6CDB0A54-7A1FEA63 3D8D0772-0649F63B 697E7BC8-5C5A8627 4BC84E9D-74CD4C7D 7A67EEBA-3100A4F6 32DD73F3-3880207E 53882AF3-38A68BF2 4588E5EE-1F70CE4D 107C9563-4B945936 4E360DD7-4D783956 2D597489-5A922E93 486E13F4-0144AD0B 47119862-497CF61F 7ED21A06-5A922E93 2FF9767E-468AC1D7 281231CF-2D55279B 1A0583CA-0C6AC9E3 38CB800F-4FCB091C 7642FE9E-102C64F2 32FFB3A9-2AD741D9 29E904AD-2B1A3123 6D8E1861-73428D89 32DC3BD4-0E84E53D 5474734B-2A00DBD1 6B2F4C02-76014F58 38A1B4C0-46F07689 0EA7ED4A-01A28246 64D168E8-69478803 41D00F9B-7C74B576 418ABB7B-2F3CB697 2BAFEEDE-2353938B 5FFD60D5-23065A31 67942352-238A4280 1ECA94EE-04BA65C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223732"/>
    <w:rsid w:val="018ED6B1"/>
    <w:rsid w:val="019469EE"/>
    <w:rsid w:val="02D90080"/>
    <w:rsid w:val="0342A6FA"/>
    <w:rsid w:val="04AC36F0"/>
    <w:rsid w:val="04CF0AA0"/>
    <w:rsid w:val="05AB5C74"/>
    <w:rsid w:val="06251109"/>
    <w:rsid w:val="06C00515"/>
    <w:rsid w:val="0717D605"/>
    <w:rsid w:val="07453497"/>
    <w:rsid w:val="07BFE373"/>
    <w:rsid w:val="08883E64"/>
    <w:rsid w:val="08DF8274"/>
    <w:rsid w:val="08ED9CB1"/>
    <w:rsid w:val="08F8A7ED"/>
    <w:rsid w:val="09679F52"/>
    <w:rsid w:val="0A896D12"/>
    <w:rsid w:val="0A94784E"/>
    <w:rsid w:val="0C48D0E5"/>
    <w:rsid w:val="0C66BA69"/>
    <w:rsid w:val="0D20BD47"/>
    <w:rsid w:val="0DD79348"/>
    <w:rsid w:val="0DF97B7C"/>
    <w:rsid w:val="0EDB9EF1"/>
    <w:rsid w:val="0F22E7EA"/>
    <w:rsid w:val="1062E7B5"/>
    <w:rsid w:val="107302C6"/>
    <w:rsid w:val="1194654B"/>
    <w:rsid w:val="11BF2EFE"/>
    <w:rsid w:val="135AFF5F"/>
    <w:rsid w:val="135AFF5F"/>
    <w:rsid w:val="14537B3F"/>
    <w:rsid w:val="14C1A672"/>
    <w:rsid w:val="14CE54C3"/>
    <w:rsid w:val="14F8B7F7"/>
    <w:rsid w:val="151972D0"/>
    <w:rsid w:val="1578CF3B"/>
    <w:rsid w:val="1658CB06"/>
    <w:rsid w:val="1A756B11"/>
    <w:rsid w:val="1B3815CB"/>
    <w:rsid w:val="1BCFC027"/>
    <w:rsid w:val="1BE83AE1"/>
    <w:rsid w:val="1CBABDCF"/>
    <w:rsid w:val="1DF5A498"/>
    <w:rsid w:val="20045919"/>
    <w:rsid w:val="21A7574F"/>
    <w:rsid w:val="227F1E8E"/>
    <w:rsid w:val="22AA7317"/>
    <w:rsid w:val="2329FF53"/>
    <w:rsid w:val="242707FC"/>
    <w:rsid w:val="242707FC"/>
    <w:rsid w:val="245F59C7"/>
    <w:rsid w:val="2483BEF3"/>
    <w:rsid w:val="24BEA1DF"/>
    <w:rsid w:val="24D7CA3C"/>
    <w:rsid w:val="25FD500E"/>
    <w:rsid w:val="265A7240"/>
    <w:rsid w:val="27175F69"/>
    <w:rsid w:val="27C2E799"/>
    <w:rsid w:val="28AD958C"/>
    <w:rsid w:val="2AA79665"/>
    <w:rsid w:val="2B5BA797"/>
    <w:rsid w:val="2BD8B655"/>
    <w:rsid w:val="2C0653E5"/>
    <w:rsid w:val="2CD298D7"/>
    <w:rsid w:val="2E05C313"/>
    <w:rsid w:val="2EEB1BE5"/>
    <w:rsid w:val="2FC2064C"/>
    <w:rsid w:val="30106FE1"/>
    <w:rsid w:val="306DDA57"/>
    <w:rsid w:val="32759569"/>
    <w:rsid w:val="32B67C20"/>
    <w:rsid w:val="32B67C20"/>
    <w:rsid w:val="3311876C"/>
    <w:rsid w:val="33126728"/>
    <w:rsid w:val="334810A3"/>
    <w:rsid w:val="33892F2A"/>
    <w:rsid w:val="33DE553A"/>
    <w:rsid w:val="346454C8"/>
    <w:rsid w:val="36193B78"/>
    <w:rsid w:val="363E3DB5"/>
    <w:rsid w:val="3670960A"/>
    <w:rsid w:val="376B86D2"/>
    <w:rsid w:val="389A533C"/>
    <w:rsid w:val="38A9FA7C"/>
    <w:rsid w:val="39480397"/>
    <w:rsid w:val="3AB33F51"/>
    <w:rsid w:val="3B542982"/>
    <w:rsid w:val="3BC17F91"/>
    <w:rsid w:val="3BD1F3FE"/>
    <w:rsid w:val="3CDFD78E"/>
    <w:rsid w:val="3D62406C"/>
    <w:rsid w:val="3DB84810"/>
    <w:rsid w:val="3DC2D861"/>
    <w:rsid w:val="3EE1537F"/>
    <w:rsid w:val="3F1E6EF6"/>
    <w:rsid w:val="40EFE8D2"/>
    <w:rsid w:val="40F212E6"/>
    <w:rsid w:val="40FE5AEA"/>
    <w:rsid w:val="4197F640"/>
    <w:rsid w:val="41BB3637"/>
    <w:rsid w:val="42777E6C"/>
    <w:rsid w:val="43F2CB25"/>
    <w:rsid w:val="4523FEC9"/>
    <w:rsid w:val="45BA9E8F"/>
    <w:rsid w:val="45DEAC66"/>
    <w:rsid w:val="46A7F8F7"/>
    <w:rsid w:val="46A7F8F7"/>
    <w:rsid w:val="46C074D1"/>
    <w:rsid w:val="477A7CC7"/>
    <w:rsid w:val="47860E36"/>
    <w:rsid w:val="4879BF1B"/>
    <w:rsid w:val="48FE8D8D"/>
    <w:rsid w:val="49115163"/>
    <w:rsid w:val="4916B4CC"/>
    <w:rsid w:val="4C3053C4"/>
    <w:rsid w:val="4D96A1E8"/>
    <w:rsid w:val="4F1731A3"/>
    <w:rsid w:val="5044D6D1"/>
    <w:rsid w:val="51102436"/>
    <w:rsid w:val="5195D264"/>
    <w:rsid w:val="51B068A7"/>
    <w:rsid w:val="51E0A732"/>
    <w:rsid w:val="51EC92B0"/>
    <w:rsid w:val="52A93412"/>
    <w:rsid w:val="52B3226C"/>
    <w:rsid w:val="537C7793"/>
    <w:rsid w:val="53B1F082"/>
    <w:rsid w:val="53B1F082"/>
    <w:rsid w:val="54A58302"/>
    <w:rsid w:val="54CD7326"/>
    <w:rsid w:val="551847F4"/>
    <w:rsid w:val="55867327"/>
    <w:rsid w:val="55A5B0A5"/>
    <w:rsid w:val="5611A525"/>
    <w:rsid w:val="56F42492"/>
    <w:rsid w:val="5836C059"/>
    <w:rsid w:val="592263F0"/>
    <w:rsid w:val="5A070B88"/>
    <w:rsid w:val="5A257FB8"/>
    <w:rsid w:val="5ACD5D0F"/>
    <w:rsid w:val="5AF3B23F"/>
    <w:rsid w:val="5AFF3BA1"/>
    <w:rsid w:val="5B878978"/>
    <w:rsid w:val="5BA2DBE9"/>
    <w:rsid w:val="5C2F96E6"/>
    <w:rsid w:val="5C52A709"/>
    <w:rsid w:val="5C8F82A0"/>
    <w:rsid w:val="5D785CAF"/>
    <w:rsid w:val="5ED06FA9"/>
    <w:rsid w:val="5EE60E1A"/>
    <w:rsid w:val="5F0711EF"/>
    <w:rsid w:val="5F63E97F"/>
    <w:rsid w:val="5F79B57F"/>
    <w:rsid w:val="5FB0B988"/>
    <w:rsid w:val="601DD675"/>
    <w:rsid w:val="613F999D"/>
    <w:rsid w:val="6305E060"/>
    <w:rsid w:val="63BD0929"/>
    <w:rsid w:val="65ECAF15"/>
    <w:rsid w:val="66B90148"/>
    <w:rsid w:val="67478496"/>
    <w:rsid w:val="6870241A"/>
    <w:rsid w:val="687751EF"/>
    <w:rsid w:val="6A2ED6CC"/>
    <w:rsid w:val="6B32D5D6"/>
    <w:rsid w:val="6B6FF14D"/>
    <w:rsid w:val="6BD63992"/>
    <w:rsid w:val="6BDF6169"/>
    <w:rsid w:val="6C1A3204"/>
    <w:rsid w:val="6CAD93F0"/>
    <w:rsid w:val="6D62C75A"/>
    <w:rsid w:val="6E7A55E6"/>
    <w:rsid w:val="707B35FF"/>
    <w:rsid w:val="70B48395"/>
    <w:rsid w:val="714BB8FB"/>
    <w:rsid w:val="7159A5A9"/>
    <w:rsid w:val="7195AAFC"/>
    <w:rsid w:val="72B1DFE1"/>
    <w:rsid w:val="73317B5D"/>
    <w:rsid w:val="73B2A6ED"/>
    <w:rsid w:val="73B89B3A"/>
    <w:rsid w:val="73B89B3A"/>
    <w:rsid w:val="73E82954"/>
    <w:rsid w:val="742F76AD"/>
    <w:rsid w:val="7543C53F"/>
    <w:rsid w:val="7555D4F7"/>
    <w:rsid w:val="7684A161"/>
    <w:rsid w:val="77039FE0"/>
    <w:rsid w:val="7703C920"/>
    <w:rsid w:val="77A9C825"/>
    <w:rsid w:val="785EDA08"/>
    <w:rsid w:val="788647E4"/>
    <w:rsid w:val="791302E1"/>
    <w:rsid w:val="7A3B40A2"/>
    <w:rsid w:val="7BCD35D7"/>
    <w:rsid w:val="7C7D30CB"/>
    <w:rsid w:val="7CD2DBD5"/>
    <w:rsid w:val="7E223732"/>
    <w:rsid w:val="7E9E2ED6"/>
    <w:rsid w:val="7EEF11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23732"/>
  <w15:chartTrackingRefBased/>
  <w15:docId w15:val="{A08DD45D-D1C2-4BCF-B896-B5D81AD482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de43f373b9044652" /><Relationship Type="http://schemas.openxmlformats.org/officeDocument/2006/relationships/image" Target="/media/image2.jpg" Id="R40ace445b2f34705" /><Relationship Type="http://schemas.openxmlformats.org/officeDocument/2006/relationships/image" Target="/media/image3.jpg" Id="R69c43f3bce054ce6" /><Relationship Type="http://schemas.openxmlformats.org/officeDocument/2006/relationships/image" Target="/media/image.gif" Id="R4ab107f524004bf8" /><Relationship Type="http://schemas.openxmlformats.org/officeDocument/2006/relationships/hyperlink" Target="https://www.earlyyearsmatters.co.uk/" TargetMode="External" Id="R7431b412027c4a88" /><Relationship Type="http://schemas.openxmlformats.org/officeDocument/2006/relationships/hyperlink" Target="https://earlychildhood.qld.gov.au/" TargetMode="External" Id="R21c49179b4214518" /><Relationship Type="http://schemas.openxmlformats.org/officeDocument/2006/relationships/hyperlink" Target="https://elizabethjarman.com/" TargetMode="External" Id="R1109ffc7a5144b53" /><Relationship Type="http://schemas.openxmlformats.org/officeDocument/2006/relationships/hyperlink" Target="https://eycp.essex.gov.uk/" TargetMode="External" Id="R1877eb0c0cd94c82" /><Relationship Type="http://schemas.openxmlformats.org/officeDocument/2006/relationships/hyperlink" Target="https://www.firstdiscoverers.co.uk/" TargetMode="External" Id="Re116fd82ca3d424d" /><Relationship Type="http://schemas.openxmlformats.org/officeDocument/2006/relationships/hyperlink" Target="https://www.nurseryworld.co.uk/" TargetMode="External" Id="Refe06501d14049f5" /><Relationship Type="http://schemas.openxmlformats.org/officeDocument/2006/relationships/hyperlink" Target="http://www.pacey.org.uk" TargetMode="External" Id="R9a43fb3a59e24869" /><Relationship Type="http://schemas.openxmlformats.org/officeDocument/2006/relationships/hyperlink" Target="https://www.towerhamlets.gov.uk/" TargetMode="External" Id="R5b95f197ee0f47a6" /><Relationship Type="http://schemas.openxmlformats.org/officeDocument/2006/relationships/hyperlink" Target="https://www.younglives.org.uk/" TargetMode="External" Id="R03eabbfb531c4a57" /><Relationship Type="http://schemas.microsoft.com/office/2020/10/relationships/intelligence" Target="intelligence2.xml" Id="R2d5fe6d5964646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2022-02-24T21:14:40.9495754Z</dcterms:created>
  <dcterms:modified xsi:type="dcterms:W3CDTF">2022-02-27T18:31:47.6775706Z</dcterms:modified>
  <dc:creator>Samiya Alexander (2114405)</dc:creator>
  <lastModifiedBy>Samiya Alexander (2114405)</lastModifiedBy>
</coreProperties>
</file>