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D02BB" w14:textId="77777777" w:rsidR="0059668A" w:rsidRPr="00D13A1C" w:rsidRDefault="0059668A" w:rsidP="008E71BB">
      <w:pPr>
        <w:spacing w:line="360" w:lineRule="auto"/>
        <w:rPr>
          <w:rFonts w:ascii="Arial" w:hAnsi="Arial" w:cs="Arial"/>
          <w:b/>
          <w:bCs/>
          <w:sz w:val="36"/>
          <w:szCs w:val="36"/>
          <w:u w:val="single"/>
        </w:rPr>
      </w:pPr>
      <w:r w:rsidRPr="00D13A1C">
        <w:rPr>
          <w:rFonts w:ascii="Arial" w:hAnsi="Arial" w:cs="Arial"/>
          <w:b/>
          <w:bCs/>
          <w:sz w:val="36"/>
          <w:szCs w:val="36"/>
          <w:u w:val="single"/>
        </w:rPr>
        <w:t>Student Name: Elizabeth Harris</w:t>
      </w:r>
    </w:p>
    <w:p w14:paraId="1E54790D" w14:textId="77777777" w:rsidR="00EF20DF" w:rsidRPr="00D13A1C" w:rsidRDefault="00500532" w:rsidP="008E71BB">
      <w:pPr>
        <w:spacing w:line="360" w:lineRule="auto"/>
        <w:rPr>
          <w:rFonts w:ascii="Arial" w:hAnsi="Arial" w:cs="Arial"/>
          <w:b/>
          <w:bCs/>
          <w:sz w:val="36"/>
          <w:szCs w:val="36"/>
          <w:u w:val="single"/>
        </w:rPr>
      </w:pPr>
      <w:r w:rsidRPr="00D13A1C">
        <w:rPr>
          <w:rFonts w:ascii="Arial" w:hAnsi="Arial" w:cs="Arial"/>
          <w:b/>
          <w:bCs/>
          <w:sz w:val="36"/>
          <w:szCs w:val="36"/>
          <w:u w:val="single"/>
        </w:rPr>
        <w:t xml:space="preserve">Student ID: </w:t>
      </w:r>
      <w:r w:rsidR="0084308A" w:rsidRPr="00D13A1C">
        <w:rPr>
          <w:rFonts w:ascii="Arial" w:hAnsi="Arial" w:cs="Arial"/>
          <w:b/>
          <w:bCs/>
          <w:sz w:val="36"/>
          <w:szCs w:val="36"/>
          <w:u w:val="single"/>
        </w:rPr>
        <w:t>1913061</w:t>
      </w:r>
    </w:p>
    <w:p w14:paraId="288BD380" w14:textId="77777777" w:rsidR="00E92AD1" w:rsidRPr="00D13A1C" w:rsidRDefault="00EF20DF" w:rsidP="008E71BB">
      <w:pPr>
        <w:spacing w:line="360" w:lineRule="auto"/>
        <w:rPr>
          <w:rFonts w:ascii="Arial" w:hAnsi="Arial" w:cs="Arial"/>
          <w:b/>
          <w:bCs/>
          <w:sz w:val="36"/>
          <w:szCs w:val="36"/>
          <w:u w:val="single"/>
        </w:rPr>
      </w:pPr>
      <w:r w:rsidRPr="00D13A1C">
        <w:rPr>
          <w:rFonts w:ascii="Arial" w:hAnsi="Arial" w:cs="Arial"/>
          <w:b/>
          <w:bCs/>
          <w:sz w:val="36"/>
          <w:szCs w:val="36"/>
          <w:u w:val="single"/>
        </w:rPr>
        <w:t xml:space="preserve">Module: </w:t>
      </w:r>
      <w:r w:rsidR="00D93949" w:rsidRPr="00D13A1C">
        <w:rPr>
          <w:rFonts w:ascii="Arial" w:hAnsi="Arial" w:cs="Arial"/>
          <w:b/>
          <w:bCs/>
          <w:sz w:val="36"/>
          <w:szCs w:val="36"/>
          <w:u w:val="single"/>
        </w:rPr>
        <w:t>Psychology in Health and Social Care</w:t>
      </w:r>
    </w:p>
    <w:p w14:paraId="678303A8" w14:textId="77777777" w:rsidR="00E92AD1" w:rsidRPr="005C2FD7" w:rsidRDefault="00E92AD1" w:rsidP="008E71BB">
      <w:pPr>
        <w:spacing w:line="360" w:lineRule="auto"/>
        <w:rPr>
          <w:rFonts w:ascii="Arial" w:hAnsi="Arial" w:cs="Arial"/>
          <w:b/>
          <w:bCs/>
          <w:sz w:val="36"/>
          <w:szCs w:val="36"/>
          <w:u w:val="single"/>
          <w:lang w:val="fr-FR"/>
        </w:rPr>
      </w:pPr>
      <w:r w:rsidRPr="005C2FD7">
        <w:rPr>
          <w:rFonts w:ascii="Arial" w:hAnsi="Arial" w:cs="Arial"/>
          <w:b/>
          <w:bCs/>
          <w:sz w:val="36"/>
          <w:szCs w:val="36"/>
          <w:u w:val="single"/>
          <w:lang w:val="fr-FR"/>
        </w:rPr>
        <w:t xml:space="preserve">Module </w:t>
      </w:r>
      <w:proofErr w:type="gramStart"/>
      <w:r w:rsidRPr="005C2FD7">
        <w:rPr>
          <w:rFonts w:ascii="Arial" w:hAnsi="Arial" w:cs="Arial"/>
          <w:b/>
          <w:bCs/>
          <w:sz w:val="36"/>
          <w:szCs w:val="36"/>
          <w:u w:val="single"/>
          <w:lang w:val="fr-FR"/>
        </w:rPr>
        <w:t>Code:</w:t>
      </w:r>
      <w:proofErr w:type="gramEnd"/>
      <w:r w:rsidRPr="005C2FD7">
        <w:rPr>
          <w:rFonts w:ascii="Arial" w:hAnsi="Arial" w:cs="Arial"/>
          <w:b/>
          <w:bCs/>
          <w:sz w:val="36"/>
          <w:szCs w:val="36"/>
          <w:u w:val="single"/>
          <w:lang w:val="fr-FR"/>
        </w:rPr>
        <w:t xml:space="preserve"> LCHS4010</w:t>
      </w:r>
    </w:p>
    <w:p w14:paraId="285F656A" w14:textId="161897B2" w:rsidR="00C9674E" w:rsidRDefault="00C9674E" w:rsidP="008E71BB">
      <w:pPr>
        <w:spacing w:line="360" w:lineRule="auto"/>
        <w:rPr>
          <w:rFonts w:ascii="Arial" w:hAnsi="Arial" w:cs="Arial"/>
          <w:b/>
          <w:bCs/>
          <w:sz w:val="36"/>
          <w:szCs w:val="36"/>
          <w:u w:val="single"/>
        </w:rPr>
      </w:pPr>
      <w:r w:rsidRPr="00F236C5">
        <w:rPr>
          <w:rFonts w:ascii="Arial" w:hAnsi="Arial" w:cs="Arial"/>
          <w:b/>
          <w:bCs/>
          <w:sz w:val="36"/>
          <w:szCs w:val="36"/>
          <w:u w:val="single"/>
        </w:rPr>
        <w:t>Lecturer: Neale Haddon</w:t>
      </w:r>
      <w:r w:rsidR="00F236C5" w:rsidRPr="00F236C5">
        <w:rPr>
          <w:rFonts w:ascii="Arial" w:hAnsi="Arial" w:cs="Arial"/>
          <w:b/>
          <w:bCs/>
          <w:sz w:val="36"/>
          <w:szCs w:val="36"/>
          <w:u w:val="single"/>
        </w:rPr>
        <w:t xml:space="preserve"> {Module L</w:t>
      </w:r>
      <w:r w:rsidR="00F236C5">
        <w:rPr>
          <w:rFonts w:ascii="Arial" w:hAnsi="Arial" w:cs="Arial"/>
          <w:b/>
          <w:bCs/>
          <w:sz w:val="36"/>
          <w:szCs w:val="36"/>
          <w:u w:val="single"/>
        </w:rPr>
        <w:t>ead]</w:t>
      </w:r>
    </w:p>
    <w:p w14:paraId="75D7EC49" w14:textId="25D209BB" w:rsidR="005C2FD7" w:rsidRPr="00F236C5" w:rsidRDefault="005C2FD7" w:rsidP="008E71BB">
      <w:pPr>
        <w:spacing w:line="360" w:lineRule="auto"/>
        <w:rPr>
          <w:rFonts w:ascii="Arial" w:hAnsi="Arial" w:cs="Arial"/>
          <w:b/>
          <w:bCs/>
          <w:sz w:val="36"/>
          <w:szCs w:val="36"/>
          <w:u w:val="single"/>
          <w:lang w:val="fr-FR"/>
        </w:rPr>
      </w:pPr>
      <w:proofErr w:type="spellStart"/>
      <w:proofErr w:type="gramStart"/>
      <w:r w:rsidRPr="00F236C5">
        <w:rPr>
          <w:rFonts w:ascii="Arial" w:hAnsi="Arial" w:cs="Arial"/>
          <w:b/>
          <w:bCs/>
          <w:sz w:val="36"/>
          <w:szCs w:val="36"/>
          <w:u w:val="single"/>
          <w:lang w:val="fr-FR"/>
        </w:rPr>
        <w:t>Lecturer</w:t>
      </w:r>
      <w:proofErr w:type="spellEnd"/>
      <w:r w:rsidRPr="00F236C5">
        <w:rPr>
          <w:rFonts w:ascii="Arial" w:hAnsi="Arial" w:cs="Arial"/>
          <w:b/>
          <w:bCs/>
          <w:sz w:val="36"/>
          <w:szCs w:val="36"/>
          <w:u w:val="single"/>
          <w:lang w:val="fr-FR"/>
        </w:rPr>
        <w:t>:</w:t>
      </w:r>
      <w:proofErr w:type="gramEnd"/>
      <w:r w:rsidRPr="00F236C5">
        <w:rPr>
          <w:rFonts w:ascii="Arial" w:hAnsi="Arial" w:cs="Arial"/>
          <w:b/>
          <w:bCs/>
          <w:sz w:val="36"/>
          <w:szCs w:val="36"/>
          <w:u w:val="single"/>
          <w:lang w:val="fr-FR"/>
        </w:rPr>
        <w:t xml:space="preserve"> Dr Helen Parsons</w:t>
      </w:r>
    </w:p>
    <w:p w14:paraId="0F9F3CD9" w14:textId="2299C7A6" w:rsidR="00036630" w:rsidRPr="00D13A1C" w:rsidRDefault="005C2FD7" w:rsidP="008E71BB">
      <w:pPr>
        <w:spacing w:line="360" w:lineRule="auto"/>
        <w:rPr>
          <w:rFonts w:ascii="Arial" w:hAnsi="Arial" w:cs="Arial"/>
          <w:b/>
          <w:bCs/>
          <w:sz w:val="36"/>
          <w:szCs w:val="36"/>
          <w:u w:val="single"/>
        </w:rPr>
      </w:pPr>
      <w:r>
        <w:rPr>
          <w:rFonts w:ascii="Arial" w:hAnsi="Arial" w:cs="Arial"/>
          <w:b/>
          <w:bCs/>
          <w:sz w:val="36"/>
          <w:szCs w:val="36"/>
          <w:u w:val="single"/>
        </w:rPr>
        <w:t>A</w:t>
      </w:r>
      <w:r w:rsidRPr="00D13A1C">
        <w:rPr>
          <w:rFonts w:ascii="Arial" w:hAnsi="Arial" w:cs="Arial"/>
          <w:b/>
          <w:bCs/>
          <w:sz w:val="36"/>
          <w:szCs w:val="36"/>
          <w:u w:val="single"/>
        </w:rPr>
        <w:t>ssignment</w:t>
      </w:r>
      <w:r w:rsidR="00C9674E" w:rsidRPr="00D13A1C">
        <w:rPr>
          <w:rFonts w:ascii="Arial" w:hAnsi="Arial" w:cs="Arial"/>
          <w:b/>
          <w:bCs/>
          <w:sz w:val="36"/>
          <w:szCs w:val="36"/>
          <w:u w:val="single"/>
        </w:rPr>
        <w:t xml:space="preserve"> title: </w:t>
      </w:r>
      <w:r w:rsidR="00036630" w:rsidRPr="00D13A1C">
        <w:rPr>
          <w:rFonts w:ascii="Arial" w:hAnsi="Arial" w:cs="Arial"/>
          <w:b/>
          <w:bCs/>
          <w:sz w:val="36"/>
          <w:szCs w:val="36"/>
          <w:u w:val="single"/>
        </w:rPr>
        <w:t>Assessment 2: Essay</w:t>
      </w:r>
    </w:p>
    <w:p w14:paraId="3A047DEC" w14:textId="03924FA3" w:rsidR="00665159" w:rsidRDefault="00036630" w:rsidP="008E71BB">
      <w:pPr>
        <w:spacing w:line="360" w:lineRule="auto"/>
        <w:rPr>
          <w:rFonts w:ascii="Arial" w:hAnsi="Arial" w:cs="Arial"/>
          <w:b/>
          <w:bCs/>
          <w:sz w:val="36"/>
          <w:szCs w:val="36"/>
          <w:u w:val="single"/>
        </w:rPr>
      </w:pPr>
      <w:r w:rsidRPr="00D13A1C">
        <w:rPr>
          <w:rFonts w:ascii="Arial" w:hAnsi="Arial" w:cs="Arial"/>
          <w:b/>
          <w:bCs/>
          <w:sz w:val="36"/>
          <w:szCs w:val="36"/>
          <w:u w:val="single"/>
        </w:rPr>
        <w:t>Submission</w:t>
      </w:r>
      <w:r w:rsidR="00665159" w:rsidRPr="00D13A1C">
        <w:rPr>
          <w:rFonts w:ascii="Arial" w:hAnsi="Arial" w:cs="Arial"/>
          <w:b/>
          <w:bCs/>
          <w:sz w:val="36"/>
          <w:szCs w:val="36"/>
          <w:u w:val="single"/>
        </w:rPr>
        <w:t xml:space="preserve"> date:</w:t>
      </w:r>
      <w:r w:rsidR="005C2FD7">
        <w:rPr>
          <w:rFonts w:ascii="Arial" w:hAnsi="Arial" w:cs="Arial"/>
          <w:b/>
          <w:bCs/>
          <w:sz w:val="36"/>
          <w:szCs w:val="36"/>
          <w:u w:val="single"/>
        </w:rPr>
        <w:t xml:space="preserve"> Tuesday </w:t>
      </w:r>
      <w:proofErr w:type="gramStart"/>
      <w:r w:rsidR="005C2FD7">
        <w:rPr>
          <w:rFonts w:ascii="Arial" w:hAnsi="Arial" w:cs="Arial"/>
          <w:b/>
          <w:bCs/>
          <w:sz w:val="36"/>
          <w:szCs w:val="36"/>
          <w:u w:val="single"/>
        </w:rPr>
        <w:t>21th</w:t>
      </w:r>
      <w:proofErr w:type="gramEnd"/>
      <w:r w:rsidR="005C2FD7">
        <w:rPr>
          <w:rFonts w:ascii="Arial" w:hAnsi="Arial" w:cs="Arial"/>
          <w:b/>
          <w:bCs/>
          <w:sz w:val="36"/>
          <w:szCs w:val="36"/>
          <w:u w:val="single"/>
        </w:rPr>
        <w:t xml:space="preserve"> July 2026</w:t>
      </w:r>
    </w:p>
    <w:p w14:paraId="09DB95AB" w14:textId="2ED91719" w:rsidR="00F236C5" w:rsidRDefault="00F236C5" w:rsidP="008E71BB">
      <w:pPr>
        <w:spacing w:line="360" w:lineRule="auto"/>
        <w:rPr>
          <w:rFonts w:ascii="Arial" w:hAnsi="Arial" w:cs="Arial"/>
          <w:sz w:val="36"/>
          <w:szCs w:val="36"/>
        </w:rPr>
      </w:pPr>
    </w:p>
    <w:p w14:paraId="6587F623" w14:textId="77777777" w:rsidR="00427DB0" w:rsidRDefault="00427DB0" w:rsidP="008E71BB">
      <w:pPr>
        <w:spacing w:line="360" w:lineRule="auto"/>
        <w:rPr>
          <w:rFonts w:ascii="Arial" w:hAnsi="Arial" w:cs="Arial"/>
          <w:sz w:val="36"/>
          <w:szCs w:val="36"/>
        </w:rPr>
      </w:pPr>
    </w:p>
    <w:p w14:paraId="46BC280E" w14:textId="77777777" w:rsidR="00427DB0" w:rsidRDefault="00427DB0" w:rsidP="008E71BB">
      <w:pPr>
        <w:spacing w:line="360" w:lineRule="auto"/>
        <w:rPr>
          <w:rFonts w:ascii="Arial" w:hAnsi="Arial" w:cs="Arial"/>
          <w:sz w:val="36"/>
          <w:szCs w:val="36"/>
        </w:rPr>
      </w:pPr>
    </w:p>
    <w:p w14:paraId="7188D661" w14:textId="77777777" w:rsidR="00427DB0" w:rsidRDefault="00427DB0" w:rsidP="008E71BB">
      <w:pPr>
        <w:spacing w:line="360" w:lineRule="auto"/>
        <w:rPr>
          <w:rFonts w:ascii="Arial" w:hAnsi="Arial" w:cs="Arial"/>
          <w:sz w:val="36"/>
          <w:szCs w:val="36"/>
        </w:rPr>
      </w:pPr>
    </w:p>
    <w:p w14:paraId="5F9D6351" w14:textId="77777777" w:rsidR="00427DB0" w:rsidRDefault="00427DB0" w:rsidP="008E71BB">
      <w:pPr>
        <w:spacing w:line="360" w:lineRule="auto"/>
        <w:rPr>
          <w:rFonts w:ascii="Arial" w:hAnsi="Arial" w:cs="Arial"/>
          <w:sz w:val="36"/>
          <w:szCs w:val="36"/>
        </w:rPr>
      </w:pPr>
    </w:p>
    <w:p w14:paraId="4A6B45FD" w14:textId="77777777" w:rsidR="00427DB0" w:rsidRDefault="00427DB0" w:rsidP="008E71BB">
      <w:pPr>
        <w:spacing w:line="360" w:lineRule="auto"/>
        <w:rPr>
          <w:rFonts w:ascii="Arial" w:hAnsi="Arial" w:cs="Arial"/>
          <w:sz w:val="36"/>
          <w:szCs w:val="36"/>
        </w:rPr>
      </w:pPr>
    </w:p>
    <w:p w14:paraId="1ECB118A" w14:textId="77777777" w:rsidR="00427DB0" w:rsidRDefault="00427DB0" w:rsidP="008E71BB">
      <w:pPr>
        <w:spacing w:line="360" w:lineRule="auto"/>
        <w:rPr>
          <w:rFonts w:ascii="Arial" w:hAnsi="Arial" w:cs="Arial"/>
          <w:sz w:val="36"/>
          <w:szCs w:val="36"/>
        </w:rPr>
      </w:pPr>
    </w:p>
    <w:p w14:paraId="34B5D0AE" w14:textId="77777777" w:rsidR="00427DB0" w:rsidRDefault="00427DB0" w:rsidP="008E71BB">
      <w:pPr>
        <w:spacing w:line="360" w:lineRule="auto"/>
        <w:rPr>
          <w:rFonts w:ascii="Arial" w:hAnsi="Arial" w:cs="Arial"/>
          <w:sz w:val="36"/>
          <w:szCs w:val="36"/>
        </w:rPr>
      </w:pPr>
    </w:p>
    <w:p w14:paraId="08DA19A1" w14:textId="77777777" w:rsidR="00427DB0" w:rsidRDefault="00427DB0" w:rsidP="008E71BB">
      <w:pPr>
        <w:spacing w:line="360" w:lineRule="auto"/>
        <w:rPr>
          <w:rFonts w:ascii="Arial" w:hAnsi="Arial" w:cs="Arial"/>
          <w:sz w:val="36"/>
          <w:szCs w:val="36"/>
        </w:rPr>
      </w:pPr>
    </w:p>
    <w:p w14:paraId="0C04AF83" w14:textId="77777777" w:rsidR="00427DB0" w:rsidRDefault="00427DB0" w:rsidP="008E71BB">
      <w:pPr>
        <w:spacing w:line="360" w:lineRule="auto"/>
        <w:rPr>
          <w:rFonts w:ascii="Arial" w:hAnsi="Arial" w:cs="Arial"/>
          <w:sz w:val="36"/>
          <w:szCs w:val="36"/>
        </w:rPr>
      </w:pPr>
    </w:p>
    <w:p w14:paraId="3874E40A" w14:textId="77777777" w:rsidR="00427DB0" w:rsidRDefault="00427DB0" w:rsidP="008E71BB">
      <w:pPr>
        <w:spacing w:line="360" w:lineRule="auto"/>
        <w:rPr>
          <w:rFonts w:ascii="Arial" w:hAnsi="Arial" w:cs="Arial"/>
          <w:sz w:val="36"/>
          <w:szCs w:val="36"/>
        </w:rPr>
      </w:pPr>
    </w:p>
    <w:p w14:paraId="644EB654" w14:textId="115E6FC1" w:rsidR="00D7422C" w:rsidRPr="00D7422C" w:rsidRDefault="00532803" w:rsidP="008E71BB">
      <w:pPr>
        <w:spacing w:line="360" w:lineRule="auto"/>
        <w:rPr>
          <w:rFonts w:ascii="Arial" w:hAnsi="Arial" w:cs="Arial"/>
          <w:b/>
          <w:bCs/>
          <w:sz w:val="22"/>
          <w:szCs w:val="22"/>
          <w:u w:val="single"/>
        </w:rPr>
      </w:pPr>
      <w:r w:rsidRPr="00230614">
        <w:rPr>
          <w:rFonts w:ascii="Arial" w:hAnsi="Arial" w:cs="Arial"/>
          <w:b/>
          <w:bCs/>
          <w:sz w:val="22"/>
          <w:szCs w:val="22"/>
          <w:u w:val="single"/>
        </w:rPr>
        <w:t>Topic</w:t>
      </w:r>
      <w:r w:rsidR="00C94B3C" w:rsidRPr="00D13A1C">
        <w:rPr>
          <w:rFonts w:ascii="Arial" w:hAnsi="Arial" w:cs="Arial"/>
          <w:b/>
          <w:bCs/>
          <w:i/>
          <w:iCs/>
          <w:sz w:val="22"/>
          <w:szCs w:val="22"/>
          <w:u w:val="single"/>
        </w:rPr>
        <w:t>: Di</w:t>
      </w:r>
      <w:r w:rsidR="000F7981" w:rsidRPr="00D13A1C">
        <w:rPr>
          <w:rFonts w:ascii="Arial" w:hAnsi="Arial" w:cs="Arial"/>
          <w:b/>
          <w:bCs/>
          <w:i/>
          <w:iCs/>
          <w:sz w:val="22"/>
          <w:szCs w:val="22"/>
          <w:u w:val="single"/>
        </w:rPr>
        <w:t xml:space="preserve">scuss </w:t>
      </w:r>
      <w:r w:rsidR="007E6D34" w:rsidRPr="00D13A1C">
        <w:rPr>
          <w:rFonts w:ascii="Arial" w:hAnsi="Arial" w:cs="Arial"/>
          <w:b/>
          <w:bCs/>
          <w:i/>
          <w:iCs/>
          <w:sz w:val="22"/>
          <w:szCs w:val="22"/>
          <w:u w:val="single"/>
        </w:rPr>
        <w:t xml:space="preserve">The </w:t>
      </w:r>
      <w:r w:rsidR="00AD0B49" w:rsidRPr="00D13A1C">
        <w:rPr>
          <w:rFonts w:ascii="Arial" w:hAnsi="Arial" w:cs="Arial"/>
          <w:b/>
          <w:bCs/>
          <w:i/>
          <w:iCs/>
          <w:sz w:val="22"/>
          <w:szCs w:val="22"/>
          <w:u w:val="single"/>
        </w:rPr>
        <w:t>Impact</w:t>
      </w:r>
      <w:r w:rsidR="007E6D34" w:rsidRPr="00D13A1C">
        <w:rPr>
          <w:rFonts w:ascii="Arial" w:hAnsi="Arial" w:cs="Arial"/>
          <w:b/>
          <w:bCs/>
          <w:i/>
          <w:iCs/>
          <w:sz w:val="22"/>
          <w:szCs w:val="22"/>
          <w:u w:val="single"/>
        </w:rPr>
        <w:t xml:space="preserve"> </w:t>
      </w:r>
      <w:proofErr w:type="gramStart"/>
      <w:r w:rsidR="007E6D34" w:rsidRPr="00D13A1C">
        <w:rPr>
          <w:rFonts w:ascii="Arial" w:hAnsi="Arial" w:cs="Arial"/>
          <w:b/>
          <w:bCs/>
          <w:i/>
          <w:iCs/>
          <w:sz w:val="22"/>
          <w:szCs w:val="22"/>
          <w:u w:val="single"/>
        </w:rPr>
        <w:t>Of</w:t>
      </w:r>
      <w:proofErr w:type="gramEnd"/>
      <w:r w:rsidR="007E6D34" w:rsidRPr="00D13A1C">
        <w:rPr>
          <w:rFonts w:ascii="Arial" w:hAnsi="Arial" w:cs="Arial"/>
          <w:b/>
          <w:bCs/>
          <w:i/>
          <w:iCs/>
          <w:sz w:val="22"/>
          <w:szCs w:val="22"/>
          <w:u w:val="single"/>
        </w:rPr>
        <w:t xml:space="preserve"> Social Media </w:t>
      </w:r>
      <w:proofErr w:type="gramStart"/>
      <w:r w:rsidR="0048723E" w:rsidRPr="00D13A1C">
        <w:rPr>
          <w:rFonts w:ascii="Arial" w:hAnsi="Arial" w:cs="Arial"/>
          <w:b/>
          <w:bCs/>
          <w:i/>
          <w:iCs/>
          <w:sz w:val="22"/>
          <w:szCs w:val="22"/>
          <w:u w:val="single"/>
        </w:rPr>
        <w:t>On</w:t>
      </w:r>
      <w:proofErr w:type="gramEnd"/>
      <w:r w:rsidR="0048723E" w:rsidRPr="00D13A1C">
        <w:rPr>
          <w:rFonts w:ascii="Arial" w:hAnsi="Arial" w:cs="Arial"/>
          <w:b/>
          <w:bCs/>
          <w:i/>
          <w:iCs/>
          <w:sz w:val="22"/>
          <w:szCs w:val="22"/>
          <w:u w:val="single"/>
        </w:rPr>
        <w:t xml:space="preserve"> Mental Health </w:t>
      </w:r>
      <w:proofErr w:type="gramStart"/>
      <w:r w:rsidR="0048723E" w:rsidRPr="00D13A1C">
        <w:rPr>
          <w:rFonts w:ascii="Arial" w:hAnsi="Arial" w:cs="Arial"/>
          <w:b/>
          <w:bCs/>
          <w:i/>
          <w:iCs/>
          <w:sz w:val="22"/>
          <w:szCs w:val="22"/>
          <w:u w:val="single"/>
        </w:rPr>
        <w:t>In</w:t>
      </w:r>
      <w:proofErr w:type="gramEnd"/>
      <w:r w:rsidR="0048723E" w:rsidRPr="00D13A1C">
        <w:rPr>
          <w:rFonts w:ascii="Arial" w:hAnsi="Arial" w:cs="Arial"/>
          <w:b/>
          <w:bCs/>
          <w:i/>
          <w:iCs/>
          <w:sz w:val="22"/>
          <w:szCs w:val="22"/>
          <w:u w:val="single"/>
        </w:rPr>
        <w:t xml:space="preserve"> Adolescence</w:t>
      </w:r>
      <w:r w:rsidR="0048723E" w:rsidRPr="00D7422C">
        <w:rPr>
          <w:rFonts w:ascii="Arial" w:hAnsi="Arial" w:cs="Arial"/>
          <w:b/>
          <w:bCs/>
          <w:sz w:val="22"/>
          <w:szCs w:val="22"/>
          <w:u w:val="single"/>
        </w:rPr>
        <w:t>.</w:t>
      </w:r>
    </w:p>
    <w:p w14:paraId="6464D0BC" w14:textId="77777777" w:rsidR="00D7422C" w:rsidRDefault="00D7422C" w:rsidP="008E71BB">
      <w:pPr>
        <w:spacing w:line="360" w:lineRule="auto"/>
        <w:rPr>
          <w:rFonts w:ascii="Arial" w:hAnsi="Arial" w:cs="Arial"/>
          <w:sz w:val="22"/>
          <w:szCs w:val="22"/>
        </w:rPr>
      </w:pPr>
    </w:p>
    <w:p w14:paraId="15D03E69" w14:textId="3AB59D6A" w:rsidR="00314518" w:rsidRPr="00F36FF1" w:rsidRDefault="004328E8" w:rsidP="008E71BB">
      <w:pPr>
        <w:spacing w:line="360" w:lineRule="auto"/>
        <w:rPr>
          <w:rFonts w:ascii="Arial" w:hAnsi="Arial" w:cs="Arial"/>
          <w:sz w:val="22"/>
          <w:szCs w:val="22"/>
        </w:rPr>
      </w:pPr>
      <w:r w:rsidRPr="00F36FF1">
        <w:rPr>
          <w:rFonts w:ascii="Arial" w:hAnsi="Arial" w:cs="Arial"/>
          <w:sz w:val="22"/>
          <w:szCs w:val="22"/>
        </w:rPr>
        <w:t>Social media and young people’s mental health has been a popular topic for discussion,</w:t>
      </w:r>
      <w:r w:rsidR="00BD208F" w:rsidRPr="00F36FF1">
        <w:rPr>
          <w:rFonts w:ascii="Arial" w:hAnsi="Arial" w:cs="Arial"/>
          <w:sz w:val="22"/>
          <w:szCs w:val="22"/>
        </w:rPr>
        <w:t xml:space="preserve"> due to its widespread popularity since the early 2000s. P</w:t>
      </w:r>
      <w:r w:rsidRPr="00F36FF1">
        <w:rPr>
          <w:rFonts w:ascii="Arial" w:hAnsi="Arial" w:cs="Arial"/>
          <w:sz w:val="22"/>
          <w:szCs w:val="22"/>
        </w:rPr>
        <w:t xml:space="preserve">arents, carers, schools, healthcare professionals and even policymakers </w:t>
      </w:r>
      <w:r w:rsidR="00BD208F" w:rsidRPr="00F36FF1">
        <w:rPr>
          <w:rFonts w:ascii="Arial" w:hAnsi="Arial" w:cs="Arial"/>
          <w:sz w:val="22"/>
          <w:szCs w:val="22"/>
        </w:rPr>
        <w:t xml:space="preserve">have been concerned </w:t>
      </w:r>
      <w:r w:rsidRPr="00F36FF1">
        <w:rPr>
          <w:rFonts w:ascii="Arial" w:hAnsi="Arial" w:cs="Arial"/>
          <w:sz w:val="22"/>
          <w:szCs w:val="22"/>
        </w:rPr>
        <w:t xml:space="preserve">as </w:t>
      </w:r>
      <w:r w:rsidR="00BD208F" w:rsidRPr="00F36FF1">
        <w:rPr>
          <w:rFonts w:ascii="Arial" w:hAnsi="Arial" w:cs="Arial"/>
          <w:sz w:val="22"/>
          <w:szCs w:val="22"/>
        </w:rPr>
        <w:t xml:space="preserve">social media </w:t>
      </w:r>
      <w:r w:rsidRPr="00F36FF1">
        <w:rPr>
          <w:rFonts w:ascii="Arial" w:hAnsi="Arial" w:cs="Arial"/>
          <w:sz w:val="22"/>
          <w:szCs w:val="22"/>
        </w:rPr>
        <w:t xml:space="preserve">has become a central role in many young people’s lives. It is a powerful tool that when used correctly can allow young people to connect, learn, express themselves and find support. However, while it does offer positive opportunities, some aspects of social media can negatively impact their well-being and contribute </w:t>
      </w:r>
      <w:r w:rsidR="005D70E2" w:rsidRPr="00F36FF1">
        <w:rPr>
          <w:rFonts w:ascii="Arial" w:hAnsi="Arial" w:cs="Arial"/>
          <w:sz w:val="22"/>
          <w:szCs w:val="22"/>
        </w:rPr>
        <w:t xml:space="preserve">to </w:t>
      </w:r>
      <w:r w:rsidRPr="00F36FF1">
        <w:rPr>
          <w:rFonts w:ascii="Arial" w:hAnsi="Arial" w:cs="Arial"/>
          <w:sz w:val="22"/>
          <w:szCs w:val="22"/>
        </w:rPr>
        <w:t>excessive use, comparison or</w:t>
      </w:r>
      <w:r w:rsidR="005D70E2" w:rsidRPr="00F36FF1">
        <w:rPr>
          <w:rFonts w:ascii="Arial" w:hAnsi="Arial" w:cs="Arial"/>
          <w:sz w:val="22"/>
          <w:szCs w:val="22"/>
        </w:rPr>
        <w:t xml:space="preserve"> negative experience for some young people (Mental health UK, 2026). </w:t>
      </w:r>
      <w:r w:rsidR="00BD208F" w:rsidRPr="00F36FF1">
        <w:rPr>
          <w:rFonts w:ascii="Arial" w:hAnsi="Arial" w:cs="Arial"/>
          <w:sz w:val="22"/>
          <w:szCs w:val="22"/>
        </w:rPr>
        <w:t xml:space="preserve">This is because adolescence is a period of intensified identity work and shifting attachment relationships and social media now mediates much of this terrain, shaping how young people seek validation and regulate emotions. </w:t>
      </w:r>
      <w:r w:rsidR="00314518" w:rsidRPr="00F36FF1">
        <w:rPr>
          <w:rFonts w:ascii="Arial" w:hAnsi="Arial" w:cs="Arial"/>
          <w:sz w:val="22"/>
          <w:szCs w:val="22"/>
        </w:rPr>
        <w:t xml:space="preserve">Using both Erikson’s psychological theory and Bowlby’s attachment theory, this essay will argue how and why adolescent mental health may influenced by exposure to social medial platforms. </w:t>
      </w:r>
    </w:p>
    <w:p w14:paraId="4DFD32AF" w14:textId="10CCF775" w:rsidR="005E6A8C" w:rsidRPr="00F36FF1" w:rsidRDefault="003333CE" w:rsidP="008E71BB">
      <w:pPr>
        <w:spacing w:line="360" w:lineRule="auto"/>
        <w:rPr>
          <w:rFonts w:ascii="Arial" w:hAnsi="Arial" w:cs="Arial"/>
          <w:sz w:val="22"/>
          <w:szCs w:val="22"/>
        </w:rPr>
      </w:pPr>
      <w:r w:rsidRPr="00F36FF1">
        <w:rPr>
          <w:rFonts w:ascii="Arial" w:hAnsi="Arial" w:cs="Arial"/>
          <w:sz w:val="22"/>
          <w:szCs w:val="22"/>
        </w:rPr>
        <w:t xml:space="preserve">Erikson (1968) theory suggests that adolescents are in the stage of identity vs role confusion, which suggests that youths aim to a coherent sense of self, values and belonging. Social media influences and amplifies identity work. </w:t>
      </w:r>
      <w:r w:rsidR="00A35202" w:rsidRPr="00F36FF1">
        <w:rPr>
          <w:rFonts w:ascii="Arial" w:hAnsi="Arial" w:cs="Arial"/>
          <w:sz w:val="22"/>
          <w:szCs w:val="22"/>
        </w:rPr>
        <w:t xml:space="preserve">It allows experimentation which is public and persistent and peer feedback which is quantified through likes and followers. This then influences their self-esteem and intensifies social comparison i.e. more positive feedback suggests more popularity. However, problematic or excessive </w:t>
      </w:r>
      <w:r w:rsidR="00866C05" w:rsidRPr="00F36FF1">
        <w:rPr>
          <w:rFonts w:ascii="Arial" w:hAnsi="Arial" w:cs="Arial"/>
          <w:sz w:val="22"/>
          <w:szCs w:val="22"/>
        </w:rPr>
        <w:t>late-night</w:t>
      </w:r>
      <w:r w:rsidR="00A35202" w:rsidRPr="00F36FF1">
        <w:rPr>
          <w:rFonts w:ascii="Arial" w:hAnsi="Arial" w:cs="Arial"/>
          <w:sz w:val="22"/>
          <w:szCs w:val="22"/>
        </w:rPr>
        <w:t xml:space="preserve"> use has bee</w:t>
      </w:r>
      <w:r w:rsidR="00866C05" w:rsidRPr="00F36FF1">
        <w:rPr>
          <w:rFonts w:ascii="Arial" w:hAnsi="Arial" w:cs="Arial"/>
          <w:sz w:val="22"/>
          <w:szCs w:val="22"/>
        </w:rPr>
        <w:t xml:space="preserve">n associated with more depressive and anxiety symptoms among adolescents, with sleep disruption and comparison being key factors (Kelly et al., 2018; Orben and Przybylski, 2019; Keles, McCrae and Grealish, 2020). Other studies have suggested that small reductions in social media use can produce </w:t>
      </w:r>
      <w:r w:rsidR="00B269D2" w:rsidRPr="00F36FF1">
        <w:rPr>
          <w:rFonts w:ascii="Arial" w:hAnsi="Arial" w:cs="Arial"/>
          <w:sz w:val="22"/>
          <w:szCs w:val="22"/>
        </w:rPr>
        <w:t>a slight improvement in mood and wellbeing (Allcott et al., 2020; Hall et al., 2022).</w:t>
      </w:r>
      <w:r w:rsidR="005E6A8C" w:rsidRPr="00F36FF1">
        <w:rPr>
          <w:rFonts w:ascii="Arial" w:hAnsi="Arial" w:cs="Arial"/>
          <w:sz w:val="22"/>
          <w:szCs w:val="22"/>
        </w:rPr>
        <w:t xml:space="preserve"> However, studies have also demonstrated that social media can be beneficial especially when it is used where values are aligned and can be identity affirming such as in LGBTQ communities because it increases sense of belonging and encourages help seeking (Best, </w:t>
      </w:r>
      <w:proofErr w:type="spellStart"/>
      <w:r w:rsidR="005E6A8C" w:rsidRPr="00F36FF1">
        <w:rPr>
          <w:rFonts w:ascii="Arial" w:hAnsi="Arial" w:cs="Arial"/>
          <w:sz w:val="22"/>
          <w:szCs w:val="22"/>
        </w:rPr>
        <w:t>Manktelow</w:t>
      </w:r>
      <w:proofErr w:type="spellEnd"/>
      <w:r w:rsidR="005E6A8C" w:rsidRPr="00F36FF1">
        <w:rPr>
          <w:rFonts w:ascii="Arial" w:hAnsi="Arial" w:cs="Arial"/>
          <w:sz w:val="22"/>
          <w:szCs w:val="22"/>
        </w:rPr>
        <w:t xml:space="preserve"> and Taylor, 2014; Odgers and Jensen, 2020). It could be argued that online selves are more context specific rather than singularly coherent, but I would suggest that Erikson (1968) idea of integration could mean a person has a flexible use of roles across different audiences.  </w:t>
      </w:r>
    </w:p>
    <w:p w14:paraId="1E4A6D18" w14:textId="6A369CF8" w:rsidR="00BA27C6" w:rsidRPr="00F36FF1" w:rsidRDefault="006C0B04" w:rsidP="008E71BB">
      <w:pPr>
        <w:spacing w:line="360" w:lineRule="auto"/>
        <w:rPr>
          <w:rFonts w:ascii="Arial" w:hAnsi="Arial" w:cs="Arial"/>
          <w:sz w:val="22"/>
          <w:szCs w:val="22"/>
        </w:rPr>
      </w:pPr>
      <w:r w:rsidRPr="00F36FF1">
        <w:rPr>
          <w:rFonts w:ascii="Arial" w:hAnsi="Arial" w:cs="Arial"/>
          <w:sz w:val="22"/>
          <w:szCs w:val="22"/>
        </w:rPr>
        <w:lastRenderedPageBreak/>
        <w:t xml:space="preserve">In terms of Bowlby (1969) attachment theory, early attachment shapes internal working models of self and others (secure vs. insecure) and peers seem to surpass caregivers as key attachment figures for youth. These attachments guide how youth seek proximity, interpret cues and regulate affect. Social media platforms include numerous attachment relevant cues such as </w:t>
      </w:r>
      <w:proofErr w:type="gramStart"/>
      <w:r w:rsidRPr="00F36FF1">
        <w:rPr>
          <w:rFonts w:ascii="Arial" w:hAnsi="Arial" w:cs="Arial"/>
          <w:sz w:val="22"/>
          <w:szCs w:val="22"/>
        </w:rPr>
        <w:t>reply</w:t>
      </w:r>
      <w:proofErr w:type="gramEnd"/>
      <w:r w:rsidRPr="00F36FF1">
        <w:rPr>
          <w:rFonts w:ascii="Arial" w:hAnsi="Arial" w:cs="Arial"/>
          <w:sz w:val="22"/>
          <w:szCs w:val="22"/>
        </w:rPr>
        <w:t xml:space="preserve"> latency, streaks, read receipts which can be interpreted as availability and care. </w:t>
      </w:r>
      <w:r w:rsidR="00D91B1B" w:rsidRPr="00F36FF1">
        <w:rPr>
          <w:rFonts w:ascii="Arial" w:hAnsi="Arial" w:cs="Arial"/>
          <w:sz w:val="22"/>
          <w:szCs w:val="22"/>
        </w:rPr>
        <w:t xml:space="preserve">For adolescents with anxious attachment styles these cues can negatively impact their wellbeing by ruminating and seeking constant reassurance which can therefore manifest as defensive detachment or hostile humour. Therefore, Bowlby’s theory </w:t>
      </w:r>
      <w:r w:rsidR="00BA27C6" w:rsidRPr="00F36FF1">
        <w:rPr>
          <w:rFonts w:ascii="Arial" w:hAnsi="Arial" w:cs="Arial"/>
          <w:sz w:val="22"/>
          <w:szCs w:val="22"/>
        </w:rPr>
        <w:t>suggests</w:t>
      </w:r>
      <w:r w:rsidR="00D91B1B" w:rsidRPr="00F36FF1">
        <w:rPr>
          <w:rFonts w:ascii="Arial" w:hAnsi="Arial" w:cs="Arial"/>
          <w:sz w:val="22"/>
          <w:szCs w:val="22"/>
        </w:rPr>
        <w:t xml:space="preserve"> that if adolescences have a secure caregiver and peer relationship, there is a less chance of </w:t>
      </w:r>
      <w:r w:rsidR="00BA27C6" w:rsidRPr="00F36FF1">
        <w:rPr>
          <w:rFonts w:ascii="Arial" w:hAnsi="Arial" w:cs="Arial"/>
          <w:sz w:val="22"/>
          <w:szCs w:val="22"/>
        </w:rPr>
        <w:t xml:space="preserve">social media use causing harm. Research studies can offer support to this as many of them display how insecure attachment is linked to online rejection and challenging social media </w:t>
      </w:r>
      <w:r w:rsidR="00B155C2" w:rsidRPr="00F36FF1">
        <w:rPr>
          <w:rFonts w:ascii="Arial" w:hAnsi="Arial" w:cs="Arial"/>
          <w:sz w:val="22"/>
          <w:szCs w:val="22"/>
        </w:rPr>
        <w:t>use (</w:t>
      </w:r>
      <w:proofErr w:type="spellStart"/>
      <w:r w:rsidR="00BA27C6" w:rsidRPr="00F36FF1">
        <w:rPr>
          <w:rFonts w:ascii="Arial" w:hAnsi="Arial" w:cs="Arial"/>
          <w:sz w:val="22"/>
          <w:szCs w:val="22"/>
        </w:rPr>
        <w:t>Oldmeadow</w:t>
      </w:r>
      <w:proofErr w:type="spellEnd"/>
      <w:r w:rsidR="00BA27C6" w:rsidRPr="00F36FF1">
        <w:rPr>
          <w:rFonts w:ascii="Arial" w:hAnsi="Arial" w:cs="Arial"/>
          <w:sz w:val="22"/>
          <w:szCs w:val="22"/>
        </w:rPr>
        <w:t xml:space="preserve">, Quinn and Kowert, 2013; Seabrook, Kern and Rickard, 2016; Keles, McCrae and Grealish, 2020). Kowalski et al. (2014) also suggested that cyberbullying and public exclusion threatens security and is constantly associated with the decline in mental health. Yet, Best, </w:t>
      </w:r>
      <w:proofErr w:type="spellStart"/>
      <w:r w:rsidR="00BA27C6" w:rsidRPr="00F36FF1">
        <w:rPr>
          <w:rFonts w:ascii="Arial" w:hAnsi="Arial" w:cs="Arial"/>
          <w:sz w:val="22"/>
          <w:szCs w:val="22"/>
        </w:rPr>
        <w:t>Manktelow</w:t>
      </w:r>
      <w:proofErr w:type="spellEnd"/>
      <w:r w:rsidR="00BA27C6" w:rsidRPr="00F36FF1">
        <w:rPr>
          <w:rFonts w:ascii="Arial" w:hAnsi="Arial" w:cs="Arial"/>
          <w:sz w:val="22"/>
          <w:szCs w:val="22"/>
        </w:rPr>
        <w:t xml:space="preserve"> and Taylor (2014) have found that for some young people, who have limited access to offline support, having that online interaction can </w:t>
      </w:r>
      <w:r w:rsidR="00C43158" w:rsidRPr="00F36FF1">
        <w:rPr>
          <w:rFonts w:ascii="Arial" w:hAnsi="Arial" w:cs="Arial"/>
          <w:sz w:val="22"/>
          <w:szCs w:val="22"/>
        </w:rPr>
        <w:t>provide</w:t>
      </w:r>
      <w:r w:rsidR="00BA27C6" w:rsidRPr="00F36FF1">
        <w:rPr>
          <w:rFonts w:ascii="Arial" w:hAnsi="Arial" w:cs="Arial"/>
          <w:sz w:val="22"/>
          <w:szCs w:val="22"/>
        </w:rPr>
        <w:t xml:space="preserve"> genuine relatedness and reduced loneliness.</w:t>
      </w:r>
    </w:p>
    <w:p w14:paraId="7EA7B240" w14:textId="1C40773A" w:rsidR="00C43158" w:rsidRPr="00F36FF1" w:rsidRDefault="00C43158" w:rsidP="008E71BB">
      <w:pPr>
        <w:spacing w:line="360" w:lineRule="auto"/>
        <w:rPr>
          <w:rFonts w:ascii="Arial" w:hAnsi="Arial" w:cs="Arial"/>
          <w:sz w:val="22"/>
          <w:szCs w:val="22"/>
        </w:rPr>
      </w:pPr>
      <w:r w:rsidRPr="00F36FF1">
        <w:rPr>
          <w:rFonts w:ascii="Arial" w:hAnsi="Arial" w:cs="Arial"/>
          <w:sz w:val="22"/>
          <w:szCs w:val="22"/>
        </w:rPr>
        <w:t xml:space="preserve">Both Erikson and Bowlby offer complementary but distinct views on social medias influence on adolescent mental health. Erikson theory centres on the idea that young people use social media to experiment with possible sense of selves and seek peer validation though quantified feedback which can either build identity consolidation through supportive communities or encourage confusion through social comparison. Erikson explains the “why” </w:t>
      </w:r>
      <w:r w:rsidR="000B229A" w:rsidRPr="00F36FF1">
        <w:rPr>
          <w:rFonts w:ascii="Arial" w:hAnsi="Arial" w:cs="Arial"/>
          <w:sz w:val="22"/>
          <w:szCs w:val="22"/>
        </w:rPr>
        <w:t>of youth engagement with social media, whereas</w:t>
      </w:r>
      <w:r w:rsidRPr="00F36FF1">
        <w:rPr>
          <w:rFonts w:ascii="Arial" w:hAnsi="Arial" w:cs="Arial"/>
          <w:sz w:val="22"/>
          <w:szCs w:val="22"/>
        </w:rPr>
        <w:t xml:space="preserve"> Bowlby’s theory focuses on the sense of security felt in relationships and how they interpret digital signals as cues of availability and care. </w:t>
      </w:r>
      <w:r w:rsidR="000B229A" w:rsidRPr="00F36FF1">
        <w:rPr>
          <w:rFonts w:ascii="Arial" w:hAnsi="Arial" w:cs="Arial"/>
          <w:sz w:val="22"/>
          <w:szCs w:val="22"/>
        </w:rPr>
        <w:t xml:space="preserve">Bowlby explains the “how” individual differences shape reactions to the same interactions. </w:t>
      </w:r>
    </w:p>
    <w:p w14:paraId="51221548" w14:textId="470C6145" w:rsidR="00C43158" w:rsidRPr="00F36FF1" w:rsidRDefault="000B229A" w:rsidP="008E71BB">
      <w:pPr>
        <w:spacing w:line="360" w:lineRule="auto"/>
        <w:rPr>
          <w:rFonts w:ascii="Arial" w:hAnsi="Arial" w:cs="Arial"/>
          <w:sz w:val="22"/>
          <w:szCs w:val="22"/>
        </w:rPr>
      </w:pPr>
      <w:r w:rsidRPr="00F36FF1">
        <w:rPr>
          <w:rFonts w:ascii="Arial" w:hAnsi="Arial" w:cs="Arial"/>
          <w:sz w:val="22"/>
          <w:szCs w:val="22"/>
        </w:rPr>
        <w:t>Another theory that is worth mentioning is Freuds Stage Model</w:t>
      </w:r>
      <w:r w:rsidR="00F36FF1" w:rsidRPr="00F36FF1">
        <w:rPr>
          <w:rFonts w:ascii="Arial" w:hAnsi="Arial" w:cs="Arial"/>
          <w:sz w:val="22"/>
          <w:szCs w:val="22"/>
        </w:rPr>
        <w:t xml:space="preserve"> (1905)</w:t>
      </w:r>
      <w:r w:rsidR="00BD4AA9" w:rsidRPr="00F36FF1">
        <w:rPr>
          <w:rFonts w:ascii="Arial" w:hAnsi="Arial" w:cs="Arial"/>
          <w:sz w:val="22"/>
          <w:szCs w:val="22"/>
        </w:rPr>
        <w:t xml:space="preserve">, as the theory would suggest social media would feed the “ideal ego” which is the perfect version of ourselves that we would want to be. The gap between our Ideal Self and Real Self allows for more shame and low mood. Relating this to Erikson’s theory, Freud can be used to explain why appearance focused social media content can cause distress for young people. </w:t>
      </w:r>
      <w:r w:rsidR="00AB250F" w:rsidRPr="00F36FF1">
        <w:rPr>
          <w:rFonts w:ascii="Arial" w:hAnsi="Arial" w:cs="Arial"/>
          <w:sz w:val="22"/>
          <w:szCs w:val="22"/>
        </w:rPr>
        <w:t>Freud’s concept “super ego” or inner critic can also be influenced by public judgement such as likes, comments and social media engagement.</w:t>
      </w:r>
      <w:r w:rsidR="005462B8" w:rsidRPr="00F36FF1">
        <w:rPr>
          <w:rFonts w:ascii="Arial" w:hAnsi="Arial" w:cs="Arial"/>
          <w:sz w:val="22"/>
          <w:szCs w:val="22"/>
        </w:rPr>
        <w:t xml:space="preserve"> These metrics act as signals or evidence to say </w:t>
      </w:r>
      <w:proofErr w:type="gramStart"/>
      <w:r w:rsidR="005462B8" w:rsidRPr="00F36FF1">
        <w:rPr>
          <w:rFonts w:ascii="Arial" w:hAnsi="Arial" w:cs="Arial"/>
          <w:sz w:val="22"/>
          <w:szCs w:val="22"/>
        </w:rPr>
        <w:t>whether or not</w:t>
      </w:r>
      <w:proofErr w:type="gramEnd"/>
      <w:r w:rsidR="005462B8" w:rsidRPr="00F36FF1">
        <w:rPr>
          <w:rFonts w:ascii="Arial" w:hAnsi="Arial" w:cs="Arial"/>
          <w:sz w:val="22"/>
          <w:szCs w:val="22"/>
        </w:rPr>
        <w:t xml:space="preserve"> you have failed or met the ideal. </w:t>
      </w:r>
      <w:r w:rsidR="00AB250F" w:rsidRPr="00F36FF1">
        <w:rPr>
          <w:rFonts w:ascii="Arial" w:hAnsi="Arial" w:cs="Arial"/>
          <w:sz w:val="22"/>
          <w:szCs w:val="22"/>
        </w:rPr>
        <w:t xml:space="preserve"> Young people tend to analyse themselves against ideal standards and feel guilty if they believe they don’t live up to those standards which relates to Eriksons point about external validation and identity. </w:t>
      </w:r>
      <w:r w:rsidR="00B155C2" w:rsidRPr="00F36FF1">
        <w:rPr>
          <w:rFonts w:ascii="Arial" w:hAnsi="Arial" w:cs="Arial"/>
          <w:sz w:val="22"/>
          <w:szCs w:val="22"/>
        </w:rPr>
        <w:t xml:space="preserve">Many studies have </w:t>
      </w:r>
      <w:r w:rsidR="00B155C2" w:rsidRPr="00F36FF1">
        <w:rPr>
          <w:rFonts w:ascii="Arial" w:hAnsi="Arial" w:cs="Arial"/>
          <w:sz w:val="22"/>
          <w:szCs w:val="22"/>
        </w:rPr>
        <w:lastRenderedPageBreak/>
        <w:t>shown that exposure to idealised peers is associated with body dissatisfaction and depressive affect, with stronger effects being displayed among females (</w:t>
      </w:r>
      <w:proofErr w:type="spellStart"/>
      <w:r w:rsidR="00B155C2" w:rsidRPr="00F36FF1">
        <w:rPr>
          <w:rFonts w:ascii="Arial" w:hAnsi="Arial" w:cs="Arial"/>
          <w:sz w:val="22"/>
          <w:szCs w:val="22"/>
        </w:rPr>
        <w:t>Fardouly</w:t>
      </w:r>
      <w:proofErr w:type="spellEnd"/>
      <w:r w:rsidR="00B155C2" w:rsidRPr="00F36FF1">
        <w:rPr>
          <w:rFonts w:ascii="Arial" w:hAnsi="Arial" w:cs="Arial"/>
          <w:sz w:val="22"/>
          <w:szCs w:val="22"/>
        </w:rPr>
        <w:t xml:space="preserve"> and Vartanian, 2016; Holland and Tiggemann, 2016). </w:t>
      </w:r>
      <w:r w:rsidR="00AB250F" w:rsidRPr="00F36FF1">
        <w:rPr>
          <w:rFonts w:ascii="Arial" w:hAnsi="Arial" w:cs="Arial"/>
          <w:sz w:val="22"/>
          <w:szCs w:val="22"/>
        </w:rPr>
        <w:t xml:space="preserve">In relation to Bowlby’s argument, Freud can be used to explain the immediate defences young people use when their sense of security is threatened online (such as ghosting or exclusion). For example, an anxiously attached teen may project blame or post performatively to regain control after being ‘ignored’ or ‘left on read’. These are classic defences that temporarily sooth but keep the reassurance cycle going. </w:t>
      </w:r>
      <w:r w:rsidR="005462B8" w:rsidRPr="00F36FF1">
        <w:rPr>
          <w:rFonts w:ascii="Arial" w:hAnsi="Arial" w:cs="Arial"/>
          <w:sz w:val="22"/>
          <w:szCs w:val="22"/>
        </w:rPr>
        <w:t>However, Freud also highlights a positive concept known as sublimination which is when adolescents use the intense feeling and put it into something creative or prosocial such as music, art, humour or even advocacy which can demonstrate how social media can transform raw drive into competence, pride and connection. It is also important to note that, although Freud’s theory can be used to amplify</w:t>
      </w:r>
      <w:r w:rsidR="00F21A06" w:rsidRPr="00F36FF1">
        <w:rPr>
          <w:rFonts w:ascii="Arial" w:hAnsi="Arial" w:cs="Arial"/>
          <w:sz w:val="22"/>
          <w:szCs w:val="22"/>
        </w:rPr>
        <w:t xml:space="preserve"> both Erikson and Bowlby’s notions, the model itself has been considered very controversial with many claiming it lacks empirical support and understates social/cognitive factors. So similarly to many modern researchers, Freuds ideas have been used more descriptively rather than as </w:t>
      </w:r>
      <w:proofErr w:type="gramStart"/>
      <w:r w:rsidR="00F21A06" w:rsidRPr="00F36FF1">
        <w:rPr>
          <w:rFonts w:ascii="Arial" w:hAnsi="Arial" w:cs="Arial"/>
          <w:sz w:val="22"/>
          <w:szCs w:val="22"/>
        </w:rPr>
        <w:t>a main focus</w:t>
      </w:r>
      <w:proofErr w:type="gramEnd"/>
      <w:r w:rsidR="00F21A06" w:rsidRPr="00F36FF1">
        <w:rPr>
          <w:rFonts w:ascii="Arial" w:hAnsi="Arial" w:cs="Arial"/>
          <w:sz w:val="22"/>
          <w:szCs w:val="22"/>
        </w:rPr>
        <w:t xml:space="preserve">. </w:t>
      </w:r>
    </w:p>
    <w:p w14:paraId="2A3D80DD" w14:textId="7023A6CB" w:rsidR="006A5BF8" w:rsidRPr="00F36FF1" w:rsidRDefault="006A5BF8" w:rsidP="008E71BB">
      <w:pPr>
        <w:spacing w:line="360" w:lineRule="auto"/>
        <w:rPr>
          <w:rFonts w:ascii="Arial" w:hAnsi="Arial" w:cs="Arial"/>
          <w:sz w:val="22"/>
          <w:szCs w:val="22"/>
        </w:rPr>
      </w:pPr>
      <w:r w:rsidRPr="00F36FF1">
        <w:rPr>
          <w:rFonts w:ascii="Arial" w:hAnsi="Arial" w:cs="Arial"/>
          <w:sz w:val="22"/>
          <w:szCs w:val="22"/>
        </w:rPr>
        <w:t xml:space="preserve">It is also important to describe and discuss the practical implications from both the theories and the evidence. From an identity perspective i.e. Erikson, adolescents benefit when social media use is ‘identity safe’ meaning the focus isn’t on public metrics but more around personal values and strengths. This can be done by hiding the like count on a post or protect sleep with device free wind downs which are steps linked to better mood and reduced reactivity (Kelly et al., 2018; Allcott et al., 2020). From an attachment perspective i.e. Bowlby, mental health is supported by secure caregiver relationships and clear norms about availability such as there is no pressure to use social media at night. Also teaching teens to interpret ambiguous online cues more positively and act decisively on bullying (Bowlby, 1969/1982; Kowalski et al., 2014). Furthermore, by teaching young people to recognise filters and idealisation </w:t>
      </w:r>
      <w:r w:rsidR="00994171" w:rsidRPr="00F36FF1">
        <w:rPr>
          <w:rFonts w:ascii="Arial" w:hAnsi="Arial" w:cs="Arial"/>
          <w:sz w:val="22"/>
          <w:szCs w:val="22"/>
        </w:rPr>
        <w:t>and</w:t>
      </w:r>
      <w:r w:rsidRPr="00F36FF1">
        <w:rPr>
          <w:rFonts w:ascii="Arial" w:hAnsi="Arial" w:cs="Arial"/>
          <w:sz w:val="22"/>
          <w:szCs w:val="22"/>
        </w:rPr>
        <w:t xml:space="preserve"> normalise mixed feelings about changing bodies as well as encouraging them to channel emotions to more creative</w:t>
      </w:r>
      <w:r w:rsidR="00994171" w:rsidRPr="00F36FF1">
        <w:rPr>
          <w:rFonts w:ascii="Arial" w:hAnsi="Arial" w:cs="Arial"/>
          <w:sz w:val="22"/>
          <w:szCs w:val="22"/>
        </w:rPr>
        <w:t xml:space="preserve"> and prosocial forms of expression can also be very helpful </w:t>
      </w:r>
    </w:p>
    <w:p w14:paraId="4EFEE137" w14:textId="735C3249" w:rsidR="006A5BF8" w:rsidRPr="00F36FF1" w:rsidRDefault="00994171" w:rsidP="008E71BB">
      <w:pPr>
        <w:spacing w:line="360" w:lineRule="auto"/>
        <w:rPr>
          <w:rFonts w:ascii="Arial" w:hAnsi="Arial" w:cs="Arial"/>
          <w:sz w:val="22"/>
          <w:szCs w:val="22"/>
        </w:rPr>
      </w:pPr>
      <w:r w:rsidRPr="00F36FF1">
        <w:rPr>
          <w:rFonts w:ascii="Arial" w:hAnsi="Arial" w:cs="Arial"/>
          <w:sz w:val="22"/>
          <w:szCs w:val="22"/>
        </w:rPr>
        <w:t xml:space="preserve">To conclude this essay, both Erikson and Bowlby suggest that social medias impact on adolescent mental health can be best understood as an interaction between identity tasks and attachment security that can be moderated by content and sleep. Freud’s concepts act as a buffer around appearance centric validation and shame. There is much evidence that both support the risks and benefits with some arguing that for some young people, social media scaffolds belonging and self-efficacy whilst for others it can amplify comparison and encourage lack of sleep, worsening anxiety and depression. It has also been demonstrated that when social media is used with identity safe used attached-informed boundaries and </w:t>
      </w:r>
      <w:r w:rsidRPr="00F36FF1">
        <w:rPr>
          <w:rFonts w:ascii="Arial" w:hAnsi="Arial" w:cs="Arial"/>
          <w:sz w:val="22"/>
          <w:szCs w:val="22"/>
        </w:rPr>
        <w:lastRenderedPageBreak/>
        <w:t xml:space="preserve">design choice </w:t>
      </w:r>
      <w:r w:rsidR="005462B8" w:rsidRPr="00F36FF1">
        <w:rPr>
          <w:rFonts w:ascii="Arial" w:hAnsi="Arial" w:cs="Arial"/>
          <w:sz w:val="22"/>
          <w:szCs w:val="22"/>
        </w:rPr>
        <w:t>healthier</w:t>
      </w:r>
      <w:r w:rsidRPr="00F36FF1">
        <w:rPr>
          <w:rFonts w:ascii="Arial" w:hAnsi="Arial" w:cs="Arial"/>
          <w:sz w:val="22"/>
          <w:szCs w:val="22"/>
        </w:rPr>
        <w:t xml:space="preserve"> behaviour is displayed. </w:t>
      </w:r>
      <w:r w:rsidR="00F21A06" w:rsidRPr="00F36FF1">
        <w:rPr>
          <w:rFonts w:ascii="Arial" w:hAnsi="Arial" w:cs="Arial"/>
          <w:sz w:val="22"/>
          <w:szCs w:val="22"/>
        </w:rPr>
        <w:t xml:space="preserve">It is also important to mention that although overall, the message seems clear on the effect of social media on young people, we must always consider the limitations with each model and evidence used. For example, with these studies the risks and benefits are unequally distributed across </w:t>
      </w:r>
      <w:r w:rsidR="00E62D72" w:rsidRPr="00F36FF1">
        <w:rPr>
          <w:rFonts w:ascii="Arial" w:hAnsi="Arial" w:cs="Arial"/>
          <w:sz w:val="22"/>
          <w:szCs w:val="22"/>
        </w:rPr>
        <w:t xml:space="preserve">groups. Girls and young women face stronger appearance-centric pressures and show higher average links between image focused feeds and body dissatisfaction, anxiety and depression. Neurodivergent youth (e.g., ADHD, Autism) may be more vulnerable le to compulsive use and misreading ambiguous digital cues which could already influence attachment threat and sleep loss. Therefore, although we can see a clear relationship between social media and youth mental health, there may be other underlying factors that need to be considered when looking at the evidence. </w:t>
      </w:r>
    </w:p>
    <w:p w14:paraId="68DEC99B" w14:textId="2312D2E0" w:rsidR="00B155C2" w:rsidRPr="006C0B04" w:rsidRDefault="00B155C2" w:rsidP="008E71BB">
      <w:pPr>
        <w:spacing w:line="360" w:lineRule="auto"/>
        <w:rPr>
          <w:rFonts w:ascii="Arial" w:hAnsi="Arial" w:cs="Arial"/>
          <w:sz w:val="22"/>
          <w:szCs w:val="22"/>
        </w:rPr>
      </w:pPr>
    </w:p>
    <w:p w14:paraId="1F272647" w14:textId="77777777" w:rsidR="00996A87" w:rsidRDefault="00996A87" w:rsidP="008E71BB">
      <w:pPr>
        <w:spacing w:line="360" w:lineRule="auto"/>
        <w:jc w:val="center"/>
        <w:rPr>
          <w:rFonts w:ascii="Arial" w:hAnsi="Arial" w:cs="Arial"/>
          <w:sz w:val="22"/>
          <w:szCs w:val="22"/>
        </w:rPr>
      </w:pPr>
    </w:p>
    <w:p w14:paraId="2FDD4CB8" w14:textId="77777777" w:rsidR="001169B6" w:rsidRDefault="001169B6" w:rsidP="00996A87">
      <w:pPr>
        <w:spacing w:line="360" w:lineRule="auto"/>
        <w:rPr>
          <w:rFonts w:ascii="Arial" w:hAnsi="Arial" w:cs="Arial"/>
          <w:b/>
          <w:bCs/>
          <w:sz w:val="22"/>
          <w:szCs w:val="22"/>
          <w:u w:val="single"/>
        </w:rPr>
      </w:pPr>
    </w:p>
    <w:p w14:paraId="224AD84B" w14:textId="77777777" w:rsidR="001169B6" w:rsidRDefault="001169B6" w:rsidP="00996A87">
      <w:pPr>
        <w:spacing w:line="360" w:lineRule="auto"/>
        <w:rPr>
          <w:rFonts w:ascii="Arial" w:hAnsi="Arial" w:cs="Arial"/>
          <w:b/>
          <w:bCs/>
          <w:sz w:val="22"/>
          <w:szCs w:val="22"/>
          <w:u w:val="single"/>
        </w:rPr>
      </w:pPr>
    </w:p>
    <w:p w14:paraId="57BBE71C" w14:textId="77777777" w:rsidR="001169B6" w:rsidRDefault="001169B6" w:rsidP="00996A87">
      <w:pPr>
        <w:spacing w:line="360" w:lineRule="auto"/>
        <w:rPr>
          <w:rFonts w:ascii="Arial" w:hAnsi="Arial" w:cs="Arial"/>
          <w:b/>
          <w:bCs/>
          <w:sz w:val="22"/>
          <w:szCs w:val="22"/>
          <w:u w:val="single"/>
        </w:rPr>
      </w:pPr>
    </w:p>
    <w:p w14:paraId="6E5351AA" w14:textId="77777777" w:rsidR="001169B6" w:rsidRDefault="001169B6" w:rsidP="00996A87">
      <w:pPr>
        <w:spacing w:line="360" w:lineRule="auto"/>
        <w:rPr>
          <w:rFonts w:ascii="Arial" w:hAnsi="Arial" w:cs="Arial"/>
          <w:b/>
          <w:bCs/>
          <w:sz w:val="22"/>
          <w:szCs w:val="22"/>
          <w:u w:val="single"/>
        </w:rPr>
      </w:pPr>
    </w:p>
    <w:p w14:paraId="3B348CE9" w14:textId="77777777" w:rsidR="001169B6" w:rsidRDefault="001169B6" w:rsidP="00996A87">
      <w:pPr>
        <w:spacing w:line="360" w:lineRule="auto"/>
        <w:rPr>
          <w:rFonts w:ascii="Arial" w:hAnsi="Arial" w:cs="Arial"/>
          <w:b/>
          <w:bCs/>
          <w:sz w:val="22"/>
          <w:szCs w:val="22"/>
          <w:u w:val="single"/>
        </w:rPr>
      </w:pPr>
    </w:p>
    <w:p w14:paraId="4E21275D" w14:textId="77777777" w:rsidR="001169B6" w:rsidRDefault="001169B6" w:rsidP="00996A87">
      <w:pPr>
        <w:spacing w:line="360" w:lineRule="auto"/>
        <w:rPr>
          <w:rFonts w:ascii="Arial" w:hAnsi="Arial" w:cs="Arial"/>
          <w:b/>
          <w:bCs/>
          <w:sz w:val="22"/>
          <w:szCs w:val="22"/>
          <w:u w:val="single"/>
        </w:rPr>
      </w:pPr>
    </w:p>
    <w:p w14:paraId="5B8DAD02" w14:textId="77777777" w:rsidR="001169B6" w:rsidRDefault="001169B6" w:rsidP="00996A87">
      <w:pPr>
        <w:spacing w:line="360" w:lineRule="auto"/>
        <w:rPr>
          <w:rFonts w:ascii="Arial" w:hAnsi="Arial" w:cs="Arial"/>
          <w:b/>
          <w:bCs/>
          <w:sz w:val="22"/>
          <w:szCs w:val="22"/>
          <w:u w:val="single"/>
        </w:rPr>
      </w:pPr>
    </w:p>
    <w:p w14:paraId="710A4944" w14:textId="77777777" w:rsidR="001169B6" w:rsidRDefault="001169B6" w:rsidP="00996A87">
      <w:pPr>
        <w:spacing w:line="360" w:lineRule="auto"/>
        <w:rPr>
          <w:rFonts w:ascii="Arial" w:hAnsi="Arial" w:cs="Arial"/>
          <w:b/>
          <w:bCs/>
          <w:sz w:val="22"/>
          <w:szCs w:val="22"/>
          <w:u w:val="single"/>
        </w:rPr>
      </w:pPr>
    </w:p>
    <w:p w14:paraId="335B3AF7" w14:textId="77777777" w:rsidR="001169B6" w:rsidRDefault="001169B6" w:rsidP="00996A87">
      <w:pPr>
        <w:spacing w:line="360" w:lineRule="auto"/>
        <w:rPr>
          <w:rFonts w:ascii="Arial" w:hAnsi="Arial" w:cs="Arial"/>
          <w:b/>
          <w:bCs/>
          <w:sz w:val="22"/>
          <w:szCs w:val="22"/>
          <w:u w:val="single"/>
        </w:rPr>
      </w:pPr>
    </w:p>
    <w:p w14:paraId="519552D8" w14:textId="77777777" w:rsidR="001169B6" w:rsidRDefault="001169B6" w:rsidP="00996A87">
      <w:pPr>
        <w:spacing w:line="360" w:lineRule="auto"/>
        <w:rPr>
          <w:rFonts w:ascii="Arial" w:hAnsi="Arial" w:cs="Arial"/>
          <w:b/>
          <w:bCs/>
          <w:sz w:val="22"/>
          <w:szCs w:val="22"/>
          <w:u w:val="single"/>
        </w:rPr>
      </w:pPr>
    </w:p>
    <w:p w14:paraId="2D5DA2B0" w14:textId="77777777" w:rsidR="001169B6" w:rsidRDefault="001169B6" w:rsidP="00996A87">
      <w:pPr>
        <w:spacing w:line="360" w:lineRule="auto"/>
        <w:rPr>
          <w:rFonts w:ascii="Arial" w:hAnsi="Arial" w:cs="Arial"/>
          <w:b/>
          <w:bCs/>
          <w:sz w:val="22"/>
          <w:szCs w:val="22"/>
          <w:u w:val="single"/>
        </w:rPr>
      </w:pPr>
    </w:p>
    <w:p w14:paraId="6618C0D2" w14:textId="77777777" w:rsidR="001169B6" w:rsidRDefault="001169B6" w:rsidP="00996A87">
      <w:pPr>
        <w:spacing w:line="360" w:lineRule="auto"/>
        <w:rPr>
          <w:rFonts w:ascii="Arial" w:hAnsi="Arial" w:cs="Arial"/>
          <w:b/>
          <w:bCs/>
          <w:sz w:val="22"/>
          <w:szCs w:val="22"/>
          <w:u w:val="single"/>
        </w:rPr>
      </w:pPr>
    </w:p>
    <w:p w14:paraId="3E5B0417" w14:textId="77777777" w:rsidR="001169B6" w:rsidRDefault="001169B6" w:rsidP="00996A87">
      <w:pPr>
        <w:spacing w:line="360" w:lineRule="auto"/>
        <w:rPr>
          <w:rFonts w:ascii="Arial" w:hAnsi="Arial" w:cs="Arial"/>
          <w:b/>
          <w:bCs/>
          <w:sz w:val="22"/>
          <w:szCs w:val="22"/>
          <w:u w:val="single"/>
        </w:rPr>
      </w:pPr>
    </w:p>
    <w:p w14:paraId="7EEB8D3F" w14:textId="77777777" w:rsidR="001169B6" w:rsidRDefault="001169B6" w:rsidP="00996A87">
      <w:pPr>
        <w:spacing w:line="360" w:lineRule="auto"/>
        <w:rPr>
          <w:rFonts w:ascii="Arial" w:hAnsi="Arial" w:cs="Arial"/>
          <w:b/>
          <w:bCs/>
          <w:sz w:val="22"/>
          <w:szCs w:val="22"/>
          <w:u w:val="single"/>
        </w:rPr>
      </w:pPr>
    </w:p>
    <w:p w14:paraId="20961BD7" w14:textId="77777777" w:rsidR="001A2D16" w:rsidRDefault="001A2D16" w:rsidP="00996A87">
      <w:pPr>
        <w:spacing w:line="360" w:lineRule="auto"/>
        <w:rPr>
          <w:rFonts w:ascii="Arial" w:hAnsi="Arial" w:cs="Arial"/>
          <w:b/>
          <w:bCs/>
          <w:sz w:val="22"/>
          <w:szCs w:val="22"/>
          <w:u w:val="single"/>
        </w:rPr>
      </w:pPr>
    </w:p>
    <w:p w14:paraId="366AC666" w14:textId="77777777" w:rsidR="001A2D16" w:rsidRDefault="001A2D16" w:rsidP="00996A87">
      <w:pPr>
        <w:spacing w:line="360" w:lineRule="auto"/>
        <w:rPr>
          <w:rFonts w:ascii="Arial" w:hAnsi="Arial" w:cs="Arial"/>
          <w:b/>
          <w:bCs/>
          <w:sz w:val="22"/>
          <w:szCs w:val="22"/>
          <w:u w:val="single"/>
        </w:rPr>
      </w:pPr>
    </w:p>
    <w:p w14:paraId="17C17E04" w14:textId="39B6D734" w:rsidR="00E62D72" w:rsidRDefault="00996A87" w:rsidP="00996A87">
      <w:pPr>
        <w:spacing w:line="360" w:lineRule="auto"/>
        <w:rPr>
          <w:rFonts w:ascii="Arial" w:hAnsi="Arial" w:cs="Arial"/>
          <w:b/>
          <w:bCs/>
          <w:sz w:val="22"/>
          <w:szCs w:val="22"/>
        </w:rPr>
      </w:pPr>
      <w:r w:rsidRPr="007E5F4D">
        <w:rPr>
          <w:rFonts w:ascii="Arial" w:hAnsi="Arial" w:cs="Arial"/>
          <w:b/>
          <w:bCs/>
          <w:sz w:val="22"/>
          <w:szCs w:val="22"/>
          <w:u w:val="single"/>
        </w:rPr>
        <w:lastRenderedPageBreak/>
        <w:t>References</w:t>
      </w:r>
      <w:r>
        <w:rPr>
          <w:rFonts w:ascii="Arial" w:hAnsi="Arial" w:cs="Arial"/>
          <w:b/>
          <w:bCs/>
          <w:sz w:val="22"/>
          <w:szCs w:val="22"/>
        </w:rPr>
        <w:t>:</w:t>
      </w:r>
    </w:p>
    <w:p w14:paraId="1C4F7457" w14:textId="77777777" w:rsid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Allcott, H., </w:t>
      </w:r>
      <w:proofErr w:type="spellStart"/>
      <w:r w:rsidRPr="00F36FF1">
        <w:rPr>
          <w:rFonts w:ascii="Arial" w:hAnsi="Arial" w:cs="Arial"/>
          <w:sz w:val="22"/>
          <w:szCs w:val="22"/>
        </w:rPr>
        <w:t>Braghieri</w:t>
      </w:r>
      <w:proofErr w:type="spellEnd"/>
      <w:r w:rsidRPr="00F36FF1">
        <w:rPr>
          <w:rFonts w:ascii="Arial" w:hAnsi="Arial" w:cs="Arial"/>
          <w:sz w:val="22"/>
          <w:szCs w:val="22"/>
        </w:rPr>
        <w:t xml:space="preserve">, L., Eichmeyer, S. and Gentzkow, M. (2020) ‘The welfare effects of social media’, American Economic Review, 110(3), pp. 629–676. </w:t>
      </w:r>
      <w:hyperlink r:id="rId7" w:tgtFrame="_blank" w:history="1">
        <w:r w:rsidRPr="00F36FF1">
          <w:rPr>
            <w:rStyle w:val="Hyperlink"/>
            <w:rFonts w:ascii="Arial" w:hAnsi="Arial" w:cs="Arial"/>
            <w:sz w:val="22"/>
            <w:szCs w:val="22"/>
          </w:rPr>
          <w:t>doi.org</w:t>
        </w:r>
      </w:hyperlink>
    </w:p>
    <w:p w14:paraId="112459C9"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Best, P., </w:t>
      </w:r>
      <w:proofErr w:type="spellStart"/>
      <w:r w:rsidRPr="00F36FF1">
        <w:rPr>
          <w:rFonts w:ascii="Arial" w:hAnsi="Arial" w:cs="Arial"/>
          <w:sz w:val="22"/>
          <w:szCs w:val="22"/>
        </w:rPr>
        <w:t>Manktelow</w:t>
      </w:r>
      <w:proofErr w:type="spellEnd"/>
      <w:r w:rsidRPr="00F36FF1">
        <w:rPr>
          <w:rFonts w:ascii="Arial" w:hAnsi="Arial" w:cs="Arial"/>
          <w:sz w:val="22"/>
          <w:szCs w:val="22"/>
        </w:rPr>
        <w:t xml:space="preserve">, R. and Taylor, B. (2014) ‘Online communication, social media and adolescent wellbeing: A systematic narrative review’, Children and Youth Services Review, 41, pp. 27–36. </w:t>
      </w:r>
      <w:hyperlink r:id="rId8" w:tgtFrame="_blank" w:history="1">
        <w:r w:rsidRPr="00F36FF1">
          <w:rPr>
            <w:rStyle w:val="Hyperlink"/>
            <w:rFonts w:ascii="Arial" w:hAnsi="Arial" w:cs="Arial"/>
            <w:sz w:val="22"/>
            <w:szCs w:val="22"/>
          </w:rPr>
          <w:t>doi.org</w:t>
        </w:r>
      </w:hyperlink>
    </w:p>
    <w:p w14:paraId="46D65DE7"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Bowlby, J. (1969/1982) Attachment and loss: Vol. 1. Attachment. 2nd </w:t>
      </w:r>
      <w:proofErr w:type="spellStart"/>
      <w:r w:rsidRPr="00F36FF1">
        <w:rPr>
          <w:rFonts w:ascii="Arial" w:hAnsi="Arial" w:cs="Arial"/>
          <w:sz w:val="22"/>
          <w:szCs w:val="22"/>
        </w:rPr>
        <w:t>edn</w:t>
      </w:r>
      <w:proofErr w:type="spellEnd"/>
      <w:r w:rsidRPr="00F36FF1">
        <w:rPr>
          <w:rFonts w:ascii="Arial" w:hAnsi="Arial" w:cs="Arial"/>
          <w:sz w:val="22"/>
          <w:szCs w:val="22"/>
        </w:rPr>
        <w:t>. New York: Basic Books.</w:t>
      </w:r>
    </w:p>
    <w:p w14:paraId="28DD4E35"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Erikson, E.H. (1968) Identity: Youth and crisis. New York: W. W. Norton.</w:t>
      </w:r>
    </w:p>
    <w:p w14:paraId="74C7CA03" w14:textId="77777777" w:rsidR="00F36FF1" w:rsidRDefault="00F36FF1" w:rsidP="008E71BB">
      <w:pPr>
        <w:spacing w:line="360" w:lineRule="auto"/>
        <w:jc w:val="both"/>
        <w:rPr>
          <w:rFonts w:ascii="Arial" w:hAnsi="Arial" w:cs="Arial"/>
          <w:sz w:val="22"/>
          <w:szCs w:val="22"/>
        </w:rPr>
      </w:pPr>
      <w:proofErr w:type="spellStart"/>
      <w:r w:rsidRPr="00F36FF1">
        <w:rPr>
          <w:rFonts w:ascii="Arial" w:hAnsi="Arial" w:cs="Arial"/>
          <w:sz w:val="22"/>
          <w:szCs w:val="22"/>
        </w:rPr>
        <w:t>Fardouly</w:t>
      </w:r>
      <w:proofErr w:type="spellEnd"/>
      <w:r w:rsidRPr="00F36FF1">
        <w:rPr>
          <w:rFonts w:ascii="Arial" w:hAnsi="Arial" w:cs="Arial"/>
          <w:sz w:val="22"/>
          <w:szCs w:val="22"/>
        </w:rPr>
        <w:t>, J. and Vartanian, L.R. (2016) ‘</w:t>
      </w:r>
      <w:proofErr w:type="gramStart"/>
      <w:r w:rsidRPr="00F36FF1">
        <w:rPr>
          <w:rFonts w:ascii="Arial" w:hAnsi="Arial" w:cs="Arial"/>
          <w:sz w:val="22"/>
          <w:szCs w:val="22"/>
        </w:rPr>
        <w:t>Social media</w:t>
      </w:r>
      <w:proofErr w:type="gramEnd"/>
      <w:r w:rsidRPr="00F36FF1">
        <w:rPr>
          <w:rFonts w:ascii="Arial" w:hAnsi="Arial" w:cs="Arial"/>
          <w:sz w:val="22"/>
          <w:szCs w:val="22"/>
        </w:rPr>
        <w:t xml:space="preserve"> and body image concerns: Current research and future directions’, Current Opinion in Psychology, 9, pp. 1–5. </w:t>
      </w:r>
      <w:hyperlink r:id="rId9" w:tgtFrame="_blank" w:history="1">
        <w:r w:rsidRPr="00F36FF1">
          <w:rPr>
            <w:rStyle w:val="Hyperlink"/>
            <w:rFonts w:ascii="Arial" w:hAnsi="Arial" w:cs="Arial"/>
            <w:sz w:val="22"/>
            <w:szCs w:val="22"/>
          </w:rPr>
          <w:t>doi.org</w:t>
        </w:r>
      </w:hyperlink>
    </w:p>
    <w:p w14:paraId="5A4B8AD4"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Freud, S. (1905) Three essays on the theory of sexuality. In: Strachey, J. (ed. and trans.) The Standard Edition of the Complete Psychological Works of Sigmund Freud, Vol. VII (1901–1905). London: The Hogarth Press, pp. 123–246.</w:t>
      </w:r>
    </w:p>
    <w:p w14:paraId="1CD7F526"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Hall, J.A., Xing, C., Ross, E.M., Johnson, R.M. and Coffey, L. (2022) ‘Experimentally reducing social media use reduces loneliness and depression’, Cyberpsychology, </w:t>
      </w:r>
      <w:proofErr w:type="spellStart"/>
      <w:r w:rsidRPr="00F36FF1">
        <w:rPr>
          <w:rFonts w:ascii="Arial" w:hAnsi="Arial" w:cs="Arial"/>
          <w:sz w:val="22"/>
          <w:szCs w:val="22"/>
        </w:rPr>
        <w:t>Behavior</w:t>
      </w:r>
      <w:proofErr w:type="spellEnd"/>
      <w:r w:rsidRPr="00F36FF1">
        <w:rPr>
          <w:rFonts w:ascii="Arial" w:hAnsi="Arial" w:cs="Arial"/>
          <w:sz w:val="22"/>
          <w:szCs w:val="22"/>
        </w:rPr>
        <w:t xml:space="preserve">, and Social Networking, 25(12), pp. 762–767. </w:t>
      </w:r>
      <w:hyperlink r:id="rId10" w:tgtFrame="_blank" w:history="1">
        <w:r w:rsidRPr="00F36FF1">
          <w:rPr>
            <w:rStyle w:val="Hyperlink"/>
            <w:rFonts w:ascii="Arial" w:hAnsi="Arial" w:cs="Arial"/>
            <w:sz w:val="22"/>
            <w:szCs w:val="22"/>
          </w:rPr>
          <w:t>doi.org</w:t>
        </w:r>
      </w:hyperlink>
    </w:p>
    <w:p w14:paraId="23E46755"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Holland, G. and Tiggemann, M. (2016) ‘A systematic review of the impact of the use of social networking sites on body image and disordered eating outcomes’, Body Image, 17, pp. 100–110. </w:t>
      </w:r>
      <w:hyperlink r:id="rId11" w:tgtFrame="_blank" w:history="1">
        <w:r w:rsidRPr="00F36FF1">
          <w:rPr>
            <w:rStyle w:val="Hyperlink"/>
            <w:rFonts w:ascii="Arial" w:hAnsi="Arial" w:cs="Arial"/>
            <w:sz w:val="22"/>
            <w:szCs w:val="22"/>
          </w:rPr>
          <w:t>doi.org</w:t>
        </w:r>
      </w:hyperlink>
    </w:p>
    <w:p w14:paraId="0C5CE805"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Keles, B., McCrae, N. and Grealish, A. (2020) ‘A systematic review: The influence of social media on depression, anxiety and psychological distress in adolescents’, International Journal of Adolescence and Youth, 25(1), pp. 79–93. </w:t>
      </w:r>
      <w:hyperlink r:id="rId12" w:tgtFrame="_blank" w:history="1">
        <w:r w:rsidRPr="00F36FF1">
          <w:rPr>
            <w:rStyle w:val="Hyperlink"/>
            <w:rFonts w:ascii="Arial" w:hAnsi="Arial" w:cs="Arial"/>
            <w:sz w:val="22"/>
            <w:szCs w:val="22"/>
          </w:rPr>
          <w:t>doi.org</w:t>
        </w:r>
      </w:hyperlink>
    </w:p>
    <w:p w14:paraId="633DCDDF"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Kelly, Y., </w:t>
      </w:r>
      <w:proofErr w:type="spellStart"/>
      <w:r w:rsidRPr="00F36FF1">
        <w:rPr>
          <w:rFonts w:ascii="Arial" w:hAnsi="Arial" w:cs="Arial"/>
          <w:sz w:val="22"/>
          <w:szCs w:val="22"/>
        </w:rPr>
        <w:t>Zilanawala</w:t>
      </w:r>
      <w:proofErr w:type="spellEnd"/>
      <w:r w:rsidRPr="00F36FF1">
        <w:rPr>
          <w:rFonts w:ascii="Arial" w:hAnsi="Arial" w:cs="Arial"/>
          <w:sz w:val="22"/>
          <w:szCs w:val="22"/>
        </w:rPr>
        <w:t xml:space="preserve">, A., Booker, C. and Sacker, A. (2018) ‘Social media use and adolescent mental health: Findings from the UK Millennium Cohort Study’, </w:t>
      </w:r>
      <w:proofErr w:type="spellStart"/>
      <w:r w:rsidRPr="00F36FF1">
        <w:rPr>
          <w:rFonts w:ascii="Arial" w:hAnsi="Arial" w:cs="Arial"/>
          <w:sz w:val="22"/>
          <w:szCs w:val="22"/>
        </w:rPr>
        <w:t>EClinicalMedicine</w:t>
      </w:r>
      <w:proofErr w:type="spellEnd"/>
      <w:r w:rsidRPr="00F36FF1">
        <w:rPr>
          <w:rFonts w:ascii="Arial" w:hAnsi="Arial" w:cs="Arial"/>
          <w:sz w:val="22"/>
          <w:szCs w:val="22"/>
        </w:rPr>
        <w:t xml:space="preserve">, 6, pp. 59–68. </w:t>
      </w:r>
      <w:hyperlink r:id="rId13" w:tgtFrame="_blank" w:history="1">
        <w:r w:rsidRPr="00F36FF1">
          <w:rPr>
            <w:rStyle w:val="Hyperlink"/>
            <w:rFonts w:ascii="Arial" w:hAnsi="Arial" w:cs="Arial"/>
            <w:sz w:val="22"/>
            <w:szCs w:val="22"/>
          </w:rPr>
          <w:t>doi.org</w:t>
        </w:r>
      </w:hyperlink>
    </w:p>
    <w:p w14:paraId="550FDDD8" w14:textId="77777777" w:rsidR="00F36FF1" w:rsidRPr="00F36FF1" w:rsidRDefault="00F36FF1" w:rsidP="008E71BB">
      <w:pPr>
        <w:spacing w:line="360" w:lineRule="auto"/>
        <w:jc w:val="both"/>
        <w:rPr>
          <w:rFonts w:ascii="Arial" w:hAnsi="Arial" w:cs="Arial"/>
          <w:sz w:val="22"/>
          <w:szCs w:val="22"/>
        </w:rPr>
      </w:pPr>
      <w:r w:rsidRPr="00F36FF1">
        <w:rPr>
          <w:rFonts w:ascii="Arial" w:hAnsi="Arial" w:cs="Arial"/>
          <w:sz w:val="22"/>
          <w:szCs w:val="22"/>
        </w:rPr>
        <w:t xml:space="preserve">Kowalski, R.M., Giumetti, G.W., Schroeder, A.N. and </w:t>
      </w:r>
      <w:proofErr w:type="spellStart"/>
      <w:r w:rsidRPr="00F36FF1">
        <w:rPr>
          <w:rFonts w:ascii="Arial" w:hAnsi="Arial" w:cs="Arial"/>
          <w:sz w:val="22"/>
          <w:szCs w:val="22"/>
        </w:rPr>
        <w:t>Lattanner</w:t>
      </w:r>
      <w:proofErr w:type="spellEnd"/>
      <w:r w:rsidRPr="00F36FF1">
        <w:rPr>
          <w:rFonts w:ascii="Arial" w:hAnsi="Arial" w:cs="Arial"/>
          <w:sz w:val="22"/>
          <w:szCs w:val="22"/>
        </w:rPr>
        <w:t xml:space="preserve">, M.R. (2014) ‘Bullying in the digital age: A critical review and meta-analysis of cyberbullying research among youth’, Psychological Bulletin, 140(4), pp. 1073–1137. </w:t>
      </w:r>
      <w:hyperlink r:id="rId14" w:tgtFrame="_blank" w:history="1">
        <w:r w:rsidRPr="00F36FF1">
          <w:rPr>
            <w:rStyle w:val="Hyperlink"/>
            <w:rFonts w:ascii="Arial" w:hAnsi="Arial" w:cs="Arial"/>
            <w:sz w:val="22"/>
            <w:szCs w:val="22"/>
          </w:rPr>
          <w:t>doi.org</w:t>
        </w:r>
      </w:hyperlink>
    </w:p>
    <w:p w14:paraId="458D8D70" w14:textId="638DD6CB" w:rsidR="00E62D72" w:rsidRPr="00E62D72" w:rsidRDefault="00F36FF1" w:rsidP="00FD56AE">
      <w:pPr>
        <w:spacing w:line="360" w:lineRule="auto"/>
        <w:jc w:val="both"/>
        <w:rPr>
          <w:rFonts w:ascii="Arial" w:hAnsi="Arial" w:cs="Arial"/>
          <w:sz w:val="22"/>
          <w:szCs w:val="22"/>
        </w:rPr>
      </w:pPr>
      <w:r w:rsidRPr="00F36FF1">
        <w:rPr>
          <w:rFonts w:ascii="Arial" w:hAnsi="Arial" w:cs="Arial"/>
          <w:sz w:val="22"/>
          <w:szCs w:val="22"/>
        </w:rPr>
        <w:t xml:space="preserve">Odgers, C.L. and Jensen, M.R. (2020 ‘Annual Research Review: Adolescent mental health in the digital age: Facts, fears, and future directions’, Journal of Child Psychology and Psychiatry, 61(3), pp. 336–348. </w:t>
      </w:r>
      <w:hyperlink r:id="rId15" w:tgtFrame="_blank" w:history="1">
        <w:r w:rsidRPr="00F36FF1">
          <w:rPr>
            <w:rStyle w:val="Hyperlink"/>
            <w:rFonts w:ascii="Arial" w:hAnsi="Arial" w:cs="Arial"/>
            <w:sz w:val="22"/>
            <w:szCs w:val="22"/>
          </w:rPr>
          <w:t>doi.org</w:t>
        </w:r>
      </w:hyperlink>
    </w:p>
    <w:sectPr w:rsidR="00E62D72" w:rsidRPr="00E62D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F14C6" w14:textId="77777777" w:rsidR="005B7070" w:rsidRDefault="005B7070" w:rsidP="001169B6">
      <w:pPr>
        <w:spacing w:after="0" w:line="240" w:lineRule="auto"/>
      </w:pPr>
      <w:r>
        <w:separator/>
      </w:r>
    </w:p>
  </w:endnote>
  <w:endnote w:type="continuationSeparator" w:id="0">
    <w:p w14:paraId="4C941D04" w14:textId="77777777" w:rsidR="005B7070" w:rsidRDefault="005B7070" w:rsidP="00116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39525"/>
      <w:docPartObj>
        <w:docPartGallery w:val="Page Numbers (Bottom of Page)"/>
        <w:docPartUnique/>
      </w:docPartObj>
    </w:sdtPr>
    <w:sdtContent>
      <w:p w14:paraId="0880EA3A" w14:textId="676E51CA" w:rsidR="001169B6" w:rsidRDefault="001169B6">
        <w:pPr>
          <w:pStyle w:val="Footer"/>
        </w:pPr>
        <w:r>
          <w:fldChar w:fldCharType="begin"/>
        </w:r>
        <w:r>
          <w:instrText>PAGE   \* MERGEFORMAT</w:instrText>
        </w:r>
        <w:r>
          <w:fldChar w:fldCharType="separate"/>
        </w:r>
        <w:r>
          <w:t>2</w:t>
        </w:r>
        <w:r>
          <w:fldChar w:fldCharType="end"/>
        </w:r>
      </w:p>
    </w:sdtContent>
  </w:sdt>
  <w:p w14:paraId="25AD34C3" w14:textId="77777777" w:rsidR="001169B6" w:rsidRDefault="00116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9585" w14:textId="77777777" w:rsidR="005B7070" w:rsidRDefault="005B7070" w:rsidP="001169B6">
      <w:pPr>
        <w:spacing w:after="0" w:line="240" w:lineRule="auto"/>
      </w:pPr>
      <w:r>
        <w:separator/>
      </w:r>
    </w:p>
  </w:footnote>
  <w:footnote w:type="continuationSeparator" w:id="0">
    <w:p w14:paraId="1EEF9988" w14:textId="77777777" w:rsidR="005B7070" w:rsidRDefault="005B7070" w:rsidP="00116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B4759F"/>
    <w:multiLevelType w:val="multilevel"/>
    <w:tmpl w:val="6512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0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18"/>
    <w:rsid w:val="00036630"/>
    <w:rsid w:val="000B229A"/>
    <w:rsid w:val="000F7981"/>
    <w:rsid w:val="001169B6"/>
    <w:rsid w:val="001A2D16"/>
    <w:rsid w:val="00230614"/>
    <w:rsid w:val="002A04F7"/>
    <w:rsid w:val="00314518"/>
    <w:rsid w:val="003333CE"/>
    <w:rsid w:val="00427DB0"/>
    <w:rsid w:val="004328E8"/>
    <w:rsid w:val="0048723E"/>
    <w:rsid w:val="00500532"/>
    <w:rsid w:val="00532803"/>
    <w:rsid w:val="005462B8"/>
    <w:rsid w:val="0059668A"/>
    <w:rsid w:val="005B7070"/>
    <w:rsid w:val="005C2FD7"/>
    <w:rsid w:val="005D70E2"/>
    <w:rsid w:val="005E6A8C"/>
    <w:rsid w:val="00665159"/>
    <w:rsid w:val="006A5BF8"/>
    <w:rsid w:val="006C0B04"/>
    <w:rsid w:val="007E5F4D"/>
    <w:rsid w:val="007E6D34"/>
    <w:rsid w:val="0084308A"/>
    <w:rsid w:val="00866C05"/>
    <w:rsid w:val="008E71BB"/>
    <w:rsid w:val="00994171"/>
    <w:rsid w:val="00996A87"/>
    <w:rsid w:val="00A35202"/>
    <w:rsid w:val="00AB250F"/>
    <w:rsid w:val="00AD0B49"/>
    <w:rsid w:val="00B155C2"/>
    <w:rsid w:val="00B269D2"/>
    <w:rsid w:val="00B3784D"/>
    <w:rsid w:val="00B61639"/>
    <w:rsid w:val="00BA27C6"/>
    <w:rsid w:val="00BD208F"/>
    <w:rsid w:val="00BD4AA9"/>
    <w:rsid w:val="00C43158"/>
    <w:rsid w:val="00C538C3"/>
    <w:rsid w:val="00C64229"/>
    <w:rsid w:val="00C94B3C"/>
    <w:rsid w:val="00C9674E"/>
    <w:rsid w:val="00D13A1C"/>
    <w:rsid w:val="00D7422C"/>
    <w:rsid w:val="00D91B1B"/>
    <w:rsid w:val="00D93949"/>
    <w:rsid w:val="00DF02DB"/>
    <w:rsid w:val="00E62D72"/>
    <w:rsid w:val="00E70E45"/>
    <w:rsid w:val="00E92AD1"/>
    <w:rsid w:val="00EF20DF"/>
    <w:rsid w:val="00F21A06"/>
    <w:rsid w:val="00F236C5"/>
    <w:rsid w:val="00F36FF1"/>
    <w:rsid w:val="00FD56AE"/>
    <w:rsid w:val="00FE5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3A56"/>
  <w15:chartTrackingRefBased/>
  <w15:docId w15:val="{912373B3-F298-4342-8172-94D42F9F8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4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4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4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4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4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4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4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4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4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4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4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4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4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4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4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4518"/>
    <w:rPr>
      <w:rFonts w:eastAsiaTheme="majorEastAsia" w:cstheme="majorBidi"/>
      <w:color w:val="272727" w:themeColor="text1" w:themeTint="D8"/>
    </w:rPr>
  </w:style>
  <w:style w:type="paragraph" w:styleId="Title">
    <w:name w:val="Title"/>
    <w:basedOn w:val="Normal"/>
    <w:next w:val="Normal"/>
    <w:link w:val="TitleChar"/>
    <w:uiPriority w:val="10"/>
    <w:qFormat/>
    <w:rsid w:val="00314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5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4518"/>
    <w:pPr>
      <w:spacing w:before="160"/>
      <w:jc w:val="center"/>
    </w:pPr>
    <w:rPr>
      <w:i/>
      <w:iCs/>
      <w:color w:val="404040" w:themeColor="text1" w:themeTint="BF"/>
    </w:rPr>
  </w:style>
  <w:style w:type="character" w:customStyle="1" w:styleId="QuoteChar">
    <w:name w:val="Quote Char"/>
    <w:basedOn w:val="DefaultParagraphFont"/>
    <w:link w:val="Quote"/>
    <w:uiPriority w:val="29"/>
    <w:rsid w:val="00314518"/>
    <w:rPr>
      <w:i/>
      <w:iCs/>
      <w:color w:val="404040" w:themeColor="text1" w:themeTint="BF"/>
    </w:rPr>
  </w:style>
  <w:style w:type="paragraph" w:styleId="ListParagraph">
    <w:name w:val="List Paragraph"/>
    <w:basedOn w:val="Normal"/>
    <w:uiPriority w:val="34"/>
    <w:qFormat/>
    <w:rsid w:val="00314518"/>
    <w:pPr>
      <w:ind w:left="720"/>
      <w:contextualSpacing/>
    </w:pPr>
  </w:style>
  <w:style w:type="character" w:styleId="IntenseEmphasis">
    <w:name w:val="Intense Emphasis"/>
    <w:basedOn w:val="DefaultParagraphFont"/>
    <w:uiPriority w:val="21"/>
    <w:qFormat/>
    <w:rsid w:val="00314518"/>
    <w:rPr>
      <w:i/>
      <w:iCs/>
      <w:color w:val="0F4761" w:themeColor="accent1" w:themeShade="BF"/>
    </w:rPr>
  </w:style>
  <w:style w:type="paragraph" w:styleId="IntenseQuote">
    <w:name w:val="Intense Quote"/>
    <w:basedOn w:val="Normal"/>
    <w:next w:val="Normal"/>
    <w:link w:val="IntenseQuoteChar"/>
    <w:uiPriority w:val="30"/>
    <w:qFormat/>
    <w:rsid w:val="00314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4518"/>
    <w:rPr>
      <w:i/>
      <w:iCs/>
      <w:color w:val="0F4761" w:themeColor="accent1" w:themeShade="BF"/>
    </w:rPr>
  </w:style>
  <w:style w:type="character" w:styleId="IntenseReference">
    <w:name w:val="Intense Reference"/>
    <w:basedOn w:val="DefaultParagraphFont"/>
    <w:uiPriority w:val="32"/>
    <w:qFormat/>
    <w:rsid w:val="00314518"/>
    <w:rPr>
      <w:b/>
      <w:bCs/>
      <w:smallCaps/>
      <w:color w:val="0F4761" w:themeColor="accent1" w:themeShade="BF"/>
      <w:spacing w:val="5"/>
    </w:rPr>
  </w:style>
  <w:style w:type="character" w:styleId="Hyperlink">
    <w:name w:val="Hyperlink"/>
    <w:basedOn w:val="DefaultParagraphFont"/>
    <w:uiPriority w:val="99"/>
    <w:unhideWhenUsed/>
    <w:rsid w:val="00F36FF1"/>
    <w:rPr>
      <w:color w:val="467886" w:themeColor="hyperlink"/>
      <w:u w:val="single"/>
    </w:rPr>
  </w:style>
  <w:style w:type="character" w:styleId="UnresolvedMention">
    <w:name w:val="Unresolved Mention"/>
    <w:basedOn w:val="DefaultParagraphFont"/>
    <w:uiPriority w:val="99"/>
    <w:semiHidden/>
    <w:unhideWhenUsed/>
    <w:rsid w:val="00F36FF1"/>
    <w:rPr>
      <w:color w:val="605E5C"/>
      <w:shd w:val="clear" w:color="auto" w:fill="E1DFDD"/>
    </w:rPr>
  </w:style>
  <w:style w:type="paragraph" w:styleId="Header">
    <w:name w:val="header"/>
    <w:basedOn w:val="Normal"/>
    <w:link w:val="HeaderChar"/>
    <w:uiPriority w:val="99"/>
    <w:unhideWhenUsed/>
    <w:rsid w:val="00116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9B6"/>
  </w:style>
  <w:style w:type="paragraph" w:styleId="Footer">
    <w:name w:val="footer"/>
    <w:basedOn w:val="Normal"/>
    <w:link w:val="FooterChar"/>
    <w:uiPriority w:val="99"/>
    <w:unhideWhenUsed/>
    <w:rsid w:val="00116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ildyouth.2014.03.001" TargetMode="External"/><Relationship Id="rId13" Type="http://schemas.openxmlformats.org/officeDocument/2006/relationships/hyperlink" Target="https://doi.org/10.1016/j.eclinm.2018.12.00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257/aer.20190658" TargetMode="External"/><Relationship Id="rId12" Type="http://schemas.openxmlformats.org/officeDocument/2006/relationships/hyperlink" Target="https://doi.org/10.1080/02673843.2019.159085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bodyim.2016.02.008" TargetMode="External"/><Relationship Id="rId5" Type="http://schemas.openxmlformats.org/officeDocument/2006/relationships/footnotes" Target="footnotes.xml"/><Relationship Id="rId15" Type="http://schemas.openxmlformats.org/officeDocument/2006/relationships/hyperlink" Target="https://doi.org/10.1111/jcpp.13190" TargetMode="External"/><Relationship Id="rId10" Type="http://schemas.openxmlformats.org/officeDocument/2006/relationships/hyperlink" Target="https://doi.org/10.1089/cyber.2022.0065" TargetMode="External"/><Relationship Id="rId4" Type="http://schemas.openxmlformats.org/officeDocument/2006/relationships/webSettings" Target="webSettings.xml"/><Relationship Id="rId9" Type="http://schemas.openxmlformats.org/officeDocument/2006/relationships/hyperlink" Target="https://doi.org/10.1016/j.copsyc.2015.09.005" TargetMode="External"/><Relationship Id="rId14" Type="http://schemas.openxmlformats.org/officeDocument/2006/relationships/hyperlink" Target="https://doi.org/10.1037/a0035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42255ec-e1af-44ac-b676-7700d3d39603}" enabled="1" method="Standard" siteId="{1a07c565-b111-42d0-ada8-16998c72bd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Aaliyah Wheatley</dc:creator>
  <cp:keywords/>
  <dc:description/>
  <cp:lastModifiedBy>Elizabeth Harris (1913061)</cp:lastModifiedBy>
  <cp:revision>3</cp:revision>
  <dcterms:created xsi:type="dcterms:W3CDTF">2026-07-20T11:38:00Z</dcterms:created>
  <dcterms:modified xsi:type="dcterms:W3CDTF">2026-07-20T22:56:00Z</dcterms:modified>
</cp:coreProperties>
</file>