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0945274"/>
        <w:docPartObj>
          <w:docPartGallery w:val="Cover Pages"/>
          <w:docPartUnique/>
        </w:docPartObj>
      </w:sdtPr>
      <w:sdtContent>
        <w:p w14:paraId="38D3F2D3" w14:textId="0CC7C570" w:rsidR="00385F3C" w:rsidRDefault="00385F3C">
          <w:pPr>
            <w:pStyle w:val="NoSpacing"/>
          </w:pPr>
          <w:r>
            <w:rPr>
              <w:noProof/>
            </w:rPr>
            <mc:AlternateContent>
              <mc:Choice Requires="wpg">
                <w:drawing>
                  <wp:anchor distT="0" distB="0" distL="114300" distR="114300" simplePos="0" relativeHeight="251693056" behindDoc="1" locked="0" layoutInCell="1" allowOverlap="1" wp14:anchorId="36175887" wp14:editId="378B9BA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25400" b="26670"/>
                    <wp:wrapNone/>
                    <wp:docPr id="10" name="Group 10"/>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7" name="Rectangle 1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9" name="Group 19"/>
                            <wpg:cNvGrpSpPr/>
                            <wpg:grpSpPr>
                              <a:xfrm>
                                <a:off x="76200" y="4210050"/>
                                <a:ext cx="2057400" cy="4910328"/>
                                <a:chOff x="80645" y="4211812"/>
                                <a:chExt cx="1306273" cy="3121026"/>
                              </a:xfrm>
                            </wpg:grpSpPr>
                            <wpg:grpSp>
                              <wpg:cNvPr id="20" name="Group 20"/>
                              <wpg:cNvGrpSpPr>
                                <a:grpSpLocks noChangeAspect="1"/>
                              </wpg:cNvGrpSpPr>
                              <wpg:grpSpPr>
                                <a:xfrm>
                                  <a:off x="141062" y="4211812"/>
                                  <a:ext cx="1047750" cy="3121026"/>
                                  <a:chOff x="141062" y="4211812"/>
                                  <a:chExt cx="1047750" cy="3121026"/>
                                </a:xfrm>
                              </wpg:grpSpPr>
                              <wps:wsp>
                                <wps:cNvPr id="21" name="Freeform 2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8" name="Group 38"/>
                              <wpg:cNvGrpSpPr>
                                <a:grpSpLocks noChangeAspect="1"/>
                              </wpg:cNvGrpSpPr>
                              <wpg:grpSpPr>
                                <a:xfrm>
                                  <a:off x="80645" y="4826972"/>
                                  <a:ext cx="1306273" cy="2505863"/>
                                  <a:chOff x="80645" y="4649964"/>
                                  <a:chExt cx="874712" cy="1677988"/>
                                </a:xfrm>
                              </wpg:grpSpPr>
                              <wps:wsp>
                                <wps:cNvPr id="39" name="Freeform 3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B4218AA" id="Group 10" o:spid="_x0000_s1026" style="position:absolute;margin-left:0;margin-top:0;width:168pt;height:718.55pt;z-index:-251623424;mso-height-percent:950;mso-left-percent:40;mso-position-horizontal-relative:page;mso-position-vertical:center;mso-position-vertical-relative:page;mso-height-percent:950;mso-left-percent:40" coordsize="2133600,91257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">
                    <v:rect id="Rectangle 17" o:spid="_x0000_s1027" style="position:absolute;width:194535;height:912571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BgEgxAAA&#10;ANsAAAAPAAAAZHJzL2Rvd25yZXYueG1sRE9Na8JAEL0X+h+WKXirm3rQGl2lFApKkVINRW9jdsxG&#10;s7MhuzWpv94VhN7m8T5nOu9sJc7U+NKxgpd+AoI4d7rkQkG2+Xh+BeEDssbKMSn4Iw/z2ePDFFPt&#10;Wv6m8zoUIoawT1GBCaFOpfS5IYu+72riyB1cYzFE2BRSN9jGcFvJQZIMpcWSY4PBmt4N5af1r1Xg&#10;jpdx9tmuTvuNGec/u0GxXX61SvWeurcJiEBd+Bff3Qsd54/g9ks8QM6u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7AYBIMQAAADbAAAADwAAAAAAAAAAAAAAAACXAgAAZHJzL2Rv&#10;d25yZXYueG1sUEsFBgAAAAAEAAQA9QAAAIgDAAAAAA==&#10;" fillcolor="#44546a [3215]" stroked="f" strokeweight="1pt"/>
                    <v:group id="Group 19" o:spid="_x0000_s1028" style="position:absolute;left:76200;top:4210050;width:2057400;height:4910328" coordorigin="80645,4211812" coordsize="1306273,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8B2uHwQAAANsAAAAPAAAAZHJzL2Rvd25yZXYueG1sRE9Ni8IwEL0L+x/CLHjT&#10;tLsobtcoIq54EEFdEG9DM7bFZlKa2NZ/bwTB2zze50znnSlFQ7UrLCuIhxEI4tTqgjMF/8e/wQSE&#10;88gaS8uk4E4O5rOP3hQTbVveU3PwmQgh7BJUkHtfJVK6NCeDbmgr4sBdbG3QB1hnUtfYhnBTyq8o&#10;GkuDBYeGHCta5pReDzejYN1iu/iOV832elnez8fR7rSNSan+Z7f4BeGp82/xy73RYf4PPH8JB8jZ&#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8B2uHwQAAANsAAAAPAAAA&#10;AAAAAAAAAAAAAKkCAABkcnMvZG93bnJldi54bWxQSwUGAAAAAAQABAD6AAAAlwMAAAAA&#10;">
                      <v:group id="Group 20" o:spid="_x0000_s1029" style="position:absolute;left:141062;top:4211812;width:1047750;height:3121026" coordorigin="141062,4211812" coordsize="1047750,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I1EIp8IAAADbAAAADwAA&#10;AAAAAAAAAAAAAACpAgAAZHJzL2Rvd25yZXYueG1sUEsFBgAAAAAEAAQA+gAAAJgDAAAAAA==&#10;">
                        <o:lock v:ext="edit" aspectratio="t"/>
                        <v:shape id="Freeform 21" o:spid="_x0000_s1030" style="position:absolute;left:369662;top:6216825;width:193675;height:698500;visibility:visible;mso-wrap-style:square;v-text-anchor:top" coordsize="122,4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7bGh9wQAA&#10;ANsAAAAPAAAAZHJzL2Rvd25yZXYueG1sRI/NqsIwFIT3gu8QzgU3ck11IVIbRUSpLv3bH5pj23ub&#10;k9LEWn16Iwguh5n5hkmWnalES40rLSsYjyIQxJnVJecKzqft7wyE88gaK8uk4EEOlot+L8FY2zsf&#10;qD36XAQIuxgVFN7XsZQuK8igG9maOHhX2xj0QTa51A3eA9xUchJFU2mw5LBQYE3rgrL/480o0M9T&#10;aluT5uvhZb+5rtLZLv1zSg1+utUchKfOf8Of9k4rmIzh/SX8ALl4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2xofcEAAADbAAAADwAAAAAAAAAAAAAAAACXAgAAZHJzL2Rvd25y&#10;ZXYueG1sUEsFBgAAAAAEAAQA9QAAAIUDAAAAAA==&#10;" path="m0,0l39,152,84,304,122,417,122,440,76,306,39,180,6,53,,0xe" fillcolor="#44546a [3215]" strokecolor="#44546a [3215]" strokeweight="0">
                          <v:path arrowok="t" o:connecttype="custom" o:connectlocs="0,0;61913,241300;133350,482600;193675,661988;193675,698500;120650,485775;61913,285750;9525,84138;0,0" o:connectangles="0,0,0,0,0,0,0,0,0"/>
                        </v:shape>
                        <v:shape id="Freeform 22" o:spid="_x0000_s1031" style="position:absolute;left:572862;top:6905800;width:184150;height:427038;visibility:visible;mso-wrap-style:square;v-text-anchor:top" coordsize="116,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kUCQwgAA&#10;ANsAAAAPAAAAZHJzL2Rvd25yZXYueG1sRI9Bi8IwFITvC/6H8ARva2pBWapRqqB42cO6+wPeNs+m&#10;2ryUJNr67zcLgsdhZr5hVpvBtuJOPjSOFcymGQjiyumGawU/3/v3DxAhImtsHZOCBwXYrEdvKyy0&#10;6/mL7qdYiwThUKACE2NXSBkqQxbD1HXEyTs7bzEm6WupPfYJbluZZ9lCWmw4LRjsaGeoup5uVsFN&#10;L3aH+Xy4Xn57V/rz57Y8OqPUZDyUSxCRhvgKP9tHrSDP4f9L+gFy/Q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6RQJDCAAAA2wAAAA8AAAAAAAAAAAAAAAAAlwIAAGRycy9kb3du&#10;cmV2LnhtbFBLBQYAAAAABAAEAPUAAACGAwAAAAA=&#10;" path="m0,0l8,19,37,93,67,167,116,269,108,269,60,169,30,98,1,25,,0xe" fillcolor="#44546a [3215]" strokecolor="#44546a [3215]" strokeweight="0">
                          <v:path arrowok="t" o:connecttype="custom" o:connectlocs="0,0;12700,30163;58738,147638;106363,265113;184150,427038;171450,427038;95250,268288;47625,155575;1588,39688;0,0" o:connectangles="0,0,0,0,0,0,0,0,0,0"/>
                        </v:shape>
                        <v:shape id="Freeform 24" o:spid="_x0000_s1032" style="position:absolute;left:141062;top:4211812;width:222250;height:2019300;visibility:visible;mso-wrap-style:square;v-text-anchor:top" coordsize="140,1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fxTLxQAA&#10;ANsAAAAPAAAAZHJzL2Rvd25yZXYueG1sRI/NasMwEITvhbyD2EBvjRzXlOJECSFQcEqh5IdAbou1&#10;td1YKyPJif32VaHQ4zAz3zDL9WBacSPnG8sK5rMEBHFpdcOVgtPx7ekVhA/IGlvLpGAkD+vV5GGJ&#10;ubZ33tPtECoRIexzVFCH0OVS+rImg35mO+LofVlnMETpKqkd3iPctDJNkhdpsOG4UGNH25rK66E3&#10;Cj6z8Rt3vdmnz8dk5/CjK97PF6Uep8NmASLQEP7Df+1CK0gz+P0Sf4Bc/Q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B/FMvFAAAA2wAAAA8AAAAAAAAAAAAAAAAAlwIAAGRycy9k&#10;b3ducmV2LnhtbFBLBQYAAAAABAAEAPUAAACJAwAAAAA=&#10;" path="m0,0l0,,1,79,3,159,12,317,23,476,39,634,58,792,83,948,107,1086,135,1223,140,1272,138,1262,105,1106,77,949,53,792,35,634,20,476,9,317,2,159,,79,,0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5" o:spid="_x0000_s1033" style="position:absolute;left:341087;top:4861100;width:71438;height:1355725;visibility:visible;mso-wrap-style:square;v-text-anchor:top" coordsize="45,8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v5BbwAAA&#10;ANsAAAAPAAAAZHJzL2Rvd25yZXYueG1sRE/LasJAFN0X/IfhCt3VSQKWEh1FBDELN7UVt5fMNQlm&#10;7sTMmNfXdwqFLg/nvd4OphYdta6yrCBeRCCIc6srLhR8fx3ePkA4j6yxtkwKRnKw3cxe1phq2/Mn&#10;dWdfiBDCLkUFpfdNKqXLSzLoFrYhDtzNtgZ9gG0hdYt9CDe1TKLoXRqsODSU2NC+pPx+fhoF12KK&#10;muTh4/h4GcOwqdLZaVTqdT7sViA8Df5f/OfOtIJkCb9fwg+Qmx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8v5BbwAAAANsAAAAPAAAAAAAAAAAAAAAAAJcCAABkcnMvZG93bnJl&#10;di54bWxQSwUGAAAAAAQABAD1AAAAhAMAAAAA&#10;" path="m45,0l45,,35,66,26,133,14,267,6,401,3,534,6,669,14,803,18,854,18,851,9,814,8,803,1,669,,534,3,401,12,267,25,132,34,66,45,0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8" o:spid="_x0000_s1034" style="position:absolute;left:363312;top:6231112;width:244475;height:998538;visibility:visible;mso-wrap-style:square;v-text-anchor:top" coordsize="154,62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Pg8wQAA&#10;ANsAAAAPAAAAZHJzL2Rvd25yZXYueG1sRE/LasJAFN0L/YfhFrozkwaMmjqKCJVSV8ZScHebuXnQ&#10;zJ0wMzXp3zuLQpeH897sJtOLGznfWVbwnKQgiCurO24UfFxe5ysQPiBr7C2Tgl/ysNs+zDZYaDvy&#10;mW5laEQMYV+ggjaEoZDSVy0Z9IkdiCNXW2cwROgaqR2OMdz0MkvTXBrsODa0ONChpeq7/DEKrCRX&#10;0+eyW2fvJj+F67FefBmlnh6n/QuIQFP4F/+537SCLI6NX+IPkNs7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fPj4PMEAAADbAAAADwAAAAAAAAAAAAAAAACXAgAAZHJzL2Rvd25y&#10;ZXYueG1sUEsFBgAAAAAEAAQA9QAAAIUDAAAAAA==&#10;" path="m0,0l10,44,21,126,34,207,53,293,75,380,100,466,120,521,141,576,152,618,154,629,140,595,115,532,93,468,67,383,47,295,28,207,12,104,,0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31" o:spid="_x0000_s1035" style="position:absolute;left:620487;top:7223300;width:52388;height:109538;visibility:visible;mso-wrap-style:square;v-text-anchor:top" coordsize="33,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" path="m0,0l33,69,24,69,12,35,,0xe" fillcolor="#44546a [3215]" strokecolor="#44546a [3215]" strokeweight="0">
                          <v:path arrowok="t" o:connecttype="custom" o:connectlocs="0,0;52388,109538;38100,109538;19050,55563;0,0" o:connectangles="0,0,0,0,0"/>
                        </v:shape>
                        <v:shape id="Freeform 32" o:spid="_x0000_s1036" style="position:absolute;left:355374;top:6153325;width:23813;height:147638;visibility:visible;mso-wrap-style:square;v-text-anchor:top" coordsize="15,9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ssNTwgAA&#10;ANsAAAAPAAAAZHJzL2Rvd25yZXYueG1sRI/BasMwEETvhf6D2EIuIZGbQgiO5dAWGudWaucDFmtj&#10;m0grI6mO8/dVodDjMDNvmOIwWyMm8mFwrOB5nYEgbp0euFNwbj5WOxAhIms0jknBnQIcyseHAnPt&#10;bvxFUx07kSAcclTQxzjmUoa2J4th7Ubi5F2ctxiT9J3UHm8Jbo3cZNlWWhw4LfQ40ntP7bX+tgpM&#10;vXTHZqTuczpVztzfqgv5SqnF0/y6BxFpjv/hv/ZJK3jZwO+X9ANk+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yw1PCAAAA2wAAAA8AAAAAAAAAAAAAAAAAlwIAAGRycy9kb3du&#10;cmV2LnhtbFBLBQYAAAAABAAEAPUAAACGAwAAAAA=&#10;" path="m0,0l9,37,9,40,15,93,5,49,,0xe" fillcolor="#44546a [3215]" strokecolor="#44546a [3215]" strokeweight="0">
                          <v:path arrowok="t" o:connecttype="custom" o:connectlocs="0,0;14288,58738;14288,63500;23813,147638;7938,77788;0,0" o:connectangles="0,0,0,0,0,0"/>
                        </v:shape>
                        <v:shape id="Freeform 33" o:spid="_x0000_s1037" style="position:absolute;left:563337;top:5689775;width:625475;height:1216025;visibility:visible;mso-wrap-style:square;v-text-anchor:top" coordsize="394,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z4KvwwAA&#10;ANsAAAAPAAAAZHJzL2Rvd25yZXYueG1sRI9BSwMxFITvQv9DeAVvNluLRdamxSqCJ8UqiLfH5jVZ&#10;3byEJG62/94IgsdhZr5hNrvJDWKkmHrPCpaLBgRx53XPRsHb68PFNYiUkTUOnknBiRLstrOzDbba&#10;F36h8ZCNqBBOLSqwOYdWytRZcpgWPhBX7+ijw1xlNFJHLBXuBnnZNGvpsOe6YDHQnaXu6/DtFLyv&#10;TQlXxX58hrI/mef741O0o1Ln8+n2BkSmKf+H/9qPWsFqBb9f6g+Q2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z4KvwwAAANsAAAAPAAAAAAAAAAAAAAAAAJcCAABkcnMvZG93&#10;bnJldi54bWxQSwUGAAAAAAQABAD1AAAAhwMAAAAA&#10;" path="m394,0l394,,356,38,319,77,284,117,249,160,207,218,168,276,131,339,98,402,69,467,45,535,26,604,14,673,7,746,6,766,,749,1,744,7,673,21,603,40,533,65,466,94,400,127,336,164,275,204,215,248,158,282,116,318,76,354,37,394,0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4" o:spid="_x0000_s1038" style="position:absolute;left:563337;top:6915325;width:57150;height:307975;visibility:visible;mso-wrap-style:square;v-text-anchor:top" coordsize="36,19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oE2jxwAA&#10;ANsAAAAPAAAAZHJzL2Rvd25yZXYueG1sRI9BS8NAFITvgv9heYIXMRujiMRsi1SMYhHStAjentln&#10;Epp9G7JrmvjrXUHocZiZb5hsOZlOjDS41rKCqygGQVxZ3XKtYLd9urwD4Tyyxs4yKZjJwXJxepJh&#10;qu2BNzSWvhYBwi5FBY33fSqlqxoy6CLbEwfvyw4GfZBDLfWAhwA3nUzi+FYabDksNNjTqqFqX34b&#10;BW+v/oMviuIz+XnOH/P5PVkXc6LU+dn0cA/C0+SP4f/2i1ZwfQN/X8IPkIt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rqBNo8cAAADbAAAADwAAAAAAAAAAAAAAAACXAgAAZHJz&#10;L2Rvd25yZXYueG1sUEsFBgAAAAAEAAQA9QAAAIsDAAAAAA==&#10;" path="m0,0l6,16,7,19,11,80,20,132,33,185,36,194,21,161,15,145,5,81,1,41,,0xe" fillcolor="#44546a [3215]" strokecolor="#44546a [3215]" strokeweight="0">
                          <v:path arrowok="t" o:connecttype="custom" o:connectlocs="0,0;9525,25400;11113,30163;17463,127000;31750,209550;52388,293688;57150,307975;33338,255588;23813,230188;7938,128588;1588,65088;0,0" o:connectangles="0,0,0,0,0,0,0,0,0,0,0,0"/>
                        </v:shape>
                        <v:shape id="Freeform 35" o:spid="_x0000_s1039" style="position:absolute;left:607787;top:7229650;width:49213;height:103188;visibility:visible;mso-wrap-style:square;v-text-anchor:top" coordsize="31,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czRnxQAA&#10;ANsAAAAPAAAAZHJzL2Rvd25yZXYueG1sRI9Ba8JAFITvQv/D8gq96aa2FomuokKtnsToId4e2Wc2&#10;NPs2Zrca/323IPQ4zMw3zHTe2VpcqfWVYwWvgwQEceF0xaWC4+GzPwbhA7LG2jEpuJOH+eypN8VU&#10;uxvv6ZqFUkQI+xQVmBCaVEpfGLLoB64hjt7ZtRZDlG0pdYu3CLe1HCbJh7RYcVww2NDKUPGd/VgF&#10;l8V6q79O76ddNt7nS3PJ18NtrtTLc7eYgAjUhf/wo73RCt5G8Pcl/gA5+wU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xzNGfFAAAA2wAAAA8AAAAAAAAAAAAAAAAAlwIAAGRycy9k&#10;b3ducmV2LnhtbFBLBQYAAAAABAAEAPUAAACJAwAAAAA=&#10;" path="m0,0l31,65,23,65,,0xe" fillcolor="#44546a [3215]" strokecolor="#44546a [3215]" strokeweight="0">
                          <v:path arrowok="t" o:connecttype="custom" o:connectlocs="0,0;49213,103188;36513,103188;0,0" o:connectangles="0,0,0,0"/>
                        </v:shape>
                        <v:shape id="Freeform 36" o:spid="_x0000_s1040" style="position:absolute;left:563337;top:6878812;width:11113;height:66675;visibility:visible;mso-wrap-style:square;v-text-anchor:top" coordsize="7,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S6bBxQAA&#10;ANsAAAAPAAAAZHJzL2Rvd25yZXYueG1sRI9Ba8JAFITvBf/D8gq96aYVtEY3QQXBU6GmFbw9ss8k&#10;mn2b7m417a93hUKPw8x8wyzy3rTiQs43lhU8jxIQxKXVDVcKPorN8BWED8gaW8uk4Ic85NngYYGp&#10;tld+p8suVCJC2KeooA6hS6X0ZU0G/ch2xNE7WmcwROkqqR1eI9y08iVJJtJgw3Ghxo7WNZXn3bdR&#10;cNr+8uFtutp8dTNuVtWp+Ny7Qqmnx345BxGoD//hv/ZWKxhP4P4l/gCZ3Q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lLpsHFAAAA2wAAAA8AAAAAAAAAAAAAAAAAlwIAAGRycy9k&#10;b3ducmV2LnhtbFBLBQYAAAAABAAEAPUAAACJAwAAAAA=&#10;" path="m0,0l6,17,7,42,6,39,,23,,0xe" fillcolor="#44546a [3215]" strokecolor="#44546a [3215]" strokeweight="0">
                          <v:path arrowok="t" o:connecttype="custom" o:connectlocs="0,0;9525,26988;11113,66675;9525,61913;0,36513;0,0" o:connectangles="0,0,0,0,0,0"/>
                        </v:shape>
                        <v:shape id="Freeform 37" o:spid="_x0000_s1041" style="position:absolute;left:587149;top:7145512;width:71438;height:187325;visibility:visible;mso-wrap-style:square;v-text-anchor:top" coordsize="45,1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DkCsxQAA&#10;ANsAAAAPAAAAZHJzL2Rvd25yZXYueG1sRI9Ba8JAFITvBf/D8gre6qYKVqJriAVRhEK1vXh7ZJ9J&#10;2uzbdHc10V/fLRQ8DjPzDbPIetOICzlfW1bwPEpAEBdW11wq+PxYP81A+ICssbFMCq7kIVsOHhaY&#10;atvxni6HUIoIYZ+igiqENpXSFxUZ9CPbEkfvZJ3BEKUrpXbYRbhp5DhJptJgzXGhwpZeKyq+D2ej&#10;wHbFeeWODf7kX2ZzO711493tXanhY5/PQQTqwz38395qBZMX+PsSf4Bc/g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gOQKzFAAAA2wAAAA8AAAAAAAAAAAAAAAAAlwIAAGRycy9k&#10;b3ducmV2LnhtbFBLBQYAAAAABAAEAPUAAACJAwAAAAA=&#10;" path="m0,0l6,16,21,49,33,84,45,118,44,118,13,53,11,42,,0xe" fillcolor="#44546a [3215]" strokecolor="#44546a [3215]" strokeweight="0">
                          <v:path arrowok="t" o:connecttype="custom" o:connectlocs="0,0;9525,25400;33338,77788;52388,133350;71438,187325;69850,187325;20638,84138;17463,66675;0,0" o:connectangles="0,0,0,0,0,0,0,0,0"/>
                        </v:shape>
                      </v:group>
                      <v:group id="Group 38" o:spid="_x0000_s1042" style="position:absolute;left:80645;top:4826972;width:1306273;height:2505863" coordorigin="80645,4649964" coordsize="874712,16779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WP6SfMIAAADbAAAADwAA&#10;AAAAAAAAAAAAAACpAgAAZHJzL2Rvd25yZXYueG1sUEsFBgAAAAAEAAQA+gAAAJgDAAAAAA==&#10;">
                        <o:lock v:ext="edit" aspectratio="t"/>
                        <v:shape id="Freeform 39" o:spid="_x0000_s1043" style="position:absolute;left:118745;top:5189714;width:198438;height:714375;visibility:visible;mso-wrap-style:square;v-text-anchor:top" coordsize="125,4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i1vJxwAA&#10;ANsAAAAPAAAAZHJzL2Rvd25yZXYueG1sRI9PS8NAFMTvgt9heUJvdqMF0ZhNEaHVg23tH8HjI/tM&#10;otm3aXaTrH56VxB6HGbmN0w2D6YRA3WutqzgapqAIC6srrlUcNgvLm9BOI+ssbFMCr7JwTw/P8sw&#10;1XbkLQ07X4oIYZeigsr7NpXSFRUZdFPbEkfvw3YGfZRdKXWHY4SbRl4nyY00WHNcqLClx4qKr11v&#10;FKxXP++bp9d+8fkSzLF/W4flahOUmlyEh3sQnoI/hf/bz1rB7A7+vsQfIPN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gItbyccAAADbAAAADwAAAAAAAAAAAAAAAACXAgAAZHJz&#10;L2Rvd25yZXYueG1sUEsFBgAAAAAEAAQA9QAAAIsDAAAAAA==&#10;" path="m0,0l41,155,86,309,125,425,125,450,79,311,41,183,7,54,,0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40" o:spid="_x0000_s1044" style="position:absolute;left:328295;top:5891389;width:187325;height:436563;visibility:visible;mso-wrap-style:square;v-text-anchor:top" coordsize="118,2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q//UvwAA&#10;ANsAAAAPAAAAZHJzL2Rvd25yZXYueG1sRE/NisIwEL4LvkMYwYtoWllFqlFEXfRksfoAQzO2xWZS&#10;mqjdtzeHBY8f3/9q05lavKh1lWUF8SQCQZxbXXGh4Hb9HS9AOI+ssbZMCv7IwWbd760w0fbNF3pl&#10;vhAhhF2CCkrvm0RKl5dk0E1sQxy4u20N+gDbQuoW3yHc1HIaRXNpsOLQUGJDu5LyR/Y0CrIzP5vD&#10;jG/pPh115jiPzX0XKzUcdNslCE+d/4r/3Set4CesD1/CD5Dr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G+r/9S/AAAA2wAAAA8AAAAAAAAAAAAAAAAAlwIAAGRycy9kb3ducmV2&#10;LnhtbFBLBQYAAAAABAAEAPUAAACDAwAAAAA=&#10;" path="m0,0l8,20,37,96,69,170,118,275,109,275,61,174,30,100,,26,,0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1" o:spid="_x0000_s1045" style="position:absolute;left:80645;top:5010327;width:31750;height:192088;visibility:visible;mso-wrap-style:square;v-text-anchor:top" coordsize="20,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abhZxQAA&#10;ANsAAAAPAAAAZHJzL2Rvd25yZXYueG1sRI9LawJBEITvgfyHoQVvcdYHQVZHkYCP05KYHDy2O70P&#10;3OkZdkZ39ddnAgGPRVV9RS3XvWnEjVpfW1YwHiUgiHOray4V/Hxv3+YgfEDW2FgmBXfysF69viwx&#10;1bbjL7odQykihH2KCqoQXCqlzysy6EfWEUevsK3BEGVbSt1iF+GmkZMkeZcGa44LFTr6qCi/HK9G&#10;QbH7vJj9qXjMz9duP91kmZu6TKnhoN8sQATqwzP83z5oBbMx/H2JP0Cu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lpuFnFAAAA2wAAAA8AAAAAAAAAAAAAAAAAlwIAAGRycy9k&#10;b3ducmV2LnhtbFBLBQYAAAAABAAEAPUAAACJAwAAAAA=&#10;" path="m0,0l16,72,20,121,18,112,,31,,0xe" fillcolor="#44546a [3215]" strokecolor="#44546a [3215]" strokeweight="0">
                          <v:fill opacity="13107f"/>
                          <v:stroke opacity="13107f"/>
                          <v:path arrowok="t" o:connecttype="custom" o:connectlocs="0,0;25400,114300;31750,192088;28575,177800;0,49213;0,0" o:connectangles="0,0,0,0,0,0"/>
                        </v:shape>
                        <v:shape id="Freeform 42" o:spid="_x0000_s1046" style="position:absolute;left:112395;top:5202414;width:250825;height:1020763;visibility:visible;mso-wrap-style:square;v-text-anchor:top" coordsize="158,6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y3X5wQAA&#10;ANsAAAAPAAAAZHJzL2Rvd25yZXYueG1sRI9Pi8IwFMTvC36H8ARva2IRlWoUEVxE2IP/7o/m2RSb&#10;l9Jkbf32ZmFhj8PM/IZZbXpXiye1ofKsYTJWIIgLbyouNVwv+88FiBCRDdaeScOLAmzWg48V5sZ3&#10;fKLnOZYiQTjkqMHG2ORShsKSwzD2DXHy7r51GJNsS2la7BLc1TJTaiYdVpwWLDa0s1Q8zj9OAx+z&#10;YLkLysy+F9PX/OumJvub1qNhv12CiNTH//Bf+2A0TDP4/ZJ+gFy/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st1+cEAAADbAAAADwAAAAAAAAAAAAAAAACXAgAAZHJzL2Rvd25y&#10;ZXYueG1sUEsFBgAAAAAEAAQA9QAAAIUDAAAAAA==&#10;" path="m0,0l11,46,22,129,36,211,55,301,76,389,103,476,123,533,144,588,155,632,158,643,142,608,118,544,95,478,69,391,47,302,29,212,13,107,,0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3" o:spid="_x0000_s1047" style="position:absolute;left:375920;top:6215239;width:52388;height:112713;visibility:visible;mso-wrap-style:square;v-text-anchor:top" coordsize="33,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NOHLxAAA&#10;ANsAAAAPAAAAZHJzL2Rvd25yZXYueG1sRI9Bi8IwFITvgv8hPMGbpqsiUo2y6yKIF7W7gt4ezdu2&#10;bPNSmmjrvzeC4HGYmW+Yxao1pbhR7QrLCj6GEQji1OqCMwW/P5vBDITzyBpLy6TgTg5Wy25ngbG2&#10;DR/plvhMBAi7GBXk3lexlC7NyaAb2oo4eH+2NuiDrDOpa2wC3JRyFEVTabDgsJBjReuc0v/kahRU&#10;h6/vZn1xu+I0mrX+ftruL9lZqX6v/ZyD8NT6d/jV3moFkzE8v4QfIJcP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4zThy8QAAADbAAAADwAAAAAAAAAAAAAAAACXAgAAZHJzL2Rv&#10;d25yZXYueG1sUEsFBgAAAAAEAAQA9QAAAIgDAAAAAA==&#10;" path="m0,0l33,71,24,71,11,36,,0xe" fillcolor="#44546a [3215]" strokecolor="#44546a [3215]" strokeweight="0">
                          <v:fill opacity="13107f"/>
                          <v:stroke opacity="13107f"/>
                          <v:path arrowok="t" o:connecttype="custom" o:connectlocs="0,0;52388,112713;38100,112713;17463,57150;0,0" o:connectangles="0,0,0,0,0"/>
                        </v:shape>
                        <v:shape id="Freeform 44" o:spid="_x0000_s1048" style="position:absolute;left:106045;top:5124627;width:23813;height:150813;visibility:visible;mso-wrap-style:square;v-text-anchor:top" coordsize="15,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w/wgAA&#10;ANsAAAAPAAAAZHJzL2Rvd25yZXYueG1sRI9Lq8IwFIT3F/wP4QjurqkPRKpRRBAuuBBfoLtjc2yL&#10;zUlJcrX+eyMILoeZ+YaZzhtTiTs5X1pW0OsmIIgzq0vOFRz2q98xCB+QNVaWScGTPMxnrZ8ppto+&#10;eEv3XchFhLBPUUERQp1K6bOCDPqurYmjd7XOYIjS5VI7fES4qWQ/SUbSYMlxocCalgVlt92/UXBc&#10;b1yt++fVZTRY7E/SrjVtL0p12s1iAiJQE77hT/tPKxgO4f0l/gA5e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b7/D/CAAAA2wAAAA8AAAAAAAAAAAAAAAAAlwIAAGRycy9kb3du&#10;cmV2LnhtbFBLBQYAAAAABAAEAPUAAACGAwAAAAA=&#10;" path="m0,0l8,37,8,41,15,95,4,49,,0xe" fillcolor="#44546a [3215]" strokecolor="#44546a [3215]" strokeweight="0">
                          <v:fill opacity="13107f"/>
                          <v:stroke opacity="13107f"/>
                          <v:path arrowok="t" o:connecttype="custom" o:connectlocs="0,0;12700,58738;12700,65088;23813,150813;6350,77788;0,0" o:connectangles="0,0,0,0,0,0"/>
                        </v:shape>
                        <v:shape id="Freeform 45" o:spid="_x0000_s1049" style="position:absolute;left:317182;top:4649964;width:638175;height:1241425;visibility:visible;mso-wrap-style:square;v-text-anchor:top" coordsize="402,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PunExQAA&#10;ANsAAAAPAAAAZHJzL2Rvd25yZXYueG1sRI9Pa8JAFMTvQr/D8gq96UZRKdFNKPYPUkEw7aW3R/aZ&#10;TZt9G7KrRj99VxA8DjO/GWaZ97YRR+p87VjBeJSAIC6drrlS8P31PnwG4QOyxsYxKTiThzx7GCwx&#10;1e7EOzoWoRKxhH2KCkwIbSqlLw1Z9CPXEkdv7zqLIcqukrrDUyy3jZwkyVxarDkuGGxpZaj8Kw5W&#10;wXT1ebi8bSf6tZiy/v3YmPH2xyj19Ni/LEAE6sM9fKPXOnIzuH6JP0Bm/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M+6cTFAAAA2wAAAA8AAAAAAAAAAAAAAAAAlwIAAGRycy9k&#10;b3ducmV2LnhtbFBLBQYAAAAABAAEAPUAAACJAwAAAAA=&#10;" path="m402,0l402,1,363,39,325,79,290,121,255,164,211,222,171,284,133,346,100,411,71,478,45,546,27,617,13,689,7,761,7,782,,765,1,761,7,688,21,616,40,545,66,475,95,409,130,343,167,281,209,220,253,163,287,120,324,78,362,38,402,0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6" o:spid="_x0000_s1050" style="position:absolute;left:317182;top:5904089;width:58738;height:311150;visibility:visible;mso-wrap-style:square;v-text-anchor:top" coordsize="37,19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L0Q+xAAA&#10;ANsAAAAPAAAAZHJzL2Rvd25yZXYueG1sRI/NbsIwEITvSH0Hayv1Bg4oTUmIQag/Ui4cCn2Abbwk&#10;EfE6xCZJ376uVInjaHa+2cl3k2nFQL1rLCtYLiIQxKXVDVcKvk4f8zUI55E1tpZJwQ852G0fZjlm&#10;2o78ScPRVyJA2GWooPa+y6R0ZU0G3cJ2xME7296gD7KvpO5xDHDTylUUJdJgw6Ghxo5eayovx5sJ&#10;b+C7X8cv1ZX2w/Pb7fSdFocmVerpcdpvQHia/P34P11oBXECf1sCAOT2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5S9EPsQAAADbAAAADwAAAAAAAAAAAAAAAACXAgAAZHJzL2Rv&#10;d25yZXYueG1sUEsFBgAAAAAEAAQA9QAAAIgDAAAAAA==&#10;" path="m0,0l6,15,7,18,12,80,21,134,33,188,37,196,22,162,15,146,5,81,1,40,,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7" o:spid="_x0000_s1051" style="position:absolute;left:363220;top:6223177;width:49213;height:104775;visibility:visible;mso-wrap-style:square;v-text-anchor:top" coordsize="31,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ncNFxQAA&#10;ANsAAAAPAAAAZHJzL2Rvd25yZXYueG1sRI9BawIxFITvQv9DeEIvollLqboaRUpLeylSDaK3R/Lc&#10;Xbp5WTZx3f77plDocZiZb5jVpne16KgNlWcF00kGgth4W3GhQB9ex3MQISJbrD2Tgm8KsFnfDVaY&#10;W3/jT+r2sRAJwiFHBWWMTS5lMCU5DBPfECfv4luHMcm2kLbFW4K7Wj5k2ZN0WHFaKLGh55LM1/7q&#10;FNCpW3zszpWZsX7R+khX/WZGSt0P++0SRKQ+/of/2u9WweMMfr+kHyDX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ydw0XFAAAA2wAAAA8AAAAAAAAAAAAAAAAAlwIAAGRycy9k&#10;b3ducmV2LnhtbFBLBQYAAAAABAAEAPUAAACJAwAAAAA=&#10;" path="m0,0l31,66,24,66,,0xe" fillcolor="#44546a [3215]" strokecolor="#44546a [3215]" strokeweight="0">
                          <v:fill opacity="13107f"/>
                          <v:stroke opacity="13107f"/>
                          <v:path arrowok="t" o:connecttype="custom" o:connectlocs="0,0;49213,104775;38100,104775;0,0" o:connectangles="0,0,0,0"/>
                        </v:shape>
                        <v:shape id="Freeform 48" o:spid="_x0000_s1052" style="position:absolute;left:317182;top:5864402;width:11113;height:68263;visibility:visible;mso-wrap-style:square;v-text-anchor:top" coordsize="7,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hIuvwAAA&#10;ANsAAAAPAAAAZHJzL2Rvd25yZXYueG1sRE9ba8IwFH4X9h/CGezNppMh0hlFxga+CPNS8PGQnDXV&#10;5qQ0se3265cHwceP775cj64RPXWh9qzgNctBEGtvaq4UnI5f0wWIEJENNp5JwS8FWK+eJkssjB94&#10;T/0hViKFcChQgY2xLaQM2pLDkPmWOHE/vnMYE+wqaTocUrhr5CzP59JhzanBYksflvT1cHMKanvB&#10;XfmnA5by8+T15fssqVLq5XncvIOINMaH+O7eGgVvaWz6kn6AXP0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AhIuvwAAAANsAAAAPAAAAAAAAAAAAAAAAAJcCAABkcnMvZG93bnJl&#10;di54bWxQSwUGAAAAAAQABAD1AAAAhAMAAAAA&#10;" path="m0,0l7,17,7,43,6,40,,25,,0xe" fillcolor="#44546a [3215]" strokecolor="#44546a [3215]" strokeweight="0">
                          <v:fill opacity="13107f"/>
                          <v:stroke opacity="13107f"/>
                          <v:path arrowok="t" o:connecttype="custom" o:connectlocs="0,0;11113,26988;11113,68263;9525,63500;0,39688;0,0" o:connectangles="0,0,0,0,0,0"/>
                        </v:shape>
                        <v:shape id="Freeform 49" o:spid="_x0000_s1053" style="position:absolute;left:340995;top:6135864;width:73025;height:192088;visibility:visible;mso-wrap-style:square;v-text-anchor:top" coordsize="46,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PiYcwgAA&#10;ANsAAAAPAAAAZHJzL2Rvd25yZXYueG1sRI9Pi8IwFMTvC36H8ARva+oislajqCDI9uQf8Ppsnk2x&#10;eQlNVuu33wjCHoeZ+Q0zX3a2EXdqQ+1YwWiYgSAuna65UnA6bj+/QYSIrLFxTAqeFGC56H3MMdfu&#10;wXu6H2IlEoRDjgpMjD6XMpSGLIah88TJu7rWYkyyraRu8ZHgtpFfWTaRFmtOCwY9bQyVt8OvVVCs&#10;zbSu9j+jYi0n/uKL8251Ois16HerGYhIXfwPv9s7rWA8hdeX9APk4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0+JhzCAAAA2wAAAA8AAAAAAAAAAAAAAAAAlwIAAGRycy9kb3du&#10;cmV2LnhtbFBLBQYAAAAABAAEAPUAAACGAwAAAAA=&#10;" path="m0,0l7,16,22,50,33,86,46,121,45,121,14,55,11,44,,0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580C0CD" w14:textId="5BF5B760" w:rsidR="00385F3C" w:rsidRDefault="00385F3C">
          <w:r>
            <w:rPr>
              <w:noProof/>
            </w:rPr>
            <mc:AlternateContent>
              <mc:Choice Requires="wps">
                <w:drawing>
                  <wp:anchor distT="0" distB="0" distL="114300" distR="114300" simplePos="0" relativeHeight="251697152" behindDoc="0" locked="0" layoutInCell="1" allowOverlap="1" wp14:anchorId="5F5C9E2C" wp14:editId="38D93498">
                    <wp:simplePos x="0" y="0"/>
                    <wp:positionH relativeFrom="page">
                      <wp:posOffset>2366837</wp:posOffset>
                    </wp:positionH>
                    <wp:positionV relativeFrom="page">
                      <wp:posOffset>3311052</wp:posOffset>
                    </wp:positionV>
                    <wp:extent cx="4323080" cy="2407920"/>
                    <wp:effectExtent l="0" t="0" r="20320" b="18415"/>
                    <wp:wrapNone/>
                    <wp:docPr id="53" name="Text Box 53"/>
                    <wp:cNvGraphicFramePr/>
                    <a:graphic xmlns:a="http://schemas.openxmlformats.org/drawingml/2006/main">
                      <a:graphicData uri="http://schemas.microsoft.com/office/word/2010/wordprocessingShape">
                        <wps:wsp>
                          <wps:cNvSpPr txBox="1"/>
                          <wps:spPr>
                            <a:xfrm>
                              <a:off x="0" y="0"/>
                              <a:ext cx="4323080" cy="2407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B5966" w14:textId="66EE151B" w:rsidR="00567CF6"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color w:val="262626" w:themeColor="text1" w:themeTint="D9"/>
                                    <w:sz w:val="44"/>
                                    <w:szCs w:val="44"/>
                                  </w:rPr>
                                  <w:t xml:space="preserve">Laura </w:t>
                                </w:r>
                                <w:r>
                                  <w:rPr>
                                    <w:rFonts w:asciiTheme="majorHAnsi" w:eastAsiaTheme="majorEastAsia" w:hAnsiTheme="majorHAnsi" w:cstheme="majorBidi"/>
                                    <w:color w:val="262626" w:themeColor="text1" w:themeTint="D9"/>
                                    <w:sz w:val="44"/>
                                    <w:szCs w:val="44"/>
                                  </w:rPr>
                                  <w:t xml:space="preserve">Jayne </w:t>
                                </w:r>
                                <w:r w:rsidRPr="00EA3304">
                                  <w:rPr>
                                    <w:rFonts w:asciiTheme="majorHAnsi" w:eastAsiaTheme="majorEastAsia" w:hAnsiTheme="majorHAnsi" w:cstheme="majorBidi"/>
                                    <w:color w:val="262626" w:themeColor="text1" w:themeTint="D9"/>
                                    <w:sz w:val="44"/>
                                    <w:szCs w:val="44"/>
                                  </w:rPr>
                                  <w:t xml:space="preserve">Swales </w:t>
                                </w:r>
                              </w:p>
                              <w:p w14:paraId="2DD162B1" w14:textId="77777777" w:rsidR="00567CF6"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color w:val="262626" w:themeColor="text1" w:themeTint="D9"/>
                                    <w:sz w:val="44"/>
                                    <w:szCs w:val="44"/>
                                  </w:rPr>
                                  <w:t>Dissertation</w:t>
                                </w:r>
                              </w:p>
                              <w:p w14:paraId="54C3F977" w14:textId="77777777" w:rsidR="00567CF6" w:rsidRDefault="00567CF6" w:rsidP="00385F3C">
                                <w:pPr>
                                  <w:pStyle w:val="NoSpacing"/>
                                  <w:rPr>
                                    <w:rFonts w:asciiTheme="majorHAnsi" w:eastAsiaTheme="majorEastAsia" w:hAnsiTheme="majorHAnsi" w:cstheme="majorBidi"/>
                                    <w:color w:val="262626" w:themeColor="text1" w:themeTint="D9"/>
                                    <w:sz w:val="44"/>
                                    <w:szCs w:val="44"/>
                                  </w:rPr>
                                </w:pPr>
                              </w:p>
                              <w:p w14:paraId="7D4629E9" w14:textId="77777777" w:rsidR="00567CF6"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b/>
                                    <w:color w:val="262626" w:themeColor="text1" w:themeTint="D9"/>
                                    <w:sz w:val="44"/>
                                    <w:szCs w:val="44"/>
                                  </w:rPr>
                                  <w:t>Title</w:t>
                                </w:r>
                                <w:r>
                                  <w:rPr>
                                    <w:rFonts w:asciiTheme="majorHAnsi" w:eastAsiaTheme="majorEastAsia" w:hAnsiTheme="majorHAnsi" w:cstheme="majorBidi"/>
                                    <w:b/>
                                    <w:color w:val="262626" w:themeColor="text1" w:themeTint="D9"/>
                                    <w:sz w:val="44"/>
                                    <w:szCs w:val="44"/>
                                  </w:rPr>
                                  <w:t xml:space="preserve"> of Research</w:t>
                                </w:r>
                                <w:r>
                                  <w:rPr>
                                    <w:rFonts w:asciiTheme="majorHAnsi" w:eastAsiaTheme="majorEastAsia" w:hAnsiTheme="majorHAnsi" w:cstheme="majorBidi"/>
                                    <w:color w:val="262626" w:themeColor="text1" w:themeTint="D9"/>
                                    <w:sz w:val="44"/>
                                    <w:szCs w:val="44"/>
                                  </w:rPr>
                                  <w:t>:</w:t>
                                </w:r>
                              </w:p>
                              <w:p w14:paraId="07C2CE21" w14:textId="77777777" w:rsidR="00567CF6" w:rsidRPr="00EA3304"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color w:val="262626" w:themeColor="text1" w:themeTint="D9"/>
                                    <w:sz w:val="44"/>
                                    <w:szCs w:val="44"/>
                                  </w:rPr>
                                  <w:t xml:space="preserve"> </w:t>
                                </w:r>
                                <w:sdt>
                                  <w:sdtPr>
                                    <w:rPr>
                                      <w:rFonts w:asciiTheme="majorHAnsi" w:eastAsiaTheme="majorEastAsia" w:hAnsiTheme="majorHAnsi" w:cstheme="majorBidi"/>
                                      <w:color w:val="262626" w:themeColor="text1" w:themeTint="D9"/>
                                      <w:sz w:val="44"/>
                                      <w:szCs w:val="44"/>
                                    </w:rPr>
                                    <w:alias w:val="Title"/>
                                    <w:tag w:val=""/>
                                    <w:id w:val="-1423556201"/>
                                    <w:dataBinding w:prefixMappings="xmlns:ns0='http://purl.org/dc/elements/1.1/' xmlns:ns1='http://schemas.openxmlformats.org/package/2006/metadata/core-properties' " w:xpath="/ns1:coreProperties[1]/ns0:title[1]" w:storeItemID="{6C3C8BC8-F283-45AE-878A-BAB7291924A1}"/>
                                    <w:text/>
                                  </w:sdtPr>
                                  <w:sdtContent>
                                    <w:r w:rsidRPr="00EA3304">
                                      <w:rPr>
                                        <w:rFonts w:asciiTheme="majorHAnsi" w:eastAsiaTheme="majorEastAsia" w:hAnsiTheme="majorHAnsi" w:cstheme="majorBidi"/>
                                        <w:color w:val="262626" w:themeColor="text1" w:themeTint="D9"/>
                                        <w:sz w:val="44"/>
                                        <w:szCs w:val="44"/>
                                      </w:rPr>
                                      <w:t>An Investigation into Adverse Childhood Experiences (ACEs)</w:t>
                                    </w:r>
                                  </w:sdtContent>
                                </w:sdt>
                              </w:p>
                              <w:p w14:paraId="576A6C7A" w14:textId="77777777" w:rsidR="00567CF6" w:rsidRDefault="00567CF6" w:rsidP="00385F3C">
                                <w:pPr>
                                  <w:spacing w:before="120"/>
                                  <w:rPr>
                                    <w:color w:val="404040" w:themeColor="text1" w:themeTint="BF"/>
                                    <w:sz w:val="36"/>
                                    <w:szCs w:val="36"/>
                                  </w:rPr>
                                </w:pPr>
                                <w:sdt>
                                  <w:sdtPr>
                                    <w:rPr>
                                      <w:color w:val="404040" w:themeColor="text1" w:themeTint="BF"/>
                                      <w:sz w:val="36"/>
                                      <w:szCs w:val="36"/>
                                    </w:rPr>
                                    <w:alias w:val="Subtitle"/>
                                    <w:tag w:val=""/>
                                    <w:id w:val="-1832912172"/>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F5C9E2C" id="_x0000_t202" coordsize="21600,21600" o:spt="202" path="m0,0l0,21600,21600,21600,21600,0xe">
                    <v:stroke joinstyle="miter"/>
                    <v:path gradientshapeok="t" o:connecttype="rect"/>
                  </v:shapetype>
                  <v:shape id="Text Box 53" o:spid="_x0000_s1026" type="#_x0000_t202" style="position:absolute;margin-left:186.35pt;margin-top:260.7pt;width:340.4pt;height:189.6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" filled="f" stroked="f" strokeweight=".5pt">
                    <v:textbox style="mso-fit-shape-to-text:t" inset="0,0,0,0">
                      <w:txbxContent>
                        <w:p w14:paraId="26EB5966" w14:textId="66EE151B" w:rsidR="00567CF6"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color w:val="262626" w:themeColor="text1" w:themeTint="D9"/>
                              <w:sz w:val="44"/>
                              <w:szCs w:val="44"/>
                            </w:rPr>
                            <w:t xml:space="preserve">Laura </w:t>
                          </w:r>
                          <w:r>
                            <w:rPr>
                              <w:rFonts w:asciiTheme="majorHAnsi" w:eastAsiaTheme="majorEastAsia" w:hAnsiTheme="majorHAnsi" w:cstheme="majorBidi"/>
                              <w:color w:val="262626" w:themeColor="text1" w:themeTint="D9"/>
                              <w:sz w:val="44"/>
                              <w:szCs w:val="44"/>
                            </w:rPr>
                            <w:t xml:space="preserve">Jayne </w:t>
                          </w:r>
                          <w:r w:rsidRPr="00EA3304">
                            <w:rPr>
                              <w:rFonts w:asciiTheme="majorHAnsi" w:eastAsiaTheme="majorEastAsia" w:hAnsiTheme="majorHAnsi" w:cstheme="majorBidi"/>
                              <w:color w:val="262626" w:themeColor="text1" w:themeTint="D9"/>
                              <w:sz w:val="44"/>
                              <w:szCs w:val="44"/>
                            </w:rPr>
                            <w:t xml:space="preserve">Swales </w:t>
                          </w:r>
                        </w:p>
                        <w:p w14:paraId="2DD162B1" w14:textId="77777777" w:rsidR="00567CF6"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color w:val="262626" w:themeColor="text1" w:themeTint="D9"/>
                              <w:sz w:val="44"/>
                              <w:szCs w:val="44"/>
                            </w:rPr>
                            <w:t>Dissertation</w:t>
                          </w:r>
                        </w:p>
                        <w:p w14:paraId="54C3F977" w14:textId="77777777" w:rsidR="00567CF6" w:rsidRDefault="00567CF6" w:rsidP="00385F3C">
                          <w:pPr>
                            <w:pStyle w:val="NoSpacing"/>
                            <w:rPr>
                              <w:rFonts w:asciiTheme="majorHAnsi" w:eastAsiaTheme="majorEastAsia" w:hAnsiTheme="majorHAnsi" w:cstheme="majorBidi"/>
                              <w:color w:val="262626" w:themeColor="text1" w:themeTint="D9"/>
                              <w:sz w:val="44"/>
                              <w:szCs w:val="44"/>
                            </w:rPr>
                          </w:pPr>
                        </w:p>
                        <w:p w14:paraId="7D4629E9" w14:textId="77777777" w:rsidR="00567CF6"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b/>
                              <w:color w:val="262626" w:themeColor="text1" w:themeTint="D9"/>
                              <w:sz w:val="44"/>
                              <w:szCs w:val="44"/>
                            </w:rPr>
                            <w:t>Title</w:t>
                          </w:r>
                          <w:r>
                            <w:rPr>
                              <w:rFonts w:asciiTheme="majorHAnsi" w:eastAsiaTheme="majorEastAsia" w:hAnsiTheme="majorHAnsi" w:cstheme="majorBidi"/>
                              <w:b/>
                              <w:color w:val="262626" w:themeColor="text1" w:themeTint="D9"/>
                              <w:sz w:val="44"/>
                              <w:szCs w:val="44"/>
                            </w:rPr>
                            <w:t xml:space="preserve"> of Research</w:t>
                          </w:r>
                          <w:r>
                            <w:rPr>
                              <w:rFonts w:asciiTheme="majorHAnsi" w:eastAsiaTheme="majorEastAsia" w:hAnsiTheme="majorHAnsi" w:cstheme="majorBidi"/>
                              <w:color w:val="262626" w:themeColor="text1" w:themeTint="D9"/>
                              <w:sz w:val="44"/>
                              <w:szCs w:val="44"/>
                            </w:rPr>
                            <w:t>:</w:t>
                          </w:r>
                        </w:p>
                        <w:p w14:paraId="07C2CE21" w14:textId="77777777" w:rsidR="00567CF6" w:rsidRPr="00EA3304" w:rsidRDefault="00567CF6" w:rsidP="00385F3C">
                          <w:pPr>
                            <w:pStyle w:val="NoSpacing"/>
                            <w:rPr>
                              <w:rFonts w:asciiTheme="majorHAnsi" w:eastAsiaTheme="majorEastAsia" w:hAnsiTheme="majorHAnsi" w:cstheme="majorBidi"/>
                              <w:color w:val="262626" w:themeColor="text1" w:themeTint="D9"/>
                              <w:sz w:val="44"/>
                              <w:szCs w:val="44"/>
                            </w:rPr>
                          </w:pPr>
                          <w:r w:rsidRPr="00EA3304">
                            <w:rPr>
                              <w:rFonts w:asciiTheme="majorHAnsi" w:eastAsiaTheme="majorEastAsia" w:hAnsiTheme="majorHAnsi" w:cstheme="majorBidi"/>
                              <w:color w:val="262626" w:themeColor="text1" w:themeTint="D9"/>
                              <w:sz w:val="44"/>
                              <w:szCs w:val="44"/>
                            </w:rPr>
                            <w:t xml:space="preserve"> </w:t>
                          </w:r>
                          <w:sdt>
                            <w:sdtPr>
                              <w:rPr>
                                <w:rFonts w:asciiTheme="majorHAnsi" w:eastAsiaTheme="majorEastAsia" w:hAnsiTheme="majorHAnsi" w:cstheme="majorBidi"/>
                                <w:color w:val="262626" w:themeColor="text1" w:themeTint="D9"/>
                                <w:sz w:val="44"/>
                                <w:szCs w:val="44"/>
                              </w:rPr>
                              <w:alias w:val="Title"/>
                              <w:tag w:val=""/>
                              <w:id w:val="-1423556201"/>
                              <w:dataBinding w:prefixMappings="xmlns:ns0='http://purl.org/dc/elements/1.1/' xmlns:ns1='http://schemas.openxmlformats.org/package/2006/metadata/core-properties' " w:xpath="/ns1:coreProperties[1]/ns0:title[1]" w:storeItemID="{6C3C8BC8-F283-45AE-878A-BAB7291924A1}"/>
                              <w:text/>
                            </w:sdtPr>
                            <w:sdtContent>
                              <w:r w:rsidRPr="00EA3304">
                                <w:rPr>
                                  <w:rFonts w:asciiTheme="majorHAnsi" w:eastAsiaTheme="majorEastAsia" w:hAnsiTheme="majorHAnsi" w:cstheme="majorBidi"/>
                                  <w:color w:val="262626" w:themeColor="text1" w:themeTint="D9"/>
                                  <w:sz w:val="44"/>
                                  <w:szCs w:val="44"/>
                                </w:rPr>
                                <w:t>An Investigation into Adverse Childhood Experiences (ACEs)</w:t>
                              </w:r>
                            </w:sdtContent>
                          </w:sdt>
                        </w:p>
                        <w:p w14:paraId="576A6C7A" w14:textId="77777777" w:rsidR="00567CF6" w:rsidRDefault="00567CF6" w:rsidP="00385F3C">
                          <w:pPr>
                            <w:spacing w:before="120"/>
                            <w:rPr>
                              <w:color w:val="404040" w:themeColor="text1" w:themeTint="BF"/>
                              <w:sz w:val="36"/>
                              <w:szCs w:val="36"/>
                            </w:rPr>
                          </w:pPr>
                          <w:sdt>
                            <w:sdtPr>
                              <w:rPr>
                                <w:color w:val="404040" w:themeColor="text1" w:themeTint="BF"/>
                                <w:sz w:val="36"/>
                                <w:szCs w:val="36"/>
                              </w:rPr>
                              <w:alias w:val="Subtitle"/>
                              <w:tag w:val=""/>
                              <w:id w:val="-1832912172"/>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br w:type="page"/>
          </w:r>
        </w:p>
      </w:sdtContent>
    </w:sdt>
    <w:p w14:paraId="70C2CCAD" w14:textId="43CD4E34" w:rsidR="00BB7662" w:rsidRPr="005213E8" w:rsidRDefault="00BB7662" w:rsidP="00BB7662">
      <w:pPr>
        <w:pStyle w:val="Heading1"/>
      </w:pPr>
      <w:r w:rsidRPr="005213E8">
        <w:lastRenderedPageBreak/>
        <w:t xml:space="preserve">Contents </w:t>
      </w:r>
    </w:p>
    <w:p w14:paraId="7C3309F2" w14:textId="77777777" w:rsidR="00BB7662" w:rsidRPr="005213E8" w:rsidRDefault="00BB7662" w:rsidP="00BB7662">
      <w:pPr>
        <w:rPr>
          <w:rFonts w:ascii="Arial" w:hAnsi="Arial" w:cs="Arial"/>
        </w:rPr>
      </w:pPr>
    </w:p>
    <w:p w14:paraId="4D1187EB" w14:textId="4F866D22" w:rsidR="00BB7662" w:rsidRPr="005213E8" w:rsidRDefault="003524A1" w:rsidP="00BB7662">
      <w:pPr>
        <w:rPr>
          <w:rFonts w:ascii="Arial" w:hAnsi="Arial" w:cs="Arial"/>
        </w:rPr>
      </w:pPr>
      <w:r>
        <w:rPr>
          <w:rFonts w:ascii="Arial" w:hAnsi="Arial" w:cs="Arial"/>
        </w:rPr>
        <w:t>Abstract………………………………………………………………………………………</w:t>
      </w:r>
      <w:r w:rsidR="00DE1D94">
        <w:rPr>
          <w:rFonts w:ascii="Arial" w:hAnsi="Arial" w:cs="Arial"/>
        </w:rPr>
        <w:t>3</w:t>
      </w:r>
    </w:p>
    <w:p w14:paraId="349817B7" w14:textId="77777777" w:rsidR="00BB7662" w:rsidRPr="005213E8" w:rsidRDefault="00BB7662" w:rsidP="00BB7662">
      <w:pPr>
        <w:jc w:val="both"/>
        <w:rPr>
          <w:rFonts w:ascii="Arial" w:hAnsi="Arial" w:cs="Arial"/>
        </w:rPr>
      </w:pPr>
    </w:p>
    <w:p w14:paraId="49D29D0C" w14:textId="77777777" w:rsidR="00BB7662" w:rsidRDefault="00BB7662" w:rsidP="00BB7662">
      <w:pPr>
        <w:jc w:val="both"/>
        <w:rPr>
          <w:rFonts w:ascii="Arial" w:hAnsi="Arial" w:cs="Arial"/>
          <w:b/>
        </w:rPr>
      </w:pPr>
      <w:r w:rsidRPr="00F23099">
        <w:rPr>
          <w:rFonts w:ascii="Arial" w:hAnsi="Arial" w:cs="Arial"/>
          <w:b/>
        </w:rPr>
        <w:t>Chapter One:</w:t>
      </w:r>
    </w:p>
    <w:p w14:paraId="2FDFBFD5" w14:textId="77777777" w:rsidR="00BB7662" w:rsidRPr="00F23099" w:rsidRDefault="00BB7662" w:rsidP="00BB7662">
      <w:pPr>
        <w:jc w:val="both"/>
        <w:rPr>
          <w:rFonts w:ascii="Arial" w:hAnsi="Arial" w:cs="Arial"/>
          <w:b/>
        </w:rPr>
      </w:pPr>
    </w:p>
    <w:p w14:paraId="35CF2C7D" w14:textId="731595FA" w:rsidR="00BB7662" w:rsidRPr="005213E8" w:rsidRDefault="00BB7662" w:rsidP="00BB7662">
      <w:pPr>
        <w:jc w:val="both"/>
        <w:rPr>
          <w:rFonts w:ascii="Arial" w:hAnsi="Arial" w:cs="Arial"/>
        </w:rPr>
      </w:pPr>
      <w:r w:rsidRPr="005213E8">
        <w:rPr>
          <w:rFonts w:ascii="Arial" w:hAnsi="Arial" w:cs="Arial"/>
        </w:rPr>
        <w:t>Introduction</w:t>
      </w:r>
      <w:r>
        <w:rPr>
          <w:rFonts w:ascii="Arial" w:hAnsi="Arial" w:cs="Arial"/>
        </w:rPr>
        <w:t>……</w:t>
      </w:r>
      <w:r w:rsidR="003524A1">
        <w:rPr>
          <w:rFonts w:ascii="Arial" w:hAnsi="Arial" w:cs="Arial"/>
        </w:rPr>
        <w:t>……………………</w:t>
      </w:r>
      <w:r w:rsidR="00DE1D94">
        <w:rPr>
          <w:rFonts w:ascii="Arial" w:hAnsi="Arial" w:cs="Arial"/>
        </w:rPr>
        <w:t>…………………………………………….……….…4</w:t>
      </w:r>
    </w:p>
    <w:p w14:paraId="67EA96A4" w14:textId="6FAC93C0" w:rsidR="00BB7662" w:rsidRPr="005213E8" w:rsidRDefault="00BB7662" w:rsidP="00BB7662">
      <w:pPr>
        <w:jc w:val="both"/>
        <w:rPr>
          <w:rFonts w:ascii="Arial" w:hAnsi="Arial" w:cs="Arial"/>
        </w:rPr>
      </w:pPr>
      <w:r w:rsidRPr="005213E8">
        <w:rPr>
          <w:rFonts w:ascii="Arial" w:hAnsi="Arial" w:cs="Arial"/>
        </w:rPr>
        <w:t>Justi</w:t>
      </w:r>
      <w:r>
        <w:rPr>
          <w:rFonts w:ascii="Arial" w:hAnsi="Arial" w:cs="Arial"/>
        </w:rPr>
        <w:t>f</w:t>
      </w:r>
      <w:r w:rsidRPr="005213E8">
        <w:rPr>
          <w:rFonts w:ascii="Arial" w:hAnsi="Arial" w:cs="Arial"/>
        </w:rPr>
        <w:t>ication</w:t>
      </w:r>
      <w:r>
        <w:rPr>
          <w:rFonts w:ascii="Arial" w:hAnsi="Arial" w:cs="Arial"/>
        </w:rPr>
        <w:t xml:space="preserve"> for Rese</w:t>
      </w:r>
      <w:r w:rsidR="00DE1D94">
        <w:rPr>
          <w:rFonts w:ascii="Arial" w:hAnsi="Arial" w:cs="Arial"/>
        </w:rPr>
        <w:t>arch……………………………………………..……………………7</w:t>
      </w:r>
    </w:p>
    <w:p w14:paraId="2DA20C9D" w14:textId="6D91A1C4" w:rsidR="00BB7662" w:rsidRPr="005213E8" w:rsidRDefault="00BB7662" w:rsidP="00BB7662">
      <w:pPr>
        <w:jc w:val="both"/>
        <w:rPr>
          <w:rFonts w:ascii="Arial" w:hAnsi="Arial" w:cs="Arial"/>
        </w:rPr>
      </w:pPr>
      <w:r w:rsidRPr="005213E8">
        <w:rPr>
          <w:rFonts w:ascii="Arial" w:hAnsi="Arial" w:cs="Arial"/>
        </w:rPr>
        <w:t>Limitations</w:t>
      </w:r>
      <w:r>
        <w:rPr>
          <w:rFonts w:ascii="Arial" w:hAnsi="Arial" w:cs="Arial"/>
        </w:rPr>
        <w:t>…</w:t>
      </w:r>
      <w:r w:rsidR="00DE1D94">
        <w:rPr>
          <w:rFonts w:ascii="Arial" w:hAnsi="Arial" w:cs="Arial"/>
        </w:rPr>
        <w:t>…………………………………………………………………………………8</w:t>
      </w:r>
    </w:p>
    <w:p w14:paraId="3CCAA041" w14:textId="6BF508F0" w:rsidR="00BB7662" w:rsidRPr="005213E8" w:rsidRDefault="00BB7662" w:rsidP="00BB7662">
      <w:pPr>
        <w:jc w:val="both"/>
        <w:rPr>
          <w:rFonts w:ascii="Arial" w:hAnsi="Arial" w:cs="Arial"/>
        </w:rPr>
      </w:pPr>
      <w:r>
        <w:rPr>
          <w:rFonts w:ascii="Arial" w:hAnsi="Arial" w:cs="Arial"/>
        </w:rPr>
        <w:t>Aim…………</w:t>
      </w:r>
      <w:r w:rsidR="00DE1D94">
        <w:rPr>
          <w:rFonts w:ascii="Arial" w:hAnsi="Arial" w:cs="Arial"/>
        </w:rPr>
        <w:t>…………………………………………………………………………………8</w:t>
      </w:r>
    </w:p>
    <w:p w14:paraId="4472A073" w14:textId="634AEC1B" w:rsidR="00BB7662" w:rsidRPr="005213E8" w:rsidRDefault="00BB7662" w:rsidP="00BB7662">
      <w:pPr>
        <w:jc w:val="both"/>
        <w:rPr>
          <w:rFonts w:ascii="Arial" w:hAnsi="Arial" w:cs="Arial"/>
        </w:rPr>
      </w:pPr>
      <w:r>
        <w:rPr>
          <w:rFonts w:ascii="Arial" w:hAnsi="Arial" w:cs="Arial"/>
        </w:rPr>
        <w:t>Objectives…………………………………………………………………</w:t>
      </w:r>
      <w:r w:rsidR="00DE1D94">
        <w:rPr>
          <w:rFonts w:ascii="Arial" w:hAnsi="Arial" w:cs="Arial"/>
        </w:rPr>
        <w:t>…………………8</w:t>
      </w:r>
    </w:p>
    <w:p w14:paraId="7C823683" w14:textId="77777777" w:rsidR="00BB7662" w:rsidRPr="005213E8" w:rsidRDefault="00BB7662" w:rsidP="00BB7662">
      <w:pPr>
        <w:jc w:val="both"/>
        <w:rPr>
          <w:rFonts w:ascii="Arial" w:hAnsi="Arial" w:cs="Arial"/>
        </w:rPr>
      </w:pPr>
    </w:p>
    <w:p w14:paraId="2A723E85" w14:textId="77777777" w:rsidR="00BB7662" w:rsidRDefault="00BB7662" w:rsidP="00BB7662">
      <w:pPr>
        <w:jc w:val="both"/>
        <w:rPr>
          <w:rFonts w:ascii="Arial" w:hAnsi="Arial" w:cs="Arial"/>
          <w:b/>
        </w:rPr>
      </w:pPr>
      <w:r w:rsidRPr="00F23099">
        <w:rPr>
          <w:rFonts w:ascii="Arial" w:hAnsi="Arial" w:cs="Arial"/>
          <w:b/>
        </w:rPr>
        <w:t>Chapter Two:</w:t>
      </w:r>
    </w:p>
    <w:p w14:paraId="7BD542C3" w14:textId="77777777" w:rsidR="00BB7662" w:rsidRPr="00F23099" w:rsidRDefault="00BB7662" w:rsidP="00BB7662">
      <w:pPr>
        <w:jc w:val="both"/>
        <w:rPr>
          <w:rFonts w:ascii="Arial" w:hAnsi="Arial" w:cs="Arial"/>
          <w:b/>
        </w:rPr>
      </w:pPr>
    </w:p>
    <w:p w14:paraId="3F6F39DC" w14:textId="4D44C43E" w:rsidR="00BB7662" w:rsidRPr="00323B41" w:rsidRDefault="00BB7662" w:rsidP="00BB7662">
      <w:pPr>
        <w:jc w:val="both"/>
        <w:rPr>
          <w:rFonts w:ascii="Arial" w:hAnsi="Arial" w:cs="Arial"/>
          <w:color w:val="000000" w:themeColor="text1"/>
        </w:rPr>
      </w:pPr>
      <w:r w:rsidRPr="00323B41">
        <w:rPr>
          <w:rFonts w:ascii="Arial" w:hAnsi="Arial" w:cs="Arial"/>
          <w:color w:val="000000" w:themeColor="text1"/>
        </w:rPr>
        <w:t>Methodology and Justification</w:t>
      </w:r>
      <w:r w:rsidRPr="00323B41">
        <w:rPr>
          <w:rFonts w:ascii="Arial" w:hAnsi="Arial" w:cs="Arial"/>
        </w:rPr>
        <w:t>……………………………………………</w:t>
      </w:r>
      <w:r>
        <w:rPr>
          <w:rFonts w:ascii="Arial" w:hAnsi="Arial" w:cs="Arial"/>
        </w:rPr>
        <w:t>……….</w:t>
      </w:r>
      <w:r w:rsidRPr="00323B41">
        <w:rPr>
          <w:rFonts w:ascii="Arial" w:hAnsi="Arial" w:cs="Arial"/>
        </w:rPr>
        <w:t>………</w:t>
      </w:r>
      <w:r w:rsidR="00DE1D94">
        <w:rPr>
          <w:rFonts w:ascii="Arial" w:hAnsi="Arial" w:cs="Arial"/>
        </w:rPr>
        <w:t>9</w:t>
      </w:r>
    </w:p>
    <w:p w14:paraId="290B930D" w14:textId="679A14AB" w:rsidR="00BB7662" w:rsidRPr="00323B41" w:rsidRDefault="00BB7662" w:rsidP="00BB7662">
      <w:pPr>
        <w:jc w:val="both"/>
        <w:rPr>
          <w:rFonts w:ascii="Arial" w:hAnsi="Arial" w:cs="Arial"/>
          <w:color w:val="000000" w:themeColor="text1"/>
        </w:rPr>
      </w:pPr>
      <w:r w:rsidRPr="00323B41">
        <w:rPr>
          <w:rFonts w:ascii="Arial" w:hAnsi="Arial" w:cs="Arial"/>
        </w:rPr>
        <w:t>Methods and Justification…………………………………………………………</w:t>
      </w:r>
      <w:r>
        <w:rPr>
          <w:rFonts w:ascii="Arial" w:hAnsi="Arial" w:cs="Arial"/>
        </w:rPr>
        <w:t>……….</w:t>
      </w:r>
      <w:r w:rsidR="00DE1D94">
        <w:rPr>
          <w:rFonts w:ascii="Arial" w:hAnsi="Arial" w:cs="Arial"/>
        </w:rPr>
        <w:t>9</w:t>
      </w:r>
    </w:p>
    <w:p w14:paraId="3C15234E" w14:textId="4E01FE47" w:rsidR="00BB7662" w:rsidRPr="00323B41" w:rsidRDefault="00BB7662" w:rsidP="00BB7662">
      <w:pPr>
        <w:jc w:val="both"/>
        <w:rPr>
          <w:rFonts w:ascii="Arial" w:hAnsi="Arial" w:cs="Arial"/>
          <w:color w:val="000000" w:themeColor="text1"/>
        </w:rPr>
      </w:pPr>
      <w:r w:rsidRPr="00323B41">
        <w:rPr>
          <w:rFonts w:ascii="Arial" w:hAnsi="Arial" w:cs="Arial"/>
          <w:color w:val="000000" w:themeColor="text1"/>
        </w:rPr>
        <w:t>Ethics</w:t>
      </w:r>
      <w:r w:rsidRPr="00323B41">
        <w:rPr>
          <w:rFonts w:ascii="Arial" w:hAnsi="Arial" w:cs="Arial"/>
        </w:rPr>
        <w:t>…………………………………………………………………………………</w:t>
      </w:r>
      <w:r>
        <w:rPr>
          <w:rFonts w:ascii="Arial" w:hAnsi="Arial" w:cs="Arial"/>
        </w:rPr>
        <w:t>……..</w:t>
      </w:r>
      <w:r w:rsidR="00DE1D94">
        <w:rPr>
          <w:rFonts w:ascii="Arial" w:hAnsi="Arial" w:cs="Arial"/>
        </w:rPr>
        <w:t>10</w:t>
      </w:r>
    </w:p>
    <w:p w14:paraId="11F8290D" w14:textId="77777777" w:rsidR="00BB7662" w:rsidRPr="00323B41" w:rsidRDefault="00BB7662" w:rsidP="00BB7662">
      <w:pPr>
        <w:jc w:val="both"/>
        <w:rPr>
          <w:rFonts w:ascii="Arial" w:hAnsi="Arial" w:cs="Arial"/>
          <w:color w:val="000000" w:themeColor="text1"/>
        </w:rPr>
      </w:pPr>
    </w:p>
    <w:p w14:paraId="784B96A9" w14:textId="77777777" w:rsidR="00BB7662" w:rsidRDefault="00BB7662" w:rsidP="00BB7662">
      <w:pPr>
        <w:jc w:val="both"/>
        <w:rPr>
          <w:rFonts w:ascii="Arial" w:hAnsi="Arial" w:cs="Arial"/>
          <w:b/>
          <w:color w:val="000000" w:themeColor="text1"/>
        </w:rPr>
      </w:pPr>
      <w:r w:rsidRPr="00323B41">
        <w:rPr>
          <w:rFonts w:ascii="Arial" w:hAnsi="Arial" w:cs="Arial"/>
          <w:b/>
          <w:color w:val="000000" w:themeColor="text1"/>
        </w:rPr>
        <w:t>Chapter Three</w:t>
      </w:r>
    </w:p>
    <w:p w14:paraId="06DFC16B" w14:textId="77777777" w:rsidR="00BB7662" w:rsidRPr="00323B41" w:rsidRDefault="00BB7662" w:rsidP="00BB7662">
      <w:pPr>
        <w:jc w:val="both"/>
        <w:rPr>
          <w:rFonts w:ascii="Arial" w:hAnsi="Arial" w:cs="Arial"/>
          <w:b/>
          <w:color w:val="000000" w:themeColor="text1"/>
        </w:rPr>
      </w:pPr>
    </w:p>
    <w:p w14:paraId="510BC843" w14:textId="77777777" w:rsidR="00BB7662" w:rsidRPr="00323B41" w:rsidRDefault="00BB7662" w:rsidP="00BB7662">
      <w:pPr>
        <w:jc w:val="both"/>
        <w:rPr>
          <w:rFonts w:ascii="Arial" w:hAnsi="Arial" w:cs="Arial"/>
          <w:color w:val="000000" w:themeColor="text1"/>
        </w:rPr>
      </w:pPr>
      <w:r w:rsidRPr="00323B41">
        <w:rPr>
          <w:rFonts w:ascii="Arial" w:hAnsi="Arial" w:cs="Arial"/>
          <w:color w:val="000000" w:themeColor="text1"/>
        </w:rPr>
        <w:t>Section 1</w:t>
      </w:r>
    </w:p>
    <w:p w14:paraId="4C0E9A7D" w14:textId="27F8FF0B" w:rsidR="00BB7662" w:rsidRPr="00323B41" w:rsidRDefault="00BB7662" w:rsidP="00BB7662">
      <w:pPr>
        <w:pStyle w:val="NoSpacing"/>
        <w:jc w:val="both"/>
        <w:rPr>
          <w:rFonts w:ascii="Arial" w:hAnsi="Arial" w:cs="Arial"/>
        </w:rPr>
      </w:pPr>
      <w:r w:rsidRPr="00323B41">
        <w:rPr>
          <w:rFonts w:ascii="Arial" w:hAnsi="Arial" w:cs="Arial"/>
        </w:rPr>
        <w:t>Prevalence of Adverse Childhood Experiences……………………………</w:t>
      </w:r>
      <w:r>
        <w:t>…………...</w:t>
      </w:r>
      <w:r w:rsidR="00DE1D94">
        <w:rPr>
          <w:rFonts w:ascii="Arial" w:hAnsi="Arial" w:cs="Arial"/>
        </w:rPr>
        <w:t>…11</w:t>
      </w:r>
    </w:p>
    <w:p w14:paraId="674999AE" w14:textId="77777777" w:rsidR="00BB7662" w:rsidRPr="00323B41" w:rsidRDefault="00BB7662" w:rsidP="00BB7662">
      <w:pPr>
        <w:jc w:val="both"/>
        <w:rPr>
          <w:rFonts w:ascii="Arial" w:hAnsi="Arial" w:cs="Arial"/>
          <w:color w:val="000000" w:themeColor="text1"/>
        </w:rPr>
      </w:pPr>
    </w:p>
    <w:p w14:paraId="0D99941C" w14:textId="77777777" w:rsidR="00BB7662" w:rsidRPr="00323B41" w:rsidRDefault="00BB7662" w:rsidP="00BB7662">
      <w:pPr>
        <w:jc w:val="both"/>
        <w:rPr>
          <w:rFonts w:ascii="Arial" w:hAnsi="Arial" w:cs="Arial"/>
        </w:rPr>
      </w:pPr>
      <w:r w:rsidRPr="00323B41">
        <w:rPr>
          <w:rFonts w:ascii="Arial" w:hAnsi="Arial" w:cs="Arial"/>
        </w:rPr>
        <w:t>Section 1.1</w:t>
      </w:r>
    </w:p>
    <w:p w14:paraId="57D3BF3A" w14:textId="0D5C0570" w:rsidR="00BB7662" w:rsidRPr="00323B41" w:rsidRDefault="00BB7662" w:rsidP="00BB7662">
      <w:pPr>
        <w:spacing w:line="480" w:lineRule="auto"/>
        <w:jc w:val="both"/>
        <w:rPr>
          <w:rFonts w:ascii="Arial" w:hAnsi="Arial" w:cs="Arial"/>
          <w:color w:val="000000" w:themeColor="text1"/>
        </w:rPr>
      </w:pPr>
      <w:r w:rsidRPr="00323B41">
        <w:rPr>
          <w:rFonts w:ascii="Arial" w:hAnsi="Arial" w:cs="Arial"/>
          <w:color w:val="000000" w:themeColor="text1"/>
        </w:rPr>
        <w:t>Categories of Adverse Childhood Experiences</w:t>
      </w:r>
      <w:r w:rsidRPr="00323B41">
        <w:rPr>
          <w:rFonts w:ascii="Arial" w:hAnsi="Arial" w:cs="Arial"/>
        </w:rPr>
        <w:t>…………………………</w:t>
      </w:r>
      <w:r>
        <w:rPr>
          <w:rFonts w:ascii="Arial" w:hAnsi="Arial" w:cs="Arial"/>
        </w:rPr>
        <w:t>………..</w:t>
      </w:r>
      <w:r w:rsidRPr="00323B41">
        <w:rPr>
          <w:rFonts w:ascii="Arial" w:hAnsi="Arial" w:cs="Arial"/>
        </w:rPr>
        <w:t>…</w:t>
      </w:r>
      <w:r>
        <w:rPr>
          <w:rFonts w:ascii="Arial" w:hAnsi="Arial" w:cs="Arial"/>
        </w:rPr>
        <w:t>..</w:t>
      </w:r>
      <w:r w:rsidRPr="00323B41">
        <w:rPr>
          <w:rFonts w:ascii="Arial" w:hAnsi="Arial" w:cs="Arial"/>
        </w:rPr>
        <w:t>…1</w:t>
      </w:r>
      <w:r w:rsidR="00DE1D94">
        <w:rPr>
          <w:rFonts w:ascii="Arial" w:hAnsi="Arial" w:cs="Arial"/>
        </w:rPr>
        <w:t>7</w:t>
      </w:r>
    </w:p>
    <w:p w14:paraId="715BF1BA" w14:textId="77777777" w:rsidR="00BB7662" w:rsidRPr="00323B41" w:rsidRDefault="00BB7662" w:rsidP="00BB7662">
      <w:pPr>
        <w:jc w:val="both"/>
        <w:rPr>
          <w:rFonts w:ascii="Arial" w:hAnsi="Arial" w:cs="Arial"/>
        </w:rPr>
      </w:pPr>
      <w:r w:rsidRPr="00323B41">
        <w:rPr>
          <w:rFonts w:ascii="Arial" w:hAnsi="Arial" w:cs="Arial"/>
        </w:rPr>
        <w:t>Section 2</w:t>
      </w:r>
    </w:p>
    <w:p w14:paraId="6F556EB8" w14:textId="2DF65AFC" w:rsidR="00BB7662" w:rsidRPr="00323B41" w:rsidRDefault="00BB7662" w:rsidP="00BB7662">
      <w:pPr>
        <w:spacing w:line="480" w:lineRule="auto"/>
        <w:jc w:val="both"/>
        <w:rPr>
          <w:rFonts w:ascii="Arial" w:hAnsi="Arial" w:cs="Arial"/>
          <w:color w:val="000000" w:themeColor="text1"/>
        </w:rPr>
      </w:pPr>
      <w:r w:rsidRPr="00323B41">
        <w:rPr>
          <w:rFonts w:ascii="Arial" w:hAnsi="Arial" w:cs="Arial"/>
          <w:color w:val="000000" w:themeColor="text1"/>
        </w:rPr>
        <w:t>The Impact and Consequences of Adverse Childhood Experiences</w:t>
      </w:r>
      <w:r w:rsidRPr="00323B41">
        <w:rPr>
          <w:rFonts w:ascii="Arial" w:hAnsi="Arial" w:cs="Arial"/>
        </w:rPr>
        <w:t>…</w:t>
      </w:r>
      <w:r>
        <w:rPr>
          <w:rFonts w:ascii="Arial" w:hAnsi="Arial" w:cs="Arial"/>
        </w:rPr>
        <w:t>………..</w:t>
      </w:r>
      <w:r w:rsidRPr="00323B41">
        <w:rPr>
          <w:rFonts w:ascii="Arial" w:hAnsi="Arial" w:cs="Arial"/>
        </w:rPr>
        <w:t>…</w:t>
      </w:r>
      <w:r>
        <w:rPr>
          <w:rFonts w:ascii="Arial" w:hAnsi="Arial" w:cs="Arial"/>
        </w:rPr>
        <w:t>..</w:t>
      </w:r>
      <w:r w:rsidRPr="00323B41">
        <w:rPr>
          <w:rFonts w:ascii="Arial" w:hAnsi="Arial" w:cs="Arial"/>
        </w:rPr>
        <w:t>…2</w:t>
      </w:r>
      <w:r w:rsidR="00DE1D94">
        <w:rPr>
          <w:rFonts w:ascii="Arial" w:hAnsi="Arial" w:cs="Arial"/>
        </w:rPr>
        <w:t>2</w:t>
      </w:r>
    </w:p>
    <w:p w14:paraId="3B857651" w14:textId="77777777" w:rsidR="00BB7662" w:rsidRPr="00323B41" w:rsidRDefault="00BB7662" w:rsidP="00BB7662">
      <w:pPr>
        <w:jc w:val="both"/>
        <w:rPr>
          <w:rFonts w:ascii="Arial" w:hAnsi="Arial" w:cs="Arial"/>
        </w:rPr>
      </w:pPr>
      <w:r w:rsidRPr="00323B41">
        <w:rPr>
          <w:rFonts w:ascii="Arial" w:hAnsi="Arial" w:cs="Arial"/>
        </w:rPr>
        <w:t>Section 2.1</w:t>
      </w:r>
    </w:p>
    <w:p w14:paraId="0A18C371" w14:textId="71DA28FF" w:rsidR="00BB7662" w:rsidRPr="00323B41" w:rsidRDefault="00BB7662" w:rsidP="00BB7662">
      <w:pPr>
        <w:spacing w:line="480" w:lineRule="auto"/>
        <w:jc w:val="both"/>
        <w:rPr>
          <w:rFonts w:ascii="Arial" w:hAnsi="Arial" w:cs="Arial"/>
          <w:color w:val="000000" w:themeColor="text1"/>
        </w:rPr>
      </w:pPr>
      <w:r w:rsidRPr="00323B41">
        <w:rPr>
          <w:rFonts w:ascii="Arial" w:hAnsi="Arial" w:cs="Arial"/>
          <w:color w:val="000000" w:themeColor="text1"/>
        </w:rPr>
        <w:t>Brain Development and The Impact of Chronic or Toxic Stress……</w:t>
      </w:r>
      <w:r>
        <w:rPr>
          <w:rFonts w:ascii="Arial" w:hAnsi="Arial" w:cs="Arial"/>
          <w:color w:val="000000" w:themeColor="text1"/>
        </w:rPr>
        <w:t>……….</w:t>
      </w:r>
      <w:r w:rsidRPr="00323B41">
        <w:rPr>
          <w:rFonts w:ascii="Arial" w:hAnsi="Arial" w:cs="Arial"/>
          <w:color w:val="000000" w:themeColor="text1"/>
        </w:rPr>
        <w:t>………</w:t>
      </w:r>
      <w:r>
        <w:rPr>
          <w:rFonts w:ascii="Arial" w:hAnsi="Arial" w:cs="Arial"/>
          <w:color w:val="000000" w:themeColor="text1"/>
        </w:rPr>
        <w:t>...</w:t>
      </w:r>
      <w:r w:rsidRPr="00323B41">
        <w:rPr>
          <w:rFonts w:ascii="Arial" w:hAnsi="Arial" w:cs="Arial"/>
          <w:color w:val="000000" w:themeColor="text1"/>
        </w:rPr>
        <w:t>2</w:t>
      </w:r>
      <w:r w:rsidR="00DE1D94">
        <w:rPr>
          <w:rFonts w:ascii="Arial" w:hAnsi="Arial" w:cs="Arial"/>
          <w:color w:val="000000" w:themeColor="text1"/>
        </w:rPr>
        <w:t>4</w:t>
      </w:r>
    </w:p>
    <w:p w14:paraId="730E7A7F" w14:textId="77777777" w:rsidR="00BB7662" w:rsidRPr="00323B41" w:rsidRDefault="00BB7662" w:rsidP="00BB7662">
      <w:pPr>
        <w:pStyle w:val="NoSpacing"/>
        <w:jc w:val="both"/>
        <w:rPr>
          <w:rFonts w:ascii="Arial" w:hAnsi="Arial" w:cs="Arial"/>
        </w:rPr>
      </w:pPr>
      <w:r w:rsidRPr="00323B41">
        <w:rPr>
          <w:rFonts w:ascii="Arial" w:hAnsi="Arial" w:cs="Arial"/>
        </w:rPr>
        <w:t>Section 3</w:t>
      </w:r>
    </w:p>
    <w:p w14:paraId="0D7E6009" w14:textId="5ECE9B9E" w:rsidR="00BB7662" w:rsidRPr="00323B41" w:rsidRDefault="00BB7662" w:rsidP="00BB7662">
      <w:pPr>
        <w:pStyle w:val="NoSpacing"/>
        <w:jc w:val="both"/>
        <w:rPr>
          <w:rFonts w:ascii="Arial" w:hAnsi="Arial" w:cs="Arial"/>
        </w:rPr>
      </w:pPr>
      <w:r w:rsidRPr="00323B41">
        <w:rPr>
          <w:rFonts w:ascii="Arial" w:hAnsi="Arial" w:cs="Arial"/>
        </w:rPr>
        <w:t>Protective Factors and Interventions to Promote Resilience………</w:t>
      </w:r>
      <w:r>
        <w:t>……..</w:t>
      </w:r>
      <w:r w:rsidRPr="00323B41">
        <w:rPr>
          <w:rFonts w:ascii="Arial" w:hAnsi="Arial" w:cs="Arial"/>
        </w:rPr>
        <w:t>………</w:t>
      </w:r>
      <w:r>
        <w:rPr>
          <w:rFonts w:ascii="Arial" w:hAnsi="Arial" w:cs="Arial"/>
        </w:rPr>
        <w:t>….</w:t>
      </w:r>
      <w:r w:rsidRPr="00323B41">
        <w:rPr>
          <w:rFonts w:ascii="Arial" w:hAnsi="Arial" w:cs="Arial"/>
        </w:rPr>
        <w:t>…</w:t>
      </w:r>
      <w:r>
        <w:t>.</w:t>
      </w:r>
      <w:r w:rsidR="00DE1D94">
        <w:rPr>
          <w:rFonts w:ascii="Arial" w:hAnsi="Arial" w:cs="Arial"/>
        </w:rPr>
        <w:t>28</w:t>
      </w:r>
    </w:p>
    <w:p w14:paraId="44370386" w14:textId="77777777" w:rsidR="00BB7662" w:rsidRPr="00323B41" w:rsidRDefault="00BB7662" w:rsidP="00BB7662">
      <w:pPr>
        <w:pStyle w:val="NoSpacing"/>
        <w:ind w:firstLine="720"/>
        <w:jc w:val="both"/>
        <w:rPr>
          <w:rFonts w:ascii="Arial" w:hAnsi="Arial" w:cs="Arial"/>
        </w:rPr>
      </w:pPr>
    </w:p>
    <w:p w14:paraId="0D8F05BF" w14:textId="77777777" w:rsidR="00BB7662" w:rsidRPr="00323B41" w:rsidRDefault="00BB7662" w:rsidP="00BB7662">
      <w:pPr>
        <w:pStyle w:val="NoSpacing"/>
        <w:jc w:val="both"/>
        <w:rPr>
          <w:rFonts w:ascii="Arial" w:hAnsi="Arial" w:cs="Arial"/>
          <w:color w:val="000000" w:themeColor="text1"/>
        </w:rPr>
      </w:pPr>
      <w:r w:rsidRPr="00323B41">
        <w:rPr>
          <w:rFonts w:ascii="Arial" w:hAnsi="Arial" w:cs="Arial"/>
          <w:color w:val="000000" w:themeColor="text1"/>
        </w:rPr>
        <w:t>Section 3.1</w:t>
      </w:r>
    </w:p>
    <w:p w14:paraId="42DC309A" w14:textId="035EB911" w:rsidR="00BB7662" w:rsidRDefault="00BB7662" w:rsidP="00BB7662">
      <w:pPr>
        <w:pStyle w:val="NoSpacing"/>
        <w:jc w:val="both"/>
        <w:rPr>
          <w:rFonts w:ascii="Arial" w:hAnsi="Arial" w:cs="Arial"/>
        </w:rPr>
      </w:pPr>
      <w:r w:rsidRPr="00323B41">
        <w:rPr>
          <w:rFonts w:ascii="Arial" w:hAnsi="Arial" w:cs="Arial"/>
        </w:rPr>
        <w:t>Resilience……………………………………………………………</w:t>
      </w:r>
      <w:r>
        <w:t>………</w:t>
      </w:r>
      <w:r w:rsidRPr="00323B41">
        <w:rPr>
          <w:rFonts w:ascii="Arial" w:hAnsi="Arial" w:cs="Arial"/>
        </w:rPr>
        <w:t>….……</w:t>
      </w:r>
      <w:r>
        <w:rPr>
          <w:rFonts w:ascii="Arial" w:hAnsi="Arial" w:cs="Arial"/>
        </w:rPr>
        <w:t>…</w:t>
      </w:r>
      <w:r w:rsidRPr="00323B41">
        <w:rPr>
          <w:rFonts w:ascii="Arial" w:hAnsi="Arial" w:cs="Arial"/>
        </w:rPr>
        <w:t>…</w:t>
      </w:r>
      <w:r>
        <w:t>.</w:t>
      </w:r>
      <w:r w:rsidR="00DE1D94">
        <w:rPr>
          <w:rFonts w:ascii="Arial" w:hAnsi="Arial" w:cs="Arial"/>
        </w:rPr>
        <w:t>…35</w:t>
      </w:r>
    </w:p>
    <w:p w14:paraId="144150F9" w14:textId="77777777" w:rsidR="00BB7662" w:rsidRPr="00BB7662" w:rsidRDefault="00BB7662" w:rsidP="00BB7662">
      <w:pPr>
        <w:pStyle w:val="NoSpacing"/>
        <w:jc w:val="both"/>
        <w:rPr>
          <w:rFonts w:ascii="Arial" w:hAnsi="Arial" w:cs="Arial"/>
          <w:color w:val="000000" w:themeColor="text1"/>
        </w:rPr>
      </w:pPr>
    </w:p>
    <w:p w14:paraId="28CC2FCF" w14:textId="77777777" w:rsidR="00BB7662" w:rsidRDefault="00BB7662" w:rsidP="00BB7662">
      <w:pPr>
        <w:pStyle w:val="NoSpacing"/>
        <w:jc w:val="both"/>
        <w:rPr>
          <w:b/>
        </w:rPr>
      </w:pPr>
      <w:r w:rsidRPr="00323B41">
        <w:rPr>
          <w:rFonts w:ascii="Arial" w:hAnsi="Arial" w:cs="Arial"/>
          <w:b/>
        </w:rPr>
        <w:t>Chapter Four:</w:t>
      </w:r>
    </w:p>
    <w:p w14:paraId="3C52D963" w14:textId="77777777" w:rsidR="00BB7662" w:rsidRPr="00323B41" w:rsidRDefault="00BB7662" w:rsidP="00BB7662">
      <w:pPr>
        <w:pStyle w:val="NoSpacing"/>
        <w:jc w:val="both"/>
        <w:rPr>
          <w:rFonts w:ascii="Arial" w:hAnsi="Arial" w:cs="Arial"/>
          <w:b/>
        </w:rPr>
      </w:pPr>
    </w:p>
    <w:p w14:paraId="516A85DA" w14:textId="4C90ECC4" w:rsidR="00BB7662" w:rsidRPr="00323B41" w:rsidRDefault="00BB7662" w:rsidP="00BB7662">
      <w:pPr>
        <w:pStyle w:val="NoSpacing"/>
        <w:jc w:val="both"/>
        <w:rPr>
          <w:rFonts w:ascii="Arial" w:hAnsi="Arial" w:cs="Arial"/>
        </w:rPr>
      </w:pPr>
      <w:r w:rsidRPr="00323B41">
        <w:rPr>
          <w:rFonts w:ascii="Arial" w:hAnsi="Arial" w:cs="Arial"/>
        </w:rPr>
        <w:t>Limitations ……………………………………………………</w:t>
      </w:r>
      <w:r>
        <w:t>….</w:t>
      </w:r>
      <w:r w:rsidRPr="00323B41">
        <w:rPr>
          <w:rFonts w:ascii="Arial" w:hAnsi="Arial" w:cs="Arial"/>
        </w:rPr>
        <w:t>…………………………</w:t>
      </w:r>
      <w:r>
        <w:rPr>
          <w:rFonts w:ascii="Arial" w:hAnsi="Arial" w:cs="Arial"/>
        </w:rPr>
        <w:t>.</w:t>
      </w:r>
      <w:r w:rsidR="00DE1D94">
        <w:rPr>
          <w:rFonts w:ascii="Arial" w:hAnsi="Arial" w:cs="Arial"/>
        </w:rPr>
        <w:t>38</w:t>
      </w:r>
    </w:p>
    <w:p w14:paraId="7E9DE2B2" w14:textId="6BC1311C" w:rsidR="00BB7662" w:rsidRPr="00323B41" w:rsidRDefault="00BB7662" w:rsidP="00BB7662">
      <w:pPr>
        <w:jc w:val="both"/>
        <w:rPr>
          <w:rFonts w:ascii="Arial" w:hAnsi="Arial" w:cs="Arial"/>
        </w:rPr>
      </w:pPr>
      <w:r w:rsidRPr="00323B41">
        <w:rPr>
          <w:rFonts w:ascii="Arial" w:hAnsi="Arial" w:cs="Arial"/>
        </w:rPr>
        <w:t>Conclusion and Recommendations ……………………</w:t>
      </w:r>
      <w:r>
        <w:rPr>
          <w:rFonts w:ascii="Arial" w:hAnsi="Arial" w:cs="Arial"/>
        </w:rPr>
        <w:t>..</w:t>
      </w:r>
      <w:r w:rsidRPr="00323B41">
        <w:rPr>
          <w:rFonts w:ascii="Arial" w:hAnsi="Arial" w:cs="Arial"/>
        </w:rPr>
        <w:t>…………………………</w:t>
      </w:r>
      <w:r>
        <w:rPr>
          <w:rFonts w:ascii="Arial" w:hAnsi="Arial" w:cs="Arial"/>
        </w:rPr>
        <w:t>.</w:t>
      </w:r>
      <w:r w:rsidR="00DE1D94">
        <w:rPr>
          <w:rFonts w:ascii="Arial" w:hAnsi="Arial" w:cs="Arial"/>
        </w:rPr>
        <w:t>……40</w:t>
      </w:r>
    </w:p>
    <w:p w14:paraId="0A0EB317" w14:textId="44924670" w:rsidR="00BB7662" w:rsidRPr="00323B41" w:rsidRDefault="00BB7662" w:rsidP="00BB7662">
      <w:pPr>
        <w:jc w:val="both"/>
        <w:rPr>
          <w:rFonts w:ascii="Arial" w:hAnsi="Arial" w:cs="Arial"/>
        </w:rPr>
      </w:pPr>
      <w:r w:rsidRPr="00323B41">
        <w:rPr>
          <w:rFonts w:ascii="Arial" w:hAnsi="Arial" w:cs="Arial"/>
        </w:rPr>
        <w:t>References……</w:t>
      </w:r>
      <w:r w:rsidR="00DE1D94">
        <w:rPr>
          <w:rFonts w:ascii="Arial" w:hAnsi="Arial" w:cs="Arial"/>
        </w:rPr>
        <w:t>…………………………………………………………………………….42</w:t>
      </w:r>
    </w:p>
    <w:p w14:paraId="70F92689" w14:textId="69CE18D5" w:rsidR="00BB7662" w:rsidRPr="00323B41" w:rsidRDefault="00BB7662" w:rsidP="00BB7662">
      <w:pPr>
        <w:jc w:val="both"/>
        <w:rPr>
          <w:rFonts w:ascii="Arial" w:hAnsi="Arial" w:cs="Arial"/>
        </w:rPr>
      </w:pPr>
      <w:r w:rsidRPr="00323B41">
        <w:rPr>
          <w:rFonts w:ascii="Arial" w:hAnsi="Arial" w:cs="Arial"/>
        </w:rPr>
        <w:t>Appendix……………………………………………………………………………</w:t>
      </w:r>
      <w:r>
        <w:rPr>
          <w:rFonts w:ascii="Arial" w:hAnsi="Arial" w:cs="Arial"/>
        </w:rPr>
        <w:t>.</w:t>
      </w:r>
      <w:r w:rsidRPr="00323B41">
        <w:rPr>
          <w:rFonts w:ascii="Arial" w:hAnsi="Arial" w:cs="Arial"/>
        </w:rPr>
        <w:t>………</w:t>
      </w:r>
      <w:r w:rsidR="00DE1D94">
        <w:rPr>
          <w:rFonts w:ascii="Arial" w:hAnsi="Arial" w:cs="Arial"/>
        </w:rPr>
        <w:t>54</w:t>
      </w:r>
    </w:p>
    <w:p w14:paraId="5F37874B" w14:textId="5C8EE3B7" w:rsidR="00B56291" w:rsidRDefault="00B56291" w:rsidP="00385F3C">
      <w:pPr>
        <w:rPr>
          <w:rFonts w:ascii="Arial" w:hAnsi="Arial" w:cs="Arial"/>
          <w:color w:val="000000" w:themeColor="text1"/>
          <w:sz w:val="28"/>
          <w:szCs w:val="28"/>
          <w:u w:val="single"/>
        </w:rPr>
      </w:pPr>
    </w:p>
    <w:p w14:paraId="04F96411" w14:textId="77777777" w:rsidR="00B56291" w:rsidRPr="00B56291" w:rsidRDefault="00B56291" w:rsidP="00385F3C">
      <w:pPr>
        <w:rPr>
          <w:rFonts w:ascii="Arial" w:hAnsi="Arial" w:cs="Arial"/>
          <w:color w:val="000000" w:themeColor="text1"/>
          <w:sz w:val="28"/>
          <w:szCs w:val="28"/>
        </w:rPr>
      </w:pPr>
    </w:p>
    <w:p w14:paraId="293C4165" w14:textId="567A8D23" w:rsidR="00676726" w:rsidRDefault="00676726" w:rsidP="00676726">
      <w:pPr>
        <w:pStyle w:val="Title"/>
        <w:rPr>
          <w:b/>
        </w:rPr>
      </w:pPr>
      <w:r>
        <w:rPr>
          <w:b/>
        </w:rPr>
        <w:lastRenderedPageBreak/>
        <w:t>Abstract</w:t>
      </w:r>
    </w:p>
    <w:p w14:paraId="36856BA1" w14:textId="77777777" w:rsidR="00676726" w:rsidRDefault="00676726" w:rsidP="00676726"/>
    <w:p w14:paraId="377ED941" w14:textId="66561B06" w:rsidR="00676726" w:rsidRDefault="00676726" w:rsidP="003524A1">
      <w:pPr>
        <w:spacing w:line="480" w:lineRule="auto"/>
      </w:pPr>
      <w:r>
        <w:t xml:space="preserve">Adverse </w:t>
      </w:r>
      <w:r w:rsidR="00B93DBB">
        <w:t>Childhood</w:t>
      </w:r>
      <w:r>
        <w:t xml:space="preserve"> </w:t>
      </w:r>
      <w:r w:rsidR="00B93DBB">
        <w:t>experiences</w:t>
      </w:r>
      <w:r>
        <w:t xml:space="preserve"> ACEs are </w:t>
      </w:r>
      <w:r w:rsidR="00B93DBB">
        <w:t>detrimental</w:t>
      </w:r>
      <w:r>
        <w:t xml:space="preserve"> to </w:t>
      </w:r>
      <w:r w:rsidR="00B93DBB">
        <w:t xml:space="preserve">children’s development because the impact effects brain development, cognitive functioning, social skills, educational engagement, and can damage how a person adapts to their environment. This subsequently leads children growing up and living a life that has been shaped for them based on early life experiences. Studies have found the prevalence of ACEs exists in the UK </w:t>
      </w:r>
      <w:r w:rsidR="003524A1">
        <w:t>and the impact of ACEs is adding pressure to public services</w:t>
      </w:r>
      <w:r w:rsidR="00B93DBB">
        <w:t xml:space="preserve"> </w:t>
      </w:r>
      <w:r w:rsidR="003524A1">
        <w:t xml:space="preserve">to deal with aftermath, furthermore without treatment or support </w:t>
      </w:r>
      <w:r w:rsidR="00B93DBB">
        <w:t xml:space="preserve">future generations </w:t>
      </w:r>
      <w:r w:rsidR="003524A1">
        <w:t xml:space="preserve">are being effected creating a cycle. Early intervention program are services have been highlighted as the fundamental element to reduce the occurrence of ACEs and minimise the impact with various protective factors that has been suggested to work as a support measure. </w:t>
      </w:r>
    </w:p>
    <w:p w14:paraId="030CAA0E" w14:textId="77777777" w:rsidR="00D602A6" w:rsidRPr="00676726" w:rsidRDefault="00D602A6" w:rsidP="003524A1">
      <w:pPr>
        <w:spacing w:line="480" w:lineRule="auto"/>
      </w:pPr>
    </w:p>
    <w:p w14:paraId="1466FB53" w14:textId="77777777" w:rsidR="00676726" w:rsidRDefault="00676726" w:rsidP="004D4D59">
      <w:pPr>
        <w:pStyle w:val="Title"/>
        <w:rPr>
          <w:b/>
        </w:rPr>
      </w:pPr>
    </w:p>
    <w:p w14:paraId="4DC45241" w14:textId="77777777" w:rsidR="00676726" w:rsidRDefault="00676726" w:rsidP="004D4D59">
      <w:pPr>
        <w:pStyle w:val="Title"/>
        <w:rPr>
          <w:b/>
        </w:rPr>
      </w:pPr>
    </w:p>
    <w:p w14:paraId="7F945CCE" w14:textId="77777777" w:rsidR="00676726" w:rsidRDefault="00676726" w:rsidP="004D4D59">
      <w:pPr>
        <w:pStyle w:val="Title"/>
        <w:rPr>
          <w:b/>
        </w:rPr>
      </w:pPr>
    </w:p>
    <w:p w14:paraId="79B938D4" w14:textId="77777777" w:rsidR="00676726" w:rsidRDefault="00676726" w:rsidP="004D4D59">
      <w:pPr>
        <w:pStyle w:val="Title"/>
        <w:rPr>
          <w:b/>
        </w:rPr>
      </w:pPr>
    </w:p>
    <w:p w14:paraId="51C60FBB" w14:textId="77777777" w:rsidR="00676726" w:rsidRDefault="00676726" w:rsidP="004D4D59">
      <w:pPr>
        <w:pStyle w:val="Title"/>
        <w:rPr>
          <w:b/>
        </w:rPr>
      </w:pPr>
    </w:p>
    <w:p w14:paraId="3656565F" w14:textId="77777777" w:rsidR="00676726" w:rsidRDefault="00676726" w:rsidP="004D4D59">
      <w:pPr>
        <w:pStyle w:val="Title"/>
        <w:rPr>
          <w:b/>
        </w:rPr>
      </w:pPr>
    </w:p>
    <w:p w14:paraId="1046D19B" w14:textId="77777777" w:rsidR="00DE1D94" w:rsidRDefault="00DE1D94" w:rsidP="00DE1D94"/>
    <w:p w14:paraId="07E3DC36" w14:textId="77777777" w:rsidR="00DE1D94" w:rsidRDefault="00DE1D94" w:rsidP="00DE1D94"/>
    <w:p w14:paraId="4B83C03C" w14:textId="77777777" w:rsidR="00DE1D94" w:rsidRDefault="00DE1D94" w:rsidP="00DE1D94"/>
    <w:p w14:paraId="1872959E" w14:textId="77777777" w:rsidR="00DE1D94" w:rsidRDefault="00DE1D94" w:rsidP="00DE1D94"/>
    <w:p w14:paraId="7EE27D60" w14:textId="77777777" w:rsidR="00DE1D94" w:rsidRDefault="00DE1D94" w:rsidP="00DE1D94"/>
    <w:p w14:paraId="2BF23560" w14:textId="77777777" w:rsidR="00DE1D94" w:rsidRDefault="00DE1D94" w:rsidP="004D4D59">
      <w:pPr>
        <w:pStyle w:val="Title"/>
        <w:rPr>
          <w:b/>
        </w:rPr>
      </w:pPr>
    </w:p>
    <w:p w14:paraId="51F0C7CE" w14:textId="77777777" w:rsidR="00DE1D94" w:rsidRPr="00DE1D94" w:rsidRDefault="00DE1D94" w:rsidP="00DE1D94"/>
    <w:p w14:paraId="0021AF10" w14:textId="77777777" w:rsidR="00385F3C" w:rsidRPr="004D4D59" w:rsidRDefault="00385F3C" w:rsidP="004D4D59">
      <w:pPr>
        <w:pStyle w:val="Title"/>
        <w:rPr>
          <w:b/>
        </w:rPr>
      </w:pPr>
      <w:r w:rsidRPr="004D4D59">
        <w:rPr>
          <w:b/>
        </w:rPr>
        <w:t>An investigation into Adverse Childhood Experiences (ACEs)</w:t>
      </w:r>
    </w:p>
    <w:p w14:paraId="6D1D9AC9" w14:textId="77777777" w:rsidR="004D4D59" w:rsidRDefault="004D4D59" w:rsidP="00385F3C">
      <w:pPr>
        <w:rPr>
          <w:rFonts w:ascii="Arial" w:hAnsi="Arial" w:cs="Arial"/>
          <w:b/>
          <w:color w:val="000000" w:themeColor="text1"/>
          <w:sz w:val="28"/>
          <w:szCs w:val="28"/>
        </w:rPr>
      </w:pPr>
    </w:p>
    <w:p w14:paraId="3ACC47A9" w14:textId="77777777" w:rsidR="004D4D59" w:rsidRDefault="004D4D59" w:rsidP="00385F3C">
      <w:pPr>
        <w:rPr>
          <w:rFonts w:ascii="Arial" w:hAnsi="Arial" w:cs="Arial"/>
          <w:b/>
          <w:color w:val="000000" w:themeColor="text1"/>
          <w:sz w:val="28"/>
          <w:szCs w:val="28"/>
        </w:rPr>
      </w:pPr>
    </w:p>
    <w:p w14:paraId="14827DB7" w14:textId="79A1E0A4" w:rsidR="004D4D59" w:rsidRPr="004D4D59" w:rsidRDefault="004D4D59" w:rsidP="004D4D59">
      <w:pPr>
        <w:rPr>
          <w:rFonts w:ascii="Arial" w:hAnsi="Arial" w:cs="Arial"/>
          <w:b/>
          <w:color w:val="000000" w:themeColor="text1"/>
          <w:sz w:val="28"/>
          <w:szCs w:val="28"/>
        </w:rPr>
      </w:pPr>
      <w:r w:rsidRPr="004D4D59">
        <w:rPr>
          <w:rFonts w:ascii="Arial" w:hAnsi="Arial" w:cs="Arial"/>
          <w:b/>
          <w:color w:val="000000" w:themeColor="text1"/>
          <w:sz w:val="28"/>
          <w:szCs w:val="28"/>
        </w:rPr>
        <w:t>Chapter One</w:t>
      </w:r>
      <w:r>
        <w:rPr>
          <w:rFonts w:ascii="Arial" w:hAnsi="Arial" w:cs="Arial"/>
          <w:b/>
          <w:color w:val="000000" w:themeColor="text1"/>
          <w:sz w:val="28"/>
          <w:szCs w:val="28"/>
        </w:rPr>
        <w:t>:</w:t>
      </w:r>
    </w:p>
    <w:p w14:paraId="49E5EB58" w14:textId="77777777" w:rsidR="004D4D59" w:rsidRPr="004D7EFD" w:rsidRDefault="004D4D59" w:rsidP="00385F3C">
      <w:pPr>
        <w:rPr>
          <w:rFonts w:ascii="Arial" w:hAnsi="Arial" w:cs="Arial"/>
          <w:b/>
          <w:color w:val="000000" w:themeColor="text1"/>
          <w:sz w:val="28"/>
          <w:szCs w:val="28"/>
        </w:rPr>
      </w:pPr>
    </w:p>
    <w:p w14:paraId="2745B32F" w14:textId="77777777" w:rsidR="00385F3C" w:rsidRPr="004D7EFD" w:rsidRDefault="00385F3C" w:rsidP="00385F3C">
      <w:pPr>
        <w:pStyle w:val="NoSpacing"/>
        <w:rPr>
          <w:rFonts w:ascii="Arial" w:hAnsi="Arial" w:cs="Arial"/>
          <w:color w:val="000000" w:themeColor="text1"/>
        </w:rPr>
      </w:pPr>
    </w:p>
    <w:p w14:paraId="37F7D8A9" w14:textId="77777777" w:rsidR="00385F3C" w:rsidRPr="004D7EFD" w:rsidRDefault="00385F3C" w:rsidP="00385F3C">
      <w:pPr>
        <w:pStyle w:val="NoSpacing"/>
        <w:rPr>
          <w:rFonts w:ascii="Arial" w:hAnsi="Arial" w:cs="Arial"/>
          <w:color w:val="000000" w:themeColor="text1"/>
        </w:rPr>
      </w:pPr>
    </w:p>
    <w:p w14:paraId="3A3F914E" w14:textId="77777777" w:rsidR="00385F3C" w:rsidRPr="004D7EFD" w:rsidRDefault="00385F3C" w:rsidP="00385F3C">
      <w:pPr>
        <w:rPr>
          <w:rFonts w:ascii="Arial" w:hAnsi="Arial" w:cs="Arial"/>
          <w:color w:val="000000" w:themeColor="text1"/>
          <w:sz w:val="28"/>
          <w:szCs w:val="28"/>
          <w:u w:val="single"/>
        </w:rPr>
      </w:pPr>
      <w:r w:rsidRPr="004D7EFD">
        <w:rPr>
          <w:rFonts w:ascii="Arial" w:hAnsi="Arial" w:cs="Arial"/>
          <w:color w:val="000000" w:themeColor="text1"/>
          <w:sz w:val="28"/>
          <w:szCs w:val="28"/>
          <w:u w:val="single"/>
        </w:rPr>
        <w:t xml:space="preserve">Introduction </w:t>
      </w:r>
    </w:p>
    <w:p w14:paraId="33B622DF" w14:textId="77777777" w:rsidR="00385F3C" w:rsidRPr="004D7EFD" w:rsidRDefault="00385F3C" w:rsidP="00385F3C">
      <w:pPr>
        <w:rPr>
          <w:rFonts w:ascii="Arial" w:hAnsi="Arial" w:cs="Arial"/>
          <w:color w:val="FF0000"/>
          <w:sz w:val="28"/>
          <w:szCs w:val="28"/>
          <w:u w:val="single"/>
        </w:rPr>
      </w:pPr>
    </w:p>
    <w:p w14:paraId="6D648E10" w14:textId="77777777" w:rsidR="00385F3C" w:rsidRPr="004D7EFD" w:rsidRDefault="00385F3C" w:rsidP="00385F3C">
      <w:pPr>
        <w:rPr>
          <w:rFonts w:ascii="Arial" w:hAnsi="Arial" w:cs="Arial"/>
          <w:color w:val="000000" w:themeColor="text1"/>
        </w:rPr>
      </w:pPr>
    </w:p>
    <w:p w14:paraId="45AAFFD6" w14:textId="77777777" w:rsidR="00385F3C" w:rsidRDefault="00385F3C" w:rsidP="00385F3C">
      <w:pPr>
        <w:spacing w:line="360" w:lineRule="auto"/>
        <w:rPr>
          <w:rFonts w:ascii="Arial" w:hAnsi="Arial" w:cs="Arial"/>
          <w:color w:val="000000" w:themeColor="text1"/>
        </w:rPr>
      </w:pPr>
      <w:r w:rsidRPr="004D7EFD">
        <w:rPr>
          <w:rFonts w:ascii="Arial" w:hAnsi="Arial" w:cs="Arial"/>
          <w:color w:val="000000" w:themeColor="text1"/>
        </w:rPr>
        <w:t xml:space="preserve">Adverse Childhood Experiences (ACEs) is an umbrella </w:t>
      </w:r>
      <w:r>
        <w:rPr>
          <w:rFonts w:ascii="Arial" w:hAnsi="Arial" w:cs="Arial"/>
          <w:color w:val="000000" w:themeColor="text1"/>
        </w:rPr>
        <w:t>term, as identified in</w:t>
      </w:r>
      <w:r w:rsidRPr="004D7EFD">
        <w:rPr>
          <w:rFonts w:ascii="Arial" w:hAnsi="Arial" w:cs="Arial"/>
          <w:color w:val="000000" w:themeColor="text1"/>
        </w:rPr>
        <w:t xml:space="preserve"> Felitti, (1998) which is used to associate traumatising early life experiences that often results in long-term and detrimental effects on the health and wellbeing of individuals, (Public Health Institute, 2017). </w:t>
      </w:r>
      <w:r>
        <w:rPr>
          <w:rFonts w:ascii="Arial" w:hAnsi="Arial" w:cs="Arial"/>
          <w:color w:val="000000" w:themeColor="text1"/>
        </w:rPr>
        <w:t>Dr Helen Lowey devised a definition of ACEs as</w:t>
      </w:r>
    </w:p>
    <w:p w14:paraId="4C2590AE" w14:textId="77777777" w:rsidR="00385F3C" w:rsidRDefault="00385F3C" w:rsidP="00385F3C">
      <w:pPr>
        <w:widowControl w:val="0"/>
        <w:autoSpaceDE w:val="0"/>
        <w:autoSpaceDN w:val="0"/>
        <w:adjustRightInd w:val="0"/>
        <w:spacing w:after="240" w:line="276" w:lineRule="auto"/>
        <w:rPr>
          <w:rFonts w:ascii="Arial" w:hAnsi="Arial" w:cs="Arial"/>
        </w:rPr>
      </w:pPr>
    </w:p>
    <w:p w14:paraId="582C382E" w14:textId="77777777" w:rsidR="00385F3C" w:rsidRPr="00581DB2" w:rsidRDefault="00385F3C" w:rsidP="00385F3C">
      <w:pPr>
        <w:widowControl w:val="0"/>
        <w:autoSpaceDE w:val="0"/>
        <w:autoSpaceDN w:val="0"/>
        <w:adjustRightInd w:val="0"/>
        <w:spacing w:after="240" w:line="276" w:lineRule="auto"/>
        <w:ind w:left="720"/>
        <w:rPr>
          <w:rFonts w:ascii="Arial" w:hAnsi="Arial" w:cs="Arial"/>
          <w:i/>
        </w:rPr>
      </w:pPr>
      <w:r w:rsidRPr="00581DB2">
        <w:rPr>
          <w:rFonts w:ascii="Arial" w:hAnsi="Arial" w:cs="Arial"/>
          <w:i/>
        </w:rPr>
        <w:t xml:space="preserve">‘A complex set of related childhood experiences that include directly affect a child or, the environment in which they live, i.e. household dysfunction’ </w:t>
      </w:r>
    </w:p>
    <w:p w14:paraId="337415CD" w14:textId="77777777" w:rsidR="00385F3C" w:rsidRPr="00581DB2" w:rsidRDefault="00385F3C" w:rsidP="00385F3C">
      <w:pPr>
        <w:pStyle w:val="NoSpacing"/>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581DB2">
        <w:rPr>
          <w:rFonts w:ascii="Arial" w:hAnsi="Arial" w:cs="Arial"/>
        </w:rPr>
        <w:tab/>
      </w:r>
      <w:r w:rsidRPr="00581DB2">
        <w:rPr>
          <w:rFonts w:ascii="Arial" w:hAnsi="Arial" w:cs="Arial"/>
        </w:rPr>
        <w:tab/>
      </w:r>
      <w:r w:rsidRPr="00581DB2">
        <w:rPr>
          <w:rFonts w:ascii="Arial" w:hAnsi="Arial" w:cs="Arial"/>
        </w:rPr>
        <w:tab/>
      </w:r>
      <w:r>
        <w:rPr>
          <w:rFonts w:ascii="Arial" w:hAnsi="Arial" w:cs="Arial"/>
        </w:rPr>
        <w:t xml:space="preserve">(Lowey, </w:t>
      </w:r>
      <w:r w:rsidRPr="00581DB2">
        <w:rPr>
          <w:rFonts w:ascii="Arial" w:hAnsi="Arial" w:cs="Arial"/>
        </w:rPr>
        <w:t>2016</w:t>
      </w:r>
      <w:r>
        <w:rPr>
          <w:rFonts w:ascii="Arial" w:hAnsi="Arial" w:cs="Arial"/>
        </w:rPr>
        <w:t xml:space="preserve"> p3</w:t>
      </w:r>
      <w:r w:rsidRPr="00581DB2">
        <w:rPr>
          <w:rFonts w:ascii="Arial" w:hAnsi="Arial" w:cs="Arial"/>
        </w:rPr>
        <w:t>)</w:t>
      </w:r>
    </w:p>
    <w:p w14:paraId="07753231" w14:textId="77777777" w:rsidR="00385F3C" w:rsidRPr="00581DB2" w:rsidRDefault="00385F3C" w:rsidP="00385F3C">
      <w:pPr>
        <w:pStyle w:val="NoSpacing"/>
      </w:pPr>
    </w:p>
    <w:p w14:paraId="361337AD" w14:textId="4D9903F1" w:rsidR="00385F3C" w:rsidRDefault="00385F3C" w:rsidP="00385F3C">
      <w:pPr>
        <w:spacing w:line="360" w:lineRule="auto"/>
        <w:rPr>
          <w:rFonts w:ascii="Arial" w:hAnsi="Arial" w:cs="Arial"/>
          <w:color w:val="000000" w:themeColor="text1"/>
        </w:rPr>
      </w:pPr>
      <w:r w:rsidRPr="004D7EFD">
        <w:rPr>
          <w:rFonts w:ascii="Arial" w:hAnsi="Arial" w:cs="Arial"/>
          <w:color w:val="000000" w:themeColor="text1"/>
        </w:rPr>
        <w:t xml:space="preserve">These </w:t>
      </w:r>
      <w:r>
        <w:rPr>
          <w:rFonts w:ascii="Arial" w:hAnsi="Arial" w:cs="Arial"/>
          <w:color w:val="000000" w:themeColor="text1"/>
        </w:rPr>
        <w:t xml:space="preserve">experiences </w:t>
      </w:r>
      <w:r w:rsidRPr="004D7EFD">
        <w:rPr>
          <w:rFonts w:ascii="Arial" w:hAnsi="Arial" w:cs="Arial"/>
          <w:color w:val="000000" w:themeColor="text1"/>
        </w:rPr>
        <w:t xml:space="preserve">vary from different forms of abuse, </w:t>
      </w:r>
      <w:r w:rsidR="00116CE5">
        <w:rPr>
          <w:rFonts w:ascii="Arial" w:hAnsi="Arial" w:cs="Arial"/>
          <w:color w:val="000000" w:themeColor="text1"/>
        </w:rPr>
        <w:t xml:space="preserve">neglect, </w:t>
      </w:r>
      <w:r w:rsidRPr="004D7EFD">
        <w:rPr>
          <w:rFonts w:ascii="Arial" w:hAnsi="Arial" w:cs="Arial"/>
          <w:color w:val="000000" w:themeColor="text1"/>
        </w:rPr>
        <w:t>witnessing domestic violence, an accident, parental separation or divorce, grief from the loss of someone close, and incarceration</w:t>
      </w:r>
      <w:r>
        <w:rPr>
          <w:rFonts w:ascii="Arial" w:hAnsi="Arial" w:cs="Arial"/>
          <w:color w:val="000000" w:themeColor="text1"/>
        </w:rPr>
        <w:t xml:space="preserve">, (Couper and Mackie, 2016). </w:t>
      </w:r>
    </w:p>
    <w:p w14:paraId="1A4BB254" w14:textId="77777777" w:rsidR="00385F3C" w:rsidRDefault="00385F3C" w:rsidP="00385F3C">
      <w:pPr>
        <w:spacing w:line="360" w:lineRule="auto"/>
        <w:rPr>
          <w:rFonts w:ascii="Arial" w:hAnsi="Arial" w:cs="Arial"/>
          <w:color w:val="000000" w:themeColor="text1"/>
        </w:rPr>
      </w:pPr>
    </w:p>
    <w:p w14:paraId="6505091F" w14:textId="6B330C55" w:rsidR="00385F3C" w:rsidRPr="004D7EFD" w:rsidRDefault="00385F3C" w:rsidP="00385F3C">
      <w:pPr>
        <w:spacing w:line="360" w:lineRule="auto"/>
        <w:rPr>
          <w:rFonts w:ascii="Arial" w:hAnsi="Arial" w:cs="Arial"/>
          <w:color w:val="000000" w:themeColor="text1"/>
        </w:rPr>
      </w:pPr>
      <w:r w:rsidRPr="004D7EFD">
        <w:rPr>
          <w:rFonts w:ascii="Arial" w:hAnsi="Arial" w:cs="Arial"/>
          <w:color w:val="000000" w:themeColor="text1"/>
        </w:rPr>
        <w:t>It appeared U</w:t>
      </w:r>
      <w:r>
        <w:rPr>
          <w:rFonts w:ascii="Arial" w:hAnsi="Arial" w:cs="Arial"/>
          <w:color w:val="000000" w:themeColor="text1"/>
        </w:rPr>
        <w:t xml:space="preserve">nited </w:t>
      </w:r>
      <w:r w:rsidRPr="004D7EFD">
        <w:rPr>
          <w:rFonts w:ascii="Arial" w:hAnsi="Arial" w:cs="Arial"/>
          <w:color w:val="000000" w:themeColor="text1"/>
        </w:rPr>
        <w:t>K</w:t>
      </w:r>
      <w:r>
        <w:rPr>
          <w:rFonts w:ascii="Arial" w:hAnsi="Arial" w:cs="Arial"/>
          <w:color w:val="000000" w:themeColor="text1"/>
        </w:rPr>
        <w:t>ingdom (UK)</w:t>
      </w:r>
      <w:r w:rsidRPr="004D7EFD">
        <w:rPr>
          <w:rFonts w:ascii="Arial" w:hAnsi="Arial" w:cs="Arial"/>
          <w:color w:val="000000" w:themeColor="text1"/>
        </w:rPr>
        <w:t xml:space="preserve"> studies were relatively scarce until the first study </w:t>
      </w:r>
      <w:r w:rsidR="008035A5">
        <w:rPr>
          <w:rFonts w:ascii="Arial" w:hAnsi="Arial" w:cs="Arial"/>
          <w:color w:val="000000" w:themeColor="text1"/>
        </w:rPr>
        <w:t xml:space="preserve">was </w:t>
      </w:r>
      <w:r w:rsidRPr="004D7EFD">
        <w:rPr>
          <w:rFonts w:ascii="Arial" w:hAnsi="Arial" w:cs="Arial"/>
          <w:color w:val="000000" w:themeColor="text1"/>
        </w:rPr>
        <w:t>undertaken in 2012, followed by a national study in 2014 and further studies in</w:t>
      </w:r>
      <w:r>
        <w:rPr>
          <w:rFonts w:ascii="Arial" w:hAnsi="Arial" w:cs="Arial"/>
          <w:color w:val="000000" w:themeColor="text1"/>
        </w:rPr>
        <w:t xml:space="preserve"> 2015, </w:t>
      </w:r>
      <w:r w:rsidRPr="004D7EFD">
        <w:rPr>
          <w:rFonts w:ascii="Arial" w:hAnsi="Arial" w:cs="Arial"/>
          <w:color w:val="000000" w:themeColor="text1"/>
        </w:rPr>
        <w:t xml:space="preserve">2016, </w:t>
      </w:r>
      <w:r>
        <w:rPr>
          <w:rFonts w:ascii="Arial" w:hAnsi="Arial" w:cs="Arial"/>
          <w:color w:val="000000" w:themeColor="text1"/>
        </w:rPr>
        <w:t xml:space="preserve">and 2017, </w:t>
      </w:r>
      <w:r w:rsidRPr="004D7EFD">
        <w:rPr>
          <w:rFonts w:ascii="Arial" w:hAnsi="Arial" w:cs="Arial"/>
          <w:color w:val="000000" w:themeColor="text1"/>
        </w:rPr>
        <w:t>(</w:t>
      </w:r>
      <w:r>
        <w:rPr>
          <w:rFonts w:ascii="Arial" w:hAnsi="Arial" w:cs="Arial"/>
          <w:color w:val="000000" w:themeColor="text1"/>
        </w:rPr>
        <w:t>Bellis, 2014;</w:t>
      </w:r>
      <w:r w:rsidRPr="004D7EFD">
        <w:rPr>
          <w:rFonts w:ascii="Arial" w:hAnsi="Arial" w:cs="Arial"/>
          <w:color w:val="000000" w:themeColor="text1"/>
        </w:rPr>
        <w:t xml:space="preserve"> Bellis et al, 2014a, 2014b, and 2014c</w:t>
      </w:r>
      <w:r>
        <w:rPr>
          <w:rFonts w:ascii="Arial" w:hAnsi="Arial" w:cs="Arial"/>
          <w:color w:val="000000" w:themeColor="text1"/>
        </w:rPr>
        <w:t xml:space="preserve">), Bellis et al, 2017 and </w:t>
      </w:r>
      <w:r w:rsidRPr="004D7EFD">
        <w:rPr>
          <w:rFonts w:ascii="Arial" w:hAnsi="Arial" w:cs="Arial"/>
          <w:color w:val="000000" w:themeColor="text1"/>
        </w:rPr>
        <w:t>Hughes et al, 2017). Outcomes from these UK studies</w:t>
      </w:r>
      <w:r>
        <w:rPr>
          <w:rFonts w:ascii="Arial" w:hAnsi="Arial" w:cs="Arial"/>
          <w:color w:val="000000" w:themeColor="text1"/>
        </w:rPr>
        <w:t xml:space="preserve"> were similar to the findings</w:t>
      </w:r>
      <w:r w:rsidRPr="004D7EFD">
        <w:rPr>
          <w:rFonts w:ascii="Arial" w:hAnsi="Arial" w:cs="Arial"/>
          <w:color w:val="000000" w:themeColor="text1"/>
        </w:rPr>
        <w:t xml:space="preserve"> in </w:t>
      </w:r>
      <w:r>
        <w:rPr>
          <w:rFonts w:ascii="Arial" w:hAnsi="Arial" w:cs="Arial"/>
          <w:color w:val="000000" w:themeColor="text1"/>
        </w:rPr>
        <w:t xml:space="preserve">the </w:t>
      </w:r>
      <w:r w:rsidRPr="004D7EFD">
        <w:rPr>
          <w:rFonts w:ascii="Arial" w:hAnsi="Arial" w:cs="Arial"/>
          <w:color w:val="000000" w:themeColor="text1"/>
        </w:rPr>
        <w:t>large</w:t>
      </w:r>
      <w:r>
        <w:rPr>
          <w:rFonts w:ascii="Arial" w:hAnsi="Arial" w:cs="Arial"/>
          <w:color w:val="000000" w:themeColor="text1"/>
        </w:rPr>
        <w:t xml:space="preserve"> original U</w:t>
      </w:r>
      <w:r w:rsidR="008035A5">
        <w:rPr>
          <w:rFonts w:ascii="Arial" w:hAnsi="Arial" w:cs="Arial"/>
          <w:color w:val="000000" w:themeColor="text1"/>
        </w:rPr>
        <w:t xml:space="preserve">nited </w:t>
      </w:r>
      <w:r>
        <w:rPr>
          <w:rFonts w:ascii="Arial" w:hAnsi="Arial" w:cs="Arial"/>
          <w:color w:val="000000" w:themeColor="text1"/>
        </w:rPr>
        <w:t>S</w:t>
      </w:r>
      <w:r w:rsidR="008035A5">
        <w:rPr>
          <w:rFonts w:ascii="Arial" w:hAnsi="Arial" w:cs="Arial"/>
          <w:color w:val="000000" w:themeColor="text1"/>
        </w:rPr>
        <w:t xml:space="preserve">tates of </w:t>
      </w:r>
      <w:r>
        <w:rPr>
          <w:rFonts w:ascii="Arial" w:hAnsi="Arial" w:cs="Arial"/>
          <w:color w:val="000000" w:themeColor="text1"/>
        </w:rPr>
        <w:t>A</w:t>
      </w:r>
      <w:r w:rsidR="008035A5">
        <w:rPr>
          <w:rFonts w:ascii="Arial" w:hAnsi="Arial" w:cs="Arial"/>
          <w:color w:val="000000" w:themeColor="text1"/>
        </w:rPr>
        <w:t>merica (USA)</w:t>
      </w:r>
      <w:r>
        <w:rPr>
          <w:rFonts w:ascii="Arial" w:hAnsi="Arial" w:cs="Arial"/>
          <w:color w:val="000000" w:themeColor="text1"/>
        </w:rPr>
        <w:t xml:space="preserve"> study</w:t>
      </w:r>
      <w:r w:rsidRPr="004D7EFD">
        <w:rPr>
          <w:rFonts w:ascii="Arial" w:hAnsi="Arial" w:cs="Arial"/>
          <w:color w:val="000000" w:themeColor="text1"/>
        </w:rPr>
        <w:t xml:space="preserve">, (Felitti et al, 1998). </w:t>
      </w:r>
      <w:r>
        <w:rPr>
          <w:rFonts w:ascii="Arial" w:hAnsi="Arial" w:cs="Arial"/>
          <w:color w:val="000000" w:themeColor="text1"/>
        </w:rPr>
        <w:t xml:space="preserve">Felitti et al, </w:t>
      </w:r>
      <w:r w:rsidRPr="004D7EFD">
        <w:rPr>
          <w:rFonts w:ascii="Arial" w:hAnsi="Arial" w:cs="Arial"/>
          <w:color w:val="000000" w:themeColor="text1"/>
        </w:rPr>
        <w:t>(1998) unexpectedly revealed a strong link between categories of childhood trauma and the risks o</w:t>
      </w:r>
      <w:r>
        <w:rPr>
          <w:rFonts w:ascii="Arial" w:hAnsi="Arial" w:cs="Arial"/>
          <w:color w:val="000000" w:themeColor="text1"/>
        </w:rPr>
        <w:t xml:space="preserve">f health harming behaviours and </w:t>
      </w:r>
      <w:r w:rsidRPr="004D7EFD">
        <w:rPr>
          <w:rFonts w:ascii="Arial" w:hAnsi="Arial" w:cs="Arial"/>
          <w:color w:val="000000" w:themeColor="text1"/>
        </w:rPr>
        <w:t xml:space="preserve">adulthood chronic diseases. </w:t>
      </w:r>
      <w:r>
        <w:rPr>
          <w:rFonts w:ascii="Arial" w:hAnsi="Arial" w:cs="Arial"/>
          <w:color w:val="000000" w:themeColor="text1"/>
        </w:rPr>
        <w:t xml:space="preserve">Similar findings were identified in (Bush, 2016). The </w:t>
      </w:r>
      <w:r w:rsidRPr="004D7EFD">
        <w:rPr>
          <w:rFonts w:ascii="Arial" w:hAnsi="Arial" w:cs="Arial"/>
          <w:color w:val="000000" w:themeColor="text1"/>
        </w:rPr>
        <w:t xml:space="preserve">Public Health Institute, (2017) reported the research in the UK has provided data on the prevalence of </w:t>
      </w:r>
      <w:r w:rsidRPr="004D7EFD">
        <w:rPr>
          <w:rFonts w:ascii="Arial" w:hAnsi="Arial" w:cs="Arial"/>
          <w:color w:val="000000" w:themeColor="text1"/>
        </w:rPr>
        <w:lastRenderedPageBreak/>
        <w:t xml:space="preserve">ACEs, the consequences of ACEs to individuals, the burden on public services, and </w:t>
      </w:r>
      <w:r>
        <w:rPr>
          <w:rFonts w:ascii="Arial" w:hAnsi="Arial" w:cs="Arial"/>
          <w:color w:val="000000" w:themeColor="text1"/>
        </w:rPr>
        <w:t xml:space="preserve">it </w:t>
      </w:r>
      <w:r w:rsidRPr="004D7EFD">
        <w:rPr>
          <w:rFonts w:ascii="Arial" w:hAnsi="Arial" w:cs="Arial"/>
          <w:color w:val="000000" w:themeColor="text1"/>
        </w:rPr>
        <w:t>reported the probability of diseas</w:t>
      </w:r>
      <w:r>
        <w:rPr>
          <w:rFonts w:ascii="Arial" w:hAnsi="Arial" w:cs="Arial"/>
          <w:color w:val="000000" w:themeColor="text1"/>
        </w:rPr>
        <w:t>es and early death. Mulvagh, (2016) argues ACEs are</w:t>
      </w:r>
      <w:r w:rsidRPr="004D7EFD">
        <w:rPr>
          <w:rFonts w:ascii="Arial" w:hAnsi="Arial" w:cs="Arial"/>
          <w:color w:val="000000" w:themeColor="text1"/>
        </w:rPr>
        <w:t xml:space="preserve"> a significant social determinant of health in many ways, as outlined in Fetilli</w:t>
      </w:r>
      <w:r>
        <w:rPr>
          <w:rFonts w:ascii="Arial" w:hAnsi="Arial" w:cs="Arial"/>
          <w:color w:val="000000" w:themeColor="text1"/>
        </w:rPr>
        <w:t>’s</w:t>
      </w:r>
      <w:r w:rsidRPr="004D7EFD">
        <w:rPr>
          <w:rFonts w:ascii="Arial" w:hAnsi="Arial" w:cs="Arial"/>
          <w:color w:val="000000" w:themeColor="text1"/>
        </w:rPr>
        <w:t xml:space="preserve">, (1998) </w:t>
      </w:r>
      <w:r w:rsidR="008035A5">
        <w:rPr>
          <w:rFonts w:ascii="Arial" w:hAnsi="Arial" w:cs="Arial"/>
          <w:color w:val="000000" w:themeColor="text1"/>
        </w:rPr>
        <w:t xml:space="preserve">life course model below. </w:t>
      </w:r>
    </w:p>
    <w:p w14:paraId="78F17DAB" w14:textId="70D05177" w:rsidR="003012C6" w:rsidRDefault="003012C6" w:rsidP="003012C6">
      <w:pPr>
        <w:rPr>
          <w:rFonts w:ascii="Arial" w:hAnsi="Arial" w:cs="Arial"/>
          <w:color w:val="000000" w:themeColor="text1"/>
        </w:rPr>
      </w:pPr>
    </w:p>
    <w:p w14:paraId="53D80D51" w14:textId="7E1ABEF9" w:rsidR="003012C6" w:rsidRDefault="00BB7662" w:rsidP="003012C6">
      <w:pPr>
        <w:rPr>
          <w:rFonts w:ascii="Arial" w:hAnsi="Arial" w:cs="Arial"/>
          <w:color w:val="000000" w:themeColor="text1"/>
        </w:rPr>
      </w:pPr>
      <w:r w:rsidRPr="004D7EFD">
        <w:rPr>
          <w:rFonts w:ascii="Arial" w:hAnsi="Arial" w:cs="Arial"/>
          <w:noProof/>
          <w:color w:val="000000" w:themeColor="text1"/>
        </w:rPr>
        <w:drawing>
          <wp:anchor distT="0" distB="0" distL="114300" distR="114300" simplePos="0" relativeHeight="251682816" behindDoc="0" locked="0" layoutInCell="1" allowOverlap="1" wp14:anchorId="69EA6217" wp14:editId="73A6B51A">
            <wp:simplePos x="0" y="0"/>
            <wp:positionH relativeFrom="column">
              <wp:posOffset>1917700</wp:posOffset>
            </wp:positionH>
            <wp:positionV relativeFrom="paragraph">
              <wp:posOffset>69215</wp:posOffset>
            </wp:positionV>
            <wp:extent cx="4220845" cy="2749550"/>
            <wp:effectExtent l="0" t="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00753DAD" w:rsidRPr="004D7EFD">
        <w:rPr>
          <w:rFonts w:ascii="Arial" w:hAnsi="Arial" w:cs="Arial"/>
          <w:noProof/>
          <w:color w:val="000000" w:themeColor="text1"/>
        </w:rPr>
        <mc:AlternateContent>
          <mc:Choice Requires="wps">
            <w:drawing>
              <wp:anchor distT="0" distB="0" distL="114300" distR="114300" simplePos="0" relativeHeight="251688960" behindDoc="0" locked="0" layoutInCell="1" allowOverlap="1" wp14:anchorId="27E45FE2" wp14:editId="631D5B27">
                <wp:simplePos x="0" y="0"/>
                <wp:positionH relativeFrom="column">
                  <wp:posOffset>3810</wp:posOffset>
                </wp:positionH>
                <wp:positionV relativeFrom="paragraph">
                  <wp:posOffset>2540</wp:posOffset>
                </wp:positionV>
                <wp:extent cx="795020" cy="226695"/>
                <wp:effectExtent l="0" t="0" r="0" b="1905"/>
                <wp:wrapSquare wrapText="bothSides"/>
                <wp:docPr id="8" name="Text Box 8"/>
                <wp:cNvGraphicFramePr/>
                <a:graphic xmlns:a="http://schemas.openxmlformats.org/drawingml/2006/main">
                  <a:graphicData uri="http://schemas.microsoft.com/office/word/2010/wordprocessingShape">
                    <wps:wsp>
                      <wps:cNvSpPr txBox="1"/>
                      <wps:spPr>
                        <a:xfrm>
                          <a:off x="0" y="0"/>
                          <a:ext cx="795020" cy="2266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094EF0" w14:textId="77777777" w:rsidR="00567CF6" w:rsidRPr="007615EA" w:rsidRDefault="00567CF6" w:rsidP="00385F3C">
                            <w:pPr>
                              <w:rPr>
                                <w:rFonts w:ascii="Arial" w:hAnsi="Arial" w:cs="Arial"/>
                                <w:sz w:val="16"/>
                                <w:szCs w:val="16"/>
                              </w:rPr>
                            </w:pPr>
                            <w:r w:rsidRPr="007615EA">
                              <w:rPr>
                                <w:rFonts w:ascii="Arial" w:hAnsi="Arial" w:cs="Arial"/>
                                <w:sz w:val="16"/>
                                <w:szCs w:val="16"/>
                              </w:rPr>
                              <w:t xml:space="preserve">DEATH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45FE2" id="Text Box 8" o:spid="_x0000_s1027" type="#_x0000_t202" style="position:absolute;margin-left:.3pt;margin-top:.2pt;width:62.6pt;height:17.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" filled="f" stroked="f">
                <v:textbox>
                  <w:txbxContent>
                    <w:p w14:paraId="5A094EF0" w14:textId="77777777" w:rsidR="00567CF6" w:rsidRPr="007615EA" w:rsidRDefault="00567CF6" w:rsidP="00385F3C">
                      <w:pPr>
                        <w:rPr>
                          <w:rFonts w:ascii="Arial" w:hAnsi="Arial" w:cs="Arial"/>
                          <w:sz w:val="16"/>
                          <w:szCs w:val="16"/>
                        </w:rPr>
                      </w:pPr>
                      <w:r w:rsidRPr="007615EA">
                        <w:rPr>
                          <w:rFonts w:ascii="Arial" w:hAnsi="Arial" w:cs="Arial"/>
                          <w:sz w:val="16"/>
                          <w:szCs w:val="16"/>
                        </w:rPr>
                        <w:t xml:space="preserve">DEATH </w:t>
                      </w:r>
                    </w:p>
                  </w:txbxContent>
                </v:textbox>
                <w10:wrap type="square"/>
              </v:shape>
            </w:pict>
          </mc:Fallback>
        </mc:AlternateContent>
      </w:r>
    </w:p>
    <w:p w14:paraId="2283B3A5" w14:textId="76E5137B" w:rsidR="003012C6" w:rsidRDefault="00753DAD" w:rsidP="003012C6">
      <w:pPr>
        <w:rPr>
          <w:rFonts w:ascii="Arial" w:hAnsi="Arial" w:cs="Arial"/>
          <w:color w:val="000000" w:themeColor="text1"/>
        </w:rPr>
      </w:pPr>
      <w:r w:rsidRPr="004D7EFD">
        <w:rPr>
          <w:rFonts w:ascii="Arial" w:hAnsi="Arial" w:cs="Arial"/>
          <w:noProof/>
          <w:color w:val="000000" w:themeColor="text1"/>
        </w:rPr>
        <mc:AlternateContent>
          <mc:Choice Requires="wps">
            <w:drawing>
              <wp:anchor distT="0" distB="0" distL="114300" distR="114300" simplePos="0" relativeHeight="251686912" behindDoc="0" locked="0" layoutInCell="1" allowOverlap="1" wp14:anchorId="33C411DD" wp14:editId="051ED0C3">
                <wp:simplePos x="0" y="0"/>
                <wp:positionH relativeFrom="column">
                  <wp:posOffset>-50800</wp:posOffset>
                </wp:positionH>
                <wp:positionV relativeFrom="paragraph">
                  <wp:posOffset>56515</wp:posOffset>
                </wp:positionV>
                <wp:extent cx="571500" cy="1377950"/>
                <wp:effectExtent l="76200" t="25400" r="114300" b="95250"/>
                <wp:wrapThrough wrapText="bothSides">
                  <wp:wrapPolygon edited="0">
                    <wp:start x="6720" y="-398"/>
                    <wp:lineTo x="-2880" y="-398"/>
                    <wp:lineTo x="-2880" y="5972"/>
                    <wp:lineTo x="960" y="22695"/>
                    <wp:lineTo x="2880" y="22695"/>
                    <wp:lineTo x="19200" y="22695"/>
                    <wp:lineTo x="21120" y="18713"/>
                    <wp:lineTo x="21120" y="12343"/>
                    <wp:lineTo x="24960" y="5972"/>
                    <wp:lineTo x="21120" y="3185"/>
                    <wp:lineTo x="15360" y="-398"/>
                    <wp:lineTo x="6720" y="-398"/>
                  </wp:wrapPolygon>
                </wp:wrapThrough>
                <wp:docPr id="7" name="Up Arrow 7"/>
                <wp:cNvGraphicFramePr/>
                <a:graphic xmlns:a="http://schemas.openxmlformats.org/drawingml/2006/main">
                  <a:graphicData uri="http://schemas.microsoft.com/office/word/2010/wordprocessingShape">
                    <wps:wsp>
                      <wps:cNvSpPr/>
                      <wps:spPr>
                        <a:xfrm>
                          <a:off x="0" y="0"/>
                          <a:ext cx="571500" cy="1377950"/>
                        </a:xfrm>
                        <a:prstGeom prst="up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D148AB8"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7" o:spid="_x0000_s1026" type="#_x0000_t68" style="position:absolute;margin-left:-4pt;margin-top:4.45pt;width:45pt;height:108.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" adj="4479" fillcolor="#ffd555 [2167]" strokecolor="#ffc000 [3207]" strokeweight=".5pt">
                <v:fill color2="#ffcc31 [2615]" rotate="t" colors="0 #ffdd9c;.5 #ffd78e;1 #ffd479" focus="100%" type="gradient">
                  <o:fill v:ext="view" type="gradientUnscaled"/>
                </v:fill>
                <w10:wrap type="through"/>
              </v:shape>
            </w:pict>
          </mc:Fallback>
        </mc:AlternateContent>
      </w:r>
    </w:p>
    <w:p w14:paraId="114AFCFA" w14:textId="4959036C" w:rsidR="00385F3C" w:rsidRDefault="00385F3C" w:rsidP="003012C6">
      <w:pPr>
        <w:rPr>
          <w:rFonts w:ascii="Arial" w:hAnsi="Arial" w:cs="Arial"/>
          <w:color w:val="000000" w:themeColor="text1"/>
        </w:rPr>
      </w:pPr>
    </w:p>
    <w:p w14:paraId="04D7BA59" w14:textId="13FB5F19" w:rsidR="00385F3C" w:rsidRDefault="00385F3C" w:rsidP="003012C6">
      <w:pPr>
        <w:rPr>
          <w:rFonts w:ascii="Arial" w:hAnsi="Arial" w:cs="Arial"/>
          <w:color w:val="000000" w:themeColor="text1"/>
        </w:rPr>
      </w:pPr>
    </w:p>
    <w:p w14:paraId="63148C4C" w14:textId="59508547" w:rsidR="00385F3C" w:rsidRDefault="00385F3C" w:rsidP="003012C6">
      <w:pPr>
        <w:rPr>
          <w:rFonts w:ascii="Arial" w:hAnsi="Arial" w:cs="Arial"/>
          <w:color w:val="000000" w:themeColor="text1"/>
        </w:rPr>
      </w:pPr>
    </w:p>
    <w:p w14:paraId="265720A5" w14:textId="5CF141B8" w:rsidR="00385F3C" w:rsidRDefault="00385F3C" w:rsidP="003012C6">
      <w:pPr>
        <w:rPr>
          <w:rFonts w:ascii="Arial" w:hAnsi="Arial" w:cs="Arial"/>
          <w:color w:val="000000" w:themeColor="text1"/>
        </w:rPr>
      </w:pPr>
    </w:p>
    <w:p w14:paraId="778C1608" w14:textId="54DB7AA0" w:rsidR="00385F3C" w:rsidRDefault="00385F3C" w:rsidP="003012C6">
      <w:pPr>
        <w:rPr>
          <w:rFonts w:ascii="Arial" w:hAnsi="Arial" w:cs="Arial"/>
          <w:color w:val="000000" w:themeColor="text1"/>
        </w:rPr>
      </w:pPr>
    </w:p>
    <w:p w14:paraId="543624AB" w14:textId="426B17AF" w:rsidR="00385F3C" w:rsidRDefault="00385F3C" w:rsidP="003012C6">
      <w:pPr>
        <w:rPr>
          <w:rFonts w:ascii="Arial" w:hAnsi="Arial" w:cs="Arial"/>
          <w:color w:val="000000" w:themeColor="text1"/>
        </w:rPr>
      </w:pPr>
    </w:p>
    <w:p w14:paraId="3C29A663" w14:textId="19D9C3AC" w:rsidR="00385F3C" w:rsidRDefault="00753DAD" w:rsidP="003012C6">
      <w:pPr>
        <w:rPr>
          <w:rFonts w:ascii="Arial" w:hAnsi="Arial" w:cs="Arial"/>
          <w:color w:val="000000" w:themeColor="text1"/>
        </w:rPr>
      </w:pPr>
      <w:r w:rsidRPr="004D7EFD">
        <w:rPr>
          <w:rFonts w:ascii="Arial" w:hAnsi="Arial" w:cs="Arial"/>
          <w:noProof/>
          <w:color w:val="000000" w:themeColor="text1"/>
        </w:rPr>
        <mc:AlternateContent>
          <mc:Choice Requires="wps">
            <w:drawing>
              <wp:anchor distT="0" distB="0" distL="114300" distR="114300" simplePos="0" relativeHeight="251684864" behindDoc="0" locked="0" layoutInCell="1" allowOverlap="1" wp14:anchorId="25212B87" wp14:editId="48D32C8A">
                <wp:simplePos x="0" y="0"/>
                <wp:positionH relativeFrom="column">
                  <wp:posOffset>-52070</wp:posOffset>
                </wp:positionH>
                <wp:positionV relativeFrom="paragraph">
                  <wp:posOffset>100965</wp:posOffset>
                </wp:positionV>
                <wp:extent cx="571500" cy="1377950"/>
                <wp:effectExtent l="76200" t="25400" r="88900" b="95250"/>
                <wp:wrapThrough wrapText="bothSides">
                  <wp:wrapPolygon edited="0">
                    <wp:start x="19680" y="21998"/>
                    <wp:lineTo x="20640" y="9257"/>
                    <wp:lineTo x="24480" y="9257"/>
                    <wp:lineTo x="24480" y="2887"/>
                    <wp:lineTo x="23520" y="498"/>
                    <wp:lineTo x="13920" y="-1095"/>
                    <wp:lineTo x="7200" y="-1095"/>
                    <wp:lineTo x="6240" y="-1095"/>
                    <wp:lineTo x="-2400" y="2887"/>
                    <wp:lineTo x="480" y="8859"/>
                    <wp:lineTo x="1440" y="21998"/>
                    <wp:lineTo x="19680" y="21998"/>
                  </wp:wrapPolygon>
                </wp:wrapThrough>
                <wp:docPr id="5" name="Up Arrow 5"/>
                <wp:cNvGraphicFramePr/>
                <a:graphic xmlns:a="http://schemas.openxmlformats.org/drawingml/2006/main">
                  <a:graphicData uri="http://schemas.microsoft.com/office/word/2010/wordprocessingShape">
                    <wps:wsp>
                      <wps:cNvSpPr/>
                      <wps:spPr>
                        <a:xfrm rot="10800000">
                          <a:off x="0" y="0"/>
                          <a:ext cx="571500" cy="1377950"/>
                        </a:xfrm>
                        <a:prstGeom prst="up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2C78B3" id="Up Arrow 5" o:spid="_x0000_s1026" type="#_x0000_t68" style="position:absolute;margin-left:-4.1pt;margin-top:7.95pt;width:45pt;height:108.5pt;rotation:180;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" adj="4479" fillcolor="#ffd555 [2167]" strokecolor="#ffc000 [3207]" strokeweight=".5pt">
                <v:fill color2="#ffcc31 [2615]" rotate="t" colors="0 #ffdd9c;.5 #ffd78e;1 #ffd479" focus="100%" type="gradient">
                  <o:fill v:ext="view" type="gradientUnscaled"/>
                </v:fill>
                <w10:wrap type="through"/>
              </v:shape>
            </w:pict>
          </mc:Fallback>
        </mc:AlternateContent>
      </w:r>
    </w:p>
    <w:p w14:paraId="24E0FDE1" w14:textId="54E615A8" w:rsidR="00385F3C" w:rsidRDefault="00385F3C" w:rsidP="003012C6">
      <w:pPr>
        <w:rPr>
          <w:rFonts w:ascii="Arial" w:hAnsi="Arial" w:cs="Arial"/>
          <w:color w:val="000000" w:themeColor="text1"/>
        </w:rPr>
      </w:pPr>
    </w:p>
    <w:p w14:paraId="66787960" w14:textId="6B51F4A9" w:rsidR="00385F3C" w:rsidRPr="004D7EFD" w:rsidRDefault="00385F3C" w:rsidP="003012C6">
      <w:pPr>
        <w:rPr>
          <w:rFonts w:ascii="Arial" w:hAnsi="Arial" w:cs="Arial"/>
          <w:color w:val="000000" w:themeColor="text1"/>
        </w:rPr>
      </w:pPr>
    </w:p>
    <w:p w14:paraId="0087D2E7" w14:textId="44F40353" w:rsidR="00385F3C" w:rsidRDefault="00385F3C" w:rsidP="003012C6">
      <w:pPr>
        <w:spacing w:line="360" w:lineRule="auto"/>
        <w:rPr>
          <w:rFonts w:ascii="Arial" w:hAnsi="Arial" w:cs="Arial"/>
          <w:color w:val="000000" w:themeColor="text1"/>
        </w:rPr>
      </w:pPr>
    </w:p>
    <w:p w14:paraId="75B2A37C" w14:textId="0F8C886F" w:rsidR="00385F3C" w:rsidRDefault="00385F3C" w:rsidP="003012C6">
      <w:pPr>
        <w:spacing w:line="360" w:lineRule="auto"/>
        <w:rPr>
          <w:rFonts w:ascii="Arial" w:hAnsi="Arial" w:cs="Arial"/>
          <w:color w:val="000000" w:themeColor="text1"/>
        </w:rPr>
      </w:pPr>
    </w:p>
    <w:p w14:paraId="6136B565" w14:textId="3C87094B" w:rsidR="00385F3C" w:rsidRDefault="00385F3C" w:rsidP="003012C6">
      <w:pPr>
        <w:spacing w:line="360" w:lineRule="auto"/>
        <w:rPr>
          <w:rFonts w:ascii="Arial" w:hAnsi="Arial" w:cs="Arial"/>
          <w:color w:val="000000" w:themeColor="text1"/>
        </w:rPr>
      </w:pPr>
    </w:p>
    <w:p w14:paraId="0AD9D7E9" w14:textId="541EE869" w:rsidR="00385F3C" w:rsidRDefault="00753DAD" w:rsidP="003012C6">
      <w:pPr>
        <w:spacing w:line="360" w:lineRule="auto"/>
        <w:rPr>
          <w:rFonts w:ascii="Arial" w:hAnsi="Arial" w:cs="Arial"/>
          <w:color w:val="000000" w:themeColor="text1"/>
        </w:rPr>
      </w:pPr>
      <w:r w:rsidRPr="004D7EFD">
        <w:rPr>
          <w:rFonts w:ascii="Arial" w:hAnsi="Arial" w:cs="Arial"/>
          <w:noProof/>
          <w:color w:val="000000" w:themeColor="text1"/>
        </w:rPr>
        <mc:AlternateContent>
          <mc:Choice Requires="wps">
            <w:drawing>
              <wp:anchor distT="0" distB="0" distL="114300" distR="114300" simplePos="0" relativeHeight="251691008" behindDoc="0" locked="0" layoutInCell="1" allowOverlap="1" wp14:anchorId="661899D0" wp14:editId="3A347EC2">
                <wp:simplePos x="0" y="0"/>
                <wp:positionH relativeFrom="column">
                  <wp:posOffset>-210185</wp:posOffset>
                </wp:positionH>
                <wp:positionV relativeFrom="paragraph">
                  <wp:posOffset>254000</wp:posOffset>
                </wp:positionV>
                <wp:extent cx="875665" cy="226060"/>
                <wp:effectExtent l="0" t="0" r="0" b="2540"/>
                <wp:wrapSquare wrapText="bothSides"/>
                <wp:docPr id="9" name="Text Box 9"/>
                <wp:cNvGraphicFramePr/>
                <a:graphic xmlns:a="http://schemas.openxmlformats.org/drawingml/2006/main">
                  <a:graphicData uri="http://schemas.microsoft.com/office/word/2010/wordprocessingShape">
                    <wps:wsp>
                      <wps:cNvSpPr txBox="1"/>
                      <wps:spPr>
                        <a:xfrm>
                          <a:off x="0" y="0"/>
                          <a:ext cx="875665" cy="2260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6F591D6" w14:textId="77777777" w:rsidR="00567CF6" w:rsidRPr="007615EA" w:rsidRDefault="00567CF6" w:rsidP="00385F3C">
                            <w:pPr>
                              <w:rPr>
                                <w:rFonts w:ascii="Arial" w:hAnsi="Arial" w:cs="Arial"/>
                                <w:sz w:val="16"/>
                                <w:szCs w:val="16"/>
                              </w:rPr>
                            </w:pPr>
                            <w:r w:rsidRPr="007615EA">
                              <w:rPr>
                                <w:rFonts w:ascii="Arial" w:hAnsi="Arial" w:cs="Arial"/>
                                <w:sz w:val="16"/>
                                <w:szCs w:val="16"/>
                              </w:rPr>
                              <w:t>CONCEPTION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899D0" id="Text Box 9" o:spid="_x0000_s1028" type="#_x0000_t202" style="position:absolute;margin-left:-16.55pt;margin-top:20pt;width:68.95pt;height:17.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" filled="f" stroked="f">
                <v:textbox>
                  <w:txbxContent>
                    <w:p w14:paraId="26F591D6" w14:textId="77777777" w:rsidR="00567CF6" w:rsidRPr="007615EA" w:rsidRDefault="00567CF6" w:rsidP="00385F3C">
                      <w:pPr>
                        <w:rPr>
                          <w:rFonts w:ascii="Arial" w:hAnsi="Arial" w:cs="Arial"/>
                          <w:sz w:val="16"/>
                          <w:szCs w:val="16"/>
                        </w:rPr>
                      </w:pPr>
                      <w:r w:rsidRPr="007615EA">
                        <w:rPr>
                          <w:rFonts w:ascii="Arial" w:hAnsi="Arial" w:cs="Arial"/>
                          <w:sz w:val="16"/>
                          <w:szCs w:val="16"/>
                        </w:rPr>
                        <w:t>CONCEPTION</w:t>
                      </w:r>
                    </w:p>
                  </w:txbxContent>
                </v:textbox>
                <w10:wrap type="square"/>
              </v:shape>
            </w:pict>
          </mc:Fallback>
        </mc:AlternateContent>
      </w:r>
    </w:p>
    <w:p w14:paraId="623CAE8E" w14:textId="57BBA111" w:rsidR="00385F3C" w:rsidRDefault="00385F3C" w:rsidP="003012C6">
      <w:pPr>
        <w:spacing w:line="360" w:lineRule="auto"/>
        <w:rPr>
          <w:rFonts w:ascii="Arial" w:hAnsi="Arial" w:cs="Arial"/>
          <w:color w:val="000000" w:themeColor="text1"/>
        </w:rPr>
      </w:pPr>
    </w:p>
    <w:p w14:paraId="612636D1" w14:textId="50F4FC4A" w:rsidR="00385F3C" w:rsidRPr="004D7EFD" w:rsidRDefault="00385F3C" w:rsidP="004D4D59">
      <w:pPr>
        <w:ind w:left="5760"/>
        <w:rPr>
          <w:rFonts w:ascii="Arial" w:hAnsi="Arial" w:cs="Arial"/>
          <w:color w:val="000000" w:themeColor="text1"/>
        </w:rPr>
      </w:pPr>
      <w:r w:rsidRPr="004D7EFD">
        <w:rPr>
          <w:rFonts w:ascii="Arial" w:hAnsi="Arial" w:cs="Arial"/>
          <w:color w:val="000000" w:themeColor="text1"/>
        </w:rPr>
        <w:t>Source: Felitti</w:t>
      </w:r>
      <w:r>
        <w:rPr>
          <w:rFonts w:ascii="Arial" w:hAnsi="Arial" w:cs="Arial"/>
          <w:color w:val="000000" w:themeColor="text1"/>
        </w:rPr>
        <w:t xml:space="preserve"> et al</w:t>
      </w:r>
      <w:r w:rsidRPr="004D7EFD">
        <w:rPr>
          <w:rFonts w:ascii="Arial" w:hAnsi="Arial" w:cs="Arial"/>
          <w:color w:val="000000" w:themeColor="text1"/>
        </w:rPr>
        <w:t xml:space="preserve">, (1998) </w:t>
      </w:r>
    </w:p>
    <w:p w14:paraId="6981E49D" w14:textId="51B093A7" w:rsidR="00385F3C" w:rsidRDefault="00385F3C" w:rsidP="003012C6">
      <w:pPr>
        <w:spacing w:line="360" w:lineRule="auto"/>
        <w:rPr>
          <w:rFonts w:ascii="Arial" w:hAnsi="Arial" w:cs="Arial"/>
          <w:color w:val="000000" w:themeColor="text1"/>
        </w:rPr>
      </w:pPr>
    </w:p>
    <w:p w14:paraId="372C4AFB" w14:textId="77777777" w:rsidR="00385F3C" w:rsidRDefault="00385F3C" w:rsidP="003012C6">
      <w:pPr>
        <w:spacing w:line="360" w:lineRule="auto"/>
        <w:rPr>
          <w:rFonts w:ascii="Arial" w:hAnsi="Arial" w:cs="Arial"/>
          <w:color w:val="000000" w:themeColor="text1"/>
        </w:rPr>
      </w:pPr>
    </w:p>
    <w:p w14:paraId="394540E5" w14:textId="77777777" w:rsidR="00385F3C" w:rsidRDefault="00385F3C" w:rsidP="003012C6">
      <w:pPr>
        <w:spacing w:line="360" w:lineRule="auto"/>
        <w:rPr>
          <w:rFonts w:ascii="Arial" w:hAnsi="Arial" w:cs="Arial"/>
          <w:color w:val="000000" w:themeColor="text1"/>
        </w:rPr>
      </w:pPr>
    </w:p>
    <w:p w14:paraId="636F026E" w14:textId="4E6EDBBF" w:rsidR="003012C6" w:rsidRDefault="003012C6" w:rsidP="003012C6">
      <w:pPr>
        <w:spacing w:line="360" w:lineRule="auto"/>
        <w:rPr>
          <w:rFonts w:ascii="Arial" w:hAnsi="Arial" w:cs="Arial"/>
          <w:color w:val="000000" w:themeColor="text1"/>
        </w:rPr>
      </w:pPr>
      <w:r w:rsidRPr="004D7EFD">
        <w:rPr>
          <w:rFonts w:ascii="Arial" w:hAnsi="Arial" w:cs="Arial"/>
          <w:color w:val="000000" w:themeColor="text1"/>
        </w:rPr>
        <w:t>The studies in both England and Wales</w:t>
      </w:r>
      <w:r w:rsidR="008035A5">
        <w:rPr>
          <w:rFonts w:ascii="Arial" w:hAnsi="Arial" w:cs="Arial"/>
          <w:color w:val="000000" w:themeColor="text1"/>
        </w:rPr>
        <w:t>,</w:t>
      </w:r>
      <w:r w:rsidRPr="004D7EFD">
        <w:rPr>
          <w:rFonts w:ascii="Arial" w:hAnsi="Arial" w:cs="Arial"/>
          <w:color w:val="000000" w:themeColor="text1"/>
        </w:rPr>
        <w:t xml:space="preserve"> </w:t>
      </w:r>
      <w:r w:rsidR="008035A5">
        <w:rPr>
          <w:rFonts w:ascii="Arial" w:hAnsi="Arial" w:cs="Arial"/>
          <w:color w:val="000000" w:themeColor="text1"/>
        </w:rPr>
        <w:t xml:space="preserve">as </w:t>
      </w:r>
      <w:r>
        <w:rPr>
          <w:rFonts w:ascii="Arial" w:hAnsi="Arial" w:cs="Arial"/>
          <w:color w:val="000000" w:themeColor="text1"/>
        </w:rPr>
        <w:t xml:space="preserve">Public Health Institute, </w:t>
      </w:r>
      <w:r w:rsidR="008035A5">
        <w:rPr>
          <w:rFonts w:ascii="Arial" w:hAnsi="Arial" w:cs="Arial"/>
          <w:color w:val="000000" w:themeColor="text1"/>
        </w:rPr>
        <w:t>(</w:t>
      </w:r>
      <w:r>
        <w:rPr>
          <w:rFonts w:ascii="Arial" w:hAnsi="Arial" w:cs="Arial"/>
          <w:color w:val="000000" w:themeColor="text1"/>
        </w:rPr>
        <w:t xml:space="preserve">2017) </w:t>
      </w:r>
      <w:r w:rsidR="008035A5">
        <w:rPr>
          <w:rFonts w:ascii="Arial" w:hAnsi="Arial" w:cs="Arial"/>
          <w:color w:val="000000" w:themeColor="text1"/>
        </w:rPr>
        <w:t xml:space="preserve">highlight </w:t>
      </w:r>
      <w:r w:rsidRPr="004D7EFD">
        <w:rPr>
          <w:rFonts w:ascii="Arial" w:hAnsi="Arial" w:cs="Arial"/>
          <w:color w:val="000000" w:themeColor="text1"/>
        </w:rPr>
        <w:t>devastating consequences of ACEs on individuals</w:t>
      </w:r>
      <w:r w:rsidRPr="007615EA">
        <w:rPr>
          <w:rFonts w:ascii="Arial" w:hAnsi="Arial" w:cs="Arial"/>
          <w:color w:val="000000" w:themeColor="text1"/>
        </w:rPr>
        <w:t xml:space="preserve"> </w:t>
      </w:r>
      <w:r>
        <w:rPr>
          <w:rFonts w:ascii="Arial" w:hAnsi="Arial" w:cs="Arial"/>
          <w:color w:val="000000" w:themeColor="text1"/>
        </w:rPr>
        <w:t>from childhood to adulthood,</w:t>
      </w:r>
      <w:r w:rsidRPr="004D7EFD">
        <w:rPr>
          <w:rFonts w:ascii="Arial" w:hAnsi="Arial" w:cs="Arial"/>
          <w:color w:val="000000" w:themeColor="text1"/>
        </w:rPr>
        <w:t xml:space="preserve"> </w:t>
      </w:r>
      <w:r>
        <w:rPr>
          <w:rFonts w:ascii="Arial" w:hAnsi="Arial" w:cs="Arial"/>
          <w:color w:val="000000" w:themeColor="text1"/>
        </w:rPr>
        <w:t>which are on par with</w:t>
      </w:r>
      <w:r w:rsidRPr="004D7EFD">
        <w:rPr>
          <w:rFonts w:ascii="Arial" w:hAnsi="Arial" w:cs="Arial"/>
          <w:color w:val="000000" w:themeColor="text1"/>
        </w:rPr>
        <w:t xml:space="preserve"> </w:t>
      </w:r>
      <w:r w:rsidR="008035A5">
        <w:rPr>
          <w:rFonts w:ascii="Arial" w:hAnsi="Arial" w:cs="Arial"/>
          <w:color w:val="000000" w:themeColor="text1"/>
        </w:rPr>
        <w:t>the finding of (Felitti et al</w:t>
      </w:r>
      <w:r>
        <w:rPr>
          <w:rFonts w:ascii="Arial" w:hAnsi="Arial" w:cs="Arial"/>
          <w:color w:val="000000" w:themeColor="text1"/>
        </w:rPr>
        <w:t>, 1998). The evidence shows the</w:t>
      </w:r>
      <w:r w:rsidRPr="004D7EFD">
        <w:rPr>
          <w:rFonts w:ascii="Arial" w:hAnsi="Arial" w:cs="Arial"/>
          <w:color w:val="000000" w:themeColor="text1"/>
        </w:rPr>
        <w:t xml:space="preserve"> significant implications</w:t>
      </w:r>
      <w:r>
        <w:rPr>
          <w:rFonts w:ascii="Arial" w:hAnsi="Arial" w:cs="Arial"/>
          <w:color w:val="000000" w:themeColor="text1"/>
        </w:rPr>
        <w:t xml:space="preserve"> the impact of ACEs has on</w:t>
      </w:r>
      <w:r w:rsidRPr="004D7EFD">
        <w:rPr>
          <w:rFonts w:ascii="Arial" w:hAnsi="Arial" w:cs="Arial"/>
          <w:color w:val="000000" w:themeColor="text1"/>
        </w:rPr>
        <w:t xml:space="preserve"> different public services, (</w:t>
      </w:r>
      <w:r>
        <w:rPr>
          <w:rFonts w:ascii="Arial" w:hAnsi="Arial" w:cs="Arial"/>
          <w:color w:val="000000" w:themeColor="text1"/>
        </w:rPr>
        <w:t xml:space="preserve">Public Health Wales, 2016). </w:t>
      </w:r>
      <w:r w:rsidRPr="004D7EFD">
        <w:rPr>
          <w:rFonts w:ascii="Arial" w:hAnsi="Arial" w:cs="Arial"/>
          <w:color w:val="000000" w:themeColor="text1"/>
        </w:rPr>
        <w:t xml:space="preserve">Waite, </w:t>
      </w:r>
      <w:r>
        <w:rPr>
          <w:rFonts w:ascii="Arial" w:hAnsi="Arial" w:cs="Arial"/>
          <w:color w:val="000000" w:themeColor="text1"/>
        </w:rPr>
        <w:t>(</w:t>
      </w:r>
      <w:r w:rsidRPr="004D7EFD">
        <w:rPr>
          <w:rFonts w:ascii="Arial" w:hAnsi="Arial" w:cs="Arial"/>
          <w:color w:val="000000" w:themeColor="text1"/>
        </w:rPr>
        <w:t>2017</w:t>
      </w:r>
      <w:r>
        <w:rPr>
          <w:rFonts w:ascii="Arial" w:hAnsi="Arial" w:cs="Arial"/>
          <w:color w:val="000000" w:themeColor="text1"/>
        </w:rPr>
        <w:t>) highlights</w:t>
      </w:r>
      <w:r w:rsidRPr="004D7EFD">
        <w:rPr>
          <w:rFonts w:ascii="Arial" w:hAnsi="Arial" w:cs="Arial"/>
          <w:color w:val="000000" w:themeColor="text1"/>
        </w:rPr>
        <w:t xml:space="preserve"> the</w:t>
      </w:r>
      <w:r>
        <w:rPr>
          <w:rFonts w:ascii="Arial" w:hAnsi="Arial" w:cs="Arial"/>
          <w:color w:val="000000" w:themeColor="text1"/>
        </w:rPr>
        <w:t xml:space="preserve"> key findings in Bellis et al, (2014b) </w:t>
      </w:r>
      <w:r w:rsidRPr="004D7EFD">
        <w:rPr>
          <w:rFonts w:ascii="Arial" w:hAnsi="Arial" w:cs="Arial"/>
          <w:color w:val="000000" w:themeColor="text1"/>
        </w:rPr>
        <w:t>on</w:t>
      </w:r>
      <w:r>
        <w:rPr>
          <w:rFonts w:ascii="Arial" w:hAnsi="Arial" w:cs="Arial"/>
          <w:color w:val="000000" w:themeColor="text1"/>
        </w:rPr>
        <w:t xml:space="preserve"> the</w:t>
      </w:r>
      <w:r w:rsidRPr="004D7EFD">
        <w:rPr>
          <w:rFonts w:ascii="Arial" w:hAnsi="Arial" w:cs="Arial"/>
          <w:color w:val="000000" w:themeColor="text1"/>
        </w:rPr>
        <w:t xml:space="preserve"> increased </w:t>
      </w:r>
      <w:r>
        <w:rPr>
          <w:rFonts w:ascii="Arial" w:hAnsi="Arial" w:cs="Arial"/>
          <w:color w:val="000000" w:themeColor="text1"/>
        </w:rPr>
        <w:t xml:space="preserve">probability </w:t>
      </w:r>
      <w:r w:rsidRPr="004D7EFD">
        <w:rPr>
          <w:rFonts w:ascii="Arial" w:hAnsi="Arial" w:cs="Arial"/>
          <w:color w:val="000000" w:themeColor="text1"/>
        </w:rPr>
        <w:t>risk</w:t>
      </w:r>
      <w:r>
        <w:rPr>
          <w:rFonts w:ascii="Arial" w:hAnsi="Arial" w:cs="Arial"/>
          <w:color w:val="000000" w:themeColor="text1"/>
        </w:rPr>
        <w:t xml:space="preserve"> in health harming behaviours (HHB) compared to those with no ACEs. Those with 4 or more ACEs are </w:t>
      </w:r>
      <w:r w:rsidRPr="004D7EFD">
        <w:rPr>
          <w:rFonts w:ascii="Arial" w:hAnsi="Arial" w:cs="Arial"/>
          <w:color w:val="000000" w:themeColor="text1"/>
        </w:rPr>
        <w:t>20 times more like</w:t>
      </w:r>
      <w:r>
        <w:rPr>
          <w:rFonts w:ascii="Arial" w:hAnsi="Arial" w:cs="Arial"/>
          <w:color w:val="000000" w:themeColor="text1"/>
        </w:rPr>
        <w:t>ly</w:t>
      </w:r>
      <w:r w:rsidRPr="004D7EFD">
        <w:rPr>
          <w:rFonts w:ascii="Arial" w:hAnsi="Arial" w:cs="Arial"/>
          <w:color w:val="000000" w:themeColor="text1"/>
        </w:rPr>
        <w:t xml:space="preserve"> to be incarcerated, 16 times more likely to engage in using heroin or coc</w:t>
      </w:r>
      <w:r>
        <w:rPr>
          <w:rFonts w:ascii="Arial" w:hAnsi="Arial" w:cs="Arial"/>
          <w:color w:val="000000" w:themeColor="text1"/>
        </w:rPr>
        <w:t xml:space="preserve">aine, 14 times more likely to be a victim to violence and </w:t>
      </w:r>
      <w:r w:rsidRPr="004D7EFD">
        <w:rPr>
          <w:rFonts w:ascii="Arial" w:hAnsi="Arial" w:cs="Arial"/>
          <w:color w:val="000000" w:themeColor="text1"/>
        </w:rPr>
        <w:t>4 times more likely to become a heavy drinker</w:t>
      </w:r>
      <w:r>
        <w:rPr>
          <w:rFonts w:ascii="Arial" w:hAnsi="Arial" w:cs="Arial"/>
          <w:color w:val="000000" w:themeColor="text1"/>
        </w:rPr>
        <w:t>,</w:t>
      </w:r>
      <w:r w:rsidRPr="00A56BB9">
        <w:rPr>
          <w:rFonts w:ascii="Arial" w:hAnsi="Arial" w:cs="Arial"/>
          <w:color w:val="000000" w:themeColor="text1"/>
        </w:rPr>
        <w:t xml:space="preserve"> </w:t>
      </w:r>
      <w:r>
        <w:rPr>
          <w:rFonts w:ascii="Arial" w:hAnsi="Arial" w:cs="Arial"/>
          <w:color w:val="000000" w:themeColor="text1"/>
        </w:rPr>
        <w:t>(Bellis et al, 2014b)</w:t>
      </w:r>
      <w:r w:rsidRPr="004D7EFD">
        <w:rPr>
          <w:rFonts w:ascii="Arial" w:hAnsi="Arial" w:cs="Arial"/>
          <w:color w:val="000000" w:themeColor="text1"/>
        </w:rPr>
        <w:t xml:space="preserve">. </w:t>
      </w:r>
      <w:r>
        <w:rPr>
          <w:rFonts w:ascii="Arial" w:hAnsi="Arial" w:cs="Arial"/>
          <w:color w:val="000000" w:themeColor="text1"/>
        </w:rPr>
        <w:t xml:space="preserve">The </w:t>
      </w:r>
      <w:r w:rsidRPr="004D7EFD">
        <w:rPr>
          <w:rFonts w:ascii="Arial" w:hAnsi="Arial" w:cs="Arial"/>
          <w:color w:val="000000" w:themeColor="text1"/>
        </w:rPr>
        <w:t xml:space="preserve">Public Health Wales, </w:t>
      </w:r>
      <w:r>
        <w:rPr>
          <w:rFonts w:ascii="Arial" w:hAnsi="Arial" w:cs="Arial"/>
          <w:color w:val="000000" w:themeColor="text1"/>
        </w:rPr>
        <w:t>(</w:t>
      </w:r>
      <w:r w:rsidRPr="004D7EFD">
        <w:rPr>
          <w:rFonts w:ascii="Arial" w:hAnsi="Arial" w:cs="Arial"/>
          <w:color w:val="000000" w:themeColor="text1"/>
        </w:rPr>
        <w:t xml:space="preserve">2017) confirm it is in the interest of people and public sector </w:t>
      </w:r>
      <w:r>
        <w:rPr>
          <w:rFonts w:ascii="Arial" w:hAnsi="Arial" w:cs="Arial"/>
          <w:color w:val="000000" w:themeColor="text1"/>
        </w:rPr>
        <w:t>organis</w:t>
      </w:r>
      <w:r w:rsidRPr="004D7EFD">
        <w:rPr>
          <w:rFonts w:ascii="Arial" w:hAnsi="Arial" w:cs="Arial"/>
          <w:color w:val="000000" w:themeColor="text1"/>
        </w:rPr>
        <w:t>ations for preventative action against ACEs rather than continuing to deal with the consequences. To implement preventative measure</w:t>
      </w:r>
      <w:r>
        <w:rPr>
          <w:rFonts w:ascii="Arial" w:hAnsi="Arial" w:cs="Arial"/>
          <w:color w:val="000000" w:themeColor="text1"/>
        </w:rPr>
        <w:t>s</w:t>
      </w:r>
      <w:r w:rsidRPr="004D7EFD">
        <w:rPr>
          <w:rFonts w:ascii="Arial" w:hAnsi="Arial" w:cs="Arial"/>
          <w:color w:val="000000" w:themeColor="text1"/>
        </w:rPr>
        <w:t xml:space="preserve"> and strategies a deeper understanding of ACEs</w:t>
      </w:r>
      <w:r>
        <w:rPr>
          <w:rFonts w:ascii="Arial" w:hAnsi="Arial" w:cs="Arial"/>
          <w:color w:val="000000" w:themeColor="text1"/>
        </w:rPr>
        <w:t xml:space="preserve"> is vital to </w:t>
      </w:r>
      <w:r>
        <w:rPr>
          <w:rFonts w:ascii="Arial" w:hAnsi="Arial" w:cs="Arial"/>
          <w:color w:val="000000" w:themeColor="text1"/>
        </w:rPr>
        <w:lastRenderedPageBreak/>
        <w:t xml:space="preserve">ensure </w:t>
      </w:r>
      <w:r w:rsidRPr="004D7EFD">
        <w:rPr>
          <w:rFonts w:ascii="Arial" w:hAnsi="Arial" w:cs="Arial"/>
          <w:color w:val="000000" w:themeColor="text1"/>
        </w:rPr>
        <w:t xml:space="preserve">learning </w:t>
      </w:r>
      <w:r>
        <w:rPr>
          <w:rFonts w:ascii="Arial" w:hAnsi="Arial" w:cs="Arial"/>
          <w:color w:val="000000" w:themeColor="text1"/>
        </w:rPr>
        <w:t>and how it a</w:t>
      </w:r>
      <w:r w:rsidRPr="004D7EFD">
        <w:rPr>
          <w:rFonts w:ascii="Arial" w:hAnsi="Arial" w:cs="Arial"/>
          <w:color w:val="000000" w:themeColor="text1"/>
        </w:rPr>
        <w:t>ffects the brain, the body and the environment</w:t>
      </w:r>
      <w:r>
        <w:rPr>
          <w:rFonts w:ascii="Arial" w:hAnsi="Arial" w:cs="Arial"/>
          <w:color w:val="000000" w:themeColor="text1"/>
        </w:rPr>
        <w:t>, (Devaney et al, 2012)</w:t>
      </w:r>
      <w:r w:rsidRPr="004D7EFD">
        <w:rPr>
          <w:rFonts w:ascii="Arial" w:hAnsi="Arial" w:cs="Arial"/>
          <w:color w:val="000000" w:themeColor="text1"/>
        </w:rPr>
        <w:t xml:space="preserve">. </w:t>
      </w:r>
    </w:p>
    <w:p w14:paraId="63AF4D7A" w14:textId="77777777" w:rsidR="00753DAD" w:rsidRDefault="00753DAD" w:rsidP="003012C6">
      <w:pPr>
        <w:spacing w:line="360" w:lineRule="auto"/>
        <w:rPr>
          <w:rFonts w:ascii="Arial" w:hAnsi="Arial" w:cs="Arial"/>
          <w:color w:val="000000" w:themeColor="text1"/>
        </w:rPr>
      </w:pPr>
    </w:p>
    <w:p w14:paraId="34BD12CC" w14:textId="77777777" w:rsidR="003012C6" w:rsidRDefault="003012C6" w:rsidP="003012C6">
      <w:pPr>
        <w:spacing w:line="360" w:lineRule="auto"/>
        <w:rPr>
          <w:rFonts w:ascii="Arial" w:hAnsi="Arial" w:cs="Arial"/>
          <w:color w:val="000000" w:themeColor="text1"/>
        </w:rPr>
      </w:pPr>
    </w:p>
    <w:p w14:paraId="5486F7F8" w14:textId="0DF10768" w:rsidR="003012C6" w:rsidRPr="004D7EFD" w:rsidRDefault="003012C6" w:rsidP="003012C6">
      <w:pPr>
        <w:spacing w:line="360" w:lineRule="auto"/>
        <w:rPr>
          <w:rFonts w:ascii="Arial" w:hAnsi="Arial" w:cs="Arial"/>
          <w:color w:val="000000" w:themeColor="text1"/>
        </w:rPr>
      </w:pPr>
      <w:r w:rsidRPr="004D7EFD">
        <w:rPr>
          <w:rFonts w:ascii="Arial" w:hAnsi="Arial" w:cs="Arial"/>
          <w:color w:val="000000" w:themeColor="text1"/>
        </w:rPr>
        <w:t xml:space="preserve">Davidson et al, (2010) argues an understanding </w:t>
      </w:r>
      <w:r>
        <w:rPr>
          <w:rFonts w:ascii="Arial" w:hAnsi="Arial" w:cs="Arial"/>
          <w:color w:val="000000" w:themeColor="text1"/>
        </w:rPr>
        <w:t xml:space="preserve">of ACEs </w:t>
      </w:r>
      <w:r w:rsidRPr="004D7EFD">
        <w:rPr>
          <w:rFonts w:ascii="Arial" w:hAnsi="Arial" w:cs="Arial"/>
          <w:color w:val="000000" w:themeColor="text1"/>
        </w:rPr>
        <w:t>is important to info</w:t>
      </w:r>
      <w:r>
        <w:rPr>
          <w:rFonts w:ascii="Arial" w:hAnsi="Arial" w:cs="Arial"/>
          <w:color w:val="000000" w:themeColor="text1"/>
        </w:rPr>
        <w:t>r</w:t>
      </w:r>
      <w:r w:rsidRPr="004D7EFD">
        <w:rPr>
          <w:rFonts w:ascii="Arial" w:hAnsi="Arial" w:cs="Arial"/>
          <w:color w:val="000000" w:themeColor="text1"/>
        </w:rPr>
        <w:t>m policies and practices. McGee, (2015) explores the effects of ACEs on the Neurological, Immunological and Endocrine development. According to Mulvagh, (2016)</w:t>
      </w:r>
      <w:r>
        <w:rPr>
          <w:rFonts w:ascii="Arial" w:hAnsi="Arial" w:cs="Arial"/>
          <w:color w:val="000000" w:themeColor="text1"/>
        </w:rPr>
        <w:t xml:space="preserve"> and </w:t>
      </w:r>
      <w:r w:rsidR="008C3CF8">
        <w:rPr>
          <w:rFonts w:ascii="Arial" w:hAnsi="Arial" w:cs="Arial"/>
          <w:color w:val="000000" w:themeColor="text1"/>
        </w:rPr>
        <w:t>Harvard University</w:t>
      </w:r>
      <w:r>
        <w:rPr>
          <w:rFonts w:ascii="Arial" w:hAnsi="Arial" w:cs="Arial"/>
          <w:color w:val="000000" w:themeColor="text1"/>
        </w:rPr>
        <w:t>), (201</w:t>
      </w:r>
      <w:r w:rsidR="008C3CF8">
        <w:rPr>
          <w:rFonts w:ascii="Arial" w:hAnsi="Arial" w:cs="Arial"/>
          <w:color w:val="000000" w:themeColor="text1"/>
        </w:rPr>
        <w:t>7</w:t>
      </w:r>
      <w:r>
        <w:rPr>
          <w:rFonts w:ascii="Arial" w:hAnsi="Arial" w:cs="Arial"/>
          <w:color w:val="000000" w:themeColor="text1"/>
        </w:rPr>
        <w:t xml:space="preserve">) </w:t>
      </w:r>
      <w:r w:rsidRPr="004D7EFD">
        <w:rPr>
          <w:rFonts w:ascii="Arial" w:hAnsi="Arial" w:cs="Arial"/>
          <w:color w:val="000000" w:themeColor="text1"/>
        </w:rPr>
        <w:t xml:space="preserve">scientific evidence has shown that exposure to toxic stress, especially over prolonged periods, </w:t>
      </w:r>
      <w:r>
        <w:rPr>
          <w:rFonts w:ascii="Arial" w:hAnsi="Arial" w:cs="Arial"/>
          <w:color w:val="000000" w:themeColor="text1"/>
        </w:rPr>
        <w:t>can result</w:t>
      </w:r>
      <w:r w:rsidRPr="004D7EFD">
        <w:rPr>
          <w:rFonts w:ascii="Arial" w:hAnsi="Arial" w:cs="Arial"/>
          <w:color w:val="000000" w:themeColor="text1"/>
        </w:rPr>
        <w:t xml:space="preserve"> in </w:t>
      </w:r>
      <w:r>
        <w:rPr>
          <w:rFonts w:ascii="Arial" w:hAnsi="Arial" w:cs="Arial"/>
          <w:color w:val="000000" w:themeColor="text1"/>
        </w:rPr>
        <w:t>parts</w:t>
      </w:r>
      <w:r w:rsidRPr="004D7EFD">
        <w:rPr>
          <w:rFonts w:ascii="Arial" w:hAnsi="Arial" w:cs="Arial"/>
          <w:color w:val="000000" w:themeColor="text1"/>
        </w:rPr>
        <w:t xml:space="preserve"> of the brain to develop unbalanced. Similar findings are represented in Larkin, et al, </w:t>
      </w:r>
      <w:r>
        <w:rPr>
          <w:rFonts w:ascii="Arial" w:hAnsi="Arial" w:cs="Arial"/>
          <w:color w:val="000000" w:themeColor="text1"/>
        </w:rPr>
        <w:t>(2012</w:t>
      </w:r>
      <w:r w:rsidR="008035A5">
        <w:rPr>
          <w:rFonts w:ascii="Arial" w:hAnsi="Arial" w:cs="Arial"/>
          <w:color w:val="000000" w:themeColor="text1"/>
        </w:rPr>
        <w:t>)</w:t>
      </w:r>
      <w:r w:rsidRPr="004D7EFD">
        <w:rPr>
          <w:rFonts w:ascii="Arial" w:hAnsi="Arial" w:cs="Arial"/>
          <w:color w:val="000000" w:themeColor="text1"/>
        </w:rPr>
        <w:t xml:space="preserve"> </w:t>
      </w:r>
      <w:r>
        <w:rPr>
          <w:rFonts w:ascii="Arial" w:hAnsi="Arial" w:cs="Arial"/>
          <w:color w:val="000000" w:themeColor="text1"/>
        </w:rPr>
        <w:t xml:space="preserve">and </w:t>
      </w:r>
      <w:r w:rsidRPr="004D7EFD">
        <w:rPr>
          <w:rFonts w:ascii="Arial" w:hAnsi="Arial" w:cs="Arial"/>
          <w:color w:val="000000" w:themeColor="text1"/>
        </w:rPr>
        <w:t xml:space="preserve">Bellis et al, </w:t>
      </w:r>
      <w:r>
        <w:rPr>
          <w:rFonts w:ascii="Arial" w:hAnsi="Arial" w:cs="Arial"/>
          <w:color w:val="000000" w:themeColor="text1"/>
        </w:rPr>
        <w:t>(</w:t>
      </w:r>
      <w:r w:rsidRPr="004D7EFD">
        <w:rPr>
          <w:rFonts w:ascii="Arial" w:hAnsi="Arial" w:cs="Arial"/>
          <w:color w:val="000000" w:themeColor="text1"/>
        </w:rPr>
        <w:t>2013)</w:t>
      </w:r>
      <w:r>
        <w:rPr>
          <w:rFonts w:ascii="Arial" w:hAnsi="Arial" w:cs="Arial"/>
          <w:color w:val="000000" w:themeColor="text1"/>
        </w:rPr>
        <w:t xml:space="preserve"> which explain in further detail the concerns of developmental issues. </w:t>
      </w:r>
    </w:p>
    <w:p w14:paraId="58E3D975" w14:textId="77777777" w:rsidR="003012C6" w:rsidRPr="004D7EFD" w:rsidRDefault="003012C6" w:rsidP="003012C6">
      <w:pPr>
        <w:rPr>
          <w:rFonts w:ascii="Arial" w:hAnsi="Arial" w:cs="Arial"/>
          <w:color w:val="000000" w:themeColor="text1"/>
        </w:rPr>
      </w:pPr>
    </w:p>
    <w:p w14:paraId="381A3AB7" w14:textId="77777777" w:rsidR="003012C6" w:rsidRPr="004D7EFD" w:rsidRDefault="003012C6" w:rsidP="003012C6">
      <w:pPr>
        <w:spacing w:line="360" w:lineRule="auto"/>
        <w:rPr>
          <w:rFonts w:ascii="Arial" w:hAnsi="Arial" w:cs="Arial"/>
          <w:color w:val="000000" w:themeColor="text1"/>
        </w:rPr>
      </w:pPr>
      <w:r w:rsidRPr="004D7EFD">
        <w:rPr>
          <w:rFonts w:ascii="Arial" w:hAnsi="Arial" w:cs="Arial"/>
          <w:color w:val="000000" w:themeColor="text1"/>
        </w:rPr>
        <w:t>It has been suggested</w:t>
      </w:r>
      <w:r>
        <w:rPr>
          <w:rFonts w:ascii="Arial" w:hAnsi="Arial" w:cs="Arial"/>
          <w:color w:val="000000" w:themeColor="text1"/>
        </w:rPr>
        <w:t xml:space="preserve"> by </w:t>
      </w:r>
      <w:r>
        <w:rPr>
          <w:rFonts w:ascii="Arial" w:hAnsi="Arial" w:cs="Arial"/>
        </w:rPr>
        <w:t xml:space="preserve">Felitti and </w:t>
      </w:r>
      <w:r w:rsidRPr="004D7EFD">
        <w:rPr>
          <w:rFonts w:ascii="Arial" w:hAnsi="Arial" w:cs="Arial"/>
        </w:rPr>
        <w:t>Anda</w:t>
      </w:r>
      <w:r>
        <w:rPr>
          <w:rFonts w:ascii="Arial" w:hAnsi="Arial" w:cs="Arial"/>
        </w:rPr>
        <w:t>, (2009)</w:t>
      </w:r>
      <w:r w:rsidRPr="004D7EFD">
        <w:rPr>
          <w:rFonts w:ascii="Arial" w:hAnsi="Arial" w:cs="Arial"/>
          <w:color w:val="000000" w:themeColor="text1"/>
        </w:rPr>
        <w:t xml:space="preserve"> that childhood adversity is the most basic cause of health risk behaviours, thus resulting in the need for major support from health and social care systems</w:t>
      </w:r>
      <w:r>
        <w:rPr>
          <w:rFonts w:ascii="Arial" w:hAnsi="Arial" w:cs="Arial"/>
          <w:color w:val="000000" w:themeColor="text1"/>
        </w:rPr>
        <w:t>, (Davidson et al, 2012; Couper and Mackie, 2016)</w:t>
      </w:r>
      <w:r w:rsidRPr="004D7EFD">
        <w:rPr>
          <w:rFonts w:ascii="Arial" w:hAnsi="Arial" w:cs="Arial"/>
          <w:color w:val="000000" w:themeColor="text1"/>
        </w:rPr>
        <w:t xml:space="preserve">. </w:t>
      </w:r>
      <w:r>
        <w:rPr>
          <w:rFonts w:ascii="Arial" w:hAnsi="Arial" w:cs="Arial"/>
          <w:color w:val="000000" w:themeColor="text1"/>
        </w:rPr>
        <w:t>Evidence from Bethell et al, (2014) highlights</w:t>
      </w:r>
      <w:r w:rsidRPr="004D7EFD">
        <w:rPr>
          <w:rFonts w:ascii="Arial" w:hAnsi="Arial" w:cs="Arial"/>
          <w:color w:val="000000" w:themeColor="text1"/>
        </w:rPr>
        <w:t xml:space="preserve"> that</w:t>
      </w:r>
      <w:r>
        <w:rPr>
          <w:rFonts w:ascii="Arial" w:hAnsi="Arial" w:cs="Arial"/>
          <w:color w:val="000000" w:themeColor="text1"/>
        </w:rPr>
        <w:t xml:space="preserve"> it is possible to revert</w:t>
      </w:r>
      <w:r w:rsidRPr="004D7EFD">
        <w:rPr>
          <w:rFonts w:ascii="Arial" w:hAnsi="Arial" w:cs="Arial"/>
          <w:color w:val="000000" w:themeColor="text1"/>
        </w:rPr>
        <w:t xml:space="preserve"> the effects of trauma because the brain and the body wants to heal, </w:t>
      </w:r>
      <w:r>
        <w:rPr>
          <w:rFonts w:ascii="Arial" w:hAnsi="Arial" w:cs="Arial"/>
          <w:color w:val="000000" w:themeColor="text1"/>
        </w:rPr>
        <w:t>Mulvagh, (2016) suggests</w:t>
      </w:r>
      <w:r w:rsidRPr="004D7EFD">
        <w:rPr>
          <w:rFonts w:ascii="Arial" w:hAnsi="Arial" w:cs="Arial"/>
          <w:color w:val="000000" w:themeColor="text1"/>
        </w:rPr>
        <w:t xml:space="preserve"> building up resilience could potentially reverse the negativ</w:t>
      </w:r>
      <w:r>
        <w:rPr>
          <w:rFonts w:ascii="Arial" w:hAnsi="Arial" w:cs="Arial"/>
          <w:color w:val="000000" w:themeColor="text1"/>
        </w:rPr>
        <w:t xml:space="preserve">e impact of earlier experiences. </w:t>
      </w:r>
    </w:p>
    <w:p w14:paraId="614B56D2" w14:textId="77777777" w:rsidR="003012C6" w:rsidRPr="004D7EFD" w:rsidRDefault="003012C6" w:rsidP="003012C6">
      <w:pPr>
        <w:spacing w:line="360" w:lineRule="auto"/>
        <w:rPr>
          <w:rFonts w:ascii="Arial" w:hAnsi="Arial" w:cs="Arial"/>
          <w:color w:val="000000" w:themeColor="text1"/>
        </w:rPr>
      </w:pPr>
    </w:p>
    <w:p w14:paraId="224E960D" w14:textId="77777777" w:rsidR="003012C6" w:rsidRDefault="003012C6" w:rsidP="003012C6">
      <w:pPr>
        <w:spacing w:line="360" w:lineRule="auto"/>
        <w:rPr>
          <w:rFonts w:ascii="Arial" w:hAnsi="Arial" w:cs="Arial"/>
          <w:color w:val="000000" w:themeColor="text1"/>
        </w:rPr>
      </w:pPr>
      <w:r w:rsidRPr="004D7EFD">
        <w:rPr>
          <w:rFonts w:ascii="Arial" w:hAnsi="Arial" w:cs="Arial"/>
          <w:color w:val="000000" w:themeColor="text1"/>
        </w:rPr>
        <w:t>One of the</w:t>
      </w:r>
      <w:r>
        <w:rPr>
          <w:rFonts w:ascii="Arial" w:hAnsi="Arial" w:cs="Arial"/>
          <w:color w:val="000000" w:themeColor="text1"/>
        </w:rPr>
        <w:t xml:space="preserve"> biggest problems of ACEs is</w:t>
      </w:r>
      <w:r w:rsidRPr="004D7EFD">
        <w:rPr>
          <w:rFonts w:ascii="Arial" w:hAnsi="Arial" w:cs="Arial"/>
          <w:color w:val="000000" w:themeColor="text1"/>
        </w:rPr>
        <w:t xml:space="preserve"> early iden</w:t>
      </w:r>
      <w:r>
        <w:rPr>
          <w:rFonts w:ascii="Arial" w:hAnsi="Arial" w:cs="Arial"/>
          <w:color w:val="000000" w:themeColor="text1"/>
        </w:rPr>
        <w:t xml:space="preserve">tification. </w:t>
      </w:r>
      <w:r w:rsidRPr="004D7EFD">
        <w:rPr>
          <w:rFonts w:ascii="Arial" w:hAnsi="Arial" w:cs="Arial"/>
          <w:color w:val="000000" w:themeColor="text1"/>
        </w:rPr>
        <w:t>McGee, (2016) acknowledges that ACEs are clearly co</w:t>
      </w:r>
      <w:r>
        <w:rPr>
          <w:rFonts w:ascii="Arial" w:hAnsi="Arial" w:cs="Arial"/>
          <w:color w:val="000000" w:themeColor="text1"/>
        </w:rPr>
        <w:t>mmon but according to Read and Bentall</w:t>
      </w:r>
      <w:r w:rsidRPr="004D7EFD">
        <w:rPr>
          <w:rFonts w:ascii="Arial" w:hAnsi="Arial" w:cs="Arial"/>
          <w:color w:val="000000" w:themeColor="text1"/>
        </w:rPr>
        <w:t xml:space="preserve">, </w:t>
      </w:r>
      <w:r>
        <w:rPr>
          <w:rFonts w:ascii="Arial" w:hAnsi="Arial" w:cs="Arial"/>
          <w:color w:val="000000" w:themeColor="text1"/>
        </w:rPr>
        <w:t>(2012</w:t>
      </w:r>
      <w:r w:rsidRPr="004D7EFD">
        <w:rPr>
          <w:rFonts w:ascii="Arial" w:hAnsi="Arial" w:cs="Arial"/>
          <w:color w:val="000000" w:themeColor="text1"/>
        </w:rPr>
        <w:t>) those suffering are reluctant</w:t>
      </w:r>
      <w:r>
        <w:rPr>
          <w:rFonts w:ascii="Arial" w:hAnsi="Arial" w:cs="Arial"/>
          <w:color w:val="000000" w:themeColor="text1"/>
        </w:rPr>
        <w:t xml:space="preserve"> to speak out and qui</w:t>
      </w:r>
      <w:r w:rsidRPr="004D7EFD">
        <w:rPr>
          <w:rFonts w:ascii="Arial" w:hAnsi="Arial" w:cs="Arial"/>
          <w:color w:val="000000" w:themeColor="text1"/>
        </w:rPr>
        <w:t>t</w:t>
      </w:r>
      <w:r>
        <w:rPr>
          <w:rFonts w:ascii="Arial" w:hAnsi="Arial" w:cs="Arial"/>
          <w:color w:val="000000" w:themeColor="text1"/>
        </w:rPr>
        <w:t>e</w:t>
      </w:r>
      <w:r w:rsidRPr="004D7EFD">
        <w:rPr>
          <w:rFonts w:ascii="Arial" w:hAnsi="Arial" w:cs="Arial"/>
          <w:color w:val="000000" w:themeColor="text1"/>
        </w:rPr>
        <w:t xml:space="preserve"> often p</w:t>
      </w:r>
      <w:r>
        <w:rPr>
          <w:rFonts w:ascii="Arial" w:hAnsi="Arial" w:cs="Arial"/>
          <w:color w:val="000000" w:themeColor="text1"/>
        </w:rPr>
        <w:t>ractitioners are afraid to enquire</w:t>
      </w:r>
      <w:r w:rsidRPr="004D7EFD">
        <w:rPr>
          <w:rFonts w:ascii="Arial" w:hAnsi="Arial" w:cs="Arial"/>
          <w:color w:val="000000" w:themeColor="text1"/>
        </w:rPr>
        <w:t xml:space="preserve">. </w:t>
      </w:r>
      <w:r>
        <w:rPr>
          <w:rFonts w:ascii="Arial" w:hAnsi="Arial" w:cs="Arial"/>
          <w:color w:val="000000" w:themeColor="text1"/>
        </w:rPr>
        <w:t xml:space="preserve">Paterson, (2017) found ACE prevalence studies contributed to drive </w:t>
      </w:r>
      <w:r w:rsidRPr="004D7EFD">
        <w:rPr>
          <w:rFonts w:ascii="Arial" w:hAnsi="Arial" w:cs="Arial"/>
          <w:color w:val="000000" w:themeColor="text1"/>
        </w:rPr>
        <w:t xml:space="preserve">legislative policies </w:t>
      </w:r>
      <w:r>
        <w:rPr>
          <w:rFonts w:ascii="Arial" w:hAnsi="Arial" w:cs="Arial"/>
          <w:color w:val="000000" w:themeColor="text1"/>
        </w:rPr>
        <w:t>which incorporates aims</w:t>
      </w:r>
      <w:r w:rsidRPr="004D7EFD">
        <w:rPr>
          <w:rFonts w:ascii="Arial" w:hAnsi="Arial" w:cs="Arial"/>
          <w:color w:val="000000" w:themeColor="text1"/>
        </w:rPr>
        <w:t xml:space="preserve"> </w:t>
      </w:r>
      <w:r>
        <w:rPr>
          <w:rFonts w:ascii="Arial" w:hAnsi="Arial" w:cs="Arial"/>
          <w:color w:val="000000" w:themeColor="text1"/>
        </w:rPr>
        <w:t xml:space="preserve">to tackle ACEs. Polices in Wales, </w:t>
      </w:r>
      <w:r w:rsidRPr="004D7EFD">
        <w:rPr>
          <w:rFonts w:ascii="Arial" w:hAnsi="Arial" w:cs="Arial"/>
          <w:color w:val="000000" w:themeColor="text1"/>
        </w:rPr>
        <w:t>such as</w:t>
      </w:r>
      <w:r>
        <w:rPr>
          <w:rFonts w:ascii="Arial" w:hAnsi="Arial" w:cs="Arial"/>
          <w:color w:val="000000" w:themeColor="text1"/>
        </w:rPr>
        <w:t>,</w:t>
      </w:r>
      <w:r w:rsidRPr="004D7EFD">
        <w:rPr>
          <w:rFonts w:ascii="Arial" w:hAnsi="Arial" w:cs="Arial"/>
          <w:color w:val="000000" w:themeColor="text1"/>
        </w:rPr>
        <w:t xml:space="preserve"> </w:t>
      </w:r>
      <w:r>
        <w:rPr>
          <w:rFonts w:ascii="Arial" w:hAnsi="Arial" w:cs="Arial"/>
          <w:color w:val="000000" w:themeColor="text1"/>
        </w:rPr>
        <w:t xml:space="preserve">the </w:t>
      </w:r>
      <w:r w:rsidRPr="004D7EFD">
        <w:rPr>
          <w:rFonts w:ascii="Arial" w:hAnsi="Arial" w:cs="Arial"/>
          <w:color w:val="000000" w:themeColor="text1"/>
        </w:rPr>
        <w:t>Social Services and Well-being (Wales) Act 2014 and the Wellbeing of Future</w:t>
      </w:r>
      <w:r>
        <w:rPr>
          <w:rFonts w:ascii="Arial" w:hAnsi="Arial" w:cs="Arial"/>
          <w:color w:val="000000" w:themeColor="text1"/>
        </w:rPr>
        <w:t xml:space="preserve"> Generations (Wales) Act 2015 enforces services to mandatory provide early intervention where necessary, nevertheless ACEs continue to exist, (Howe, 2016; </w:t>
      </w:r>
      <w:r w:rsidRPr="004D7EFD">
        <w:rPr>
          <w:rFonts w:ascii="Arial" w:hAnsi="Arial" w:cs="Arial"/>
          <w:color w:val="000000" w:themeColor="text1"/>
        </w:rPr>
        <w:t>Ashton, 2017</w:t>
      </w:r>
      <w:r>
        <w:rPr>
          <w:rFonts w:ascii="Arial" w:hAnsi="Arial" w:cs="Arial"/>
          <w:color w:val="000000" w:themeColor="text1"/>
        </w:rPr>
        <w:t xml:space="preserve">). </w:t>
      </w:r>
    </w:p>
    <w:p w14:paraId="573C35FC" w14:textId="77777777" w:rsidR="00753DAD" w:rsidRDefault="00753DAD" w:rsidP="003012C6">
      <w:pPr>
        <w:spacing w:line="360" w:lineRule="auto"/>
        <w:rPr>
          <w:rFonts w:ascii="Arial" w:hAnsi="Arial" w:cs="Arial"/>
          <w:color w:val="000000" w:themeColor="text1"/>
        </w:rPr>
      </w:pPr>
    </w:p>
    <w:p w14:paraId="3BEFD745" w14:textId="77777777" w:rsidR="00753DAD" w:rsidRDefault="00753DAD" w:rsidP="003012C6">
      <w:pPr>
        <w:spacing w:line="360" w:lineRule="auto"/>
        <w:rPr>
          <w:rFonts w:ascii="Arial" w:hAnsi="Arial" w:cs="Arial"/>
          <w:color w:val="000000" w:themeColor="text1"/>
        </w:rPr>
      </w:pPr>
    </w:p>
    <w:p w14:paraId="7B2239EB" w14:textId="77777777" w:rsidR="00753DAD" w:rsidRDefault="00753DAD" w:rsidP="003012C6">
      <w:pPr>
        <w:spacing w:line="360" w:lineRule="auto"/>
        <w:rPr>
          <w:rFonts w:ascii="Arial" w:hAnsi="Arial" w:cs="Arial"/>
          <w:color w:val="000000" w:themeColor="text1"/>
        </w:rPr>
      </w:pPr>
    </w:p>
    <w:p w14:paraId="6B14F3FD" w14:textId="77777777" w:rsidR="00753DAD" w:rsidRDefault="00753DAD" w:rsidP="003012C6">
      <w:pPr>
        <w:spacing w:line="360" w:lineRule="auto"/>
        <w:rPr>
          <w:rFonts w:ascii="Arial" w:hAnsi="Arial" w:cs="Arial"/>
          <w:color w:val="000000" w:themeColor="text1"/>
        </w:rPr>
      </w:pPr>
    </w:p>
    <w:p w14:paraId="3E0F9443" w14:textId="77777777" w:rsidR="003012C6" w:rsidRDefault="003012C6" w:rsidP="003012C6">
      <w:pPr>
        <w:rPr>
          <w:rFonts w:ascii="Arial" w:hAnsi="Arial" w:cs="Arial"/>
          <w:b/>
          <w:color w:val="000000" w:themeColor="text1"/>
          <w:sz w:val="28"/>
          <w:szCs w:val="28"/>
        </w:rPr>
      </w:pPr>
      <w:r w:rsidRPr="00EC714B">
        <w:rPr>
          <w:rFonts w:ascii="Arial" w:hAnsi="Arial" w:cs="Arial"/>
          <w:b/>
          <w:color w:val="000000" w:themeColor="text1"/>
          <w:sz w:val="28"/>
          <w:szCs w:val="28"/>
        </w:rPr>
        <w:lastRenderedPageBreak/>
        <w:t xml:space="preserve">Justification for research </w:t>
      </w:r>
    </w:p>
    <w:p w14:paraId="4AA46A32" w14:textId="77777777" w:rsidR="00753DAD" w:rsidRDefault="00753DAD" w:rsidP="003012C6">
      <w:pPr>
        <w:rPr>
          <w:rFonts w:ascii="Arial" w:hAnsi="Arial" w:cs="Arial"/>
          <w:b/>
          <w:color w:val="000000" w:themeColor="text1"/>
          <w:sz w:val="28"/>
          <w:szCs w:val="28"/>
        </w:rPr>
      </w:pPr>
    </w:p>
    <w:p w14:paraId="76B7B6DD" w14:textId="77777777" w:rsidR="003012C6" w:rsidRDefault="003012C6" w:rsidP="003012C6">
      <w:pPr>
        <w:rPr>
          <w:rFonts w:ascii="Arial" w:hAnsi="Arial" w:cs="Arial"/>
          <w:b/>
          <w:color w:val="000000" w:themeColor="text1"/>
          <w:sz w:val="28"/>
          <w:szCs w:val="28"/>
        </w:rPr>
      </w:pPr>
    </w:p>
    <w:p w14:paraId="00EF250A" w14:textId="77777777" w:rsidR="003012C6" w:rsidRPr="009B323F" w:rsidRDefault="003012C6" w:rsidP="003012C6">
      <w:pPr>
        <w:spacing w:line="360" w:lineRule="auto"/>
        <w:rPr>
          <w:rFonts w:ascii="Arial" w:hAnsi="Arial" w:cs="Arial"/>
          <w:color w:val="000000" w:themeColor="text1"/>
        </w:rPr>
      </w:pPr>
      <w:r>
        <w:rPr>
          <w:rFonts w:ascii="Arial" w:hAnsi="Arial" w:cs="Arial"/>
          <w:color w:val="000000" w:themeColor="text1"/>
        </w:rPr>
        <w:t xml:space="preserve">The overall purpose of this dissertation is to evaluate existing knowledge of ACEs, develop a deeper understanding of the challenges for those working closely with complex vulnerable children, and explore if more can be done to prevent it or at least reduce it. </w:t>
      </w:r>
    </w:p>
    <w:p w14:paraId="716CA1B5" w14:textId="77777777" w:rsidR="003012C6" w:rsidRPr="004D7EFD" w:rsidRDefault="003012C6" w:rsidP="003012C6">
      <w:pPr>
        <w:spacing w:line="360" w:lineRule="auto"/>
        <w:rPr>
          <w:rFonts w:ascii="Arial" w:hAnsi="Arial" w:cs="Arial"/>
          <w:color w:val="FF0000"/>
          <w:sz w:val="28"/>
          <w:szCs w:val="28"/>
          <w:u w:val="single"/>
        </w:rPr>
      </w:pPr>
    </w:p>
    <w:p w14:paraId="6F849BFB" w14:textId="77777777" w:rsidR="003012C6" w:rsidRPr="004D7EFD" w:rsidRDefault="003012C6" w:rsidP="003012C6">
      <w:pPr>
        <w:spacing w:line="360" w:lineRule="auto"/>
        <w:rPr>
          <w:rFonts w:ascii="Arial" w:hAnsi="Arial" w:cs="Arial"/>
          <w:color w:val="000000" w:themeColor="text1"/>
        </w:rPr>
      </w:pPr>
      <w:r>
        <w:rPr>
          <w:rFonts w:ascii="Arial" w:hAnsi="Arial" w:cs="Arial"/>
          <w:color w:val="000000" w:themeColor="text1"/>
        </w:rPr>
        <w:t>According to</w:t>
      </w:r>
      <w:r w:rsidRPr="004D7EFD">
        <w:rPr>
          <w:rFonts w:ascii="Arial" w:hAnsi="Arial" w:cs="Arial"/>
          <w:color w:val="000000" w:themeColor="text1"/>
        </w:rPr>
        <w:t xml:space="preserve"> </w:t>
      </w:r>
      <w:r>
        <w:rPr>
          <w:rFonts w:ascii="Arial" w:hAnsi="Arial" w:cs="Arial"/>
          <w:color w:val="000000" w:themeColor="text1"/>
        </w:rPr>
        <w:t>Guyatt et al, (2008) and University of Leicester, (2017)</w:t>
      </w:r>
      <w:r w:rsidRPr="004D7EFD">
        <w:rPr>
          <w:rFonts w:ascii="Arial" w:hAnsi="Arial" w:cs="Arial"/>
          <w:color w:val="000000" w:themeColor="text1"/>
        </w:rPr>
        <w:t xml:space="preserve"> the aim of a literature review is to develop an in-depth understan</w:t>
      </w:r>
      <w:r>
        <w:rPr>
          <w:rFonts w:ascii="Arial" w:hAnsi="Arial" w:cs="Arial"/>
          <w:color w:val="000000" w:themeColor="text1"/>
        </w:rPr>
        <w:t>ding of</w:t>
      </w:r>
      <w:r w:rsidRPr="004D7EFD">
        <w:rPr>
          <w:rFonts w:ascii="Arial" w:hAnsi="Arial" w:cs="Arial"/>
          <w:color w:val="000000" w:themeColor="text1"/>
        </w:rPr>
        <w:t xml:space="preserve"> the purpose of doing research and to critically evaluate</w:t>
      </w:r>
      <w:r>
        <w:rPr>
          <w:rFonts w:ascii="Arial" w:hAnsi="Arial" w:cs="Arial"/>
          <w:color w:val="000000" w:themeColor="text1"/>
        </w:rPr>
        <w:t xml:space="preserve"> and analyses</w:t>
      </w:r>
      <w:r w:rsidRPr="004D7EFD">
        <w:rPr>
          <w:rFonts w:ascii="Arial" w:hAnsi="Arial" w:cs="Arial"/>
          <w:color w:val="000000" w:themeColor="text1"/>
        </w:rPr>
        <w:t xml:space="preserve"> current and relevant evidence</w:t>
      </w:r>
      <w:r>
        <w:rPr>
          <w:rFonts w:ascii="Arial" w:hAnsi="Arial" w:cs="Arial"/>
          <w:color w:val="000000" w:themeColor="text1"/>
        </w:rPr>
        <w:t xml:space="preserve"> on ACEs</w:t>
      </w:r>
      <w:r w:rsidRPr="004D7EFD">
        <w:rPr>
          <w:rFonts w:ascii="Arial" w:hAnsi="Arial" w:cs="Arial"/>
          <w:color w:val="000000" w:themeColor="text1"/>
        </w:rPr>
        <w:t xml:space="preserve">. Similarly, </w:t>
      </w:r>
      <w:r>
        <w:rPr>
          <w:rFonts w:ascii="Arial" w:hAnsi="Arial" w:cs="Arial"/>
          <w:color w:val="000000" w:themeColor="text1"/>
        </w:rPr>
        <w:t xml:space="preserve">Denyer and Tranfield, (2009) </w:t>
      </w:r>
      <w:r w:rsidRPr="004D7EFD">
        <w:rPr>
          <w:rFonts w:ascii="Arial" w:hAnsi="Arial" w:cs="Arial"/>
          <w:color w:val="000000" w:themeColor="text1"/>
        </w:rPr>
        <w:t xml:space="preserve">and Aveyard (2014) </w:t>
      </w:r>
      <w:r>
        <w:rPr>
          <w:rFonts w:ascii="Arial" w:hAnsi="Arial" w:cs="Arial"/>
          <w:color w:val="000000" w:themeColor="text1"/>
        </w:rPr>
        <w:t>state that</w:t>
      </w:r>
      <w:r w:rsidRPr="004D7EFD">
        <w:rPr>
          <w:rFonts w:ascii="Arial" w:hAnsi="Arial" w:cs="Arial"/>
          <w:color w:val="000000" w:themeColor="text1"/>
        </w:rPr>
        <w:t xml:space="preserve"> a literature review conducted systematically will often reach a conclusion of existing knowledge as well as finding new information that allows suggestion</w:t>
      </w:r>
      <w:r>
        <w:rPr>
          <w:rFonts w:ascii="Arial" w:hAnsi="Arial" w:cs="Arial"/>
          <w:color w:val="000000" w:themeColor="text1"/>
        </w:rPr>
        <w:t>s</w:t>
      </w:r>
      <w:r w:rsidRPr="004D7EFD">
        <w:rPr>
          <w:rFonts w:ascii="Arial" w:hAnsi="Arial" w:cs="Arial"/>
          <w:color w:val="000000" w:themeColor="text1"/>
        </w:rPr>
        <w:t xml:space="preserve"> of recommen</w:t>
      </w:r>
      <w:r>
        <w:rPr>
          <w:rFonts w:ascii="Arial" w:hAnsi="Arial" w:cs="Arial"/>
          <w:color w:val="000000" w:themeColor="text1"/>
        </w:rPr>
        <w:t>dations.</w:t>
      </w:r>
      <w:r w:rsidRPr="004D7EFD">
        <w:rPr>
          <w:rFonts w:ascii="Arial" w:hAnsi="Arial" w:cs="Arial"/>
          <w:color w:val="000000" w:themeColor="text1"/>
        </w:rPr>
        <w:t xml:space="preserve"> </w:t>
      </w:r>
      <w:r>
        <w:rPr>
          <w:rFonts w:ascii="Arial" w:hAnsi="Arial" w:cs="Arial"/>
          <w:color w:val="000000" w:themeColor="text1"/>
        </w:rPr>
        <w:t>Avey</w:t>
      </w:r>
      <w:r w:rsidRPr="004D7EFD">
        <w:rPr>
          <w:rFonts w:ascii="Arial" w:hAnsi="Arial" w:cs="Arial"/>
          <w:color w:val="000000" w:themeColor="text1"/>
        </w:rPr>
        <w:t>ard, (20</w:t>
      </w:r>
      <w:r>
        <w:rPr>
          <w:rFonts w:ascii="Arial" w:hAnsi="Arial" w:cs="Arial"/>
          <w:color w:val="000000" w:themeColor="text1"/>
        </w:rPr>
        <w:t>1</w:t>
      </w:r>
      <w:r w:rsidRPr="004D7EFD">
        <w:rPr>
          <w:rFonts w:ascii="Arial" w:hAnsi="Arial" w:cs="Arial"/>
          <w:color w:val="000000" w:themeColor="text1"/>
        </w:rPr>
        <w:t xml:space="preserve">4) also noted previous reviews have led to many changes in policy and practice. </w:t>
      </w:r>
    </w:p>
    <w:p w14:paraId="4D60E1E5" w14:textId="77777777" w:rsidR="003012C6" w:rsidRPr="004D7EFD" w:rsidRDefault="003012C6" w:rsidP="003012C6">
      <w:pPr>
        <w:spacing w:line="360" w:lineRule="auto"/>
        <w:rPr>
          <w:rFonts w:ascii="Arial" w:hAnsi="Arial" w:cs="Arial"/>
          <w:color w:val="000000" w:themeColor="text1"/>
        </w:rPr>
      </w:pPr>
    </w:p>
    <w:p w14:paraId="18C6F5D2" w14:textId="290B4BFE" w:rsidR="003012C6" w:rsidRDefault="003012C6" w:rsidP="003012C6">
      <w:pPr>
        <w:spacing w:line="360" w:lineRule="auto"/>
        <w:rPr>
          <w:rFonts w:ascii="Arial" w:hAnsi="Arial" w:cs="Arial"/>
          <w:color w:val="000000" w:themeColor="text1"/>
        </w:rPr>
      </w:pPr>
      <w:r w:rsidRPr="004D7EFD">
        <w:rPr>
          <w:rFonts w:ascii="Arial" w:hAnsi="Arial" w:cs="Arial"/>
          <w:color w:val="000000" w:themeColor="text1"/>
        </w:rPr>
        <w:t xml:space="preserve">The overall principles of </w:t>
      </w:r>
      <w:r>
        <w:rPr>
          <w:rFonts w:ascii="Arial" w:hAnsi="Arial" w:cs="Arial"/>
          <w:color w:val="000000" w:themeColor="text1"/>
        </w:rPr>
        <w:t>the UK government, and others, is</w:t>
      </w:r>
      <w:r w:rsidRPr="004D7EFD">
        <w:rPr>
          <w:rFonts w:ascii="Arial" w:hAnsi="Arial" w:cs="Arial"/>
          <w:color w:val="000000" w:themeColor="text1"/>
        </w:rPr>
        <w:t xml:space="preserve"> to create a world of order, structure, and stability for society</w:t>
      </w:r>
      <w:r>
        <w:rPr>
          <w:rFonts w:ascii="Arial" w:hAnsi="Arial" w:cs="Arial"/>
          <w:color w:val="000000" w:themeColor="text1"/>
        </w:rPr>
        <w:t xml:space="preserve"> both nationally and locally. T</w:t>
      </w:r>
      <w:r w:rsidRPr="004D7EFD">
        <w:rPr>
          <w:rFonts w:ascii="Arial" w:hAnsi="Arial" w:cs="Arial"/>
          <w:color w:val="000000" w:themeColor="text1"/>
        </w:rPr>
        <w:t>his involves implementing legislation,</w:t>
      </w:r>
      <w:r>
        <w:rPr>
          <w:rFonts w:ascii="Arial" w:hAnsi="Arial" w:cs="Arial"/>
          <w:color w:val="000000" w:themeColor="text1"/>
        </w:rPr>
        <w:t xml:space="preserve"> projects, policies, and procedures</w:t>
      </w:r>
      <w:r w:rsidRPr="004D7EFD">
        <w:rPr>
          <w:rFonts w:ascii="Arial" w:hAnsi="Arial" w:cs="Arial"/>
          <w:color w:val="000000" w:themeColor="text1"/>
        </w:rPr>
        <w:t xml:space="preserve"> for current and future generations, (</w:t>
      </w:r>
      <w:r>
        <w:rPr>
          <w:rFonts w:ascii="Arial" w:hAnsi="Arial" w:cs="Arial"/>
          <w:color w:val="000000" w:themeColor="text1"/>
        </w:rPr>
        <w:t>Eichler, 2017</w:t>
      </w:r>
      <w:r w:rsidRPr="004D7EFD">
        <w:rPr>
          <w:rFonts w:ascii="Arial" w:hAnsi="Arial" w:cs="Arial"/>
          <w:color w:val="000000" w:themeColor="text1"/>
        </w:rPr>
        <w:t>). The</w:t>
      </w:r>
      <w:r>
        <w:rPr>
          <w:rFonts w:ascii="Arial" w:hAnsi="Arial" w:cs="Arial"/>
          <w:color w:val="000000" w:themeColor="text1"/>
        </w:rPr>
        <w:t xml:space="preserve"> Future Generations Commissioner for Wales </w:t>
      </w:r>
      <w:r w:rsidRPr="004D7EFD">
        <w:rPr>
          <w:rFonts w:ascii="Arial" w:hAnsi="Arial" w:cs="Arial"/>
          <w:color w:val="000000" w:themeColor="text1"/>
        </w:rPr>
        <w:t xml:space="preserve">defines children and young </w:t>
      </w:r>
      <w:r>
        <w:rPr>
          <w:rFonts w:ascii="Arial" w:hAnsi="Arial" w:cs="Arial"/>
          <w:color w:val="000000" w:themeColor="text1"/>
        </w:rPr>
        <w:t xml:space="preserve">people </w:t>
      </w:r>
      <w:r w:rsidRPr="004D7EFD">
        <w:rPr>
          <w:rFonts w:ascii="Arial" w:hAnsi="Arial" w:cs="Arial"/>
          <w:color w:val="000000" w:themeColor="text1"/>
        </w:rPr>
        <w:t xml:space="preserve">as the </w:t>
      </w:r>
      <w:r>
        <w:rPr>
          <w:rFonts w:ascii="Arial" w:hAnsi="Arial" w:cs="Arial"/>
          <w:color w:val="000000" w:themeColor="text1"/>
        </w:rPr>
        <w:t>‘</w:t>
      </w:r>
      <w:r w:rsidRPr="004D7EFD">
        <w:rPr>
          <w:rFonts w:ascii="Arial" w:hAnsi="Arial" w:cs="Arial"/>
          <w:color w:val="000000" w:themeColor="text1"/>
        </w:rPr>
        <w:t>future generation</w:t>
      </w:r>
      <w:r>
        <w:rPr>
          <w:rFonts w:ascii="Arial" w:hAnsi="Arial" w:cs="Arial"/>
          <w:color w:val="000000" w:themeColor="text1"/>
        </w:rPr>
        <w:t xml:space="preserve"> of society’</w:t>
      </w:r>
      <w:r w:rsidRPr="004D7EFD">
        <w:rPr>
          <w:rFonts w:ascii="Arial" w:hAnsi="Arial" w:cs="Arial"/>
          <w:color w:val="000000" w:themeColor="text1"/>
        </w:rPr>
        <w:t xml:space="preserve"> and they must be protected and g</w:t>
      </w:r>
      <w:r>
        <w:rPr>
          <w:rFonts w:ascii="Arial" w:hAnsi="Arial" w:cs="Arial"/>
          <w:color w:val="000000" w:themeColor="text1"/>
        </w:rPr>
        <w:t>iven every opportunity to rea</w:t>
      </w:r>
      <w:r w:rsidRPr="004D7EFD">
        <w:rPr>
          <w:rFonts w:ascii="Arial" w:hAnsi="Arial" w:cs="Arial"/>
          <w:color w:val="000000" w:themeColor="text1"/>
        </w:rPr>
        <w:t>ch their full potential</w:t>
      </w:r>
      <w:r>
        <w:rPr>
          <w:rFonts w:ascii="Arial" w:hAnsi="Arial" w:cs="Arial"/>
          <w:color w:val="000000" w:themeColor="text1"/>
        </w:rPr>
        <w:t>, (Howe, 2016)</w:t>
      </w:r>
      <w:r w:rsidRPr="004D7EFD">
        <w:rPr>
          <w:rFonts w:ascii="Arial" w:hAnsi="Arial" w:cs="Arial"/>
          <w:color w:val="000000" w:themeColor="text1"/>
        </w:rPr>
        <w:t>. ACEs is one of the big</w:t>
      </w:r>
      <w:r>
        <w:rPr>
          <w:rFonts w:ascii="Arial" w:hAnsi="Arial" w:cs="Arial"/>
          <w:color w:val="000000" w:themeColor="text1"/>
        </w:rPr>
        <w:t>g</w:t>
      </w:r>
      <w:r w:rsidRPr="004D7EFD">
        <w:rPr>
          <w:rFonts w:ascii="Arial" w:hAnsi="Arial" w:cs="Arial"/>
          <w:color w:val="000000" w:themeColor="text1"/>
        </w:rPr>
        <w:t>est threats to society, Matt Jukes of South Wales Police</w:t>
      </w:r>
      <w:r>
        <w:rPr>
          <w:rFonts w:ascii="Arial" w:hAnsi="Arial" w:cs="Arial"/>
          <w:color w:val="000000" w:themeColor="text1"/>
        </w:rPr>
        <w:t xml:space="preserve"> confirm that many of the forces</w:t>
      </w:r>
      <w:r w:rsidRPr="004D7EFD">
        <w:rPr>
          <w:rFonts w:ascii="Arial" w:hAnsi="Arial" w:cs="Arial"/>
          <w:color w:val="000000" w:themeColor="text1"/>
        </w:rPr>
        <w:t xml:space="preserve"> demands </w:t>
      </w:r>
      <w:r>
        <w:rPr>
          <w:rFonts w:ascii="Arial" w:hAnsi="Arial" w:cs="Arial"/>
          <w:color w:val="000000" w:themeColor="text1"/>
        </w:rPr>
        <w:t>relates more so to</w:t>
      </w:r>
      <w:r w:rsidRPr="004D7EFD">
        <w:rPr>
          <w:rFonts w:ascii="Arial" w:hAnsi="Arial" w:cs="Arial"/>
          <w:color w:val="000000" w:themeColor="text1"/>
        </w:rPr>
        <w:t xml:space="preserve"> complex welfare and vulnerability issues, approximately 89%</w:t>
      </w:r>
      <w:r>
        <w:rPr>
          <w:rFonts w:ascii="Arial" w:hAnsi="Arial" w:cs="Arial"/>
          <w:color w:val="000000" w:themeColor="text1"/>
        </w:rPr>
        <w:t xml:space="preserve"> of call outs</w:t>
      </w:r>
      <w:r w:rsidR="00AA1D1D">
        <w:rPr>
          <w:rFonts w:ascii="Arial" w:hAnsi="Arial" w:cs="Arial"/>
          <w:color w:val="000000" w:themeColor="text1"/>
        </w:rPr>
        <w:t xml:space="preserve"> in 2015-16</w:t>
      </w:r>
      <w:r w:rsidRPr="004D7EFD">
        <w:rPr>
          <w:rFonts w:ascii="Arial" w:hAnsi="Arial" w:cs="Arial"/>
          <w:color w:val="000000" w:themeColor="text1"/>
        </w:rPr>
        <w:t xml:space="preserve">, (Public Health Wales, 2017). </w:t>
      </w:r>
      <w:r>
        <w:rPr>
          <w:rFonts w:ascii="Arial" w:hAnsi="Arial" w:cs="Arial"/>
          <w:color w:val="000000" w:themeColor="text1"/>
        </w:rPr>
        <w:t xml:space="preserve">This highlights that the time of police forces is taken up dealing with issues that could be resolved by other supporting services which could offer more specific support. </w:t>
      </w:r>
    </w:p>
    <w:p w14:paraId="23D134C9" w14:textId="77777777" w:rsidR="003012C6" w:rsidRDefault="003012C6" w:rsidP="003012C6">
      <w:pPr>
        <w:spacing w:line="360" w:lineRule="auto"/>
        <w:rPr>
          <w:rFonts w:ascii="Arial" w:hAnsi="Arial" w:cs="Arial"/>
          <w:color w:val="000000" w:themeColor="text1"/>
        </w:rPr>
      </w:pPr>
    </w:p>
    <w:p w14:paraId="2BE2BF0A" w14:textId="77777777" w:rsidR="003012C6" w:rsidRPr="004D7EFD" w:rsidRDefault="003012C6" w:rsidP="003012C6">
      <w:pPr>
        <w:spacing w:line="360" w:lineRule="auto"/>
        <w:rPr>
          <w:rFonts w:ascii="Arial" w:hAnsi="Arial" w:cs="Arial"/>
          <w:color w:val="000000" w:themeColor="text1"/>
        </w:rPr>
      </w:pPr>
      <w:r w:rsidRPr="004D7EFD">
        <w:rPr>
          <w:rFonts w:ascii="Arial" w:hAnsi="Arial" w:cs="Arial"/>
          <w:color w:val="000000" w:themeColor="text1"/>
        </w:rPr>
        <w:t>The Welsh Government expresses ACEs as a key theme that needs addressing to prevent the problems it causes through</w:t>
      </w:r>
      <w:r>
        <w:rPr>
          <w:rFonts w:ascii="Arial" w:hAnsi="Arial" w:cs="Arial"/>
          <w:color w:val="000000" w:themeColor="text1"/>
        </w:rPr>
        <w:t>out</w:t>
      </w:r>
      <w:r w:rsidRPr="004D7EFD">
        <w:rPr>
          <w:rFonts w:ascii="Arial" w:hAnsi="Arial" w:cs="Arial"/>
          <w:color w:val="000000" w:themeColor="text1"/>
        </w:rPr>
        <w:t xml:space="preserve"> individuals’ life-course</w:t>
      </w:r>
      <w:r>
        <w:rPr>
          <w:rFonts w:ascii="Arial" w:hAnsi="Arial" w:cs="Arial"/>
          <w:color w:val="000000" w:themeColor="text1"/>
        </w:rPr>
        <w:t>s</w:t>
      </w:r>
      <w:r w:rsidRPr="004D7EFD">
        <w:rPr>
          <w:rFonts w:ascii="Arial" w:hAnsi="Arial" w:cs="Arial"/>
          <w:color w:val="000000" w:themeColor="text1"/>
        </w:rPr>
        <w:t xml:space="preserve">, (Cymorth Cymru, 2017). The underpinning core work of organisations and services are all too often reactive because the damage is already done and it becomes a difficult challenge to </w:t>
      </w:r>
      <w:r w:rsidRPr="004D7EFD">
        <w:rPr>
          <w:rFonts w:ascii="Arial" w:hAnsi="Arial" w:cs="Arial"/>
          <w:color w:val="000000" w:themeColor="text1"/>
        </w:rPr>
        <w:lastRenderedPageBreak/>
        <w:t>reverse the effects</w:t>
      </w:r>
      <w:r>
        <w:rPr>
          <w:rFonts w:ascii="Arial" w:hAnsi="Arial" w:cs="Arial"/>
          <w:color w:val="000000" w:themeColor="text1"/>
        </w:rPr>
        <w:t>,</w:t>
      </w:r>
      <w:r w:rsidRPr="004D7EFD">
        <w:rPr>
          <w:rFonts w:ascii="Arial" w:hAnsi="Arial" w:cs="Arial"/>
          <w:color w:val="000000" w:themeColor="text1"/>
        </w:rPr>
        <w:t xml:space="preserve"> compared to prevent</w:t>
      </w:r>
      <w:r>
        <w:rPr>
          <w:rFonts w:ascii="Arial" w:hAnsi="Arial" w:cs="Arial"/>
          <w:color w:val="000000" w:themeColor="text1"/>
        </w:rPr>
        <w:t>ing the impact first and</w:t>
      </w:r>
      <w:r w:rsidRPr="004D7EFD">
        <w:rPr>
          <w:rFonts w:ascii="Arial" w:hAnsi="Arial" w:cs="Arial"/>
          <w:color w:val="000000" w:themeColor="text1"/>
        </w:rPr>
        <w:t xml:space="preserve"> foremost, (</w:t>
      </w:r>
      <w:r>
        <w:rPr>
          <w:rFonts w:ascii="Arial" w:hAnsi="Arial" w:cs="Arial"/>
          <w:color w:val="000000" w:themeColor="text1"/>
        </w:rPr>
        <w:t>Ashton, 2016</w:t>
      </w:r>
      <w:r w:rsidRPr="004D7EFD">
        <w:rPr>
          <w:rFonts w:ascii="Arial" w:hAnsi="Arial" w:cs="Arial"/>
          <w:color w:val="000000" w:themeColor="text1"/>
        </w:rPr>
        <w:t xml:space="preserve">).  </w:t>
      </w:r>
      <w:r>
        <w:rPr>
          <w:rFonts w:ascii="Arial" w:hAnsi="Arial" w:cs="Arial"/>
          <w:color w:val="000000" w:themeColor="text1"/>
        </w:rPr>
        <w:t xml:space="preserve">Hughes et al, (2017) believes prevention and earlier intervention is likely to reduce the reactive work that is often required in adolescents and adulthood. </w:t>
      </w:r>
    </w:p>
    <w:p w14:paraId="34C7A911" w14:textId="77777777" w:rsidR="003012C6" w:rsidRDefault="003012C6" w:rsidP="003012C6">
      <w:pPr>
        <w:rPr>
          <w:rFonts w:ascii="Arial" w:hAnsi="Arial" w:cs="Arial"/>
          <w:color w:val="000000" w:themeColor="text1"/>
        </w:rPr>
      </w:pPr>
    </w:p>
    <w:p w14:paraId="6AADC11F" w14:textId="77777777" w:rsidR="003012C6" w:rsidRPr="004D7EFD" w:rsidRDefault="003012C6" w:rsidP="003012C6">
      <w:pPr>
        <w:rPr>
          <w:rFonts w:ascii="Arial" w:hAnsi="Arial" w:cs="Arial"/>
          <w:color w:val="000000" w:themeColor="text1"/>
        </w:rPr>
      </w:pPr>
    </w:p>
    <w:p w14:paraId="26D6BB33" w14:textId="77777777" w:rsidR="003012C6" w:rsidRPr="004D7EFD" w:rsidRDefault="003012C6" w:rsidP="003012C6">
      <w:pPr>
        <w:rPr>
          <w:rFonts w:ascii="Arial" w:hAnsi="Arial" w:cs="Arial"/>
          <w:color w:val="000000" w:themeColor="text1"/>
        </w:rPr>
      </w:pPr>
    </w:p>
    <w:p w14:paraId="16D84D73" w14:textId="77777777" w:rsidR="003012C6" w:rsidRPr="005E42B2" w:rsidRDefault="003012C6" w:rsidP="003012C6">
      <w:pPr>
        <w:tabs>
          <w:tab w:val="left" w:pos="2775"/>
        </w:tabs>
        <w:rPr>
          <w:rFonts w:ascii="Arial" w:hAnsi="Arial" w:cs="Arial"/>
          <w:b/>
          <w:color w:val="000000" w:themeColor="text1"/>
          <w:sz w:val="28"/>
          <w:szCs w:val="28"/>
        </w:rPr>
      </w:pPr>
      <w:r w:rsidRPr="005E42B2">
        <w:rPr>
          <w:rFonts w:ascii="Arial" w:hAnsi="Arial" w:cs="Arial"/>
          <w:b/>
          <w:color w:val="000000" w:themeColor="text1"/>
          <w:sz w:val="28"/>
          <w:szCs w:val="28"/>
        </w:rPr>
        <w:t xml:space="preserve">Limitation </w:t>
      </w:r>
      <w:r w:rsidRPr="005E42B2">
        <w:rPr>
          <w:rFonts w:ascii="Arial" w:hAnsi="Arial" w:cs="Arial"/>
          <w:b/>
          <w:color w:val="000000" w:themeColor="text1"/>
          <w:sz w:val="28"/>
          <w:szCs w:val="28"/>
        </w:rPr>
        <w:tab/>
      </w:r>
    </w:p>
    <w:p w14:paraId="031FF7EB" w14:textId="77777777" w:rsidR="003012C6" w:rsidRPr="00771A21" w:rsidRDefault="003012C6" w:rsidP="003012C6">
      <w:pPr>
        <w:tabs>
          <w:tab w:val="left" w:pos="2775"/>
        </w:tabs>
        <w:spacing w:line="360" w:lineRule="auto"/>
        <w:rPr>
          <w:rFonts w:ascii="Arial" w:hAnsi="Arial" w:cs="Arial"/>
          <w:b/>
          <w:color w:val="000000" w:themeColor="text1"/>
        </w:rPr>
      </w:pPr>
    </w:p>
    <w:p w14:paraId="7C769C41" w14:textId="77777777" w:rsidR="003012C6" w:rsidRDefault="003012C6" w:rsidP="003012C6">
      <w:pPr>
        <w:spacing w:line="360" w:lineRule="auto"/>
        <w:rPr>
          <w:rFonts w:ascii="Arial" w:hAnsi="Arial" w:cs="Arial"/>
          <w:color w:val="000000" w:themeColor="text1"/>
        </w:rPr>
      </w:pPr>
      <w:r>
        <w:rPr>
          <w:rFonts w:ascii="Arial" w:hAnsi="Arial" w:cs="Arial"/>
          <w:color w:val="000000" w:themeColor="text1"/>
        </w:rPr>
        <w:t xml:space="preserve">This thesis is allocated 10,000 words and this will provide a limitation to the content and inclusive criteria. </w:t>
      </w:r>
      <w:r w:rsidRPr="004D7EFD">
        <w:rPr>
          <w:rFonts w:ascii="Arial" w:hAnsi="Arial" w:cs="Arial"/>
          <w:color w:val="000000" w:themeColor="text1"/>
        </w:rPr>
        <w:t>The main aim of the overall d</w:t>
      </w:r>
      <w:r>
        <w:rPr>
          <w:rFonts w:ascii="Arial" w:hAnsi="Arial" w:cs="Arial"/>
          <w:color w:val="000000" w:themeColor="text1"/>
        </w:rPr>
        <w:t>issertation will focus on studies in the United Kingdom,</w:t>
      </w:r>
      <w:r w:rsidRPr="004D7EFD">
        <w:rPr>
          <w:rFonts w:ascii="Arial" w:hAnsi="Arial" w:cs="Arial"/>
          <w:color w:val="000000" w:themeColor="text1"/>
        </w:rPr>
        <w:t xml:space="preserve"> althou</w:t>
      </w:r>
      <w:r>
        <w:rPr>
          <w:rFonts w:ascii="Arial" w:hAnsi="Arial" w:cs="Arial"/>
          <w:color w:val="000000" w:themeColor="text1"/>
        </w:rPr>
        <w:t>gh some studies from other area</w:t>
      </w:r>
      <w:r w:rsidRPr="004D7EFD">
        <w:rPr>
          <w:rFonts w:ascii="Arial" w:hAnsi="Arial" w:cs="Arial"/>
          <w:color w:val="000000" w:themeColor="text1"/>
        </w:rPr>
        <w:t>s both regi</w:t>
      </w:r>
      <w:r>
        <w:rPr>
          <w:rFonts w:ascii="Arial" w:hAnsi="Arial" w:cs="Arial"/>
          <w:color w:val="000000" w:themeColor="text1"/>
        </w:rPr>
        <w:t>o</w:t>
      </w:r>
      <w:r w:rsidRPr="004D7EFD">
        <w:rPr>
          <w:rFonts w:ascii="Arial" w:hAnsi="Arial" w:cs="Arial"/>
          <w:color w:val="000000" w:themeColor="text1"/>
        </w:rPr>
        <w:t xml:space="preserve">nal and national will be included. </w:t>
      </w:r>
    </w:p>
    <w:p w14:paraId="54FDC3FE" w14:textId="77777777" w:rsidR="00AA1D1D" w:rsidRDefault="00AA1D1D" w:rsidP="003012C6">
      <w:pPr>
        <w:spacing w:line="360" w:lineRule="auto"/>
        <w:rPr>
          <w:rFonts w:ascii="Arial" w:hAnsi="Arial" w:cs="Arial"/>
          <w:color w:val="000000" w:themeColor="text1"/>
        </w:rPr>
      </w:pPr>
    </w:p>
    <w:p w14:paraId="6D55580F" w14:textId="65B0535F" w:rsidR="003012C6" w:rsidRDefault="003012C6" w:rsidP="003012C6">
      <w:pPr>
        <w:spacing w:line="360" w:lineRule="auto"/>
        <w:rPr>
          <w:rFonts w:ascii="Arial" w:hAnsi="Arial" w:cs="Arial"/>
          <w:color w:val="000000" w:themeColor="text1"/>
        </w:rPr>
      </w:pPr>
      <w:r>
        <w:rPr>
          <w:rFonts w:ascii="Arial" w:hAnsi="Arial" w:cs="Arial"/>
          <w:color w:val="000000" w:themeColor="text1"/>
        </w:rPr>
        <w:t>There are countless, reliable, valid and strong</w:t>
      </w:r>
      <w:r w:rsidR="00AA1D1D">
        <w:rPr>
          <w:rFonts w:ascii="Arial" w:hAnsi="Arial" w:cs="Arial"/>
          <w:color w:val="000000" w:themeColor="text1"/>
        </w:rPr>
        <w:t xml:space="preserve"> evidence based research studies</w:t>
      </w:r>
      <w:r>
        <w:rPr>
          <w:rFonts w:ascii="Arial" w:hAnsi="Arial" w:cs="Arial"/>
          <w:color w:val="000000" w:themeColor="text1"/>
        </w:rPr>
        <w:t xml:space="preserve"> that offers a variety of data to analyse, </w:t>
      </w:r>
      <w:r w:rsidR="00AA1D1D">
        <w:rPr>
          <w:rFonts w:ascii="Arial" w:hAnsi="Arial" w:cs="Arial"/>
          <w:color w:val="000000" w:themeColor="text1"/>
        </w:rPr>
        <w:t xml:space="preserve">however, </w:t>
      </w:r>
      <w:r>
        <w:rPr>
          <w:rFonts w:ascii="Arial" w:hAnsi="Arial" w:cs="Arial"/>
          <w:color w:val="000000" w:themeColor="text1"/>
        </w:rPr>
        <w:t xml:space="preserve">time constraints and word count restrictions means not all evidence can be evaluated or included. Evidence has the potential to provide </w:t>
      </w:r>
      <w:r w:rsidR="00AA1D1D">
        <w:rPr>
          <w:rFonts w:ascii="Arial" w:hAnsi="Arial" w:cs="Arial"/>
          <w:color w:val="000000" w:themeColor="text1"/>
        </w:rPr>
        <w:t xml:space="preserve">different results and outcomes, thus not be able to include some evidence </w:t>
      </w:r>
      <w:r w:rsidR="00D11900">
        <w:rPr>
          <w:rFonts w:ascii="Arial" w:hAnsi="Arial" w:cs="Arial"/>
          <w:color w:val="000000" w:themeColor="text1"/>
        </w:rPr>
        <w:t xml:space="preserve">may raise questions on its validity.  </w:t>
      </w:r>
    </w:p>
    <w:p w14:paraId="7E201E53" w14:textId="77777777" w:rsidR="003012C6" w:rsidRDefault="003012C6" w:rsidP="003012C6">
      <w:pPr>
        <w:spacing w:line="360" w:lineRule="auto"/>
        <w:rPr>
          <w:rFonts w:ascii="Arial" w:hAnsi="Arial" w:cs="Arial"/>
          <w:color w:val="000000" w:themeColor="text1"/>
        </w:rPr>
      </w:pPr>
    </w:p>
    <w:p w14:paraId="31383F21" w14:textId="77777777" w:rsidR="003012C6" w:rsidRDefault="003012C6" w:rsidP="003012C6">
      <w:pPr>
        <w:spacing w:line="360" w:lineRule="auto"/>
        <w:rPr>
          <w:rFonts w:ascii="Arial" w:hAnsi="Arial" w:cs="Arial"/>
          <w:color w:val="000000" w:themeColor="text1"/>
        </w:rPr>
      </w:pPr>
    </w:p>
    <w:p w14:paraId="55DA9AE5" w14:textId="77777777" w:rsidR="003012C6" w:rsidRPr="00AF4E4F" w:rsidRDefault="003012C6" w:rsidP="003012C6">
      <w:pPr>
        <w:rPr>
          <w:rFonts w:ascii="Arial" w:hAnsi="Arial" w:cs="Arial"/>
        </w:rPr>
      </w:pPr>
    </w:p>
    <w:p w14:paraId="3E752F17" w14:textId="77777777" w:rsidR="003012C6" w:rsidRPr="005E42B2" w:rsidRDefault="003012C6" w:rsidP="003012C6">
      <w:pPr>
        <w:rPr>
          <w:rFonts w:ascii="Arial" w:hAnsi="Arial" w:cs="Arial"/>
          <w:b/>
          <w:sz w:val="28"/>
          <w:szCs w:val="28"/>
        </w:rPr>
      </w:pPr>
      <w:r w:rsidRPr="005E42B2">
        <w:rPr>
          <w:rFonts w:ascii="Arial" w:hAnsi="Arial" w:cs="Arial"/>
          <w:b/>
          <w:sz w:val="28"/>
          <w:szCs w:val="28"/>
        </w:rPr>
        <w:t xml:space="preserve">Aim </w:t>
      </w:r>
    </w:p>
    <w:p w14:paraId="309C4E69" w14:textId="77777777" w:rsidR="003012C6" w:rsidRPr="00AF4E4F" w:rsidRDefault="003012C6" w:rsidP="003012C6">
      <w:pPr>
        <w:rPr>
          <w:rFonts w:ascii="Arial" w:hAnsi="Arial" w:cs="Arial"/>
          <w:u w:val="single"/>
        </w:rPr>
      </w:pPr>
    </w:p>
    <w:p w14:paraId="7778EFCD" w14:textId="77777777" w:rsidR="003012C6" w:rsidRPr="00AF4E4F" w:rsidRDefault="003012C6" w:rsidP="003012C6">
      <w:pPr>
        <w:spacing w:line="360" w:lineRule="auto"/>
        <w:rPr>
          <w:rFonts w:ascii="Arial" w:hAnsi="Arial" w:cs="Arial"/>
        </w:rPr>
      </w:pPr>
      <w:r>
        <w:rPr>
          <w:rFonts w:ascii="Arial" w:hAnsi="Arial" w:cs="Arial"/>
        </w:rPr>
        <w:t>Investigate A</w:t>
      </w:r>
      <w:r w:rsidRPr="00AF4E4F">
        <w:rPr>
          <w:rFonts w:ascii="Arial" w:hAnsi="Arial" w:cs="Arial"/>
        </w:rPr>
        <w:t>dver</w:t>
      </w:r>
      <w:r>
        <w:rPr>
          <w:rFonts w:ascii="Arial" w:hAnsi="Arial" w:cs="Arial"/>
        </w:rPr>
        <w:t>se Childhood E</w:t>
      </w:r>
      <w:r w:rsidRPr="00AF4E4F">
        <w:rPr>
          <w:rFonts w:ascii="Arial" w:hAnsi="Arial" w:cs="Arial"/>
        </w:rPr>
        <w:t>xperiences</w:t>
      </w:r>
      <w:r>
        <w:rPr>
          <w:rFonts w:ascii="Arial" w:hAnsi="Arial" w:cs="Arial"/>
        </w:rPr>
        <w:t xml:space="preserve"> (ACE)</w:t>
      </w:r>
      <w:r w:rsidRPr="00AF4E4F">
        <w:rPr>
          <w:rFonts w:ascii="Arial" w:hAnsi="Arial" w:cs="Arial"/>
        </w:rPr>
        <w:t xml:space="preserve"> in the UK </w:t>
      </w:r>
      <w:r>
        <w:rPr>
          <w:rFonts w:ascii="Arial" w:hAnsi="Arial" w:cs="Arial"/>
        </w:rPr>
        <w:t xml:space="preserve">(mainly Wales and England) </w:t>
      </w:r>
      <w:r w:rsidRPr="00AF4E4F">
        <w:rPr>
          <w:rFonts w:ascii="Arial" w:hAnsi="Arial" w:cs="Arial"/>
        </w:rPr>
        <w:t>and examine the effectiveness of current preventative measures</w:t>
      </w:r>
      <w:r>
        <w:rPr>
          <w:rFonts w:ascii="Arial" w:hAnsi="Arial" w:cs="Arial"/>
        </w:rPr>
        <w:t xml:space="preserve"> and protected factors of ACEs. </w:t>
      </w:r>
    </w:p>
    <w:p w14:paraId="75948D9F" w14:textId="77777777" w:rsidR="003012C6" w:rsidRPr="00AF4E4F" w:rsidRDefault="003012C6" w:rsidP="003012C6">
      <w:pPr>
        <w:rPr>
          <w:rFonts w:ascii="Arial" w:hAnsi="Arial" w:cs="Arial"/>
          <w:u w:val="single"/>
        </w:rPr>
      </w:pPr>
    </w:p>
    <w:p w14:paraId="5F09FA3B" w14:textId="77777777" w:rsidR="003012C6" w:rsidRPr="00AF4E4F" w:rsidRDefault="003012C6" w:rsidP="003012C6">
      <w:pPr>
        <w:rPr>
          <w:rFonts w:ascii="Arial" w:hAnsi="Arial" w:cs="Arial"/>
          <w:u w:val="single"/>
        </w:rPr>
      </w:pPr>
    </w:p>
    <w:p w14:paraId="1CD191D0" w14:textId="77777777" w:rsidR="003012C6" w:rsidRPr="005E42B2" w:rsidRDefault="003012C6" w:rsidP="003012C6">
      <w:pPr>
        <w:rPr>
          <w:rFonts w:ascii="Arial" w:hAnsi="Arial" w:cs="Arial"/>
          <w:b/>
          <w:sz w:val="28"/>
          <w:szCs w:val="28"/>
        </w:rPr>
      </w:pPr>
      <w:r w:rsidRPr="005E42B2">
        <w:rPr>
          <w:rFonts w:ascii="Arial" w:hAnsi="Arial" w:cs="Arial"/>
          <w:b/>
          <w:sz w:val="28"/>
          <w:szCs w:val="28"/>
        </w:rPr>
        <w:t>Objectives</w:t>
      </w:r>
    </w:p>
    <w:p w14:paraId="2ED38D04" w14:textId="77777777" w:rsidR="003012C6" w:rsidRPr="00AF4E4F" w:rsidRDefault="003012C6" w:rsidP="003012C6">
      <w:pPr>
        <w:rPr>
          <w:rFonts w:ascii="Arial" w:hAnsi="Arial" w:cs="Arial"/>
          <w:u w:val="single"/>
        </w:rPr>
      </w:pPr>
    </w:p>
    <w:p w14:paraId="04D58BA1" w14:textId="77777777" w:rsidR="003012C6" w:rsidRPr="00AF4E4F" w:rsidRDefault="003012C6" w:rsidP="003012C6">
      <w:pPr>
        <w:spacing w:line="360" w:lineRule="auto"/>
        <w:rPr>
          <w:rFonts w:ascii="Arial" w:hAnsi="Arial" w:cs="Arial"/>
          <w:u w:val="single"/>
        </w:rPr>
      </w:pPr>
    </w:p>
    <w:p w14:paraId="0F5A434F" w14:textId="77777777" w:rsidR="003012C6" w:rsidRPr="00AF4E4F" w:rsidRDefault="003012C6" w:rsidP="003012C6">
      <w:pPr>
        <w:pStyle w:val="ListParagraph"/>
        <w:numPr>
          <w:ilvl w:val="0"/>
          <w:numId w:val="8"/>
        </w:numPr>
        <w:spacing w:line="360" w:lineRule="auto"/>
        <w:rPr>
          <w:rFonts w:ascii="Arial" w:hAnsi="Arial" w:cs="Arial"/>
        </w:rPr>
      </w:pPr>
      <w:r w:rsidRPr="00AF4E4F">
        <w:rPr>
          <w:rFonts w:ascii="Arial" w:hAnsi="Arial" w:cs="Arial"/>
        </w:rPr>
        <w:t xml:space="preserve">Define and </w:t>
      </w:r>
      <w:r>
        <w:rPr>
          <w:rFonts w:ascii="Arial" w:hAnsi="Arial" w:cs="Arial"/>
        </w:rPr>
        <w:t xml:space="preserve">provide the statistical data on the prevalence of ACEs </w:t>
      </w:r>
    </w:p>
    <w:p w14:paraId="14D4DA6F" w14:textId="77777777" w:rsidR="003012C6" w:rsidRPr="00AF4E4F" w:rsidRDefault="003012C6" w:rsidP="003012C6">
      <w:pPr>
        <w:pStyle w:val="ListParagraph"/>
        <w:numPr>
          <w:ilvl w:val="0"/>
          <w:numId w:val="8"/>
        </w:numPr>
        <w:spacing w:line="360" w:lineRule="auto"/>
        <w:rPr>
          <w:rFonts w:ascii="Arial" w:hAnsi="Arial" w:cs="Arial"/>
        </w:rPr>
      </w:pPr>
      <w:r w:rsidRPr="00AF4E4F">
        <w:rPr>
          <w:rFonts w:ascii="Arial" w:hAnsi="Arial" w:cs="Arial"/>
        </w:rPr>
        <w:t>Analyses peer-reviewed research related to ACEs</w:t>
      </w:r>
    </w:p>
    <w:p w14:paraId="44CC98A9" w14:textId="77777777" w:rsidR="003012C6" w:rsidRPr="00AF4E4F" w:rsidRDefault="003012C6" w:rsidP="003012C6">
      <w:pPr>
        <w:pStyle w:val="ListParagraph"/>
        <w:numPr>
          <w:ilvl w:val="0"/>
          <w:numId w:val="8"/>
        </w:numPr>
        <w:spacing w:line="360" w:lineRule="auto"/>
        <w:rPr>
          <w:rFonts w:ascii="Arial" w:hAnsi="Arial" w:cs="Arial"/>
        </w:rPr>
      </w:pPr>
      <w:r>
        <w:rPr>
          <w:rFonts w:ascii="Arial" w:hAnsi="Arial" w:cs="Arial"/>
        </w:rPr>
        <w:t>E</w:t>
      </w:r>
      <w:r w:rsidRPr="00AF4E4F">
        <w:rPr>
          <w:rFonts w:ascii="Arial" w:hAnsi="Arial" w:cs="Arial"/>
        </w:rPr>
        <w:t>xamine the effectiveness of current preventative measures</w:t>
      </w:r>
      <w:r>
        <w:rPr>
          <w:rFonts w:ascii="Arial" w:hAnsi="Arial" w:cs="Arial"/>
        </w:rPr>
        <w:t xml:space="preserve"> and protective factors </w:t>
      </w:r>
    </w:p>
    <w:p w14:paraId="7809580B" w14:textId="77777777" w:rsidR="003012C6" w:rsidRPr="00AF4E4F" w:rsidRDefault="003012C6" w:rsidP="003012C6">
      <w:pPr>
        <w:pStyle w:val="ListParagraph"/>
        <w:numPr>
          <w:ilvl w:val="0"/>
          <w:numId w:val="8"/>
        </w:numPr>
        <w:spacing w:line="360" w:lineRule="auto"/>
        <w:rPr>
          <w:rFonts w:ascii="Arial" w:hAnsi="Arial" w:cs="Arial"/>
        </w:rPr>
      </w:pPr>
      <w:r w:rsidRPr="00AF4E4F">
        <w:rPr>
          <w:rFonts w:ascii="Arial" w:hAnsi="Arial" w:cs="Arial"/>
        </w:rPr>
        <w:t xml:space="preserve">Give recommendations for improvement </w:t>
      </w:r>
    </w:p>
    <w:p w14:paraId="5DE83F13" w14:textId="77777777" w:rsidR="00753DAD" w:rsidRDefault="00753DAD" w:rsidP="003012C6">
      <w:pPr>
        <w:rPr>
          <w:rFonts w:ascii="Arial" w:hAnsi="Arial" w:cs="Arial"/>
          <w:b/>
          <w:color w:val="000000" w:themeColor="text1"/>
          <w:sz w:val="28"/>
          <w:szCs w:val="28"/>
        </w:rPr>
      </w:pPr>
    </w:p>
    <w:p w14:paraId="0175B1D5" w14:textId="4D636837" w:rsidR="003012C6" w:rsidRPr="004D4D59" w:rsidRDefault="004D4D59" w:rsidP="004D4D59">
      <w:pPr>
        <w:rPr>
          <w:rFonts w:ascii="Arial" w:eastAsia="Arial Unicode MS" w:hAnsi="Arial" w:cs="Arial"/>
          <w:b/>
          <w:color w:val="000000" w:themeColor="text1"/>
          <w:sz w:val="28"/>
          <w:szCs w:val="28"/>
        </w:rPr>
      </w:pPr>
      <w:r>
        <w:rPr>
          <w:rFonts w:ascii="Arial" w:eastAsia="Arial Unicode MS" w:hAnsi="Arial" w:cs="Arial"/>
          <w:b/>
          <w:color w:val="000000" w:themeColor="text1"/>
          <w:sz w:val="28"/>
          <w:szCs w:val="28"/>
        </w:rPr>
        <w:lastRenderedPageBreak/>
        <w:t>CHAPTER TWO:</w:t>
      </w:r>
    </w:p>
    <w:p w14:paraId="31C89511" w14:textId="77777777" w:rsidR="00753DAD" w:rsidRDefault="00753DAD" w:rsidP="003012C6">
      <w:pPr>
        <w:rPr>
          <w:rFonts w:ascii="Arial" w:hAnsi="Arial" w:cs="Arial"/>
          <w:b/>
          <w:color w:val="000000" w:themeColor="text1"/>
          <w:sz w:val="28"/>
          <w:szCs w:val="28"/>
        </w:rPr>
      </w:pPr>
    </w:p>
    <w:p w14:paraId="1B33DB86" w14:textId="77777777" w:rsidR="003012C6" w:rsidRPr="005E42B2" w:rsidRDefault="003012C6" w:rsidP="003012C6">
      <w:pPr>
        <w:rPr>
          <w:rFonts w:ascii="Arial" w:hAnsi="Arial" w:cs="Arial"/>
          <w:b/>
          <w:color w:val="000000" w:themeColor="text1"/>
        </w:rPr>
      </w:pPr>
    </w:p>
    <w:p w14:paraId="2F795E6D" w14:textId="0BB5BD57" w:rsidR="003012C6" w:rsidRPr="004D7EFD" w:rsidRDefault="003012C6" w:rsidP="003012C6">
      <w:pPr>
        <w:spacing w:line="360" w:lineRule="auto"/>
        <w:rPr>
          <w:rFonts w:ascii="Arial" w:hAnsi="Arial" w:cs="Arial"/>
          <w:color w:val="000000" w:themeColor="text1"/>
        </w:rPr>
      </w:pPr>
      <w:r w:rsidRPr="004D7EFD">
        <w:rPr>
          <w:rFonts w:ascii="Arial" w:hAnsi="Arial" w:cs="Arial"/>
          <w:color w:val="000000" w:themeColor="text1"/>
        </w:rPr>
        <w:t>The general aim of any research, including academic, is to explore the chosen topic of interest or concern with</w:t>
      </w:r>
      <w:r>
        <w:rPr>
          <w:rFonts w:ascii="Arial" w:hAnsi="Arial" w:cs="Arial"/>
          <w:color w:val="000000" w:themeColor="text1"/>
        </w:rPr>
        <w:t xml:space="preserve"> a view to generating</w:t>
      </w:r>
      <w:r w:rsidRPr="004D7EFD">
        <w:rPr>
          <w:rFonts w:ascii="Arial" w:hAnsi="Arial" w:cs="Arial"/>
          <w:color w:val="000000" w:themeColor="text1"/>
        </w:rPr>
        <w:t xml:space="preserve"> knowledge, (Collis and Hussey, 2</w:t>
      </w:r>
      <w:r>
        <w:rPr>
          <w:rFonts w:ascii="Arial" w:hAnsi="Arial" w:cs="Arial"/>
          <w:color w:val="000000" w:themeColor="text1"/>
        </w:rPr>
        <w:t>014</w:t>
      </w:r>
      <w:r w:rsidRPr="004D7EFD">
        <w:rPr>
          <w:rFonts w:ascii="Arial" w:hAnsi="Arial" w:cs="Arial"/>
          <w:color w:val="000000" w:themeColor="text1"/>
        </w:rPr>
        <w:t>). A successful piece of research requires careful planning, a research strategy, and a cohesive methodology design that is linked to the overall question or investigation, (Saunders et al,</w:t>
      </w:r>
      <w:r>
        <w:rPr>
          <w:rFonts w:ascii="Arial" w:hAnsi="Arial" w:cs="Arial"/>
          <w:color w:val="000000" w:themeColor="text1"/>
        </w:rPr>
        <w:t xml:space="preserve"> 2012</w:t>
      </w:r>
      <w:r w:rsidRPr="004D7EFD">
        <w:rPr>
          <w:rFonts w:ascii="Arial" w:hAnsi="Arial" w:cs="Arial"/>
          <w:color w:val="000000" w:themeColor="text1"/>
        </w:rPr>
        <w:t>). It is also noted that all s</w:t>
      </w:r>
      <w:r>
        <w:rPr>
          <w:rFonts w:ascii="Arial" w:hAnsi="Arial" w:cs="Arial"/>
          <w:color w:val="000000" w:themeColor="text1"/>
        </w:rPr>
        <w:t xml:space="preserve">ystematic reviews, if </w:t>
      </w:r>
      <w:r w:rsidR="00D11900">
        <w:rPr>
          <w:rFonts w:ascii="Arial" w:hAnsi="Arial" w:cs="Arial"/>
          <w:color w:val="000000" w:themeColor="text1"/>
        </w:rPr>
        <w:t>completed</w:t>
      </w:r>
      <w:r w:rsidRPr="004D7EFD">
        <w:rPr>
          <w:rFonts w:ascii="Arial" w:hAnsi="Arial" w:cs="Arial"/>
          <w:color w:val="000000" w:themeColor="text1"/>
        </w:rPr>
        <w:t xml:space="preserve"> correct</w:t>
      </w:r>
      <w:r>
        <w:rPr>
          <w:rFonts w:ascii="Arial" w:hAnsi="Arial" w:cs="Arial"/>
          <w:color w:val="000000" w:themeColor="text1"/>
        </w:rPr>
        <w:t>ly,</w:t>
      </w:r>
      <w:r w:rsidRPr="004D7EFD">
        <w:rPr>
          <w:rFonts w:ascii="Arial" w:hAnsi="Arial" w:cs="Arial"/>
          <w:color w:val="000000" w:themeColor="text1"/>
        </w:rPr>
        <w:t xml:space="preserve"> will engage a stringent method and methodology</w:t>
      </w:r>
      <w:r>
        <w:rPr>
          <w:rFonts w:ascii="Arial" w:hAnsi="Arial" w:cs="Arial"/>
          <w:color w:val="000000" w:themeColor="text1"/>
        </w:rPr>
        <w:t xml:space="preserve"> that outlines how it completed the overall literature review</w:t>
      </w:r>
      <w:r w:rsidRPr="004D7EFD">
        <w:rPr>
          <w:rFonts w:ascii="Arial" w:hAnsi="Arial" w:cs="Arial"/>
          <w:color w:val="000000" w:themeColor="text1"/>
        </w:rPr>
        <w:t>, (</w:t>
      </w:r>
      <w:r>
        <w:rPr>
          <w:rFonts w:ascii="Arial" w:hAnsi="Arial" w:cs="Arial"/>
          <w:color w:val="000000" w:themeColor="text1"/>
        </w:rPr>
        <w:t>Aveyard, 2014</w:t>
      </w:r>
      <w:r w:rsidRPr="004D7EFD">
        <w:rPr>
          <w:rFonts w:ascii="Arial" w:hAnsi="Arial" w:cs="Arial"/>
          <w:color w:val="000000" w:themeColor="text1"/>
        </w:rPr>
        <w:t xml:space="preserve">). </w:t>
      </w:r>
    </w:p>
    <w:p w14:paraId="5E284A29" w14:textId="77777777" w:rsidR="003012C6" w:rsidRPr="004D7EFD" w:rsidRDefault="003012C6" w:rsidP="003012C6">
      <w:pPr>
        <w:spacing w:line="360" w:lineRule="auto"/>
        <w:rPr>
          <w:rFonts w:ascii="Arial" w:hAnsi="Arial" w:cs="Arial"/>
          <w:color w:val="000000" w:themeColor="text1"/>
        </w:rPr>
      </w:pPr>
    </w:p>
    <w:p w14:paraId="4AB1DED3" w14:textId="77777777" w:rsidR="003012C6" w:rsidRDefault="003012C6" w:rsidP="003012C6">
      <w:pPr>
        <w:spacing w:line="360" w:lineRule="auto"/>
        <w:rPr>
          <w:rFonts w:ascii="Arial" w:hAnsi="Arial" w:cs="Arial"/>
          <w:color w:val="000000" w:themeColor="text1"/>
        </w:rPr>
      </w:pPr>
      <w:r w:rsidRPr="004D7EFD">
        <w:rPr>
          <w:rFonts w:ascii="Arial" w:hAnsi="Arial" w:cs="Arial"/>
          <w:color w:val="000000" w:themeColor="text1"/>
        </w:rPr>
        <w:t xml:space="preserve">The benefit of a systematic review </w:t>
      </w:r>
      <w:r>
        <w:rPr>
          <w:rFonts w:ascii="Arial" w:hAnsi="Arial" w:cs="Arial"/>
          <w:color w:val="000000" w:themeColor="text1"/>
        </w:rPr>
        <w:t xml:space="preserve">is that it </w:t>
      </w:r>
      <w:r w:rsidRPr="004D7EFD">
        <w:rPr>
          <w:rFonts w:ascii="Arial" w:hAnsi="Arial" w:cs="Arial"/>
          <w:color w:val="000000" w:themeColor="text1"/>
        </w:rPr>
        <w:t>enables the researcher to collate evidence from various sources, and refine all the evidence that is more specific to the topic, (</w:t>
      </w:r>
      <w:r w:rsidRPr="00870BC5">
        <w:rPr>
          <w:rFonts w:ascii="Arial" w:hAnsi="Arial" w:cs="Arial"/>
          <w:color w:val="000000" w:themeColor="text1"/>
        </w:rPr>
        <w:t>Collis and Hussey, 2014</w:t>
      </w:r>
      <w:r w:rsidRPr="004D7EFD">
        <w:rPr>
          <w:rFonts w:ascii="Arial" w:hAnsi="Arial" w:cs="Arial"/>
          <w:color w:val="000000" w:themeColor="text1"/>
        </w:rPr>
        <w:t>). Guyatt et al, (2008)</w:t>
      </w:r>
      <w:r>
        <w:rPr>
          <w:rFonts w:ascii="Arial" w:hAnsi="Arial" w:cs="Arial"/>
          <w:color w:val="000000" w:themeColor="text1"/>
        </w:rPr>
        <w:t xml:space="preserve"> explain that</w:t>
      </w:r>
      <w:r w:rsidRPr="004D7EFD">
        <w:rPr>
          <w:rFonts w:ascii="Arial" w:hAnsi="Arial" w:cs="Arial"/>
          <w:color w:val="000000" w:themeColor="text1"/>
        </w:rPr>
        <w:t xml:space="preserve"> a review conducted systematically can provide the best conclusion because the evidence would have undertaken a thorough and more rigorous </w:t>
      </w:r>
      <w:r>
        <w:rPr>
          <w:rFonts w:ascii="Arial" w:hAnsi="Arial" w:cs="Arial"/>
          <w:color w:val="000000" w:themeColor="text1"/>
        </w:rPr>
        <w:t>evaluation.</w:t>
      </w:r>
    </w:p>
    <w:p w14:paraId="24BE113B" w14:textId="77777777" w:rsidR="003012C6" w:rsidRPr="004D7EFD" w:rsidRDefault="003012C6" w:rsidP="003012C6">
      <w:pPr>
        <w:rPr>
          <w:rFonts w:ascii="Arial" w:hAnsi="Arial" w:cs="Arial"/>
          <w:color w:val="FF0000"/>
        </w:rPr>
      </w:pPr>
    </w:p>
    <w:p w14:paraId="28B28C38" w14:textId="77777777" w:rsidR="003012C6" w:rsidRDefault="003012C6" w:rsidP="003012C6">
      <w:pPr>
        <w:rPr>
          <w:rFonts w:ascii="Arial" w:hAnsi="Arial" w:cs="Arial"/>
          <w:color w:val="FF0000"/>
        </w:rPr>
      </w:pPr>
    </w:p>
    <w:p w14:paraId="64B9FF82" w14:textId="77777777" w:rsidR="003012C6" w:rsidRPr="004D7EFD" w:rsidRDefault="003012C6" w:rsidP="003012C6">
      <w:pPr>
        <w:rPr>
          <w:rFonts w:ascii="Arial" w:hAnsi="Arial" w:cs="Arial"/>
          <w:color w:val="FF0000"/>
        </w:rPr>
      </w:pPr>
    </w:p>
    <w:p w14:paraId="4E8BFCC9" w14:textId="77777777" w:rsidR="003012C6" w:rsidRPr="00EC714B" w:rsidRDefault="003012C6" w:rsidP="003012C6">
      <w:pPr>
        <w:rPr>
          <w:rFonts w:ascii="Arial" w:hAnsi="Arial" w:cs="Arial"/>
          <w:b/>
          <w:color w:val="000000" w:themeColor="text1"/>
          <w:sz w:val="28"/>
          <w:szCs w:val="28"/>
        </w:rPr>
      </w:pPr>
      <w:r w:rsidRPr="00EC714B">
        <w:rPr>
          <w:rFonts w:ascii="Arial" w:hAnsi="Arial" w:cs="Arial"/>
          <w:b/>
          <w:color w:val="000000" w:themeColor="text1"/>
          <w:sz w:val="28"/>
          <w:szCs w:val="28"/>
        </w:rPr>
        <w:t>Methodology and Justification</w:t>
      </w:r>
    </w:p>
    <w:p w14:paraId="6B6D8DB3" w14:textId="77777777" w:rsidR="003012C6" w:rsidRPr="004D7EFD" w:rsidRDefault="003012C6" w:rsidP="003012C6">
      <w:pPr>
        <w:rPr>
          <w:rFonts w:ascii="Arial" w:hAnsi="Arial" w:cs="Arial"/>
          <w:color w:val="FF0000"/>
          <w:sz w:val="28"/>
          <w:szCs w:val="28"/>
          <w:u w:val="single"/>
        </w:rPr>
      </w:pPr>
    </w:p>
    <w:p w14:paraId="64E1EE55" w14:textId="77777777" w:rsidR="003012C6" w:rsidRPr="004D7EFD" w:rsidRDefault="003012C6" w:rsidP="003012C6">
      <w:pPr>
        <w:rPr>
          <w:rFonts w:ascii="Arial" w:hAnsi="Arial" w:cs="Arial"/>
          <w:color w:val="FF0000"/>
          <w:u w:val="single"/>
        </w:rPr>
      </w:pPr>
    </w:p>
    <w:p w14:paraId="4A8118B5" w14:textId="77777777" w:rsidR="003012C6" w:rsidRPr="004D7EFD" w:rsidRDefault="003012C6" w:rsidP="003012C6">
      <w:pPr>
        <w:spacing w:line="360" w:lineRule="auto"/>
        <w:rPr>
          <w:rFonts w:ascii="Arial" w:hAnsi="Arial" w:cs="Arial"/>
          <w:color w:val="000000" w:themeColor="text1"/>
        </w:rPr>
      </w:pPr>
      <w:r w:rsidRPr="004D7EFD">
        <w:rPr>
          <w:rFonts w:ascii="Arial" w:hAnsi="Arial" w:cs="Arial"/>
          <w:color w:val="000000" w:themeColor="text1"/>
        </w:rPr>
        <w:t xml:space="preserve">A systematic review is a rigorous and in-depth analysis of all the collected primary research to filter out the most effective, reliable and valid evidence that relates best to the research question or topic, (Briggs, 2014). To do this it is important to choose the right method </w:t>
      </w:r>
      <w:r>
        <w:rPr>
          <w:rFonts w:ascii="Arial" w:hAnsi="Arial" w:cs="Arial"/>
          <w:color w:val="000000" w:themeColor="text1"/>
        </w:rPr>
        <w:t xml:space="preserve">to undertake a systematic review </w:t>
      </w:r>
      <w:r w:rsidRPr="004D7EFD">
        <w:rPr>
          <w:rFonts w:ascii="Arial" w:hAnsi="Arial" w:cs="Arial"/>
          <w:color w:val="000000" w:themeColor="text1"/>
        </w:rPr>
        <w:t xml:space="preserve">accordingly because it enables each piece of evidence to be assessed and </w:t>
      </w:r>
      <w:r>
        <w:rPr>
          <w:rFonts w:ascii="Arial" w:hAnsi="Arial" w:cs="Arial"/>
          <w:color w:val="000000" w:themeColor="text1"/>
        </w:rPr>
        <w:t>scrutinis</w:t>
      </w:r>
      <w:r w:rsidRPr="004D7EFD">
        <w:rPr>
          <w:rFonts w:ascii="Arial" w:hAnsi="Arial" w:cs="Arial"/>
          <w:color w:val="000000" w:themeColor="text1"/>
        </w:rPr>
        <w:t xml:space="preserve">ed, as (Aveyard, 2014) identified. </w:t>
      </w:r>
      <w:r>
        <w:rPr>
          <w:rFonts w:ascii="Arial" w:hAnsi="Arial" w:cs="Arial"/>
          <w:color w:val="000000" w:themeColor="text1"/>
        </w:rPr>
        <w:t xml:space="preserve">Saunders et al, (2012) confirm systematic reviews are more time consuming because of the additional workload they entail. </w:t>
      </w:r>
    </w:p>
    <w:p w14:paraId="559DABD3" w14:textId="77777777" w:rsidR="003012C6" w:rsidRPr="004D7EFD" w:rsidRDefault="003012C6" w:rsidP="003012C6">
      <w:pPr>
        <w:spacing w:line="360" w:lineRule="auto"/>
        <w:rPr>
          <w:rFonts w:ascii="Arial" w:hAnsi="Arial" w:cs="Arial"/>
          <w:color w:val="000000" w:themeColor="text1"/>
        </w:rPr>
      </w:pPr>
    </w:p>
    <w:p w14:paraId="1CD58FDA" w14:textId="77777777" w:rsidR="003012C6" w:rsidRPr="004D7EFD" w:rsidRDefault="003012C6" w:rsidP="003012C6">
      <w:pPr>
        <w:spacing w:line="360" w:lineRule="auto"/>
        <w:rPr>
          <w:rFonts w:ascii="Arial" w:hAnsi="Arial" w:cs="Arial"/>
          <w:color w:val="000000" w:themeColor="text1"/>
        </w:rPr>
      </w:pPr>
      <w:r w:rsidRPr="004D7EFD">
        <w:rPr>
          <w:rFonts w:ascii="Arial" w:hAnsi="Arial" w:cs="Arial"/>
          <w:color w:val="000000" w:themeColor="text1"/>
        </w:rPr>
        <w:t>This dissertation is using the (CAT) Critical Appraisal Topic approach because</w:t>
      </w:r>
      <w:r>
        <w:rPr>
          <w:rFonts w:ascii="Arial" w:hAnsi="Arial" w:cs="Arial"/>
          <w:color w:val="000000" w:themeColor="text1"/>
        </w:rPr>
        <w:t xml:space="preserve"> as </w:t>
      </w:r>
      <w:r w:rsidRPr="004D7EFD">
        <w:rPr>
          <w:rFonts w:ascii="Arial" w:hAnsi="Arial" w:cs="Arial"/>
          <w:color w:val="000000" w:themeColor="text1"/>
        </w:rPr>
        <w:t>Mackway-Jones et al</w:t>
      </w:r>
      <w:r>
        <w:rPr>
          <w:rFonts w:ascii="Arial" w:hAnsi="Arial" w:cs="Arial"/>
          <w:color w:val="000000" w:themeColor="text1"/>
        </w:rPr>
        <w:t xml:space="preserve"> (2017) confirms,</w:t>
      </w:r>
      <w:r w:rsidRPr="004D7EFD">
        <w:rPr>
          <w:rFonts w:ascii="Arial" w:hAnsi="Arial" w:cs="Arial"/>
          <w:color w:val="000000" w:themeColor="text1"/>
        </w:rPr>
        <w:t xml:space="preserve"> this design provides a descriptive summary rather than a simplified yes or no response. Sauvé et al, (1995) states that CAT is a commonly used method which allows a quick and concise assessment of the literature found.</w:t>
      </w:r>
      <w:r>
        <w:rPr>
          <w:rFonts w:ascii="Arial" w:hAnsi="Arial" w:cs="Arial"/>
          <w:color w:val="000000" w:themeColor="text1"/>
        </w:rPr>
        <w:t xml:space="preserve"> </w:t>
      </w:r>
      <w:r w:rsidRPr="004D7EFD">
        <w:rPr>
          <w:rFonts w:ascii="Arial" w:hAnsi="Arial" w:cs="Arial"/>
          <w:color w:val="000000" w:themeColor="text1"/>
        </w:rPr>
        <w:t>According to Barends et al, (2017) the process of CAT involves several steps,</w:t>
      </w:r>
      <w:r>
        <w:rPr>
          <w:rFonts w:ascii="Arial" w:hAnsi="Arial" w:cs="Arial"/>
          <w:color w:val="000000" w:themeColor="text1"/>
        </w:rPr>
        <w:t xml:space="preserve"> reviewing the</w:t>
      </w:r>
      <w:r w:rsidRPr="004D7EFD">
        <w:rPr>
          <w:rFonts w:ascii="Arial" w:hAnsi="Arial" w:cs="Arial"/>
          <w:color w:val="000000" w:themeColor="text1"/>
        </w:rPr>
        <w:t xml:space="preserve"> </w:t>
      </w:r>
      <w:r>
        <w:rPr>
          <w:rFonts w:ascii="Arial" w:hAnsi="Arial" w:cs="Arial"/>
          <w:color w:val="000000" w:themeColor="text1"/>
        </w:rPr>
        <w:t xml:space="preserve">background, the question, the inclusive criteria, </w:t>
      </w:r>
      <w:r w:rsidRPr="004D7EFD">
        <w:rPr>
          <w:rFonts w:ascii="Arial" w:hAnsi="Arial" w:cs="Arial"/>
          <w:color w:val="000000" w:themeColor="text1"/>
        </w:rPr>
        <w:t xml:space="preserve">the type </w:t>
      </w:r>
      <w:r w:rsidRPr="004D7EFD">
        <w:rPr>
          <w:rFonts w:ascii="Arial" w:hAnsi="Arial" w:cs="Arial"/>
          <w:color w:val="000000" w:themeColor="text1"/>
        </w:rPr>
        <w:lastRenderedPageBreak/>
        <w:t xml:space="preserve">of search strategies used, the study, the data found, the discussion, </w:t>
      </w:r>
      <w:r>
        <w:rPr>
          <w:rFonts w:ascii="Arial" w:hAnsi="Arial" w:cs="Arial"/>
          <w:color w:val="000000" w:themeColor="text1"/>
        </w:rPr>
        <w:t xml:space="preserve">the </w:t>
      </w:r>
      <w:r w:rsidRPr="004D7EFD">
        <w:rPr>
          <w:rFonts w:ascii="Arial" w:hAnsi="Arial" w:cs="Arial"/>
          <w:color w:val="000000" w:themeColor="text1"/>
        </w:rPr>
        <w:t xml:space="preserve">results, </w:t>
      </w:r>
      <w:r>
        <w:rPr>
          <w:rFonts w:ascii="Arial" w:hAnsi="Arial" w:cs="Arial"/>
          <w:color w:val="000000" w:themeColor="text1"/>
        </w:rPr>
        <w:t xml:space="preserve">the </w:t>
      </w:r>
      <w:r w:rsidRPr="004D7EFD">
        <w:rPr>
          <w:rFonts w:ascii="Arial" w:hAnsi="Arial" w:cs="Arial"/>
          <w:color w:val="000000" w:themeColor="text1"/>
        </w:rPr>
        <w:t xml:space="preserve">main findings, any limitations, and finally a conclusion with recommendations. </w:t>
      </w:r>
      <w:r>
        <w:rPr>
          <w:rFonts w:ascii="Arial" w:hAnsi="Arial" w:cs="Arial"/>
          <w:color w:val="000000" w:themeColor="text1"/>
        </w:rPr>
        <w:t xml:space="preserve">CAT is time consuming, thus with time constraints it may be difficult to complete a thorough approach. </w:t>
      </w:r>
    </w:p>
    <w:p w14:paraId="47FC5BA3" w14:textId="77777777" w:rsidR="003012C6" w:rsidRPr="004D7EFD" w:rsidRDefault="003012C6" w:rsidP="003012C6">
      <w:pPr>
        <w:rPr>
          <w:rFonts w:ascii="Arial" w:hAnsi="Arial" w:cs="Arial"/>
          <w:color w:val="FF0000"/>
          <w:sz w:val="28"/>
          <w:szCs w:val="28"/>
          <w:u w:val="single"/>
        </w:rPr>
      </w:pPr>
    </w:p>
    <w:p w14:paraId="375453F5" w14:textId="77777777" w:rsidR="003012C6" w:rsidRPr="004D7EFD" w:rsidRDefault="003012C6" w:rsidP="003012C6">
      <w:pPr>
        <w:rPr>
          <w:rFonts w:ascii="Arial" w:hAnsi="Arial" w:cs="Arial"/>
          <w:color w:val="FF0000"/>
        </w:rPr>
      </w:pPr>
    </w:p>
    <w:p w14:paraId="3925AC61" w14:textId="77777777" w:rsidR="003012C6" w:rsidRDefault="003012C6" w:rsidP="003012C6">
      <w:pPr>
        <w:rPr>
          <w:rFonts w:ascii="Arial" w:hAnsi="Arial" w:cs="Arial"/>
          <w:b/>
          <w:sz w:val="28"/>
          <w:szCs w:val="28"/>
        </w:rPr>
      </w:pPr>
      <w:r w:rsidRPr="005E42B2">
        <w:rPr>
          <w:rFonts w:ascii="Arial" w:hAnsi="Arial" w:cs="Arial"/>
          <w:b/>
          <w:sz w:val="28"/>
          <w:szCs w:val="28"/>
        </w:rPr>
        <w:t>Methods and Justification</w:t>
      </w:r>
    </w:p>
    <w:p w14:paraId="770B8CDB" w14:textId="77777777" w:rsidR="00753DAD" w:rsidRDefault="00753DAD" w:rsidP="003012C6">
      <w:pPr>
        <w:rPr>
          <w:rFonts w:ascii="Arial" w:hAnsi="Arial" w:cs="Arial"/>
          <w:b/>
          <w:sz w:val="28"/>
          <w:szCs w:val="28"/>
        </w:rPr>
      </w:pPr>
    </w:p>
    <w:p w14:paraId="1127AC0A" w14:textId="77777777" w:rsidR="00753DAD" w:rsidRPr="005E42B2" w:rsidRDefault="00753DAD" w:rsidP="003012C6">
      <w:pPr>
        <w:rPr>
          <w:rFonts w:ascii="Arial" w:hAnsi="Arial" w:cs="Arial"/>
          <w:b/>
          <w:sz w:val="28"/>
          <w:szCs w:val="28"/>
        </w:rPr>
      </w:pPr>
    </w:p>
    <w:p w14:paraId="7552DEED" w14:textId="77777777" w:rsidR="003012C6" w:rsidRDefault="003012C6" w:rsidP="003012C6">
      <w:pPr>
        <w:rPr>
          <w:rFonts w:ascii="Arial" w:hAnsi="Arial" w:cs="Arial"/>
          <w:color w:val="FF0000"/>
          <w:sz w:val="28"/>
          <w:szCs w:val="28"/>
          <w:u w:val="single"/>
        </w:rPr>
      </w:pPr>
    </w:p>
    <w:p w14:paraId="073F1433" w14:textId="77777777" w:rsidR="003012C6" w:rsidRDefault="003012C6" w:rsidP="003012C6">
      <w:pPr>
        <w:spacing w:line="360" w:lineRule="auto"/>
        <w:rPr>
          <w:rFonts w:ascii="Arial" w:hAnsi="Arial" w:cs="Arial"/>
        </w:rPr>
      </w:pPr>
      <w:r>
        <w:rPr>
          <w:rFonts w:ascii="Arial" w:hAnsi="Arial" w:cs="Arial"/>
        </w:rPr>
        <w:t xml:space="preserve">The Critical Appraisal Tool CAT is Aveyard, (2014) prewritten questions set out in a questionnaire format. The questions are noted in appendix 1, which includes a sample chart that will be used to conduct the evaluation of each journal article. The CAT technique will be applied to all the articles in a consistent manner so the most appropriate articles linked to this investigation can be found, and any irrelevant data can be disregarded. Appendix 1 shows a selective sample on how articles used were evaluation and chosen for evidence. </w:t>
      </w:r>
    </w:p>
    <w:p w14:paraId="19F6A3CC" w14:textId="77777777" w:rsidR="003012C6" w:rsidRPr="00870BC5" w:rsidRDefault="003012C6" w:rsidP="003012C6">
      <w:pPr>
        <w:rPr>
          <w:rFonts w:ascii="Arial" w:hAnsi="Arial" w:cs="Arial"/>
        </w:rPr>
      </w:pPr>
      <w:r>
        <w:rPr>
          <w:rFonts w:ascii="Arial" w:hAnsi="Arial" w:cs="Arial"/>
        </w:rPr>
        <w:t xml:space="preserve"> </w:t>
      </w:r>
    </w:p>
    <w:p w14:paraId="25F69696" w14:textId="77777777" w:rsidR="003012C6" w:rsidRDefault="003012C6" w:rsidP="003012C6">
      <w:pPr>
        <w:rPr>
          <w:rFonts w:ascii="Arial" w:hAnsi="Arial" w:cs="Arial"/>
          <w:color w:val="FF0000"/>
        </w:rPr>
      </w:pPr>
    </w:p>
    <w:p w14:paraId="2B73F262" w14:textId="77777777" w:rsidR="003012C6" w:rsidRDefault="003012C6" w:rsidP="003012C6">
      <w:pPr>
        <w:rPr>
          <w:rFonts w:ascii="Arial" w:hAnsi="Arial" w:cs="Arial"/>
          <w:color w:val="FF0000"/>
        </w:rPr>
      </w:pPr>
    </w:p>
    <w:p w14:paraId="1A26644F" w14:textId="77777777" w:rsidR="003012C6" w:rsidRPr="004D7EFD" w:rsidRDefault="003012C6" w:rsidP="003012C6">
      <w:pPr>
        <w:rPr>
          <w:rFonts w:ascii="Arial" w:hAnsi="Arial" w:cs="Arial"/>
          <w:color w:val="FF0000"/>
        </w:rPr>
      </w:pPr>
    </w:p>
    <w:p w14:paraId="4DE2E1D9" w14:textId="77777777" w:rsidR="003012C6" w:rsidRPr="00EC714B" w:rsidRDefault="003012C6" w:rsidP="003012C6">
      <w:pPr>
        <w:rPr>
          <w:rFonts w:ascii="Arial" w:hAnsi="Arial" w:cs="Arial"/>
          <w:b/>
          <w:color w:val="000000" w:themeColor="text1"/>
          <w:sz w:val="28"/>
          <w:szCs w:val="28"/>
        </w:rPr>
      </w:pPr>
      <w:r w:rsidRPr="00EC714B">
        <w:rPr>
          <w:rFonts w:ascii="Arial" w:hAnsi="Arial" w:cs="Arial"/>
          <w:b/>
          <w:color w:val="000000" w:themeColor="text1"/>
          <w:sz w:val="28"/>
          <w:szCs w:val="28"/>
        </w:rPr>
        <w:t xml:space="preserve">Ethics </w:t>
      </w:r>
    </w:p>
    <w:p w14:paraId="13FF0FAF" w14:textId="77777777" w:rsidR="003012C6" w:rsidRDefault="003012C6" w:rsidP="003012C6">
      <w:pPr>
        <w:rPr>
          <w:rFonts w:ascii="Arial" w:hAnsi="Arial" w:cs="Arial"/>
          <w:color w:val="FF0000"/>
        </w:rPr>
      </w:pPr>
    </w:p>
    <w:p w14:paraId="39FFC67D" w14:textId="77777777" w:rsidR="00753DAD" w:rsidRDefault="00753DAD" w:rsidP="003012C6">
      <w:pPr>
        <w:rPr>
          <w:rFonts w:ascii="Arial" w:hAnsi="Arial" w:cs="Arial"/>
          <w:color w:val="FF0000"/>
        </w:rPr>
      </w:pPr>
    </w:p>
    <w:p w14:paraId="246E6E7F" w14:textId="77777777" w:rsidR="00753DAD" w:rsidRPr="004D7EFD" w:rsidRDefault="00753DAD" w:rsidP="003012C6">
      <w:pPr>
        <w:rPr>
          <w:rFonts w:ascii="Arial" w:hAnsi="Arial" w:cs="Arial"/>
          <w:color w:val="FF0000"/>
        </w:rPr>
      </w:pPr>
    </w:p>
    <w:p w14:paraId="3B097BD9" w14:textId="77777777" w:rsidR="003012C6" w:rsidRPr="004D7EFD" w:rsidRDefault="003012C6" w:rsidP="003012C6">
      <w:pPr>
        <w:spacing w:line="360" w:lineRule="auto"/>
        <w:rPr>
          <w:rFonts w:ascii="Arial" w:hAnsi="Arial" w:cs="Arial"/>
          <w:color w:val="000000" w:themeColor="text1"/>
        </w:rPr>
      </w:pPr>
      <w:r w:rsidRPr="004D7EFD">
        <w:rPr>
          <w:rFonts w:ascii="Arial" w:hAnsi="Arial" w:cs="Arial"/>
          <w:color w:val="000000" w:themeColor="text1"/>
        </w:rPr>
        <w:t xml:space="preserve">Many research projects require </w:t>
      </w:r>
      <w:r>
        <w:rPr>
          <w:rFonts w:ascii="Arial" w:hAnsi="Arial" w:cs="Arial"/>
          <w:color w:val="000000" w:themeColor="text1"/>
        </w:rPr>
        <w:t>eth</w:t>
      </w:r>
      <w:r w:rsidRPr="004D7EFD">
        <w:rPr>
          <w:rFonts w:ascii="Arial" w:hAnsi="Arial" w:cs="Arial"/>
          <w:color w:val="000000" w:themeColor="text1"/>
        </w:rPr>
        <w:t xml:space="preserve">ical clearance from the university’s </w:t>
      </w:r>
      <w:r>
        <w:rPr>
          <w:rFonts w:ascii="Arial" w:hAnsi="Arial" w:cs="Arial"/>
          <w:color w:val="000000" w:themeColor="text1"/>
        </w:rPr>
        <w:t xml:space="preserve">ethics committee </w:t>
      </w:r>
      <w:r w:rsidRPr="004D7EFD">
        <w:rPr>
          <w:rFonts w:ascii="Arial" w:hAnsi="Arial" w:cs="Arial"/>
          <w:color w:val="000000" w:themeColor="text1"/>
        </w:rPr>
        <w:t>board when conduc</w:t>
      </w:r>
      <w:r>
        <w:rPr>
          <w:rFonts w:ascii="Arial" w:hAnsi="Arial" w:cs="Arial"/>
          <w:color w:val="000000" w:themeColor="text1"/>
        </w:rPr>
        <w:t>ting primary research. T</w:t>
      </w:r>
      <w:r w:rsidRPr="004D7EFD">
        <w:rPr>
          <w:rFonts w:ascii="Arial" w:hAnsi="Arial" w:cs="Arial"/>
          <w:color w:val="000000" w:themeColor="text1"/>
        </w:rPr>
        <w:t>his is not compulsory if only secondary research is being used</w:t>
      </w:r>
      <w:r>
        <w:rPr>
          <w:rFonts w:ascii="Arial" w:hAnsi="Arial" w:cs="Arial"/>
          <w:color w:val="000000" w:themeColor="text1"/>
        </w:rPr>
        <w:t>, (Collis and hussy, 2014)</w:t>
      </w:r>
      <w:r w:rsidRPr="004D7EFD">
        <w:rPr>
          <w:rFonts w:ascii="Arial" w:hAnsi="Arial" w:cs="Arial"/>
          <w:color w:val="000000" w:themeColor="text1"/>
        </w:rPr>
        <w:t>.</w:t>
      </w:r>
      <w:r>
        <w:rPr>
          <w:rFonts w:ascii="Arial" w:hAnsi="Arial" w:cs="Arial"/>
          <w:color w:val="000000" w:themeColor="text1"/>
        </w:rPr>
        <w:t xml:space="preserve"> This dissertation used secondary data and ethical approval was not required.</w:t>
      </w:r>
      <w:r w:rsidRPr="004D7EFD">
        <w:rPr>
          <w:rFonts w:ascii="Arial" w:hAnsi="Arial" w:cs="Arial"/>
          <w:color w:val="000000" w:themeColor="text1"/>
        </w:rPr>
        <w:t xml:space="preserve"> </w:t>
      </w:r>
      <w:r>
        <w:rPr>
          <w:rFonts w:ascii="Arial" w:hAnsi="Arial" w:cs="Arial"/>
          <w:color w:val="000000" w:themeColor="text1"/>
        </w:rPr>
        <w:t xml:space="preserve">Ethnical concerns were still considered </w:t>
      </w:r>
      <w:r w:rsidRPr="004D7EFD">
        <w:rPr>
          <w:rFonts w:ascii="Arial" w:hAnsi="Arial" w:cs="Arial"/>
          <w:color w:val="000000" w:themeColor="text1"/>
        </w:rPr>
        <w:t xml:space="preserve">to </w:t>
      </w:r>
      <w:r>
        <w:rPr>
          <w:rFonts w:ascii="Arial" w:hAnsi="Arial" w:cs="Arial"/>
          <w:color w:val="000000" w:themeColor="text1"/>
        </w:rPr>
        <w:t>prevent complications</w:t>
      </w:r>
      <w:r w:rsidRPr="004D7EFD">
        <w:rPr>
          <w:rFonts w:ascii="Arial" w:hAnsi="Arial" w:cs="Arial"/>
          <w:color w:val="000000" w:themeColor="text1"/>
        </w:rPr>
        <w:t xml:space="preserve">, </w:t>
      </w:r>
      <w:r>
        <w:rPr>
          <w:rFonts w:ascii="Arial" w:hAnsi="Arial" w:cs="Arial"/>
          <w:color w:val="000000" w:themeColor="text1"/>
        </w:rPr>
        <w:t xml:space="preserve">for example, </w:t>
      </w:r>
      <w:r w:rsidRPr="004D7EFD">
        <w:rPr>
          <w:rFonts w:ascii="Arial" w:hAnsi="Arial" w:cs="Arial"/>
          <w:color w:val="000000" w:themeColor="text1"/>
        </w:rPr>
        <w:t xml:space="preserve">the nature of the evidence being used, the implication of the data </w:t>
      </w:r>
      <w:r>
        <w:rPr>
          <w:rFonts w:ascii="Arial" w:hAnsi="Arial" w:cs="Arial"/>
          <w:color w:val="000000" w:themeColor="text1"/>
        </w:rPr>
        <w:t xml:space="preserve">being used </w:t>
      </w:r>
      <w:r w:rsidRPr="004D7EFD">
        <w:rPr>
          <w:rFonts w:ascii="Arial" w:hAnsi="Arial" w:cs="Arial"/>
          <w:color w:val="000000" w:themeColor="text1"/>
        </w:rPr>
        <w:t>under t</w:t>
      </w:r>
      <w:r>
        <w:rPr>
          <w:rFonts w:ascii="Arial" w:hAnsi="Arial" w:cs="Arial"/>
          <w:color w:val="000000" w:themeColor="text1"/>
        </w:rPr>
        <w:t>he Data Protection Act, (1998) and to clarify</w:t>
      </w:r>
      <w:r w:rsidRPr="004D7EFD">
        <w:rPr>
          <w:rFonts w:ascii="Arial" w:hAnsi="Arial" w:cs="Arial"/>
          <w:color w:val="000000" w:themeColor="text1"/>
        </w:rPr>
        <w:t xml:space="preserve"> the consent giv</w:t>
      </w:r>
      <w:r>
        <w:rPr>
          <w:rFonts w:ascii="Arial" w:hAnsi="Arial" w:cs="Arial"/>
          <w:color w:val="000000" w:themeColor="text1"/>
        </w:rPr>
        <w:t>en during any of the studies. Only articles that were given ethical approval were considered and used. A thorough review of the research outlined in the articles took place to ensure</w:t>
      </w:r>
      <w:r w:rsidRPr="004D7EFD">
        <w:rPr>
          <w:rFonts w:ascii="Arial" w:hAnsi="Arial" w:cs="Arial"/>
          <w:color w:val="000000" w:themeColor="text1"/>
        </w:rPr>
        <w:t xml:space="preserve"> the p</w:t>
      </w:r>
      <w:r>
        <w:rPr>
          <w:rFonts w:ascii="Arial" w:hAnsi="Arial" w:cs="Arial"/>
          <w:color w:val="000000" w:themeColor="text1"/>
        </w:rPr>
        <w:t>articipates included in the data</w:t>
      </w:r>
      <w:r w:rsidRPr="004D7EFD">
        <w:rPr>
          <w:rFonts w:ascii="Arial" w:hAnsi="Arial" w:cs="Arial"/>
          <w:color w:val="000000" w:themeColor="text1"/>
        </w:rPr>
        <w:t xml:space="preserve"> </w:t>
      </w:r>
      <w:r>
        <w:rPr>
          <w:rFonts w:ascii="Arial" w:hAnsi="Arial" w:cs="Arial"/>
          <w:color w:val="000000" w:themeColor="text1"/>
        </w:rPr>
        <w:t>provided consent, were</w:t>
      </w:r>
      <w:r w:rsidRPr="004D7EFD">
        <w:rPr>
          <w:rFonts w:ascii="Arial" w:hAnsi="Arial" w:cs="Arial"/>
          <w:color w:val="000000" w:themeColor="text1"/>
        </w:rPr>
        <w:t xml:space="preserve"> </w:t>
      </w:r>
      <w:r>
        <w:rPr>
          <w:rFonts w:ascii="Arial" w:hAnsi="Arial" w:cs="Arial"/>
          <w:color w:val="000000" w:themeColor="text1"/>
        </w:rPr>
        <w:t>anonymous and not identifiable, (Saunders et al, 2012)</w:t>
      </w:r>
      <w:r w:rsidRPr="004D7EFD">
        <w:rPr>
          <w:rFonts w:ascii="Arial" w:hAnsi="Arial" w:cs="Arial"/>
          <w:color w:val="000000" w:themeColor="text1"/>
        </w:rPr>
        <w:t xml:space="preserve">. </w:t>
      </w:r>
      <w:r>
        <w:rPr>
          <w:rFonts w:ascii="Arial" w:hAnsi="Arial" w:cs="Arial"/>
          <w:color w:val="000000" w:themeColor="text1"/>
        </w:rPr>
        <w:t xml:space="preserve">The careful planning improved integrity on the collected research. </w:t>
      </w:r>
    </w:p>
    <w:p w14:paraId="60008AD3" w14:textId="77777777" w:rsidR="00385F3C" w:rsidRDefault="00385F3C" w:rsidP="002C16A2">
      <w:pPr>
        <w:jc w:val="center"/>
        <w:rPr>
          <w:rFonts w:ascii="Calibri Light" w:eastAsia="Arial Unicode MS" w:hAnsi="Calibri Light" w:cs="Arial Unicode MS"/>
          <w:b/>
          <w:color w:val="000000" w:themeColor="text1"/>
          <w:sz w:val="28"/>
          <w:szCs w:val="28"/>
          <w:u w:val="single"/>
        </w:rPr>
      </w:pPr>
    </w:p>
    <w:p w14:paraId="203DABB8" w14:textId="77777777" w:rsidR="003012C6" w:rsidRDefault="003012C6" w:rsidP="003426C8">
      <w:pPr>
        <w:rPr>
          <w:rFonts w:ascii="Calibri Light" w:eastAsia="Arial Unicode MS" w:hAnsi="Calibri Light" w:cs="Arial Unicode MS"/>
          <w:b/>
          <w:color w:val="000000" w:themeColor="text1"/>
          <w:sz w:val="28"/>
          <w:szCs w:val="28"/>
          <w:u w:val="single"/>
        </w:rPr>
      </w:pPr>
    </w:p>
    <w:p w14:paraId="25142B4B" w14:textId="77777777" w:rsidR="0007779D" w:rsidRPr="004D4D59" w:rsidRDefault="00407176" w:rsidP="004D4D59">
      <w:pPr>
        <w:rPr>
          <w:rFonts w:ascii="Arial" w:eastAsia="Arial Unicode MS" w:hAnsi="Arial" w:cs="Arial"/>
          <w:b/>
          <w:color w:val="000000" w:themeColor="text1"/>
          <w:sz w:val="28"/>
          <w:szCs w:val="28"/>
        </w:rPr>
      </w:pPr>
      <w:r w:rsidRPr="004D4D59">
        <w:rPr>
          <w:rFonts w:ascii="Arial" w:eastAsia="Arial Unicode MS" w:hAnsi="Arial" w:cs="Arial"/>
          <w:b/>
          <w:color w:val="000000" w:themeColor="text1"/>
          <w:sz w:val="28"/>
          <w:szCs w:val="28"/>
        </w:rPr>
        <w:lastRenderedPageBreak/>
        <w:t>CHAPTER 3:  THEMATIC ANALYSIS OF LITERATURE</w:t>
      </w:r>
    </w:p>
    <w:p w14:paraId="79014CB5" w14:textId="77777777" w:rsidR="003B5DA3" w:rsidRDefault="003B5DA3">
      <w:pPr>
        <w:rPr>
          <w:rFonts w:ascii="Calibri Light" w:eastAsia="Arial Unicode MS" w:hAnsi="Calibri Light" w:cs="Arial Unicode MS"/>
          <w:b/>
          <w:color w:val="000000" w:themeColor="text1"/>
          <w:sz w:val="28"/>
          <w:szCs w:val="28"/>
          <w:u w:val="single"/>
        </w:rPr>
      </w:pPr>
    </w:p>
    <w:p w14:paraId="7280A647" w14:textId="77777777" w:rsidR="00E15A00" w:rsidRDefault="00E15A00">
      <w:pPr>
        <w:rPr>
          <w:rFonts w:ascii="Calibri Light" w:eastAsia="Arial Unicode MS" w:hAnsi="Calibri Light" w:cs="Arial Unicode MS"/>
          <w:b/>
          <w:color w:val="000000" w:themeColor="text1"/>
          <w:sz w:val="28"/>
          <w:szCs w:val="28"/>
        </w:rPr>
      </w:pPr>
    </w:p>
    <w:p w14:paraId="07E5F829" w14:textId="77777777" w:rsidR="002C16A2" w:rsidRDefault="002C16A2">
      <w:pPr>
        <w:rPr>
          <w:b/>
          <w:color w:val="000000" w:themeColor="text1"/>
          <w:sz w:val="28"/>
          <w:szCs w:val="28"/>
        </w:rPr>
      </w:pPr>
      <w:r>
        <w:rPr>
          <w:b/>
          <w:color w:val="000000" w:themeColor="text1"/>
          <w:sz w:val="28"/>
          <w:szCs w:val="28"/>
        </w:rPr>
        <w:t xml:space="preserve">Section 1: </w:t>
      </w:r>
    </w:p>
    <w:p w14:paraId="407A6062" w14:textId="77777777" w:rsidR="002C16A2" w:rsidRDefault="002C16A2">
      <w:pPr>
        <w:rPr>
          <w:b/>
          <w:color w:val="000000" w:themeColor="text1"/>
          <w:sz w:val="28"/>
          <w:szCs w:val="28"/>
        </w:rPr>
      </w:pPr>
    </w:p>
    <w:p w14:paraId="4C77DFF0" w14:textId="24DAFD04" w:rsidR="00E15A00" w:rsidRPr="004D4D59" w:rsidRDefault="00E15A00" w:rsidP="004D4D59">
      <w:pPr>
        <w:jc w:val="center"/>
        <w:rPr>
          <w:rFonts w:ascii="Arial" w:hAnsi="Arial" w:cs="Arial"/>
          <w:color w:val="000000" w:themeColor="text1"/>
          <w:sz w:val="28"/>
          <w:szCs w:val="28"/>
          <w:u w:val="single"/>
        </w:rPr>
      </w:pPr>
      <w:r w:rsidRPr="004D4D59">
        <w:rPr>
          <w:rFonts w:ascii="Arial" w:hAnsi="Arial" w:cs="Arial"/>
          <w:color w:val="000000" w:themeColor="text1"/>
          <w:sz w:val="28"/>
          <w:szCs w:val="28"/>
          <w:u w:val="single"/>
        </w:rPr>
        <w:t xml:space="preserve">PREVALENCE </w:t>
      </w:r>
      <w:r w:rsidR="003B5DA3" w:rsidRPr="004D4D59">
        <w:rPr>
          <w:rFonts w:ascii="Arial" w:hAnsi="Arial" w:cs="Arial"/>
          <w:color w:val="000000" w:themeColor="text1"/>
          <w:sz w:val="28"/>
          <w:szCs w:val="28"/>
          <w:u w:val="single"/>
        </w:rPr>
        <w:t>OF ADVERSE CHILDHOOD EXPERIENCES</w:t>
      </w:r>
    </w:p>
    <w:p w14:paraId="32CFE116" w14:textId="77777777" w:rsidR="00395F6B" w:rsidRDefault="00395F6B">
      <w:pPr>
        <w:rPr>
          <w:color w:val="000000" w:themeColor="text1"/>
        </w:rPr>
      </w:pPr>
    </w:p>
    <w:p w14:paraId="4CB57A84" w14:textId="77777777" w:rsidR="00EA7D3B" w:rsidRPr="00A33A7D" w:rsidRDefault="00EA7D3B" w:rsidP="00395F6B">
      <w:pPr>
        <w:rPr>
          <w:highlight w:val="yellow"/>
        </w:rPr>
      </w:pPr>
    </w:p>
    <w:p w14:paraId="2DD6D4A1" w14:textId="784D2F05" w:rsidR="00E15A00" w:rsidRPr="00A33A7D" w:rsidRDefault="00395F6B" w:rsidP="004D2679">
      <w:pPr>
        <w:spacing w:line="480" w:lineRule="auto"/>
        <w:rPr>
          <w:rFonts w:ascii="Arial" w:hAnsi="Arial" w:cs="Arial"/>
        </w:rPr>
      </w:pPr>
      <w:r w:rsidRPr="00A33A7D">
        <w:rPr>
          <w:rFonts w:ascii="Arial" w:hAnsi="Arial" w:cs="Arial"/>
        </w:rPr>
        <w:t xml:space="preserve">Child abuse and neglect has become </w:t>
      </w:r>
      <w:r w:rsidR="00A20CAE" w:rsidRPr="00A33A7D">
        <w:rPr>
          <w:rFonts w:ascii="Arial" w:hAnsi="Arial" w:cs="Arial"/>
        </w:rPr>
        <w:t>a phenomenal worldwide concern</w:t>
      </w:r>
      <w:r w:rsidRPr="00A33A7D">
        <w:rPr>
          <w:rFonts w:ascii="Arial" w:hAnsi="Arial" w:cs="Arial"/>
        </w:rPr>
        <w:t>,</w:t>
      </w:r>
      <w:r w:rsidR="00A20CAE" w:rsidRPr="00A33A7D">
        <w:rPr>
          <w:rFonts w:ascii="Arial" w:hAnsi="Arial" w:cs="Arial"/>
        </w:rPr>
        <w:t xml:space="preserve"> wi</w:t>
      </w:r>
      <w:r w:rsidR="00F83E39" w:rsidRPr="00A33A7D">
        <w:rPr>
          <w:rFonts w:ascii="Arial" w:hAnsi="Arial" w:cs="Arial"/>
        </w:rPr>
        <w:t>th evidence on the impact it</w:t>
      </w:r>
      <w:r w:rsidR="00A20CAE" w:rsidRPr="00A33A7D">
        <w:rPr>
          <w:rFonts w:ascii="Arial" w:hAnsi="Arial" w:cs="Arial"/>
        </w:rPr>
        <w:t xml:space="preserve"> cause</w:t>
      </w:r>
      <w:r w:rsidR="00F83E39" w:rsidRPr="00A33A7D">
        <w:rPr>
          <w:rFonts w:ascii="Arial" w:hAnsi="Arial" w:cs="Arial"/>
        </w:rPr>
        <w:t>s</w:t>
      </w:r>
      <w:r w:rsidR="00706CC5" w:rsidRPr="00A33A7D">
        <w:rPr>
          <w:rFonts w:ascii="Arial" w:hAnsi="Arial" w:cs="Arial"/>
        </w:rPr>
        <w:t xml:space="preserve"> becoming increasingly known. P</w:t>
      </w:r>
      <w:r w:rsidR="00D11900">
        <w:rPr>
          <w:rFonts w:ascii="Arial" w:hAnsi="Arial" w:cs="Arial"/>
        </w:rPr>
        <w:t>revalence rates have</w:t>
      </w:r>
      <w:r w:rsidR="00404B0B" w:rsidRPr="00A33A7D">
        <w:rPr>
          <w:rFonts w:ascii="Arial" w:hAnsi="Arial" w:cs="Arial"/>
        </w:rPr>
        <w:t xml:space="preserve"> begun to emerge</w:t>
      </w:r>
      <w:r w:rsidR="00A20CAE" w:rsidRPr="00A33A7D">
        <w:rPr>
          <w:rFonts w:ascii="Arial" w:hAnsi="Arial" w:cs="Arial"/>
        </w:rPr>
        <w:t xml:space="preserve"> in several countries, including the United Kingdom</w:t>
      </w:r>
      <w:r w:rsidR="00A817DD" w:rsidRPr="00A33A7D">
        <w:rPr>
          <w:rFonts w:ascii="Arial" w:hAnsi="Arial" w:cs="Arial"/>
        </w:rPr>
        <w:t xml:space="preserve"> (UK)</w:t>
      </w:r>
      <w:r w:rsidR="00404B0B" w:rsidRPr="00A33A7D">
        <w:rPr>
          <w:rFonts w:ascii="Arial" w:hAnsi="Arial" w:cs="Arial"/>
        </w:rPr>
        <w:t>, (</w:t>
      </w:r>
      <w:r w:rsidR="00BF23E0" w:rsidRPr="00A33A7D">
        <w:rPr>
          <w:rFonts w:ascii="Arial" w:hAnsi="Arial" w:cs="Arial"/>
        </w:rPr>
        <w:t>Sethi et al, 2013; Hughes et al, 2016</w:t>
      </w:r>
      <w:r w:rsidR="00404B0B" w:rsidRPr="00A33A7D">
        <w:rPr>
          <w:rFonts w:ascii="Arial" w:hAnsi="Arial" w:cs="Arial"/>
        </w:rPr>
        <w:t>)</w:t>
      </w:r>
      <w:r w:rsidR="00A20CAE" w:rsidRPr="00A33A7D">
        <w:rPr>
          <w:rFonts w:ascii="Arial" w:hAnsi="Arial" w:cs="Arial"/>
        </w:rPr>
        <w:t xml:space="preserve">. </w:t>
      </w:r>
      <w:r w:rsidR="00612930" w:rsidRPr="00A33A7D">
        <w:rPr>
          <w:rFonts w:ascii="Arial" w:hAnsi="Arial" w:cs="Arial"/>
        </w:rPr>
        <w:t>S</w:t>
      </w:r>
      <w:r w:rsidR="00560E7F" w:rsidRPr="00A33A7D">
        <w:rPr>
          <w:rFonts w:ascii="Arial" w:hAnsi="Arial" w:cs="Arial"/>
        </w:rPr>
        <w:t>evere cases</w:t>
      </w:r>
      <w:r w:rsidR="00404B0B" w:rsidRPr="00A33A7D">
        <w:rPr>
          <w:rFonts w:ascii="Arial" w:hAnsi="Arial" w:cs="Arial"/>
        </w:rPr>
        <w:t xml:space="preserve"> of abuse and neglect </w:t>
      </w:r>
      <w:r w:rsidR="00706CC5" w:rsidRPr="00A33A7D">
        <w:rPr>
          <w:rFonts w:ascii="Arial" w:hAnsi="Arial" w:cs="Arial"/>
        </w:rPr>
        <w:t>are</w:t>
      </w:r>
      <w:r w:rsidR="00A817DD" w:rsidRPr="00A33A7D">
        <w:rPr>
          <w:rFonts w:ascii="Arial" w:hAnsi="Arial" w:cs="Arial"/>
        </w:rPr>
        <w:t xml:space="preserve"> </w:t>
      </w:r>
      <w:r w:rsidR="00404B0B" w:rsidRPr="00A33A7D">
        <w:rPr>
          <w:rFonts w:ascii="Arial" w:hAnsi="Arial" w:cs="Arial"/>
        </w:rPr>
        <w:t>not a new phenomenon</w:t>
      </w:r>
      <w:r w:rsidR="00A817DD" w:rsidRPr="00A33A7D">
        <w:rPr>
          <w:rFonts w:ascii="Arial" w:hAnsi="Arial" w:cs="Arial"/>
        </w:rPr>
        <w:t xml:space="preserve"> in the UK</w:t>
      </w:r>
      <w:r w:rsidR="00706CC5" w:rsidRPr="00A33A7D">
        <w:rPr>
          <w:rFonts w:ascii="Arial" w:hAnsi="Arial" w:cs="Arial"/>
        </w:rPr>
        <w:t>;</w:t>
      </w:r>
      <w:r w:rsidR="00560E7F" w:rsidRPr="00A33A7D">
        <w:rPr>
          <w:rFonts w:ascii="Arial" w:hAnsi="Arial" w:cs="Arial"/>
        </w:rPr>
        <w:t xml:space="preserve"> s</w:t>
      </w:r>
      <w:r w:rsidRPr="00A33A7D">
        <w:rPr>
          <w:rFonts w:ascii="Arial" w:hAnsi="Arial" w:cs="Arial"/>
        </w:rPr>
        <w:t>erious child death</w:t>
      </w:r>
      <w:r w:rsidR="00560E7F" w:rsidRPr="00A33A7D">
        <w:rPr>
          <w:rFonts w:ascii="Arial" w:hAnsi="Arial" w:cs="Arial"/>
        </w:rPr>
        <w:t>s</w:t>
      </w:r>
      <w:r w:rsidR="00A20CAE" w:rsidRPr="00A33A7D">
        <w:rPr>
          <w:rFonts w:ascii="Arial" w:hAnsi="Arial" w:cs="Arial"/>
        </w:rPr>
        <w:t xml:space="preserve"> </w:t>
      </w:r>
      <w:r w:rsidR="00A817DD" w:rsidRPr="00A33A7D">
        <w:rPr>
          <w:rFonts w:ascii="Arial" w:hAnsi="Arial" w:cs="Arial"/>
        </w:rPr>
        <w:t>have</w:t>
      </w:r>
      <w:r w:rsidR="00A20CAE" w:rsidRPr="00A33A7D">
        <w:rPr>
          <w:rFonts w:ascii="Arial" w:hAnsi="Arial" w:cs="Arial"/>
        </w:rPr>
        <w:t xml:space="preserve"> surface</w:t>
      </w:r>
      <w:r w:rsidR="00152DE8" w:rsidRPr="00A33A7D">
        <w:rPr>
          <w:rFonts w:ascii="Arial" w:hAnsi="Arial" w:cs="Arial"/>
        </w:rPr>
        <w:t>d</w:t>
      </w:r>
      <w:r w:rsidR="00A20CAE" w:rsidRPr="00A33A7D">
        <w:rPr>
          <w:rFonts w:ascii="Arial" w:hAnsi="Arial" w:cs="Arial"/>
        </w:rPr>
        <w:t xml:space="preserve"> dating back to the mid 1990s</w:t>
      </w:r>
      <w:r w:rsidR="00706CC5" w:rsidRPr="00A33A7D">
        <w:rPr>
          <w:rFonts w:ascii="Arial" w:hAnsi="Arial" w:cs="Arial"/>
        </w:rPr>
        <w:t>,</w:t>
      </w:r>
      <w:r w:rsidR="00A20CAE" w:rsidRPr="00A33A7D">
        <w:rPr>
          <w:rFonts w:ascii="Arial" w:hAnsi="Arial" w:cs="Arial"/>
        </w:rPr>
        <w:t xml:space="preserve"> with </w:t>
      </w:r>
      <w:r w:rsidR="00706CC5" w:rsidRPr="00A33A7D">
        <w:rPr>
          <w:rFonts w:ascii="Arial" w:hAnsi="Arial" w:cs="Arial"/>
        </w:rPr>
        <w:t xml:space="preserve">the </w:t>
      </w:r>
      <w:r w:rsidR="00A817DD" w:rsidRPr="00A33A7D">
        <w:rPr>
          <w:rFonts w:ascii="Arial" w:hAnsi="Arial" w:cs="Arial"/>
        </w:rPr>
        <w:t>well-publicised</w:t>
      </w:r>
      <w:r w:rsidR="00A20CAE" w:rsidRPr="00A33A7D">
        <w:rPr>
          <w:rFonts w:ascii="Arial" w:hAnsi="Arial" w:cs="Arial"/>
        </w:rPr>
        <w:t xml:space="preserve"> death</w:t>
      </w:r>
      <w:r w:rsidR="00A817DD" w:rsidRPr="00A33A7D">
        <w:rPr>
          <w:rFonts w:ascii="Arial" w:hAnsi="Arial" w:cs="Arial"/>
        </w:rPr>
        <w:t>s</w:t>
      </w:r>
      <w:r w:rsidR="00931F62" w:rsidRPr="00A33A7D">
        <w:rPr>
          <w:rFonts w:ascii="Arial" w:hAnsi="Arial" w:cs="Arial"/>
        </w:rPr>
        <w:t xml:space="preserve"> </w:t>
      </w:r>
      <w:r w:rsidR="00A20CAE" w:rsidRPr="00A33A7D">
        <w:rPr>
          <w:rFonts w:ascii="Arial" w:hAnsi="Arial" w:cs="Arial"/>
        </w:rPr>
        <w:t xml:space="preserve">of </w:t>
      </w:r>
      <w:r w:rsidRPr="00A33A7D">
        <w:rPr>
          <w:rFonts w:ascii="Arial" w:hAnsi="Arial" w:cs="Arial"/>
        </w:rPr>
        <w:t>Dennis O’Neill</w:t>
      </w:r>
      <w:r w:rsidR="00404B0B" w:rsidRPr="00A33A7D">
        <w:rPr>
          <w:rFonts w:ascii="Arial" w:hAnsi="Arial" w:cs="Arial"/>
        </w:rPr>
        <w:t xml:space="preserve"> in 1945</w:t>
      </w:r>
      <w:r w:rsidRPr="00A33A7D">
        <w:rPr>
          <w:rFonts w:ascii="Arial" w:hAnsi="Arial" w:cs="Arial"/>
        </w:rPr>
        <w:t>, Maria Colwell</w:t>
      </w:r>
      <w:r w:rsidR="00A817DD" w:rsidRPr="00A33A7D">
        <w:rPr>
          <w:rFonts w:ascii="Arial" w:hAnsi="Arial" w:cs="Arial"/>
        </w:rPr>
        <w:t xml:space="preserve"> </w:t>
      </w:r>
      <w:r w:rsidR="00A20CAE" w:rsidRPr="00A33A7D">
        <w:rPr>
          <w:rFonts w:ascii="Arial" w:hAnsi="Arial" w:cs="Arial"/>
        </w:rPr>
        <w:t>1974</w:t>
      </w:r>
      <w:r w:rsidRPr="00A33A7D">
        <w:rPr>
          <w:rFonts w:ascii="Arial" w:hAnsi="Arial" w:cs="Arial"/>
        </w:rPr>
        <w:t>, Victoria Climbie</w:t>
      </w:r>
      <w:r w:rsidR="00A20CAE" w:rsidRPr="00A33A7D">
        <w:rPr>
          <w:rFonts w:ascii="Arial" w:hAnsi="Arial" w:cs="Arial"/>
        </w:rPr>
        <w:t xml:space="preserve"> 1999</w:t>
      </w:r>
      <w:r w:rsidRPr="00A33A7D">
        <w:rPr>
          <w:rFonts w:ascii="Arial" w:hAnsi="Arial" w:cs="Arial"/>
        </w:rPr>
        <w:t xml:space="preserve"> and Peter Connolley (Baby P)</w:t>
      </w:r>
      <w:r w:rsidR="00A817DD" w:rsidRPr="00A33A7D">
        <w:rPr>
          <w:rFonts w:ascii="Arial" w:hAnsi="Arial" w:cs="Arial"/>
        </w:rPr>
        <w:t xml:space="preserve"> </w:t>
      </w:r>
      <w:r w:rsidR="00A20CAE" w:rsidRPr="00A33A7D">
        <w:rPr>
          <w:rFonts w:ascii="Arial" w:hAnsi="Arial" w:cs="Arial"/>
        </w:rPr>
        <w:t>2004</w:t>
      </w:r>
      <w:r w:rsidRPr="00A33A7D">
        <w:rPr>
          <w:rFonts w:ascii="Arial" w:hAnsi="Arial" w:cs="Arial"/>
        </w:rPr>
        <w:t>, (Jones, 2015). These cases impacted on pol</w:t>
      </w:r>
      <w:r w:rsidR="00602EA8" w:rsidRPr="00A33A7D">
        <w:rPr>
          <w:rFonts w:ascii="Arial" w:hAnsi="Arial" w:cs="Arial"/>
        </w:rPr>
        <w:t>icy and practices</w:t>
      </w:r>
      <w:r w:rsidRPr="00A33A7D">
        <w:rPr>
          <w:rFonts w:ascii="Arial" w:hAnsi="Arial" w:cs="Arial"/>
        </w:rPr>
        <w:t xml:space="preserve"> to provide protection</w:t>
      </w:r>
      <w:r w:rsidR="00152DE8" w:rsidRPr="00A33A7D">
        <w:rPr>
          <w:rFonts w:ascii="Arial" w:hAnsi="Arial" w:cs="Arial"/>
        </w:rPr>
        <w:t xml:space="preserve"> and intervention programmes</w:t>
      </w:r>
      <w:r w:rsidR="006C6CE8" w:rsidRPr="00A33A7D">
        <w:rPr>
          <w:rFonts w:ascii="Arial" w:hAnsi="Arial" w:cs="Arial"/>
        </w:rPr>
        <w:t xml:space="preserve"> </w:t>
      </w:r>
      <w:r w:rsidR="00602EA8" w:rsidRPr="00A33A7D">
        <w:rPr>
          <w:rFonts w:ascii="Arial" w:hAnsi="Arial" w:cs="Arial"/>
        </w:rPr>
        <w:t xml:space="preserve">to children in need or at risk, </w:t>
      </w:r>
      <w:r w:rsidR="006C6CE8" w:rsidRPr="00A33A7D">
        <w:rPr>
          <w:rFonts w:ascii="Arial" w:hAnsi="Arial" w:cs="Arial"/>
        </w:rPr>
        <w:t>(Parton, 2011).</w:t>
      </w:r>
      <w:r w:rsidR="00931F62" w:rsidRPr="00A33A7D">
        <w:rPr>
          <w:rFonts w:ascii="Arial" w:hAnsi="Arial" w:cs="Arial"/>
        </w:rPr>
        <w:t xml:space="preserve"> </w:t>
      </w:r>
      <w:r w:rsidR="006C6CE8" w:rsidRPr="00A33A7D">
        <w:rPr>
          <w:rFonts w:ascii="Arial" w:hAnsi="Arial" w:cs="Arial"/>
        </w:rPr>
        <w:t>O</w:t>
      </w:r>
      <w:r w:rsidR="00152DE8" w:rsidRPr="00A33A7D">
        <w:rPr>
          <w:rFonts w:ascii="Arial" w:hAnsi="Arial" w:cs="Arial"/>
        </w:rPr>
        <w:t>n the contrary</w:t>
      </w:r>
      <w:r w:rsidR="00DA65E3" w:rsidRPr="00A33A7D">
        <w:rPr>
          <w:rFonts w:ascii="Arial" w:hAnsi="Arial" w:cs="Arial"/>
        </w:rPr>
        <w:t xml:space="preserve">, </w:t>
      </w:r>
      <w:r w:rsidR="00CD207A" w:rsidRPr="00A33A7D">
        <w:rPr>
          <w:rFonts w:ascii="Arial" w:hAnsi="Arial" w:cs="Arial"/>
        </w:rPr>
        <w:t>Her Majesty</w:t>
      </w:r>
      <w:r w:rsidR="00DA65E3" w:rsidRPr="00A33A7D">
        <w:rPr>
          <w:rFonts w:ascii="Arial" w:hAnsi="Arial" w:cs="Arial"/>
        </w:rPr>
        <w:t xml:space="preserve"> </w:t>
      </w:r>
      <w:r w:rsidR="00805702">
        <w:rPr>
          <w:rFonts w:ascii="Arial" w:hAnsi="Arial" w:cs="Arial"/>
        </w:rPr>
        <w:t xml:space="preserve">(HM) </w:t>
      </w:r>
      <w:r w:rsidR="00DA65E3" w:rsidRPr="00A33A7D">
        <w:rPr>
          <w:rFonts w:ascii="Arial" w:hAnsi="Arial" w:cs="Arial"/>
        </w:rPr>
        <w:t>Government, (2018) reiterate there are still major concerns with abuse and neglect in the UK</w:t>
      </w:r>
      <w:r w:rsidR="001917AB" w:rsidRPr="00A33A7D">
        <w:rPr>
          <w:rFonts w:ascii="Arial" w:hAnsi="Arial" w:cs="Arial"/>
        </w:rPr>
        <w:t>,</w:t>
      </w:r>
      <w:r w:rsidR="00DA65E3" w:rsidRPr="00A33A7D">
        <w:rPr>
          <w:rFonts w:ascii="Arial" w:hAnsi="Arial" w:cs="Arial"/>
        </w:rPr>
        <w:t xml:space="preserve"> despite previous policy and practice reforms</w:t>
      </w:r>
      <w:r w:rsidR="001917AB" w:rsidRPr="00A33A7D">
        <w:rPr>
          <w:rFonts w:ascii="Arial" w:hAnsi="Arial" w:cs="Arial"/>
        </w:rPr>
        <w:t xml:space="preserve"> more still needs to be done</w:t>
      </w:r>
      <w:r w:rsidR="00DA65E3" w:rsidRPr="00A33A7D">
        <w:rPr>
          <w:rFonts w:ascii="Arial" w:hAnsi="Arial" w:cs="Arial"/>
        </w:rPr>
        <w:t xml:space="preserve">. </w:t>
      </w:r>
      <w:r w:rsidR="00607943" w:rsidRPr="00A33A7D">
        <w:rPr>
          <w:rFonts w:ascii="Arial" w:hAnsi="Arial" w:cs="Arial"/>
        </w:rPr>
        <w:t>C</w:t>
      </w:r>
      <w:r w:rsidR="00931F62" w:rsidRPr="00A33A7D">
        <w:rPr>
          <w:rFonts w:ascii="Arial" w:hAnsi="Arial" w:cs="Arial"/>
        </w:rPr>
        <w:t>hildren</w:t>
      </w:r>
      <w:r w:rsidR="00404B0B" w:rsidRPr="00A33A7D">
        <w:rPr>
          <w:rFonts w:ascii="Arial" w:hAnsi="Arial" w:cs="Arial"/>
        </w:rPr>
        <w:t xml:space="preserve"> who experience or become exposed to</w:t>
      </w:r>
      <w:r w:rsidR="00152DE8" w:rsidRPr="00A33A7D">
        <w:rPr>
          <w:rFonts w:ascii="Arial" w:hAnsi="Arial" w:cs="Arial"/>
        </w:rPr>
        <w:t xml:space="preserve"> adversities and</w:t>
      </w:r>
      <w:r w:rsidR="00EA7D3B" w:rsidRPr="00A33A7D">
        <w:rPr>
          <w:rFonts w:ascii="Arial" w:hAnsi="Arial" w:cs="Arial"/>
        </w:rPr>
        <w:t xml:space="preserve"> survive</w:t>
      </w:r>
      <w:r w:rsidR="00607943" w:rsidRPr="00A33A7D">
        <w:rPr>
          <w:rFonts w:ascii="Arial" w:hAnsi="Arial" w:cs="Arial"/>
        </w:rPr>
        <w:t xml:space="preserve">, </w:t>
      </w:r>
      <w:r w:rsidR="00152DE8" w:rsidRPr="00A33A7D">
        <w:rPr>
          <w:rFonts w:ascii="Arial" w:hAnsi="Arial" w:cs="Arial"/>
        </w:rPr>
        <w:t xml:space="preserve">often </w:t>
      </w:r>
      <w:r w:rsidR="00EA7D3B" w:rsidRPr="00A33A7D">
        <w:rPr>
          <w:rFonts w:ascii="Arial" w:hAnsi="Arial" w:cs="Arial"/>
        </w:rPr>
        <w:t>suffer in silence</w:t>
      </w:r>
      <w:r w:rsidR="00706CC5" w:rsidRPr="00A33A7D">
        <w:rPr>
          <w:rFonts w:ascii="Arial" w:hAnsi="Arial" w:cs="Arial"/>
        </w:rPr>
        <w:t>,</w:t>
      </w:r>
      <w:r w:rsidR="00152DE8" w:rsidRPr="00A33A7D">
        <w:rPr>
          <w:rFonts w:ascii="Arial" w:hAnsi="Arial" w:cs="Arial"/>
        </w:rPr>
        <w:t xml:space="preserve"> </w:t>
      </w:r>
      <w:r w:rsidR="00AF4B3B" w:rsidRPr="00A33A7D">
        <w:rPr>
          <w:rFonts w:ascii="Arial" w:hAnsi="Arial" w:cs="Arial"/>
        </w:rPr>
        <w:t>leading to problems in later</w:t>
      </w:r>
      <w:r w:rsidR="00EA7D3B" w:rsidRPr="00A33A7D">
        <w:rPr>
          <w:rFonts w:ascii="Arial" w:hAnsi="Arial" w:cs="Arial"/>
        </w:rPr>
        <w:t xml:space="preserve"> life, </w:t>
      </w:r>
      <w:r w:rsidR="00607943" w:rsidRPr="00A33A7D">
        <w:rPr>
          <w:rFonts w:ascii="Arial" w:hAnsi="Arial" w:cs="Arial"/>
        </w:rPr>
        <w:t xml:space="preserve">which is a major public health concern, </w:t>
      </w:r>
      <w:r w:rsidR="00EA7D3B" w:rsidRPr="00A33A7D">
        <w:rPr>
          <w:rFonts w:ascii="Arial" w:hAnsi="Arial" w:cs="Arial"/>
        </w:rPr>
        <w:t>(</w:t>
      </w:r>
      <w:r w:rsidR="00445A5D" w:rsidRPr="00A33A7D">
        <w:rPr>
          <w:rFonts w:ascii="Arial" w:hAnsi="Arial" w:cs="Arial"/>
        </w:rPr>
        <w:t xml:space="preserve">De Bellis and Zisk, 2014; </w:t>
      </w:r>
      <w:r w:rsidR="008C0E62" w:rsidRPr="00A33A7D">
        <w:rPr>
          <w:rFonts w:ascii="Arial" w:hAnsi="Arial" w:cs="Arial"/>
        </w:rPr>
        <w:t>Office for National Statistics</w:t>
      </w:r>
      <w:r w:rsidR="004C50D4" w:rsidRPr="00A33A7D">
        <w:rPr>
          <w:rFonts w:ascii="Arial" w:hAnsi="Arial" w:cs="Arial"/>
        </w:rPr>
        <w:t>, 2017</w:t>
      </w:r>
      <w:r w:rsidR="00EA7D3B" w:rsidRPr="00A33A7D">
        <w:rPr>
          <w:rFonts w:ascii="Arial" w:hAnsi="Arial" w:cs="Arial"/>
        </w:rPr>
        <w:t xml:space="preserve">). </w:t>
      </w:r>
    </w:p>
    <w:p w14:paraId="209ADE8B" w14:textId="77777777" w:rsidR="00CB7A58" w:rsidRPr="00A33A7D" w:rsidRDefault="00CB7A58" w:rsidP="004D2679">
      <w:pPr>
        <w:spacing w:line="480" w:lineRule="auto"/>
        <w:rPr>
          <w:rFonts w:ascii="Arial" w:hAnsi="Arial" w:cs="Arial"/>
        </w:rPr>
      </w:pPr>
    </w:p>
    <w:p w14:paraId="309E81FC" w14:textId="7A1D9274" w:rsidR="00706CC5" w:rsidRPr="00A33A7D" w:rsidRDefault="0058784A" w:rsidP="004D2679">
      <w:pPr>
        <w:spacing w:line="480" w:lineRule="auto"/>
        <w:rPr>
          <w:rFonts w:ascii="Arial" w:hAnsi="Arial" w:cs="Arial"/>
        </w:rPr>
      </w:pPr>
      <w:r w:rsidRPr="00A33A7D">
        <w:rPr>
          <w:rFonts w:ascii="Arial" w:hAnsi="Arial" w:cs="Arial"/>
        </w:rPr>
        <w:t>Adverse Chi</w:t>
      </w:r>
      <w:r w:rsidR="00B82171" w:rsidRPr="00A33A7D">
        <w:rPr>
          <w:rFonts w:ascii="Arial" w:hAnsi="Arial" w:cs="Arial"/>
        </w:rPr>
        <w:t>l</w:t>
      </w:r>
      <w:r w:rsidRPr="00A33A7D">
        <w:rPr>
          <w:rFonts w:ascii="Arial" w:hAnsi="Arial" w:cs="Arial"/>
        </w:rPr>
        <w:t xml:space="preserve">dhood Experiences (ACEs) </w:t>
      </w:r>
      <w:r w:rsidR="00B82171" w:rsidRPr="00A33A7D">
        <w:rPr>
          <w:rFonts w:ascii="Arial" w:hAnsi="Arial" w:cs="Arial"/>
        </w:rPr>
        <w:t>originated</w:t>
      </w:r>
      <w:r w:rsidR="00C8309C" w:rsidRPr="00A33A7D">
        <w:rPr>
          <w:rFonts w:ascii="Arial" w:hAnsi="Arial" w:cs="Arial"/>
        </w:rPr>
        <w:t xml:space="preserve"> from </w:t>
      </w:r>
      <w:r w:rsidR="00D11900">
        <w:rPr>
          <w:rFonts w:ascii="Arial" w:hAnsi="Arial" w:cs="Arial"/>
        </w:rPr>
        <w:t>the USA</w:t>
      </w:r>
      <w:r w:rsidRPr="00A33A7D">
        <w:rPr>
          <w:rFonts w:ascii="Arial" w:hAnsi="Arial" w:cs="Arial"/>
        </w:rPr>
        <w:t xml:space="preserve"> </w:t>
      </w:r>
      <w:r w:rsidR="00C8309C" w:rsidRPr="00A33A7D">
        <w:rPr>
          <w:rFonts w:ascii="Arial" w:hAnsi="Arial" w:cs="Arial"/>
        </w:rPr>
        <w:t>when</w:t>
      </w:r>
      <w:r w:rsidR="00AF491F" w:rsidRPr="00A33A7D">
        <w:rPr>
          <w:rFonts w:ascii="Arial" w:hAnsi="Arial" w:cs="Arial"/>
        </w:rPr>
        <w:t xml:space="preserve"> </w:t>
      </w:r>
      <w:r w:rsidR="00C8309C" w:rsidRPr="00A33A7D">
        <w:rPr>
          <w:rFonts w:ascii="Arial" w:hAnsi="Arial" w:cs="Arial"/>
        </w:rPr>
        <w:t xml:space="preserve">Dr Vincent Fellitti </w:t>
      </w:r>
      <w:r w:rsidR="001219D6" w:rsidRPr="00A33A7D">
        <w:rPr>
          <w:rFonts w:ascii="Arial" w:hAnsi="Arial" w:cs="Arial"/>
        </w:rPr>
        <w:t xml:space="preserve">became </w:t>
      </w:r>
      <w:r w:rsidR="00EC07FD" w:rsidRPr="00A33A7D">
        <w:rPr>
          <w:rFonts w:ascii="Arial" w:hAnsi="Arial" w:cs="Arial"/>
        </w:rPr>
        <w:t>perplexed</w:t>
      </w:r>
      <w:r w:rsidR="001219D6" w:rsidRPr="00A33A7D">
        <w:rPr>
          <w:rFonts w:ascii="Arial" w:hAnsi="Arial" w:cs="Arial"/>
        </w:rPr>
        <w:t xml:space="preserve"> </w:t>
      </w:r>
      <w:r w:rsidR="009A028C" w:rsidRPr="00A33A7D">
        <w:rPr>
          <w:rFonts w:ascii="Arial" w:hAnsi="Arial" w:cs="Arial"/>
        </w:rPr>
        <w:t>during a medical programme</w:t>
      </w:r>
      <w:r w:rsidR="00706CC5" w:rsidRPr="00A33A7D">
        <w:rPr>
          <w:rFonts w:ascii="Arial" w:hAnsi="Arial" w:cs="Arial"/>
        </w:rPr>
        <w:t xml:space="preserve"> for obesity. O</w:t>
      </w:r>
      <w:r w:rsidR="00BC656C" w:rsidRPr="00A33A7D">
        <w:rPr>
          <w:rFonts w:ascii="Arial" w:hAnsi="Arial" w:cs="Arial"/>
        </w:rPr>
        <w:t>ut of 50,000 people almost 50% dropped out, even when they began losing weight, (</w:t>
      </w:r>
      <w:r w:rsidR="00937041" w:rsidRPr="00A33A7D">
        <w:rPr>
          <w:rFonts w:ascii="Arial" w:hAnsi="Arial" w:cs="Arial"/>
        </w:rPr>
        <w:t>Stevens, 2012</w:t>
      </w:r>
      <w:r w:rsidR="00BC656C" w:rsidRPr="00A33A7D">
        <w:rPr>
          <w:rFonts w:ascii="Arial" w:hAnsi="Arial" w:cs="Arial"/>
        </w:rPr>
        <w:t>).</w:t>
      </w:r>
      <w:r w:rsidR="009A028C" w:rsidRPr="00A33A7D">
        <w:rPr>
          <w:rFonts w:ascii="Arial" w:hAnsi="Arial" w:cs="Arial"/>
        </w:rPr>
        <w:t xml:space="preserve"> Dr </w:t>
      </w:r>
      <w:r w:rsidR="007B3424" w:rsidRPr="00A33A7D">
        <w:rPr>
          <w:rFonts w:ascii="Arial" w:hAnsi="Arial" w:cs="Arial"/>
        </w:rPr>
        <w:t>Fellitti</w:t>
      </w:r>
      <w:r w:rsidR="009A028C" w:rsidRPr="00A33A7D">
        <w:rPr>
          <w:rFonts w:ascii="Arial" w:hAnsi="Arial" w:cs="Arial"/>
        </w:rPr>
        <w:t xml:space="preserve"> explored the reasons behind so many drop outs, </w:t>
      </w:r>
      <w:r w:rsidR="00706CC5" w:rsidRPr="00A33A7D">
        <w:rPr>
          <w:rFonts w:ascii="Arial" w:hAnsi="Arial" w:cs="Arial"/>
        </w:rPr>
        <w:t xml:space="preserve">and </w:t>
      </w:r>
      <w:r w:rsidR="009A028C" w:rsidRPr="00A33A7D">
        <w:rPr>
          <w:rFonts w:ascii="Arial" w:hAnsi="Arial" w:cs="Arial"/>
        </w:rPr>
        <w:t xml:space="preserve">subsequently he was unable to find any </w:t>
      </w:r>
      <w:r w:rsidR="00CA6AC0" w:rsidRPr="00A33A7D">
        <w:rPr>
          <w:rFonts w:ascii="Arial" w:hAnsi="Arial" w:cs="Arial"/>
        </w:rPr>
        <w:t>revelations</w:t>
      </w:r>
      <w:r w:rsidR="00E40190" w:rsidRPr="00A33A7D">
        <w:rPr>
          <w:rFonts w:ascii="Arial" w:hAnsi="Arial" w:cs="Arial"/>
        </w:rPr>
        <w:t xml:space="preserve"> or answers until a </w:t>
      </w:r>
      <w:r w:rsidR="00892E57" w:rsidRPr="00A33A7D">
        <w:rPr>
          <w:rFonts w:ascii="Arial" w:hAnsi="Arial" w:cs="Arial"/>
        </w:rPr>
        <w:t>he discovered something accidentally</w:t>
      </w:r>
      <w:r w:rsidR="0016445A" w:rsidRPr="00A33A7D">
        <w:rPr>
          <w:rFonts w:ascii="Arial" w:hAnsi="Arial" w:cs="Arial"/>
        </w:rPr>
        <w:t>, (Stevens, 2012)</w:t>
      </w:r>
      <w:r w:rsidR="00892E57" w:rsidRPr="00A33A7D">
        <w:rPr>
          <w:rFonts w:ascii="Arial" w:hAnsi="Arial" w:cs="Arial"/>
        </w:rPr>
        <w:t xml:space="preserve">. A </w:t>
      </w:r>
      <w:r w:rsidR="00E40190" w:rsidRPr="00A33A7D">
        <w:rPr>
          <w:rFonts w:ascii="Arial" w:hAnsi="Arial" w:cs="Arial"/>
        </w:rPr>
        <w:t xml:space="preserve">face to </w:t>
      </w:r>
      <w:r w:rsidR="001E65E2" w:rsidRPr="00A33A7D">
        <w:rPr>
          <w:rFonts w:ascii="Arial" w:hAnsi="Arial" w:cs="Arial"/>
        </w:rPr>
        <w:t xml:space="preserve">face interview </w:t>
      </w:r>
      <w:r w:rsidR="00892E57" w:rsidRPr="00A33A7D">
        <w:rPr>
          <w:rFonts w:ascii="Arial" w:hAnsi="Arial" w:cs="Arial"/>
        </w:rPr>
        <w:t xml:space="preserve">revealed </w:t>
      </w:r>
      <w:r w:rsidR="00E40190" w:rsidRPr="00A33A7D">
        <w:rPr>
          <w:rFonts w:ascii="Arial" w:hAnsi="Arial" w:cs="Arial"/>
        </w:rPr>
        <w:t>1 patient</w:t>
      </w:r>
      <w:r w:rsidR="0082723A" w:rsidRPr="00A33A7D">
        <w:rPr>
          <w:rFonts w:ascii="Arial" w:hAnsi="Arial" w:cs="Arial"/>
        </w:rPr>
        <w:t xml:space="preserve"> </w:t>
      </w:r>
      <w:r w:rsidR="00892E57" w:rsidRPr="00A33A7D">
        <w:rPr>
          <w:rFonts w:ascii="Arial" w:hAnsi="Arial" w:cs="Arial"/>
        </w:rPr>
        <w:t xml:space="preserve">had </w:t>
      </w:r>
      <w:r w:rsidR="0016445A" w:rsidRPr="00A33A7D">
        <w:rPr>
          <w:rFonts w:ascii="Arial" w:hAnsi="Arial" w:cs="Arial"/>
        </w:rPr>
        <w:lastRenderedPageBreak/>
        <w:t xml:space="preserve">experienced </w:t>
      </w:r>
      <w:r w:rsidR="00892E57" w:rsidRPr="00A33A7D">
        <w:rPr>
          <w:rFonts w:ascii="Arial" w:hAnsi="Arial" w:cs="Arial"/>
        </w:rPr>
        <w:t xml:space="preserve">sexual activity with a </w:t>
      </w:r>
      <w:r w:rsidR="00E40190" w:rsidRPr="00A33A7D">
        <w:rPr>
          <w:rFonts w:ascii="Arial" w:hAnsi="Arial" w:cs="Arial"/>
        </w:rPr>
        <w:t>close family member</w:t>
      </w:r>
      <w:r w:rsidR="00AF4B3B" w:rsidRPr="00A33A7D">
        <w:rPr>
          <w:rFonts w:ascii="Arial" w:hAnsi="Arial" w:cs="Arial"/>
        </w:rPr>
        <w:t xml:space="preserve"> at the age of 4 years old</w:t>
      </w:r>
      <w:r w:rsidR="00706CC5" w:rsidRPr="00A33A7D">
        <w:rPr>
          <w:rFonts w:ascii="Arial" w:hAnsi="Arial" w:cs="Arial"/>
        </w:rPr>
        <w:t>.</w:t>
      </w:r>
      <w:r w:rsidR="00E40190" w:rsidRPr="00A33A7D">
        <w:rPr>
          <w:rFonts w:ascii="Arial" w:hAnsi="Arial" w:cs="Arial"/>
        </w:rPr>
        <w:t xml:space="preserve"> </w:t>
      </w:r>
      <w:r w:rsidR="00706CC5" w:rsidRPr="00A33A7D">
        <w:rPr>
          <w:rFonts w:ascii="Arial" w:hAnsi="Arial" w:cs="Arial"/>
        </w:rPr>
        <w:t>F</w:t>
      </w:r>
      <w:r w:rsidR="0016445A" w:rsidRPr="00A33A7D">
        <w:rPr>
          <w:rFonts w:ascii="Arial" w:hAnsi="Arial" w:cs="Arial"/>
        </w:rPr>
        <w:t>urther interviews concluded similar findings</w:t>
      </w:r>
      <w:r w:rsidR="00C04E41" w:rsidRPr="00A33A7D">
        <w:rPr>
          <w:rFonts w:ascii="Arial" w:hAnsi="Arial" w:cs="Arial"/>
        </w:rPr>
        <w:t xml:space="preserve"> of sexual abuse</w:t>
      </w:r>
      <w:r w:rsidR="00D11900">
        <w:rPr>
          <w:rFonts w:ascii="Arial" w:hAnsi="Arial" w:cs="Arial"/>
        </w:rPr>
        <w:t xml:space="preserve"> with other patients being asked the same questions</w:t>
      </w:r>
      <w:r w:rsidR="00C760C5" w:rsidRPr="00A33A7D">
        <w:rPr>
          <w:rFonts w:ascii="Arial" w:hAnsi="Arial" w:cs="Arial"/>
        </w:rPr>
        <w:t>,</w:t>
      </w:r>
      <w:r w:rsidR="0016445A" w:rsidRPr="00A33A7D">
        <w:rPr>
          <w:rFonts w:ascii="Arial" w:hAnsi="Arial" w:cs="Arial"/>
        </w:rPr>
        <w:t xml:space="preserve"> </w:t>
      </w:r>
      <w:r w:rsidR="009A256D" w:rsidRPr="00A33A7D">
        <w:rPr>
          <w:rFonts w:ascii="Arial" w:hAnsi="Arial" w:cs="Arial"/>
        </w:rPr>
        <w:t>(Murphy et al, 2014</w:t>
      </w:r>
      <w:r w:rsidR="00E40190" w:rsidRPr="00A33A7D">
        <w:rPr>
          <w:rFonts w:ascii="Arial" w:hAnsi="Arial" w:cs="Arial"/>
        </w:rPr>
        <w:t>)</w:t>
      </w:r>
      <w:r w:rsidR="00610F52" w:rsidRPr="00A33A7D">
        <w:rPr>
          <w:rFonts w:ascii="Arial" w:hAnsi="Arial" w:cs="Arial"/>
        </w:rPr>
        <w:t xml:space="preserve">. </w:t>
      </w:r>
    </w:p>
    <w:p w14:paraId="6DA5BA5B" w14:textId="77777777" w:rsidR="00706CC5" w:rsidRPr="00A33A7D" w:rsidRDefault="00706CC5" w:rsidP="004D2679">
      <w:pPr>
        <w:spacing w:line="480" w:lineRule="auto"/>
        <w:rPr>
          <w:rFonts w:ascii="Arial" w:hAnsi="Arial" w:cs="Arial"/>
        </w:rPr>
      </w:pPr>
    </w:p>
    <w:p w14:paraId="3476807F" w14:textId="625E362A" w:rsidR="00E15A00" w:rsidRPr="00A33A7D" w:rsidRDefault="00610F52" w:rsidP="004D2679">
      <w:pPr>
        <w:spacing w:line="480" w:lineRule="auto"/>
        <w:rPr>
          <w:rFonts w:ascii="Arial" w:hAnsi="Arial" w:cs="Arial"/>
        </w:rPr>
      </w:pPr>
      <w:r w:rsidRPr="00A33A7D">
        <w:rPr>
          <w:rFonts w:ascii="Arial" w:hAnsi="Arial" w:cs="Arial"/>
        </w:rPr>
        <w:t>Felitti et al</w:t>
      </w:r>
      <w:r w:rsidR="0082723A" w:rsidRPr="00A33A7D">
        <w:rPr>
          <w:rFonts w:ascii="Arial" w:hAnsi="Arial" w:cs="Arial"/>
        </w:rPr>
        <w:t>, (1998)</w:t>
      </w:r>
      <w:r w:rsidR="00884CD8" w:rsidRPr="00A33A7D">
        <w:rPr>
          <w:rFonts w:ascii="Arial" w:hAnsi="Arial" w:cs="Arial"/>
        </w:rPr>
        <w:t xml:space="preserve"> conducted a </w:t>
      </w:r>
      <w:r w:rsidR="00C04E41" w:rsidRPr="00A33A7D">
        <w:rPr>
          <w:rFonts w:ascii="Arial" w:hAnsi="Arial" w:cs="Arial"/>
        </w:rPr>
        <w:t>long</w:t>
      </w:r>
      <w:r w:rsidR="005D1963" w:rsidRPr="00A33A7D">
        <w:rPr>
          <w:rFonts w:ascii="Arial" w:hAnsi="Arial" w:cs="Arial"/>
        </w:rPr>
        <w:t xml:space="preserve">itudinal public health </w:t>
      </w:r>
      <w:r w:rsidR="00884CD8" w:rsidRPr="00A33A7D">
        <w:rPr>
          <w:rFonts w:ascii="Arial" w:hAnsi="Arial" w:cs="Arial"/>
        </w:rPr>
        <w:t>study with over 17,000 individuals to determine an understanding of</w:t>
      </w:r>
      <w:r w:rsidR="007C584C" w:rsidRPr="00A33A7D">
        <w:rPr>
          <w:rFonts w:ascii="Arial" w:hAnsi="Arial" w:cs="Arial"/>
        </w:rPr>
        <w:t xml:space="preserve"> how </w:t>
      </w:r>
      <w:r w:rsidR="00884CD8" w:rsidRPr="00A33A7D">
        <w:rPr>
          <w:rFonts w:ascii="Arial" w:hAnsi="Arial" w:cs="Arial"/>
        </w:rPr>
        <w:t>childhood e</w:t>
      </w:r>
      <w:r w:rsidR="00B41D32" w:rsidRPr="00A33A7D">
        <w:rPr>
          <w:rFonts w:ascii="Arial" w:hAnsi="Arial" w:cs="Arial"/>
        </w:rPr>
        <w:t>vents could affect adult health</w:t>
      </w:r>
      <w:r w:rsidR="00C760C5" w:rsidRPr="00A33A7D">
        <w:rPr>
          <w:rFonts w:ascii="Arial" w:hAnsi="Arial" w:cs="Arial"/>
        </w:rPr>
        <w:t xml:space="preserve"> and later life outcomes</w:t>
      </w:r>
      <w:r w:rsidR="00B41D32" w:rsidRPr="00A33A7D">
        <w:rPr>
          <w:rFonts w:ascii="Arial" w:hAnsi="Arial" w:cs="Arial"/>
        </w:rPr>
        <w:t>. T</w:t>
      </w:r>
      <w:r w:rsidR="007734FB" w:rsidRPr="00A33A7D">
        <w:rPr>
          <w:rFonts w:ascii="Arial" w:hAnsi="Arial" w:cs="Arial"/>
        </w:rPr>
        <w:t xml:space="preserve">he study found direct links between </w:t>
      </w:r>
      <w:r w:rsidR="00B63F6A" w:rsidRPr="00A33A7D">
        <w:rPr>
          <w:rFonts w:ascii="Arial" w:hAnsi="Arial" w:cs="Arial"/>
        </w:rPr>
        <w:t>childhood adversities</w:t>
      </w:r>
      <w:r w:rsidR="00B41D32" w:rsidRPr="00A33A7D">
        <w:rPr>
          <w:rFonts w:ascii="Arial" w:hAnsi="Arial" w:cs="Arial"/>
        </w:rPr>
        <w:t xml:space="preserve">, </w:t>
      </w:r>
      <w:r w:rsidR="00EA7D3B" w:rsidRPr="00A33A7D">
        <w:rPr>
          <w:rFonts w:ascii="Arial" w:hAnsi="Arial" w:cs="Arial"/>
        </w:rPr>
        <w:t xml:space="preserve">from </w:t>
      </w:r>
      <w:r w:rsidR="00B41D32" w:rsidRPr="00A33A7D">
        <w:rPr>
          <w:rFonts w:ascii="Arial" w:hAnsi="Arial" w:cs="Arial"/>
        </w:rPr>
        <w:t>both direct and indirect</w:t>
      </w:r>
      <w:r w:rsidR="00EA7D3B" w:rsidRPr="00A33A7D">
        <w:rPr>
          <w:rFonts w:ascii="Arial" w:hAnsi="Arial" w:cs="Arial"/>
        </w:rPr>
        <w:t xml:space="preserve"> experiences</w:t>
      </w:r>
      <w:r w:rsidR="00B41D32" w:rsidRPr="00A33A7D">
        <w:rPr>
          <w:rFonts w:ascii="Arial" w:hAnsi="Arial" w:cs="Arial"/>
        </w:rPr>
        <w:t>,</w:t>
      </w:r>
      <w:r w:rsidR="00EA7D3B" w:rsidRPr="00A33A7D">
        <w:rPr>
          <w:rFonts w:ascii="Arial" w:hAnsi="Arial" w:cs="Arial"/>
        </w:rPr>
        <w:t xml:space="preserve"> </w:t>
      </w:r>
      <w:r w:rsidRPr="00A33A7D">
        <w:rPr>
          <w:rFonts w:ascii="Arial" w:hAnsi="Arial" w:cs="Arial"/>
        </w:rPr>
        <w:t xml:space="preserve">which </w:t>
      </w:r>
      <w:r w:rsidR="00EA7D3B" w:rsidRPr="00A33A7D">
        <w:rPr>
          <w:rFonts w:ascii="Arial" w:hAnsi="Arial" w:cs="Arial"/>
        </w:rPr>
        <w:t>increases the</w:t>
      </w:r>
      <w:r w:rsidR="000D6F77" w:rsidRPr="00A33A7D">
        <w:rPr>
          <w:rFonts w:ascii="Arial" w:hAnsi="Arial" w:cs="Arial"/>
        </w:rPr>
        <w:t xml:space="preserve"> potential</w:t>
      </w:r>
      <w:r w:rsidR="00EA7D3B" w:rsidRPr="00A33A7D">
        <w:rPr>
          <w:rFonts w:ascii="Arial" w:hAnsi="Arial" w:cs="Arial"/>
        </w:rPr>
        <w:t xml:space="preserve"> risk of poor</w:t>
      </w:r>
      <w:r w:rsidR="00B63F6A" w:rsidRPr="00A33A7D">
        <w:rPr>
          <w:rFonts w:ascii="Arial" w:hAnsi="Arial" w:cs="Arial"/>
        </w:rPr>
        <w:t xml:space="preserve"> outcomes</w:t>
      </w:r>
      <w:r w:rsidR="000D6F77" w:rsidRPr="00A33A7D">
        <w:rPr>
          <w:rFonts w:ascii="Arial" w:hAnsi="Arial" w:cs="Arial"/>
        </w:rPr>
        <w:t>,</w:t>
      </w:r>
      <w:r w:rsidR="00B63F6A" w:rsidRPr="00A33A7D">
        <w:rPr>
          <w:rFonts w:ascii="Arial" w:hAnsi="Arial" w:cs="Arial"/>
        </w:rPr>
        <w:t xml:space="preserve"> including mental health, chronic diseases, offending behaviours and employment issues</w:t>
      </w:r>
      <w:r w:rsidR="00B9228F" w:rsidRPr="00A33A7D">
        <w:rPr>
          <w:rFonts w:ascii="Arial" w:hAnsi="Arial" w:cs="Arial"/>
        </w:rPr>
        <w:t xml:space="preserve">, </w:t>
      </w:r>
      <w:r w:rsidRPr="00A33A7D">
        <w:rPr>
          <w:rFonts w:ascii="Arial" w:hAnsi="Arial" w:cs="Arial"/>
        </w:rPr>
        <w:t>(Felitti et al</w:t>
      </w:r>
      <w:r w:rsidR="00B9228F" w:rsidRPr="00A33A7D">
        <w:rPr>
          <w:rFonts w:ascii="Arial" w:hAnsi="Arial" w:cs="Arial"/>
        </w:rPr>
        <w:t>, 1998)</w:t>
      </w:r>
      <w:r w:rsidR="00B63F6A" w:rsidRPr="00A33A7D">
        <w:rPr>
          <w:rFonts w:ascii="Arial" w:hAnsi="Arial" w:cs="Arial"/>
        </w:rPr>
        <w:t xml:space="preserve">. </w:t>
      </w:r>
      <w:r w:rsidR="005C1152" w:rsidRPr="00A33A7D">
        <w:rPr>
          <w:rFonts w:ascii="Arial" w:hAnsi="Arial" w:cs="Arial"/>
        </w:rPr>
        <w:t>Direct ACEs are</w:t>
      </w:r>
      <w:r w:rsidR="00B41D32" w:rsidRPr="00A33A7D">
        <w:rPr>
          <w:rFonts w:ascii="Arial" w:hAnsi="Arial" w:cs="Arial"/>
        </w:rPr>
        <w:t xml:space="preserve"> associated with forms of abuse, including sexual, emotional, and physical, and</w:t>
      </w:r>
      <w:r w:rsidR="004656FF" w:rsidRPr="00A33A7D">
        <w:rPr>
          <w:rFonts w:ascii="Arial" w:hAnsi="Arial" w:cs="Arial"/>
        </w:rPr>
        <w:t xml:space="preserve"> emotional and </w:t>
      </w:r>
      <w:r w:rsidR="005C1152" w:rsidRPr="00A33A7D">
        <w:rPr>
          <w:rFonts w:ascii="Arial" w:hAnsi="Arial" w:cs="Arial"/>
        </w:rPr>
        <w:t>physi</w:t>
      </w:r>
      <w:r w:rsidR="00B338E0" w:rsidRPr="00A33A7D">
        <w:rPr>
          <w:rFonts w:ascii="Arial" w:hAnsi="Arial" w:cs="Arial"/>
        </w:rPr>
        <w:t>cal neglect. I</w:t>
      </w:r>
      <w:r w:rsidR="00706CC5" w:rsidRPr="00A33A7D">
        <w:rPr>
          <w:rFonts w:ascii="Arial" w:hAnsi="Arial" w:cs="Arial"/>
        </w:rPr>
        <w:t>ndirect are</w:t>
      </w:r>
      <w:r w:rsidR="00E57813" w:rsidRPr="00A33A7D">
        <w:rPr>
          <w:rFonts w:ascii="Arial" w:hAnsi="Arial" w:cs="Arial"/>
        </w:rPr>
        <w:t xml:space="preserve"> associated with family </w:t>
      </w:r>
      <w:r w:rsidR="00B338E0" w:rsidRPr="00A33A7D">
        <w:rPr>
          <w:rFonts w:ascii="Arial" w:hAnsi="Arial" w:cs="Arial"/>
        </w:rPr>
        <w:t xml:space="preserve">dysfunction, </w:t>
      </w:r>
      <w:r w:rsidR="00BD3BBF" w:rsidRPr="00A33A7D">
        <w:rPr>
          <w:rFonts w:ascii="Arial" w:hAnsi="Arial" w:cs="Arial"/>
        </w:rPr>
        <w:t xml:space="preserve">for example, </w:t>
      </w:r>
      <w:r w:rsidR="00B338E0" w:rsidRPr="00A33A7D">
        <w:rPr>
          <w:rFonts w:ascii="Arial" w:hAnsi="Arial" w:cs="Arial"/>
        </w:rPr>
        <w:t>witnessing abuse, family incarceration or subs</w:t>
      </w:r>
      <w:r w:rsidR="00673639" w:rsidRPr="00A33A7D">
        <w:rPr>
          <w:rFonts w:ascii="Arial" w:hAnsi="Arial" w:cs="Arial"/>
        </w:rPr>
        <w:t xml:space="preserve">tance misuse, and family </w:t>
      </w:r>
      <w:r w:rsidR="00555A4E" w:rsidRPr="00A33A7D">
        <w:rPr>
          <w:rFonts w:ascii="Arial" w:hAnsi="Arial" w:cs="Arial"/>
        </w:rPr>
        <w:t>separation</w:t>
      </w:r>
      <w:r w:rsidR="00B338E0" w:rsidRPr="00A33A7D">
        <w:rPr>
          <w:rFonts w:ascii="Arial" w:hAnsi="Arial" w:cs="Arial"/>
        </w:rPr>
        <w:t>, (</w:t>
      </w:r>
      <w:r w:rsidR="003918FA" w:rsidRPr="00A33A7D">
        <w:rPr>
          <w:rFonts w:ascii="Arial" w:hAnsi="Arial" w:cs="Arial"/>
        </w:rPr>
        <w:t>Paterson, 2017</w:t>
      </w:r>
      <w:r w:rsidR="00B338E0" w:rsidRPr="00A33A7D">
        <w:rPr>
          <w:rFonts w:ascii="Arial" w:hAnsi="Arial" w:cs="Arial"/>
        </w:rPr>
        <w:t xml:space="preserve">). </w:t>
      </w:r>
    </w:p>
    <w:p w14:paraId="7B8BDA8B" w14:textId="77777777" w:rsidR="002216C2" w:rsidRPr="00A33A7D" w:rsidRDefault="002216C2" w:rsidP="004D2679">
      <w:pPr>
        <w:spacing w:line="480" w:lineRule="auto"/>
      </w:pPr>
    </w:p>
    <w:p w14:paraId="5C50FFE4" w14:textId="5FA48B7B" w:rsidR="00EE5581" w:rsidRPr="00A33A7D" w:rsidRDefault="0088724D" w:rsidP="004D2679">
      <w:pPr>
        <w:spacing w:line="480" w:lineRule="auto"/>
        <w:rPr>
          <w:rFonts w:ascii="Arial" w:hAnsi="Arial" w:cs="Arial"/>
        </w:rPr>
      </w:pPr>
      <w:r w:rsidRPr="00A33A7D">
        <w:rPr>
          <w:rFonts w:ascii="Arial" w:hAnsi="Arial" w:cs="Arial"/>
        </w:rPr>
        <w:t>ACEs is becoming increasing well-known in many countries</w:t>
      </w:r>
      <w:r w:rsidR="00B30842" w:rsidRPr="00A33A7D">
        <w:rPr>
          <w:rFonts w:ascii="Arial" w:hAnsi="Arial" w:cs="Arial"/>
        </w:rPr>
        <w:t xml:space="preserve"> in terms of its prevalence</w:t>
      </w:r>
      <w:r w:rsidR="00706CC5" w:rsidRPr="00A33A7D">
        <w:rPr>
          <w:rFonts w:ascii="Arial" w:hAnsi="Arial" w:cs="Arial"/>
        </w:rPr>
        <w:t>;</w:t>
      </w:r>
      <w:r w:rsidRPr="00A33A7D">
        <w:rPr>
          <w:rFonts w:ascii="Arial" w:hAnsi="Arial" w:cs="Arial"/>
        </w:rPr>
        <w:t xml:space="preserve"> multiple studies review the consequences of ACEs and how being exposed </w:t>
      </w:r>
      <w:r w:rsidR="00610F52" w:rsidRPr="00A33A7D">
        <w:rPr>
          <w:rFonts w:ascii="Arial" w:hAnsi="Arial" w:cs="Arial"/>
        </w:rPr>
        <w:t>to several</w:t>
      </w:r>
      <w:r w:rsidR="00A16AB9" w:rsidRPr="00A33A7D">
        <w:rPr>
          <w:rFonts w:ascii="Arial" w:hAnsi="Arial" w:cs="Arial"/>
        </w:rPr>
        <w:t xml:space="preserve"> adversities</w:t>
      </w:r>
      <w:r w:rsidRPr="00A33A7D">
        <w:rPr>
          <w:rFonts w:ascii="Arial" w:hAnsi="Arial" w:cs="Arial"/>
        </w:rPr>
        <w:t xml:space="preserve"> can lead to detrimental</w:t>
      </w:r>
      <w:r w:rsidR="00610F52" w:rsidRPr="00A33A7D">
        <w:rPr>
          <w:rFonts w:ascii="Arial" w:hAnsi="Arial" w:cs="Arial"/>
        </w:rPr>
        <w:t xml:space="preserve"> out</w:t>
      </w:r>
      <w:r w:rsidRPr="00A33A7D">
        <w:rPr>
          <w:rFonts w:ascii="Arial" w:hAnsi="Arial" w:cs="Arial"/>
        </w:rPr>
        <w:t>comes for children growing up and transitioning into adulthood, (</w:t>
      </w:r>
      <w:r w:rsidR="004B118A">
        <w:rPr>
          <w:rFonts w:ascii="Arial" w:hAnsi="Arial" w:cs="Arial"/>
        </w:rPr>
        <w:t xml:space="preserve">Oliver et al, 2014; </w:t>
      </w:r>
      <w:r w:rsidRPr="00A33A7D">
        <w:rPr>
          <w:rFonts w:ascii="Arial" w:hAnsi="Arial" w:cs="Arial"/>
        </w:rPr>
        <w:t>Hughes et al, 2018).</w:t>
      </w:r>
    </w:p>
    <w:p w14:paraId="46080457" w14:textId="77777777" w:rsidR="00AB7F9F" w:rsidRPr="00A33A7D" w:rsidRDefault="00AB7F9F" w:rsidP="004D2679">
      <w:pPr>
        <w:spacing w:line="480" w:lineRule="auto"/>
      </w:pPr>
    </w:p>
    <w:p w14:paraId="747971C4" w14:textId="4DF3049A" w:rsidR="00451751" w:rsidRPr="002E3671" w:rsidRDefault="00D0081E" w:rsidP="004D2679">
      <w:pPr>
        <w:spacing w:line="480" w:lineRule="auto"/>
        <w:rPr>
          <w:rFonts w:ascii="Arial" w:hAnsi="Arial" w:cs="Arial"/>
        </w:rPr>
      </w:pPr>
      <w:r w:rsidRPr="00A33A7D">
        <w:rPr>
          <w:rFonts w:ascii="Arial" w:hAnsi="Arial" w:cs="Arial"/>
        </w:rPr>
        <w:t xml:space="preserve">ACEs is not a new phenomenon and has been </w:t>
      </w:r>
      <w:r w:rsidR="00B85BBE" w:rsidRPr="00A33A7D">
        <w:rPr>
          <w:rFonts w:ascii="Arial" w:hAnsi="Arial" w:cs="Arial"/>
        </w:rPr>
        <w:t>arg</w:t>
      </w:r>
      <w:r w:rsidR="007A1719" w:rsidRPr="00A33A7D">
        <w:rPr>
          <w:rFonts w:ascii="Arial" w:hAnsi="Arial" w:cs="Arial"/>
        </w:rPr>
        <w:t>ued by many researchers, phycologists</w:t>
      </w:r>
      <w:r w:rsidR="00B85BBE" w:rsidRPr="00A33A7D">
        <w:rPr>
          <w:rFonts w:ascii="Arial" w:hAnsi="Arial" w:cs="Arial"/>
        </w:rPr>
        <w:t xml:space="preserve"> and educational experts that early </w:t>
      </w:r>
      <w:r w:rsidR="00774B7F" w:rsidRPr="00A33A7D">
        <w:rPr>
          <w:rFonts w:ascii="Arial" w:hAnsi="Arial" w:cs="Arial"/>
        </w:rPr>
        <w:t>years’</w:t>
      </w:r>
      <w:r w:rsidR="00AF7277" w:rsidRPr="00A33A7D">
        <w:rPr>
          <w:rFonts w:ascii="Arial" w:hAnsi="Arial" w:cs="Arial"/>
        </w:rPr>
        <w:t xml:space="preserve"> </w:t>
      </w:r>
      <w:r w:rsidR="00B85BBE" w:rsidRPr="00A33A7D">
        <w:rPr>
          <w:rFonts w:ascii="Arial" w:hAnsi="Arial" w:cs="Arial"/>
        </w:rPr>
        <w:t>experiences can determine a person</w:t>
      </w:r>
      <w:r w:rsidR="00CE0CE4" w:rsidRPr="00A33A7D">
        <w:rPr>
          <w:rFonts w:ascii="Arial" w:hAnsi="Arial" w:cs="Arial"/>
        </w:rPr>
        <w:t xml:space="preserve">’s </w:t>
      </w:r>
      <w:r w:rsidR="00774B7F" w:rsidRPr="00A33A7D">
        <w:rPr>
          <w:rFonts w:ascii="Arial" w:hAnsi="Arial" w:cs="Arial"/>
        </w:rPr>
        <w:t>l</w:t>
      </w:r>
      <w:r w:rsidR="001275F2" w:rsidRPr="00A33A7D">
        <w:rPr>
          <w:rFonts w:ascii="Arial" w:hAnsi="Arial" w:cs="Arial"/>
        </w:rPr>
        <w:t>ife course, (Sutton et al</w:t>
      </w:r>
      <w:r w:rsidR="0080420C" w:rsidRPr="00A33A7D">
        <w:rPr>
          <w:rFonts w:ascii="Arial" w:hAnsi="Arial" w:cs="Arial"/>
        </w:rPr>
        <w:t xml:space="preserve">, 2004). </w:t>
      </w:r>
      <w:r w:rsidR="001457FF" w:rsidRPr="00A33A7D">
        <w:rPr>
          <w:rFonts w:ascii="Arial" w:hAnsi="Arial" w:cs="Arial"/>
        </w:rPr>
        <w:t xml:space="preserve">Rutter, (1978) </w:t>
      </w:r>
      <w:r w:rsidR="00774B7F" w:rsidRPr="00A33A7D">
        <w:rPr>
          <w:rFonts w:ascii="Arial" w:hAnsi="Arial" w:cs="Arial"/>
        </w:rPr>
        <w:t>identified</w:t>
      </w:r>
      <w:r w:rsidR="003861E3" w:rsidRPr="00A33A7D">
        <w:rPr>
          <w:rFonts w:ascii="Arial" w:hAnsi="Arial" w:cs="Arial"/>
        </w:rPr>
        <w:t xml:space="preserve"> several </w:t>
      </w:r>
      <w:r w:rsidR="00E456C9" w:rsidRPr="00A33A7D">
        <w:rPr>
          <w:rFonts w:ascii="Arial" w:hAnsi="Arial" w:cs="Arial"/>
        </w:rPr>
        <w:t>family variables that</w:t>
      </w:r>
      <w:r w:rsidR="00706CC5" w:rsidRPr="00A33A7D">
        <w:rPr>
          <w:rFonts w:ascii="Arial" w:hAnsi="Arial" w:cs="Arial"/>
        </w:rPr>
        <w:t xml:space="preserve"> are</w:t>
      </w:r>
      <w:r w:rsidR="00E456C9" w:rsidRPr="00A33A7D">
        <w:rPr>
          <w:rFonts w:ascii="Arial" w:hAnsi="Arial" w:cs="Arial"/>
        </w:rPr>
        <w:t xml:space="preserve"> </w:t>
      </w:r>
      <w:r w:rsidR="003861E3" w:rsidRPr="00A33A7D">
        <w:rPr>
          <w:rFonts w:ascii="Arial" w:hAnsi="Arial" w:cs="Arial"/>
        </w:rPr>
        <w:t>potentially</w:t>
      </w:r>
      <w:r w:rsidR="00E456C9" w:rsidRPr="00A33A7D">
        <w:rPr>
          <w:rFonts w:ascii="Arial" w:hAnsi="Arial" w:cs="Arial"/>
        </w:rPr>
        <w:t xml:space="preserve"> associated </w:t>
      </w:r>
      <w:r w:rsidR="003861E3" w:rsidRPr="00A33A7D">
        <w:rPr>
          <w:rFonts w:ascii="Arial" w:hAnsi="Arial" w:cs="Arial"/>
        </w:rPr>
        <w:t>with poor outcomes, for example, environmental, the welfare of the children, parental illness or</w:t>
      </w:r>
      <w:r w:rsidR="00706CC5" w:rsidRPr="00A33A7D">
        <w:rPr>
          <w:rFonts w:ascii="Arial" w:hAnsi="Arial" w:cs="Arial"/>
        </w:rPr>
        <w:t xml:space="preserve"> </w:t>
      </w:r>
      <w:r w:rsidR="003861E3" w:rsidRPr="00A33A7D">
        <w:rPr>
          <w:rFonts w:ascii="Arial" w:hAnsi="Arial" w:cs="Arial"/>
        </w:rPr>
        <w:t xml:space="preserve">imprisonment. </w:t>
      </w:r>
      <w:r w:rsidR="00651EF3" w:rsidRPr="00A33A7D">
        <w:rPr>
          <w:rFonts w:ascii="Arial" w:hAnsi="Arial" w:cs="Arial"/>
        </w:rPr>
        <w:lastRenderedPageBreak/>
        <w:t>D</w:t>
      </w:r>
      <w:r w:rsidR="00CD207A" w:rsidRPr="00A33A7D">
        <w:rPr>
          <w:rFonts w:ascii="Arial" w:hAnsi="Arial" w:cs="Arial"/>
        </w:rPr>
        <w:t xml:space="preserve">epartment for </w:t>
      </w:r>
      <w:r w:rsidR="00651EF3" w:rsidRPr="00A33A7D">
        <w:rPr>
          <w:rFonts w:ascii="Arial" w:hAnsi="Arial" w:cs="Arial"/>
        </w:rPr>
        <w:t>Education, (2007) reported p</w:t>
      </w:r>
      <w:r w:rsidR="00B85BBE" w:rsidRPr="00A33A7D">
        <w:rPr>
          <w:rFonts w:ascii="Arial" w:hAnsi="Arial" w:cs="Arial"/>
        </w:rPr>
        <w:t>oor outcomes have their roots and can develop as early as birth through to childhood and continue into adult life</w:t>
      </w:r>
      <w:r w:rsidR="0080420C" w:rsidRPr="00A33A7D">
        <w:rPr>
          <w:rFonts w:ascii="Arial" w:hAnsi="Arial" w:cs="Arial"/>
        </w:rPr>
        <w:t xml:space="preserve">. </w:t>
      </w:r>
      <w:r w:rsidR="00651EF3" w:rsidRPr="00A33A7D">
        <w:rPr>
          <w:rFonts w:ascii="Arial" w:hAnsi="Arial" w:cs="Arial"/>
        </w:rPr>
        <w:t>Harwin and Forrester, (2002) believe ACEs to be continuous</w:t>
      </w:r>
      <w:r w:rsidR="0080420C" w:rsidRPr="002E3671">
        <w:rPr>
          <w:rFonts w:ascii="Arial" w:hAnsi="Arial" w:cs="Arial"/>
        </w:rPr>
        <w:t>,</w:t>
      </w:r>
      <w:r w:rsidR="00651EF3" w:rsidRPr="002E3671">
        <w:rPr>
          <w:rFonts w:ascii="Arial" w:hAnsi="Arial" w:cs="Arial"/>
        </w:rPr>
        <w:t xml:space="preserve"> and </w:t>
      </w:r>
      <w:r w:rsidR="00CD207A" w:rsidRPr="002E3671">
        <w:rPr>
          <w:rFonts w:ascii="Arial" w:hAnsi="Arial" w:cs="Arial"/>
        </w:rPr>
        <w:t>serve</w:t>
      </w:r>
      <w:r w:rsidR="00651EF3" w:rsidRPr="002E3671">
        <w:rPr>
          <w:rFonts w:ascii="Arial" w:hAnsi="Arial" w:cs="Arial"/>
        </w:rPr>
        <w:t xml:space="preserve"> a</w:t>
      </w:r>
      <w:r w:rsidR="0080420C" w:rsidRPr="002E3671">
        <w:rPr>
          <w:rFonts w:ascii="Arial" w:hAnsi="Arial" w:cs="Arial"/>
        </w:rPr>
        <w:t xml:space="preserve">dversities </w:t>
      </w:r>
      <w:r w:rsidR="00651EF3" w:rsidRPr="002E3671">
        <w:rPr>
          <w:rFonts w:ascii="Arial" w:hAnsi="Arial" w:cs="Arial"/>
        </w:rPr>
        <w:t>are commonly</w:t>
      </w:r>
      <w:r w:rsidR="0080420C" w:rsidRPr="002E3671">
        <w:rPr>
          <w:rFonts w:ascii="Arial" w:hAnsi="Arial" w:cs="Arial"/>
        </w:rPr>
        <w:t xml:space="preserve"> multiple and cumulative</w:t>
      </w:r>
      <w:r w:rsidR="002D2A0C" w:rsidRPr="002E3671">
        <w:rPr>
          <w:rFonts w:ascii="Arial" w:hAnsi="Arial" w:cs="Arial"/>
        </w:rPr>
        <w:t xml:space="preserve">. </w:t>
      </w:r>
      <w:r w:rsidR="007A1719" w:rsidRPr="002E3671">
        <w:rPr>
          <w:rFonts w:ascii="Arial" w:hAnsi="Arial" w:cs="Arial"/>
        </w:rPr>
        <w:t xml:space="preserve">It appears, historical research into the wide-range of adversities that have long-term effects on growth and development for children have attempted </w:t>
      </w:r>
      <w:r w:rsidR="0080420C" w:rsidRPr="002E3671">
        <w:rPr>
          <w:rFonts w:ascii="Arial" w:hAnsi="Arial" w:cs="Arial"/>
        </w:rPr>
        <w:t xml:space="preserve">to </w:t>
      </w:r>
      <w:r w:rsidR="007A1719" w:rsidRPr="002E3671">
        <w:rPr>
          <w:rFonts w:ascii="Arial" w:hAnsi="Arial" w:cs="Arial"/>
        </w:rPr>
        <w:t>inform new w</w:t>
      </w:r>
      <w:r w:rsidR="00651EF3" w:rsidRPr="002E3671">
        <w:rPr>
          <w:rFonts w:ascii="Arial" w:hAnsi="Arial" w:cs="Arial"/>
        </w:rPr>
        <w:t>ays of working with a</w:t>
      </w:r>
      <w:r w:rsidR="0080420C" w:rsidRPr="002E3671">
        <w:rPr>
          <w:rFonts w:ascii="Arial" w:hAnsi="Arial" w:cs="Arial"/>
        </w:rPr>
        <w:t xml:space="preserve"> multiagency approach, </w:t>
      </w:r>
      <w:r w:rsidR="00E41481" w:rsidRPr="002E3671">
        <w:rPr>
          <w:rFonts w:ascii="Arial" w:hAnsi="Arial" w:cs="Arial"/>
        </w:rPr>
        <w:t>increasing</w:t>
      </w:r>
      <w:r w:rsidR="007A1719" w:rsidRPr="002E3671">
        <w:rPr>
          <w:rFonts w:ascii="Arial" w:hAnsi="Arial" w:cs="Arial"/>
        </w:rPr>
        <w:t xml:space="preserve"> partnership working</w:t>
      </w:r>
      <w:r w:rsidR="0080420C" w:rsidRPr="002E3671">
        <w:rPr>
          <w:rFonts w:ascii="Arial" w:hAnsi="Arial" w:cs="Arial"/>
        </w:rPr>
        <w:t xml:space="preserve"> and stronger community awareness, </w:t>
      </w:r>
      <w:r w:rsidR="00651EF3" w:rsidRPr="002E3671">
        <w:rPr>
          <w:rFonts w:ascii="Arial" w:hAnsi="Arial" w:cs="Arial"/>
        </w:rPr>
        <w:t xml:space="preserve">(Sutton et al, 2004; </w:t>
      </w:r>
      <w:r w:rsidR="002D2A0C" w:rsidRPr="002E3671">
        <w:rPr>
          <w:rFonts w:ascii="Arial" w:hAnsi="Arial" w:cs="Arial"/>
        </w:rPr>
        <w:t xml:space="preserve">Feinstein and Sabates, 2006; </w:t>
      </w:r>
      <w:r w:rsidR="00651EF3" w:rsidRPr="002E3671">
        <w:rPr>
          <w:rFonts w:ascii="Arial" w:hAnsi="Arial" w:cs="Arial"/>
        </w:rPr>
        <w:t>Department of Education, 2007</w:t>
      </w:r>
      <w:r w:rsidR="00333361" w:rsidRPr="002E3671">
        <w:rPr>
          <w:rFonts w:ascii="Arial" w:hAnsi="Arial" w:cs="Arial"/>
        </w:rPr>
        <w:t>, Gardner, 2008</w:t>
      </w:r>
      <w:r w:rsidR="00651EF3" w:rsidRPr="002E3671">
        <w:rPr>
          <w:rFonts w:ascii="Arial" w:hAnsi="Arial" w:cs="Arial"/>
        </w:rPr>
        <w:t xml:space="preserve">). </w:t>
      </w:r>
      <w:r w:rsidR="0088724D" w:rsidRPr="002E3671">
        <w:rPr>
          <w:rFonts w:ascii="Arial" w:hAnsi="Arial" w:cs="Arial"/>
        </w:rPr>
        <w:t>In contrast, evidence from more recent research and studies contin</w:t>
      </w:r>
      <w:r w:rsidR="00706CC5" w:rsidRPr="002E3671">
        <w:rPr>
          <w:rFonts w:ascii="Arial" w:hAnsi="Arial" w:cs="Arial"/>
        </w:rPr>
        <w:t>ues to provide data that ACEs are</w:t>
      </w:r>
      <w:r w:rsidR="0088724D" w:rsidRPr="002E3671">
        <w:rPr>
          <w:rFonts w:ascii="Arial" w:hAnsi="Arial" w:cs="Arial"/>
        </w:rPr>
        <w:t xml:space="preserve"> still very</w:t>
      </w:r>
      <w:r w:rsidR="009B0DDD" w:rsidRPr="002E3671">
        <w:rPr>
          <w:rFonts w:ascii="Arial" w:hAnsi="Arial" w:cs="Arial"/>
        </w:rPr>
        <w:t xml:space="preserve"> much ongoing</w:t>
      </w:r>
      <w:r w:rsidR="00706CC5" w:rsidRPr="002E3671">
        <w:rPr>
          <w:rFonts w:ascii="Arial" w:hAnsi="Arial" w:cs="Arial"/>
        </w:rPr>
        <w:t>,</w:t>
      </w:r>
      <w:r w:rsidR="009B0DDD" w:rsidRPr="002E3671">
        <w:rPr>
          <w:rFonts w:ascii="Arial" w:hAnsi="Arial" w:cs="Arial"/>
        </w:rPr>
        <w:t xml:space="preserve"> despite attempts of intervention</w:t>
      </w:r>
      <w:r w:rsidR="0088724D" w:rsidRPr="002E3671">
        <w:rPr>
          <w:rFonts w:ascii="Arial" w:hAnsi="Arial" w:cs="Arial"/>
        </w:rPr>
        <w:t>, (</w:t>
      </w:r>
      <w:r w:rsidR="00E41481" w:rsidRPr="002E3671">
        <w:rPr>
          <w:rFonts w:ascii="Arial" w:hAnsi="Arial" w:cs="Arial"/>
        </w:rPr>
        <w:t>Hughes et al, 2016</w:t>
      </w:r>
      <w:r w:rsidR="00C966B0" w:rsidRPr="002E3671">
        <w:rPr>
          <w:rFonts w:ascii="Arial" w:hAnsi="Arial" w:cs="Arial"/>
        </w:rPr>
        <w:t xml:space="preserve">; Paterson, 2017). </w:t>
      </w:r>
    </w:p>
    <w:p w14:paraId="443007A9" w14:textId="77777777" w:rsidR="00CB7A58" w:rsidRPr="002E3671" w:rsidRDefault="00CB7A58" w:rsidP="004D2679">
      <w:pPr>
        <w:spacing w:line="480" w:lineRule="auto"/>
        <w:rPr>
          <w:rFonts w:ascii="Arial" w:hAnsi="Arial" w:cs="Arial"/>
        </w:rPr>
      </w:pPr>
    </w:p>
    <w:p w14:paraId="21336474" w14:textId="2A919C98" w:rsidR="00111776" w:rsidRPr="002E3671" w:rsidRDefault="004C5DD8" w:rsidP="004D2679">
      <w:pPr>
        <w:spacing w:line="480" w:lineRule="auto"/>
        <w:rPr>
          <w:rFonts w:ascii="Arial" w:hAnsi="Arial" w:cs="Arial"/>
        </w:rPr>
      </w:pPr>
      <w:r w:rsidRPr="002E3671">
        <w:rPr>
          <w:rFonts w:ascii="Arial" w:hAnsi="Arial" w:cs="Arial"/>
        </w:rPr>
        <w:t>The research carried out by Feltti et al (1998) and organisations</w:t>
      </w:r>
      <w:r w:rsidR="00A133E0" w:rsidRPr="002E3671">
        <w:rPr>
          <w:rFonts w:ascii="Arial" w:hAnsi="Arial" w:cs="Arial"/>
        </w:rPr>
        <w:t>,</w:t>
      </w:r>
      <w:r w:rsidRPr="002E3671">
        <w:rPr>
          <w:rFonts w:ascii="Arial" w:hAnsi="Arial" w:cs="Arial"/>
        </w:rPr>
        <w:t xml:space="preserve"> such as</w:t>
      </w:r>
      <w:r w:rsidR="00A133E0" w:rsidRPr="002E3671">
        <w:rPr>
          <w:rFonts w:ascii="Arial" w:hAnsi="Arial" w:cs="Arial"/>
        </w:rPr>
        <w:t>,</w:t>
      </w:r>
      <w:r w:rsidRPr="002E3671">
        <w:rPr>
          <w:rFonts w:ascii="Arial" w:hAnsi="Arial" w:cs="Arial"/>
        </w:rPr>
        <w:t xml:space="preserve"> the World Health Organisation (WHO) and </w:t>
      </w:r>
      <w:r w:rsidR="0088724D" w:rsidRPr="002E3671">
        <w:rPr>
          <w:rFonts w:ascii="Arial" w:hAnsi="Arial" w:cs="Arial"/>
        </w:rPr>
        <w:t xml:space="preserve">the </w:t>
      </w:r>
      <w:r w:rsidRPr="002E3671">
        <w:rPr>
          <w:rFonts w:ascii="Arial" w:hAnsi="Arial" w:cs="Arial"/>
        </w:rPr>
        <w:t xml:space="preserve">United States (US) Centre for Disease </w:t>
      </w:r>
      <w:r w:rsidR="00706CC5" w:rsidRPr="002E3671">
        <w:rPr>
          <w:rFonts w:ascii="Arial" w:hAnsi="Arial" w:cs="Arial"/>
        </w:rPr>
        <w:t>Control and Prevention (CDC) have</w:t>
      </w:r>
      <w:r w:rsidRPr="002E3671">
        <w:rPr>
          <w:rFonts w:ascii="Arial" w:hAnsi="Arial" w:cs="Arial"/>
        </w:rPr>
        <w:t xml:space="preserve"> been influential internationally</w:t>
      </w:r>
      <w:r w:rsidR="005A5DF9" w:rsidRPr="002E3671">
        <w:rPr>
          <w:rFonts w:ascii="Arial" w:hAnsi="Arial" w:cs="Arial"/>
        </w:rPr>
        <w:t xml:space="preserve"> in promoting</w:t>
      </w:r>
      <w:r w:rsidR="00D573C5" w:rsidRPr="002E3671">
        <w:rPr>
          <w:rFonts w:ascii="Arial" w:hAnsi="Arial" w:cs="Arial"/>
        </w:rPr>
        <w:t xml:space="preserve"> prevalence studies</w:t>
      </w:r>
      <w:r w:rsidRPr="002E3671">
        <w:rPr>
          <w:rFonts w:ascii="Arial" w:hAnsi="Arial" w:cs="Arial"/>
        </w:rPr>
        <w:t xml:space="preserve">, (Public Health Institute, 2018). </w:t>
      </w:r>
      <w:r w:rsidR="00D7308E" w:rsidRPr="002E3671">
        <w:rPr>
          <w:rFonts w:ascii="Arial" w:hAnsi="Arial" w:cs="Arial"/>
        </w:rPr>
        <w:t xml:space="preserve">Couper and Mackie, (2016) explain in </w:t>
      </w:r>
      <w:r w:rsidRPr="002E3671">
        <w:rPr>
          <w:rFonts w:ascii="Arial" w:hAnsi="Arial" w:cs="Arial"/>
        </w:rPr>
        <w:t xml:space="preserve">the </w:t>
      </w:r>
      <w:r w:rsidR="00D7308E" w:rsidRPr="002E3671">
        <w:rPr>
          <w:rFonts w:ascii="Arial" w:hAnsi="Arial" w:cs="Arial"/>
        </w:rPr>
        <w:t xml:space="preserve">UK </w:t>
      </w:r>
      <w:r w:rsidRPr="002E3671">
        <w:rPr>
          <w:rFonts w:ascii="Arial" w:hAnsi="Arial" w:cs="Arial"/>
        </w:rPr>
        <w:t>t</w:t>
      </w:r>
      <w:r w:rsidR="008404FA" w:rsidRPr="002E3671">
        <w:rPr>
          <w:rFonts w:ascii="Arial" w:hAnsi="Arial" w:cs="Arial"/>
        </w:rPr>
        <w:t>he growing evidence of research failed to provide a clear evaluation to d</w:t>
      </w:r>
      <w:r w:rsidR="00D573C5" w:rsidRPr="002E3671">
        <w:rPr>
          <w:rFonts w:ascii="Arial" w:hAnsi="Arial" w:cs="Arial"/>
        </w:rPr>
        <w:t>etermine the prevalence of ACEs</w:t>
      </w:r>
      <w:r w:rsidR="001275F2" w:rsidRPr="002E3671">
        <w:rPr>
          <w:rFonts w:ascii="Arial" w:hAnsi="Arial" w:cs="Arial"/>
        </w:rPr>
        <w:t xml:space="preserve"> until the first study was carried ou</w:t>
      </w:r>
      <w:r w:rsidR="00D7308E" w:rsidRPr="002E3671">
        <w:rPr>
          <w:rFonts w:ascii="Arial" w:hAnsi="Arial" w:cs="Arial"/>
        </w:rPr>
        <w:t xml:space="preserve">t in 2012. </w:t>
      </w:r>
      <w:r w:rsidR="003D7065" w:rsidRPr="002E3671">
        <w:rPr>
          <w:rFonts w:ascii="Arial" w:hAnsi="Arial" w:cs="Arial"/>
        </w:rPr>
        <w:t>The growing body of research</w:t>
      </w:r>
      <w:r w:rsidR="00D7308E" w:rsidRPr="002E3671">
        <w:rPr>
          <w:rFonts w:ascii="Arial" w:hAnsi="Arial" w:cs="Arial"/>
        </w:rPr>
        <w:t xml:space="preserve"> (Felittil et al, 1998; Bellis et al, 2014; Bellis et al, 2015, Ford et al, 2016; Hughes et al, 2016; Hughes et al, 2018)</w:t>
      </w:r>
      <w:r w:rsidR="003D7065" w:rsidRPr="002E3671">
        <w:rPr>
          <w:rFonts w:ascii="Arial" w:hAnsi="Arial" w:cs="Arial"/>
        </w:rPr>
        <w:t xml:space="preserve"> is </w:t>
      </w:r>
      <w:r w:rsidR="00B93E2A" w:rsidRPr="002E3671">
        <w:rPr>
          <w:rFonts w:ascii="Arial" w:hAnsi="Arial" w:cs="Arial"/>
        </w:rPr>
        <w:t>revealing</w:t>
      </w:r>
      <w:r w:rsidR="00706CC5" w:rsidRPr="002E3671">
        <w:rPr>
          <w:rFonts w:ascii="Arial" w:hAnsi="Arial" w:cs="Arial"/>
        </w:rPr>
        <w:t xml:space="preserve"> that ACEs are</w:t>
      </w:r>
      <w:r w:rsidR="003D7065" w:rsidRPr="002E3671">
        <w:rPr>
          <w:rFonts w:ascii="Arial" w:hAnsi="Arial" w:cs="Arial"/>
        </w:rPr>
        <w:t xml:space="preserve"> becoming </w:t>
      </w:r>
      <w:r w:rsidR="00D7308E" w:rsidRPr="002E3671">
        <w:rPr>
          <w:rFonts w:ascii="Arial" w:hAnsi="Arial" w:cs="Arial"/>
        </w:rPr>
        <w:t>a powerful predictor</w:t>
      </w:r>
      <w:r w:rsidR="003D7065" w:rsidRPr="002E3671">
        <w:rPr>
          <w:rFonts w:ascii="Arial" w:hAnsi="Arial" w:cs="Arial"/>
        </w:rPr>
        <w:t xml:space="preserve"> on adu</w:t>
      </w:r>
      <w:r w:rsidR="00706CC5" w:rsidRPr="002E3671">
        <w:rPr>
          <w:rFonts w:ascii="Arial" w:hAnsi="Arial" w:cs="Arial"/>
        </w:rPr>
        <w:t xml:space="preserve">lt health and social outcomes. </w:t>
      </w:r>
      <w:r w:rsidR="00D7308E" w:rsidRPr="002E3671">
        <w:rPr>
          <w:rFonts w:ascii="Arial" w:hAnsi="Arial" w:cs="Arial"/>
        </w:rPr>
        <w:t>Ford et al, (2016) stated that the</w:t>
      </w:r>
      <w:r w:rsidR="003D7065" w:rsidRPr="002E3671">
        <w:rPr>
          <w:rFonts w:ascii="Arial" w:hAnsi="Arial" w:cs="Arial"/>
        </w:rPr>
        <w:t xml:space="preserve"> impact </w:t>
      </w:r>
      <w:r w:rsidR="00A33A7D" w:rsidRPr="002E3671">
        <w:rPr>
          <w:rFonts w:ascii="Arial" w:hAnsi="Arial" w:cs="Arial"/>
        </w:rPr>
        <w:t xml:space="preserve">of </w:t>
      </w:r>
      <w:r w:rsidR="00D7308E" w:rsidRPr="002E3671">
        <w:rPr>
          <w:rFonts w:ascii="Arial" w:hAnsi="Arial" w:cs="Arial"/>
        </w:rPr>
        <w:t>ACEs may</w:t>
      </w:r>
      <w:r w:rsidR="003D7065" w:rsidRPr="002E3671">
        <w:rPr>
          <w:rFonts w:ascii="Arial" w:hAnsi="Arial" w:cs="Arial"/>
        </w:rPr>
        <w:t xml:space="preserve"> </w:t>
      </w:r>
      <w:r w:rsidR="00B93E2A" w:rsidRPr="002E3671">
        <w:rPr>
          <w:rFonts w:ascii="Arial" w:hAnsi="Arial" w:cs="Arial"/>
        </w:rPr>
        <w:t>differentiate</w:t>
      </w:r>
      <w:r w:rsidR="00D7308E" w:rsidRPr="002E3671">
        <w:rPr>
          <w:rFonts w:ascii="Arial" w:hAnsi="Arial" w:cs="Arial"/>
        </w:rPr>
        <w:t xml:space="preserve"> bet</w:t>
      </w:r>
      <w:r w:rsidR="00A33A7D" w:rsidRPr="002E3671">
        <w:rPr>
          <w:rFonts w:ascii="Arial" w:hAnsi="Arial" w:cs="Arial"/>
        </w:rPr>
        <w:t>ween different regions and suggested</w:t>
      </w:r>
      <w:r w:rsidR="004603E6" w:rsidRPr="002E3671">
        <w:rPr>
          <w:rFonts w:ascii="Arial" w:hAnsi="Arial" w:cs="Arial"/>
        </w:rPr>
        <w:t xml:space="preserve"> to </w:t>
      </w:r>
      <w:r w:rsidR="00B93E2A" w:rsidRPr="002E3671">
        <w:rPr>
          <w:rFonts w:ascii="Arial" w:hAnsi="Arial" w:cs="Arial"/>
        </w:rPr>
        <w:t>fully</w:t>
      </w:r>
      <w:r w:rsidR="004603E6" w:rsidRPr="002E3671">
        <w:rPr>
          <w:rFonts w:ascii="Arial" w:hAnsi="Arial" w:cs="Arial"/>
        </w:rPr>
        <w:t xml:space="preserve"> explore and compare</w:t>
      </w:r>
      <w:r w:rsidR="00A33A7D" w:rsidRPr="002E3671">
        <w:rPr>
          <w:rFonts w:ascii="Arial" w:hAnsi="Arial" w:cs="Arial"/>
        </w:rPr>
        <w:t xml:space="preserve"> how ACEs effects childhood would be</w:t>
      </w:r>
      <w:r w:rsidR="00D7308E" w:rsidRPr="002E3671">
        <w:rPr>
          <w:rFonts w:ascii="Arial" w:hAnsi="Arial" w:cs="Arial"/>
        </w:rPr>
        <w:t xml:space="preserve"> to carry out </w:t>
      </w:r>
      <w:r w:rsidR="00DC1715" w:rsidRPr="002E3671">
        <w:rPr>
          <w:rFonts w:ascii="Arial" w:hAnsi="Arial" w:cs="Arial"/>
        </w:rPr>
        <w:t xml:space="preserve">prevalence studies in </w:t>
      </w:r>
      <w:r w:rsidR="00A33A7D" w:rsidRPr="002E3671">
        <w:rPr>
          <w:rFonts w:ascii="Arial" w:hAnsi="Arial" w:cs="Arial"/>
        </w:rPr>
        <w:t xml:space="preserve">different </w:t>
      </w:r>
      <w:r w:rsidR="00DC1715" w:rsidRPr="002E3671">
        <w:rPr>
          <w:rFonts w:ascii="Arial" w:hAnsi="Arial" w:cs="Arial"/>
        </w:rPr>
        <w:t xml:space="preserve">areas. </w:t>
      </w:r>
    </w:p>
    <w:p w14:paraId="2BF79BD8" w14:textId="77777777" w:rsidR="00E62A34" w:rsidRPr="002E3671" w:rsidRDefault="00E62A34" w:rsidP="004D2679">
      <w:pPr>
        <w:spacing w:line="480" w:lineRule="auto"/>
        <w:rPr>
          <w:rFonts w:ascii="Arial" w:hAnsi="Arial" w:cs="Arial"/>
        </w:rPr>
      </w:pPr>
    </w:p>
    <w:p w14:paraId="7F9343C3" w14:textId="678B57B2" w:rsidR="00555C9B" w:rsidRPr="002E3671" w:rsidRDefault="00111776" w:rsidP="004D2679">
      <w:pPr>
        <w:spacing w:line="480" w:lineRule="auto"/>
        <w:rPr>
          <w:rFonts w:ascii="Arial" w:hAnsi="Arial" w:cs="Arial"/>
        </w:rPr>
      </w:pPr>
      <w:r w:rsidRPr="002E3671">
        <w:rPr>
          <w:rFonts w:ascii="Arial" w:hAnsi="Arial" w:cs="Arial"/>
        </w:rPr>
        <w:lastRenderedPageBreak/>
        <w:t>The study by Felitti et al (1998), concluded 36.1%</w:t>
      </w:r>
      <w:r w:rsidR="00A33A7D" w:rsidRPr="002E3671">
        <w:rPr>
          <w:rFonts w:ascii="Arial" w:hAnsi="Arial" w:cs="Arial"/>
        </w:rPr>
        <w:t xml:space="preserve"> of (n=17,000)</w:t>
      </w:r>
      <w:r w:rsidRPr="002E3671">
        <w:rPr>
          <w:rFonts w:ascii="Arial" w:hAnsi="Arial" w:cs="Arial"/>
        </w:rPr>
        <w:t xml:space="preserve"> had no ACEs, 26% had 1 ACE, 15.9% had 2 ACEs, 9.5% had 3 ACEs and 12.5% had 4 or more. On a global scale of prevalence, which is difficult to establish, Kessler et al, (2010</w:t>
      </w:r>
      <w:r w:rsidR="005A5F44" w:rsidRPr="002E3671">
        <w:rPr>
          <w:rFonts w:ascii="Arial" w:hAnsi="Arial" w:cs="Arial"/>
        </w:rPr>
        <w:t>) found</w:t>
      </w:r>
      <w:r w:rsidRPr="002E3671">
        <w:rPr>
          <w:rFonts w:ascii="Arial" w:hAnsi="Arial" w:cs="Arial"/>
        </w:rPr>
        <w:t xml:space="preserve"> that 53.4% of 51,945 participants in 21 low to high income countries have at least one ACE</w:t>
      </w:r>
      <w:r w:rsidR="004271FD" w:rsidRPr="002E3671">
        <w:rPr>
          <w:rFonts w:ascii="Arial" w:hAnsi="Arial" w:cs="Arial"/>
        </w:rPr>
        <w:t xml:space="preserve">, </w:t>
      </w:r>
      <w:r w:rsidR="00D76071" w:rsidRPr="002E3671">
        <w:rPr>
          <w:rFonts w:ascii="Arial" w:hAnsi="Arial" w:cs="Arial"/>
        </w:rPr>
        <w:t xml:space="preserve">38.8% had no ACEs, </w:t>
      </w:r>
      <w:r w:rsidR="00E63C0C" w:rsidRPr="002E3671">
        <w:rPr>
          <w:rFonts w:ascii="Arial" w:hAnsi="Arial" w:cs="Arial"/>
        </w:rPr>
        <w:t xml:space="preserve">61.5% had 1 ACE, 22.9% had 2, 8.5% had 3, 4.1% had 4 or more. </w:t>
      </w:r>
      <w:r w:rsidR="004271FD" w:rsidRPr="002E3671">
        <w:rPr>
          <w:rFonts w:ascii="Arial" w:hAnsi="Arial" w:cs="Arial"/>
        </w:rPr>
        <w:t>WHO</w:t>
      </w:r>
      <w:r w:rsidRPr="002E3671">
        <w:rPr>
          <w:rFonts w:ascii="Arial" w:hAnsi="Arial" w:cs="Arial"/>
        </w:rPr>
        <w:t>, (2013) reported an estimated 117 million out of 204 million has experienced some form of abuse. Furthermore, an estimated 850 children die every year before the age of 15 because of experiencing adversities</w:t>
      </w:r>
      <w:r w:rsidR="002E3671" w:rsidRPr="002E3671">
        <w:rPr>
          <w:rFonts w:ascii="Arial" w:hAnsi="Arial" w:cs="Arial"/>
        </w:rPr>
        <w:t xml:space="preserve"> </w:t>
      </w:r>
      <w:r w:rsidRPr="002E3671">
        <w:rPr>
          <w:rFonts w:ascii="Arial" w:hAnsi="Arial" w:cs="Arial"/>
        </w:rPr>
        <w:t>within Europe</w:t>
      </w:r>
      <w:r w:rsidR="00E97B55" w:rsidRPr="002E3671">
        <w:rPr>
          <w:rFonts w:ascii="Arial" w:hAnsi="Arial" w:cs="Arial"/>
        </w:rPr>
        <w:t>,</w:t>
      </w:r>
      <w:r w:rsidRPr="002E3671">
        <w:rPr>
          <w:rFonts w:ascii="Arial" w:hAnsi="Arial" w:cs="Arial"/>
        </w:rPr>
        <w:t xml:space="preserve"> (Larkin, 2016)</w:t>
      </w:r>
      <w:r w:rsidR="00E6392F" w:rsidRPr="002E3671">
        <w:rPr>
          <w:rFonts w:ascii="Arial" w:hAnsi="Arial" w:cs="Arial"/>
        </w:rPr>
        <w:t xml:space="preserve">. </w:t>
      </w:r>
    </w:p>
    <w:p w14:paraId="55227147" w14:textId="77777777" w:rsidR="00E62A34" w:rsidRPr="002E3671" w:rsidRDefault="00E62A34" w:rsidP="004D2679">
      <w:pPr>
        <w:spacing w:line="480" w:lineRule="auto"/>
        <w:rPr>
          <w:rFonts w:ascii="Arial" w:hAnsi="Arial" w:cs="Arial"/>
        </w:rPr>
      </w:pPr>
    </w:p>
    <w:p w14:paraId="12E77E81" w14:textId="12619B21" w:rsidR="00FA28FC" w:rsidRPr="002E3671" w:rsidRDefault="00E97B55" w:rsidP="004D2679">
      <w:pPr>
        <w:spacing w:line="480" w:lineRule="auto"/>
        <w:rPr>
          <w:rFonts w:ascii="Arial" w:hAnsi="Arial" w:cs="Arial"/>
        </w:rPr>
      </w:pPr>
      <w:r w:rsidRPr="002E3671">
        <w:rPr>
          <w:rFonts w:ascii="Arial" w:hAnsi="Arial" w:cs="Arial"/>
        </w:rPr>
        <w:t xml:space="preserve">In the UK, leading expert Mark Bellis worked alongside </w:t>
      </w:r>
      <w:r w:rsidR="002E3671" w:rsidRPr="002E3671">
        <w:rPr>
          <w:rFonts w:ascii="Arial" w:hAnsi="Arial" w:cs="Arial"/>
        </w:rPr>
        <w:t>P</w:t>
      </w:r>
      <w:r w:rsidRPr="002E3671">
        <w:rPr>
          <w:rFonts w:ascii="Arial" w:hAnsi="Arial" w:cs="Arial"/>
        </w:rPr>
        <w:t>u</w:t>
      </w:r>
      <w:r w:rsidR="002E3671" w:rsidRPr="002E3671">
        <w:rPr>
          <w:rFonts w:ascii="Arial" w:hAnsi="Arial" w:cs="Arial"/>
        </w:rPr>
        <w:t>blic H</w:t>
      </w:r>
      <w:r w:rsidRPr="002E3671">
        <w:rPr>
          <w:rFonts w:ascii="Arial" w:hAnsi="Arial" w:cs="Arial"/>
        </w:rPr>
        <w:t>ealth</w:t>
      </w:r>
      <w:r w:rsidR="002E3671" w:rsidRPr="002E3671">
        <w:rPr>
          <w:rFonts w:ascii="Arial" w:hAnsi="Arial" w:cs="Arial"/>
        </w:rPr>
        <w:t xml:space="preserve"> England</w:t>
      </w:r>
      <w:r w:rsidR="00AA4DDD" w:rsidRPr="002E3671">
        <w:rPr>
          <w:rFonts w:ascii="Arial" w:hAnsi="Arial" w:cs="Arial"/>
        </w:rPr>
        <w:t xml:space="preserve"> </w:t>
      </w:r>
      <w:r w:rsidR="007F4284" w:rsidRPr="002E3671">
        <w:rPr>
          <w:rFonts w:ascii="Arial" w:hAnsi="Arial" w:cs="Arial"/>
        </w:rPr>
        <w:t xml:space="preserve">in 2012 </w:t>
      </w:r>
      <w:r w:rsidR="00AA4DDD" w:rsidRPr="002E3671">
        <w:rPr>
          <w:rFonts w:ascii="Arial" w:hAnsi="Arial" w:cs="Arial"/>
        </w:rPr>
        <w:t xml:space="preserve">to undertake the </w:t>
      </w:r>
      <w:r w:rsidR="007F4284" w:rsidRPr="002E3671">
        <w:rPr>
          <w:rFonts w:ascii="Arial" w:hAnsi="Arial" w:cs="Arial"/>
        </w:rPr>
        <w:t xml:space="preserve">first prevalence study of ACEs, </w:t>
      </w:r>
      <w:r w:rsidR="00224898" w:rsidRPr="002E3671">
        <w:rPr>
          <w:rFonts w:ascii="Arial" w:hAnsi="Arial" w:cs="Arial"/>
        </w:rPr>
        <w:t>Bellis et al, (2013</w:t>
      </w:r>
      <w:r w:rsidR="007F4284" w:rsidRPr="002E3671">
        <w:rPr>
          <w:rFonts w:ascii="Arial" w:hAnsi="Arial" w:cs="Arial"/>
        </w:rPr>
        <w:t xml:space="preserve">) </w:t>
      </w:r>
      <w:r w:rsidR="00861850" w:rsidRPr="002E3671">
        <w:rPr>
          <w:rFonts w:ascii="Arial" w:hAnsi="Arial" w:cs="Arial"/>
        </w:rPr>
        <w:t xml:space="preserve">did a </w:t>
      </w:r>
      <w:r w:rsidR="00173AF8" w:rsidRPr="002E3671">
        <w:rPr>
          <w:rFonts w:ascii="Arial" w:hAnsi="Arial" w:cs="Arial"/>
        </w:rPr>
        <w:t>retrospective</w:t>
      </w:r>
      <w:r w:rsidR="00861850" w:rsidRPr="002E3671">
        <w:rPr>
          <w:rFonts w:ascii="Arial" w:hAnsi="Arial" w:cs="Arial"/>
        </w:rPr>
        <w:t xml:space="preserve"> cross-sectional survey of </w:t>
      </w:r>
      <w:r w:rsidR="00173AF8" w:rsidRPr="002E3671">
        <w:rPr>
          <w:rFonts w:ascii="Arial" w:hAnsi="Arial" w:cs="Arial"/>
        </w:rPr>
        <w:t>(</w:t>
      </w:r>
      <w:r w:rsidR="007F4284" w:rsidRPr="002E3671">
        <w:rPr>
          <w:rFonts w:ascii="Arial" w:hAnsi="Arial" w:cs="Arial"/>
          <w:i/>
        </w:rPr>
        <w:t>n</w:t>
      </w:r>
      <w:r w:rsidR="00AC05B6" w:rsidRPr="002E3671">
        <w:rPr>
          <w:rFonts w:ascii="Arial" w:hAnsi="Arial" w:cs="Arial"/>
          <w:i/>
        </w:rPr>
        <w:t>=1500</w:t>
      </w:r>
      <w:r w:rsidR="00173AF8" w:rsidRPr="002E3671">
        <w:rPr>
          <w:rFonts w:ascii="Arial" w:hAnsi="Arial" w:cs="Arial"/>
        </w:rPr>
        <w:t>)</w:t>
      </w:r>
      <w:r w:rsidR="00861850" w:rsidRPr="002E3671">
        <w:rPr>
          <w:rFonts w:ascii="Arial" w:hAnsi="Arial" w:cs="Arial"/>
        </w:rPr>
        <w:t xml:space="preserve"> </w:t>
      </w:r>
      <w:r w:rsidR="001A06AE" w:rsidRPr="002E3671">
        <w:rPr>
          <w:rFonts w:ascii="Arial" w:hAnsi="Arial" w:cs="Arial"/>
        </w:rPr>
        <w:t xml:space="preserve">participants </w:t>
      </w:r>
      <w:r w:rsidR="00861850" w:rsidRPr="002E3671">
        <w:rPr>
          <w:rFonts w:ascii="Arial" w:hAnsi="Arial" w:cs="Arial"/>
        </w:rPr>
        <w:t xml:space="preserve">and a further </w:t>
      </w:r>
      <w:r w:rsidR="007F4284" w:rsidRPr="002E3671">
        <w:rPr>
          <w:rFonts w:ascii="Arial" w:hAnsi="Arial" w:cs="Arial"/>
        </w:rPr>
        <w:t>(</w:t>
      </w:r>
      <w:r w:rsidR="00155AF0" w:rsidRPr="002E3671">
        <w:rPr>
          <w:rFonts w:ascii="Arial" w:hAnsi="Arial" w:cs="Arial"/>
          <w:i/>
        </w:rPr>
        <w:t>n=67</w:t>
      </w:r>
      <w:r w:rsidR="007F4284" w:rsidRPr="002E3671">
        <w:rPr>
          <w:rFonts w:ascii="Arial" w:hAnsi="Arial" w:cs="Arial"/>
        </w:rPr>
        <w:t>)</w:t>
      </w:r>
      <w:r w:rsidR="00155AF0" w:rsidRPr="002E3671">
        <w:rPr>
          <w:rFonts w:ascii="Arial" w:hAnsi="Arial" w:cs="Arial"/>
        </w:rPr>
        <w:t xml:space="preserve"> substances users</w:t>
      </w:r>
      <w:r w:rsidR="00861850" w:rsidRPr="002E3671">
        <w:rPr>
          <w:rFonts w:ascii="Arial" w:hAnsi="Arial" w:cs="Arial"/>
        </w:rPr>
        <w:t xml:space="preserve"> between the ages of 18-70</w:t>
      </w:r>
      <w:r w:rsidR="00016486" w:rsidRPr="002E3671">
        <w:rPr>
          <w:rFonts w:ascii="Arial" w:hAnsi="Arial" w:cs="Arial"/>
        </w:rPr>
        <w:t xml:space="preserve"> (see figure 1)</w:t>
      </w:r>
      <w:r w:rsidR="00861850" w:rsidRPr="002E3671">
        <w:rPr>
          <w:rFonts w:ascii="Arial" w:hAnsi="Arial" w:cs="Arial"/>
        </w:rPr>
        <w:t xml:space="preserve">. The data found </w:t>
      </w:r>
      <w:r w:rsidR="00114F11" w:rsidRPr="002E3671">
        <w:rPr>
          <w:rFonts w:ascii="Arial" w:hAnsi="Arial" w:cs="Arial"/>
        </w:rPr>
        <w:t>a strong connect</w:t>
      </w:r>
      <w:r w:rsidR="007F4284" w:rsidRPr="002E3671">
        <w:rPr>
          <w:rFonts w:ascii="Arial" w:hAnsi="Arial" w:cs="Arial"/>
        </w:rPr>
        <w:t>ion of adversities in childhood</w:t>
      </w:r>
      <w:r w:rsidR="003B41FF" w:rsidRPr="002E3671">
        <w:rPr>
          <w:rFonts w:ascii="Arial" w:hAnsi="Arial" w:cs="Arial"/>
        </w:rPr>
        <w:t>,</w:t>
      </w:r>
      <w:r w:rsidR="007F4284" w:rsidRPr="002E3671">
        <w:rPr>
          <w:rFonts w:ascii="Arial" w:hAnsi="Arial" w:cs="Arial"/>
        </w:rPr>
        <w:t xml:space="preserve"> which </w:t>
      </w:r>
      <w:r w:rsidR="00122A33" w:rsidRPr="002E3671">
        <w:rPr>
          <w:rFonts w:ascii="Arial" w:hAnsi="Arial" w:cs="Arial"/>
        </w:rPr>
        <w:t>has an impact</w:t>
      </w:r>
      <w:r w:rsidR="003A7E5A" w:rsidRPr="002E3671">
        <w:rPr>
          <w:rFonts w:ascii="Arial" w:hAnsi="Arial" w:cs="Arial"/>
        </w:rPr>
        <w:t xml:space="preserve"> on adult outcomes. </w:t>
      </w:r>
      <w:r w:rsidR="007F4284" w:rsidRPr="002E3671">
        <w:rPr>
          <w:rFonts w:ascii="Arial" w:hAnsi="Arial" w:cs="Arial"/>
        </w:rPr>
        <w:t xml:space="preserve"> This study concluded </w:t>
      </w:r>
      <w:r w:rsidR="00E80B43" w:rsidRPr="002E3671">
        <w:rPr>
          <w:rFonts w:ascii="Arial" w:hAnsi="Arial" w:cs="Arial"/>
        </w:rPr>
        <w:t>47.1% had at least 1 ACE,</w:t>
      </w:r>
      <w:r w:rsidR="008E5D01" w:rsidRPr="002E3671">
        <w:rPr>
          <w:rFonts w:ascii="Arial" w:hAnsi="Arial" w:cs="Arial"/>
        </w:rPr>
        <w:t xml:space="preserve"> when equated</w:t>
      </w:r>
      <w:r w:rsidR="003E0229" w:rsidRPr="002E3671">
        <w:rPr>
          <w:rFonts w:ascii="Arial" w:hAnsi="Arial" w:cs="Arial"/>
        </w:rPr>
        <w:t xml:space="preserve"> </w:t>
      </w:r>
      <w:r w:rsidR="008E5D01" w:rsidRPr="002E3671">
        <w:rPr>
          <w:rFonts w:ascii="Arial" w:hAnsi="Arial" w:cs="Arial"/>
        </w:rPr>
        <w:t xml:space="preserve">to </w:t>
      </w:r>
      <w:r w:rsidR="003E0229" w:rsidRPr="002E3671">
        <w:rPr>
          <w:rFonts w:ascii="Arial" w:hAnsi="Arial" w:cs="Arial"/>
        </w:rPr>
        <w:t>18.3% had 1 ACE,</w:t>
      </w:r>
      <w:r w:rsidR="00E80B43" w:rsidRPr="002E3671">
        <w:rPr>
          <w:rFonts w:ascii="Arial" w:hAnsi="Arial" w:cs="Arial"/>
        </w:rPr>
        <w:t xml:space="preserve"> </w:t>
      </w:r>
      <w:r w:rsidR="003E0229" w:rsidRPr="002E3671">
        <w:rPr>
          <w:rFonts w:ascii="Arial" w:hAnsi="Arial" w:cs="Arial"/>
        </w:rPr>
        <w:t>14.9</w:t>
      </w:r>
      <w:r w:rsidR="00A628FE" w:rsidRPr="002E3671">
        <w:rPr>
          <w:rFonts w:ascii="Arial" w:hAnsi="Arial" w:cs="Arial"/>
        </w:rPr>
        <w:t>% 2</w:t>
      </w:r>
      <w:r w:rsidR="00EF2428" w:rsidRPr="002E3671">
        <w:rPr>
          <w:rFonts w:ascii="Arial" w:hAnsi="Arial" w:cs="Arial"/>
        </w:rPr>
        <w:t>-3</w:t>
      </w:r>
      <w:r w:rsidR="00A628FE" w:rsidRPr="002E3671">
        <w:rPr>
          <w:rFonts w:ascii="Arial" w:hAnsi="Arial" w:cs="Arial"/>
        </w:rPr>
        <w:t xml:space="preserve"> ACEs, </w:t>
      </w:r>
      <w:r w:rsidR="003E0229" w:rsidRPr="002E3671">
        <w:rPr>
          <w:rFonts w:ascii="Arial" w:hAnsi="Arial" w:cs="Arial"/>
        </w:rPr>
        <w:t>and 11.8</w:t>
      </w:r>
      <w:r w:rsidR="007F4284" w:rsidRPr="002E3671">
        <w:rPr>
          <w:rFonts w:ascii="Arial" w:hAnsi="Arial" w:cs="Arial"/>
        </w:rPr>
        <w:t xml:space="preserve">% with 4 or more, it also </w:t>
      </w:r>
      <w:r w:rsidR="00DC3531" w:rsidRPr="002E3671">
        <w:rPr>
          <w:rFonts w:ascii="Arial" w:hAnsi="Arial" w:cs="Arial"/>
        </w:rPr>
        <w:t>found a culmination</w:t>
      </w:r>
      <w:r w:rsidR="002A4403" w:rsidRPr="002E3671">
        <w:rPr>
          <w:rFonts w:ascii="Arial" w:hAnsi="Arial" w:cs="Arial"/>
        </w:rPr>
        <w:t xml:space="preserve"> the more ACEs were apparent, </w:t>
      </w:r>
      <w:r w:rsidR="007F4284" w:rsidRPr="002E3671">
        <w:rPr>
          <w:rFonts w:ascii="Arial" w:hAnsi="Arial" w:cs="Arial"/>
        </w:rPr>
        <w:t xml:space="preserve">these findings were </w:t>
      </w:r>
      <w:r w:rsidR="00C51194" w:rsidRPr="002E3671">
        <w:rPr>
          <w:rFonts w:ascii="Arial" w:hAnsi="Arial" w:cs="Arial"/>
        </w:rPr>
        <w:t>analogous to the</w:t>
      </w:r>
      <w:r w:rsidR="002A4403" w:rsidRPr="002E3671">
        <w:rPr>
          <w:rFonts w:ascii="Arial" w:hAnsi="Arial" w:cs="Arial"/>
        </w:rPr>
        <w:t xml:space="preserve"> Felitti et al, </w:t>
      </w:r>
      <w:r w:rsidR="0088724D" w:rsidRPr="002E3671">
        <w:rPr>
          <w:rFonts w:ascii="Arial" w:hAnsi="Arial" w:cs="Arial"/>
        </w:rPr>
        <w:t>(</w:t>
      </w:r>
      <w:r w:rsidR="002A4403" w:rsidRPr="002E3671">
        <w:rPr>
          <w:rFonts w:ascii="Arial" w:hAnsi="Arial" w:cs="Arial"/>
        </w:rPr>
        <w:t>1998</w:t>
      </w:r>
      <w:r w:rsidR="0088724D" w:rsidRPr="002E3671">
        <w:rPr>
          <w:rFonts w:ascii="Arial" w:hAnsi="Arial" w:cs="Arial"/>
        </w:rPr>
        <w:t>)</w:t>
      </w:r>
      <w:r w:rsidR="00C51194" w:rsidRPr="002E3671">
        <w:rPr>
          <w:rFonts w:ascii="Arial" w:hAnsi="Arial" w:cs="Arial"/>
        </w:rPr>
        <w:t xml:space="preserve"> study</w:t>
      </w:r>
      <w:r w:rsidR="0088724D" w:rsidRPr="002E3671">
        <w:rPr>
          <w:rFonts w:ascii="Arial" w:hAnsi="Arial" w:cs="Arial"/>
        </w:rPr>
        <w:t>.</w:t>
      </w:r>
    </w:p>
    <w:p w14:paraId="46B01321" w14:textId="198B5C43" w:rsidR="00735B33" w:rsidRPr="002E3671" w:rsidRDefault="00735B33" w:rsidP="004D2679">
      <w:pPr>
        <w:spacing w:line="480" w:lineRule="auto"/>
        <w:rPr>
          <w:rFonts w:ascii="Arial" w:hAnsi="Arial" w:cs="Arial"/>
        </w:rPr>
      </w:pPr>
    </w:p>
    <w:p w14:paraId="3529E189" w14:textId="69CF16C5" w:rsidR="00111776" w:rsidRPr="002E3671" w:rsidRDefault="007F4284" w:rsidP="004D2679">
      <w:pPr>
        <w:spacing w:line="480" w:lineRule="auto"/>
        <w:rPr>
          <w:rFonts w:ascii="Arial" w:hAnsi="Arial" w:cs="Arial"/>
        </w:rPr>
      </w:pPr>
      <w:r w:rsidRPr="002E3671">
        <w:rPr>
          <w:rFonts w:ascii="Arial" w:hAnsi="Arial" w:cs="Arial"/>
        </w:rPr>
        <w:t xml:space="preserve">In 2013, </w:t>
      </w:r>
      <w:r w:rsidR="00116111" w:rsidRPr="002E3671">
        <w:rPr>
          <w:rFonts w:ascii="Arial" w:hAnsi="Arial" w:cs="Arial"/>
        </w:rPr>
        <w:t xml:space="preserve">(see figure 1) </w:t>
      </w:r>
      <w:r w:rsidR="00A00CBA" w:rsidRPr="002E3671">
        <w:rPr>
          <w:rFonts w:ascii="Arial" w:hAnsi="Arial" w:cs="Arial"/>
        </w:rPr>
        <w:t>Bellis et al</w:t>
      </w:r>
      <w:r w:rsidR="00173AF8" w:rsidRPr="002E3671">
        <w:rPr>
          <w:rFonts w:ascii="Arial" w:hAnsi="Arial" w:cs="Arial"/>
        </w:rPr>
        <w:t>, (2014</w:t>
      </w:r>
      <w:r w:rsidR="00A00CBA" w:rsidRPr="002E3671">
        <w:rPr>
          <w:rFonts w:ascii="Arial" w:hAnsi="Arial" w:cs="Arial"/>
        </w:rPr>
        <w:t>)</w:t>
      </w:r>
      <w:r w:rsidR="00173AF8" w:rsidRPr="002E3671">
        <w:rPr>
          <w:rFonts w:ascii="Arial" w:hAnsi="Arial" w:cs="Arial"/>
        </w:rPr>
        <w:t xml:space="preserve"> </w:t>
      </w:r>
      <w:r w:rsidR="00A72123" w:rsidRPr="002E3671">
        <w:rPr>
          <w:rFonts w:ascii="Arial" w:hAnsi="Arial" w:cs="Arial"/>
        </w:rPr>
        <w:t xml:space="preserve">carried out a nationally representative </w:t>
      </w:r>
      <w:r w:rsidRPr="002E3671">
        <w:rPr>
          <w:rFonts w:ascii="Arial" w:hAnsi="Arial" w:cs="Arial"/>
        </w:rPr>
        <w:t xml:space="preserve">study </w:t>
      </w:r>
      <w:r w:rsidR="00A00CBA" w:rsidRPr="002E3671">
        <w:rPr>
          <w:rFonts w:ascii="Arial" w:hAnsi="Arial" w:cs="Arial"/>
        </w:rPr>
        <w:t>in England with a</w:t>
      </w:r>
      <w:r w:rsidR="00173AF8" w:rsidRPr="002E3671">
        <w:rPr>
          <w:rFonts w:ascii="Arial" w:hAnsi="Arial" w:cs="Arial"/>
        </w:rPr>
        <w:t xml:space="preserve"> </w:t>
      </w:r>
      <w:r w:rsidR="00A00CBA" w:rsidRPr="002E3671">
        <w:rPr>
          <w:rFonts w:ascii="Arial" w:hAnsi="Arial" w:cs="Arial"/>
        </w:rPr>
        <w:t xml:space="preserve">survey </w:t>
      </w:r>
      <w:r w:rsidR="004716F8" w:rsidRPr="002E3671">
        <w:rPr>
          <w:rFonts w:ascii="Arial" w:hAnsi="Arial" w:cs="Arial"/>
        </w:rPr>
        <w:t xml:space="preserve">of </w:t>
      </w:r>
      <w:r w:rsidR="00D670D3" w:rsidRPr="002E3671">
        <w:rPr>
          <w:rFonts w:ascii="Arial" w:hAnsi="Arial" w:cs="Arial"/>
        </w:rPr>
        <w:t xml:space="preserve">participants </w:t>
      </w:r>
      <w:r w:rsidR="00F7454A" w:rsidRPr="002E3671">
        <w:rPr>
          <w:rFonts w:ascii="Arial" w:hAnsi="Arial" w:cs="Arial"/>
        </w:rPr>
        <w:t>(</w:t>
      </w:r>
      <w:r w:rsidR="00333361" w:rsidRPr="002E3671">
        <w:rPr>
          <w:rFonts w:ascii="Arial" w:hAnsi="Arial" w:cs="Arial"/>
          <w:i/>
        </w:rPr>
        <w:t>n</w:t>
      </w:r>
      <w:r w:rsidR="00AC05B6" w:rsidRPr="002E3671">
        <w:rPr>
          <w:rFonts w:ascii="Arial" w:hAnsi="Arial" w:cs="Arial"/>
          <w:i/>
        </w:rPr>
        <w:t>=3885</w:t>
      </w:r>
      <w:r w:rsidR="00F7454A" w:rsidRPr="002E3671">
        <w:rPr>
          <w:rFonts w:ascii="Arial" w:hAnsi="Arial" w:cs="Arial"/>
        </w:rPr>
        <w:t>)</w:t>
      </w:r>
      <w:r w:rsidR="00A72123" w:rsidRPr="002E3671">
        <w:rPr>
          <w:rFonts w:ascii="Arial" w:hAnsi="Arial" w:cs="Arial"/>
        </w:rPr>
        <w:t xml:space="preserve"> aged 18-69</w:t>
      </w:r>
      <w:r w:rsidR="004716F8" w:rsidRPr="002E3671">
        <w:rPr>
          <w:rFonts w:ascii="Arial" w:hAnsi="Arial" w:cs="Arial"/>
        </w:rPr>
        <w:t>. The data showed</w:t>
      </w:r>
      <w:r w:rsidR="00391875" w:rsidRPr="002E3671">
        <w:rPr>
          <w:rFonts w:ascii="Arial" w:hAnsi="Arial" w:cs="Arial"/>
        </w:rPr>
        <w:t xml:space="preserve"> </w:t>
      </w:r>
      <w:r w:rsidR="00E77AEF" w:rsidRPr="002E3671">
        <w:rPr>
          <w:rFonts w:ascii="Arial" w:hAnsi="Arial" w:cs="Arial"/>
        </w:rPr>
        <w:t>52.5</w:t>
      </w:r>
      <w:r w:rsidR="004716F8" w:rsidRPr="002E3671">
        <w:rPr>
          <w:rFonts w:ascii="Arial" w:hAnsi="Arial" w:cs="Arial"/>
        </w:rPr>
        <w:t>% had no ACEs</w:t>
      </w:r>
      <w:r w:rsidR="00425D43" w:rsidRPr="002E3671">
        <w:rPr>
          <w:rFonts w:ascii="Arial" w:hAnsi="Arial" w:cs="Arial"/>
        </w:rPr>
        <w:t xml:space="preserve"> and 47%</w:t>
      </w:r>
      <w:r w:rsidR="00391875" w:rsidRPr="002E3671">
        <w:rPr>
          <w:rFonts w:ascii="Arial" w:hAnsi="Arial" w:cs="Arial"/>
        </w:rPr>
        <w:t xml:space="preserve"> had at least 1 ACE,</w:t>
      </w:r>
      <w:r w:rsidR="007278BE" w:rsidRPr="002E3671">
        <w:rPr>
          <w:rFonts w:ascii="Arial" w:hAnsi="Arial" w:cs="Arial"/>
        </w:rPr>
        <w:t xml:space="preserve"> </w:t>
      </w:r>
      <w:r w:rsidR="00D670D3" w:rsidRPr="002E3671">
        <w:rPr>
          <w:rFonts w:ascii="Arial" w:hAnsi="Arial" w:cs="Arial"/>
        </w:rPr>
        <w:t xml:space="preserve">this broken down, </w:t>
      </w:r>
      <w:r w:rsidR="007278BE" w:rsidRPr="002E3671">
        <w:rPr>
          <w:rFonts w:ascii="Arial" w:hAnsi="Arial" w:cs="Arial"/>
        </w:rPr>
        <w:t>22.6%</w:t>
      </w:r>
      <w:r w:rsidR="00425D43" w:rsidRPr="002E3671">
        <w:rPr>
          <w:rFonts w:ascii="Arial" w:hAnsi="Arial" w:cs="Arial"/>
        </w:rPr>
        <w:t xml:space="preserve"> had 1 ACE, </w:t>
      </w:r>
      <w:r w:rsidR="00D670D3" w:rsidRPr="002E3671">
        <w:rPr>
          <w:rFonts w:ascii="Arial" w:hAnsi="Arial" w:cs="Arial"/>
        </w:rPr>
        <w:t>15.9</w:t>
      </w:r>
      <w:r w:rsidR="004716F8" w:rsidRPr="002E3671">
        <w:rPr>
          <w:rFonts w:ascii="Arial" w:hAnsi="Arial" w:cs="Arial"/>
        </w:rPr>
        <w:t>% had 2-3 ACEs</w:t>
      </w:r>
      <w:r w:rsidR="00E77AEF" w:rsidRPr="002E3671">
        <w:rPr>
          <w:rFonts w:ascii="Arial" w:hAnsi="Arial" w:cs="Arial"/>
        </w:rPr>
        <w:t>,</w:t>
      </w:r>
      <w:r w:rsidR="004716F8" w:rsidRPr="002E3671">
        <w:rPr>
          <w:rFonts w:ascii="Arial" w:hAnsi="Arial" w:cs="Arial"/>
        </w:rPr>
        <w:t xml:space="preserve"> and</w:t>
      </w:r>
      <w:r w:rsidR="00630716" w:rsidRPr="002E3671">
        <w:rPr>
          <w:rFonts w:ascii="Arial" w:hAnsi="Arial" w:cs="Arial"/>
        </w:rPr>
        <w:t xml:space="preserve"> 8.8</w:t>
      </w:r>
      <w:r w:rsidR="00E77AEF" w:rsidRPr="002E3671">
        <w:rPr>
          <w:rFonts w:ascii="Arial" w:hAnsi="Arial" w:cs="Arial"/>
        </w:rPr>
        <w:t xml:space="preserve">% had 4 or more. Bellis </w:t>
      </w:r>
      <w:r w:rsidR="004716F8" w:rsidRPr="002E3671">
        <w:rPr>
          <w:rFonts w:ascii="Arial" w:hAnsi="Arial" w:cs="Arial"/>
        </w:rPr>
        <w:t xml:space="preserve">et al, (2014) </w:t>
      </w:r>
      <w:r w:rsidR="00D670D3" w:rsidRPr="002E3671">
        <w:rPr>
          <w:rFonts w:ascii="Arial" w:hAnsi="Arial" w:cs="Arial"/>
        </w:rPr>
        <w:t>stated it is likely</w:t>
      </w:r>
      <w:r w:rsidR="003B41FF" w:rsidRPr="002E3671">
        <w:rPr>
          <w:rFonts w:ascii="Arial" w:hAnsi="Arial" w:cs="Arial"/>
        </w:rPr>
        <w:t xml:space="preserve"> that</w:t>
      </w:r>
      <w:r w:rsidR="00D670D3" w:rsidRPr="002E3671">
        <w:rPr>
          <w:rFonts w:ascii="Arial" w:hAnsi="Arial" w:cs="Arial"/>
        </w:rPr>
        <w:t xml:space="preserve"> if people have 1 ACE they </w:t>
      </w:r>
      <w:r w:rsidR="003B41FF" w:rsidRPr="002E3671">
        <w:rPr>
          <w:rFonts w:ascii="Arial" w:hAnsi="Arial" w:cs="Arial"/>
        </w:rPr>
        <w:t xml:space="preserve">are </w:t>
      </w:r>
      <w:r w:rsidR="00D670D3" w:rsidRPr="002E3671">
        <w:rPr>
          <w:rFonts w:ascii="Arial" w:hAnsi="Arial" w:cs="Arial"/>
        </w:rPr>
        <w:t>likely</w:t>
      </w:r>
      <w:r w:rsidR="00E77AEF" w:rsidRPr="002E3671">
        <w:rPr>
          <w:rFonts w:ascii="Arial" w:hAnsi="Arial" w:cs="Arial"/>
        </w:rPr>
        <w:t xml:space="preserve"> have more. </w:t>
      </w:r>
      <w:r w:rsidR="00426E75" w:rsidRPr="002E3671">
        <w:rPr>
          <w:rFonts w:ascii="Arial" w:hAnsi="Arial" w:cs="Arial"/>
        </w:rPr>
        <w:t>T</w:t>
      </w:r>
      <w:r w:rsidR="00E62A34" w:rsidRPr="002E3671">
        <w:rPr>
          <w:rFonts w:ascii="Arial" w:hAnsi="Arial" w:cs="Arial"/>
        </w:rPr>
        <w:t>his</w:t>
      </w:r>
      <w:r w:rsidR="00185F82" w:rsidRPr="002E3671">
        <w:rPr>
          <w:rFonts w:ascii="Arial" w:hAnsi="Arial" w:cs="Arial"/>
        </w:rPr>
        <w:t xml:space="preserve"> study </w:t>
      </w:r>
      <w:r w:rsidR="00426E75" w:rsidRPr="002E3671">
        <w:rPr>
          <w:rFonts w:ascii="Arial" w:hAnsi="Arial" w:cs="Arial"/>
        </w:rPr>
        <w:t>explained</w:t>
      </w:r>
      <w:r w:rsidR="006F4970" w:rsidRPr="002E3671">
        <w:rPr>
          <w:rFonts w:ascii="Arial" w:hAnsi="Arial" w:cs="Arial"/>
        </w:rPr>
        <w:t xml:space="preserve"> how there is too much focus on </w:t>
      </w:r>
      <w:r w:rsidR="001855FA" w:rsidRPr="002E3671">
        <w:rPr>
          <w:rFonts w:ascii="Arial" w:hAnsi="Arial" w:cs="Arial"/>
        </w:rPr>
        <w:t xml:space="preserve">dealing with the consequences of ACEs rather than </w:t>
      </w:r>
      <w:r w:rsidR="001855FA" w:rsidRPr="002E3671">
        <w:rPr>
          <w:rFonts w:ascii="Arial" w:hAnsi="Arial" w:cs="Arial"/>
        </w:rPr>
        <w:lastRenderedPageBreak/>
        <w:t>invest</w:t>
      </w:r>
      <w:r w:rsidR="00CC349B" w:rsidRPr="002E3671">
        <w:rPr>
          <w:rFonts w:ascii="Arial" w:hAnsi="Arial" w:cs="Arial"/>
        </w:rPr>
        <w:t>ing</w:t>
      </w:r>
      <w:r w:rsidR="001855FA" w:rsidRPr="002E3671">
        <w:rPr>
          <w:rFonts w:ascii="Arial" w:hAnsi="Arial" w:cs="Arial"/>
        </w:rPr>
        <w:t xml:space="preserve"> in</w:t>
      </w:r>
      <w:r w:rsidR="003B41FF" w:rsidRPr="002E3671">
        <w:rPr>
          <w:rFonts w:ascii="Arial" w:hAnsi="Arial" w:cs="Arial"/>
        </w:rPr>
        <w:t>to</w:t>
      </w:r>
      <w:r w:rsidR="001855FA" w:rsidRPr="002E3671">
        <w:rPr>
          <w:rFonts w:ascii="Arial" w:hAnsi="Arial" w:cs="Arial"/>
        </w:rPr>
        <w:t xml:space="preserve"> </w:t>
      </w:r>
      <w:r w:rsidR="00CC349B" w:rsidRPr="002E3671">
        <w:rPr>
          <w:rFonts w:ascii="Arial" w:hAnsi="Arial" w:cs="Arial"/>
        </w:rPr>
        <w:t xml:space="preserve">ACE </w:t>
      </w:r>
      <w:r w:rsidR="001855FA" w:rsidRPr="002E3671">
        <w:rPr>
          <w:rFonts w:ascii="Arial" w:hAnsi="Arial" w:cs="Arial"/>
        </w:rPr>
        <w:t>prevention interventions, and suggested</w:t>
      </w:r>
      <w:r w:rsidR="00426E75" w:rsidRPr="002E3671">
        <w:rPr>
          <w:rFonts w:ascii="Arial" w:hAnsi="Arial" w:cs="Arial"/>
        </w:rPr>
        <w:t xml:space="preserve"> </w:t>
      </w:r>
      <w:r w:rsidR="00800597" w:rsidRPr="002E3671">
        <w:rPr>
          <w:rFonts w:ascii="Arial" w:hAnsi="Arial" w:cs="Arial"/>
        </w:rPr>
        <w:t>UK</w:t>
      </w:r>
      <w:r w:rsidR="00732B93" w:rsidRPr="002E3671">
        <w:rPr>
          <w:rFonts w:ascii="Arial" w:hAnsi="Arial" w:cs="Arial"/>
        </w:rPr>
        <w:t xml:space="preserve"> </w:t>
      </w:r>
      <w:r w:rsidR="00800597" w:rsidRPr="002E3671">
        <w:rPr>
          <w:rFonts w:ascii="Arial" w:hAnsi="Arial" w:cs="Arial"/>
        </w:rPr>
        <w:t xml:space="preserve">governments </w:t>
      </w:r>
      <w:r w:rsidR="001855FA" w:rsidRPr="002E3671">
        <w:rPr>
          <w:rFonts w:ascii="Arial" w:hAnsi="Arial" w:cs="Arial"/>
        </w:rPr>
        <w:t>have sufficient</w:t>
      </w:r>
      <w:r w:rsidR="00B21F7B" w:rsidRPr="002E3671">
        <w:rPr>
          <w:rFonts w:ascii="Arial" w:hAnsi="Arial" w:cs="Arial"/>
        </w:rPr>
        <w:t xml:space="preserve"> evidence</w:t>
      </w:r>
      <w:r w:rsidR="00800597" w:rsidRPr="002E3671">
        <w:rPr>
          <w:rFonts w:ascii="Arial" w:hAnsi="Arial" w:cs="Arial"/>
        </w:rPr>
        <w:t xml:space="preserve"> available to</w:t>
      </w:r>
      <w:r w:rsidR="00CC349B" w:rsidRPr="002E3671">
        <w:rPr>
          <w:rFonts w:ascii="Arial" w:hAnsi="Arial" w:cs="Arial"/>
        </w:rPr>
        <w:t xml:space="preserve"> now</w:t>
      </w:r>
      <w:r w:rsidR="00800597" w:rsidRPr="002E3671">
        <w:rPr>
          <w:rFonts w:ascii="Arial" w:hAnsi="Arial" w:cs="Arial"/>
        </w:rPr>
        <w:t xml:space="preserve"> </w:t>
      </w:r>
      <w:r w:rsidR="00F81491" w:rsidRPr="002E3671">
        <w:rPr>
          <w:rFonts w:ascii="Arial" w:hAnsi="Arial" w:cs="Arial"/>
        </w:rPr>
        <w:t xml:space="preserve">prioritise </w:t>
      </w:r>
      <w:r w:rsidR="00C46C54" w:rsidRPr="002E3671">
        <w:rPr>
          <w:rFonts w:ascii="Arial" w:hAnsi="Arial" w:cs="Arial"/>
        </w:rPr>
        <w:t>ACEs</w:t>
      </w:r>
      <w:r w:rsidR="00426E75" w:rsidRPr="002E3671">
        <w:rPr>
          <w:rFonts w:ascii="Arial" w:hAnsi="Arial" w:cs="Arial"/>
        </w:rPr>
        <w:t>, (</w:t>
      </w:r>
      <w:r w:rsidR="00C46C54" w:rsidRPr="002E3671">
        <w:rPr>
          <w:rFonts w:ascii="Arial" w:hAnsi="Arial" w:cs="Arial"/>
        </w:rPr>
        <w:t xml:space="preserve">Reach, </w:t>
      </w:r>
      <w:r w:rsidR="00E62A34" w:rsidRPr="002E3671">
        <w:rPr>
          <w:rFonts w:ascii="Arial" w:hAnsi="Arial" w:cs="Arial"/>
        </w:rPr>
        <w:t xml:space="preserve">2015). </w:t>
      </w:r>
    </w:p>
    <w:p w14:paraId="48A9607A" w14:textId="77777777" w:rsidR="003B41FF" w:rsidRPr="002E3671" w:rsidRDefault="003B41FF" w:rsidP="004D2679">
      <w:pPr>
        <w:spacing w:line="480" w:lineRule="auto"/>
        <w:rPr>
          <w:rFonts w:ascii="Arial" w:hAnsi="Arial" w:cs="Arial"/>
        </w:rPr>
      </w:pPr>
    </w:p>
    <w:p w14:paraId="4A9989FD" w14:textId="5BFD5371" w:rsidR="00CB7A58" w:rsidRPr="00CB7A58" w:rsidRDefault="00E62A34" w:rsidP="004D2679">
      <w:pPr>
        <w:spacing w:line="480" w:lineRule="auto"/>
        <w:rPr>
          <w:rFonts w:ascii="Arial" w:hAnsi="Arial" w:cs="Arial"/>
          <w:color w:val="000000" w:themeColor="text1"/>
        </w:rPr>
      </w:pPr>
      <w:r w:rsidRPr="002E3671">
        <w:rPr>
          <w:rFonts w:ascii="Arial" w:hAnsi="Arial" w:cs="Arial"/>
        </w:rPr>
        <w:t>Mark Bellis and</w:t>
      </w:r>
      <w:r w:rsidR="00D670D3" w:rsidRPr="002E3671">
        <w:rPr>
          <w:rFonts w:ascii="Arial" w:hAnsi="Arial" w:cs="Arial"/>
        </w:rPr>
        <w:t xml:space="preserve"> colleagues worked with Public H</w:t>
      </w:r>
      <w:r w:rsidRPr="002E3671">
        <w:rPr>
          <w:rFonts w:ascii="Arial" w:hAnsi="Arial" w:cs="Arial"/>
        </w:rPr>
        <w:t>ealth Wales</w:t>
      </w:r>
      <w:r w:rsidR="0034436E" w:rsidRPr="002E3671">
        <w:rPr>
          <w:rFonts w:ascii="Arial" w:hAnsi="Arial" w:cs="Arial"/>
        </w:rPr>
        <w:t xml:space="preserve"> in 2015</w:t>
      </w:r>
      <w:r w:rsidRPr="002E3671">
        <w:rPr>
          <w:rFonts w:ascii="Arial" w:hAnsi="Arial" w:cs="Arial"/>
        </w:rPr>
        <w:t xml:space="preserve"> to repeat </w:t>
      </w:r>
      <w:r w:rsidR="00824294" w:rsidRPr="002E3671">
        <w:rPr>
          <w:rFonts w:ascii="Arial" w:hAnsi="Arial" w:cs="Arial"/>
        </w:rPr>
        <w:t xml:space="preserve">studies undertaken in England to determine the </w:t>
      </w:r>
      <w:r w:rsidR="003523D1" w:rsidRPr="002E3671">
        <w:rPr>
          <w:rFonts w:ascii="Arial" w:hAnsi="Arial" w:cs="Arial"/>
        </w:rPr>
        <w:t>prevalence of ACEs in Wales</w:t>
      </w:r>
      <w:r w:rsidR="0034436E" w:rsidRPr="002E3671">
        <w:rPr>
          <w:rFonts w:ascii="Arial" w:hAnsi="Arial" w:cs="Arial"/>
        </w:rPr>
        <w:t xml:space="preserve"> (see figure 1)</w:t>
      </w:r>
      <w:r w:rsidR="003523D1" w:rsidRPr="002E3671">
        <w:rPr>
          <w:rFonts w:ascii="Arial" w:hAnsi="Arial" w:cs="Arial"/>
        </w:rPr>
        <w:t xml:space="preserve">. The participates </w:t>
      </w:r>
      <w:r w:rsidR="006B33E6" w:rsidRPr="002E3671">
        <w:rPr>
          <w:rFonts w:ascii="Arial" w:hAnsi="Arial" w:cs="Arial"/>
        </w:rPr>
        <w:t>(</w:t>
      </w:r>
      <w:r w:rsidR="006B33E6" w:rsidRPr="002E3671">
        <w:rPr>
          <w:rFonts w:ascii="Arial" w:hAnsi="Arial" w:cs="Arial"/>
          <w:i/>
        </w:rPr>
        <w:t>n=2028</w:t>
      </w:r>
      <w:r w:rsidR="006B33E6" w:rsidRPr="002E3671">
        <w:rPr>
          <w:rFonts w:ascii="Arial" w:hAnsi="Arial" w:cs="Arial"/>
        </w:rPr>
        <w:t xml:space="preserve">) found </w:t>
      </w:r>
      <w:r w:rsidR="00391875" w:rsidRPr="002E3671">
        <w:rPr>
          <w:rFonts w:ascii="Arial" w:hAnsi="Arial" w:cs="Arial"/>
        </w:rPr>
        <w:t xml:space="preserve">47% had at least </w:t>
      </w:r>
      <w:r w:rsidR="009261FD" w:rsidRPr="002E3671">
        <w:rPr>
          <w:rFonts w:ascii="Arial" w:hAnsi="Arial" w:cs="Arial"/>
        </w:rPr>
        <w:t>1 ACE</w:t>
      </w:r>
      <w:r w:rsidR="003B41FF" w:rsidRPr="002E3671">
        <w:rPr>
          <w:rFonts w:ascii="Arial" w:hAnsi="Arial" w:cs="Arial"/>
        </w:rPr>
        <w:t>,</w:t>
      </w:r>
      <w:r w:rsidR="009261FD" w:rsidRPr="002E3671">
        <w:rPr>
          <w:rFonts w:ascii="Arial" w:hAnsi="Arial" w:cs="Arial"/>
        </w:rPr>
        <w:t xml:space="preserve"> which in summary</w:t>
      </w:r>
      <w:r w:rsidR="00D670D3" w:rsidRPr="002E3671">
        <w:rPr>
          <w:rFonts w:ascii="Arial" w:hAnsi="Arial" w:cs="Arial"/>
        </w:rPr>
        <w:t>,</w:t>
      </w:r>
      <w:r w:rsidR="009261FD" w:rsidRPr="002E3671">
        <w:rPr>
          <w:rFonts w:ascii="Arial" w:hAnsi="Arial" w:cs="Arial"/>
        </w:rPr>
        <w:t xml:space="preserve"> 20% had 1 ACE, 13% had 2-3 ACEs and 14% with 4</w:t>
      </w:r>
      <w:r w:rsidR="00551018" w:rsidRPr="002E3671">
        <w:rPr>
          <w:rFonts w:ascii="Arial" w:hAnsi="Arial" w:cs="Arial"/>
        </w:rPr>
        <w:t xml:space="preserve"> </w:t>
      </w:r>
      <w:r w:rsidR="006B33E6" w:rsidRPr="002E3671">
        <w:rPr>
          <w:rFonts w:ascii="Arial" w:hAnsi="Arial" w:cs="Arial"/>
        </w:rPr>
        <w:t xml:space="preserve">or more, (Bellis et al, 2015). </w:t>
      </w:r>
      <w:r w:rsidR="008D140D" w:rsidRPr="002E3671">
        <w:rPr>
          <w:rFonts w:ascii="Arial" w:hAnsi="Arial" w:cs="Arial"/>
        </w:rPr>
        <w:t xml:space="preserve">In </w:t>
      </w:r>
      <w:r w:rsidR="00AC05B6" w:rsidRPr="002E3671">
        <w:rPr>
          <w:rFonts w:ascii="Arial" w:hAnsi="Arial" w:cs="Arial"/>
        </w:rPr>
        <w:t xml:space="preserve">Hertfordshire, </w:t>
      </w:r>
      <w:r w:rsidR="006B33E6" w:rsidRPr="002E3671">
        <w:rPr>
          <w:rFonts w:ascii="Arial" w:hAnsi="Arial" w:cs="Arial"/>
        </w:rPr>
        <w:t>Northamptonshire</w:t>
      </w:r>
      <w:r w:rsidR="00AC05B6" w:rsidRPr="002E3671">
        <w:rPr>
          <w:rFonts w:ascii="Arial" w:hAnsi="Arial" w:cs="Arial"/>
        </w:rPr>
        <w:t xml:space="preserve"> and Luton</w:t>
      </w:r>
      <w:r w:rsidR="008D140D" w:rsidRPr="002E3671">
        <w:rPr>
          <w:rFonts w:ascii="Arial" w:hAnsi="Arial" w:cs="Arial"/>
        </w:rPr>
        <w:t xml:space="preserve"> a cross sectional survey was carried out with</w:t>
      </w:r>
      <w:r w:rsidR="00AC05B6" w:rsidRPr="002E3671">
        <w:rPr>
          <w:rFonts w:ascii="Arial" w:hAnsi="Arial" w:cs="Arial"/>
        </w:rPr>
        <w:t xml:space="preserve"> (</w:t>
      </w:r>
      <w:r w:rsidR="00333361" w:rsidRPr="002E3671">
        <w:rPr>
          <w:rFonts w:ascii="Arial" w:hAnsi="Arial" w:cs="Arial"/>
          <w:i/>
        </w:rPr>
        <w:t>n</w:t>
      </w:r>
      <w:r w:rsidR="008D140D" w:rsidRPr="002E3671">
        <w:rPr>
          <w:rFonts w:ascii="Arial" w:hAnsi="Arial" w:cs="Arial"/>
          <w:i/>
        </w:rPr>
        <w:t>=</w:t>
      </w:r>
      <w:r w:rsidR="00AC05B6" w:rsidRPr="002E3671">
        <w:rPr>
          <w:rFonts w:ascii="Arial" w:hAnsi="Arial" w:cs="Arial"/>
          <w:i/>
        </w:rPr>
        <w:t>5,454</w:t>
      </w:r>
      <w:r w:rsidR="00AC05B6" w:rsidRPr="002E3671">
        <w:rPr>
          <w:rFonts w:ascii="Arial" w:hAnsi="Arial" w:cs="Arial"/>
        </w:rPr>
        <w:t xml:space="preserve">) </w:t>
      </w:r>
      <w:r w:rsidR="00EE7D1C" w:rsidRPr="002E3671">
        <w:rPr>
          <w:rFonts w:ascii="Arial" w:hAnsi="Arial" w:cs="Arial"/>
        </w:rPr>
        <w:t>participants</w:t>
      </w:r>
      <w:r w:rsidR="0034436E" w:rsidRPr="002E3671">
        <w:rPr>
          <w:rFonts w:ascii="Arial" w:hAnsi="Arial" w:cs="Arial"/>
        </w:rPr>
        <w:t xml:space="preserve"> (see figure 1)</w:t>
      </w:r>
      <w:r w:rsidR="00EE7D1C" w:rsidRPr="002E3671">
        <w:rPr>
          <w:rFonts w:ascii="Arial" w:hAnsi="Arial" w:cs="Arial"/>
        </w:rPr>
        <w:t xml:space="preserve">, </w:t>
      </w:r>
      <w:r w:rsidR="00140A5D" w:rsidRPr="002E3671">
        <w:rPr>
          <w:rFonts w:ascii="Arial" w:hAnsi="Arial" w:cs="Arial"/>
        </w:rPr>
        <w:t>56.9% had no ACE</w:t>
      </w:r>
      <w:r w:rsidR="007D7A04" w:rsidRPr="002E3671">
        <w:rPr>
          <w:rFonts w:ascii="Arial" w:hAnsi="Arial" w:cs="Arial"/>
        </w:rPr>
        <w:t>s, the other 43% experienced at le</w:t>
      </w:r>
      <w:r w:rsidR="006B33E6" w:rsidRPr="002E3671">
        <w:rPr>
          <w:rFonts w:ascii="Arial" w:hAnsi="Arial" w:cs="Arial"/>
        </w:rPr>
        <w:t>ast 1 ACE which was broken down to</w:t>
      </w:r>
      <w:r w:rsidR="007D7A04" w:rsidRPr="002E3671">
        <w:rPr>
          <w:rFonts w:ascii="Arial" w:hAnsi="Arial" w:cs="Arial"/>
        </w:rPr>
        <w:t xml:space="preserve"> 18% had 1, 16.2% had </w:t>
      </w:r>
      <w:r w:rsidR="007D7A04" w:rsidRPr="00D9143C">
        <w:rPr>
          <w:rFonts w:ascii="Arial" w:hAnsi="Arial" w:cs="Arial"/>
        </w:rPr>
        <w:t>2-3, and 9% ha</w:t>
      </w:r>
      <w:r w:rsidR="00140A5D" w:rsidRPr="00D9143C">
        <w:rPr>
          <w:rFonts w:ascii="Arial" w:hAnsi="Arial" w:cs="Arial"/>
        </w:rPr>
        <w:t xml:space="preserve">d 4 or more, </w:t>
      </w:r>
      <w:r w:rsidR="006B33E6" w:rsidRPr="00D9143C">
        <w:rPr>
          <w:rFonts w:ascii="Arial" w:hAnsi="Arial" w:cs="Arial"/>
        </w:rPr>
        <w:t xml:space="preserve">(Ford et al, </w:t>
      </w:r>
      <w:r w:rsidR="00140A5D" w:rsidRPr="00D9143C">
        <w:rPr>
          <w:rFonts w:ascii="Arial" w:hAnsi="Arial" w:cs="Arial"/>
        </w:rPr>
        <w:t xml:space="preserve">2016). </w:t>
      </w:r>
      <w:r w:rsidR="00573CB8" w:rsidRPr="00D9143C">
        <w:rPr>
          <w:rFonts w:ascii="Arial" w:hAnsi="Arial" w:cs="Arial"/>
          <w:color w:val="000000" w:themeColor="text1"/>
        </w:rPr>
        <w:t>The</w:t>
      </w:r>
      <w:r w:rsidR="00E07B9D" w:rsidRPr="00D9143C">
        <w:rPr>
          <w:rFonts w:ascii="Arial" w:hAnsi="Arial" w:cs="Arial"/>
          <w:color w:val="000000" w:themeColor="text1"/>
        </w:rPr>
        <w:t>re</w:t>
      </w:r>
      <w:r w:rsidR="006B33E6" w:rsidRPr="00D9143C">
        <w:rPr>
          <w:rFonts w:ascii="Arial" w:hAnsi="Arial" w:cs="Arial"/>
          <w:color w:val="000000" w:themeColor="text1"/>
        </w:rPr>
        <w:t xml:space="preserve"> is currently no </w:t>
      </w:r>
      <w:r w:rsidR="00573CB8" w:rsidRPr="00D9143C">
        <w:rPr>
          <w:rFonts w:ascii="Arial" w:hAnsi="Arial" w:cs="Arial"/>
          <w:color w:val="000000" w:themeColor="text1"/>
        </w:rPr>
        <w:t>prevalence</w:t>
      </w:r>
      <w:r w:rsidR="006B33E6" w:rsidRPr="00D9143C">
        <w:rPr>
          <w:rFonts w:ascii="Arial" w:hAnsi="Arial" w:cs="Arial"/>
          <w:color w:val="000000" w:themeColor="text1"/>
        </w:rPr>
        <w:t xml:space="preserve"> study</w:t>
      </w:r>
      <w:r w:rsidR="00573CB8" w:rsidRPr="00D9143C">
        <w:rPr>
          <w:rFonts w:ascii="Arial" w:hAnsi="Arial" w:cs="Arial"/>
          <w:color w:val="000000" w:themeColor="text1"/>
        </w:rPr>
        <w:t xml:space="preserve"> of </w:t>
      </w:r>
      <w:r w:rsidR="00432E09" w:rsidRPr="00D9143C">
        <w:rPr>
          <w:rFonts w:ascii="Arial" w:hAnsi="Arial" w:cs="Arial"/>
          <w:color w:val="000000" w:themeColor="text1"/>
        </w:rPr>
        <w:t>ACEs in Northern Ireland</w:t>
      </w:r>
      <w:r w:rsidR="00080BB6" w:rsidRPr="00D9143C">
        <w:rPr>
          <w:rFonts w:ascii="Arial" w:hAnsi="Arial" w:cs="Arial"/>
          <w:color w:val="000000" w:themeColor="text1"/>
        </w:rPr>
        <w:t>, however</w:t>
      </w:r>
      <w:r w:rsidR="00573CB8" w:rsidRPr="00D9143C">
        <w:rPr>
          <w:rFonts w:ascii="Arial" w:hAnsi="Arial" w:cs="Arial"/>
          <w:color w:val="000000" w:themeColor="text1"/>
        </w:rPr>
        <w:t xml:space="preserve"> MaGavock</w:t>
      </w:r>
      <w:r w:rsidR="00A81581" w:rsidRPr="00D9143C">
        <w:rPr>
          <w:rFonts w:ascii="Arial" w:hAnsi="Arial" w:cs="Arial"/>
          <w:color w:val="000000" w:themeColor="text1"/>
        </w:rPr>
        <w:t xml:space="preserve"> and Spratt</w:t>
      </w:r>
      <w:r w:rsidR="006B33E6" w:rsidRPr="00D9143C">
        <w:rPr>
          <w:rFonts w:ascii="Arial" w:hAnsi="Arial" w:cs="Arial"/>
          <w:color w:val="000000" w:themeColor="text1"/>
        </w:rPr>
        <w:t xml:space="preserve">, (2014) carried out </w:t>
      </w:r>
      <w:r w:rsidR="00573CB8" w:rsidRPr="00D9143C">
        <w:rPr>
          <w:rFonts w:ascii="Arial" w:hAnsi="Arial" w:cs="Arial"/>
          <w:color w:val="000000" w:themeColor="text1"/>
        </w:rPr>
        <w:t xml:space="preserve">a study with the Queens University students </w:t>
      </w:r>
      <w:r w:rsidR="00A81581" w:rsidRPr="00D9143C">
        <w:rPr>
          <w:rFonts w:ascii="Arial" w:hAnsi="Arial" w:cs="Arial"/>
          <w:color w:val="000000" w:themeColor="text1"/>
        </w:rPr>
        <w:t xml:space="preserve">in Belfast </w:t>
      </w:r>
      <w:r w:rsidR="00573CB8" w:rsidRPr="00D9143C">
        <w:rPr>
          <w:rFonts w:ascii="Arial" w:hAnsi="Arial" w:cs="Arial"/>
          <w:color w:val="000000" w:themeColor="text1"/>
        </w:rPr>
        <w:t xml:space="preserve">and concluded 56% </w:t>
      </w:r>
      <w:r w:rsidR="008B5CCA">
        <w:rPr>
          <w:rFonts w:ascii="Arial" w:hAnsi="Arial" w:cs="Arial"/>
          <w:color w:val="000000" w:themeColor="text1"/>
        </w:rPr>
        <w:t xml:space="preserve">of (n=556) students </w:t>
      </w:r>
      <w:r w:rsidR="00573CB8" w:rsidRPr="00D9143C">
        <w:rPr>
          <w:rFonts w:ascii="Arial" w:hAnsi="Arial" w:cs="Arial"/>
          <w:color w:val="000000" w:themeColor="text1"/>
        </w:rPr>
        <w:t xml:space="preserve">had at least 1 </w:t>
      </w:r>
      <w:r w:rsidR="006D7A7E" w:rsidRPr="00D9143C">
        <w:rPr>
          <w:rFonts w:ascii="Arial" w:hAnsi="Arial" w:cs="Arial"/>
          <w:color w:val="000000" w:themeColor="text1"/>
        </w:rPr>
        <w:t xml:space="preserve">ACE and 12% with 4 of more ACEs. </w:t>
      </w:r>
    </w:p>
    <w:p w14:paraId="41D95568" w14:textId="5E59441C" w:rsidR="00A15B46" w:rsidRPr="003B41FF" w:rsidRDefault="00116111" w:rsidP="004D2679">
      <w:pPr>
        <w:spacing w:line="480" w:lineRule="auto"/>
        <w:rPr>
          <w:color w:val="000000" w:themeColor="text1"/>
        </w:rPr>
      </w:pPr>
      <w:r w:rsidRPr="0034436E">
        <w:rPr>
          <w:b/>
          <w:color w:val="000000" w:themeColor="text1"/>
        </w:rPr>
        <w:t>Figure 1</w:t>
      </w:r>
      <w:r>
        <w:rPr>
          <w:color w:val="000000" w:themeColor="text1"/>
        </w:rPr>
        <w:t xml:space="preserve">: </w:t>
      </w:r>
      <w:r w:rsidR="0034436E" w:rsidRPr="003B41FF">
        <w:rPr>
          <w:noProof/>
          <w:color w:val="000000" w:themeColor="text1"/>
        </w:rPr>
        <w:drawing>
          <wp:inline distT="0" distB="0" distL="0" distR="0" wp14:anchorId="2196C8DB" wp14:editId="4F1AC2BE">
            <wp:extent cx="5727700" cy="2676761"/>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2EFF1A" w14:textId="77777777" w:rsidR="00A360D9" w:rsidRDefault="00A360D9" w:rsidP="004D2679">
      <w:pPr>
        <w:spacing w:line="480" w:lineRule="auto"/>
        <w:rPr>
          <w:color w:val="FF0000"/>
        </w:rPr>
      </w:pPr>
    </w:p>
    <w:p w14:paraId="00A45E44" w14:textId="77777777" w:rsidR="00D602A6" w:rsidRPr="003B41FF" w:rsidRDefault="00D602A6" w:rsidP="004D2679">
      <w:pPr>
        <w:spacing w:line="480" w:lineRule="auto"/>
        <w:rPr>
          <w:color w:val="FF0000"/>
        </w:rPr>
      </w:pPr>
    </w:p>
    <w:p w14:paraId="5205772E" w14:textId="01D2D356" w:rsidR="009D4C59" w:rsidRDefault="006F2662" w:rsidP="004D2679">
      <w:pPr>
        <w:spacing w:line="480" w:lineRule="auto"/>
        <w:rPr>
          <w:b/>
          <w:color w:val="000000" w:themeColor="text1"/>
          <w:sz w:val="32"/>
          <w:szCs w:val="32"/>
        </w:rPr>
      </w:pPr>
      <w:r>
        <w:rPr>
          <w:b/>
          <w:color w:val="000000" w:themeColor="text1"/>
          <w:sz w:val="32"/>
          <w:szCs w:val="32"/>
        </w:rPr>
        <w:lastRenderedPageBreak/>
        <w:t>SUMMARY</w:t>
      </w:r>
      <w:r w:rsidR="003C2AA9">
        <w:rPr>
          <w:b/>
          <w:color w:val="000000" w:themeColor="text1"/>
          <w:sz w:val="32"/>
          <w:szCs w:val="32"/>
        </w:rPr>
        <w:t xml:space="preserve"> </w:t>
      </w:r>
    </w:p>
    <w:p w14:paraId="71D6E33F" w14:textId="77777777" w:rsidR="003426C8" w:rsidRPr="00D602A6" w:rsidRDefault="003426C8" w:rsidP="004D2679">
      <w:pPr>
        <w:spacing w:line="480" w:lineRule="auto"/>
        <w:rPr>
          <w:rFonts w:ascii="Arial" w:hAnsi="Arial" w:cs="Arial"/>
          <w:b/>
          <w:color w:val="000000" w:themeColor="text1"/>
          <w:sz w:val="32"/>
          <w:szCs w:val="32"/>
        </w:rPr>
      </w:pPr>
    </w:p>
    <w:p w14:paraId="06B6AF67" w14:textId="408BD8B2" w:rsidR="006F2662" w:rsidRPr="00D602A6" w:rsidRDefault="006F2662" w:rsidP="00DE1D94">
      <w:pPr>
        <w:spacing w:line="360" w:lineRule="auto"/>
        <w:rPr>
          <w:rFonts w:ascii="Arial" w:hAnsi="Arial" w:cs="Arial"/>
          <w:color w:val="000000" w:themeColor="text1"/>
        </w:rPr>
      </w:pPr>
      <w:r w:rsidRPr="00D602A6">
        <w:rPr>
          <w:rFonts w:ascii="Arial" w:hAnsi="Arial" w:cs="Arial"/>
          <w:color w:val="000000" w:themeColor="text1"/>
        </w:rPr>
        <w:t xml:space="preserve">ACEs have </w:t>
      </w:r>
      <w:r w:rsidR="002F25AC" w:rsidRPr="00D602A6">
        <w:rPr>
          <w:rFonts w:ascii="Arial" w:hAnsi="Arial" w:cs="Arial"/>
          <w:color w:val="000000" w:themeColor="text1"/>
        </w:rPr>
        <w:t>existed</w:t>
      </w:r>
      <w:r w:rsidRPr="00D602A6">
        <w:rPr>
          <w:rFonts w:ascii="Arial" w:hAnsi="Arial" w:cs="Arial"/>
          <w:color w:val="000000" w:themeColor="text1"/>
        </w:rPr>
        <w:t xml:space="preserve"> for decades but the reality of </w:t>
      </w:r>
      <w:r w:rsidR="002F25AC" w:rsidRPr="00D602A6">
        <w:rPr>
          <w:rFonts w:ascii="Arial" w:hAnsi="Arial" w:cs="Arial"/>
          <w:color w:val="000000" w:themeColor="text1"/>
        </w:rPr>
        <w:t>their</w:t>
      </w:r>
      <w:r w:rsidRPr="00D602A6">
        <w:rPr>
          <w:rFonts w:ascii="Arial" w:hAnsi="Arial" w:cs="Arial"/>
          <w:color w:val="000000" w:themeColor="text1"/>
        </w:rPr>
        <w:t xml:space="preserve"> existence in the UK </w:t>
      </w:r>
      <w:r w:rsidR="002F25AC" w:rsidRPr="00D602A6">
        <w:rPr>
          <w:rFonts w:ascii="Arial" w:hAnsi="Arial" w:cs="Arial"/>
          <w:color w:val="000000" w:themeColor="text1"/>
        </w:rPr>
        <w:t>has only s</w:t>
      </w:r>
      <w:r w:rsidR="00C86868" w:rsidRPr="00D602A6">
        <w:rPr>
          <w:rFonts w:ascii="Arial" w:hAnsi="Arial" w:cs="Arial"/>
          <w:color w:val="000000" w:themeColor="text1"/>
        </w:rPr>
        <w:t xml:space="preserve">urfaced within the last decade after studies such as Felitti et al, (1998) and WHO organisation </w:t>
      </w:r>
      <w:r w:rsidR="00B97AF4" w:rsidRPr="00D602A6">
        <w:rPr>
          <w:rFonts w:ascii="Arial" w:hAnsi="Arial" w:cs="Arial"/>
          <w:color w:val="000000" w:themeColor="text1"/>
        </w:rPr>
        <w:t>influencing prevalence studies to be carried out in other countries. Studies in England and Wales found over half over participates within each study had at least ACEs, individua</w:t>
      </w:r>
      <w:r w:rsidR="000D5FE1" w:rsidRPr="00D602A6">
        <w:rPr>
          <w:rFonts w:ascii="Arial" w:hAnsi="Arial" w:cs="Arial"/>
          <w:color w:val="000000" w:themeColor="text1"/>
        </w:rPr>
        <w:t>ls with</w:t>
      </w:r>
      <w:r w:rsidR="00B97AF4" w:rsidRPr="00D602A6">
        <w:rPr>
          <w:rFonts w:ascii="Arial" w:hAnsi="Arial" w:cs="Arial"/>
          <w:color w:val="000000" w:themeColor="text1"/>
        </w:rPr>
        <w:t xml:space="preserve"> an ACE count of 4 o</w:t>
      </w:r>
      <w:r w:rsidR="000D5FE1" w:rsidRPr="00D602A6">
        <w:rPr>
          <w:rFonts w:ascii="Arial" w:hAnsi="Arial" w:cs="Arial"/>
          <w:color w:val="000000" w:themeColor="text1"/>
        </w:rPr>
        <w:t xml:space="preserve">r more were at a much higher risk of </w:t>
      </w:r>
      <w:r w:rsidR="00AB4EE9" w:rsidRPr="00D602A6">
        <w:rPr>
          <w:rFonts w:ascii="Arial" w:hAnsi="Arial" w:cs="Arial"/>
          <w:color w:val="000000" w:themeColor="text1"/>
        </w:rPr>
        <w:t xml:space="preserve">poor adult outcomes. </w:t>
      </w:r>
    </w:p>
    <w:p w14:paraId="20FAFF33" w14:textId="77777777" w:rsidR="00CB7A58" w:rsidRDefault="00CB7A58" w:rsidP="004D2679">
      <w:pPr>
        <w:spacing w:line="480" w:lineRule="auto"/>
        <w:rPr>
          <w:color w:val="000000" w:themeColor="text1"/>
        </w:rPr>
      </w:pPr>
    </w:p>
    <w:p w14:paraId="5BD8D235" w14:textId="77777777" w:rsidR="003426C8" w:rsidRDefault="003426C8" w:rsidP="004D2679">
      <w:pPr>
        <w:spacing w:line="480" w:lineRule="auto"/>
        <w:rPr>
          <w:color w:val="000000" w:themeColor="text1"/>
        </w:rPr>
      </w:pPr>
    </w:p>
    <w:p w14:paraId="173A9E47" w14:textId="77777777" w:rsidR="00F9389A" w:rsidRDefault="00F9389A" w:rsidP="004D2679">
      <w:pPr>
        <w:spacing w:line="480" w:lineRule="auto"/>
        <w:rPr>
          <w:color w:val="000000" w:themeColor="text1"/>
        </w:rPr>
      </w:pPr>
    </w:p>
    <w:p w14:paraId="3ED6C6EF" w14:textId="77777777" w:rsidR="00F9389A" w:rsidRDefault="00F9389A" w:rsidP="004D2679">
      <w:pPr>
        <w:spacing w:line="480" w:lineRule="auto"/>
        <w:rPr>
          <w:color w:val="000000" w:themeColor="text1"/>
        </w:rPr>
      </w:pPr>
    </w:p>
    <w:p w14:paraId="509AA10E" w14:textId="77777777" w:rsidR="00F9389A" w:rsidRDefault="00F9389A" w:rsidP="004D2679">
      <w:pPr>
        <w:spacing w:line="480" w:lineRule="auto"/>
        <w:rPr>
          <w:color w:val="000000" w:themeColor="text1"/>
        </w:rPr>
      </w:pPr>
    </w:p>
    <w:p w14:paraId="4188BD77" w14:textId="77777777" w:rsidR="0082731F" w:rsidRDefault="0082731F" w:rsidP="004D2679">
      <w:pPr>
        <w:spacing w:line="480" w:lineRule="auto"/>
        <w:rPr>
          <w:color w:val="000000" w:themeColor="text1"/>
        </w:rPr>
      </w:pPr>
    </w:p>
    <w:p w14:paraId="35D94590" w14:textId="77777777" w:rsidR="0082731F" w:rsidRDefault="0082731F" w:rsidP="004D2679">
      <w:pPr>
        <w:spacing w:line="480" w:lineRule="auto"/>
        <w:rPr>
          <w:color w:val="000000" w:themeColor="text1"/>
        </w:rPr>
      </w:pPr>
    </w:p>
    <w:p w14:paraId="6B4E7C27" w14:textId="77777777" w:rsidR="0082731F" w:rsidRDefault="0082731F" w:rsidP="004D2679">
      <w:pPr>
        <w:spacing w:line="480" w:lineRule="auto"/>
        <w:rPr>
          <w:color w:val="000000" w:themeColor="text1"/>
        </w:rPr>
      </w:pPr>
    </w:p>
    <w:p w14:paraId="3CFDD203" w14:textId="77777777" w:rsidR="0082731F" w:rsidRDefault="0082731F" w:rsidP="004D2679">
      <w:pPr>
        <w:spacing w:line="480" w:lineRule="auto"/>
        <w:rPr>
          <w:color w:val="000000" w:themeColor="text1"/>
        </w:rPr>
      </w:pPr>
    </w:p>
    <w:p w14:paraId="706EA204" w14:textId="77777777" w:rsidR="0082731F" w:rsidRDefault="0082731F" w:rsidP="004D2679">
      <w:pPr>
        <w:spacing w:line="480" w:lineRule="auto"/>
        <w:rPr>
          <w:color w:val="000000" w:themeColor="text1"/>
        </w:rPr>
      </w:pPr>
    </w:p>
    <w:p w14:paraId="5F4A66FE" w14:textId="77777777" w:rsidR="0082731F" w:rsidRDefault="0082731F" w:rsidP="004D2679">
      <w:pPr>
        <w:spacing w:line="480" w:lineRule="auto"/>
        <w:rPr>
          <w:color w:val="000000" w:themeColor="text1"/>
        </w:rPr>
      </w:pPr>
    </w:p>
    <w:p w14:paraId="445DFBB6" w14:textId="77777777" w:rsidR="0082731F" w:rsidRDefault="0082731F" w:rsidP="004D2679">
      <w:pPr>
        <w:spacing w:line="480" w:lineRule="auto"/>
        <w:rPr>
          <w:color w:val="000000" w:themeColor="text1"/>
        </w:rPr>
      </w:pPr>
    </w:p>
    <w:p w14:paraId="648E3BFF" w14:textId="77777777" w:rsidR="0082731F" w:rsidRDefault="0082731F" w:rsidP="004D2679">
      <w:pPr>
        <w:spacing w:line="480" w:lineRule="auto"/>
        <w:rPr>
          <w:color w:val="000000" w:themeColor="text1"/>
        </w:rPr>
      </w:pPr>
    </w:p>
    <w:p w14:paraId="3FA09F65" w14:textId="77777777" w:rsidR="0082731F" w:rsidRDefault="0082731F" w:rsidP="004D2679">
      <w:pPr>
        <w:spacing w:line="480" w:lineRule="auto"/>
        <w:rPr>
          <w:color w:val="000000" w:themeColor="text1"/>
        </w:rPr>
      </w:pPr>
    </w:p>
    <w:p w14:paraId="100FC5E7" w14:textId="77777777" w:rsidR="0082731F" w:rsidRDefault="0082731F" w:rsidP="004D2679">
      <w:pPr>
        <w:spacing w:line="480" w:lineRule="auto"/>
        <w:rPr>
          <w:color w:val="000000" w:themeColor="text1"/>
        </w:rPr>
      </w:pPr>
    </w:p>
    <w:p w14:paraId="4827EB16" w14:textId="77777777" w:rsidR="0082731F" w:rsidRDefault="0082731F" w:rsidP="004D2679">
      <w:pPr>
        <w:spacing w:line="480" w:lineRule="auto"/>
        <w:rPr>
          <w:color w:val="000000" w:themeColor="text1"/>
        </w:rPr>
      </w:pPr>
    </w:p>
    <w:p w14:paraId="3E727F5D" w14:textId="77777777" w:rsidR="0082731F" w:rsidRDefault="0082731F" w:rsidP="004D2679">
      <w:pPr>
        <w:spacing w:line="480" w:lineRule="auto"/>
        <w:rPr>
          <w:color w:val="000000" w:themeColor="text1"/>
        </w:rPr>
      </w:pPr>
    </w:p>
    <w:p w14:paraId="31D06253" w14:textId="447D77FC" w:rsidR="002C16A2" w:rsidRDefault="002C16A2" w:rsidP="004D2679">
      <w:pPr>
        <w:spacing w:line="480" w:lineRule="auto"/>
        <w:rPr>
          <w:b/>
          <w:color w:val="000000" w:themeColor="text1"/>
          <w:sz w:val="32"/>
          <w:szCs w:val="32"/>
        </w:rPr>
      </w:pPr>
      <w:r>
        <w:rPr>
          <w:b/>
          <w:color w:val="000000" w:themeColor="text1"/>
          <w:sz w:val="32"/>
          <w:szCs w:val="32"/>
        </w:rPr>
        <w:lastRenderedPageBreak/>
        <w:t>Section 1.1</w:t>
      </w:r>
    </w:p>
    <w:p w14:paraId="279E9371" w14:textId="49DDF9A7" w:rsidR="00E6392F" w:rsidRDefault="003B5DA3" w:rsidP="003C2AA9">
      <w:pPr>
        <w:spacing w:line="480" w:lineRule="auto"/>
        <w:jc w:val="center"/>
        <w:rPr>
          <w:color w:val="000000" w:themeColor="text1"/>
          <w:sz w:val="28"/>
          <w:szCs w:val="28"/>
          <w:u w:val="single"/>
        </w:rPr>
      </w:pPr>
      <w:r w:rsidRPr="003C2AA9">
        <w:rPr>
          <w:color w:val="000000" w:themeColor="text1"/>
          <w:sz w:val="28"/>
          <w:szCs w:val="28"/>
          <w:u w:val="single"/>
        </w:rPr>
        <w:t>CATEGORIES</w:t>
      </w:r>
      <w:r w:rsidR="00E6392F" w:rsidRPr="003C2AA9">
        <w:rPr>
          <w:color w:val="000000" w:themeColor="text1"/>
          <w:sz w:val="28"/>
          <w:szCs w:val="28"/>
          <w:u w:val="single"/>
        </w:rPr>
        <w:t xml:space="preserve"> OF </w:t>
      </w:r>
      <w:r w:rsidR="009D4C59" w:rsidRPr="003C2AA9">
        <w:rPr>
          <w:color w:val="000000" w:themeColor="text1"/>
          <w:sz w:val="28"/>
          <w:szCs w:val="28"/>
          <w:u w:val="single"/>
        </w:rPr>
        <w:t>ADVERSE CHILDHOOD EXPERIENCES</w:t>
      </w:r>
    </w:p>
    <w:p w14:paraId="63BF58BA" w14:textId="77777777" w:rsidR="003C2AA9" w:rsidRPr="00D602A6" w:rsidRDefault="003C2AA9" w:rsidP="003C2AA9">
      <w:pPr>
        <w:spacing w:line="480" w:lineRule="auto"/>
        <w:jc w:val="center"/>
        <w:rPr>
          <w:rFonts w:ascii="Arial" w:hAnsi="Arial" w:cs="Arial"/>
          <w:color w:val="000000" w:themeColor="text1"/>
          <w:sz w:val="28"/>
          <w:szCs w:val="28"/>
          <w:u w:val="single"/>
        </w:rPr>
      </w:pPr>
    </w:p>
    <w:p w14:paraId="7EC2FEFA" w14:textId="120E8C0B" w:rsidR="003D1FF7" w:rsidRPr="00D602A6" w:rsidRDefault="00E6392F" w:rsidP="004D2679">
      <w:pPr>
        <w:spacing w:line="480" w:lineRule="auto"/>
        <w:rPr>
          <w:rFonts w:ascii="Arial" w:hAnsi="Arial" w:cs="Arial"/>
          <w:color w:val="000000" w:themeColor="text1"/>
        </w:rPr>
      </w:pPr>
      <w:r w:rsidRPr="00D602A6">
        <w:rPr>
          <w:rFonts w:ascii="Arial" w:hAnsi="Arial" w:cs="Arial"/>
          <w:color w:val="000000" w:themeColor="text1"/>
        </w:rPr>
        <w:t xml:space="preserve">The illustration below </w:t>
      </w:r>
      <w:r w:rsidR="0057376C" w:rsidRPr="00D602A6">
        <w:rPr>
          <w:rFonts w:ascii="Arial" w:hAnsi="Arial" w:cs="Arial"/>
          <w:color w:val="000000" w:themeColor="text1"/>
        </w:rPr>
        <w:t xml:space="preserve">(figure 2) </w:t>
      </w:r>
      <w:r w:rsidRPr="00D602A6">
        <w:rPr>
          <w:rFonts w:ascii="Arial" w:hAnsi="Arial" w:cs="Arial"/>
          <w:color w:val="000000" w:themeColor="text1"/>
        </w:rPr>
        <w:t xml:space="preserve">outlines the main categories of ACEs </w:t>
      </w:r>
      <w:r w:rsidR="00F12513" w:rsidRPr="00D602A6">
        <w:rPr>
          <w:rFonts w:ascii="Arial" w:hAnsi="Arial" w:cs="Arial"/>
          <w:color w:val="000000" w:themeColor="text1"/>
        </w:rPr>
        <w:t xml:space="preserve">most commonly found </w:t>
      </w:r>
      <w:r w:rsidRPr="00D602A6">
        <w:rPr>
          <w:rFonts w:ascii="Arial" w:hAnsi="Arial" w:cs="Arial"/>
          <w:color w:val="000000" w:themeColor="text1"/>
        </w:rPr>
        <w:t xml:space="preserve">which have been subdivided in to three main parts, </w:t>
      </w:r>
      <w:r w:rsidR="00F12513" w:rsidRPr="00D602A6">
        <w:rPr>
          <w:rFonts w:ascii="Arial" w:hAnsi="Arial" w:cs="Arial"/>
          <w:color w:val="000000" w:themeColor="text1"/>
        </w:rPr>
        <w:t>(Felitti et al, 1998)</w:t>
      </w:r>
      <w:r w:rsidR="00D16C35" w:rsidRPr="00D602A6">
        <w:rPr>
          <w:rFonts w:ascii="Arial" w:hAnsi="Arial" w:cs="Arial"/>
          <w:color w:val="000000" w:themeColor="text1"/>
        </w:rPr>
        <w:t>.</w:t>
      </w:r>
    </w:p>
    <w:p w14:paraId="1DBEB47A" w14:textId="77777777" w:rsidR="0034436E" w:rsidRDefault="0034436E" w:rsidP="004D2679">
      <w:pPr>
        <w:spacing w:line="480" w:lineRule="auto"/>
        <w:rPr>
          <w:color w:val="000000" w:themeColor="text1"/>
        </w:rPr>
      </w:pPr>
    </w:p>
    <w:p w14:paraId="19BCB7B5" w14:textId="7D42E619" w:rsidR="003D1FF7" w:rsidRPr="003B41FF" w:rsidRDefault="0034436E" w:rsidP="004D2679">
      <w:pPr>
        <w:spacing w:line="480" w:lineRule="auto"/>
        <w:rPr>
          <w:b/>
          <w:color w:val="000000" w:themeColor="text1"/>
        </w:rPr>
      </w:pPr>
      <w:r w:rsidRPr="0034436E">
        <w:rPr>
          <w:b/>
          <w:color w:val="000000" w:themeColor="text1"/>
        </w:rPr>
        <w:t>Figure 2:</w:t>
      </w:r>
      <w:r w:rsidR="003B5DA3">
        <w:rPr>
          <w:noProof/>
          <w:color w:val="000000" w:themeColor="text1"/>
        </w:rPr>
        <w:drawing>
          <wp:anchor distT="0" distB="0" distL="114300" distR="114300" simplePos="0" relativeHeight="251671552" behindDoc="0" locked="0" layoutInCell="1" allowOverlap="1" wp14:anchorId="074EF9F6" wp14:editId="266C52F0">
            <wp:simplePos x="0" y="0"/>
            <wp:positionH relativeFrom="column">
              <wp:posOffset>-63500</wp:posOffset>
            </wp:positionH>
            <wp:positionV relativeFrom="paragraph">
              <wp:posOffset>384175</wp:posOffset>
            </wp:positionV>
            <wp:extent cx="5829300" cy="2670810"/>
            <wp:effectExtent l="76200" t="76200" r="63500" b="7239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p>
    <w:p w14:paraId="6B4DB781" w14:textId="4501733E" w:rsidR="000E0BE3" w:rsidRPr="00D602A6" w:rsidRDefault="003B41FF" w:rsidP="003C2AA9">
      <w:pPr>
        <w:spacing w:line="480" w:lineRule="auto"/>
        <w:rPr>
          <w:rFonts w:ascii="Arial" w:hAnsi="Arial" w:cs="Arial"/>
          <w:color w:val="FF0000"/>
        </w:rPr>
      </w:pPr>
      <w:r>
        <w:rPr>
          <w:color w:val="000000" w:themeColor="text1"/>
        </w:rPr>
        <w:t xml:space="preserve"> </w:t>
      </w:r>
      <w:r w:rsidR="003C2AA9">
        <w:rPr>
          <w:color w:val="FF0000"/>
        </w:rPr>
        <w:tab/>
      </w:r>
      <w:r w:rsidR="003C2AA9">
        <w:rPr>
          <w:color w:val="FF0000"/>
        </w:rPr>
        <w:tab/>
      </w:r>
      <w:r w:rsidR="003C2AA9">
        <w:rPr>
          <w:color w:val="FF0000"/>
        </w:rPr>
        <w:tab/>
      </w:r>
      <w:r w:rsidR="003C2AA9">
        <w:rPr>
          <w:color w:val="FF0000"/>
        </w:rPr>
        <w:tab/>
      </w:r>
      <w:r w:rsidR="003C2AA9">
        <w:rPr>
          <w:color w:val="FF0000"/>
        </w:rPr>
        <w:tab/>
      </w:r>
      <w:r w:rsidR="003C2AA9">
        <w:rPr>
          <w:color w:val="FF0000"/>
        </w:rPr>
        <w:tab/>
      </w:r>
      <w:r w:rsidR="003C2AA9">
        <w:rPr>
          <w:color w:val="FF0000"/>
        </w:rPr>
        <w:tab/>
      </w:r>
      <w:r w:rsidR="003C2AA9">
        <w:rPr>
          <w:color w:val="FF0000"/>
        </w:rPr>
        <w:tab/>
      </w:r>
      <w:r w:rsidR="000E0BE3" w:rsidRPr="00D602A6">
        <w:rPr>
          <w:rFonts w:ascii="Arial" w:hAnsi="Arial" w:cs="Arial"/>
        </w:rPr>
        <w:t>(Source: Felitti et al, 1998)</w:t>
      </w:r>
    </w:p>
    <w:p w14:paraId="3E7E1DC6" w14:textId="1BBFD41E" w:rsidR="00D92BCE" w:rsidRPr="00D92BCE" w:rsidRDefault="00805702" w:rsidP="004D2679">
      <w:pPr>
        <w:spacing w:line="480" w:lineRule="auto"/>
        <w:rPr>
          <w:rFonts w:ascii="Arial" w:hAnsi="Arial" w:cs="Arial"/>
        </w:rPr>
      </w:pPr>
      <w:r>
        <w:rPr>
          <w:rFonts w:ascii="Arial" w:hAnsi="Arial" w:cs="Arial"/>
        </w:rPr>
        <w:t>HM Government, (2018</w:t>
      </w:r>
      <w:r w:rsidR="001F4C39" w:rsidRPr="000E0BE3">
        <w:rPr>
          <w:rFonts w:ascii="Arial" w:hAnsi="Arial" w:cs="Arial"/>
        </w:rPr>
        <w:t>) explain child abuse and child neglect are subsumed within th</w:t>
      </w:r>
      <w:r w:rsidR="003B41FF" w:rsidRPr="000E0BE3">
        <w:rPr>
          <w:rFonts w:ascii="Arial" w:hAnsi="Arial" w:cs="Arial"/>
        </w:rPr>
        <w:t xml:space="preserve">e child maltreatment umbrella. </w:t>
      </w:r>
      <w:r w:rsidR="001F4C39" w:rsidRPr="000E0BE3">
        <w:rPr>
          <w:rFonts w:ascii="Arial" w:hAnsi="Arial" w:cs="Arial"/>
        </w:rPr>
        <w:t xml:space="preserve"> WHO</w:t>
      </w:r>
      <w:r w:rsidR="000E0BE3" w:rsidRPr="000E0BE3">
        <w:rPr>
          <w:rFonts w:ascii="Arial" w:hAnsi="Arial" w:cs="Arial"/>
        </w:rPr>
        <w:t>,</w:t>
      </w:r>
      <w:r w:rsidR="001F4C39" w:rsidRPr="000E0BE3">
        <w:rPr>
          <w:rFonts w:ascii="Arial" w:hAnsi="Arial" w:cs="Arial"/>
        </w:rPr>
        <w:t xml:space="preserve"> </w:t>
      </w:r>
      <w:r w:rsidR="000E0BE3" w:rsidRPr="000E0BE3">
        <w:rPr>
          <w:rFonts w:ascii="Arial" w:hAnsi="Arial" w:cs="Arial"/>
        </w:rPr>
        <w:t>(2013)</w:t>
      </w:r>
      <w:r w:rsidR="003B41FF" w:rsidRPr="000E0BE3">
        <w:rPr>
          <w:rFonts w:ascii="Arial" w:hAnsi="Arial" w:cs="Arial"/>
        </w:rPr>
        <w:t xml:space="preserve"> </w:t>
      </w:r>
      <w:r w:rsidR="001F4C39" w:rsidRPr="000E0BE3">
        <w:rPr>
          <w:rFonts w:ascii="Arial" w:hAnsi="Arial" w:cs="Arial"/>
        </w:rPr>
        <w:t xml:space="preserve">define this as: </w:t>
      </w:r>
    </w:p>
    <w:p w14:paraId="6B76D7AD" w14:textId="77777777" w:rsidR="001F4C39" w:rsidRPr="000E0BE3" w:rsidRDefault="001F4C39" w:rsidP="00EB34EA">
      <w:pPr>
        <w:pStyle w:val="NoSpacing"/>
        <w:ind w:left="720"/>
        <w:rPr>
          <w:rFonts w:ascii="Arial" w:hAnsi="Arial" w:cs="Arial"/>
          <w:i/>
        </w:rPr>
      </w:pPr>
      <w:r w:rsidRPr="000E0BE3">
        <w:rPr>
          <w:rFonts w:ascii="Arial" w:hAnsi="Arial" w:cs="Arial"/>
          <w:i/>
        </w:rPr>
        <w:t>‘All forms of physical and/or emotional ill-treatment, sexual abuse, neglect or negligent treatment or commercial or other exploitation, resulting in actual or potential harm to the child’s health, survival, development or dignity in the context of a relationship of responsibility, trust or power’</w:t>
      </w:r>
    </w:p>
    <w:p w14:paraId="477F663C" w14:textId="64C8E4DA" w:rsidR="005D34A9" w:rsidRPr="000E0BE3" w:rsidRDefault="003B41FF" w:rsidP="000E0BE3">
      <w:pPr>
        <w:widowControl w:val="0"/>
        <w:autoSpaceDE w:val="0"/>
        <w:autoSpaceDN w:val="0"/>
        <w:adjustRightInd w:val="0"/>
        <w:spacing w:after="240" w:line="480" w:lineRule="auto"/>
        <w:ind w:left="720"/>
        <w:rPr>
          <w:rFonts w:ascii="Times" w:hAnsi="Times" w:cs="Times"/>
        </w:rPr>
      </w:pPr>
      <w:r w:rsidRPr="000E0BE3">
        <w:rPr>
          <w:rFonts w:ascii="Arial" w:hAnsi="Arial" w:cs="Arial"/>
          <w:iCs/>
        </w:rPr>
        <w:tab/>
      </w:r>
      <w:r w:rsidRPr="000E0BE3">
        <w:rPr>
          <w:rFonts w:ascii="Arial" w:hAnsi="Arial" w:cs="Arial"/>
          <w:iCs/>
        </w:rPr>
        <w:tab/>
      </w:r>
      <w:r w:rsidRPr="000E0BE3">
        <w:rPr>
          <w:rFonts w:ascii="Arial" w:hAnsi="Arial" w:cs="Arial"/>
          <w:iCs/>
        </w:rPr>
        <w:tab/>
      </w:r>
      <w:r w:rsidRPr="000E0BE3">
        <w:rPr>
          <w:rFonts w:ascii="Arial" w:hAnsi="Arial" w:cs="Arial"/>
          <w:iCs/>
        </w:rPr>
        <w:tab/>
      </w:r>
      <w:r w:rsidRPr="000E0BE3">
        <w:rPr>
          <w:rFonts w:ascii="Arial" w:hAnsi="Arial" w:cs="Arial"/>
          <w:iCs/>
        </w:rPr>
        <w:tab/>
      </w:r>
      <w:r w:rsidRPr="000E0BE3">
        <w:rPr>
          <w:rFonts w:ascii="Arial" w:hAnsi="Arial" w:cs="Arial"/>
          <w:iCs/>
        </w:rPr>
        <w:tab/>
      </w:r>
      <w:r w:rsidR="001F4C39" w:rsidRPr="000E0BE3">
        <w:rPr>
          <w:rFonts w:ascii="Arial" w:hAnsi="Arial" w:cs="Arial"/>
          <w:iCs/>
        </w:rPr>
        <w:t>(</w:t>
      </w:r>
      <w:r w:rsidR="00DA5090">
        <w:rPr>
          <w:rFonts w:ascii="Arial" w:hAnsi="Arial" w:cs="Arial"/>
          <w:iCs/>
        </w:rPr>
        <w:t>cited in Butchart et al, 2005 p9</w:t>
      </w:r>
      <w:r w:rsidR="001F4C39">
        <w:rPr>
          <w:rFonts w:ascii="Arial" w:hAnsi="Arial" w:cs="Arial"/>
          <w:iCs/>
        </w:rPr>
        <w:t>)</w:t>
      </w:r>
    </w:p>
    <w:p w14:paraId="5EF6027F" w14:textId="21DC38BE" w:rsidR="005D34A9" w:rsidRDefault="00B504FD" w:rsidP="004D2679">
      <w:pPr>
        <w:spacing w:line="480" w:lineRule="auto"/>
        <w:rPr>
          <w:rFonts w:ascii="Arial" w:hAnsi="Arial" w:cs="Arial"/>
          <w:color w:val="000000" w:themeColor="text1"/>
        </w:rPr>
      </w:pPr>
      <w:r w:rsidRPr="003A5BA3">
        <w:rPr>
          <w:rFonts w:ascii="Arial" w:hAnsi="Arial" w:cs="Arial"/>
          <w:color w:val="000000" w:themeColor="text1"/>
        </w:rPr>
        <w:t xml:space="preserve">HM </w:t>
      </w:r>
      <w:r w:rsidR="00956C81" w:rsidRPr="003A5BA3">
        <w:rPr>
          <w:rFonts w:ascii="Arial" w:hAnsi="Arial" w:cs="Arial"/>
          <w:color w:val="000000" w:themeColor="text1"/>
        </w:rPr>
        <w:t>Government</w:t>
      </w:r>
      <w:r w:rsidRPr="003A5BA3">
        <w:rPr>
          <w:rFonts w:ascii="Arial" w:hAnsi="Arial" w:cs="Arial"/>
          <w:color w:val="000000" w:themeColor="text1"/>
        </w:rPr>
        <w:t xml:space="preserve">, (2015) defines </w:t>
      </w:r>
      <w:r w:rsidR="00043719" w:rsidRPr="003A5BA3">
        <w:rPr>
          <w:rFonts w:ascii="Arial" w:hAnsi="Arial" w:cs="Arial"/>
          <w:color w:val="000000" w:themeColor="text1"/>
        </w:rPr>
        <w:t xml:space="preserve">abuse as a form of maltreatment by inflicting harm or not acting to prevent harm, </w:t>
      </w:r>
      <w:r w:rsidR="00317C45">
        <w:rPr>
          <w:rFonts w:ascii="Arial" w:hAnsi="Arial" w:cs="Arial"/>
          <w:color w:val="000000" w:themeColor="text1"/>
        </w:rPr>
        <w:t xml:space="preserve">for example, </w:t>
      </w:r>
      <w:r w:rsidR="00043719" w:rsidRPr="003A5BA3">
        <w:rPr>
          <w:rFonts w:ascii="Arial" w:hAnsi="Arial" w:cs="Arial"/>
          <w:color w:val="000000" w:themeColor="text1"/>
        </w:rPr>
        <w:t xml:space="preserve">hitting, throwing, shaking, burning, </w:t>
      </w:r>
      <w:r w:rsidR="00043719" w:rsidRPr="003A5BA3">
        <w:rPr>
          <w:rFonts w:ascii="Arial" w:hAnsi="Arial" w:cs="Arial"/>
          <w:color w:val="000000" w:themeColor="text1"/>
        </w:rPr>
        <w:lastRenderedPageBreak/>
        <w:t>drowning,</w:t>
      </w:r>
      <w:r w:rsidR="00317C45">
        <w:rPr>
          <w:rFonts w:ascii="Arial" w:hAnsi="Arial" w:cs="Arial"/>
          <w:color w:val="000000" w:themeColor="text1"/>
        </w:rPr>
        <w:t xml:space="preserve"> or suffocating</w:t>
      </w:r>
      <w:r w:rsidR="00043719" w:rsidRPr="003A5BA3">
        <w:rPr>
          <w:rFonts w:ascii="Arial" w:hAnsi="Arial" w:cs="Arial"/>
          <w:color w:val="000000" w:themeColor="text1"/>
        </w:rPr>
        <w:t xml:space="preserve"> is referred to as physical abuse. </w:t>
      </w:r>
      <w:r w:rsidR="00E038BD">
        <w:rPr>
          <w:rFonts w:ascii="Arial" w:hAnsi="Arial" w:cs="Arial"/>
          <w:color w:val="000000" w:themeColor="text1"/>
        </w:rPr>
        <w:t xml:space="preserve">Social Care Institute for </w:t>
      </w:r>
      <w:r w:rsidR="00E038BD" w:rsidRPr="00D602A6">
        <w:rPr>
          <w:rFonts w:ascii="Arial" w:hAnsi="Arial" w:cs="Arial"/>
        </w:rPr>
        <w:t>Excellence</w:t>
      </w:r>
      <w:r w:rsidR="003B41FF" w:rsidRPr="00D602A6">
        <w:rPr>
          <w:rFonts w:ascii="Arial" w:hAnsi="Arial" w:cs="Arial"/>
        </w:rPr>
        <w:t xml:space="preserve"> (SCIE)</w:t>
      </w:r>
      <w:r w:rsidR="00E038BD" w:rsidRPr="00D602A6">
        <w:rPr>
          <w:rFonts w:ascii="Arial" w:hAnsi="Arial" w:cs="Arial"/>
        </w:rPr>
        <w:t>, (2015</w:t>
      </w:r>
      <w:r w:rsidR="00CD41CC">
        <w:rPr>
          <w:rFonts w:ascii="Arial" w:hAnsi="Arial" w:cs="Arial"/>
          <w:color w:val="000000" w:themeColor="text1"/>
        </w:rPr>
        <w:t>)</w:t>
      </w:r>
      <w:r w:rsidR="00E038BD">
        <w:rPr>
          <w:rFonts w:ascii="Arial" w:hAnsi="Arial" w:cs="Arial"/>
          <w:color w:val="000000" w:themeColor="text1"/>
        </w:rPr>
        <w:t xml:space="preserve"> states a</w:t>
      </w:r>
      <w:r w:rsidR="00F148EB" w:rsidRPr="003A5BA3">
        <w:rPr>
          <w:rFonts w:ascii="Arial" w:hAnsi="Arial" w:cs="Arial"/>
          <w:color w:val="000000" w:themeColor="text1"/>
        </w:rPr>
        <w:t xml:space="preserve">ny form of inappropriate </w:t>
      </w:r>
      <w:r w:rsidR="00DA15EB" w:rsidRPr="003A5BA3">
        <w:rPr>
          <w:rFonts w:ascii="Arial" w:hAnsi="Arial" w:cs="Arial"/>
          <w:color w:val="000000" w:themeColor="text1"/>
        </w:rPr>
        <w:t>touching, including penetration such as rape</w:t>
      </w:r>
      <w:r w:rsidR="001204D4">
        <w:rPr>
          <w:rFonts w:ascii="Arial" w:hAnsi="Arial" w:cs="Arial"/>
          <w:color w:val="000000" w:themeColor="text1"/>
        </w:rPr>
        <w:t>,</w:t>
      </w:r>
      <w:r w:rsidR="00DA15EB" w:rsidRPr="003A5BA3">
        <w:rPr>
          <w:rFonts w:ascii="Arial" w:hAnsi="Arial" w:cs="Arial"/>
          <w:color w:val="000000" w:themeColor="text1"/>
        </w:rPr>
        <w:t xml:space="preserve"> or non-</w:t>
      </w:r>
      <w:r w:rsidR="00474EBE" w:rsidRPr="003A5BA3">
        <w:rPr>
          <w:rFonts w:ascii="Arial" w:hAnsi="Arial" w:cs="Arial"/>
          <w:color w:val="000000" w:themeColor="text1"/>
        </w:rPr>
        <w:t>pe</w:t>
      </w:r>
      <w:r w:rsidR="00CD41CC">
        <w:rPr>
          <w:rFonts w:ascii="Arial" w:hAnsi="Arial" w:cs="Arial"/>
          <w:color w:val="000000" w:themeColor="text1"/>
        </w:rPr>
        <w:t>netration such as masturbating or forced</w:t>
      </w:r>
      <w:r w:rsidR="00575F85">
        <w:rPr>
          <w:rFonts w:ascii="Arial" w:hAnsi="Arial" w:cs="Arial"/>
          <w:color w:val="000000" w:themeColor="text1"/>
        </w:rPr>
        <w:t xml:space="preserve"> to watch</w:t>
      </w:r>
      <w:r w:rsidR="00474EBE" w:rsidRPr="003A5BA3">
        <w:rPr>
          <w:rFonts w:ascii="Arial" w:hAnsi="Arial" w:cs="Arial"/>
          <w:color w:val="000000" w:themeColor="text1"/>
        </w:rPr>
        <w:t xml:space="preserve"> any k</w:t>
      </w:r>
      <w:r w:rsidR="00CD41CC">
        <w:rPr>
          <w:rFonts w:ascii="Arial" w:hAnsi="Arial" w:cs="Arial"/>
          <w:color w:val="000000" w:themeColor="text1"/>
        </w:rPr>
        <w:t>ind of sexual activity is defined</w:t>
      </w:r>
      <w:r w:rsidR="00474EBE" w:rsidRPr="003A5BA3">
        <w:rPr>
          <w:rFonts w:ascii="Arial" w:hAnsi="Arial" w:cs="Arial"/>
          <w:color w:val="000000" w:themeColor="text1"/>
        </w:rPr>
        <w:t xml:space="preserve"> as sexual abuse. </w:t>
      </w:r>
    </w:p>
    <w:p w14:paraId="5C8B74A0" w14:textId="77777777" w:rsidR="003A5BA3" w:rsidRPr="003A5BA3" w:rsidRDefault="003A5BA3" w:rsidP="004D2679">
      <w:pPr>
        <w:spacing w:line="480" w:lineRule="auto"/>
        <w:rPr>
          <w:rFonts w:ascii="Arial" w:hAnsi="Arial" w:cs="Arial"/>
          <w:color w:val="000000" w:themeColor="text1"/>
        </w:rPr>
      </w:pPr>
    </w:p>
    <w:p w14:paraId="4D5BCB64" w14:textId="789D02EC" w:rsidR="005D34A9" w:rsidRDefault="003A5BA3" w:rsidP="004D2679">
      <w:pPr>
        <w:spacing w:line="480" w:lineRule="auto"/>
        <w:rPr>
          <w:color w:val="000000" w:themeColor="text1"/>
        </w:rPr>
      </w:pPr>
      <w:r w:rsidRPr="0034436E">
        <w:rPr>
          <w:b/>
          <w:noProof/>
          <w:color w:val="70AD47" w:themeColor="accent6"/>
        </w:rPr>
        <w:drawing>
          <wp:anchor distT="0" distB="0" distL="114300" distR="114300" simplePos="0" relativeHeight="251672576" behindDoc="0" locked="0" layoutInCell="1" allowOverlap="1" wp14:anchorId="6E4E9FBC" wp14:editId="3257775E">
            <wp:simplePos x="0" y="0"/>
            <wp:positionH relativeFrom="column">
              <wp:posOffset>-66101</wp:posOffset>
            </wp:positionH>
            <wp:positionV relativeFrom="paragraph">
              <wp:posOffset>231140</wp:posOffset>
            </wp:positionV>
            <wp:extent cx="5770245" cy="2697373"/>
            <wp:effectExtent l="0" t="0" r="0" b="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34436E" w:rsidRPr="0034436E">
        <w:rPr>
          <w:b/>
          <w:color w:val="000000" w:themeColor="text1"/>
        </w:rPr>
        <w:t>Figure 3</w:t>
      </w:r>
      <w:r w:rsidR="0034436E">
        <w:rPr>
          <w:color w:val="000000" w:themeColor="text1"/>
        </w:rPr>
        <w:t>:</w:t>
      </w:r>
    </w:p>
    <w:p w14:paraId="15E88E59" w14:textId="77777777" w:rsidR="00D92BCE" w:rsidRDefault="00D92BCE" w:rsidP="004D2679">
      <w:pPr>
        <w:spacing w:line="480" w:lineRule="auto"/>
        <w:rPr>
          <w:rFonts w:ascii="Arial" w:hAnsi="Arial" w:cs="Arial"/>
          <w:color w:val="000000" w:themeColor="text1"/>
        </w:rPr>
      </w:pPr>
    </w:p>
    <w:p w14:paraId="76C30DFB" w14:textId="5E504253" w:rsidR="0076359A" w:rsidRDefault="00D92BCE" w:rsidP="004D2679">
      <w:pPr>
        <w:spacing w:line="480" w:lineRule="auto"/>
        <w:rPr>
          <w:rFonts w:ascii="Arial" w:hAnsi="Arial" w:cs="Arial"/>
        </w:rPr>
      </w:pPr>
      <w:r>
        <w:rPr>
          <w:rFonts w:ascii="Arial" w:hAnsi="Arial" w:cs="Arial"/>
          <w:color w:val="000000" w:themeColor="text1"/>
        </w:rPr>
        <w:t>(</w:t>
      </w:r>
      <w:r w:rsidR="000E0BE3" w:rsidRPr="00D92BCE">
        <w:rPr>
          <w:rFonts w:ascii="Arial" w:hAnsi="Arial" w:cs="Arial"/>
        </w:rPr>
        <w:t xml:space="preserve">Felitti et al, 1998; Kessler et al, 2010; Bellis </w:t>
      </w:r>
      <w:r w:rsidRPr="00D92BCE">
        <w:rPr>
          <w:rFonts w:ascii="Arial" w:hAnsi="Arial" w:cs="Arial"/>
        </w:rPr>
        <w:t>et al, 2014; Bellis et al, 2015;</w:t>
      </w:r>
      <w:r w:rsidR="000E0BE3" w:rsidRPr="00D92BCE">
        <w:rPr>
          <w:rFonts w:ascii="Arial" w:hAnsi="Arial" w:cs="Arial"/>
        </w:rPr>
        <w:t xml:space="preserve"> Ford et al, 2016).</w:t>
      </w:r>
    </w:p>
    <w:p w14:paraId="6A56D9BA" w14:textId="77777777" w:rsidR="003426C8" w:rsidRPr="00D92BCE" w:rsidRDefault="003426C8" w:rsidP="004D2679">
      <w:pPr>
        <w:spacing w:line="480" w:lineRule="auto"/>
      </w:pPr>
    </w:p>
    <w:p w14:paraId="5E64FF62" w14:textId="56FD219B" w:rsidR="0095310E" w:rsidRPr="00D92BCE" w:rsidRDefault="0095310E" w:rsidP="004D2679">
      <w:pPr>
        <w:spacing w:line="480" w:lineRule="auto"/>
        <w:rPr>
          <w:rFonts w:ascii="Arial" w:hAnsi="Arial" w:cs="Arial"/>
        </w:rPr>
      </w:pPr>
      <w:r w:rsidRPr="00D92BCE">
        <w:rPr>
          <w:rFonts w:ascii="Arial" w:hAnsi="Arial" w:cs="Arial"/>
        </w:rPr>
        <w:t xml:space="preserve">The data </w:t>
      </w:r>
      <w:r w:rsidR="001F4C39" w:rsidRPr="00D92BCE">
        <w:rPr>
          <w:rFonts w:ascii="Arial" w:hAnsi="Arial" w:cs="Arial"/>
        </w:rPr>
        <w:t xml:space="preserve">in figure 3 </w:t>
      </w:r>
      <w:r w:rsidRPr="00D92BCE">
        <w:rPr>
          <w:rFonts w:ascii="Arial" w:hAnsi="Arial" w:cs="Arial"/>
        </w:rPr>
        <w:t xml:space="preserve">presented above </w:t>
      </w:r>
      <w:r w:rsidR="009837F5" w:rsidRPr="00D92BCE">
        <w:rPr>
          <w:rFonts w:ascii="Arial" w:hAnsi="Arial" w:cs="Arial"/>
        </w:rPr>
        <w:t>shows the percentage of each abuse category found in the indi</w:t>
      </w:r>
      <w:r w:rsidR="00D92BCE" w:rsidRPr="00D92BCE">
        <w:rPr>
          <w:rFonts w:ascii="Arial" w:hAnsi="Arial" w:cs="Arial"/>
        </w:rPr>
        <w:t>vidual studies carried out in the USA, England and Wales,</w:t>
      </w:r>
      <w:r w:rsidR="00213CF5" w:rsidRPr="00D92BCE">
        <w:rPr>
          <w:rFonts w:ascii="Arial" w:hAnsi="Arial" w:cs="Arial"/>
        </w:rPr>
        <w:t xml:space="preserve"> (</w:t>
      </w:r>
      <w:r w:rsidR="00F232B4" w:rsidRPr="00D92BCE">
        <w:rPr>
          <w:rFonts w:ascii="Arial" w:hAnsi="Arial" w:cs="Arial"/>
        </w:rPr>
        <w:t>Felitti et al, 1998; Kessler et al, 2010; Bellis et al, 2014; Bellis et al, 2015, Ford et al, 2016</w:t>
      </w:r>
      <w:r w:rsidR="00213CF5" w:rsidRPr="00D92BCE">
        <w:rPr>
          <w:rFonts w:ascii="Arial" w:hAnsi="Arial" w:cs="Arial"/>
        </w:rPr>
        <w:t xml:space="preserve">). </w:t>
      </w:r>
      <w:r w:rsidR="00CD41CC" w:rsidRPr="00D92BCE">
        <w:rPr>
          <w:rFonts w:ascii="Arial" w:hAnsi="Arial" w:cs="Arial"/>
        </w:rPr>
        <w:t>The</w:t>
      </w:r>
      <w:r w:rsidR="00A91B6B" w:rsidRPr="00D92BCE">
        <w:rPr>
          <w:rFonts w:ascii="Arial" w:hAnsi="Arial" w:cs="Arial"/>
        </w:rPr>
        <w:t xml:space="preserve"> research outside the UK </w:t>
      </w:r>
      <w:r w:rsidR="00184B72" w:rsidRPr="00D92BCE">
        <w:rPr>
          <w:rFonts w:ascii="Arial" w:hAnsi="Arial" w:cs="Arial"/>
        </w:rPr>
        <w:t xml:space="preserve">is included </w:t>
      </w:r>
      <w:r w:rsidR="00A91B6B" w:rsidRPr="00D92BCE">
        <w:rPr>
          <w:rFonts w:ascii="Arial" w:hAnsi="Arial" w:cs="Arial"/>
        </w:rPr>
        <w:t xml:space="preserve">but </w:t>
      </w:r>
      <w:r w:rsidR="00D92BCE" w:rsidRPr="00D92BCE">
        <w:rPr>
          <w:rFonts w:ascii="Arial" w:hAnsi="Arial" w:cs="Arial"/>
        </w:rPr>
        <w:t xml:space="preserve">the overall research </w:t>
      </w:r>
      <w:r w:rsidR="00A91B6B" w:rsidRPr="00D92BCE">
        <w:rPr>
          <w:rFonts w:ascii="Arial" w:hAnsi="Arial" w:cs="Arial"/>
        </w:rPr>
        <w:t>is to evaluate the results of studies carried out in different regions within the UK to d</w:t>
      </w:r>
      <w:r w:rsidR="00CC7BD3" w:rsidRPr="00D92BCE">
        <w:rPr>
          <w:rFonts w:ascii="Arial" w:hAnsi="Arial" w:cs="Arial"/>
        </w:rPr>
        <w:t>etermine</w:t>
      </w:r>
      <w:r w:rsidR="00A91B6B" w:rsidRPr="00D92BCE">
        <w:rPr>
          <w:rFonts w:ascii="Arial" w:hAnsi="Arial" w:cs="Arial"/>
        </w:rPr>
        <w:t xml:space="preserve"> differences or similarities. </w:t>
      </w:r>
      <w:r w:rsidR="00714FED" w:rsidRPr="00D92BCE">
        <w:rPr>
          <w:rFonts w:ascii="Arial" w:hAnsi="Arial" w:cs="Arial"/>
        </w:rPr>
        <w:t xml:space="preserve">The data for verbal, physical and </w:t>
      </w:r>
      <w:r w:rsidR="001752BD" w:rsidRPr="00D92BCE">
        <w:rPr>
          <w:rFonts w:ascii="Arial" w:hAnsi="Arial" w:cs="Arial"/>
        </w:rPr>
        <w:t>emotional abuse</w:t>
      </w:r>
      <w:r w:rsidR="00A91B6B" w:rsidRPr="00D92BCE">
        <w:rPr>
          <w:rFonts w:ascii="Arial" w:hAnsi="Arial" w:cs="Arial"/>
        </w:rPr>
        <w:t xml:space="preserve"> </w:t>
      </w:r>
      <w:r w:rsidR="00714FED" w:rsidRPr="00D92BCE">
        <w:rPr>
          <w:rFonts w:ascii="Arial" w:hAnsi="Arial" w:cs="Arial"/>
        </w:rPr>
        <w:t>appears relatively consistent between the three regions</w:t>
      </w:r>
      <w:r w:rsidR="00184B72" w:rsidRPr="00D92BCE">
        <w:rPr>
          <w:rFonts w:ascii="Arial" w:hAnsi="Arial" w:cs="Arial"/>
        </w:rPr>
        <w:t>, (Bells et al, 2014; Bellis et al, 2015; Ford et al, 2016)</w:t>
      </w:r>
      <w:r w:rsidR="00714FED" w:rsidRPr="00D92BCE">
        <w:rPr>
          <w:rFonts w:ascii="Arial" w:hAnsi="Arial" w:cs="Arial"/>
        </w:rPr>
        <w:t>.</w:t>
      </w:r>
      <w:r w:rsidR="00947211" w:rsidRPr="00D92BCE">
        <w:rPr>
          <w:rFonts w:ascii="Arial" w:hAnsi="Arial" w:cs="Arial"/>
        </w:rPr>
        <w:t xml:space="preserve"> </w:t>
      </w:r>
      <w:r w:rsidR="00184B72" w:rsidRPr="00D92BCE">
        <w:rPr>
          <w:rFonts w:ascii="Arial" w:hAnsi="Arial" w:cs="Arial"/>
        </w:rPr>
        <w:t>Bellis et al, (</w:t>
      </w:r>
      <w:r w:rsidR="00CC7BD3" w:rsidRPr="00D92BCE">
        <w:rPr>
          <w:rFonts w:ascii="Arial" w:hAnsi="Arial" w:cs="Arial"/>
        </w:rPr>
        <w:t>2015</w:t>
      </w:r>
      <w:r w:rsidR="00184B72" w:rsidRPr="00D92BCE">
        <w:rPr>
          <w:rFonts w:ascii="Arial" w:hAnsi="Arial" w:cs="Arial"/>
        </w:rPr>
        <w:t>)</w:t>
      </w:r>
      <w:r w:rsidR="00CC7BD3" w:rsidRPr="00D92BCE">
        <w:rPr>
          <w:rFonts w:ascii="Arial" w:hAnsi="Arial" w:cs="Arial"/>
        </w:rPr>
        <w:t xml:space="preserve"> stu</w:t>
      </w:r>
      <w:r w:rsidR="00184B72" w:rsidRPr="00D92BCE">
        <w:rPr>
          <w:rFonts w:ascii="Arial" w:hAnsi="Arial" w:cs="Arial"/>
        </w:rPr>
        <w:t xml:space="preserve">dy shows slight differences on the </w:t>
      </w:r>
      <w:r w:rsidR="00184B72" w:rsidRPr="00D92BCE">
        <w:rPr>
          <w:rFonts w:ascii="Arial" w:hAnsi="Arial" w:cs="Arial"/>
        </w:rPr>
        <w:lastRenderedPageBreak/>
        <w:t xml:space="preserve">prevalence of </w:t>
      </w:r>
      <w:r w:rsidR="00CC7BD3" w:rsidRPr="00D92BCE">
        <w:rPr>
          <w:rFonts w:ascii="Arial" w:hAnsi="Arial" w:cs="Arial"/>
        </w:rPr>
        <w:t>physical and sexual abuse</w:t>
      </w:r>
      <w:r w:rsidR="003B41FF" w:rsidRPr="00D92BCE">
        <w:rPr>
          <w:rFonts w:ascii="Arial" w:hAnsi="Arial" w:cs="Arial"/>
        </w:rPr>
        <w:t>,</w:t>
      </w:r>
      <w:r w:rsidR="00CC7BD3" w:rsidRPr="00D92BCE">
        <w:rPr>
          <w:rFonts w:ascii="Arial" w:hAnsi="Arial" w:cs="Arial"/>
        </w:rPr>
        <w:t xml:space="preserve"> </w:t>
      </w:r>
      <w:r w:rsidR="00184B72" w:rsidRPr="00D92BCE">
        <w:rPr>
          <w:rFonts w:ascii="Arial" w:hAnsi="Arial" w:cs="Arial"/>
        </w:rPr>
        <w:t xml:space="preserve">which is </w:t>
      </w:r>
      <w:r w:rsidR="00CC7BD3" w:rsidRPr="00D92BCE">
        <w:rPr>
          <w:rFonts w:ascii="Arial" w:hAnsi="Arial" w:cs="Arial"/>
        </w:rPr>
        <w:t>high</w:t>
      </w:r>
      <w:r w:rsidR="00184B72" w:rsidRPr="00D92BCE">
        <w:rPr>
          <w:rFonts w:ascii="Arial" w:hAnsi="Arial" w:cs="Arial"/>
        </w:rPr>
        <w:t xml:space="preserve">er in comparison to the other studies in Bellis et al, (2014), </w:t>
      </w:r>
      <w:r w:rsidR="003B41FF" w:rsidRPr="00D92BCE">
        <w:rPr>
          <w:rFonts w:ascii="Arial" w:hAnsi="Arial" w:cs="Arial"/>
        </w:rPr>
        <w:t xml:space="preserve">and </w:t>
      </w:r>
      <w:r w:rsidR="00184B72" w:rsidRPr="00D92BCE">
        <w:rPr>
          <w:rFonts w:ascii="Arial" w:hAnsi="Arial" w:cs="Arial"/>
        </w:rPr>
        <w:t>Ford et al, (2016).</w:t>
      </w:r>
      <w:r w:rsidR="003B41FF" w:rsidRPr="00D92BCE">
        <w:rPr>
          <w:rFonts w:ascii="Arial" w:hAnsi="Arial" w:cs="Arial"/>
        </w:rPr>
        <w:t xml:space="preserve"> </w:t>
      </w:r>
    </w:p>
    <w:p w14:paraId="424F60FE" w14:textId="77777777" w:rsidR="007B1708" w:rsidRPr="00D92BCE" w:rsidRDefault="007B1708" w:rsidP="004D2679">
      <w:pPr>
        <w:spacing w:line="480" w:lineRule="auto"/>
      </w:pPr>
    </w:p>
    <w:p w14:paraId="2167C36F" w14:textId="2DC060BC" w:rsidR="00AD0FC7" w:rsidRDefault="00470232" w:rsidP="004D2679">
      <w:pPr>
        <w:spacing w:line="480" w:lineRule="auto"/>
        <w:rPr>
          <w:rFonts w:ascii="Arial" w:hAnsi="Arial" w:cs="Arial"/>
        </w:rPr>
      </w:pPr>
      <w:r w:rsidRPr="00D92BCE">
        <w:rPr>
          <w:rFonts w:ascii="Arial" w:hAnsi="Arial" w:cs="Arial"/>
        </w:rPr>
        <w:t>A review of the inclusive research on the prevalence</w:t>
      </w:r>
      <w:r w:rsidR="00C26B9B">
        <w:rPr>
          <w:rFonts w:ascii="Arial" w:hAnsi="Arial" w:cs="Arial"/>
        </w:rPr>
        <w:t xml:space="preserve"> data of ACEs within the UK does</w:t>
      </w:r>
      <w:r w:rsidRPr="00D92BCE">
        <w:rPr>
          <w:rFonts w:ascii="Arial" w:hAnsi="Arial" w:cs="Arial"/>
        </w:rPr>
        <w:t xml:space="preserve"> not include physical or emotional neglect, (Bellis et al, 2014; Bellis e</w:t>
      </w:r>
      <w:r w:rsidR="00D43482" w:rsidRPr="00D92BCE">
        <w:rPr>
          <w:rFonts w:ascii="Arial" w:hAnsi="Arial" w:cs="Arial"/>
        </w:rPr>
        <w:t xml:space="preserve">t al, 2015, Ford et al, 2016). </w:t>
      </w:r>
      <w:r w:rsidR="003F1689" w:rsidRPr="00D92BCE">
        <w:rPr>
          <w:rFonts w:ascii="Arial" w:hAnsi="Arial" w:cs="Arial"/>
        </w:rPr>
        <w:t xml:space="preserve">Wilkinson et al, </w:t>
      </w:r>
      <w:r w:rsidR="00872E9E" w:rsidRPr="00D92BCE">
        <w:rPr>
          <w:rFonts w:ascii="Arial" w:hAnsi="Arial" w:cs="Arial"/>
        </w:rPr>
        <w:t>(</w:t>
      </w:r>
      <w:r w:rsidR="003F1689" w:rsidRPr="00D92BCE">
        <w:rPr>
          <w:rFonts w:ascii="Arial" w:hAnsi="Arial" w:cs="Arial"/>
        </w:rPr>
        <w:t>2017</w:t>
      </w:r>
      <w:r w:rsidR="00184B72" w:rsidRPr="00D92BCE">
        <w:rPr>
          <w:rFonts w:ascii="Arial" w:hAnsi="Arial" w:cs="Arial"/>
        </w:rPr>
        <w:t>) provided</w:t>
      </w:r>
      <w:r w:rsidRPr="00D92BCE">
        <w:rPr>
          <w:rFonts w:ascii="Arial" w:hAnsi="Arial" w:cs="Arial"/>
        </w:rPr>
        <w:t xml:space="preserve"> data relating to neglect</w:t>
      </w:r>
      <w:r w:rsidR="003F1689" w:rsidRPr="00D92BCE">
        <w:rPr>
          <w:rFonts w:ascii="Arial" w:hAnsi="Arial" w:cs="Arial"/>
        </w:rPr>
        <w:t xml:space="preserve"> as </w:t>
      </w:r>
      <w:r w:rsidRPr="00D92BCE">
        <w:rPr>
          <w:rFonts w:ascii="Arial" w:hAnsi="Arial" w:cs="Arial"/>
        </w:rPr>
        <w:t xml:space="preserve">recorded by different local authorities via the </w:t>
      </w:r>
      <w:r w:rsidR="00872E9E" w:rsidRPr="00D92BCE">
        <w:rPr>
          <w:rFonts w:ascii="Arial" w:hAnsi="Arial" w:cs="Arial"/>
        </w:rPr>
        <w:t xml:space="preserve">Children in Need </w:t>
      </w:r>
      <w:r w:rsidRPr="00D92BCE">
        <w:rPr>
          <w:rFonts w:ascii="Arial" w:hAnsi="Arial" w:cs="Arial"/>
        </w:rPr>
        <w:t>(CIN) census. Figures were based on the year ending 31 March 2016 and recorded 46% of the 172,290 children being the subject</w:t>
      </w:r>
      <w:r w:rsidR="00872E9E" w:rsidRPr="00D92BCE">
        <w:rPr>
          <w:rFonts w:ascii="Arial" w:hAnsi="Arial" w:cs="Arial"/>
        </w:rPr>
        <w:t xml:space="preserve"> of</w:t>
      </w:r>
      <w:r w:rsidRPr="00D92BCE">
        <w:rPr>
          <w:rFonts w:ascii="Arial" w:hAnsi="Arial" w:cs="Arial"/>
        </w:rPr>
        <w:t xml:space="preserve"> a child protecti</w:t>
      </w:r>
      <w:r w:rsidR="00872E9E" w:rsidRPr="00D92BCE">
        <w:rPr>
          <w:rFonts w:ascii="Arial" w:hAnsi="Arial" w:cs="Arial"/>
        </w:rPr>
        <w:t>on plan had experienced neglect;</w:t>
      </w:r>
      <w:r w:rsidRPr="00D92BCE">
        <w:rPr>
          <w:rFonts w:ascii="Arial" w:hAnsi="Arial" w:cs="Arial"/>
        </w:rPr>
        <w:t xml:space="preserve"> higher than other forms</w:t>
      </w:r>
      <w:r w:rsidR="001F50A5" w:rsidRPr="00D92BCE">
        <w:rPr>
          <w:rFonts w:ascii="Arial" w:hAnsi="Arial" w:cs="Arial"/>
        </w:rPr>
        <w:t xml:space="preserve"> of ACEs in terms of abuse, (Wilkinson et al, 2017</w:t>
      </w:r>
      <w:r w:rsidRPr="00D92BCE">
        <w:rPr>
          <w:rFonts w:ascii="Arial" w:hAnsi="Arial" w:cs="Arial"/>
        </w:rPr>
        <w:t>)</w:t>
      </w:r>
      <w:r w:rsidR="001F50A5" w:rsidRPr="00D92BCE">
        <w:rPr>
          <w:rFonts w:ascii="Arial" w:hAnsi="Arial" w:cs="Arial"/>
        </w:rPr>
        <w:t>. Department of Education, (2016) measured other forms of abuse that led to child protection plans in the same period, 35.3% for emotional abuse and 17.4% family/household dysfunction.  It appears</w:t>
      </w:r>
      <w:r w:rsidR="00FE6B40" w:rsidRPr="00D92BCE">
        <w:rPr>
          <w:rFonts w:ascii="Arial" w:hAnsi="Arial" w:cs="Arial"/>
        </w:rPr>
        <w:t xml:space="preserve"> neglect is</w:t>
      </w:r>
      <w:r w:rsidRPr="00D92BCE">
        <w:rPr>
          <w:rFonts w:ascii="Arial" w:hAnsi="Arial" w:cs="Arial"/>
        </w:rPr>
        <w:t xml:space="preserve"> more common compared to other forms of abuse</w:t>
      </w:r>
      <w:r w:rsidR="001F50A5" w:rsidRPr="00D92BCE">
        <w:rPr>
          <w:rFonts w:ascii="Arial" w:hAnsi="Arial" w:cs="Arial"/>
        </w:rPr>
        <w:t xml:space="preserve">, (Department for Education, (2016). </w:t>
      </w:r>
      <w:r w:rsidRPr="00D92BCE">
        <w:rPr>
          <w:rFonts w:ascii="Arial" w:hAnsi="Arial" w:cs="Arial"/>
        </w:rPr>
        <w:t>Sidebotham et al, (2016) also found neglect to be the most likely form of maltreatment.</w:t>
      </w:r>
      <w:r w:rsidR="00436AE4" w:rsidRPr="00D92BCE">
        <w:rPr>
          <w:rFonts w:ascii="Arial" w:hAnsi="Arial" w:cs="Arial"/>
        </w:rPr>
        <w:t xml:space="preserve"> </w:t>
      </w:r>
      <w:r w:rsidR="001F50A5" w:rsidRPr="00D92BCE">
        <w:rPr>
          <w:rFonts w:ascii="Arial" w:hAnsi="Arial" w:cs="Arial"/>
        </w:rPr>
        <w:t>I</w:t>
      </w:r>
      <w:r w:rsidR="00436AE4" w:rsidRPr="00D92BCE">
        <w:rPr>
          <w:rFonts w:ascii="Arial" w:hAnsi="Arial" w:cs="Arial"/>
        </w:rPr>
        <w:t>nternational stu</w:t>
      </w:r>
      <w:r w:rsidR="001F50A5" w:rsidRPr="00D92BCE">
        <w:rPr>
          <w:rFonts w:ascii="Arial" w:hAnsi="Arial" w:cs="Arial"/>
        </w:rPr>
        <w:t>dies</w:t>
      </w:r>
      <w:r w:rsidR="00FA6133" w:rsidRPr="00D92BCE">
        <w:rPr>
          <w:rFonts w:ascii="Arial" w:hAnsi="Arial" w:cs="Arial"/>
        </w:rPr>
        <w:t xml:space="preserve"> of research of high-income countries shows similar</w:t>
      </w:r>
      <w:r w:rsidR="00F00026" w:rsidRPr="00D92BCE">
        <w:rPr>
          <w:rFonts w:ascii="Arial" w:hAnsi="Arial" w:cs="Arial"/>
        </w:rPr>
        <w:t xml:space="preserve"> prevalence figures as the UK</w:t>
      </w:r>
      <w:r w:rsidR="001F50A5" w:rsidRPr="00D92BCE">
        <w:rPr>
          <w:rFonts w:ascii="Arial" w:hAnsi="Arial" w:cs="Arial"/>
        </w:rPr>
        <w:t>, (Fetilli et al, 1998; Gilbert et al, 2012).</w:t>
      </w:r>
    </w:p>
    <w:p w14:paraId="123171A0" w14:textId="77777777" w:rsidR="00D602A6" w:rsidRPr="00D92BCE" w:rsidRDefault="00D602A6" w:rsidP="004D2679">
      <w:pPr>
        <w:spacing w:line="480" w:lineRule="auto"/>
        <w:rPr>
          <w:rFonts w:ascii="Arial" w:hAnsi="Arial" w:cs="Arial"/>
        </w:rPr>
      </w:pPr>
    </w:p>
    <w:p w14:paraId="5FDD686F" w14:textId="0AB779BF" w:rsidR="00872E9E" w:rsidRPr="00D92BCE" w:rsidRDefault="009F5067" w:rsidP="004D2679">
      <w:pPr>
        <w:spacing w:line="480" w:lineRule="auto"/>
        <w:rPr>
          <w:rFonts w:ascii="Arial" w:hAnsi="Arial" w:cs="Arial"/>
        </w:rPr>
      </w:pPr>
      <w:r w:rsidRPr="00D92BCE">
        <w:rPr>
          <w:rFonts w:ascii="Arial" w:hAnsi="Arial" w:cs="Arial"/>
        </w:rPr>
        <w:t xml:space="preserve">Household dysfunction is an indirect </w:t>
      </w:r>
      <w:r w:rsidR="00E612C5" w:rsidRPr="00D92BCE">
        <w:rPr>
          <w:rFonts w:ascii="Arial" w:hAnsi="Arial" w:cs="Arial"/>
        </w:rPr>
        <w:t xml:space="preserve">form of abuse, the table (figure 4) </w:t>
      </w:r>
      <w:r w:rsidR="007D4582" w:rsidRPr="00D92BCE">
        <w:rPr>
          <w:rFonts w:ascii="Arial" w:hAnsi="Arial" w:cs="Arial"/>
        </w:rPr>
        <w:t>represents the most common problems within a family and includes data both</w:t>
      </w:r>
      <w:r w:rsidR="00D92BCE" w:rsidRPr="00D92BCE">
        <w:rPr>
          <w:rFonts w:ascii="Arial" w:hAnsi="Arial" w:cs="Arial"/>
        </w:rPr>
        <w:t xml:space="preserve"> in</w:t>
      </w:r>
      <w:r w:rsidR="007D4582" w:rsidRPr="00D92BCE">
        <w:rPr>
          <w:rFonts w:ascii="Arial" w:hAnsi="Arial" w:cs="Arial"/>
        </w:rPr>
        <w:t xml:space="preserve"> the UK </w:t>
      </w:r>
    </w:p>
    <w:p w14:paraId="65CC74EF" w14:textId="6FAED5C7" w:rsidR="00AD0FC7" w:rsidRDefault="007D4582" w:rsidP="004D2679">
      <w:pPr>
        <w:spacing w:line="480" w:lineRule="auto"/>
        <w:rPr>
          <w:rFonts w:ascii="Arial" w:hAnsi="Arial" w:cs="Arial"/>
        </w:rPr>
      </w:pPr>
      <w:r w:rsidRPr="00D92BCE">
        <w:rPr>
          <w:rFonts w:ascii="Arial" w:hAnsi="Arial" w:cs="Arial"/>
        </w:rPr>
        <w:t>and internationally, (Felitti et al, 1998; Kessler et al, 2010;</w:t>
      </w:r>
      <w:r w:rsidR="007D351C" w:rsidRPr="00D92BCE">
        <w:rPr>
          <w:rFonts w:ascii="Arial" w:hAnsi="Arial" w:cs="Arial"/>
        </w:rPr>
        <w:t xml:space="preserve"> WHO, 2013;</w:t>
      </w:r>
      <w:r w:rsidRPr="00D92BCE">
        <w:rPr>
          <w:rFonts w:ascii="Arial" w:hAnsi="Arial" w:cs="Arial"/>
        </w:rPr>
        <w:t xml:space="preserve"> Bellis et al, 2014; Bellis et al, 2015, Ford et al, 2016)</w:t>
      </w:r>
      <w:r w:rsidR="007C345A" w:rsidRPr="00D92BCE">
        <w:rPr>
          <w:rFonts w:ascii="Arial" w:hAnsi="Arial" w:cs="Arial"/>
        </w:rPr>
        <w:t xml:space="preserve">. </w:t>
      </w:r>
    </w:p>
    <w:p w14:paraId="25757CE4" w14:textId="77777777" w:rsidR="00AD0FC7" w:rsidRPr="00D92BCE" w:rsidRDefault="00AD0FC7" w:rsidP="004D2679">
      <w:pPr>
        <w:spacing w:line="480" w:lineRule="auto"/>
        <w:rPr>
          <w:rFonts w:ascii="Arial" w:hAnsi="Arial" w:cs="Arial"/>
        </w:rPr>
      </w:pPr>
    </w:p>
    <w:p w14:paraId="1253DD49" w14:textId="77777777" w:rsidR="00D602A6" w:rsidRDefault="00D602A6" w:rsidP="004D2679">
      <w:pPr>
        <w:spacing w:line="480" w:lineRule="auto"/>
        <w:rPr>
          <w:rFonts w:ascii="Arial" w:hAnsi="Arial" w:cs="Arial"/>
          <w:b/>
        </w:rPr>
      </w:pPr>
    </w:p>
    <w:p w14:paraId="365CEF9E" w14:textId="77777777" w:rsidR="00D602A6" w:rsidRDefault="00D602A6" w:rsidP="004D2679">
      <w:pPr>
        <w:spacing w:line="480" w:lineRule="auto"/>
        <w:rPr>
          <w:rFonts w:ascii="Arial" w:hAnsi="Arial" w:cs="Arial"/>
          <w:b/>
        </w:rPr>
      </w:pPr>
    </w:p>
    <w:p w14:paraId="0DE0B030" w14:textId="77777777" w:rsidR="00D602A6" w:rsidRDefault="00D602A6" w:rsidP="004D2679">
      <w:pPr>
        <w:spacing w:line="480" w:lineRule="auto"/>
        <w:rPr>
          <w:rFonts w:ascii="Arial" w:hAnsi="Arial" w:cs="Arial"/>
          <w:b/>
        </w:rPr>
      </w:pPr>
      <w:r>
        <w:rPr>
          <w:rFonts w:ascii="Arial" w:hAnsi="Arial" w:cs="Arial"/>
          <w:b/>
        </w:rPr>
        <w:lastRenderedPageBreak/>
        <w:t xml:space="preserve">Figure 4: </w:t>
      </w:r>
    </w:p>
    <w:tbl>
      <w:tblPr>
        <w:tblStyle w:val="ListTable1Light-Accent6"/>
        <w:tblpPr w:leftFromText="180" w:rightFromText="180" w:vertAnchor="page" w:horzAnchor="page" w:tblpX="1570" w:tblpY="1985"/>
        <w:tblW w:w="8722" w:type="dxa"/>
        <w:tblLook w:val="04A0" w:firstRow="1" w:lastRow="0" w:firstColumn="1" w:lastColumn="0" w:noHBand="0" w:noVBand="1"/>
      </w:tblPr>
      <w:tblGrid>
        <w:gridCol w:w="1916"/>
        <w:gridCol w:w="1018"/>
        <w:gridCol w:w="1129"/>
        <w:gridCol w:w="1185"/>
        <w:gridCol w:w="1197"/>
        <w:gridCol w:w="1197"/>
        <w:gridCol w:w="108"/>
        <w:gridCol w:w="972"/>
      </w:tblGrid>
      <w:tr w:rsidR="00D602A6" w14:paraId="25F0B52C" w14:textId="77777777" w:rsidTr="00D602A6">
        <w:trPr>
          <w:cnfStyle w:val="100000000000" w:firstRow="1" w:lastRow="0" w:firstColumn="0" w:lastColumn="0" w:oddVBand="0" w:evenVBand="0" w:oddHBand="0" w:evenHBand="0" w:firstRowFirstColumn="0" w:firstRowLastColumn="0" w:lastRowFirstColumn="0" w:lastRowLastColumn="0"/>
          <w:trHeight w:val="914"/>
        </w:trPr>
        <w:tc>
          <w:tcPr>
            <w:cnfStyle w:val="001000000000" w:firstRow="0" w:lastRow="0" w:firstColumn="1" w:lastColumn="0" w:oddVBand="0" w:evenVBand="0" w:oddHBand="0" w:evenHBand="0" w:firstRowFirstColumn="0" w:firstRowLastColumn="0" w:lastRowFirstColumn="0" w:lastRowLastColumn="0"/>
            <w:tcW w:w="1916" w:type="dxa"/>
          </w:tcPr>
          <w:p w14:paraId="767117A9" w14:textId="77777777" w:rsidR="00D602A6" w:rsidRDefault="00D602A6" w:rsidP="00D602A6">
            <w:pPr>
              <w:rPr>
                <w:color w:val="000000" w:themeColor="text1"/>
              </w:rPr>
            </w:pPr>
            <w:r>
              <w:rPr>
                <w:color w:val="000000" w:themeColor="text1"/>
              </w:rPr>
              <w:t xml:space="preserve">HOUSEHOLD DYSFUNCTION </w:t>
            </w:r>
          </w:p>
        </w:tc>
        <w:tc>
          <w:tcPr>
            <w:tcW w:w="1018" w:type="dxa"/>
          </w:tcPr>
          <w:p w14:paraId="6BA5AB99" w14:textId="77777777" w:rsidR="00D602A6" w:rsidRDefault="00D602A6" w:rsidP="00D602A6">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Felitti et al, 1998</w:t>
            </w:r>
          </w:p>
        </w:tc>
        <w:tc>
          <w:tcPr>
            <w:tcW w:w="1129" w:type="dxa"/>
          </w:tcPr>
          <w:p w14:paraId="4DB4FA80" w14:textId="77777777" w:rsidR="00D602A6" w:rsidRDefault="00D602A6" w:rsidP="00D602A6">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Kessler et al 2010</w:t>
            </w:r>
          </w:p>
        </w:tc>
        <w:tc>
          <w:tcPr>
            <w:tcW w:w="1185" w:type="dxa"/>
          </w:tcPr>
          <w:p w14:paraId="32FAEC53" w14:textId="77777777" w:rsidR="00D602A6" w:rsidRDefault="00D602A6" w:rsidP="00D602A6">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WHO 2013, 2015</w:t>
            </w:r>
          </w:p>
        </w:tc>
        <w:tc>
          <w:tcPr>
            <w:tcW w:w="1197" w:type="dxa"/>
          </w:tcPr>
          <w:p w14:paraId="5F48EE3D" w14:textId="77777777" w:rsidR="00D602A6" w:rsidRDefault="00D602A6" w:rsidP="00D602A6">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English </w:t>
            </w:r>
          </w:p>
          <w:p w14:paraId="0BE87BF2" w14:textId="77777777" w:rsidR="00D602A6" w:rsidRDefault="00D602A6" w:rsidP="00D602A6">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Bellis et al 2014</w:t>
            </w:r>
          </w:p>
        </w:tc>
        <w:tc>
          <w:tcPr>
            <w:tcW w:w="1197" w:type="dxa"/>
          </w:tcPr>
          <w:p w14:paraId="70E7A7F6" w14:textId="77777777" w:rsidR="00D602A6" w:rsidRDefault="00D602A6" w:rsidP="00D602A6">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Bellis et al 2015</w:t>
            </w:r>
          </w:p>
        </w:tc>
        <w:tc>
          <w:tcPr>
            <w:tcW w:w="1080" w:type="dxa"/>
            <w:gridSpan w:val="2"/>
          </w:tcPr>
          <w:p w14:paraId="0223794A" w14:textId="77777777" w:rsidR="00D602A6" w:rsidRDefault="00D602A6" w:rsidP="00D602A6">
            <w:pP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Ford et al 2016</w:t>
            </w:r>
          </w:p>
        </w:tc>
      </w:tr>
      <w:tr w:rsidR="00D602A6" w14:paraId="4605B89A" w14:textId="77777777" w:rsidTr="00D602A6">
        <w:trPr>
          <w:cnfStyle w:val="000000100000" w:firstRow="0" w:lastRow="0" w:firstColumn="0" w:lastColumn="0" w:oddVBand="0" w:evenVBand="0" w:oddHBand="1"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1916" w:type="dxa"/>
          </w:tcPr>
          <w:p w14:paraId="1E630FB0" w14:textId="77777777" w:rsidR="00D602A6" w:rsidRDefault="00D602A6" w:rsidP="00D602A6">
            <w:pPr>
              <w:rPr>
                <w:color w:val="000000" w:themeColor="text1"/>
              </w:rPr>
            </w:pPr>
            <w:r>
              <w:rPr>
                <w:color w:val="000000" w:themeColor="text1"/>
              </w:rPr>
              <w:t xml:space="preserve">Parental separation </w:t>
            </w:r>
          </w:p>
        </w:tc>
        <w:tc>
          <w:tcPr>
            <w:tcW w:w="1018" w:type="dxa"/>
          </w:tcPr>
          <w:p w14:paraId="595D8DFB"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N/A</w:t>
            </w:r>
          </w:p>
        </w:tc>
        <w:tc>
          <w:tcPr>
            <w:tcW w:w="1129" w:type="dxa"/>
          </w:tcPr>
          <w:p w14:paraId="751CB51D"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24.2%</w:t>
            </w:r>
          </w:p>
        </w:tc>
        <w:tc>
          <w:tcPr>
            <w:tcW w:w="1185" w:type="dxa"/>
          </w:tcPr>
          <w:p w14:paraId="695D1F0E"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14.1%</w:t>
            </w:r>
          </w:p>
        </w:tc>
        <w:tc>
          <w:tcPr>
            <w:tcW w:w="1197" w:type="dxa"/>
          </w:tcPr>
          <w:p w14:paraId="347D504D"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24.3%</w:t>
            </w:r>
          </w:p>
        </w:tc>
        <w:tc>
          <w:tcPr>
            <w:tcW w:w="1305" w:type="dxa"/>
            <w:gridSpan w:val="2"/>
          </w:tcPr>
          <w:p w14:paraId="467E693F"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20%</w:t>
            </w:r>
          </w:p>
        </w:tc>
        <w:tc>
          <w:tcPr>
            <w:tcW w:w="972" w:type="dxa"/>
          </w:tcPr>
          <w:p w14:paraId="7A987677"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18%</w:t>
            </w:r>
          </w:p>
        </w:tc>
      </w:tr>
      <w:tr w:rsidR="00D602A6" w14:paraId="18ED9F54" w14:textId="77777777" w:rsidTr="00D602A6">
        <w:trPr>
          <w:trHeight w:val="87"/>
        </w:trPr>
        <w:tc>
          <w:tcPr>
            <w:cnfStyle w:val="001000000000" w:firstRow="0" w:lastRow="0" w:firstColumn="1" w:lastColumn="0" w:oddVBand="0" w:evenVBand="0" w:oddHBand="0" w:evenHBand="0" w:firstRowFirstColumn="0" w:firstRowLastColumn="0" w:lastRowFirstColumn="0" w:lastRowLastColumn="0"/>
            <w:tcW w:w="1916" w:type="dxa"/>
          </w:tcPr>
          <w:p w14:paraId="6487D212" w14:textId="77777777" w:rsidR="00D602A6" w:rsidRDefault="00D602A6" w:rsidP="00D602A6">
            <w:pPr>
              <w:rPr>
                <w:color w:val="000000" w:themeColor="text1"/>
              </w:rPr>
            </w:pPr>
            <w:r>
              <w:rPr>
                <w:color w:val="000000" w:themeColor="text1"/>
              </w:rPr>
              <w:t>Domestic Violence</w:t>
            </w:r>
          </w:p>
        </w:tc>
        <w:tc>
          <w:tcPr>
            <w:tcW w:w="1018" w:type="dxa"/>
          </w:tcPr>
          <w:p w14:paraId="4992EC7B"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12.5</w:t>
            </w:r>
          </w:p>
        </w:tc>
        <w:tc>
          <w:tcPr>
            <w:tcW w:w="1129" w:type="dxa"/>
          </w:tcPr>
          <w:p w14:paraId="248712C3"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14%</w:t>
            </w:r>
          </w:p>
        </w:tc>
        <w:tc>
          <w:tcPr>
            <w:tcW w:w="1185" w:type="dxa"/>
          </w:tcPr>
          <w:p w14:paraId="6CE781C7"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14.6%</w:t>
            </w:r>
          </w:p>
        </w:tc>
        <w:tc>
          <w:tcPr>
            <w:tcW w:w="1197" w:type="dxa"/>
          </w:tcPr>
          <w:p w14:paraId="086A9F51"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13.1%</w:t>
            </w:r>
          </w:p>
        </w:tc>
        <w:tc>
          <w:tcPr>
            <w:tcW w:w="1305" w:type="dxa"/>
            <w:gridSpan w:val="2"/>
          </w:tcPr>
          <w:p w14:paraId="7D6E88D0"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16%</w:t>
            </w:r>
          </w:p>
        </w:tc>
        <w:tc>
          <w:tcPr>
            <w:tcW w:w="972" w:type="dxa"/>
          </w:tcPr>
          <w:p w14:paraId="1483A214"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16%</w:t>
            </w:r>
          </w:p>
        </w:tc>
      </w:tr>
      <w:tr w:rsidR="00D602A6" w14:paraId="1B14751F" w14:textId="77777777" w:rsidTr="00D602A6">
        <w:trPr>
          <w:cnfStyle w:val="000000100000" w:firstRow="0" w:lastRow="0" w:firstColumn="0" w:lastColumn="0" w:oddVBand="0" w:evenVBand="0" w:oddHBand="1" w:evenHBand="0" w:firstRowFirstColumn="0" w:firstRowLastColumn="0" w:lastRowFirstColumn="0" w:lastRowLastColumn="0"/>
          <w:trHeight w:val="43"/>
        </w:trPr>
        <w:tc>
          <w:tcPr>
            <w:cnfStyle w:val="001000000000" w:firstRow="0" w:lastRow="0" w:firstColumn="1" w:lastColumn="0" w:oddVBand="0" w:evenVBand="0" w:oddHBand="0" w:evenHBand="0" w:firstRowFirstColumn="0" w:firstRowLastColumn="0" w:lastRowFirstColumn="0" w:lastRowLastColumn="0"/>
            <w:tcW w:w="1916" w:type="dxa"/>
          </w:tcPr>
          <w:p w14:paraId="6F06069F" w14:textId="77777777" w:rsidR="00D602A6" w:rsidRDefault="00D602A6" w:rsidP="00D602A6">
            <w:pPr>
              <w:rPr>
                <w:color w:val="000000" w:themeColor="text1"/>
              </w:rPr>
            </w:pPr>
            <w:r>
              <w:rPr>
                <w:color w:val="000000" w:themeColor="text1"/>
              </w:rPr>
              <w:t>Mental illness</w:t>
            </w:r>
          </w:p>
        </w:tc>
        <w:tc>
          <w:tcPr>
            <w:tcW w:w="1018" w:type="dxa"/>
          </w:tcPr>
          <w:p w14:paraId="5538E8F0"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18.8%</w:t>
            </w:r>
          </w:p>
        </w:tc>
        <w:tc>
          <w:tcPr>
            <w:tcW w:w="1129" w:type="dxa"/>
          </w:tcPr>
          <w:p w14:paraId="034D1DAD"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10.3%</w:t>
            </w:r>
          </w:p>
        </w:tc>
        <w:tc>
          <w:tcPr>
            <w:tcW w:w="1185" w:type="dxa"/>
          </w:tcPr>
          <w:p w14:paraId="40782B32"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10%</w:t>
            </w:r>
          </w:p>
        </w:tc>
        <w:tc>
          <w:tcPr>
            <w:tcW w:w="1197" w:type="dxa"/>
          </w:tcPr>
          <w:p w14:paraId="5D1E0398"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12%</w:t>
            </w:r>
          </w:p>
        </w:tc>
        <w:tc>
          <w:tcPr>
            <w:tcW w:w="1305" w:type="dxa"/>
            <w:gridSpan w:val="2"/>
          </w:tcPr>
          <w:p w14:paraId="637CB44F"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14%</w:t>
            </w:r>
          </w:p>
        </w:tc>
        <w:tc>
          <w:tcPr>
            <w:tcW w:w="972" w:type="dxa"/>
          </w:tcPr>
          <w:p w14:paraId="421E2F96"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11%</w:t>
            </w:r>
          </w:p>
        </w:tc>
      </w:tr>
      <w:tr w:rsidR="00D602A6" w14:paraId="22E5F8D0" w14:textId="77777777" w:rsidTr="00D602A6">
        <w:trPr>
          <w:trHeight w:val="841"/>
        </w:trPr>
        <w:tc>
          <w:tcPr>
            <w:cnfStyle w:val="001000000000" w:firstRow="0" w:lastRow="0" w:firstColumn="1" w:lastColumn="0" w:oddVBand="0" w:evenVBand="0" w:oddHBand="0" w:evenHBand="0" w:firstRowFirstColumn="0" w:firstRowLastColumn="0" w:lastRowFirstColumn="0" w:lastRowLastColumn="0"/>
            <w:tcW w:w="1916" w:type="dxa"/>
          </w:tcPr>
          <w:p w14:paraId="7ADDE1C0" w14:textId="77777777" w:rsidR="00D602A6" w:rsidRDefault="00D602A6" w:rsidP="00D602A6">
            <w:pPr>
              <w:rPr>
                <w:color w:val="000000" w:themeColor="text1"/>
              </w:rPr>
            </w:pPr>
            <w:r>
              <w:rPr>
                <w:color w:val="000000" w:themeColor="text1"/>
              </w:rPr>
              <w:t xml:space="preserve">Drug (D) or alcohol (A) abuse </w:t>
            </w:r>
          </w:p>
        </w:tc>
        <w:tc>
          <w:tcPr>
            <w:tcW w:w="1018" w:type="dxa"/>
          </w:tcPr>
          <w:p w14:paraId="2D2A8B7F"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25.6%</w:t>
            </w:r>
          </w:p>
        </w:tc>
        <w:tc>
          <w:tcPr>
            <w:tcW w:w="1129" w:type="dxa"/>
          </w:tcPr>
          <w:p w14:paraId="54364DA5"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8.4%</w:t>
            </w:r>
          </w:p>
        </w:tc>
        <w:tc>
          <w:tcPr>
            <w:tcW w:w="1185" w:type="dxa"/>
          </w:tcPr>
          <w:p w14:paraId="424D89DC"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2.6% D</w:t>
            </w:r>
          </w:p>
          <w:p w14:paraId="33AE8B5F"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16.4 A</w:t>
            </w:r>
          </w:p>
        </w:tc>
        <w:tc>
          <w:tcPr>
            <w:tcW w:w="1197" w:type="dxa"/>
          </w:tcPr>
          <w:p w14:paraId="4A259C2B"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9.7%</w:t>
            </w:r>
          </w:p>
        </w:tc>
        <w:tc>
          <w:tcPr>
            <w:tcW w:w="1305" w:type="dxa"/>
            <w:gridSpan w:val="2"/>
          </w:tcPr>
          <w:p w14:paraId="1FE5039A"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5%</w:t>
            </w:r>
          </w:p>
        </w:tc>
        <w:tc>
          <w:tcPr>
            <w:tcW w:w="972" w:type="dxa"/>
          </w:tcPr>
          <w:p w14:paraId="2FC7E697" w14:textId="77777777" w:rsidR="00D602A6" w:rsidRPr="00976EB8" w:rsidRDefault="00D602A6" w:rsidP="00D602A6">
            <w:pP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r w:rsidRPr="00976EB8">
              <w:rPr>
                <w:color w:val="000000" w:themeColor="text1"/>
                <w:sz w:val="28"/>
                <w:szCs w:val="28"/>
              </w:rPr>
              <w:t>4%</w:t>
            </w:r>
          </w:p>
        </w:tc>
      </w:tr>
      <w:tr w:rsidR="00D602A6" w14:paraId="65D75E91" w14:textId="77777777" w:rsidTr="00D602A6">
        <w:trPr>
          <w:cnfStyle w:val="000000100000" w:firstRow="0" w:lastRow="0" w:firstColumn="0" w:lastColumn="0" w:oddVBand="0" w:evenVBand="0" w:oddHBand="1" w:evenHBand="0" w:firstRowFirstColumn="0" w:firstRowLastColumn="0" w:lastRowFirstColumn="0" w:lastRowLastColumn="0"/>
          <w:trHeight w:val="87"/>
        </w:trPr>
        <w:tc>
          <w:tcPr>
            <w:cnfStyle w:val="001000000000" w:firstRow="0" w:lastRow="0" w:firstColumn="1" w:lastColumn="0" w:oddVBand="0" w:evenVBand="0" w:oddHBand="0" w:evenHBand="0" w:firstRowFirstColumn="0" w:firstRowLastColumn="0" w:lastRowFirstColumn="0" w:lastRowLastColumn="0"/>
            <w:tcW w:w="1916" w:type="dxa"/>
          </w:tcPr>
          <w:p w14:paraId="6B8701C0" w14:textId="77777777" w:rsidR="00D602A6" w:rsidRDefault="00D602A6" w:rsidP="00D602A6">
            <w:pPr>
              <w:rPr>
                <w:color w:val="000000" w:themeColor="text1"/>
              </w:rPr>
            </w:pPr>
            <w:r>
              <w:rPr>
                <w:color w:val="000000" w:themeColor="text1"/>
              </w:rPr>
              <w:t xml:space="preserve">Parent/s Incarcerated </w:t>
            </w:r>
          </w:p>
        </w:tc>
        <w:tc>
          <w:tcPr>
            <w:tcW w:w="1018" w:type="dxa"/>
          </w:tcPr>
          <w:p w14:paraId="355B19D0"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3.4%</w:t>
            </w:r>
          </w:p>
        </w:tc>
        <w:tc>
          <w:tcPr>
            <w:tcW w:w="1129" w:type="dxa"/>
          </w:tcPr>
          <w:p w14:paraId="02FA0C2B"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7.2%</w:t>
            </w:r>
          </w:p>
        </w:tc>
        <w:tc>
          <w:tcPr>
            <w:tcW w:w="1185" w:type="dxa"/>
          </w:tcPr>
          <w:p w14:paraId="4DB18BA9"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1197" w:type="dxa"/>
          </w:tcPr>
          <w:p w14:paraId="2F47BB86"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4.3%</w:t>
            </w:r>
          </w:p>
        </w:tc>
        <w:tc>
          <w:tcPr>
            <w:tcW w:w="1305" w:type="dxa"/>
            <w:gridSpan w:val="2"/>
          </w:tcPr>
          <w:p w14:paraId="6DF1C816"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5%</w:t>
            </w:r>
          </w:p>
        </w:tc>
        <w:tc>
          <w:tcPr>
            <w:tcW w:w="972" w:type="dxa"/>
          </w:tcPr>
          <w:p w14:paraId="6F95EDF9" w14:textId="77777777" w:rsidR="00D602A6" w:rsidRPr="00976EB8" w:rsidRDefault="00D602A6" w:rsidP="00D602A6">
            <w:pP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976EB8">
              <w:rPr>
                <w:color w:val="000000" w:themeColor="text1"/>
                <w:sz w:val="28"/>
                <w:szCs w:val="28"/>
              </w:rPr>
              <w:t>3%</w:t>
            </w:r>
          </w:p>
        </w:tc>
      </w:tr>
    </w:tbl>
    <w:p w14:paraId="7FB542FB" w14:textId="77777777" w:rsidR="00D602A6" w:rsidRDefault="00D602A6" w:rsidP="004D2679">
      <w:pPr>
        <w:spacing w:line="480" w:lineRule="auto"/>
        <w:rPr>
          <w:rFonts w:ascii="Arial" w:hAnsi="Arial" w:cs="Arial"/>
          <w:b/>
        </w:rPr>
      </w:pPr>
    </w:p>
    <w:p w14:paraId="5A0157FB" w14:textId="7FD3E997" w:rsidR="001752BD" w:rsidRPr="00D602A6" w:rsidRDefault="00366616" w:rsidP="004D2679">
      <w:pPr>
        <w:spacing w:line="480" w:lineRule="auto"/>
        <w:rPr>
          <w:rFonts w:ascii="Arial" w:hAnsi="Arial" w:cs="Arial"/>
          <w:b/>
        </w:rPr>
      </w:pPr>
      <w:r w:rsidRPr="00D92BCE">
        <w:rPr>
          <w:rFonts w:ascii="Arial" w:hAnsi="Arial" w:cs="Arial"/>
        </w:rPr>
        <w:t xml:space="preserve">Parents who separate or </w:t>
      </w:r>
      <w:r w:rsidR="00CF46A2" w:rsidRPr="00D92BCE">
        <w:rPr>
          <w:rFonts w:ascii="Arial" w:hAnsi="Arial" w:cs="Arial"/>
        </w:rPr>
        <w:t xml:space="preserve">divorce appears to be the highest of the 5 </w:t>
      </w:r>
      <w:r w:rsidR="005C74F9" w:rsidRPr="00D92BCE">
        <w:rPr>
          <w:rFonts w:ascii="Arial" w:hAnsi="Arial" w:cs="Arial"/>
        </w:rPr>
        <w:t>categories</w:t>
      </w:r>
      <w:r w:rsidR="00BF064E" w:rsidRPr="00D92BCE">
        <w:rPr>
          <w:rFonts w:ascii="Arial" w:hAnsi="Arial" w:cs="Arial"/>
        </w:rPr>
        <w:t xml:space="preserve"> identified, showing</w:t>
      </w:r>
      <w:r w:rsidR="00473CA1" w:rsidRPr="00D92BCE">
        <w:rPr>
          <w:rFonts w:ascii="Arial" w:hAnsi="Arial" w:cs="Arial"/>
        </w:rPr>
        <w:t xml:space="preserve"> similar percentages</w:t>
      </w:r>
      <w:r w:rsidR="00BF064E" w:rsidRPr="00D92BCE">
        <w:rPr>
          <w:rFonts w:ascii="Arial" w:hAnsi="Arial" w:cs="Arial"/>
        </w:rPr>
        <w:t xml:space="preserve"> between 14.1% to 24.2%</w:t>
      </w:r>
      <w:r w:rsidR="00DE07DC" w:rsidRPr="00D92BCE">
        <w:rPr>
          <w:rFonts w:ascii="Arial" w:hAnsi="Arial" w:cs="Arial"/>
        </w:rPr>
        <w:t xml:space="preserve">. </w:t>
      </w:r>
      <w:r w:rsidR="005C419A" w:rsidRPr="00D92BCE">
        <w:rPr>
          <w:rFonts w:ascii="Arial" w:hAnsi="Arial" w:cs="Arial"/>
        </w:rPr>
        <w:t>T</w:t>
      </w:r>
      <w:r w:rsidR="00473CA1" w:rsidRPr="00D92BCE">
        <w:rPr>
          <w:rFonts w:ascii="Arial" w:hAnsi="Arial" w:cs="Arial"/>
        </w:rPr>
        <w:t xml:space="preserve">his is the same for domestic violence </w:t>
      </w:r>
      <w:r w:rsidR="00BF064E" w:rsidRPr="00D92BCE">
        <w:rPr>
          <w:rFonts w:ascii="Arial" w:hAnsi="Arial" w:cs="Arial"/>
        </w:rPr>
        <w:t>ranging from 12.5</w:t>
      </w:r>
      <w:r w:rsidR="003E0ED1" w:rsidRPr="00D92BCE">
        <w:rPr>
          <w:rFonts w:ascii="Arial" w:hAnsi="Arial" w:cs="Arial"/>
        </w:rPr>
        <w:t xml:space="preserve">% to 16% and a family member having a mental illness </w:t>
      </w:r>
      <w:r w:rsidR="00214DF5" w:rsidRPr="00D92BCE">
        <w:rPr>
          <w:rFonts w:ascii="Arial" w:hAnsi="Arial" w:cs="Arial"/>
        </w:rPr>
        <w:t>with figures between 10.3% to 18.8%, (</w:t>
      </w:r>
      <w:r w:rsidR="00BF064E" w:rsidRPr="00D92BCE">
        <w:rPr>
          <w:rFonts w:ascii="Arial" w:hAnsi="Arial" w:cs="Arial"/>
        </w:rPr>
        <w:t>Felitti et al, 1998; Kessler et al, 2010; WHO, 2013; Bellis et al, 2014; Bellis et al, 2015, Ford et al, 2016</w:t>
      </w:r>
      <w:r w:rsidR="00214DF5" w:rsidRPr="00D92BCE">
        <w:rPr>
          <w:rFonts w:ascii="Arial" w:hAnsi="Arial" w:cs="Arial"/>
        </w:rPr>
        <w:t xml:space="preserve">). </w:t>
      </w:r>
      <w:r w:rsidR="00DB327A" w:rsidRPr="00D92BCE">
        <w:rPr>
          <w:rFonts w:ascii="Arial" w:hAnsi="Arial" w:cs="Arial"/>
        </w:rPr>
        <w:t>In terms of drug and alcohol abuse the data is slightly different between local and international research, focusing on the UK data only this is relatively consistent with figures from 4% to 9.7%,</w:t>
      </w:r>
      <w:r w:rsidR="00BF064E" w:rsidRPr="00D92BCE">
        <w:rPr>
          <w:rFonts w:ascii="Arial" w:hAnsi="Arial" w:cs="Arial"/>
        </w:rPr>
        <w:t xml:space="preserve"> however in comparison</w:t>
      </w:r>
      <w:r w:rsidR="00DB327A" w:rsidRPr="00D92BCE">
        <w:rPr>
          <w:rFonts w:ascii="Arial" w:hAnsi="Arial" w:cs="Arial"/>
        </w:rPr>
        <w:t xml:space="preserve"> family incarcerati</w:t>
      </w:r>
      <w:r w:rsidR="00BF064E" w:rsidRPr="00D92BCE">
        <w:rPr>
          <w:rFonts w:ascii="Arial" w:hAnsi="Arial" w:cs="Arial"/>
        </w:rPr>
        <w:t xml:space="preserve">on is </w:t>
      </w:r>
      <w:r w:rsidR="00DB327A" w:rsidRPr="00D92BCE">
        <w:rPr>
          <w:rFonts w:ascii="Arial" w:hAnsi="Arial" w:cs="Arial"/>
        </w:rPr>
        <w:t xml:space="preserve">similar </w:t>
      </w:r>
      <w:r w:rsidR="00BF064E" w:rsidRPr="00D92BCE">
        <w:rPr>
          <w:rFonts w:ascii="Arial" w:hAnsi="Arial" w:cs="Arial"/>
        </w:rPr>
        <w:t xml:space="preserve">across the board with </w:t>
      </w:r>
      <w:r w:rsidR="00DB327A" w:rsidRPr="00D92BCE">
        <w:rPr>
          <w:rFonts w:ascii="Arial" w:hAnsi="Arial" w:cs="Arial"/>
        </w:rPr>
        <w:t>figure</w:t>
      </w:r>
      <w:r w:rsidR="00FE6B40" w:rsidRPr="00D92BCE">
        <w:rPr>
          <w:rFonts w:ascii="Arial" w:hAnsi="Arial" w:cs="Arial"/>
        </w:rPr>
        <w:t>s under 8</w:t>
      </w:r>
      <w:r w:rsidR="00DB327A" w:rsidRPr="00D92BCE">
        <w:rPr>
          <w:rFonts w:ascii="Arial" w:hAnsi="Arial" w:cs="Arial"/>
        </w:rPr>
        <w:t xml:space="preserve">%. </w:t>
      </w:r>
    </w:p>
    <w:p w14:paraId="34DBCD8C" w14:textId="77777777" w:rsidR="00494111" w:rsidRDefault="00494111" w:rsidP="004D2679">
      <w:pPr>
        <w:spacing w:line="480" w:lineRule="auto"/>
        <w:rPr>
          <w:rFonts w:ascii="Arial" w:hAnsi="Arial" w:cs="Arial"/>
          <w:color w:val="000000" w:themeColor="text1"/>
        </w:rPr>
      </w:pPr>
    </w:p>
    <w:p w14:paraId="1F552EDA" w14:textId="0C84F97D" w:rsidR="00E92B92" w:rsidRDefault="005E5D7F" w:rsidP="004D2679">
      <w:pPr>
        <w:spacing w:line="480" w:lineRule="auto"/>
        <w:rPr>
          <w:rFonts w:ascii="Arial" w:hAnsi="Arial" w:cs="Arial"/>
        </w:rPr>
      </w:pPr>
      <w:r>
        <w:rPr>
          <w:rFonts w:ascii="Arial" w:hAnsi="Arial" w:cs="Arial"/>
        </w:rPr>
        <w:t>A further evaluation of the categories abuse and household dysfunction</w:t>
      </w:r>
      <w:r w:rsidR="00156698">
        <w:rPr>
          <w:rFonts w:ascii="Arial" w:hAnsi="Arial" w:cs="Arial"/>
        </w:rPr>
        <w:t xml:space="preserve"> </w:t>
      </w:r>
      <w:r w:rsidR="00803400">
        <w:rPr>
          <w:rFonts w:ascii="Arial" w:hAnsi="Arial" w:cs="Arial"/>
        </w:rPr>
        <w:t>is</w:t>
      </w:r>
      <w:r w:rsidR="00156698">
        <w:rPr>
          <w:rFonts w:ascii="Arial" w:hAnsi="Arial" w:cs="Arial"/>
        </w:rPr>
        <w:t xml:space="preserve"> presented below and shows </w:t>
      </w:r>
      <w:r w:rsidR="001529D7">
        <w:rPr>
          <w:rFonts w:ascii="Arial" w:hAnsi="Arial" w:cs="Arial"/>
        </w:rPr>
        <w:t xml:space="preserve">a similar trend in both </w:t>
      </w:r>
      <w:r w:rsidR="00A24CAD">
        <w:rPr>
          <w:rFonts w:ascii="Arial" w:hAnsi="Arial" w:cs="Arial"/>
        </w:rPr>
        <w:t xml:space="preserve">the UK </w:t>
      </w:r>
      <w:r w:rsidR="0034436E">
        <w:rPr>
          <w:rFonts w:ascii="Arial" w:hAnsi="Arial" w:cs="Arial"/>
        </w:rPr>
        <w:t>and internati</w:t>
      </w:r>
      <w:r w:rsidR="00E92B92">
        <w:rPr>
          <w:rFonts w:ascii="Arial" w:hAnsi="Arial" w:cs="Arial"/>
        </w:rPr>
        <w:t xml:space="preserve">onal regions. </w:t>
      </w:r>
    </w:p>
    <w:p w14:paraId="502135AE" w14:textId="77777777" w:rsidR="00E92B92" w:rsidRDefault="00E92B92" w:rsidP="004D2679">
      <w:pPr>
        <w:spacing w:line="480" w:lineRule="auto"/>
        <w:rPr>
          <w:rFonts w:ascii="Arial" w:hAnsi="Arial" w:cs="Arial"/>
        </w:rPr>
      </w:pPr>
    </w:p>
    <w:p w14:paraId="24593005" w14:textId="77777777" w:rsidR="00D602A6" w:rsidRDefault="00D602A6" w:rsidP="004D2679">
      <w:pPr>
        <w:spacing w:line="480" w:lineRule="auto"/>
        <w:rPr>
          <w:rFonts w:ascii="Arial" w:hAnsi="Arial" w:cs="Arial"/>
          <w:b/>
        </w:rPr>
      </w:pPr>
    </w:p>
    <w:p w14:paraId="0C9405C3" w14:textId="77777777" w:rsidR="00D602A6" w:rsidRDefault="00D602A6" w:rsidP="004D2679">
      <w:pPr>
        <w:spacing w:line="480" w:lineRule="auto"/>
        <w:rPr>
          <w:rFonts w:ascii="Arial" w:hAnsi="Arial" w:cs="Arial"/>
          <w:b/>
        </w:rPr>
      </w:pPr>
    </w:p>
    <w:p w14:paraId="26615FC9" w14:textId="77777777" w:rsidR="00D602A6" w:rsidRDefault="00D602A6" w:rsidP="004D2679">
      <w:pPr>
        <w:spacing w:line="480" w:lineRule="auto"/>
        <w:rPr>
          <w:rFonts w:ascii="Arial" w:hAnsi="Arial" w:cs="Arial"/>
          <w:b/>
        </w:rPr>
      </w:pPr>
    </w:p>
    <w:p w14:paraId="2C7F9E9A" w14:textId="15A613E0" w:rsidR="00E92B92" w:rsidRPr="00E92B92" w:rsidRDefault="00E92B92" w:rsidP="004D2679">
      <w:pPr>
        <w:spacing w:line="480" w:lineRule="auto"/>
        <w:rPr>
          <w:rFonts w:ascii="Arial" w:hAnsi="Arial" w:cs="Arial"/>
          <w:b/>
        </w:rPr>
      </w:pPr>
      <w:r w:rsidRPr="00E92B92">
        <w:rPr>
          <w:rFonts w:ascii="Arial" w:hAnsi="Arial" w:cs="Arial"/>
          <w:b/>
        </w:rPr>
        <w:lastRenderedPageBreak/>
        <w:t>Figure 5:</w:t>
      </w:r>
    </w:p>
    <w:p w14:paraId="4D13F18F" w14:textId="77777777" w:rsidR="00E92B92" w:rsidRDefault="00E92B92" w:rsidP="004D2679">
      <w:pPr>
        <w:spacing w:line="480" w:lineRule="auto"/>
        <w:rPr>
          <w:rFonts w:ascii="Arial" w:hAnsi="Arial" w:cs="Arial"/>
        </w:rPr>
      </w:pPr>
      <w:r>
        <w:rPr>
          <w:noProof/>
          <w:color w:val="000000" w:themeColor="text1"/>
        </w:rPr>
        <w:drawing>
          <wp:inline distT="0" distB="0" distL="0" distR="0" wp14:anchorId="38AF3A20" wp14:editId="7FCC04A8">
            <wp:extent cx="5995035" cy="283146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8382E2D" w14:textId="77777777" w:rsidR="003C2AA9" w:rsidRDefault="003C2AA9" w:rsidP="004D2679">
      <w:pPr>
        <w:spacing w:line="480" w:lineRule="auto"/>
        <w:rPr>
          <w:rFonts w:ascii="Arial" w:hAnsi="Arial" w:cs="Arial"/>
        </w:rPr>
      </w:pPr>
    </w:p>
    <w:p w14:paraId="0C537418" w14:textId="40E9B405" w:rsidR="00981241" w:rsidRDefault="00A24CAD" w:rsidP="004D2679">
      <w:pPr>
        <w:spacing w:line="480" w:lineRule="auto"/>
        <w:rPr>
          <w:rFonts w:ascii="Arial" w:hAnsi="Arial" w:cs="Arial"/>
          <w:color w:val="000000" w:themeColor="text1"/>
        </w:rPr>
      </w:pPr>
      <w:r w:rsidRPr="00D92BCE">
        <w:rPr>
          <w:rFonts w:ascii="Arial" w:hAnsi="Arial" w:cs="Arial"/>
        </w:rPr>
        <w:t xml:space="preserve">Felitti et al, 1998; Bellis et al, 2014; Bellis et al, 2015, Ford et al, 2016). </w:t>
      </w:r>
      <w:r w:rsidR="006B6857" w:rsidRPr="001529D7">
        <w:rPr>
          <w:rFonts w:ascii="Arial" w:hAnsi="Arial" w:cs="Arial"/>
          <w:color w:val="000000" w:themeColor="text1"/>
        </w:rPr>
        <w:t xml:space="preserve">Bellis et al, </w:t>
      </w:r>
      <w:r w:rsidR="009F4721" w:rsidRPr="001529D7">
        <w:rPr>
          <w:rFonts w:ascii="Arial" w:hAnsi="Arial" w:cs="Arial"/>
          <w:color w:val="000000" w:themeColor="text1"/>
        </w:rPr>
        <w:t>(</w:t>
      </w:r>
      <w:r w:rsidR="006B6857" w:rsidRPr="001529D7">
        <w:rPr>
          <w:rFonts w:ascii="Arial" w:hAnsi="Arial" w:cs="Arial"/>
          <w:color w:val="000000" w:themeColor="text1"/>
        </w:rPr>
        <w:t>2014</w:t>
      </w:r>
      <w:r w:rsidR="009F4721" w:rsidRPr="001529D7">
        <w:rPr>
          <w:rFonts w:ascii="Arial" w:hAnsi="Arial" w:cs="Arial"/>
          <w:color w:val="000000" w:themeColor="text1"/>
        </w:rPr>
        <w:t>) reported the sampling process is different between</w:t>
      </w:r>
      <w:r w:rsidR="006C6DE4" w:rsidRPr="001529D7">
        <w:rPr>
          <w:rFonts w:ascii="Arial" w:hAnsi="Arial" w:cs="Arial"/>
          <w:color w:val="000000" w:themeColor="text1"/>
        </w:rPr>
        <w:t xml:space="preserve"> other countries thus an international evaluation will not prov</w:t>
      </w:r>
      <w:r w:rsidR="00494111">
        <w:rPr>
          <w:rFonts w:ascii="Arial" w:hAnsi="Arial" w:cs="Arial"/>
          <w:color w:val="000000" w:themeColor="text1"/>
        </w:rPr>
        <w:t>ide a clear analysis</w:t>
      </w:r>
      <w:r w:rsidR="00494111" w:rsidRPr="004D4D59">
        <w:rPr>
          <w:rFonts w:ascii="Arial" w:hAnsi="Arial" w:cs="Arial"/>
        </w:rPr>
        <w:t xml:space="preserve">, </w:t>
      </w:r>
      <w:r w:rsidR="005C419A" w:rsidRPr="004D4D59">
        <w:rPr>
          <w:rFonts w:ascii="Arial" w:hAnsi="Arial" w:cs="Arial"/>
        </w:rPr>
        <w:t>however,</w:t>
      </w:r>
      <w:r w:rsidR="00494111" w:rsidRPr="004D4D59">
        <w:rPr>
          <w:rFonts w:ascii="Arial" w:hAnsi="Arial" w:cs="Arial"/>
        </w:rPr>
        <w:t xml:space="preserve"> Felitti </w:t>
      </w:r>
      <w:r w:rsidR="00494111">
        <w:rPr>
          <w:rFonts w:ascii="Arial" w:hAnsi="Arial" w:cs="Arial"/>
          <w:color w:val="000000" w:themeColor="text1"/>
        </w:rPr>
        <w:t>et al</w:t>
      </w:r>
      <w:r w:rsidR="005C419A">
        <w:rPr>
          <w:rFonts w:ascii="Arial" w:hAnsi="Arial" w:cs="Arial"/>
          <w:color w:val="000000" w:themeColor="text1"/>
        </w:rPr>
        <w:t>’</w:t>
      </w:r>
      <w:r w:rsidR="005C419A">
        <w:rPr>
          <w:rFonts w:ascii="Arial" w:hAnsi="Arial" w:cs="Arial"/>
          <w:color w:val="FF0000"/>
        </w:rPr>
        <w:t>s</w:t>
      </w:r>
      <w:r w:rsidR="00494111">
        <w:rPr>
          <w:rFonts w:ascii="Arial" w:hAnsi="Arial" w:cs="Arial"/>
          <w:color w:val="000000" w:themeColor="text1"/>
        </w:rPr>
        <w:t>, (1998)</w:t>
      </w:r>
      <w:r w:rsidR="006C6DE4" w:rsidRPr="001529D7">
        <w:rPr>
          <w:rFonts w:ascii="Arial" w:hAnsi="Arial" w:cs="Arial"/>
          <w:color w:val="000000" w:themeColor="text1"/>
        </w:rPr>
        <w:t xml:space="preserve"> </w:t>
      </w:r>
      <w:r w:rsidR="00494111">
        <w:rPr>
          <w:rFonts w:ascii="Arial" w:hAnsi="Arial" w:cs="Arial"/>
          <w:color w:val="000000" w:themeColor="text1"/>
        </w:rPr>
        <w:t xml:space="preserve">US </w:t>
      </w:r>
      <w:r w:rsidR="006C6DE4" w:rsidRPr="001529D7">
        <w:rPr>
          <w:rFonts w:ascii="Arial" w:hAnsi="Arial" w:cs="Arial"/>
          <w:color w:val="000000" w:themeColor="text1"/>
        </w:rPr>
        <w:t>study</w:t>
      </w:r>
      <w:r w:rsidR="0007210D" w:rsidRPr="001529D7">
        <w:rPr>
          <w:rFonts w:ascii="Arial" w:hAnsi="Arial" w:cs="Arial"/>
          <w:color w:val="000000" w:themeColor="text1"/>
        </w:rPr>
        <w:t xml:space="preserve"> has been included to provide </w:t>
      </w:r>
      <w:r w:rsidR="006C6DE4" w:rsidRPr="001529D7">
        <w:rPr>
          <w:rFonts w:ascii="Arial" w:hAnsi="Arial" w:cs="Arial"/>
          <w:color w:val="000000" w:themeColor="text1"/>
        </w:rPr>
        <w:t>an awareness</w:t>
      </w:r>
      <w:r w:rsidR="00AC5CEB" w:rsidRPr="001529D7">
        <w:rPr>
          <w:rFonts w:ascii="Arial" w:hAnsi="Arial" w:cs="Arial"/>
          <w:color w:val="000000" w:themeColor="text1"/>
        </w:rPr>
        <w:t xml:space="preserve"> </w:t>
      </w:r>
      <w:r w:rsidR="00260A6F">
        <w:rPr>
          <w:rFonts w:ascii="Arial" w:hAnsi="Arial" w:cs="Arial"/>
          <w:color w:val="000000" w:themeColor="text1"/>
        </w:rPr>
        <w:t xml:space="preserve">of </w:t>
      </w:r>
      <w:r w:rsidR="0007210D" w:rsidRPr="001529D7">
        <w:rPr>
          <w:rFonts w:ascii="Arial" w:hAnsi="Arial" w:cs="Arial"/>
          <w:color w:val="000000" w:themeColor="text1"/>
        </w:rPr>
        <w:t>the trend of ACEs</w:t>
      </w:r>
      <w:r w:rsidR="00494111">
        <w:rPr>
          <w:rFonts w:ascii="Arial" w:hAnsi="Arial" w:cs="Arial"/>
          <w:color w:val="000000" w:themeColor="text1"/>
        </w:rPr>
        <w:t xml:space="preserve"> which exists</w:t>
      </w:r>
      <w:r w:rsidR="006C6DE4" w:rsidRPr="001529D7">
        <w:rPr>
          <w:rFonts w:ascii="Arial" w:hAnsi="Arial" w:cs="Arial"/>
          <w:color w:val="000000" w:themeColor="text1"/>
        </w:rPr>
        <w:t xml:space="preserve"> </w:t>
      </w:r>
      <w:r w:rsidR="0076359A" w:rsidRPr="001529D7">
        <w:rPr>
          <w:rFonts w:ascii="Arial" w:hAnsi="Arial" w:cs="Arial"/>
          <w:color w:val="000000" w:themeColor="text1"/>
        </w:rPr>
        <w:t xml:space="preserve">in other parts of world. </w:t>
      </w:r>
      <w:r w:rsidR="00F10E9C" w:rsidRPr="001529D7">
        <w:rPr>
          <w:rFonts w:ascii="Arial" w:hAnsi="Arial" w:cs="Arial"/>
          <w:color w:val="000000" w:themeColor="text1"/>
        </w:rPr>
        <w:t>It appears</w:t>
      </w:r>
      <w:r w:rsidR="001D0616" w:rsidRPr="001529D7">
        <w:rPr>
          <w:rFonts w:ascii="Arial" w:hAnsi="Arial" w:cs="Arial"/>
          <w:color w:val="000000" w:themeColor="text1"/>
        </w:rPr>
        <w:t xml:space="preserve"> the prevalence of</w:t>
      </w:r>
      <w:r w:rsidR="00F10E9C" w:rsidRPr="001529D7">
        <w:rPr>
          <w:rFonts w:ascii="Arial" w:hAnsi="Arial" w:cs="Arial"/>
          <w:color w:val="000000" w:themeColor="text1"/>
        </w:rPr>
        <w:t xml:space="preserve"> both abuse and household dysfunction </w:t>
      </w:r>
      <w:r w:rsidR="001D0616" w:rsidRPr="001529D7">
        <w:rPr>
          <w:rFonts w:ascii="Arial" w:hAnsi="Arial" w:cs="Arial"/>
          <w:color w:val="000000" w:themeColor="text1"/>
        </w:rPr>
        <w:t xml:space="preserve">is </w:t>
      </w:r>
      <w:r w:rsidR="00341A28" w:rsidRPr="001529D7">
        <w:rPr>
          <w:rFonts w:ascii="Arial" w:hAnsi="Arial" w:cs="Arial"/>
          <w:color w:val="000000" w:themeColor="text1"/>
        </w:rPr>
        <w:t xml:space="preserve">relatively on par </w:t>
      </w:r>
      <w:r w:rsidR="00341A28" w:rsidRPr="00D9143C">
        <w:rPr>
          <w:rFonts w:ascii="Arial" w:hAnsi="Arial" w:cs="Arial"/>
          <w:color w:val="000000" w:themeColor="text1"/>
        </w:rPr>
        <w:t xml:space="preserve">in different regions of the UK, highlighting a pattern. </w:t>
      </w:r>
    </w:p>
    <w:p w14:paraId="53639BB2" w14:textId="77777777" w:rsidR="000C173A" w:rsidRDefault="000C173A" w:rsidP="004D2679">
      <w:pPr>
        <w:spacing w:line="480" w:lineRule="auto"/>
        <w:rPr>
          <w:rFonts w:ascii="Arial" w:hAnsi="Arial" w:cs="Arial"/>
          <w:color w:val="FF0000"/>
        </w:rPr>
      </w:pPr>
    </w:p>
    <w:p w14:paraId="12FEC6EB" w14:textId="5233EB8A" w:rsidR="000C173A" w:rsidRDefault="000C173A" w:rsidP="000C173A">
      <w:pPr>
        <w:spacing w:line="480" w:lineRule="auto"/>
        <w:rPr>
          <w:b/>
          <w:color w:val="000000" w:themeColor="text1"/>
          <w:sz w:val="32"/>
          <w:szCs w:val="32"/>
        </w:rPr>
      </w:pPr>
      <w:r w:rsidRPr="003B5DA3">
        <w:rPr>
          <w:b/>
          <w:color w:val="000000" w:themeColor="text1"/>
          <w:sz w:val="32"/>
          <w:szCs w:val="32"/>
        </w:rPr>
        <w:t xml:space="preserve">SUMMARY </w:t>
      </w:r>
    </w:p>
    <w:p w14:paraId="5321D134" w14:textId="77777777" w:rsidR="000C173A" w:rsidRPr="000C173A" w:rsidRDefault="000C173A" w:rsidP="00DE1D94">
      <w:pPr>
        <w:spacing w:line="360" w:lineRule="auto"/>
        <w:rPr>
          <w:color w:val="000000" w:themeColor="text1"/>
        </w:rPr>
      </w:pPr>
      <w:r w:rsidRPr="000C173A">
        <w:rPr>
          <w:color w:val="000000" w:themeColor="text1"/>
        </w:rPr>
        <w:t xml:space="preserve">The Felitti et al, (1998) study was the foundation for other studies and identified 3 main adversities, Abuse, Neglect, and Family Dysfunction. Studies in the UK incorporated these adversities to determine the prevalence of each one, studies concluded that the data was reasonably similar between each adversity. </w:t>
      </w:r>
    </w:p>
    <w:p w14:paraId="16B726FE" w14:textId="77777777" w:rsidR="00341A28" w:rsidRDefault="00341A28" w:rsidP="004D2679">
      <w:pPr>
        <w:spacing w:line="480" w:lineRule="auto"/>
        <w:rPr>
          <w:rFonts w:ascii="Arial" w:hAnsi="Arial" w:cs="Arial"/>
          <w:color w:val="000000" w:themeColor="text1"/>
        </w:rPr>
      </w:pPr>
    </w:p>
    <w:p w14:paraId="7C664C45" w14:textId="77777777" w:rsidR="003C2AA9" w:rsidRDefault="003C2AA9" w:rsidP="004D2679">
      <w:pPr>
        <w:spacing w:line="480" w:lineRule="auto"/>
        <w:rPr>
          <w:rFonts w:ascii="Arial" w:hAnsi="Arial" w:cs="Arial"/>
          <w:color w:val="000000" w:themeColor="text1"/>
        </w:rPr>
      </w:pPr>
    </w:p>
    <w:p w14:paraId="4C9626E7" w14:textId="078736A2" w:rsidR="00307D31" w:rsidRDefault="002C16A2" w:rsidP="004D2679">
      <w:pPr>
        <w:spacing w:line="480" w:lineRule="auto"/>
        <w:rPr>
          <w:b/>
          <w:color w:val="000000" w:themeColor="text1"/>
          <w:sz w:val="32"/>
          <w:szCs w:val="32"/>
        </w:rPr>
      </w:pPr>
      <w:r>
        <w:rPr>
          <w:b/>
          <w:color w:val="000000" w:themeColor="text1"/>
          <w:sz w:val="32"/>
          <w:szCs w:val="32"/>
        </w:rPr>
        <w:lastRenderedPageBreak/>
        <w:t>Section 2</w:t>
      </w:r>
    </w:p>
    <w:p w14:paraId="6947A3DD" w14:textId="77777777" w:rsidR="003C2AA9" w:rsidRPr="003C2AA9" w:rsidRDefault="003C2AA9" w:rsidP="004D2679">
      <w:pPr>
        <w:spacing w:line="480" w:lineRule="auto"/>
        <w:rPr>
          <w:b/>
          <w:color w:val="000000" w:themeColor="text1"/>
          <w:sz w:val="26"/>
          <w:szCs w:val="26"/>
        </w:rPr>
      </w:pPr>
    </w:p>
    <w:p w14:paraId="12C01846" w14:textId="1D510FF5" w:rsidR="00932F91" w:rsidRPr="003C2AA9" w:rsidRDefault="00981241" w:rsidP="003C2AA9">
      <w:pPr>
        <w:spacing w:line="480" w:lineRule="auto"/>
        <w:jc w:val="center"/>
        <w:rPr>
          <w:rFonts w:ascii="Arial" w:hAnsi="Arial" w:cs="Arial"/>
          <w:color w:val="000000" w:themeColor="text1"/>
          <w:sz w:val="26"/>
          <w:szCs w:val="26"/>
          <w:u w:val="single"/>
        </w:rPr>
      </w:pPr>
      <w:r w:rsidRPr="003C2AA9">
        <w:rPr>
          <w:rFonts w:ascii="Arial" w:hAnsi="Arial" w:cs="Arial"/>
          <w:color w:val="000000" w:themeColor="text1"/>
          <w:sz w:val="26"/>
          <w:szCs w:val="26"/>
          <w:u w:val="single"/>
        </w:rPr>
        <w:t xml:space="preserve">THE IMPACT AND </w:t>
      </w:r>
      <w:r w:rsidR="002C16A2" w:rsidRPr="003C2AA9">
        <w:rPr>
          <w:rFonts w:ascii="Arial" w:hAnsi="Arial" w:cs="Arial"/>
          <w:color w:val="000000" w:themeColor="text1"/>
          <w:sz w:val="26"/>
          <w:szCs w:val="26"/>
          <w:u w:val="single"/>
        </w:rPr>
        <w:t>CONSEQUENCES OF ADVERSE CHILDHOOD EXPERIENCES</w:t>
      </w:r>
    </w:p>
    <w:p w14:paraId="7C09A31D" w14:textId="77777777" w:rsidR="00D516E8" w:rsidRPr="00D516E8" w:rsidRDefault="00D516E8" w:rsidP="004D2679">
      <w:pPr>
        <w:spacing w:line="480" w:lineRule="auto"/>
        <w:rPr>
          <w:rFonts w:ascii="Arial" w:hAnsi="Arial" w:cs="Arial"/>
          <w:b/>
          <w:sz w:val="28"/>
          <w:szCs w:val="28"/>
        </w:rPr>
      </w:pPr>
    </w:p>
    <w:p w14:paraId="64D4F632" w14:textId="375F52DF" w:rsidR="00D516E8" w:rsidRPr="00D516E8" w:rsidRDefault="00761BE3" w:rsidP="004D2679">
      <w:pPr>
        <w:spacing w:line="480" w:lineRule="auto"/>
        <w:rPr>
          <w:rFonts w:ascii="Arial" w:hAnsi="Arial" w:cs="Arial"/>
        </w:rPr>
      </w:pPr>
      <w:r w:rsidRPr="00D516E8">
        <w:rPr>
          <w:rFonts w:ascii="Arial" w:hAnsi="Arial" w:cs="Arial"/>
        </w:rPr>
        <w:t xml:space="preserve">The research on the </w:t>
      </w:r>
      <w:r w:rsidR="00795A64" w:rsidRPr="00D516E8">
        <w:rPr>
          <w:rFonts w:ascii="Arial" w:hAnsi="Arial" w:cs="Arial"/>
        </w:rPr>
        <w:t>prevalence</w:t>
      </w:r>
      <w:r w:rsidR="00774A11" w:rsidRPr="00D516E8">
        <w:rPr>
          <w:rFonts w:ascii="Arial" w:hAnsi="Arial" w:cs="Arial"/>
        </w:rPr>
        <w:t xml:space="preserve"> of ACEs shows </w:t>
      </w:r>
      <w:r w:rsidR="005C419A" w:rsidRPr="00D516E8">
        <w:rPr>
          <w:rFonts w:ascii="Arial" w:hAnsi="Arial" w:cs="Arial"/>
        </w:rPr>
        <w:t xml:space="preserve">that </w:t>
      </w:r>
      <w:r w:rsidR="00774A11" w:rsidRPr="00D516E8">
        <w:rPr>
          <w:rFonts w:ascii="Arial" w:hAnsi="Arial" w:cs="Arial"/>
        </w:rPr>
        <w:t>the significant</w:t>
      </w:r>
      <w:r w:rsidRPr="00D516E8">
        <w:rPr>
          <w:rFonts w:ascii="Arial" w:hAnsi="Arial" w:cs="Arial"/>
        </w:rPr>
        <w:t xml:space="preserve"> odds of poor adult outcomes </w:t>
      </w:r>
      <w:r w:rsidR="00774A11" w:rsidRPr="00D516E8">
        <w:rPr>
          <w:rFonts w:ascii="Arial" w:hAnsi="Arial" w:cs="Arial"/>
        </w:rPr>
        <w:t>increase</w:t>
      </w:r>
      <w:r w:rsidRPr="00D516E8">
        <w:rPr>
          <w:rFonts w:ascii="Arial" w:hAnsi="Arial" w:cs="Arial"/>
        </w:rPr>
        <w:t xml:space="preserve"> compared </w:t>
      </w:r>
      <w:r w:rsidR="00774A11" w:rsidRPr="00D516E8">
        <w:rPr>
          <w:rFonts w:ascii="Arial" w:hAnsi="Arial" w:cs="Arial"/>
        </w:rPr>
        <w:t xml:space="preserve">to those </w:t>
      </w:r>
      <w:r w:rsidRPr="00D516E8">
        <w:rPr>
          <w:rFonts w:ascii="Arial" w:hAnsi="Arial" w:cs="Arial"/>
        </w:rPr>
        <w:t xml:space="preserve">with people with no ACEs </w:t>
      </w:r>
      <w:r w:rsidR="005C419A" w:rsidRPr="00D516E8">
        <w:rPr>
          <w:rFonts w:ascii="Arial" w:hAnsi="Arial" w:cs="Arial"/>
        </w:rPr>
        <w:t xml:space="preserve">and </w:t>
      </w:r>
      <w:r w:rsidR="00D516E8" w:rsidRPr="00D516E8">
        <w:rPr>
          <w:rFonts w:ascii="Arial" w:hAnsi="Arial" w:cs="Arial"/>
        </w:rPr>
        <w:t xml:space="preserve">to people with 4 or more ACEs which is illustrated in </w:t>
      </w:r>
      <w:r w:rsidR="00824113" w:rsidRPr="00D516E8">
        <w:rPr>
          <w:rFonts w:ascii="Arial" w:hAnsi="Arial" w:cs="Arial"/>
        </w:rPr>
        <w:t xml:space="preserve">figure 5, </w:t>
      </w:r>
      <w:r w:rsidRPr="00D516E8">
        <w:rPr>
          <w:rFonts w:ascii="Arial" w:hAnsi="Arial" w:cs="Arial"/>
        </w:rPr>
        <w:t>(</w:t>
      </w:r>
      <w:r w:rsidR="001529D7" w:rsidRPr="00D516E8">
        <w:rPr>
          <w:rFonts w:ascii="Arial" w:hAnsi="Arial" w:cs="Arial"/>
        </w:rPr>
        <w:t>Bellis et al 2014, Bellis et al, 2015; Ford et al, 2016</w:t>
      </w:r>
      <w:r w:rsidR="009B6A79" w:rsidRPr="00D516E8">
        <w:rPr>
          <w:rFonts w:ascii="Arial" w:hAnsi="Arial" w:cs="Arial"/>
        </w:rPr>
        <w:t>)</w:t>
      </w:r>
      <w:r w:rsidRPr="00D516E8">
        <w:rPr>
          <w:rFonts w:ascii="Arial" w:hAnsi="Arial" w:cs="Arial"/>
        </w:rPr>
        <w:t xml:space="preserve">. </w:t>
      </w:r>
    </w:p>
    <w:p w14:paraId="3A9B78D7" w14:textId="44354A28" w:rsidR="00E918B6" w:rsidRPr="0034436E" w:rsidRDefault="0034436E" w:rsidP="004D2679">
      <w:pPr>
        <w:spacing w:line="480" w:lineRule="auto"/>
        <w:rPr>
          <w:b/>
          <w:color w:val="000000" w:themeColor="text1"/>
        </w:rPr>
      </w:pPr>
      <w:r w:rsidRPr="0034436E">
        <w:rPr>
          <w:b/>
          <w:color w:val="000000" w:themeColor="text1"/>
        </w:rPr>
        <w:t>Figure 5:</w:t>
      </w:r>
    </w:p>
    <w:p w14:paraId="7DEB629F" w14:textId="0FD1CB80" w:rsidR="00E84702" w:rsidRDefault="00A47860" w:rsidP="004D2679">
      <w:pPr>
        <w:spacing w:line="480" w:lineRule="auto"/>
        <w:rPr>
          <w:color w:val="000000" w:themeColor="text1"/>
        </w:rPr>
      </w:pPr>
      <w:r>
        <w:rPr>
          <w:noProof/>
          <w:color w:val="000000" w:themeColor="text1"/>
        </w:rPr>
        <w:drawing>
          <wp:inline distT="0" distB="0" distL="0" distR="0" wp14:anchorId="7E789954" wp14:editId="2F477A7B">
            <wp:extent cx="5486400" cy="2761925"/>
            <wp:effectExtent l="0" t="0" r="0" b="698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578C5B8" w14:textId="77777777" w:rsidR="00FC0F3D" w:rsidRDefault="00FC0F3D" w:rsidP="004D2679">
      <w:pPr>
        <w:spacing w:line="480" w:lineRule="auto"/>
        <w:rPr>
          <w:color w:val="000000" w:themeColor="text1"/>
        </w:rPr>
      </w:pPr>
    </w:p>
    <w:p w14:paraId="65793614" w14:textId="11F8B086" w:rsidR="003C5E49" w:rsidRDefault="00561BEC" w:rsidP="004D2679">
      <w:pPr>
        <w:spacing w:line="480" w:lineRule="auto"/>
        <w:rPr>
          <w:rFonts w:ascii="Arial" w:hAnsi="Arial" w:cs="Arial"/>
        </w:rPr>
      </w:pPr>
      <w:r w:rsidRPr="00D9143C">
        <w:rPr>
          <w:rFonts w:ascii="Arial" w:hAnsi="Arial" w:cs="Arial"/>
          <w:color w:val="000000" w:themeColor="text1"/>
        </w:rPr>
        <w:t>Multiple studies have indicated that the more exposure to ACEs people experience the more likely they are to be at risk of engaging in health harming behaviours</w:t>
      </w:r>
      <w:r w:rsidR="001C0BA7" w:rsidRPr="00D9143C">
        <w:rPr>
          <w:rFonts w:ascii="Arial" w:hAnsi="Arial" w:cs="Arial"/>
          <w:color w:val="000000" w:themeColor="text1"/>
        </w:rPr>
        <w:t>,</w:t>
      </w:r>
      <w:r w:rsidR="00824113">
        <w:rPr>
          <w:rFonts w:ascii="Arial" w:hAnsi="Arial" w:cs="Arial"/>
          <w:color w:val="000000" w:themeColor="text1"/>
        </w:rPr>
        <w:t xml:space="preserve"> as shown in figure 5</w:t>
      </w:r>
      <w:r w:rsidRPr="00D9143C">
        <w:rPr>
          <w:rFonts w:ascii="Arial" w:hAnsi="Arial" w:cs="Arial"/>
          <w:color w:val="000000" w:themeColor="text1"/>
        </w:rPr>
        <w:t>, (</w:t>
      </w:r>
      <w:r w:rsidR="00824113" w:rsidRPr="00D9143C">
        <w:rPr>
          <w:rFonts w:ascii="Arial" w:hAnsi="Arial" w:cs="Arial"/>
          <w:color w:val="000000" w:themeColor="text1"/>
        </w:rPr>
        <w:t>Bellis et al 2014, Bellis et al, 2015; Ford et al, 2016</w:t>
      </w:r>
      <w:r w:rsidRPr="00D9143C">
        <w:rPr>
          <w:rFonts w:ascii="Arial" w:hAnsi="Arial" w:cs="Arial"/>
          <w:color w:val="000000" w:themeColor="text1"/>
        </w:rPr>
        <w:t xml:space="preserve">). </w:t>
      </w:r>
      <w:r w:rsidR="00C93938">
        <w:rPr>
          <w:rFonts w:ascii="Arial" w:hAnsi="Arial" w:cs="Arial"/>
          <w:color w:val="000000" w:themeColor="text1"/>
        </w:rPr>
        <w:t>T</w:t>
      </w:r>
      <w:r w:rsidR="00162AFC" w:rsidRPr="00D9143C">
        <w:rPr>
          <w:rFonts w:ascii="Arial" w:hAnsi="Arial" w:cs="Arial"/>
          <w:color w:val="000000" w:themeColor="text1"/>
        </w:rPr>
        <w:t>hose who experience 4 or more ACE</w:t>
      </w:r>
      <w:r w:rsidR="00824113">
        <w:rPr>
          <w:rFonts w:ascii="Arial" w:hAnsi="Arial" w:cs="Arial"/>
          <w:color w:val="000000" w:themeColor="text1"/>
        </w:rPr>
        <w:t>s</w:t>
      </w:r>
      <w:r w:rsidR="00162AFC" w:rsidRPr="00D9143C">
        <w:rPr>
          <w:rFonts w:ascii="Arial" w:hAnsi="Arial" w:cs="Arial"/>
          <w:color w:val="000000" w:themeColor="text1"/>
        </w:rPr>
        <w:t xml:space="preserve"> is a </w:t>
      </w:r>
      <w:r w:rsidR="0051143C" w:rsidRPr="00D9143C">
        <w:rPr>
          <w:rFonts w:ascii="Arial" w:hAnsi="Arial" w:cs="Arial"/>
          <w:color w:val="000000" w:themeColor="text1"/>
        </w:rPr>
        <w:t xml:space="preserve">strong predictor for health harming behaviours and mental </w:t>
      </w:r>
      <w:r w:rsidR="00162AFC" w:rsidRPr="00D9143C">
        <w:rPr>
          <w:rFonts w:ascii="Arial" w:hAnsi="Arial" w:cs="Arial"/>
          <w:color w:val="000000" w:themeColor="text1"/>
        </w:rPr>
        <w:t>and physical health outcomes</w:t>
      </w:r>
      <w:r w:rsidR="00C93938">
        <w:rPr>
          <w:rFonts w:ascii="Arial" w:hAnsi="Arial" w:cs="Arial"/>
          <w:color w:val="000000" w:themeColor="text1"/>
        </w:rPr>
        <w:t>,</w:t>
      </w:r>
      <w:r w:rsidR="00C93938" w:rsidRPr="00C93938">
        <w:rPr>
          <w:rFonts w:ascii="Arial" w:hAnsi="Arial" w:cs="Arial"/>
          <w:color w:val="000000" w:themeColor="text1"/>
        </w:rPr>
        <w:t xml:space="preserve"> </w:t>
      </w:r>
      <w:r w:rsidR="00C93938">
        <w:rPr>
          <w:rFonts w:ascii="Arial" w:hAnsi="Arial" w:cs="Arial"/>
          <w:color w:val="000000" w:themeColor="text1"/>
        </w:rPr>
        <w:t xml:space="preserve">(Bellis et al, 2014; Llett et al, </w:t>
      </w:r>
      <w:r w:rsidR="00C93938" w:rsidRPr="00D9143C">
        <w:rPr>
          <w:rFonts w:ascii="Arial" w:hAnsi="Arial" w:cs="Arial"/>
          <w:color w:val="000000" w:themeColor="text1"/>
        </w:rPr>
        <w:t>2017)</w:t>
      </w:r>
      <w:r w:rsidR="00162AFC" w:rsidRPr="00D9143C">
        <w:rPr>
          <w:rFonts w:ascii="Arial" w:hAnsi="Arial" w:cs="Arial"/>
          <w:color w:val="000000" w:themeColor="text1"/>
        </w:rPr>
        <w:t xml:space="preserve">. </w:t>
      </w:r>
      <w:r w:rsidR="00064FC6" w:rsidRPr="00D9143C">
        <w:rPr>
          <w:rFonts w:ascii="Arial" w:hAnsi="Arial" w:cs="Arial"/>
          <w:color w:val="000000" w:themeColor="text1"/>
        </w:rPr>
        <w:t xml:space="preserve">Bellis et </w:t>
      </w:r>
      <w:r w:rsidR="00064FC6" w:rsidRPr="00D9143C">
        <w:rPr>
          <w:rFonts w:ascii="Arial" w:hAnsi="Arial" w:cs="Arial"/>
          <w:color w:val="000000" w:themeColor="text1"/>
        </w:rPr>
        <w:lastRenderedPageBreak/>
        <w:t xml:space="preserve">al, (2015) explains </w:t>
      </w:r>
      <w:r w:rsidR="00A40134" w:rsidRPr="00D9143C">
        <w:rPr>
          <w:rFonts w:ascii="Arial" w:hAnsi="Arial" w:cs="Arial"/>
          <w:color w:val="000000" w:themeColor="text1"/>
        </w:rPr>
        <w:t xml:space="preserve">ACEs can cause </w:t>
      </w:r>
      <w:r w:rsidR="003C5E49" w:rsidRPr="00D9143C">
        <w:rPr>
          <w:rFonts w:ascii="Arial" w:hAnsi="Arial" w:cs="Arial"/>
          <w:color w:val="000000" w:themeColor="text1"/>
        </w:rPr>
        <w:t xml:space="preserve">problems in </w:t>
      </w:r>
      <w:r w:rsidR="003C5E49" w:rsidRPr="00C93938">
        <w:rPr>
          <w:rFonts w:ascii="Arial" w:hAnsi="Arial" w:cs="Arial"/>
        </w:rPr>
        <w:t>education because of the emotional difficulties dealing wit</w:t>
      </w:r>
      <w:r w:rsidR="00824113" w:rsidRPr="00C93938">
        <w:rPr>
          <w:rFonts w:ascii="Arial" w:hAnsi="Arial" w:cs="Arial"/>
        </w:rPr>
        <w:t xml:space="preserve">h stressful events, subsequently </w:t>
      </w:r>
      <w:r w:rsidR="005C419A" w:rsidRPr="00C93938">
        <w:rPr>
          <w:rFonts w:ascii="Arial" w:hAnsi="Arial" w:cs="Arial"/>
        </w:rPr>
        <w:t xml:space="preserve">individuals are </w:t>
      </w:r>
      <w:r w:rsidR="00824113" w:rsidRPr="00C93938">
        <w:rPr>
          <w:rFonts w:ascii="Arial" w:hAnsi="Arial" w:cs="Arial"/>
        </w:rPr>
        <w:t>more</w:t>
      </w:r>
      <w:r w:rsidR="003C5E49" w:rsidRPr="00C93938">
        <w:rPr>
          <w:rFonts w:ascii="Arial" w:hAnsi="Arial" w:cs="Arial"/>
        </w:rPr>
        <w:t xml:space="preserve"> likely</w:t>
      </w:r>
      <w:r w:rsidR="00CB5930" w:rsidRPr="00C93938">
        <w:rPr>
          <w:rFonts w:ascii="Arial" w:hAnsi="Arial" w:cs="Arial"/>
        </w:rPr>
        <w:t xml:space="preserve"> </w:t>
      </w:r>
      <w:r w:rsidR="00824113" w:rsidRPr="00C93938">
        <w:rPr>
          <w:rFonts w:ascii="Arial" w:hAnsi="Arial" w:cs="Arial"/>
        </w:rPr>
        <w:t xml:space="preserve">to engage in </w:t>
      </w:r>
      <w:r w:rsidR="00CB5930" w:rsidRPr="00C93938">
        <w:rPr>
          <w:rFonts w:ascii="Arial" w:hAnsi="Arial" w:cs="Arial"/>
        </w:rPr>
        <w:t xml:space="preserve">health harming behaviours </w:t>
      </w:r>
      <w:r w:rsidR="00824113" w:rsidRPr="00C93938">
        <w:rPr>
          <w:rFonts w:ascii="Arial" w:hAnsi="Arial" w:cs="Arial"/>
        </w:rPr>
        <w:t xml:space="preserve">in adolescence, thus </w:t>
      </w:r>
      <w:r w:rsidR="00A40134" w:rsidRPr="00C93938">
        <w:rPr>
          <w:rFonts w:ascii="Arial" w:hAnsi="Arial" w:cs="Arial"/>
        </w:rPr>
        <w:t xml:space="preserve">leading to mental health </w:t>
      </w:r>
      <w:r w:rsidR="00824113" w:rsidRPr="00C93938">
        <w:rPr>
          <w:rFonts w:ascii="Arial" w:hAnsi="Arial" w:cs="Arial"/>
        </w:rPr>
        <w:t xml:space="preserve">or chronic </w:t>
      </w:r>
      <w:r w:rsidR="00A40134" w:rsidRPr="00C93938">
        <w:rPr>
          <w:rFonts w:ascii="Arial" w:hAnsi="Arial" w:cs="Arial"/>
        </w:rPr>
        <w:t>illnesse</w:t>
      </w:r>
      <w:r w:rsidR="00690BB8" w:rsidRPr="00C93938">
        <w:rPr>
          <w:rFonts w:ascii="Arial" w:hAnsi="Arial" w:cs="Arial"/>
        </w:rPr>
        <w:t>s, such as diabetes, cancer, or</w:t>
      </w:r>
      <w:r w:rsidR="00A40134" w:rsidRPr="00C93938">
        <w:rPr>
          <w:rFonts w:ascii="Arial" w:hAnsi="Arial" w:cs="Arial"/>
        </w:rPr>
        <w:t xml:space="preserve"> heart problems</w:t>
      </w:r>
      <w:r w:rsidR="003C5E49" w:rsidRPr="00C93938">
        <w:rPr>
          <w:rFonts w:ascii="Arial" w:hAnsi="Arial" w:cs="Arial"/>
        </w:rPr>
        <w:t xml:space="preserve">. </w:t>
      </w:r>
    </w:p>
    <w:p w14:paraId="5E02EF0F" w14:textId="77777777" w:rsidR="00307D31" w:rsidRPr="00307D31" w:rsidRDefault="00307D31" w:rsidP="004D2679">
      <w:pPr>
        <w:spacing w:line="480" w:lineRule="auto"/>
        <w:rPr>
          <w:rFonts w:ascii="Arial" w:hAnsi="Arial" w:cs="Arial"/>
          <w:b/>
          <w:sz w:val="28"/>
          <w:szCs w:val="28"/>
        </w:rPr>
      </w:pPr>
    </w:p>
    <w:p w14:paraId="2F58D368" w14:textId="36C5A6EA" w:rsidR="000C173A" w:rsidRDefault="000C173A" w:rsidP="004D2679">
      <w:pPr>
        <w:spacing w:line="480" w:lineRule="auto"/>
        <w:rPr>
          <w:rFonts w:ascii="Arial" w:hAnsi="Arial" w:cs="Arial"/>
          <w:b/>
          <w:sz w:val="28"/>
          <w:szCs w:val="28"/>
        </w:rPr>
      </w:pPr>
      <w:r w:rsidRPr="00307D31">
        <w:rPr>
          <w:rFonts w:ascii="Arial" w:hAnsi="Arial" w:cs="Arial"/>
          <w:b/>
          <w:sz w:val="28"/>
          <w:szCs w:val="28"/>
        </w:rPr>
        <w:t>Summa</w:t>
      </w:r>
      <w:r w:rsidR="001578DB" w:rsidRPr="00307D31">
        <w:rPr>
          <w:rFonts w:ascii="Arial" w:hAnsi="Arial" w:cs="Arial"/>
          <w:b/>
          <w:sz w:val="28"/>
          <w:szCs w:val="28"/>
        </w:rPr>
        <w:t>r</w:t>
      </w:r>
      <w:r w:rsidRPr="00307D31">
        <w:rPr>
          <w:rFonts w:ascii="Arial" w:hAnsi="Arial" w:cs="Arial"/>
          <w:b/>
          <w:sz w:val="28"/>
          <w:szCs w:val="28"/>
        </w:rPr>
        <w:t xml:space="preserve">y </w:t>
      </w:r>
    </w:p>
    <w:p w14:paraId="54CCD58D" w14:textId="218A9BB9" w:rsidR="000C173A" w:rsidRDefault="000C173A" w:rsidP="00D602A6">
      <w:pPr>
        <w:spacing w:line="360" w:lineRule="auto"/>
        <w:rPr>
          <w:rFonts w:ascii="Arial" w:hAnsi="Arial" w:cs="Arial"/>
        </w:rPr>
      </w:pPr>
      <w:r>
        <w:rPr>
          <w:rFonts w:ascii="Arial" w:hAnsi="Arial" w:cs="Arial"/>
        </w:rPr>
        <w:t>ACEs is emerging as a strong indicator for the existence of poor adult outcomes and the engagement of h</w:t>
      </w:r>
      <w:r w:rsidR="001578DB">
        <w:rPr>
          <w:rFonts w:ascii="Arial" w:hAnsi="Arial" w:cs="Arial"/>
        </w:rPr>
        <w:t>ealth harming behaviours</w:t>
      </w:r>
      <w:r w:rsidR="002C2CC5">
        <w:rPr>
          <w:rFonts w:ascii="Arial" w:hAnsi="Arial" w:cs="Arial"/>
        </w:rPr>
        <w:t xml:space="preserve"> (HHB)</w:t>
      </w:r>
      <w:r w:rsidR="001578DB">
        <w:rPr>
          <w:rFonts w:ascii="Arial" w:hAnsi="Arial" w:cs="Arial"/>
        </w:rPr>
        <w:t xml:space="preserve">. </w:t>
      </w:r>
      <w:r w:rsidR="005A25DB">
        <w:rPr>
          <w:rFonts w:ascii="Arial" w:hAnsi="Arial" w:cs="Arial"/>
        </w:rPr>
        <w:t>Early life experienc</w:t>
      </w:r>
      <w:r w:rsidR="00307D31">
        <w:rPr>
          <w:rFonts w:ascii="Arial" w:hAnsi="Arial" w:cs="Arial"/>
        </w:rPr>
        <w:t xml:space="preserve">es can shape a life course and spiral out of control, as children grow up and engage in risk taking beahviours it is likely to create a cycle and becomes much harder to deal with. </w:t>
      </w:r>
    </w:p>
    <w:p w14:paraId="2D01DE41" w14:textId="77777777" w:rsidR="00C26B9B" w:rsidRPr="005C419A" w:rsidRDefault="00C26B9B" w:rsidP="00307D31">
      <w:pPr>
        <w:rPr>
          <w:rFonts w:ascii="Arial" w:hAnsi="Arial" w:cs="Arial"/>
          <w:color w:val="FF0000"/>
        </w:rPr>
      </w:pPr>
    </w:p>
    <w:p w14:paraId="5284C757" w14:textId="77777777" w:rsidR="00CB7A58" w:rsidRPr="00CB7A58" w:rsidRDefault="00CB7A58" w:rsidP="004D2679">
      <w:pPr>
        <w:spacing w:line="480" w:lineRule="auto"/>
        <w:rPr>
          <w:rFonts w:ascii="Arial" w:hAnsi="Arial" w:cs="Arial"/>
          <w:color w:val="000000" w:themeColor="text1"/>
        </w:rPr>
      </w:pPr>
    </w:p>
    <w:p w14:paraId="643285C4" w14:textId="77777777" w:rsidR="003C2AA9" w:rsidRDefault="003C2AA9" w:rsidP="004D2679">
      <w:pPr>
        <w:spacing w:line="480" w:lineRule="auto"/>
        <w:rPr>
          <w:rFonts w:ascii="Arial" w:hAnsi="Arial" w:cs="Arial"/>
          <w:b/>
          <w:color w:val="000000" w:themeColor="text1"/>
        </w:rPr>
      </w:pPr>
    </w:p>
    <w:p w14:paraId="01429C2E" w14:textId="77777777" w:rsidR="003C2AA9" w:rsidRDefault="003C2AA9" w:rsidP="004D2679">
      <w:pPr>
        <w:spacing w:line="480" w:lineRule="auto"/>
        <w:rPr>
          <w:rFonts w:ascii="Arial" w:hAnsi="Arial" w:cs="Arial"/>
          <w:b/>
          <w:color w:val="000000" w:themeColor="text1"/>
        </w:rPr>
      </w:pPr>
    </w:p>
    <w:p w14:paraId="736E3A5E" w14:textId="77777777" w:rsidR="003C2AA9" w:rsidRDefault="003C2AA9" w:rsidP="004D2679">
      <w:pPr>
        <w:spacing w:line="480" w:lineRule="auto"/>
        <w:rPr>
          <w:rFonts w:ascii="Arial" w:hAnsi="Arial" w:cs="Arial"/>
          <w:b/>
          <w:color w:val="000000" w:themeColor="text1"/>
        </w:rPr>
      </w:pPr>
    </w:p>
    <w:p w14:paraId="66C2280D" w14:textId="77777777" w:rsidR="003C2AA9" w:rsidRDefault="003C2AA9" w:rsidP="004D2679">
      <w:pPr>
        <w:spacing w:line="480" w:lineRule="auto"/>
        <w:rPr>
          <w:rFonts w:ascii="Arial" w:hAnsi="Arial" w:cs="Arial"/>
          <w:b/>
          <w:color w:val="000000" w:themeColor="text1"/>
        </w:rPr>
      </w:pPr>
    </w:p>
    <w:p w14:paraId="41876280" w14:textId="77777777" w:rsidR="003C2AA9" w:rsidRDefault="003C2AA9" w:rsidP="004D2679">
      <w:pPr>
        <w:spacing w:line="480" w:lineRule="auto"/>
        <w:rPr>
          <w:rFonts w:ascii="Arial" w:hAnsi="Arial" w:cs="Arial"/>
          <w:b/>
          <w:color w:val="000000" w:themeColor="text1"/>
        </w:rPr>
      </w:pPr>
    </w:p>
    <w:p w14:paraId="01DA91EF" w14:textId="77777777" w:rsidR="003C2AA9" w:rsidRDefault="003C2AA9" w:rsidP="004D2679">
      <w:pPr>
        <w:spacing w:line="480" w:lineRule="auto"/>
        <w:rPr>
          <w:rFonts w:ascii="Arial" w:hAnsi="Arial" w:cs="Arial"/>
          <w:b/>
          <w:color w:val="000000" w:themeColor="text1"/>
        </w:rPr>
      </w:pPr>
    </w:p>
    <w:p w14:paraId="391D319A" w14:textId="77777777" w:rsidR="003C2AA9" w:rsidRDefault="003C2AA9" w:rsidP="004D2679">
      <w:pPr>
        <w:spacing w:line="480" w:lineRule="auto"/>
        <w:rPr>
          <w:rFonts w:ascii="Arial" w:hAnsi="Arial" w:cs="Arial"/>
          <w:b/>
          <w:color w:val="000000" w:themeColor="text1"/>
        </w:rPr>
      </w:pPr>
    </w:p>
    <w:p w14:paraId="705A7E7D" w14:textId="77777777" w:rsidR="0082731F" w:rsidRDefault="0082731F" w:rsidP="004D2679">
      <w:pPr>
        <w:spacing w:line="480" w:lineRule="auto"/>
        <w:rPr>
          <w:rFonts w:ascii="Arial" w:hAnsi="Arial" w:cs="Arial"/>
          <w:b/>
          <w:color w:val="000000" w:themeColor="text1"/>
        </w:rPr>
      </w:pPr>
    </w:p>
    <w:p w14:paraId="5AB37F37" w14:textId="77777777" w:rsidR="0082731F" w:rsidRDefault="0082731F" w:rsidP="004D2679">
      <w:pPr>
        <w:spacing w:line="480" w:lineRule="auto"/>
        <w:rPr>
          <w:rFonts w:ascii="Arial" w:hAnsi="Arial" w:cs="Arial"/>
          <w:b/>
          <w:color w:val="000000" w:themeColor="text1"/>
        </w:rPr>
      </w:pPr>
    </w:p>
    <w:p w14:paraId="332439EC" w14:textId="77777777" w:rsidR="0082731F" w:rsidRDefault="0082731F" w:rsidP="004D2679">
      <w:pPr>
        <w:spacing w:line="480" w:lineRule="auto"/>
        <w:rPr>
          <w:rFonts w:ascii="Arial" w:hAnsi="Arial" w:cs="Arial"/>
          <w:b/>
          <w:color w:val="000000" w:themeColor="text1"/>
        </w:rPr>
      </w:pPr>
    </w:p>
    <w:p w14:paraId="0FCEDD84" w14:textId="77777777" w:rsidR="0082731F" w:rsidRDefault="0082731F" w:rsidP="004D2679">
      <w:pPr>
        <w:spacing w:line="480" w:lineRule="auto"/>
        <w:rPr>
          <w:rFonts w:ascii="Arial" w:hAnsi="Arial" w:cs="Arial"/>
          <w:b/>
          <w:color w:val="000000" w:themeColor="text1"/>
        </w:rPr>
      </w:pPr>
    </w:p>
    <w:p w14:paraId="0E14CF12" w14:textId="77777777" w:rsidR="0082731F" w:rsidRDefault="0082731F" w:rsidP="004D2679">
      <w:pPr>
        <w:spacing w:line="480" w:lineRule="auto"/>
        <w:rPr>
          <w:rFonts w:ascii="Arial" w:hAnsi="Arial" w:cs="Arial"/>
          <w:b/>
          <w:color w:val="000000" w:themeColor="text1"/>
        </w:rPr>
      </w:pPr>
    </w:p>
    <w:p w14:paraId="4F58AF45" w14:textId="77777777" w:rsidR="0082731F" w:rsidRDefault="0082731F" w:rsidP="004D2679">
      <w:pPr>
        <w:spacing w:line="480" w:lineRule="auto"/>
        <w:rPr>
          <w:rFonts w:ascii="Arial" w:hAnsi="Arial" w:cs="Arial"/>
          <w:b/>
          <w:color w:val="000000" w:themeColor="text1"/>
        </w:rPr>
      </w:pPr>
    </w:p>
    <w:p w14:paraId="3004A821" w14:textId="77777777" w:rsidR="003C2AA9" w:rsidRDefault="003C2AA9" w:rsidP="004D2679">
      <w:pPr>
        <w:spacing w:line="480" w:lineRule="auto"/>
        <w:rPr>
          <w:rFonts w:ascii="Arial" w:hAnsi="Arial" w:cs="Arial"/>
          <w:b/>
          <w:color w:val="000000" w:themeColor="text1"/>
        </w:rPr>
      </w:pPr>
    </w:p>
    <w:p w14:paraId="27323D48" w14:textId="33FF4907" w:rsidR="00561BEC" w:rsidRPr="00C93938" w:rsidRDefault="00AB7E93" w:rsidP="004D2679">
      <w:pPr>
        <w:spacing w:line="480" w:lineRule="auto"/>
        <w:rPr>
          <w:rFonts w:ascii="Arial" w:hAnsi="Arial" w:cs="Arial"/>
          <w:b/>
          <w:color w:val="000000" w:themeColor="text1"/>
        </w:rPr>
      </w:pPr>
      <w:bookmarkStart w:id="0" w:name="_GoBack"/>
      <w:bookmarkEnd w:id="0"/>
      <w:r w:rsidRPr="00C93938">
        <w:rPr>
          <w:rFonts w:ascii="Arial" w:hAnsi="Arial" w:cs="Arial"/>
          <w:b/>
          <w:color w:val="000000" w:themeColor="text1"/>
        </w:rPr>
        <w:lastRenderedPageBreak/>
        <w:t>Section 2.1</w:t>
      </w:r>
    </w:p>
    <w:p w14:paraId="1EC9DF0D" w14:textId="77777777" w:rsidR="00A47860" w:rsidRDefault="00A47860" w:rsidP="004D2679">
      <w:pPr>
        <w:spacing w:line="480" w:lineRule="auto"/>
        <w:rPr>
          <w:color w:val="000000" w:themeColor="text1"/>
        </w:rPr>
      </w:pPr>
    </w:p>
    <w:p w14:paraId="2003ED11" w14:textId="6A13F106" w:rsidR="004A0E19" w:rsidRPr="003C2AA9" w:rsidRDefault="00A47860" w:rsidP="004D2679">
      <w:pPr>
        <w:spacing w:line="480" w:lineRule="auto"/>
        <w:rPr>
          <w:rFonts w:ascii="Arial" w:hAnsi="Arial" w:cs="Arial"/>
          <w:color w:val="000000" w:themeColor="text1"/>
          <w:sz w:val="28"/>
          <w:szCs w:val="28"/>
          <w:u w:val="single"/>
        </w:rPr>
      </w:pPr>
      <w:r w:rsidRPr="003C2AA9">
        <w:rPr>
          <w:rFonts w:ascii="Arial" w:hAnsi="Arial" w:cs="Arial"/>
          <w:color w:val="000000" w:themeColor="text1"/>
          <w:sz w:val="28"/>
          <w:szCs w:val="28"/>
          <w:u w:val="single"/>
        </w:rPr>
        <w:t xml:space="preserve">Brain Development and the Impact of Chronic or Toxic Stress </w:t>
      </w:r>
    </w:p>
    <w:p w14:paraId="0C98D0E3" w14:textId="77777777" w:rsidR="00C93938" w:rsidRDefault="00C93938" w:rsidP="004D2679">
      <w:pPr>
        <w:spacing w:line="480" w:lineRule="auto"/>
        <w:rPr>
          <w:color w:val="FF0000"/>
        </w:rPr>
      </w:pPr>
    </w:p>
    <w:p w14:paraId="7EC8D44B" w14:textId="5D494616" w:rsidR="00F474DB" w:rsidRPr="00846A2F" w:rsidRDefault="006372C4" w:rsidP="004D2679">
      <w:pPr>
        <w:spacing w:line="480" w:lineRule="auto"/>
        <w:rPr>
          <w:rFonts w:ascii="Arial" w:hAnsi="Arial" w:cs="Arial"/>
        </w:rPr>
      </w:pPr>
      <w:r>
        <w:rPr>
          <w:rFonts w:ascii="Arial" w:hAnsi="Arial" w:cs="Arial"/>
          <w:color w:val="000000" w:themeColor="text1"/>
        </w:rPr>
        <w:t>The substructure of brain architecture develop</w:t>
      </w:r>
      <w:r w:rsidR="00F20EC4">
        <w:rPr>
          <w:rFonts w:ascii="Arial" w:hAnsi="Arial" w:cs="Arial"/>
          <w:color w:val="000000" w:themeColor="text1"/>
        </w:rPr>
        <w:t xml:space="preserve">s and forms through various stages of vigorous interactions between genetic </w:t>
      </w:r>
      <w:r w:rsidR="00212BE4">
        <w:rPr>
          <w:rFonts w:ascii="Arial" w:hAnsi="Arial" w:cs="Arial"/>
          <w:color w:val="000000" w:themeColor="text1"/>
        </w:rPr>
        <w:t>influences, environmental factors and life experiences, (</w:t>
      </w:r>
      <w:r w:rsidR="007A420A">
        <w:rPr>
          <w:rFonts w:ascii="Arial" w:hAnsi="Arial" w:cs="Arial"/>
          <w:color w:val="000000" w:themeColor="text1"/>
        </w:rPr>
        <w:t xml:space="preserve">Grossman, 2003; </w:t>
      </w:r>
      <w:r w:rsidR="00B7350F">
        <w:rPr>
          <w:rFonts w:ascii="Arial" w:hAnsi="Arial" w:cs="Arial"/>
          <w:color w:val="000000" w:themeColor="text1"/>
        </w:rPr>
        <w:t>Oates et al, 2012; Hasset, 2016</w:t>
      </w:r>
      <w:r w:rsidR="00212BE4">
        <w:rPr>
          <w:rFonts w:ascii="Arial" w:hAnsi="Arial" w:cs="Arial"/>
          <w:color w:val="000000" w:themeColor="text1"/>
        </w:rPr>
        <w:t xml:space="preserve">). </w:t>
      </w:r>
      <w:r w:rsidR="00ED09B3" w:rsidRPr="00815955">
        <w:rPr>
          <w:rFonts w:ascii="Arial" w:hAnsi="Arial" w:cs="Arial"/>
          <w:color w:val="000000" w:themeColor="text1"/>
        </w:rPr>
        <w:t xml:space="preserve">Evidence is on the rise on how exposure </w:t>
      </w:r>
      <w:r w:rsidR="00D01934">
        <w:rPr>
          <w:rFonts w:ascii="Arial" w:hAnsi="Arial" w:cs="Arial"/>
          <w:color w:val="000000" w:themeColor="text1"/>
        </w:rPr>
        <w:t>to early adversities</w:t>
      </w:r>
      <w:r w:rsidR="00ED09B3" w:rsidRPr="00815955">
        <w:rPr>
          <w:rFonts w:ascii="Arial" w:hAnsi="Arial" w:cs="Arial"/>
          <w:color w:val="000000" w:themeColor="text1"/>
        </w:rPr>
        <w:t xml:space="preserve"> alters brain deve</w:t>
      </w:r>
      <w:r w:rsidR="00815955" w:rsidRPr="00815955">
        <w:rPr>
          <w:rFonts w:ascii="Arial" w:hAnsi="Arial" w:cs="Arial"/>
          <w:color w:val="000000" w:themeColor="text1"/>
        </w:rPr>
        <w:t>lopment and structurally reform</w:t>
      </w:r>
      <w:r w:rsidR="00D01934">
        <w:rPr>
          <w:rFonts w:ascii="Arial" w:hAnsi="Arial" w:cs="Arial"/>
          <w:color w:val="000000" w:themeColor="text1"/>
        </w:rPr>
        <w:t>s</w:t>
      </w:r>
      <w:r w:rsidR="00ED09B3" w:rsidRPr="00815955">
        <w:rPr>
          <w:rFonts w:ascii="Arial" w:hAnsi="Arial" w:cs="Arial"/>
          <w:color w:val="000000" w:themeColor="text1"/>
        </w:rPr>
        <w:t xml:space="preserve"> the development of the nervous, hormonal and immunological system, (Anda et al, 2010). </w:t>
      </w:r>
      <w:r w:rsidR="00497D20" w:rsidRPr="00815955">
        <w:rPr>
          <w:rFonts w:ascii="Arial" w:hAnsi="Arial" w:cs="Arial"/>
          <w:color w:val="000000" w:themeColor="text1"/>
        </w:rPr>
        <w:t xml:space="preserve">This means </w:t>
      </w:r>
      <w:r w:rsidR="00E5109F" w:rsidRPr="00815955">
        <w:rPr>
          <w:rFonts w:ascii="Arial" w:hAnsi="Arial" w:cs="Arial"/>
          <w:color w:val="000000" w:themeColor="text1"/>
        </w:rPr>
        <w:t xml:space="preserve">the body can become locked in a constant state of alertness </w:t>
      </w:r>
      <w:r w:rsidR="00F73151" w:rsidRPr="00815955">
        <w:rPr>
          <w:rFonts w:ascii="Arial" w:hAnsi="Arial" w:cs="Arial"/>
          <w:color w:val="000000" w:themeColor="text1"/>
        </w:rPr>
        <w:t>because it feels it needs to remain permanently ready for trauma related situation</w:t>
      </w:r>
      <w:r w:rsidR="003529BA" w:rsidRPr="00815955">
        <w:rPr>
          <w:rFonts w:ascii="Arial" w:hAnsi="Arial" w:cs="Arial"/>
          <w:color w:val="000000" w:themeColor="text1"/>
        </w:rPr>
        <w:t>s</w:t>
      </w:r>
      <w:r w:rsidR="00F73151" w:rsidRPr="00815955">
        <w:rPr>
          <w:rFonts w:ascii="Arial" w:hAnsi="Arial" w:cs="Arial"/>
          <w:color w:val="000000" w:themeColor="text1"/>
        </w:rPr>
        <w:t>, (Bellis et al,</w:t>
      </w:r>
      <w:r w:rsidR="00BD1161" w:rsidRPr="00815955">
        <w:rPr>
          <w:rFonts w:ascii="Arial" w:hAnsi="Arial" w:cs="Arial"/>
          <w:color w:val="000000" w:themeColor="text1"/>
        </w:rPr>
        <w:t xml:space="preserve"> 2015</w:t>
      </w:r>
      <w:r w:rsidR="00F73151" w:rsidRPr="00815955">
        <w:rPr>
          <w:rFonts w:ascii="Arial" w:hAnsi="Arial" w:cs="Arial"/>
          <w:color w:val="000000" w:themeColor="text1"/>
        </w:rPr>
        <w:t xml:space="preserve">). </w:t>
      </w:r>
      <w:r w:rsidR="00084AB7" w:rsidRPr="00815955">
        <w:rPr>
          <w:rFonts w:ascii="Arial" w:hAnsi="Arial" w:cs="Arial"/>
          <w:color w:val="000000" w:themeColor="text1"/>
        </w:rPr>
        <w:t>Woolgar, (2013) describes this as a maladaptive skill</w:t>
      </w:r>
      <w:r w:rsidR="005C419A">
        <w:rPr>
          <w:rFonts w:ascii="Arial" w:hAnsi="Arial" w:cs="Arial"/>
          <w:color w:val="000000" w:themeColor="text1"/>
        </w:rPr>
        <w:t>,</w:t>
      </w:r>
      <w:r w:rsidR="00084AB7" w:rsidRPr="00815955">
        <w:rPr>
          <w:rFonts w:ascii="Arial" w:hAnsi="Arial" w:cs="Arial"/>
          <w:color w:val="000000" w:themeColor="text1"/>
        </w:rPr>
        <w:t xml:space="preserve"> which has developed as </w:t>
      </w:r>
      <w:r w:rsidR="00815955" w:rsidRPr="00815955">
        <w:rPr>
          <w:rFonts w:ascii="Arial" w:hAnsi="Arial" w:cs="Arial"/>
          <w:color w:val="000000" w:themeColor="text1"/>
        </w:rPr>
        <w:t xml:space="preserve">a </w:t>
      </w:r>
      <w:r w:rsidR="00084AB7" w:rsidRPr="00815955">
        <w:rPr>
          <w:rFonts w:ascii="Arial" w:hAnsi="Arial" w:cs="Arial"/>
          <w:color w:val="000000" w:themeColor="text1"/>
        </w:rPr>
        <w:t xml:space="preserve">form of coping mechanism to face a threatening environment. </w:t>
      </w:r>
      <w:r w:rsidR="00C40016">
        <w:rPr>
          <w:rFonts w:ascii="Arial" w:hAnsi="Arial" w:cs="Arial"/>
          <w:color w:val="000000" w:themeColor="text1"/>
        </w:rPr>
        <w:t>Solis et al, (2015) comments t</w:t>
      </w:r>
      <w:r w:rsidR="00BD1161" w:rsidRPr="00815955">
        <w:rPr>
          <w:rFonts w:ascii="Arial" w:hAnsi="Arial" w:cs="Arial"/>
          <w:color w:val="000000" w:themeColor="text1"/>
        </w:rPr>
        <w:t>hese physiological ch</w:t>
      </w:r>
      <w:r w:rsidR="00BD1161" w:rsidRPr="00846A2F">
        <w:rPr>
          <w:rFonts w:ascii="Arial" w:hAnsi="Arial" w:cs="Arial"/>
        </w:rPr>
        <w:t xml:space="preserve">anges </w:t>
      </w:r>
      <w:r w:rsidR="00F2026B" w:rsidRPr="00846A2F">
        <w:rPr>
          <w:rFonts w:ascii="Arial" w:hAnsi="Arial" w:cs="Arial"/>
        </w:rPr>
        <w:t>lead to</w:t>
      </w:r>
      <w:r w:rsidR="00BD1161" w:rsidRPr="00846A2F">
        <w:rPr>
          <w:rFonts w:ascii="Arial" w:hAnsi="Arial" w:cs="Arial"/>
        </w:rPr>
        <w:t xml:space="preserve"> wear and tear, known as the allostatic load, Ford et al, (2016) explains </w:t>
      </w:r>
      <w:r w:rsidR="00C431FD" w:rsidRPr="00846A2F">
        <w:rPr>
          <w:rFonts w:ascii="Arial" w:hAnsi="Arial" w:cs="Arial"/>
        </w:rPr>
        <w:t xml:space="preserve">that </w:t>
      </w:r>
      <w:r w:rsidR="00BD1161" w:rsidRPr="00846A2F">
        <w:rPr>
          <w:rFonts w:ascii="Arial" w:hAnsi="Arial" w:cs="Arial"/>
        </w:rPr>
        <w:t xml:space="preserve">the consequences of repeated or chronic stress </w:t>
      </w:r>
      <w:r w:rsidR="00C03745" w:rsidRPr="00846A2F">
        <w:rPr>
          <w:rFonts w:ascii="Arial" w:hAnsi="Arial" w:cs="Arial"/>
        </w:rPr>
        <w:t xml:space="preserve">increases the risk of </w:t>
      </w:r>
      <w:r w:rsidR="00E032E4" w:rsidRPr="00846A2F">
        <w:rPr>
          <w:rFonts w:ascii="Arial" w:hAnsi="Arial" w:cs="Arial"/>
        </w:rPr>
        <w:t>early il</w:t>
      </w:r>
      <w:r w:rsidR="00D665C2" w:rsidRPr="00846A2F">
        <w:rPr>
          <w:rFonts w:ascii="Arial" w:hAnsi="Arial" w:cs="Arial"/>
        </w:rPr>
        <w:t>l health</w:t>
      </w:r>
      <w:r w:rsidR="00C431FD" w:rsidRPr="00846A2F">
        <w:rPr>
          <w:rFonts w:ascii="Arial" w:hAnsi="Arial" w:cs="Arial"/>
        </w:rPr>
        <w:t>,</w:t>
      </w:r>
      <w:r w:rsidR="00D665C2" w:rsidRPr="00846A2F">
        <w:rPr>
          <w:rFonts w:ascii="Arial" w:hAnsi="Arial" w:cs="Arial"/>
        </w:rPr>
        <w:t xml:space="preserve"> s</w:t>
      </w:r>
      <w:r w:rsidR="00903C52" w:rsidRPr="00846A2F">
        <w:rPr>
          <w:rFonts w:ascii="Arial" w:hAnsi="Arial" w:cs="Arial"/>
        </w:rPr>
        <w:t>uch as me</w:t>
      </w:r>
      <w:r w:rsidR="00824113" w:rsidRPr="00846A2F">
        <w:rPr>
          <w:rFonts w:ascii="Arial" w:hAnsi="Arial" w:cs="Arial"/>
        </w:rPr>
        <w:t>n</w:t>
      </w:r>
      <w:r w:rsidR="00903C52" w:rsidRPr="00846A2F">
        <w:rPr>
          <w:rFonts w:ascii="Arial" w:hAnsi="Arial" w:cs="Arial"/>
        </w:rPr>
        <w:t>tal illness or cancer</w:t>
      </w:r>
      <w:r w:rsidR="0051495D" w:rsidRPr="00846A2F">
        <w:rPr>
          <w:rFonts w:ascii="Arial" w:hAnsi="Arial" w:cs="Arial"/>
        </w:rPr>
        <w:t xml:space="preserve">. </w:t>
      </w:r>
    </w:p>
    <w:p w14:paraId="4193B43B" w14:textId="7FE414AE" w:rsidR="005D0C73" w:rsidRPr="00846A2F" w:rsidRDefault="005D0C73" w:rsidP="004D2679">
      <w:pPr>
        <w:spacing w:line="480" w:lineRule="auto"/>
      </w:pPr>
    </w:p>
    <w:p w14:paraId="4A5B6D78" w14:textId="03700F46" w:rsidR="00B04463" w:rsidRDefault="009A03DF" w:rsidP="004D2679">
      <w:pPr>
        <w:pStyle w:val="NoSpacing"/>
        <w:spacing w:line="480" w:lineRule="auto"/>
        <w:rPr>
          <w:rFonts w:ascii="Arial" w:hAnsi="Arial" w:cs="Arial"/>
        </w:rPr>
      </w:pPr>
      <w:r w:rsidRPr="00846A2F">
        <w:rPr>
          <w:rFonts w:ascii="Arial" w:hAnsi="Arial" w:cs="Arial"/>
        </w:rPr>
        <w:t>The theory relating to poor outcomes seems to stem from re</w:t>
      </w:r>
      <w:r w:rsidR="0051495D" w:rsidRPr="00846A2F">
        <w:rPr>
          <w:rFonts w:ascii="Arial" w:hAnsi="Arial" w:cs="Arial"/>
        </w:rPr>
        <w:t>peated chronic traumatic stress</w:t>
      </w:r>
      <w:r w:rsidR="00973030" w:rsidRPr="00846A2F">
        <w:rPr>
          <w:rFonts w:ascii="Arial" w:hAnsi="Arial" w:cs="Arial"/>
        </w:rPr>
        <w:t xml:space="preserve"> </w:t>
      </w:r>
      <w:r w:rsidR="000E4291" w:rsidRPr="00846A2F">
        <w:rPr>
          <w:rFonts w:ascii="Arial" w:hAnsi="Arial" w:cs="Arial"/>
        </w:rPr>
        <w:t>because</w:t>
      </w:r>
      <w:r w:rsidR="00973030" w:rsidRPr="00846A2F">
        <w:rPr>
          <w:rFonts w:ascii="Arial" w:hAnsi="Arial" w:cs="Arial"/>
        </w:rPr>
        <w:t xml:space="preserve"> the interactions of the</w:t>
      </w:r>
      <w:r w:rsidR="00684D4A" w:rsidRPr="00846A2F">
        <w:rPr>
          <w:rFonts w:ascii="Arial" w:hAnsi="Arial" w:cs="Arial"/>
        </w:rPr>
        <w:t xml:space="preserve"> central</w:t>
      </w:r>
      <w:r w:rsidR="00973030" w:rsidRPr="00846A2F">
        <w:rPr>
          <w:rFonts w:ascii="Arial" w:hAnsi="Arial" w:cs="Arial"/>
        </w:rPr>
        <w:t xml:space="preserve"> nervous system, the immune system and endocrine pathways</w:t>
      </w:r>
      <w:r w:rsidR="00084AB7" w:rsidRPr="00846A2F">
        <w:rPr>
          <w:rFonts w:ascii="Arial" w:hAnsi="Arial" w:cs="Arial"/>
        </w:rPr>
        <w:t xml:space="preserve"> are compromised</w:t>
      </w:r>
      <w:r w:rsidR="003B2BBD" w:rsidRPr="00846A2F">
        <w:rPr>
          <w:rFonts w:ascii="Arial" w:hAnsi="Arial" w:cs="Arial"/>
        </w:rPr>
        <w:t xml:space="preserve">, (Koelsh et al, 2016). </w:t>
      </w:r>
      <w:r w:rsidR="00C431FD" w:rsidRPr="00846A2F">
        <w:rPr>
          <w:rFonts w:ascii="Arial" w:hAnsi="Arial" w:cs="Arial"/>
        </w:rPr>
        <w:t>T</w:t>
      </w:r>
      <w:r w:rsidR="002C4950" w:rsidRPr="00846A2F">
        <w:rPr>
          <w:rFonts w:ascii="Arial" w:hAnsi="Arial" w:cs="Arial"/>
        </w:rPr>
        <w:t xml:space="preserve">he </w:t>
      </w:r>
      <w:r w:rsidR="002C4950">
        <w:rPr>
          <w:rFonts w:ascii="Arial" w:hAnsi="Arial" w:cs="Arial"/>
        </w:rPr>
        <w:t>three areas identified are the amygdala, the hippocampus, and the prefrontal cortex</w:t>
      </w:r>
      <w:r w:rsidR="00C431FD">
        <w:rPr>
          <w:rFonts w:ascii="Arial" w:hAnsi="Arial" w:cs="Arial"/>
        </w:rPr>
        <w:t>;</w:t>
      </w:r>
      <w:r w:rsidR="002C4950">
        <w:rPr>
          <w:rFonts w:ascii="Arial" w:hAnsi="Arial" w:cs="Arial"/>
        </w:rPr>
        <w:t xml:space="preserve"> these areas play a key role in the</w:t>
      </w:r>
      <w:r w:rsidR="00744865" w:rsidRPr="00744865">
        <w:rPr>
          <w:rFonts w:ascii="Arial" w:hAnsi="Arial" w:cs="Arial"/>
        </w:rPr>
        <w:t xml:space="preserve"> </w:t>
      </w:r>
      <w:r w:rsidR="00744865">
        <w:rPr>
          <w:rFonts w:ascii="Arial" w:hAnsi="Arial" w:cs="Arial"/>
        </w:rPr>
        <w:t>hypothalamic-pituitary-adrenal (HPA) axis,</w:t>
      </w:r>
      <w:r w:rsidR="002C4950">
        <w:rPr>
          <w:rFonts w:ascii="Arial" w:hAnsi="Arial" w:cs="Arial"/>
        </w:rPr>
        <w:t xml:space="preserve"> (</w:t>
      </w:r>
      <w:r w:rsidR="00233B77">
        <w:rPr>
          <w:rFonts w:ascii="Arial" w:hAnsi="Arial" w:cs="Arial"/>
        </w:rPr>
        <w:t xml:space="preserve">Hasset, </w:t>
      </w:r>
      <w:r w:rsidR="001D283C">
        <w:rPr>
          <w:rFonts w:ascii="Arial" w:hAnsi="Arial" w:cs="Arial"/>
        </w:rPr>
        <w:t>2016</w:t>
      </w:r>
      <w:r w:rsidR="002C4950">
        <w:rPr>
          <w:rFonts w:ascii="Arial" w:hAnsi="Arial" w:cs="Arial"/>
        </w:rPr>
        <w:t>).</w:t>
      </w:r>
    </w:p>
    <w:p w14:paraId="3DDCE23D" w14:textId="77777777" w:rsidR="00B04463" w:rsidRDefault="00B04463" w:rsidP="004D2679">
      <w:pPr>
        <w:pStyle w:val="NoSpacing"/>
        <w:spacing w:line="480" w:lineRule="auto"/>
        <w:rPr>
          <w:rFonts w:ascii="Arial" w:hAnsi="Arial" w:cs="Arial"/>
        </w:rPr>
      </w:pPr>
    </w:p>
    <w:p w14:paraId="34178FF2" w14:textId="71B8E08C" w:rsidR="002C4950" w:rsidRDefault="00B04463" w:rsidP="004D2679">
      <w:pPr>
        <w:pStyle w:val="NoSpacing"/>
        <w:spacing w:line="480" w:lineRule="auto"/>
        <w:rPr>
          <w:rFonts w:ascii="Arial" w:hAnsi="Arial" w:cs="Arial"/>
        </w:rPr>
      </w:pPr>
      <w:r>
        <w:rPr>
          <w:rFonts w:ascii="Arial" w:hAnsi="Arial" w:cs="Arial"/>
        </w:rPr>
        <w:lastRenderedPageBreak/>
        <w:t xml:space="preserve">Toxic stress in early life wears down the fear response </w:t>
      </w:r>
      <w:r w:rsidR="00744865">
        <w:rPr>
          <w:rFonts w:ascii="Arial" w:hAnsi="Arial" w:cs="Arial"/>
        </w:rPr>
        <w:t>such as the HPA axis</w:t>
      </w:r>
      <w:r w:rsidR="00C431FD">
        <w:rPr>
          <w:rFonts w:ascii="Arial" w:hAnsi="Arial" w:cs="Arial"/>
        </w:rPr>
        <w:t>,</w:t>
      </w:r>
      <w:r>
        <w:rPr>
          <w:rFonts w:ascii="Arial" w:hAnsi="Arial" w:cs="Arial"/>
        </w:rPr>
        <w:t xml:space="preserve"> which is linked to the </w:t>
      </w:r>
      <w:r w:rsidR="00744865">
        <w:rPr>
          <w:rFonts w:ascii="Arial" w:hAnsi="Arial" w:cs="Arial"/>
        </w:rPr>
        <w:t>hippocampus</w:t>
      </w:r>
      <w:r>
        <w:rPr>
          <w:rFonts w:ascii="Arial" w:hAnsi="Arial" w:cs="Arial"/>
        </w:rPr>
        <w:t xml:space="preserve"> that is involved with </w:t>
      </w:r>
      <w:r w:rsidR="00744865">
        <w:rPr>
          <w:rFonts w:ascii="Arial" w:hAnsi="Arial" w:cs="Arial"/>
        </w:rPr>
        <w:t>cogniti</w:t>
      </w:r>
      <w:r w:rsidR="00C431FD">
        <w:rPr>
          <w:rFonts w:ascii="Arial" w:hAnsi="Arial" w:cs="Arial"/>
          <w:color w:val="FF0000"/>
        </w:rPr>
        <w:t>on</w:t>
      </w:r>
      <w:r>
        <w:rPr>
          <w:rFonts w:ascii="Arial" w:hAnsi="Arial" w:cs="Arial"/>
        </w:rPr>
        <w:t xml:space="preserve"> and </w:t>
      </w:r>
      <w:r w:rsidR="00744865">
        <w:rPr>
          <w:rFonts w:ascii="Arial" w:hAnsi="Arial" w:cs="Arial"/>
        </w:rPr>
        <w:t>memory</w:t>
      </w:r>
      <w:r w:rsidR="007911D5">
        <w:rPr>
          <w:rFonts w:ascii="Arial" w:hAnsi="Arial" w:cs="Arial"/>
        </w:rPr>
        <w:t>, (Perry, 2002</w:t>
      </w:r>
      <w:r>
        <w:rPr>
          <w:rFonts w:ascii="Arial" w:hAnsi="Arial" w:cs="Arial"/>
        </w:rPr>
        <w:t>). Putman, (2</w:t>
      </w:r>
      <w:r w:rsidRPr="00846A2F">
        <w:rPr>
          <w:rFonts w:ascii="Arial" w:hAnsi="Arial" w:cs="Arial"/>
        </w:rPr>
        <w:t xml:space="preserve">006) explains the HPA </w:t>
      </w:r>
      <w:r w:rsidR="001D283C" w:rsidRPr="00846A2F">
        <w:rPr>
          <w:rFonts w:ascii="Arial" w:hAnsi="Arial" w:cs="Arial"/>
        </w:rPr>
        <w:t>a</w:t>
      </w:r>
      <w:r w:rsidR="00846A2F" w:rsidRPr="00846A2F">
        <w:rPr>
          <w:rFonts w:ascii="Arial" w:hAnsi="Arial" w:cs="Arial"/>
        </w:rPr>
        <w:t>x</w:t>
      </w:r>
      <w:r w:rsidR="001D283C" w:rsidRPr="00846A2F">
        <w:rPr>
          <w:rFonts w:ascii="Arial" w:hAnsi="Arial" w:cs="Arial"/>
        </w:rPr>
        <w:t>is</w:t>
      </w:r>
      <w:r w:rsidR="00744865" w:rsidRPr="00846A2F">
        <w:rPr>
          <w:rFonts w:ascii="Arial" w:hAnsi="Arial" w:cs="Arial"/>
        </w:rPr>
        <w:t xml:space="preserve"> </w:t>
      </w:r>
      <w:r w:rsidRPr="00846A2F">
        <w:rPr>
          <w:rFonts w:ascii="Arial" w:hAnsi="Arial" w:cs="Arial"/>
        </w:rPr>
        <w:t>can produce excessive cortical caused by toxic or chronic stress</w:t>
      </w:r>
      <w:r w:rsidR="00C431FD" w:rsidRPr="00846A2F">
        <w:rPr>
          <w:rFonts w:ascii="Arial" w:hAnsi="Arial" w:cs="Arial"/>
        </w:rPr>
        <w:t>,</w:t>
      </w:r>
      <w:r w:rsidRPr="00846A2F">
        <w:rPr>
          <w:rFonts w:ascii="Arial" w:hAnsi="Arial" w:cs="Arial"/>
        </w:rPr>
        <w:t xml:space="preserve"> which can damage neurons within certain regions of the brain. Damaging neuron pathways linked with the fear response can leave permanent memories and changes the way a child perceives and responds to the environment, (Glaser, 2000; Child Welfare Information Gateway, 2009). This can lead to children feeling the world is hostile and uncaring</w:t>
      </w:r>
      <w:r w:rsidR="00C431FD" w:rsidRPr="00846A2F">
        <w:rPr>
          <w:rFonts w:ascii="Arial" w:hAnsi="Arial" w:cs="Arial"/>
        </w:rPr>
        <w:t>, thus</w:t>
      </w:r>
      <w:r w:rsidRPr="00846A2F">
        <w:rPr>
          <w:rFonts w:ascii="Arial" w:hAnsi="Arial" w:cs="Arial"/>
        </w:rPr>
        <w:t xml:space="preserve"> influencing later interaction</w:t>
      </w:r>
      <w:r w:rsidR="00C431FD" w:rsidRPr="00846A2F">
        <w:rPr>
          <w:rFonts w:ascii="Arial" w:hAnsi="Arial" w:cs="Arial"/>
        </w:rPr>
        <w:t>s</w:t>
      </w:r>
      <w:r w:rsidRPr="00846A2F">
        <w:rPr>
          <w:rFonts w:ascii="Arial" w:hAnsi="Arial" w:cs="Arial"/>
        </w:rPr>
        <w:t xml:space="preserve"> and </w:t>
      </w:r>
      <w:r w:rsidR="00C431FD" w:rsidRPr="00846A2F">
        <w:rPr>
          <w:rFonts w:ascii="Arial" w:hAnsi="Arial" w:cs="Arial"/>
        </w:rPr>
        <w:t xml:space="preserve">resulting in them </w:t>
      </w:r>
      <w:r w:rsidRPr="00846A2F">
        <w:rPr>
          <w:rFonts w:ascii="Arial" w:hAnsi="Arial" w:cs="Arial"/>
        </w:rPr>
        <w:t xml:space="preserve">becoming aggressive, anxious and withdrawn emotionally, (Lazenbatt, 2010). </w:t>
      </w:r>
    </w:p>
    <w:p w14:paraId="59532475" w14:textId="77777777" w:rsidR="00744865" w:rsidRDefault="00744865" w:rsidP="004D2679">
      <w:pPr>
        <w:pStyle w:val="NoSpacing"/>
        <w:spacing w:line="480" w:lineRule="auto"/>
        <w:rPr>
          <w:rFonts w:ascii="Arial" w:hAnsi="Arial" w:cs="Arial"/>
        </w:rPr>
      </w:pPr>
    </w:p>
    <w:p w14:paraId="1FC865D6" w14:textId="18B069AB" w:rsidR="00846A2F" w:rsidRDefault="002C4950" w:rsidP="004D2679">
      <w:pPr>
        <w:pStyle w:val="NormalWeb"/>
        <w:spacing w:line="480" w:lineRule="auto"/>
        <w:rPr>
          <w:rFonts w:ascii="Arial" w:hAnsi="Arial" w:cs="Arial"/>
        </w:rPr>
      </w:pPr>
      <w:r>
        <w:rPr>
          <w:rFonts w:ascii="Arial" w:hAnsi="Arial" w:cs="Arial"/>
        </w:rPr>
        <w:t xml:space="preserve">The amygdala is related to emotions, </w:t>
      </w:r>
      <w:r w:rsidR="00C431FD" w:rsidRPr="00846A2F">
        <w:rPr>
          <w:rFonts w:ascii="Arial" w:hAnsi="Arial" w:cs="Arial"/>
        </w:rPr>
        <w:t xml:space="preserve">and </w:t>
      </w:r>
      <w:r w:rsidRPr="00846A2F">
        <w:rPr>
          <w:rFonts w:ascii="Arial" w:hAnsi="Arial" w:cs="Arial"/>
        </w:rPr>
        <w:t>Brown and Ward, (2013) explain</w:t>
      </w:r>
      <w:r w:rsidR="00C431FD" w:rsidRPr="00846A2F">
        <w:rPr>
          <w:rFonts w:ascii="Arial" w:hAnsi="Arial" w:cs="Arial"/>
        </w:rPr>
        <w:t xml:space="preserve"> that</w:t>
      </w:r>
      <w:r w:rsidRPr="00846A2F">
        <w:rPr>
          <w:rFonts w:ascii="Arial" w:hAnsi="Arial" w:cs="Arial"/>
        </w:rPr>
        <w:t xml:space="preserve"> repeated stress overstimulates the amygdala and with it being over active it causes a child to perceive the world around them as a threat and</w:t>
      </w:r>
      <w:r w:rsidR="00C431FD" w:rsidRPr="00846A2F">
        <w:rPr>
          <w:rFonts w:ascii="Arial" w:hAnsi="Arial" w:cs="Arial"/>
        </w:rPr>
        <w:t xml:space="preserve"> they</w:t>
      </w:r>
      <w:r w:rsidRPr="00846A2F">
        <w:rPr>
          <w:rFonts w:ascii="Arial" w:hAnsi="Arial" w:cs="Arial"/>
        </w:rPr>
        <w:t xml:space="preserve"> can react very emotionally to minor situations. The prefrontal cortex is responsible for higher cognitive functions such as impulse control, reasoning, planning or self-regulation</w:t>
      </w:r>
      <w:r w:rsidR="00C431FD" w:rsidRPr="00846A2F">
        <w:rPr>
          <w:rFonts w:ascii="Arial" w:hAnsi="Arial" w:cs="Arial"/>
        </w:rPr>
        <w:t xml:space="preserve">. </w:t>
      </w:r>
      <w:r w:rsidR="00C431FD">
        <w:rPr>
          <w:rFonts w:ascii="Arial" w:hAnsi="Arial" w:cs="Arial"/>
          <w:color w:val="FF0000"/>
        </w:rPr>
        <w:t>I</w:t>
      </w:r>
      <w:r>
        <w:rPr>
          <w:rFonts w:ascii="Arial" w:hAnsi="Arial" w:cs="Arial"/>
        </w:rPr>
        <w:t>f this is delayed in development or damaged by chronic stress then this can hinder cognitive functioning</w:t>
      </w:r>
      <w:r w:rsidR="00C431FD">
        <w:rPr>
          <w:rFonts w:ascii="Arial" w:hAnsi="Arial" w:cs="Arial"/>
        </w:rPr>
        <w:t>,</w:t>
      </w:r>
      <w:r>
        <w:rPr>
          <w:rFonts w:ascii="Arial" w:hAnsi="Arial" w:cs="Arial"/>
        </w:rPr>
        <w:t xml:space="preserve"> subsequently causing problems for learning, behavior and health, (Brown and Ward, 2013</w:t>
      </w:r>
      <w:r w:rsidR="001F37D7">
        <w:rPr>
          <w:rFonts w:ascii="Arial" w:hAnsi="Arial" w:cs="Arial"/>
        </w:rPr>
        <w:t>). The</w:t>
      </w:r>
      <w:r>
        <w:rPr>
          <w:rFonts w:ascii="Arial" w:hAnsi="Arial" w:cs="Arial"/>
        </w:rPr>
        <w:t xml:space="preserve"> hippocampus, which is a vital structure for learning, memory and neurogenesis, can impact on the HPA axis itself</w:t>
      </w:r>
      <w:r w:rsidR="00C431FD">
        <w:rPr>
          <w:rFonts w:ascii="Arial" w:hAnsi="Arial" w:cs="Arial"/>
        </w:rPr>
        <w:t>,</w:t>
      </w:r>
      <w:r>
        <w:rPr>
          <w:rFonts w:ascii="Arial" w:hAnsi="Arial" w:cs="Arial"/>
        </w:rPr>
        <w:t xml:space="preserve"> as well as impacting on the cognitive processes, (Cardiff</w:t>
      </w:r>
      <w:r w:rsidRPr="00846A2F">
        <w:rPr>
          <w:rFonts w:ascii="Arial" w:hAnsi="Arial" w:cs="Arial"/>
        </w:rPr>
        <w:t xml:space="preserve"> University, 2017). </w:t>
      </w:r>
      <w:r w:rsidR="00846A2F">
        <w:rPr>
          <w:rFonts w:ascii="Arial" w:hAnsi="Arial" w:cs="Arial"/>
        </w:rPr>
        <w:t xml:space="preserve"> If d</w:t>
      </w:r>
      <w:r w:rsidRPr="00846A2F">
        <w:rPr>
          <w:rFonts w:ascii="Arial" w:hAnsi="Arial" w:cs="Arial"/>
        </w:rPr>
        <w:t>amage is caused to the hippocampus at an early age it is highly likely to have long-lasting effects</w:t>
      </w:r>
      <w:r w:rsidR="00C431FD" w:rsidRPr="00846A2F">
        <w:rPr>
          <w:rFonts w:ascii="Arial" w:hAnsi="Arial" w:cs="Arial"/>
        </w:rPr>
        <w:t>,</w:t>
      </w:r>
      <w:r w:rsidRPr="00846A2F">
        <w:rPr>
          <w:rFonts w:ascii="Arial" w:hAnsi="Arial" w:cs="Arial"/>
        </w:rPr>
        <w:t xml:space="preserve"> which </w:t>
      </w:r>
      <w:r w:rsidR="00C431FD" w:rsidRPr="00846A2F">
        <w:rPr>
          <w:rFonts w:ascii="Arial" w:hAnsi="Arial" w:cs="Arial"/>
        </w:rPr>
        <w:t>are</w:t>
      </w:r>
      <w:r w:rsidRPr="00846A2F">
        <w:rPr>
          <w:rFonts w:ascii="Arial" w:hAnsi="Arial" w:cs="Arial"/>
        </w:rPr>
        <w:t xml:space="preserve"> less likely </w:t>
      </w:r>
      <w:r>
        <w:rPr>
          <w:rFonts w:ascii="Arial" w:hAnsi="Arial" w:cs="Arial"/>
        </w:rPr>
        <w:t xml:space="preserve">to be reversed. If stress occurs later in life, </w:t>
      </w:r>
      <w:r w:rsidR="00846A2F">
        <w:rPr>
          <w:rFonts w:ascii="Arial" w:hAnsi="Arial" w:cs="Arial"/>
        </w:rPr>
        <w:t>it is likely to repair within a short period of time</w:t>
      </w:r>
      <w:r>
        <w:rPr>
          <w:rFonts w:ascii="Arial" w:hAnsi="Arial" w:cs="Arial"/>
        </w:rPr>
        <w:t xml:space="preserve">, (open).  </w:t>
      </w:r>
    </w:p>
    <w:p w14:paraId="48462255" w14:textId="351B6B61" w:rsidR="002C4950" w:rsidRPr="005932E0" w:rsidRDefault="003C2AA9" w:rsidP="004D2679">
      <w:pPr>
        <w:pStyle w:val="NormalWeb"/>
        <w:spacing w:line="480" w:lineRule="auto"/>
        <w:rPr>
          <w:rFonts w:ascii="Arial" w:hAnsi="Arial" w:cs="Arial"/>
        </w:rPr>
      </w:pPr>
      <w:r w:rsidRPr="00165810">
        <w:rPr>
          <w:noProof/>
          <w:color w:val="000000" w:themeColor="text1"/>
        </w:rPr>
        <w:lastRenderedPageBreak/>
        <w:drawing>
          <wp:anchor distT="0" distB="0" distL="114300" distR="114300" simplePos="0" relativeHeight="251660288" behindDoc="0" locked="0" layoutInCell="1" allowOverlap="1" wp14:anchorId="294235DA" wp14:editId="19C066DC">
            <wp:simplePos x="0" y="0"/>
            <wp:positionH relativeFrom="margin">
              <wp:posOffset>-63500</wp:posOffset>
            </wp:positionH>
            <wp:positionV relativeFrom="margin">
              <wp:posOffset>344170</wp:posOffset>
            </wp:positionV>
            <wp:extent cx="1737360" cy="1604645"/>
            <wp:effectExtent l="50800" t="50800" r="40640" b="46355"/>
            <wp:wrapSquare wrapText="bothSides"/>
            <wp:docPr id="4" name="Picture 5" descr="brain-norm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descr="brain-normal.jpg"/>
                    <pic:cNvPicPr>
                      <a:picLocks noChangeAspect="1"/>
                    </pic:cNvPicPr>
                  </pic:nvPicPr>
                  <pic:blipFill>
                    <a:blip r:embed="rId22" cstate="print">
                      <a:extLst>
                        <a:ext uri="{BEBA8EAE-BF5A-486C-A8C5-ECC9F3942E4B}">
                          <a14:imgProps xmlns:a14="http://schemas.microsoft.com/office/drawing/2010/main">
                            <a14:imgLayer r:embed="rId23">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737360" cy="1604645"/>
                    </a:xfrm>
                    <a:prstGeom prst="rect">
                      <a:avLst/>
                    </a:prstGeom>
                    <a:noFill/>
                    <a:ln w="38100">
                      <a:solidFill>
                        <a:schemeClr val="bg1"/>
                      </a:solidFill>
                      <a:miter lim="800000"/>
                      <a:headEnd/>
                      <a:tailEnd/>
                    </a:ln>
                    <a:extLst/>
                  </pic:spPr>
                </pic:pic>
              </a:graphicData>
            </a:graphic>
            <wp14:sizeRelH relativeFrom="margin">
              <wp14:pctWidth>0</wp14:pctWidth>
            </wp14:sizeRelH>
            <wp14:sizeRelV relativeFrom="margin">
              <wp14:pctHeight>0</wp14:pctHeight>
            </wp14:sizeRelV>
          </wp:anchor>
        </w:drawing>
      </w:r>
      <w:r w:rsidR="00FA6B8C">
        <w:rPr>
          <w:noProof/>
          <w:color w:val="000000" w:themeColor="text1"/>
        </w:rPr>
        <w:drawing>
          <wp:anchor distT="0" distB="0" distL="114300" distR="114300" simplePos="0" relativeHeight="251659264" behindDoc="0" locked="0" layoutInCell="1" allowOverlap="1" wp14:anchorId="039FAB8D" wp14:editId="01E03593">
            <wp:simplePos x="0" y="0"/>
            <wp:positionH relativeFrom="column">
              <wp:posOffset>1994535</wp:posOffset>
            </wp:positionH>
            <wp:positionV relativeFrom="paragraph">
              <wp:posOffset>280670</wp:posOffset>
            </wp:positionV>
            <wp:extent cx="1737360" cy="1604645"/>
            <wp:effectExtent l="50800" t="50800" r="40640" b="46355"/>
            <wp:wrapTight wrapText="bothSides">
              <wp:wrapPolygon edited="0">
                <wp:start x="-632" y="-684"/>
                <wp:lineTo x="-632" y="21882"/>
                <wp:lineTo x="21789" y="21882"/>
                <wp:lineTo x="21789" y="-684"/>
                <wp:lineTo x="-632" y="-684"/>
              </wp:wrapPolygon>
            </wp:wrapTight>
            <wp:docPr id="6" name="Picture 6" descr="brain-damage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6" descr="brain-damaged.jpg"/>
                    <pic:cNvPicPr>
                      <a:picLocks noChangeAspect="1"/>
                    </pic:cNvPicPr>
                  </pic:nvPicPr>
                  <pic:blipFill>
                    <a:blip r:embed="rId24" cstate="print">
                      <a:extLst>
                        <a:ext uri="{BEBA8EAE-BF5A-486C-A8C5-ECC9F3942E4B}">
                          <a14:imgProps xmlns:a14="http://schemas.microsoft.com/office/drawing/2010/main">
                            <a14:imgLayer r:embed="rId25">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737360" cy="1604645"/>
                    </a:xfrm>
                    <a:prstGeom prst="rect">
                      <a:avLst/>
                    </a:prstGeom>
                    <a:noFill/>
                    <a:ln w="38100">
                      <a:solidFill>
                        <a:schemeClr val="bg1"/>
                      </a:solidFill>
                      <a:miter lim="800000"/>
                      <a:headEnd/>
                      <a:tailEnd/>
                    </a:ln>
                    <a:extLst/>
                  </pic:spPr>
                </pic:pic>
              </a:graphicData>
            </a:graphic>
            <wp14:sizeRelH relativeFrom="page">
              <wp14:pctWidth>0</wp14:pctWidth>
            </wp14:sizeRelH>
            <wp14:sizeRelV relativeFrom="page">
              <wp14:pctHeight>0</wp14:pctHeight>
            </wp14:sizeRelV>
          </wp:anchor>
        </w:drawing>
      </w:r>
      <w:r w:rsidR="00731F34" w:rsidRPr="00B0412B">
        <w:rPr>
          <w:noProof/>
          <w:color w:val="000000" w:themeColor="text1"/>
        </w:rPr>
        <mc:AlternateContent>
          <mc:Choice Requires="wpg">
            <w:drawing>
              <wp:anchor distT="0" distB="0" distL="114300" distR="114300" simplePos="0" relativeHeight="251674624" behindDoc="0" locked="0" layoutInCell="1" allowOverlap="1" wp14:anchorId="14D5D7F9" wp14:editId="4399B638">
                <wp:simplePos x="0" y="0"/>
                <wp:positionH relativeFrom="column">
                  <wp:posOffset>3822700</wp:posOffset>
                </wp:positionH>
                <wp:positionV relativeFrom="paragraph">
                  <wp:posOffset>283210</wp:posOffset>
                </wp:positionV>
                <wp:extent cx="1930400" cy="320675"/>
                <wp:effectExtent l="25400" t="25400" r="25400" b="34925"/>
                <wp:wrapSquare wrapText="bothSides"/>
                <wp:docPr id="11" name="Group 43"/>
                <wp:cNvGraphicFramePr/>
                <a:graphic xmlns:a="http://schemas.openxmlformats.org/drawingml/2006/main">
                  <a:graphicData uri="http://schemas.microsoft.com/office/word/2010/wordprocessingGroup">
                    <wpg:wgp>
                      <wpg:cNvGrpSpPr/>
                      <wpg:grpSpPr bwMode="auto">
                        <a:xfrm>
                          <a:off x="0" y="0"/>
                          <a:ext cx="1930400" cy="320675"/>
                          <a:chOff x="0" y="0"/>
                          <a:chExt cx="1930400" cy="321733"/>
                        </a:xfrm>
                      </wpg:grpSpPr>
                      <wps:wsp>
                        <wps:cNvPr id="12" name="Rectangle 12"/>
                        <wps:cNvSpPr/>
                        <wps:spPr>
                          <a:xfrm>
                            <a:off x="0" y="0"/>
                            <a:ext cx="312738" cy="313769"/>
                          </a:xfrm>
                          <a:prstGeom prst="rect">
                            <a:avLst/>
                          </a:prstGeom>
                          <a:solidFill>
                            <a:srgbClr val="843324"/>
                          </a:solidFill>
                          <a:ln w="38100" cmpd="sng">
                            <a:solidFill>
                              <a:srgbClr val="8A2529"/>
                            </a:solidFill>
                          </a:ln>
                          <a:effectLst/>
                        </wps:spPr>
                        <wps:style>
                          <a:lnRef idx="1">
                            <a:schemeClr val="accent1"/>
                          </a:lnRef>
                          <a:fillRef idx="3">
                            <a:schemeClr val="accent1"/>
                          </a:fillRef>
                          <a:effectRef idx="2">
                            <a:schemeClr val="accent1"/>
                          </a:effectRef>
                          <a:fontRef idx="minor">
                            <a:schemeClr val="lt1"/>
                          </a:fontRef>
                        </wps:style>
                        <wps:bodyPr anchor="ctr"/>
                      </wps:wsp>
                      <wps:wsp>
                        <wps:cNvPr id="13" name="Rectangle 13"/>
                        <wps:cNvSpPr/>
                        <wps:spPr>
                          <a:xfrm>
                            <a:off x="398463" y="0"/>
                            <a:ext cx="312737" cy="313769"/>
                          </a:xfrm>
                          <a:prstGeom prst="rect">
                            <a:avLst/>
                          </a:prstGeom>
                          <a:solidFill>
                            <a:srgbClr val="A05531"/>
                          </a:solidFill>
                          <a:ln w="38100" cmpd="sng">
                            <a:solidFill>
                              <a:srgbClr val="8A2529"/>
                            </a:solidFill>
                          </a:ln>
                          <a:effectLst/>
                        </wps:spPr>
                        <wps:style>
                          <a:lnRef idx="1">
                            <a:schemeClr val="accent1"/>
                          </a:lnRef>
                          <a:fillRef idx="3">
                            <a:schemeClr val="accent1"/>
                          </a:fillRef>
                          <a:effectRef idx="2">
                            <a:schemeClr val="accent1"/>
                          </a:effectRef>
                          <a:fontRef idx="minor">
                            <a:schemeClr val="lt1"/>
                          </a:fontRef>
                        </wps:style>
                        <wps:bodyPr anchor="ctr"/>
                      </wps:wsp>
                      <wps:wsp>
                        <wps:cNvPr id="14" name="Rectangle 14"/>
                        <wps:cNvSpPr/>
                        <wps:spPr>
                          <a:xfrm>
                            <a:off x="804863" y="0"/>
                            <a:ext cx="312737" cy="313769"/>
                          </a:xfrm>
                          <a:prstGeom prst="rect">
                            <a:avLst/>
                          </a:prstGeom>
                          <a:solidFill>
                            <a:srgbClr val="BE8945"/>
                          </a:solidFill>
                          <a:ln w="38100" cmpd="sng">
                            <a:solidFill>
                              <a:srgbClr val="8A2529"/>
                            </a:solidFill>
                          </a:ln>
                          <a:effectLst/>
                        </wps:spPr>
                        <wps:style>
                          <a:lnRef idx="1">
                            <a:schemeClr val="accent1"/>
                          </a:lnRef>
                          <a:fillRef idx="3">
                            <a:schemeClr val="accent1"/>
                          </a:fillRef>
                          <a:effectRef idx="2">
                            <a:schemeClr val="accent1"/>
                          </a:effectRef>
                          <a:fontRef idx="minor">
                            <a:schemeClr val="lt1"/>
                          </a:fontRef>
                        </wps:style>
                        <wps:bodyPr anchor="ctr"/>
                      </wps:wsp>
                      <wps:wsp>
                        <wps:cNvPr id="15" name="Rectangle 15"/>
                        <wps:cNvSpPr/>
                        <wps:spPr>
                          <a:xfrm>
                            <a:off x="1211263" y="7963"/>
                            <a:ext cx="312737" cy="313770"/>
                          </a:xfrm>
                          <a:prstGeom prst="rect">
                            <a:avLst/>
                          </a:prstGeom>
                          <a:solidFill>
                            <a:srgbClr val="304434"/>
                          </a:solidFill>
                          <a:ln w="38100" cmpd="sng">
                            <a:solidFill>
                              <a:srgbClr val="8A2529"/>
                            </a:solidFill>
                          </a:ln>
                          <a:effectLst/>
                        </wps:spPr>
                        <wps:style>
                          <a:lnRef idx="1">
                            <a:schemeClr val="accent1"/>
                          </a:lnRef>
                          <a:fillRef idx="3">
                            <a:schemeClr val="accent1"/>
                          </a:fillRef>
                          <a:effectRef idx="2">
                            <a:schemeClr val="accent1"/>
                          </a:effectRef>
                          <a:fontRef idx="minor">
                            <a:schemeClr val="lt1"/>
                          </a:fontRef>
                        </wps:style>
                        <wps:bodyPr anchor="ctr"/>
                      </wps:wsp>
                      <wps:wsp>
                        <wps:cNvPr id="16" name="Rectangle 16"/>
                        <wps:cNvSpPr/>
                        <wps:spPr>
                          <a:xfrm>
                            <a:off x="1617663" y="7963"/>
                            <a:ext cx="312737" cy="313770"/>
                          </a:xfrm>
                          <a:prstGeom prst="rect">
                            <a:avLst/>
                          </a:prstGeom>
                          <a:solidFill>
                            <a:srgbClr val="1C201D"/>
                          </a:solidFill>
                          <a:ln w="38100" cmpd="sng">
                            <a:solidFill>
                              <a:srgbClr val="8A2529"/>
                            </a:solidFill>
                          </a:ln>
                          <a:effectLst/>
                        </wps:spPr>
                        <wps:style>
                          <a:lnRef idx="1">
                            <a:schemeClr val="accent1"/>
                          </a:lnRef>
                          <a:fillRef idx="3">
                            <a:schemeClr val="accent1"/>
                          </a:fillRef>
                          <a:effectRef idx="2">
                            <a:schemeClr val="accent1"/>
                          </a:effectRef>
                          <a:fontRef idx="minor">
                            <a:schemeClr val="lt1"/>
                          </a:fontRef>
                        </wps:style>
                        <wps:bodyPr anchor="ct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BF4495" id="Group 43" o:spid="_x0000_s1026" style="position:absolute;margin-left:301pt;margin-top:22.3pt;width:152pt;height:25.25pt;z-index:251674624" coordsize="1930400,32173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">
                <v:rect id="Rectangle 12" o:spid="_x0000_s1027" style="position:absolute;width:312738;height:31376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frJBxAAA&#10;ANsAAAAPAAAAZHJzL2Rvd25yZXYueG1sRI9Pa8JAEMXvBb/DMoIX0U1jEY2uQQpST7b1z33Ijkk0&#10;Oxuy2yT99l1B6G2G9+b93qzT3lSipcaVlhW8TiMQxJnVJecKzqfdZAHCeWSNlWVS8EsO0s3gZY2J&#10;th1/U3v0uQgh7BJUUHhfJ1K6rCCDbmpr4qBdbWPQh7XJpW6wC+GmknEUzaXBkgOhwJreC8ruxx+j&#10;4HYbL+4zk10+P97qr8gu6TAPcDUa9tsVCE+9/zc/r/c61I/h8UsYQG7+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X6yQcQAAADbAAAADwAAAAAAAAAAAAAAAACXAgAAZHJzL2Rv&#10;d25yZXYueG1sUEsFBgAAAAAEAAQA9QAAAIgDAAAAAA==&#10;" fillcolor="#843324" strokecolor="#8a2529" strokeweight="3pt"/>
                <v:rect id="Rectangle 13" o:spid="_x0000_s1028" style="position:absolute;left:398463;width:312737;height:31376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HVk5xAAA&#10;ANsAAAAPAAAAZHJzL2Rvd25yZXYueG1sRI9Bb8IwDIXvSPyHyEi70RSG0Oga0IbEtNsEbD2bxmsL&#10;jVOalHb/fpmEtJut977n53QzmFrcqHWVZQWzKAZBnFtdcaHg87ibPoFwHlljbZkU/JCDzXo8SjHR&#10;tuc93Q6+ECGEXYIKSu+bREqXl2TQRbYhDtq3bQ36sLaF1C32IdzUch7HS2mw4nChxIa2JeWXQ2dC&#10;Deze3Mdlu3o98TVbHM/14ivbKfUwGV6eQXga/L/5Tr/rwD3C3y9hALn+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Ax1ZOcQAAADbAAAADwAAAAAAAAAAAAAAAACXAgAAZHJzL2Rv&#10;d25yZXYueG1sUEsFBgAAAAAEAAQA9QAAAIgDAAAAAA==&#10;" fillcolor="#a05531" strokecolor="#8a2529" strokeweight="3pt"/>
                <v:rect id="Rectangle 14" o:spid="_x0000_s1029" style="position:absolute;left:804863;width:312737;height:31376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EBbUwAAA&#10;ANsAAAAPAAAAZHJzL2Rvd25yZXYueG1sRE9La8JAEL4X/A/LCL3VjUWKRFcRQRE8FB+HHqfZMQlm&#10;Z8PONon/vlsoeJuP7znL9eAa1VGQ2rOB6SQDRVx4W3Np4HrZvc1BSUS22HgmAw8SWK9GL0vMre/5&#10;RN05liqFsORooIqxzbWWoiKHMvEtceJuPjiMCYZS24B9CneNfs+yD+2w5tRQYUvbior7+ccZaI49&#10;dYKfl69wGL5P14fYYi/GvI6HzQJUpCE+xf/ug03zZ/D3SzpAr34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mEBbUwAAAANsAAAAPAAAAAAAAAAAAAAAAAJcCAABkcnMvZG93bnJl&#10;di54bWxQSwUGAAAAAAQABAD1AAAAhAMAAAAA&#10;" fillcolor="#be8945" strokecolor="#8a2529" strokeweight="3pt"/>
                <v:rect id="Rectangle 15" o:spid="_x0000_s1030" style="position:absolute;left:1211263;top:7963;width:312737;height:31377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PY9wAAA&#10;ANsAAAAPAAAAZHJzL2Rvd25yZXYueG1sRE9LasMwEN0HegcxhewSuSkJxo0c2lLTULLJ5wCDNLWN&#10;rZGRFMe5fVUodDeP953tbrK9GMmH1rGCp2UGglg703Kt4HKuFjmIEJEN9o5JwZ0C7MqH2RYL4258&#10;pPEUa5FCOBSooIlxKKQMuiGLYekG4sR9O28xJuhraTzeUrjt5SrLNtJiy6mhwYHeG9Ld6WoV5Px8&#10;CM6Pn11fHTV/feTVW9BKzR+n1xcQkab4L/5z702av4bfX9IBsvw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sPY9wAAAANsAAAAPAAAAAAAAAAAAAAAAAJcCAABkcnMvZG93bnJl&#10;di54bWxQSwUGAAAAAAQABAD1AAAAhAMAAAAA&#10;" fillcolor="#304434" strokecolor="#8a2529" strokeweight="3pt"/>
                <v:rect id="Rectangle 16" o:spid="_x0000_s1031" style="position:absolute;left:1617663;top:7963;width:312737;height:31377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jn3HwQAA&#10;ANsAAAAPAAAAZHJzL2Rvd25yZXYueG1sRE9Li8IwEL4L+x/CLOxNU0XrUo2yK/g4CdX1PjRjW2wm&#10;pYlt998bQfA2H99zluveVKKlxpWWFYxHEQjizOqScwV/5+3wG4TzyBory6TgnxysVx+DJSbadpxS&#10;e/K5CCHsElRQeF8nUrqsIINuZGviwF1tY9AH2ORSN9iFcFPJSRTF0mDJoaHAmjYFZbfT3SiYj/fT&#10;9jj53aXxeTa75Ltue7x3Sn199j8LEJ56/xa/3Acd5sfw/CUcIF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459x8EAAADbAAAADwAAAAAAAAAAAAAAAACXAgAAZHJzL2Rvd25y&#10;ZXYueG1sUEsFBgAAAAAEAAQA9QAAAIUDAAAAAA==&#10;" fillcolor="#1c201d" strokecolor="#8a2529" strokeweight="3pt"/>
                <w10:wrap type="square"/>
              </v:group>
            </w:pict>
          </mc:Fallback>
        </mc:AlternateContent>
      </w:r>
      <w:r w:rsidR="002C4950">
        <w:rPr>
          <w:rFonts w:ascii="Helvetica" w:hAnsi="Helvetica"/>
        </w:rPr>
        <w:t xml:space="preserve">Healthy </w:t>
      </w:r>
      <w:r w:rsidR="002C16A2">
        <w:rPr>
          <w:rFonts w:ascii="Helvetica" w:hAnsi="Helvetica"/>
        </w:rPr>
        <w:t>B</w:t>
      </w:r>
      <w:r w:rsidR="002C4950">
        <w:rPr>
          <w:rFonts w:ascii="Helvetica" w:hAnsi="Helvetica"/>
        </w:rPr>
        <w:t xml:space="preserve">rain </w:t>
      </w:r>
      <w:r w:rsidR="002C4950">
        <w:rPr>
          <w:rFonts w:ascii="Helvetica" w:hAnsi="Helvetica"/>
        </w:rPr>
        <w:tab/>
      </w:r>
      <w:r w:rsidR="002C4950">
        <w:rPr>
          <w:rFonts w:ascii="Helvetica" w:hAnsi="Helvetica"/>
        </w:rPr>
        <w:tab/>
      </w:r>
      <w:r w:rsidR="00731F34">
        <w:rPr>
          <w:rFonts w:ascii="Helvetica" w:hAnsi="Helvetica"/>
        </w:rPr>
        <w:t xml:space="preserve">          A</w:t>
      </w:r>
      <w:r w:rsidR="002C16A2">
        <w:rPr>
          <w:rFonts w:ascii="Helvetica" w:hAnsi="Helvetica"/>
        </w:rPr>
        <w:t>bused B</w:t>
      </w:r>
      <w:r w:rsidR="002C4950">
        <w:rPr>
          <w:rFonts w:ascii="Helvetica" w:hAnsi="Helvetica"/>
        </w:rPr>
        <w:t xml:space="preserve">rain </w:t>
      </w:r>
    </w:p>
    <w:p w14:paraId="116B1486" w14:textId="28FAB5C1" w:rsidR="002C4950" w:rsidRDefault="00846A2F" w:rsidP="004D2679">
      <w:pPr>
        <w:spacing w:line="480" w:lineRule="auto"/>
        <w:rPr>
          <w:color w:val="000000" w:themeColor="text1"/>
        </w:rPr>
      </w:pPr>
      <w:r>
        <w:rPr>
          <w:noProof/>
          <w:color w:val="000000" w:themeColor="text1"/>
        </w:rPr>
        <mc:AlternateContent>
          <mc:Choice Requires="wps">
            <w:drawing>
              <wp:anchor distT="0" distB="0" distL="114300" distR="114300" simplePos="0" relativeHeight="251680768" behindDoc="0" locked="0" layoutInCell="1" allowOverlap="1" wp14:anchorId="79C30556" wp14:editId="67C3640A">
                <wp:simplePos x="0" y="0"/>
                <wp:positionH relativeFrom="column">
                  <wp:posOffset>2226945</wp:posOffset>
                </wp:positionH>
                <wp:positionV relativeFrom="paragraph">
                  <wp:posOffset>184150</wp:posOffset>
                </wp:positionV>
                <wp:extent cx="1259205" cy="342900"/>
                <wp:effectExtent l="0" t="0" r="36195" b="38100"/>
                <wp:wrapThrough wrapText="bothSides">
                  <wp:wrapPolygon edited="0">
                    <wp:start x="0" y="0"/>
                    <wp:lineTo x="0" y="22400"/>
                    <wp:lineTo x="21785" y="22400"/>
                    <wp:lineTo x="21785" y="0"/>
                    <wp:lineTo x="0" y="0"/>
                  </wp:wrapPolygon>
                </wp:wrapThrough>
                <wp:docPr id="30" name="Rounded Rectangle 30"/>
                <wp:cNvGraphicFramePr/>
                <a:graphic xmlns:a="http://schemas.openxmlformats.org/drawingml/2006/main">
                  <a:graphicData uri="http://schemas.microsoft.com/office/word/2010/wordprocessingShape">
                    <wps:wsp>
                      <wps:cNvSpPr/>
                      <wps:spPr>
                        <a:xfrm>
                          <a:off x="0" y="0"/>
                          <a:ext cx="1259205" cy="34290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CF03B7" w14:textId="45E453C5" w:rsidR="00567CF6" w:rsidRPr="00FA6B8C" w:rsidRDefault="00567CF6" w:rsidP="00FA6B8C">
                            <w:pPr>
                              <w:jc w:val="center"/>
                              <w:rPr>
                                <w:sz w:val="16"/>
                                <w:szCs w:val="16"/>
                                <w:lang w:val="en-GB"/>
                              </w:rPr>
                            </w:pPr>
                            <w:r w:rsidRPr="00FA6B8C">
                              <w:rPr>
                                <w:sz w:val="16"/>
                                <w:szCs w:val="16"/>
                                <w:lang w:val="en-GB"/>
                              </w:rPr>
                              <w:t>Temporal Lopes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9C30556" id="Rounded Rectangle 30" o:spid="_x0000_s1029" style="position:absolute;margin-left:175.35pt;margin-top:14.5pt;width:99.15pt;height:27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" filled="f" strokecolor="white [3212]" strokeweight="1pt">
                <v:stroke joinstyle="miter"/>
                <v:textbox>
                  <w:txbxContent>
                    <w:p w14:paraId="64CF03B7" w14:textId="45E453C5" w:rsidR="00567CF6" w:rsidRPr="00FA6B8C" w:rsidRDefault="00567CF6" w:rsidP="00FA6B8C">
                      <w:pPr>
                        <w:jc w:val="center"/>
                        <w:rPr>
                          <w:sz w:val="16"/>
                          <w:szCs w:val="16"/>
                          <w:lang w:val="en-GB"/>
                        </w:rPr>
                      </w:pPr>
                      <w:r w:rsidRPr="00FA6B8C">
                        <w:rPr>
                          <w:sz w:val="16"/>
                          <w:szCs w:val="16"/>
                          <w:lang w:val="en-GB"/>
                        </w:rPr>
                        <w:t>Temporal Lopes</w:t>
                      </w:r>
                    </w:p>
                  </w:txbxContent>
                </v:textbox>
                <w10:wrap type="through"/>
              </v:roundrect>
            </w:pict>
          </mc:Fallback>
        </mc:AlternateContent>
      </w:r>
      <w:r>
        <w:rPr>
          <w:noProof/>
          <w:color w:val="000000" w:themeColor="text1"/>
        </w:rPr>
        <mc:AlternateContent>
          <mc:Choice Requires="wps">
            <w:drawing>
              <wp:anchor distT="0" distB="0" distL="114300" distR="114300" simplePos="0" relativeHeight="251678720" behindDoc="0" locked="0" layoutInCell="1" allowOverlap="1" wp14:anchorId="54871E7D" wp14:editId="7DCD889E">
                <wp:simplePos x="0" y="0"/>
                <wp:positionH relativeFrom="column">
                  <wp:posOffset>168910</wp:posOffset>
                </wp:positionH>
                <wp:positionV relativeFrom="paragraph">
                  <wp:posOffset>184150</wp:posOffset>
                </wp:positionV>
                <wp:extent cx="1251585" cy="342900"/>
                <wp:effectExtent l="0" t="0" r="18415" b="38100"/>
                <wp:wrapThrough wrapText="bothSides">
                  <wp:wrapPolygon edited="0">
                    <wp:start x="0" y="0"/>
                    <wp:lineTo x="0" y="22400"/>
                    <wp:lineTo x="21479" y="22400"/>
                    <wp:lineTo x="21479" y="0"/>
                    <wp:lineTo x="0" y="0"/>
                  </wp:wrapPolygon>
                </wp:wrapThrough>
                <wp:docPr id="29" name="Rounded Rectangle 29"/>
                <wp:cNvGraphicFramePr/>
                <a:graphic xmlns:a="http://schemas.openxmlformats.org/drawingml/2006/main">
                  <a:graphicData uri="http://schemas.microsoft.com/office/word/2010/wordprocessingShape">
                    <wps:wsp>
                      <wps:cNvSpPr/>
                      <wps:spPr>
                        <a:xfrm>
                          <a:off x="0" y="0"/>
                          <a:ext cx="1251585" cy="34290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00473D" w14:textId="59588E14" w:rsidR="00567CF6" w:rsidRPr="00FA6B8C" w:rsidRDefault="00567CF6" w:rsidP="00FA6B8C">
                            <w:pPr>
                              <w:jc w:val="center"/>
                              <w:rPr>
                                <w:sz w:val="16"/>
                                <w:szCs w:val="16"/>
                                <w:lang w:val="en-GB"/>
                              </w:rPr>
                            </w:pPr>
                            <w:r w:rsidRPr="00FA6B8C">
                              <w:rPr>
                                <w:sz w:val="16"/>
                                <w:szCs w:val="16"/>
                                <w:lang w:val="en-GB"/>
                              </w:rPr>
                              <w:t>Temporal Lobes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4871E7D" id="Rounded Rectangle 29" o:spid="_x0000_s1030" style="position:absolute;margin-left:13.3pt;margin-top:14.5pt;width:98.55pt;height:27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" filled="f" strokecolor="white [3212]" strokeweight="1pt">
                <v:stroke joinstyle="miter"/>
                <v:textbox>
                  <w:txbxContent>
                    <w:p w14:paraId="3800473D" w14:textId="59588E14" w:rsidR="00567CF6" w:rsidRPr="00FA6B8C" w:rsidRDefault="00567CF6" w:rsidP="00FA6B8C">
                      <w:pPr>
                        <w:jc w:val="center"/>
                        <w:rPr>
                          <w:sz w:val="16"/>
                          <w:szCs w:val="16"/>
                          <w:lang w:val="en-GB"/>
                        </w:rPr>
                      </w:pPr>
                      <w:r w:rsidRPr="00FA6B8C">
                        <w:rPr>
                          <w:sz w:val="16"/>
                          <w:szCs w:val="16"/>
                          <w:lang w:val="en-GB"/>
                        </w:rPr>
                        <w:t>Temporal Lobes</w:t>
                      </w:r>
                    </w:p>
                  </w:txbxContent>
                </v:textbox>
                <w10:wrap type="through"/>
              </v:roundrect>
            </w:pict>
          </mc:Fallback>
        </mc:AlternateContent>
      </w:r>
      <w:r w:rsidR="00731F34">
        <w:rPr>
          <w:color w:val="000000" w:themeColor="text1"/>
        </w:rPr>
        <w:t xml:space="preserve">Most activity   </w:t>
      </w:r>
      <w:r w:rsidR="002C4950">
        <w:rPr>
          <w:color w:val="000000" w:themeColor="text1"/>
        </w:rPr>
        <w:t xml:space="preserve">Limited activity </w:t>
      </w:r>
    </w:p>
    <w:p w14:paraId="3694D6E6" w14:textId="7D4D30E5" w:rsidR="00B04463" w:rsidRDefault="00B04463" w:rsidP="004D2679">
      <w:pPr>
        <w:spacing w:line="480" w:lineRule="auto"/>
        <w:jc w:val="both"/>
        <w:rPr>
          <w:color w:val="000000" w:themeColor="text1"/>
        </w:rPr>
      </w:pPr>
    </w:p>
    <w:p w14:paraId="07050C07" w14:textId="77777777" w:rsidR="00B04463" w:rsidRDefault="00B04463" w:rsidP="004D2679">
      <w:pPr>
        <w:spacing w:line="480" w:lineRule="auto"/>
        <w:jc w:val="both"/>
        <w:rPr>
          <w:color w:val="000000" w:themeColor="text1"/>
        </w:rPr>
      </w:pPr>
    </w:p>
    <w:p w14:paraId="5181A78D" w14:textId="77777777" w:rsidR="00B04463" w:rsidRDefault="00B04463" w:rsidP="004D2679">
      <w:pPr>
        <w:spacing w:line="480" w:lineRule="auto"/>
        <w:jc w:val="both"/>
        <w:rPr>
          <w:color w:val="000000" w:themeColor="text1"/>
        </w:rPr>
      </w:pPr>
    </w:p>
    <w:p w14:paraId="0DF072D7" w14:textId="6CE88F37" w:rsidR="002C4950" w:rsidRPr="002C16A2" w:rsidRDefault="002C4950" w:rsidP="00F9389A">
      <w:pPr>
        <w:spacing w:line="480" w:lineRule="auto"/>
        <w:jc w:val="both"/>
        <w:rPr>
          <w:color w:val="FF0000"/>
        </w:rPr>
      </w:pPr>
      <w:r w:rsidRPr="00B0412B">
        <w:rPr>
          <w:color w:val="000000" w:themeColor="text1"/>
        </w:rPr>
        <w:t>Illustration based on actual PET scan images - Center for Disease Control and Prevention</w:t>
      </w:r>
      <w:r w:rsidRPr="002C16A2">
        <w:rPr>
          <w:color w:val="FF0000"/>
        </w:rPr>
        <w:t xml:space="preserve"> </w:t>
      </w:r>
    </w:p>
    <w:p w14:paraId="50465E19" w14:textId="77777777" w:rsidR="00B04463" w:rsidRDefault="00B04463" w:rsidP="004D2679">
      <w:pPr>
        <w:pStyle w:val="NoSpacing"/>
        <w:spacing w:line="480" w:lineRule="auto"/>
        <w:rPr>
          <w:rFonts w:ascii="Arial" w:hAnsi="Arial" w:cs="Arial"/>
        </w:rPr>
      </w:pPr>
    </w:p>
    <w:p w14:paraId="4533831F" w14:textId="5A3F0EDD" w:rsidR="002C4950" w:rsidRDefault="0059038F" w:rsidP="004D2679">
      <w:pPr>
        <w:pStyle w:val="NoSpacing"/>
        <w:spacing w:line="480" w:lineRule="auto"/>
        <w:rPr>
          <w:rFonts w:ascii="Arial" w:hAnsi="Arial" w:cs="Arial"/>
        </w:rPr>
      </w:pPr>
      <w:r>
        <w:rPr>
          <w:rFonts w:ascii="Arial" w:hAnsi="Arial" w:cs="Arial"/>
        </w:rPr>
        <w:t xml:space="preserve">The left image is </w:t>
      </w:r>
      <w:r w:rsidR="00B122BA">
        <w:rPr>
          <w:rFonts w:ascii="Arial" w:hAnsi="Arial" w:cs="Arial"/>
        </w:rPr>
        <w:t xml:space="preserve">that of a healthy </w:t>
      </w:r>
      <w:r w:rsidR="00245705">
        <w:rPr>
          <w:rFonts w:ascii="Arial" w:hAnsi="Arial" w:cs="Arial"/>
        </w:rPr>
        <w:t>3-year-old</w:t>
      </w:r>
      <w:r w:rsidR="00B122BA">
        <w:rPr>
          <w:rFonts w:ascii="Arial" w:hAnsi="Arial" w:cs="Arial"/>
        </w:rPr>
        <w:t xml:space="preserve"> American boy, it </w:t>
      </w:r>
      <w:r w:rsidR="00100BD0">
        <w:rPr>
          <w:rFonts w:ascii="Arial" w:hAnsi="Arial" w:cs="Arial"/>
        </w:rPr>
        <w:t xml:space="preserve">shows activity within the brain. </w:t>
      </w:r>
      <w:r w:rsidR="00245705">
        <w:rPr>
          <w:rFonts w:ascii="Arial" w:hAnsi="Arial" w:cs="Arial"/>
        </w:rPr>
        <w:t>The right image is that of a 3-year-old Romanian boy living in an orphanage after suffering serv</w:t>
      </w:r>
      <w:r w:rsidR="009D599D">
        <w:rPr>
          <w:rFonts w:ascii="Arial" w:hAnsi="Arial" w:cs="Arial"/>
        </w:rPr>
        <w:t>e maltreatment, (Stevens, 2011).</w:t>
      </w:r>
    </w:p>
    <w:p w14:paraId="402A29C6" w14:textId="77777777" w:rsidR="009D599D" w:rsidRDefault="009D599D" w:rsidP="004D2679">
      <w:pPr>
        <w:pStyle w:val="NoSpacing"/>
        <w:spacing w:line="480" w:lineRule="auto"/>
        <w:rPr>
          <w:rFonts w:ascii="Arial" w:hAnsi="Arial" w:cs="Arial"/>
        </w:rPr>
      </w:pPr>
    </w:p>
    <w:p w14:paraId="0536D0B4" w14:textId="30CB3501" w:rsidR="003C2AA9" w:rsidRDefault="00322136" w:rsidP="004D2679">
      <w:pPr>
        <w:pStyle w:val="NormalWeb"/>
        <w:spacing w:line="480" w:lineRule="auto"/>
        <w:rPr>
          <w:rFonts w:ascii="Arial" w:hAnsi="Arial" w:cs="Arial"/>
        </w:rPr>
      </w:pPr>
      <w:r w:rsidRPr="00322136">
        <w:rPr>
          <w:rFonts w:ascii="Arial" w:hAnsi="Arial" w:cs="Arial"/>
          <w:color w:val="000000" w:themeColor="text1"/>
        </w:rPr>
        <w:t xml:space="preserve">Evidence based research suggests brain development </w:t>
      </w:r>
      <w:r w:rsidR="00D8298F" w:rsidRPr="00322136">
        <w:rPr>
          <w:rFonts w:ascii="Arial" w:hAnsi="Arial" w:cs="Arial"/>
          <w:color w:val="000000" w:themeColor="text1"/>
        </w:rPr>
        <w:t>is significantly important during the first few years because as Bellis</w:t>
      </w:r>
      <w:r w:rsidR="00D8298F" w:rsidRPr="00F9389A">
        <w:rPr>
          <w:rFonts w:ascii="Arial" w:hAnsi="Arial" w:cs="Arial"/>
        </w:rPr>
        <w:t>, (</w:t>
      </w:r>
      <w:r w:rsidR="00F9389A">
        <w:rPr>
          <w:rFonts w:ascii="Arial" w:hAnsi="Arial" w:cs="Arial"/>
        </w:rPr>
        <w:t>2014</w:t>
      </w:r>
      <w:r w:rsidR="00D8298F" w:rsidRPr="00F9389A">
        <w:rPr>
          <w:rFonts w:ascii="Arial" w:hAnsi="Arial" w:cs="Arial"/>
        </w:rPr>
        <w:t xml:space="preserve">) argues </w:t>
      </w:r>
      <w:r w:rsidR="00D8298F" w:rsidRPr="00322136">
        <w:rPr>
          <w:rFonts w:ascii="Arial" w:hAnsi="Arial" w:cs="Arial"/>
          <w:color w:val="000000" w:themeColor="text1"/>
        </w:rPr>
        <w:t xml:space="preserve">the brain increases from 20% </w:t>
      </w:r>
      <w:r w:rsidRPr="00322136">
        <w:rPr>
          <w:rFonts w:ascii="Arial" w:hAnsi="Arial" w:cs="Arial"/>
          <w:color w:val="000000" w:themeColor="text1"/>
        </w:rPr>
        <w:t xml:space="preserve">to 80% </w:t>
      </w:r>
      <w:r w:rsidR="00D8298F" w:rsidRPr="00322136">
        <w:rPr>
          <w:rFonts w:ascii="Arial" w:hAnsi="Arial" w:cs="Arial"/>
          <w:color w:val="000000" w:themeColor="text1"/>
        </w:rPr>
        <w:t>a</w:t>
      </w:r>
      <w:r w:rsidRPr="00322136">
        <w:rPr>
          <w:rFonts w:ascii="Arial" w:hAnsi="Arial" w:cs="Arial"/>
          <w:color w:val="000000" w:themeColor="text1"/>
        </w:rPr>
        <w:t>round the ages of 2 years</w:t>
      </w:r>
      <w:r w:rsidR="00D8298F" w:rsidRPr="00322136">
        <w:rPr>
          <w:rFonts w:ascii="Arial" w:hAnsi="Arial" w:cs="Arial"/>
          <w:color w:val="000000" w:themeColor="text1"/>
        </w:rPr>
        <w:t>, almost adult size. On the contrary, Moran, (</w:t>
      </w:r>
      <w:r w:rsidR="00842F9A" w:rsidRPr="00322136">
        <w:rPr>
          <w:rFonts w:ascii="Arial" w:hAnsi="Arial" w:cs="Arial"/>
          <w:color w:val="000000" w:themeColor="text1"/>
        </w:rPr>
        <w:t>2009</w:t>
      </w:r>
      <w:r w:rsidR="00D8298F" w:rsidRPr="00322136">
        <w:rPr>
          <w:rFonts w:ascii="Arial" w:hAnsi="Arial" w:cs="Arial"/>
          <w:color w:val="000000" w:themeColor="text1"/>
        </w:rPr>
        <w:t xml:space="preserve">) argues brain development </w:t>
      </w:r>
      <w:r w:rsidR="001419F7" w:rsidRPr="00322136">
        <w:rPr>
          <w:rFonts w:ascii="Arial" w:hAnsi="Arial" w:cs="Arial"/>
          <w:color w:val="000000" w:themeColor="text1"/>
        </w:rPr>
        <w:t>continues</w:t>
      </w:r>
      <w:r w:rsidR="00D8298F" w:rsidRPr="00322136">
        <w:rPr>
          <w:rFonts w:ascii="Arial" w:hAnsi="Arial" w:cs="Arial"/>
          <w:color w:val="000000" w:themeColor="text1"/>
        </w:rPr>
        <w:t xml:space="preserve"> to grow throughout childhood and into adulthood and thus </w:t>
      </w:r>
      <w:r w:rsidR="001419F7" w:rsidRPr="00322136">
        <w:rPr>
          <w:rFonts w:ascii="Arial" w:hAnsi="Arial" w:cs="Arial"/>
          <w:color w:val="000000" w:themeColor="text1"/>
        </w:rPr>
        <w:t>conserves</w:t>
      </w:r>
      <w:r w:rsidR="006C36F0">
        <w:rPr>
          <w:rFonts w:ascii="Arial" w:hAnsi="Arial" w:cs="Arial"/>
          <w:color w:val="000000" w:themeColor="text1"/>
        </w:rPr>
        <w:t>,</w:t>
      </w:r>
      <w:r w:rsidR="001419F7" w:rsidRPr="00322136">
        <w:rPr>
          <w:rFonts w:ascii="Arial" w:hAnsi="Arial" w:cs="Arial"/>
          <w:color w:val="000000" w:themeColor="text1"/>
        </w:rPr>
        <w:t xml:space="preserve"> to some extent</w:t>
      </w:r>
      <w:r w:rsidR="006C36F0">
        <w:rPr>
          <w:rFonts w:ascii="Arial" w:hAnsi="Arial" w:cs="Arial"/>
          <w:color w:val="000000" w:themeColor="text1"/>
        </w:rPr>
        <w:t>,</w:t>
      </w:r>
      <w:r w:rsidR="001419F7" w:rsidRPr="00322136">
        <w:rPr>
          <w:rFonts w:ascii="Arial" w:hAnsi="Arial" w:cs="Arial"/>
          <w:color w:val="000000" w:themeColor="text1"/>
        </w:rPr>
        <w:t xml:space="preserve"> </w:t>
      </w:r>
      <w:r w:rsidR="006C36F0" w:rsidRPr="009D599D">
        <w:rPr>
          <w:rFonts w:ascii="Arial" w:hAnsi="Arial" w:cs="Arial"/>
        </w:rPr>
        <w:t>the</w:t>
      </w:r>
      <w:r w:rsidR="00645A98" w:rsidRPr="009D599D">
        <w:rPr>
          <w:rFonts w:ascii="Arial" w:hAnsi="Arial" w:cs="Arial"/>
        </w:rPr>
        <w:t xml:space="preserve"> ‘</w:t>
      </w:r>
      <w:r w:rsidR="001419F7" w:rsidRPr="009D599D">
        <w:rPr>
          <w:rFonts w:ascii="Arial" w:hAnsi="Arial" w:cs="Arial"/>
        </w:rPr>
        <w:t xml:space="preserve">plasticity’ </w:t>
      </w:r>
      <w:r w:rsidR="001419F7" w:rsidRPr="00322136">
        <w:rPr>
          <w:rFonts w:ascii="Arial" w:hAnsi="Arial" w:cs="Arial"/>
          <w:color w:val="000000" w:themeColor="text1"/>
        </w:rPr>
        <w:t>that allows a magnitude</w:t>
      </w:r>
      <w:r w:rsidR="00645A98" w:rsidRPr="00322136">
        <w:rPr>
          <w:rFonts w:ascii="Arial" w:hAnsi="Arial" w:cs="Arial"/>
          <w:color w:val="000000" w:themeColor="text1"/>
        </w:rPr>
        <w:t xml:space="preserve"> of repair </w:t>
      </w:r>
      <w:r w:rsidR="001419F7" w:rsidRPr="00322136">
        <w:rPr>
          <w:rFonts w:ascii="Arial" w:hAnsi="Arial" w:cs="Arial"/>
          <w:color w:val="000000" w:themeColor="text1"/>
        </w:rPr>
        <w:t>to take place</w:t>
      </w:r>
      <w:r w:rsidR="00761BE3" w:rsidRPr="00322136">
        <w:rPr>
          <w:rFonts w:ascii="Arial" w:hAnsi="Arial" w:cs="Arial"/>
          <w:color w:val="000000" w:themeColor="text1"/>
        </w:rPr>
        <w:t>,</w:t>
      </w:r>
      <w:r w:rsidR="001419F7" w:rsidRPr="00322136">
        <w:rPr>
          <w:rFonts w:ascii="Arial" w:hAnsi="Arial" w:cs="Arial"/>
          <w:color w:val="000000" w:themeColor="text1"/>
        </w:rPr>
        <w:t xml:space="preserve"> despite disruption during </w:t>
      </w:r>
      <w:r w:rsidR="00645A98" w:rsidRPr="00322136">
        <w:rPr>
          <w:rFonts w:ascii="Arial" w:hAnsi="Arial" w:cs="Arial"/>
          <w:color w:val="000000" w:themeColor="text1"/>
        </w:rPr>
        <w:t>developmenta</w:t>
      </w:r>
      <w:r w:rsidR="001419F7" w:rsidRPr="00322136">
        <w:rPr>
          <w:rFonts w:ascii="Arial" w:hAnsi="Arial" w:cs="Arial"/>
          <w:color w:val="000000" w:themeColor="text1"/>
        </w:rPr>
        <w:t xml:space="preserve">l </w:t>
      </w:r>
      <w:r w:rsidR="001419F7" w:rsidRPr="007A3C20">
        <w:rPr>
          <w:rFonts w:ascii="Arial" w:hAnsi="Arial" w:cs="Arial"/>
        </w:rPr>
        <w:t xml:space="preserve">processes earlier on. </w:t>
      </w:r>
      <w:r w:rsidR="00AD6FEC" w:rsidRPr="007A3C20">
        <w:rPr>
          <w:rFonts w:ascii="Arial" w:hAnsi="Arial" w:cs="Arial"/>
        </w:rPr>
        <w:t xml:space="preserve">Woolgar, (2013) </w:t>
      </w:r>
      <w:r w:rsidR="0027680E" w:rsidRPr="007A3C20">
        <w:rPr>
          <w:rFonts w:ascii="Arial" w:hAnsi="Arial" w:cs="Arial"/>
        </w:rPr>
        <w:t>argues</w:t>
      </w:r>
      <w:r w:rsidR="002D5ACF" w:rsidRPr="007A3C20">
        <w:rPr>
          <w:rFonts w:ascii="Arial" w:hAnsi="Arial" w:cs="Arial"/>
        </w:rPr>
        <w:t xml:space="preserve"> various </w:t>
      </w:r>
      <w:r w:rsidR="0027680E" w:rsidRPr="007A3C20">
        <w:rPr>
          <w:rFonts w:ascii="Arial" w:hAnsi="Arial" w:cs="Arial"/>
        </w:rPr>
        <w:t>parts of the brain are vulnerable to differ</w:t>
      </w:r>
      <w:r w:rsidR="002D5ACF" w:rsidRPr="007A3C20">
        <w:rPr>
          <w:rFonts w:ascii="Arial" w:hAnsi="Arial" w:cs="Arial"/>
        </w:rPr>
        <w:t>ent environmental situations</w:t>
      </w:r>
      <w:r w:rsidR="006C36F0" w:rsidRPr="007A3C20">
        <w:rPr>
          <w:rFonts w:ascii="Arial" w:hAnsi="Arial" w:cs="Arial"/>
        </w:rPr>
        <w:t>;</w:t>
      </w:r>
      <w:r w:rsidR="002D5ACF" w:rsidRPr="007A3C20">
        <w:rPr>
          <w:rFonts w:ascii="Arial" w:hAnsi="Arial" w:cs="Arial"/>
        </w:rPr>
        <w:t xml:space="preserve"> individuals will respond and cope in their own way</w:t>
      </w:r>
      <w:r w:rsidR="006C36F0" w:rsidRPr="007A3C20">
        <w:rPr>
          <w:rFonts w:ascii="Arial" w:hAnsi="Arial" w:cs="Arial"/>
        </w:rPr>
        <w:t>,</w:t>
      </w:r>
      <w:r w:rsidR="002D5ACF" w:rsidRPr="007A3C20">
        <w:rPr>
          <w:rFonts w:ascii="Arial" w:hAnsi="Arial" w:cs="Arial"/>
        </w:rPr>
        <w:t xml:space="preserve"> based on how vulnerable and resilient they are. </w:t>
      </w:r>
      <w:r w:rsidR="00D4218A" w:rsidRPr="007A3C20">
        <w:rPr>
          <w:rFonts w:ascii="Arial" w:hAnsi="Arial" w:cs="Arial"/>
        </w:rPr>
        <w:t>Genetics play a role in how susceptible a child is in different situations</w:t>
      </w:r>
      <w:r w:rsidR="006C36F0" w:rsidRPr="007A3C20">
        <w:rPr>
          <w:rFonts w:ascii="Arial" w:hAnsi="Arial" w:cs="Arial"/>
        </w:rPr>
        <w:t>.</w:t>
      </w:r>
      <w:r w:rsidR="00D5108B" w:rsidRPr="007A3C20">
        <w:rPr>
          <w:rFonts w:ascii="Arial" w:hAnsi="Arial" w:cs="Arial"/>
        </w:rPr>
        <w:t xml:space="preserve"> </w:t>
      </w:r>
    </w:p>
    <w:p w14:paraId="6B5C9E1E" w14:textId="22F14782" w:rsidR="00C63A1F" w:rsidRPr="006C36F0" w:rsidRDefault="00D5108B" w:rsidP="004D2679">
      <w:pPr>
        <w:pStyle w:val="NormalWeb"/>
        <w:spacing w:line="480" w:lineRule="auto"/>
        <w:rPr>
          <w:rFonts w:ascii="Arial" w:hAnsi="Arial" w:cs="Arial"/>
          <w:color w:val="FF0000"/>
        </w:rPr>
      </w:pPr>
      <w:r w:rsidRPr="007A3C20">
        <w:rPr>
          <w:rFonts w:ascii="Arial" w:hAnsi="Arial" w:cs="Arial"/>
        </w:rPr>
        <w:t>Research</w:t>
      </w:r>
      <w:r w:rsidR="00B90B82" w:rsidRPr="007A3C20">
        <w:rPr>
          <w:rFonts w:ascii="Arial" w:hAnsi="Arial" w:cs="Arial"/>
        </w:rPr>
        <w:t xml:space="preserve"> in Practice, (2014) </w:t>
      </w:r>
      <w:r w:rsidRPr="007A3C20">
        <w:rPr>
          <w:rFonts w:ascii="Arial" w:hAnsi="Arial" w:cs="Arial"/>
        </w:rPr>
        <w:t>identified</w:t>
      </w:r>
      <w:r w:rsidR="00B90B82" w:rsidRPr="007A3C20">
        <w:rPr>
          <w:rFonts w:ascii="Arial" w:hAnsi="Arial" w:cs="Arial"/>
        </w:rPr>
        <w:t xml:space="preserve"> </w:t>
      </w:r>
      <w:r w:rsidR="006C36F0" w:rsidRPr="007A3C20">
        <w:rPr>
          <w:rFonts w:ascii="Arial" w:hAnsi="Arial" w:cs="Arial"/>
        </w:rPr>
        <w:t xml:space="preserve">that </w:t>
      </w:r>
      <w:r w:rsidR="00B90B82" w:rsidRPr="007A3C20">
        <w:rPr>
          <w:rFonts w:ascii="Arial" w:hAnsi="Arial" w:cs="Arial"/>
        </w:rPr>
        <w:t xml:space="preserve">not all children </w:t>
      </w:r>
      <w:r w:rsidR="00B90B82">
        <w:rPr>
          <w:rFonts w:ascii="Arial" w:hAnsi="Arial" w:cs="Arial"/>
        </w:rPr>
        <w:t>respond to maltreatment i</w:t>
      </w:r>
      <w:r>
        <w:rPr>
          <w:rFonts w:ascii="Arial" w:hAnsi="Arial" w:cs="Arial"/>
        </w:rPr>
        <w:t>n the same way because i</w:t>
      </w:r>
      <w:r w:rsidR="00B90B82">
        <w:rPr>
          <w:rFonts w:ascii="Arial" w:hAnsi="Arial" w:cs="Arial"/>
        </w:rPr>
        <w:t xml:space="preserve">ndividual children have different susceptibilities and </w:t>
      </w:r>
      <w:r w:rsidR="00B90B82">
        <w:rPr>
          <w:rFonts w:ascii="Arial" w:hAnsi="Arial" w:cs="Arial"/>
        </w:rPr>
        <w:lastRenderedPageBreak/>
        <w:t xml:space="preserve">resilience. </w:t>
      </w:r>
      <w:r w:rsidR="002D5ACF" w:rsidRPr="00322136">
        <w:rPr>
          <w:rFonts w:ascii="Arial" w:hAnsi="Arial" w:cs="Arial"/>
          <w:color w:val="000000" w:themeColor="text1"/>
        </w:rPr>
        <w:t xml:space="preserve">This means it is not possible to make accurate predictions </w:t>
      </w:r>
      <w:r w:rsidR="00DD2980" w:rsidRPr="00322136">
        <w:rPr>
          <w:rFonts w:ascii="Arial" w:hAnsi="Arial" w:cs="Arial"/>
          <w:color w:val="000000" w:themeColor="text1"/>
        </w:rPr>
        <w:t xml:space="preserve">to changes in the brain based on different forms of abuse at different times. </w:t>
      </w:r>
      <w:r w:rsidR="006E20C8">
        <w:rPr>
          <w:rFonts w:ascii="Arial" w:hAnsi="Arial" w:cs="Arial"/>
          <w:color w:val="000000" w:themeColor="text1"/>
        </w:rPr>
        <w:t xml:space="preserve">Woolgar, (2013) </w:t>
      </w:r>
      <w:r w:rsidR="00370CD4" w:rsidRPr="00322136">
        <w:rPr>
          <w:rFonts w:ascii="Arial" w:hAnsi="Arial" w:cs="Arial"/>
          <w:color w:val="000000" w:themeColor="text1"/>
        </w:rPr>
        <w:t xml:space="preserve">acknowledges some stress is normal </w:t>
      </w:r>
      <w:r w:rsidR="00BF2FA5" w:rsidRPr="00322136">
        <w:rPr>
          <w:rFonts w:ascii="Arial" w:hAnsi="Arial" w:cs="Arial"/>
          <w:color w:val="000000" w:themeColor="text1"/>
        </w:rPr>
        <w:t>and healthy for the body and the brain because</w:t>
      </w:r>
      <w:r w:rsidR="009D599D">
        <w:rPr>
          <w:rFonts w:ascii="Arial" w:hAnsi="Arial" w:cs="Arial"/>
          <w:color w:val="000000" w:themeColor="text1"/>
        </w:rPr>
        <w:t xml:space="preserve"> the body and the brain </w:t>
      </w:r>
      <w:r w:rsidR="00BF2FA5" w:rsidRPr="00322136">
        <w:rPr>
          <w:rFonts w:ascii="Arial" w:hAnsi="Arial" w:cs="Arial"/>
          <w:color w:val="000000" w:themeColor="text1"/>
        </w:rPr>
        <w:t>learns how to manage and rebuild itself</w:t>
      </w:r>
      <w:r w:rsidR="006C36F0">
        <w:rPr>
          <w:rFonts w:ascii="Arial" w:hAnsi="Arial" w:cs="Arial"/>
          <w:color w:val="000000" w:themeColor="text1"/>
        </w:rPr>
        <w:t xml:space="preserve">. </w:t>
      </w:r>
      <w:r w:rsidR="006C36F0">
        <w:rPr>
          <w:rFonts w:ascii="Arial" w:hAnsi="Arial" w:cs="Arial"/>
          <w:color w:val="FF0000"/>
        </w:rPr>
        <w:t>I</w:t>
      </w:r>
      <w:r w:rsidR="00BF2FA5" w:rsidRPr="00322136">
        <w:rPr>
          <w:rFonts w:ascii="Arial" w:hAnsi="Arial" w:cs="Arial"/>
          <w:color w:val="000000" w:themeColor="text1"/>
        </w:rPr>
        <w:t>t is prolonged and excessive stress that leads to negative impact</w:t>
      </w:r>
      <w:r w:rsidR="00D82D0E" w:rsidRPr="00322136">
        <w:rPr>
          <w:rFonts w:ascii="Arial" w:hAnsi="Arial" w:cs="Arial"/>
          <w:color w:val="000000" w:themeColor="text1"/>
        </w:rPr>
        <w:t>s</w:t>
      </w:r>
      <w:r w:rsidR="00BF2FA5" w:rsidRPr="00322136">
        <w:rPr>
          <w:rFonts w:ascii="Arial" w:hAnsi="Arial" w:cs="Arial"/>
          <w:color w:val="000000" w:themeColor="text1"/>
        </w:rPr>
        <w:t xml:space="preserve"> on the physiology of the brain</w:t>
      </w:r>
      <w:r w:rsidR="009D599D">
        <w:rPr>
          <w:rFonts w:ascii="Arial" w:hAnsi="Arial" w:cs="Arial"/>
          <w:color w:val="000000" w:themeColor="text1"/>
        </w:rPr>
        <w:t xml:space="preserve">, (Ford et al, 2016). </w:t>
      </w:r>
    </w:p>
    <w:p w14:paraId="5B2AD703" w14:textId="52681139" w:rsidR="00C63A1F" w:rsidRDefault="00744865" w:rsidP="004D2679">
      <w:pPr>
        <w:widowControl w:val="0"/>
        <w:autoSpaceDE w:val="0"/>
        <w:autoSpaceDN w:val="0"/>
        <w:adjustRightInd w:val="0"/>
        <w:spacing w:after="240" w:line="480" w:lineRule="auto"/>
        <w:rPr>
          <w:rFonts w:ascii="Arial" w:hAnsi="Arial" w:cs="Arial"/>
        </w:rPr>
      </w:pPr>
      <w:r>
        <w:rPr>
          <w:rFonts w:ascii="Arial" w:hAnsi="Arial" w:cs="Arial"/>
        </w:rPr>
        <w:t xml:space="preserve">Ford et al, (2016) </w:t>
      </w:r>
      <w:r w:rsidRPr="007A3C20">
        <w:rPr>
          <w:rFonts w:ascii="Arial" w:hAnsi="Arial" w:cs="Arial"/>
        </w:rPr>
        <w:t xml:space="preserve">identified </w:t>
      </w:r>
      <w:r w:rsidR="006C36F0" w:rsidRPr="007A3C20">
        <w:rPr>
          <w:rFonts w:ascii="Arial" w:hAnsi="Arial" w:cs="Arial"/>
        </w:rPr>
        <w:t xml:space="preserve">that </w:t>
      </w:r>
      <w:r w:rsidRPr="007A3C20">
        <w:rPr>
          <w:rFonts w:ascii="Arial" w:hAnsi="Arial" w:cs="Arial"/>
        </w:rPr>
        <w:t xml:space="preserve">individuals exposed to early adversities can cause difficulties with controlling emotions, low-self-esteem, lack of trust in adults, attachment issues, forming relationships, and communication problems. </w:t>
      </w:r>
      <w:r w:rsidR="006C36F0" w:rsidRPr="007A3C20">
        <w:rPr>
          <w:rFonts w:ascii="Arial" w:hAnsi="Arial" w:cs="Arial"/>
        </w:rPr>
        <w:t>These factors s</w:t>
      </w:r>
      <w:r w:rsidRPr="007A3C20">
        <w:rPr>
          <w:rFonts w:ascii="Arial" w:hAnsi="Arial" w:cs="Arial"/>
        </w:rPr>
        <w:t xml:space="preserve">ubsequently increase the engagement of </w:t>
      </w:r>
      <w:r w:rsidR="007A3C20" w:rsidRPr="007A3C20">
        <w:rPr>
          <w:rFonts w:ascii="Arial" w:hAnsi="Arial" w:cs="Arial"/>
        </w:rPr>
        <w:t>HHB, (Bellis et al, 2017</w:t>
      </w:r>
      <w:r w:rsidRPr="007A3C20">
        <w:rPr>
          <w:rFonts w:ascii="Arial" w:hAnsi="Arial" w:cs="Arial"/>
        </w:rPr>
        <w:t>)</w:t>
      </w:r>
    </w:p>
    <w:p w14:paraId="41688EF6" w14:textId="77777777" w:rsidR="00B36E1E" w:rsidRDefault="00B36E1E" w:rsidP="004D2679">
      <w:pPr>
        <w:spacing w:line="480" w:lineRule="auto"/>
        <w:rPr>
          <w:b/>
          <w:color w:val="000000" w:themeColor="text1"/>
          <w:sz w:val="32"/>
          <w:szCs w:val="32"/>
        </w:rPr>
      </w:pPr>
    </w:p>
    <w:p w14:paraId="63415945" w14:textId="77777777" w:rsidR="00B36E1E" w:rsidRDefault="00B36E1E" w:rsidP="004D2679">
      <w:pPr>
        <w:spacing w:line="480" w:lineRule="auto"/>
        <w:rPr>
          <w:b/>
          <w:color w:val="000000" w:themeColor="text1"/>
          <w:sz w:val="32"/>
          <w:szCs w:val="32"/>
        </w:rPr>
      </w:pPr>
    </w:p>
    <w:p w14:paraId="5D0A871A" w14:textId="77777777" w:rsidR="00B36E1E" w:rsidRDefault="00B36E1E" w:rsidP="004D2679">
      <w:pPr>
        <w:spacing w:line="480" w:lineRule="auto"/>
        <w:rPr>
          <w:b/>
          <w:color w:val="000000" w:themeColor="text1"/>
          <w:sz w:val="32"/>
          <w:szCs w:val="32"/>
        </w:rPr>
      </w:pPr>
    </w:p>
    <w:p w14:paraId="26A11650" w14:textId="77777777" w:rsidR="00B36E1E" w:rsidRDefault="00B36E1E" w:rsidP="004D2679">
      <w:pPr>
        <w:spacing w:line="480" w:lineRule="auto"/>
        <w:rPr>
          <w:b/>
          <w:color w:val="000000" w:themeColor="text1"/>
          <w:sz w:val="32"/>
          <w:szCs w:val="32"/>
        </w:rPr>
      </w:pPr>
    </w:p>
    <w:p w14:paraId="0CE1CA57" w14:textId="77777777" w:rsidR="00B36E1E" w:rsidRDefault="00B36E1E" w:rsidP="004D2679">
      <w:pPr>
        <w:spacing w:line="480" w:lineRule="auto"/>
        <w:rPr>
          <w:b/>
          <w:color w:val="000000" w:themeColor="text1"/>
          <w:sz w:val="32"/>
          <w:szCs w:val="32"/>
        </w:rPr>
      </w:pPr>
    </w:p>
    <w:p w14:paraId="4D1C25D3" w14:textId="77777777" w:rsidR="00B36E1E" w:rsidRDefault="00B36E1E" w:rsidP="004D2679">
      <w:pPr>
        <w:spacing w:line="480" w:lineRule="auto"/>
        <w:rPr>
          <w:b/>
          <w:color w:val="000000" w:themeColor="text1"/>
          <w:sz w:val="32"/>
          <w:szCs w:val="32"/>
        </w:rPr>
      </w:pPr>
    </w:p>
    <w:p w14:paraId="3199FBE0" w14:textId="77777777" w:rsidR="00307D31" w:rsidRDefault="00307D31" w:rsidP="004D2679">
      <w:pPr>
        <w:spacing w:line="480" w:lineRule="auto"/>
        <w:rPr>
          <w:b/>
          <w:color w:val="000000" w:themeColor="text1"/>
          <w:sz w:val="32"/>
          <w:szCs w:val="32"/>
        </w:rPr>
      </w:pPr>
    </w:p>
    <w:p w14:paraId="0118FF62" w14:textId="77777777" w:rsidR="00820564" w:rsidRDefault="00820564" w:rsidP="004D2679">
      <w:pPr>
        <w:spacing w:line="480" w:lineRule="auto"/>
        <w:rPr>
          <w:b/>
          <w:color w:val="000000" w:themeColor="text1"/>
          <w:sz w:val="32"/>
          <w:szCs w:val="32"/>
        </w:rPr>
      </w:pPr>
    </w:p>
    <w:p w14:paraId="4053B38E" w14:textId="77777777" w:rsidR="0082731F" w:rsidRDefault="0082731F" w:rsidP="004D2679">
      <w:pPr>
        <w:spacing w:line="480" w:lineRule="auto"/>
        <w:rPr>
          <w:b/>
          <w:color w:val="000000" w:themeColor="text1"/>
          <w:sz w:val="32"/>
          <w:szCs w:val="32"/>
        </w:rPr>
      </w:pPr>
    </w:p>
    <w:p w14:paraId="02691DE9" w14:textId="77777777" w:rsidR="00753DAD" w:rsidRDefault="00753DAD" w:rsidP="004D2679">
      <w:pPr>
        <w:spacing w:line="480" w:lineRule="auto"/>
        <w:rPr>
          <w:b/>
          <w:color w:val="000000" w:themeColor="text1"/>
          <w:sz w:val="32"/>
          <w:szCs w:val="32"/>
        </w:rPr>
      </w:pPr>
    </w:p>
    <w:p w14:paraId="627E564D" w14:textId="59DBF288" w:rsidR="005940F1" w:rsidRPr="005940F1" w:rsidRDefault="005940F1" w:rsidP="00B36E1E">
      <w:pPr>
        <w:spacing w:line="480" w:lineRule="auto"/>
        <w:jc w:val="both"/>
        <w:rPr>
          <w:rFonts w:ascii="Arial" w:hAnsi="Arial" w:cs="Arial"/>
          <w:b/>
          <w:color w:val="000000" w:themeColor="text1"/>
        </w:rPr>
      </w:pPr>
      <w:r w:rsidRPr="005940F1">
        <w:rPr>
          <w:rFonts w:ascii="Arial" w:hAnsi="Arial" w:cs="Arial"/>
          <w:b/>
          <w:color w:val="000000" w:themeColor="text1"/>
        </w:rPr>
        <w:lastRenderedPageBreak/>
        <w:t>Section 3</w:t>
      </w:r>
    </w:p>
    <w:p w14:paraId="23C1B8D1" w14:textId="77777777" w:rsidR="005940F1" w:rsidRDefault="005940F1" w:rsidP="00B36E1E">
      <w:pPr>
        <w:spacing w:line="480" w:lineRule="auto"/>
        <w:jc w:val="both"/>
        <w:rPr>
          <w:rFonts w:ascii="Arial" w:hAnsi="Arial" w:cs="Arial"/>
          <w:color w:val="000000" w:themeColor="text1"/>
          <w:u w:val="single"/>
        </w:rPr>
      </w:pPr>
    </w:p>
    <w:p w14:paraId="0247AF87" w14:textId="77777777" w:rsidR="00B36E1E" w:rsidRPr="00BB3DC9" w:rsidRDefault="00B36E1E" w:rsidP="00B36E1E">
      <w:pPr>
        <w:spacing w:line="480" w:lineRule="auto"/>
        <w:jc w:val="both"/>
        <w:rPr>
          <w:rFonts w:ascii="Arial" w:hAnsi="Arial" w:cs="Arial"/>
          <w:color w:val="000000" w:themeColor="text1"/>
          <w:u w:val="single"/>
        </w:rPr>
      </w:pPr>
      <w:r w:rsidRPr="00BB3DC9">
        <w:rPr>
          <w:rFonts w:ascii="Arial" w:hAnsi="Arial" w:cs="Arial"/>
          <w:color w:val="000000" w:themeColor="text1"/>
          <w:u w:val="single"/>
        </w:rPr>
        <w:t xml:space="preserve">PROTECTIVE FACTORS AND INTERVENTIONS </w:t>
      </w:r>
      <w:r>
        <w:rPr>
          <w:rFonts w:ascii="Arial" w:hAnsi="Arial" w:cs="Arial"/>
          <w:color w:val="000000" w:themeColor="text1"/>
          <w:u w:val="single"/>
        </w:rPr>
        <w:t>TO PROMOTE RESILIENCE</w:t>
      </w:r>
    </w:p>
    <w:p w14:paraId="377A277F" w14:textId="77777777" w:rsidR="00B36E1E" w:rsidRPr="00BB3DC9" w:rsidRDefault="00B36E1E" w:rsidP="00B36E1E">
      <w:pPr>
        <w:spacing w:line="480" w:lineRule="auto"/>
        <w:rPr>
          <w:rFonts w:ascii="Arial" w:hAnsi="Arial" w:cs="Arial"/>
        </w:rPr>
      </w:pPr>
    </w:p>
    <w:p w14:paraId="6449FCA4" w14:textId="77777777" w:rsidR="00B36E1E" w:rsidRPr="004F71FC" w:rsidRDefault="00B36E1E" w:rsidP="00B36E1E">
      <w:pPr>
        <w:spacing w:line="480" w:lineRule="auto"/>
        <w:rPr>
          <w:rFonts w:ascii="Arial" w:hAnsi="Arial" w:cs="Arial"/>
        </w:rPr>
      </w:pPr>
      <w:r w:rsidRPr="004F71FC">
        <w:rPr>
          <w:rFonts w:ascii="Arial" w:hAnsi="Arial" w:cs="Arial"/>
        </w:rPr>
        <w:t xml:space="preserve">There is increasing importance within the UK and the developed government regions to provide a safe and nurturing childhood and thus the introductions of new policies to ensure all sectors, professionals and communities is on the rise. Changes have taken place across different parts of the UK, although the following will focus mainly on Wales while briefly discussing work in England. </w:t>
      </w:r>
    </w:p>
    <w:p w14:paraId="056E00B0" w14:textId="77777777" w:rsidR="00B36E1E" w:rsidRPr="004F71FC" w:rsidRDefault="00B36E1E" w:rsidP="00B36E1E">
      <w:pPr>
        <w:spacing w:line="480" w:lineRule="auto"/>
        <w:rPr>
          <w:rFonts w:ascii="Arial" w:hAnsi="Arial" w:cs="Arial"/>
        </w:rPr>
      </w:pPr>
    </w:p>
    <w:p w14:paraId="681D22FF" w14:textId="6AAF864D" w:rsidR="00B36E1E" w:rsidRPr="004F71FC" w:rsidRDefault="00B36E1E" w:rsidP="00B36E1E">
      <w:pPr>
        <w:spacing w:line="480" w:lineRule="auto"/>
        <w:rPr>
          <w:rFonts w:ascii="Arial" w:hAnsi="Arial" w:cs="Arial"/>
        </w:rPr>
      </w:pPr>
      <w:r w:rsidRPr="004F71FC">
        <w:rPr>
          <w:rFonts w:ascii="Arial" w:hAnsi="Arial" w:cs="Arial"/>
        </w:rPr>
        <w:t xml:space="preserve">The Welsh Government has set out a national ambition in the 5-year plan with </w:t>
      </w:r>
      <w:r w:rsidRPr="004151CF">
        <w:rPr>
          <w:rFonts w:ascii="Arial" w:hAnsi="Arial" w:cs="Arial"/>
          <w:i/>
        </w:rPr>
        <w:t>Taking Wales Forward</w:t>
      </w:r>
      <w:r w:rsidRPr="004F71FC">
        <w:rPr>
          <w:rFonts w:ascii="Arial" w:hAnsi="Arial" w:cs="Arial"/>
        </w:rPr>
        <w:t xml:space="preserve"> 2016-2012 in the hope to improve services for health, wellbeing, and learning, and create ambition and security, (Welsh Government (WG), 2016a). Children need the best start in life thus it is fundamental to their growth and development to minimize any negative disruption or experiences as early as possible. This could be through improving the service available in developing resilience in children, ensuring family support, creating support networks, and creating stronger communities</w:t>
      </w:r>
      <w:r>
        <w:rPr>
          <w:rFonts w:ascii="Arial" w:hAnsi="Arial" w:cs="Arial"/>
        </w:rPr>
        <w:t>, (Francis, 2017)</w:t>
      </w:r>
      <w:r w:rsidRPr="004F71FC">
        <w:rPr>
          <w:rFonts w:ascii="Arial" w:hAnsi="Arial" w:cs="Arial"/>
        </w:rPr>
        <w:t>. WG, (2017) emphasizes the importance of early years as the building blocks to lifelong learning and well-being, thus setting a priority for organisations to create ACE-aware and informed at the forefront of programmes in prevention and intervention. (</w:t>
      </w:r>
      <w:r w:rsidR="00AC3CFC">
        <w:rPr>
          <w:rFonts w:ascii="Arial" w:hAnsi="Arial" w:cs="Arial"/>
        </w:rPr>
        <w:t>Bellis et al, 2017, WG, 2017b; Francis, 2017; Hughes et al, 2018</w:t>
      </w:r>
      <w:r w:rsidRPr="004F71FC">
        <w:rPr>
          <w:rFonts w:ascii="Arial" w:hAnsi="Arial" w:cs="Arial"/>
        </w:rPr>
        <w:t>)</w:t>
      </w:r>
    </w:p>
    <w:p w14:paraId="40D48048" w14:textId="6AC036F9" w:rsidR="00B36E1E" w:rsidRPr="00BB3DC9" w:rsidRDefault="00B36E1E" w:rsidP="00B36E1E">
      <w:pPr>
        <w:spacing w:line="480" w:lineRule="auto"/>
        <w:rPr>
          <w:rFonts w:ascii="Arial" w:hAnsi="Arial" w:cs="Arial"/>
          <w:color w:val="FF0000"/>
        </w:rPr>
      </w:pPr>
    </w:p>
    <w:p w14:paraId="334A165C" w14:textId="77777777" w:rsidR="00B36E1E" w:rsidRPr="00BB3DC9" w:rsidRDefault="00B36E1E" w:rsidP="00B36E1E">
      <w:pPr>
        <w:spacing w:line="480" w:lineRule="auto"/>
        <w:rPr>
          <w:rFonts w:ascii="Arial" w:hAnsi="Arial" w:cs="Arial"/>
          <w:color w:val="FF0000"/>
        </w:rPr>
      </w:pPr>
    </w:p>
    <w:p w14:paraId="3C4896D9" w14:textId="77777777" w:rsidR="00B36E1E" w:rsidRPr="00BB3DC9" w:rsidRDefault="00B36E1E" w:rsidP="00B36E1E">
      <w:pPr>
        <w:spacing w:line="480" w:lineRule="auto"/>
        <w:rPr>
          <w:rFonts w:ascii="Arial" w:hAnsi="Arial" w:cs="Arial"/>
        </w:rPr>
      </w:pPr>
    </w:p>
    <w:p w14:paraId="47CFCAFD" w14:textId="2D79D4A8" w:rsidR="00B36E1E" w:rsidRDefault="00B36E1E" w:rsidP="00B36E1E">
      <w:pPr>
        <w:spacing w:line="480" w:lineRule="auto"/>
        <w:rPr>
          <w:rFonts w:ascii="Arial" w:hAnsi="Arial" w:cs="Arial"/>
        </w:rPr>
      </w:pPr>
      <w:r w:rsidRPr="004F71FC">
        <w:rPr>
          <w:rFonts w:ascii="Arial" w:hAnsi="Arial" w:cs="Arial"/>
        </w:rPr>
        <w:lastRenderedPageBreak/>
        <w:t>Paterson, (2017) reiterates ACEs needs to be part of a whole system approach and not be viewed in isolation, which can support and drive a better understanding to improve health and wellbeing. This was recognised within the Welsh Government that organization and services must take an approach of collaborative working to address the needs of children and young people, (</w:t>
      </w:r>
      <w:r>
        <w:rPr>
          <w:rFonts w:ascii="Arial" w:hAnsi="Arial" w:cs="Arial"/>
        </w:rPr>
        <w:t>WG</w:t>
      </w:r>
      <w:r w:rsidRPr="004F71FC">
        <w:rPr>
          <w:rFonts w:ascii="Arial" w:hAnsi="Arial" w:cs="Arial"/>
        </w:rPr>
        <w:t>, 2017</w:t>
      </w:r>
      <w:r w:rsidR="00B316DA">
        <w:rPr>
          <w:rFonts w:ascii="Arial" w:hAnsi="Arial" w:cs="Arial"/>
        </w:rPr>
        <w:t>c</w:t>
      </w:r>
      <w:r w:rsidRPr="004F71FC">
        <w:rPr>
          <w:rFonts w:ascii="Arial" w:hAnsi="Arial" w:cs="Arial"/>
        </w:rPr>
        <w:t>). It has been recognised that some collaboration work is already being carried out, nevertheless more is required. ACEs occurring in one generation is highly likely to occur in the next if support and treatment is not received, thus it is fundamental to intervene at the earliest possibility to not only minimize the impact but to attempt to reduce long-term support later in life. (Hughes et al, 2016)</w:t>
      </w:r>
      <w:r>
        <w:rPr>
          <w:rStyle w:val="CommentReference"/>
        </w:rPr>
        <w:t xml:space="preserve">. </w:t>
      </w:r>
      <w:r w:rsidRPr="004F71FC">
        <w:rPr>
          <w:rFonts w:ascii="Arial" w:hAnsi="Arial" w:cs="Arial"/>
        </w:rPr>
        <w:t xml:space="preserve"> </w:t>
      </w:r>
    </w:p>
    <w:p w14:paraId="6366B476" w14:textId="77777777" w:rsidR="00B36E1E" w:rsidRPr="004F71FC" w:rsidRDefault="00B36E1E" w:rsidP="00B36E1E">
      <w:pPr>
        <w:spacing w:line="480" w:lineRule="auto"/>
        <w:rPr>
          <w:rFonts w:ascii="Arial" w:hAnsi="Arial" w:cs="Arial"/>
        </w:rPr>
      </w:pPr>
    </w:p>
    <w:p w14:paraId="101DD450" w14:textId="77777777" w:rsidR="00B36E1E" w:rsidRDefault="00B36E1E" w:rsidP="00B36E1E">
      <w:pPr>
        <w:spacing w:line="480" w:lineRule="auto"/>
        <w:rPr>
          <w:rFonts w:ascii="Arial" w:hAnsi="Arial" w:cs="Arial"/>
        </w:rPr>
      </w:pPr>
      <w:r w:rsidRPr="00BB3DC9">
        <w:rPr>
          <w:rFonts w:ascii="Arial" w:hAnsi="Arial" w:cs="Arial"/>
        </w:rPr>
        <w:t xml:space="preserve">Waite, (2017) </w:t>
      </w:r>
      <w:r>
        <w:rPr>
          <w:rFonts w:ascii="Arial" w:hAnsi="Arial" w:cs="Arial"/>
        </w:rPr>
        <w:t xml:space="preserve">outlines areas linked to responding to ACEs; below is an illustration of these: </w:t>
      </w:r>
    </w:p>
    <w:p w14:paraId="055E2DBA" w14:textId="77777777" w:rsidR="00B36E1E" w:rsidRDefault="00B36E1E" w:rsidP="00B36E1E">
      <w:pPr>
        <w:spacing w:line="480" w:lineRule="auto"/>
        <w:rPr>
          <w:rFonts w:ascii="Arial" w:hAnsi="Arial" w:cs="Arial"/>
        </w:rPr>
      </w:pPr>
    </w:p>
    <w:p w14:paraId="40E6F190" w14:textId="3F19B7D8" w:rsidR="00B36E1E" w:rsidRDefault="00B36E1E" w:rsidP="00B36E1E">
      <w:pPr>
        <w:spacing w:line="480" w:lineRule="auto"/>
        <w:rPr>
          <w:rFonts w:ascii="Arial" w:hAnsi="Arial" w:cs="Arial"/>
        </w:rPr>
      </w:pPr>
      <w:r>
        <w:rPr>
          <w:rFonts w:ascii="Arial" w:hAnsi="Arial" w:cs="Arial"/>
          <w:noProof/>
        </w:rPr>
        <w:drawing>
          <wp:inline distT="0" distB="0" distL="0" distR="0" wp14:anchorId="2CB65B3D" wp14:editId="77311CF4">
            <wp:extent cx="5727700" cy="2781742"/>
            <wp:effectExtent l="0" t="0" r="12700" b="3810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(Source: Waite, 2017, p25). </w:t>
      </w:r>
    </w:p>
    <w:p w14:paraId="76CDE891" w14:textId="77777777" w:rsidR="00B36E1E" w:rsidRPr="004F71FC" w:rsidRDefault="00B36E1E" w:rsidP="00B36E1E">
      <w:pPr>
        <w:spacing w:line="480" w:lineRule="auto"/>
        <w:rPr>
          <w:rFonts w:ascii="Arial" w:hAnsi="Arial" w:cs="Arial"/>
        </w:rPr>
      </w:pPr>
    </w:p>
    <w:p w14:paraId="545FF8E9" w14:textId="77777777" w:rsidR="00B36E1E" w:rsidRPr="004F71FC" w:rsidRDefault="00B36E1E" w:rsidP="00B36E1E">
      <w:pPr>
        <w:spacing w:line="480" w:lineRule="auto"/>
        <w:rPr>
          <w:rFonts w:ascii="Arial" w:hAnsi="Arial" w:cs="Arial"/>
        </w:rPr>
      </w:pPr>
      <w:r w:rsidRPr="004F71FC">
        <w:rPr>
          <w:rFonts w:ascii="Arial" w:hAnsi="Arial" w:cs="Arial"/>
        </w:rPr>
        <w:lastRenderedPageBreak/>
        <w:t xml:space="preserve">Over the last few years the WG has implemented new policies such as </w:t>
      </w:r>
      <w:r w:rsidRPr="00432203">
        <w:rPr>
          <w:rFonts w:ascii="Arial" w:hAnsi="Arial" w:cs="Arial"/>
          <w:i/>
        </w:rPr>
        <w:t xml:space="preserve">The Social Service and Wellbeing </w:t>
      </w:r>
      <w:r w:rsidRPr="004F71FC">
        <w:rPr>
          <w:rFonts w:ascii="Arial" w:hAnsi="Arial" w:cs="Arial"/>
        </w:rPr>
        <w:t xml:space="preserve">Act, (2014), </w:t>
      </w:r>
      <w:r w:rsidRPr="00432203">
        <w:rPr>
          <w:rFonts w:ascii="Arial" w:hAnsi="Arial" w:cs="Arial"/>
          <w:i/>
        </w:rPr>
        <w:t>The Well-being of Future Generations</w:t>
      </w:r>
      <w:r w:rsidRPr="004F71FC">
        <w:rPr>
          <w:rFonts w:ascii="Arial" w:hAnsi="Arial" w:cs="Arial"/>
        </w:rPr>
        <w:t xml:space="preserve"> </w:t>
      </w:r>
      <w:r w:rsidRPr="00432203">
        <w:rPr>
          <w:rFonts w:ascii="Arial" w:hAnsi="Arial" w:cs="Arial"/>
          <w:i/>
        </w:rPr>
        <w:t>(Wales)</w:t>
      </w:r>
      <w:r w:rsidRPr="004F71FC">
        <w:rPr>
          <w:rFonts w:ascii="Arial" w:hAnsi="Arial" w:cs="Arial"/>
        </w:rPr>
        <w:t xml:space="preserve"> Act 2015, and </w:t>
      </w:r>
      <w:r w:rsidRPr="00432203">
        <w:rPr>
          <w:rFonts w:ascii="Arial" w:hAnsi="Arial" w:cs="Arial"/>
          <w:i/>
        </w:rPr>
        <w:t>Taking Wales Forward</w:t>
      </w:r>
      <w:r w:rsidRPr="004F71FC">
        <w:rPr>
          <w:rFonts w:ascii="Arial" w:hAnsi="Arial" w:cs="Arial"/>
        </w:rPr>
        <w:t xml:space="preserve"> 2016-2021, </w:t>
      </w:r>
    </w:p>
    <w:p w14:paraId="00DCF4C4" w14:textId="77777777" w:rsidR="00B36E1E" w:rsidRPr="004F71FC" w:rsidRDefault="00B36E1E" w:rsidP="00B36E1E">
      <w:pPr>
        <w:spacing w:line="480" w:lineRule="auto"/>
        <w:rPr>
          <w:rFonts w:ascii="Arial" w:hAnsi="Arial" w:cs="Arial"/>
        </w:rPr>
      </w:pPr>
    </w:p>
    <w:p w14:paraId="37A6A8D1" w14:textId="396B0BA0" w:rsidR="00B36E1E" w:rsidRPr="004F71FC" w:rsidRDefault="00B36E1E" w:rsidP="00B36E1E">
      <w:pPr>
        <w:spacing w:line="480" w:lineRule="auto"/>
        <w:rPr>
          <w:rFonts w:ascii="Arial" w:hAnsi="Arial" w:cs="Arial"/>
        </w:rPr>
      </w:pPr>
      <w:r w:rsidRPr="004F71FC">
        <w:rPr>
          <w:rFonts w:ascii="Arial" w:hAnsi="Arial" w:cs="Arial"/>
        </w:rPr>
        <w:t>Prevention highlights the importance of all services and public bodies working together, including the Police, the National Health Service (NHS), Social Services, Education, Housing, and other supporting services, (</w:t>
      </w:r>
      <w:r>
        <w:rPr>
          <w:rFonts w:ascii="Arial" w:hAnsi="Arial" w:cs="Arial"/>
        </w:rPr>
        <w:t>Waite, 2017</w:t>
      </w:r>
      <w:r w:rsidRPr="004F71FC">
        <w:rPr>
          <w:rFonts w:ascii="Arial" w:hAnsi="Arial" w:cs="Arial"/>
        </w:rPr>
        <w:t xml:space="preserve">).  </w:t>
      </w:r>
      <w:r w:rsidRPr="00432203">
        <w:rPr>
          <w:rFonts w:ascii="Arial" w:hAnsi="Arial" w:cs="Arial"/>
          <w:i/>
        </w:rPr>
        <w:t>The Social Service and Wellbeing (Wales)</w:t>
      </w:r>
      <w:r w:rsidRPr="004F71FC">
        <w:rPr>
          <w:rFonts w:ascii="Arial" w:hAnsi="Arial" w:cs="Arial"/>
        </w:rPr>
        <w:t xml:space="preserve"> Act date sets out to raise preventative services, improve the quality and care to vulnerable people and enforce more independent choices and control, (Social Care Wales, 2017). </w:t>
      </w:r>
      <w:r w:rsidRPr="00432203">
        <w:rPr>
          <w:rFonts w:ascii="Arial" w:hAnsi="Arial" w:cs="Arial"/>
          <w:i/>
        </w:rPr>
        <w:t xml:space="preserve">The </w:t>
      </w:r>
      <w:r w:rsidRPr="00432203">
        <w:rPr>
          <w:rFonts w:ascii="Arial" w:hAnsi="Arial" w:cs="Arial"/>
          <w:bCs/>
          <w:i/>
        </w:rPr>
        <w:t xml:space="preserve">Well-Being of Future Generations (Wales) </w:t>
      </w:r>
      <w:r w:rsidRPr="004F71FC">
        <w:rPr>
          <w:rFonts w:ascii="Arial" w:hAnsi="Arial" w:cs="Arial"/>
          <w:bCs/>
        </w:rPr>
        <w:t>Act</w:t>
      </w:r>
      <w:r w:rsidRPr="004F71FC">
        <w:rPr>
          <w:rFonts w:ascii="Arial" w:hAnsi="Arial" w:cs="Arial"/>
          <w:b/>
          <w:bCs/>
        </w:rPr>
        <w:t xml:space="preserve"> </w:t>
      </w:r>
      <w:r w:rsidRPr="004F71FC">
        <w:rPr>
          <w:rFonts w:ascii="Arial" w:hAnsi="Arial" w:cs="Arial"/>
        </w:rPr>
        <w:t>2015 has been referred to as ‘pioneering’</w:t>
      </w:r>
      <w:r w:rsidRPr="004F71FC">
        <w:rPr>
          <w:rFonts w:ascii="Arial" w:hAnsi="Arial" w:cs="Arial"/>
          <w:lang w:val="en-GB"/>
        </w:rPr>
        <w:t xml:space="preserve">and first of its kind to exist internationally. The Act is described as </w:t>
      </w:r>
      <w:r w:rsidRPr="004F71FC">
        <w:rPr>
          <w:rFonts w:ascii="Arial" w:hAnsi="Arial" w:cs="Arial"/>
        </w:rPr>
        <w:t>placing significant duty on services to incorporate 5 key arears to ensure all sectors are maximizing the chances to achieve positive outcome. Firstly, to have a long-term view when planning, secondly to prevent problems before they happen, thirdly collaborating with other services and not work in isolation, fourthly to think about integration (how problems may affect others), and finally ensuring individuals surrounding the person or persons are included and considered, (</w:t>
      </w:r>
      <w:r w:rsidR="003934ED">
        <w:rPr>
          <w:rFonts w:ascii="Arial" w:hAnsi="Arial" w:cs="Arial"/>
        </w:rPr>
        <w:t>Howei</w:t>
      </w:r>
      <w:r w:rsidRPr="004F71FC">
        <w:rPr>
          <w:rFonts w:ascii="Arial" w:hAnsi="Arial" w:cs="Arial"/>
        </w:rPr>
        <w:t>, 2017; Evans, 2015</w:t>
      </w:r>
      <w:r>
        <w:rPr>
          <w:rFonts w:ascii="Arial" w:hAnsi="Arial" w:cs="Arial"/>
        </w:rPr>
        <w:t xml:space="preserve">). </w:t>
      </w:r>
      <w:r w:rsidR="003934ED">
        <w:rPr>
          <w:rFonts w:ascii="Arial" w:hAnsi="Arial" w:cs="Arial"/>
        </w:rPr>
        <w:t xml:space="preserve">? Howie or Howe </w:t>
      </w:r>
    </w:p>
    <w:p w14:paraId="0FA73AD0" w14:textId="77777777" w:rsidR="00B36E1E" w:rsidRPr="00432203" w:rsidRDefault="00B36E1E" w:rsidP="00B36E1E">
      <w:pPr>
        <w:spacing w:line="480" w:lineRule="auto"/>
        <w:rPr>
          <w:rFonts w:ascii="Arial" w:hAnsi="Arial" w:cs="Arial"/>
          <w:i/>
        </w:rPr>
      </w:pPr>
    </w:p>
    <w:p w14:paraId="1D87F72F" w14:textId="77777777" w:rsidR="00B36E1E" w:rsidRPr="004F71FC" w:rsidRDefault="00B36E1E" w:rsidP="00B36E1E">
      <w:pPr>
        <w:spacing w:line="480" w:lineRule="auto"/>
        <w:rPr>
          <w:rFonts w:ascii="Arial" w:hAnsi="Arial" w:cs="Arial"/>
        </w:rPr>
      </w:pPr>
      <w:r w:rsidRPr="00432203">
        <w:rPr>
          <w:rFonts w:ascii="Arial" w:hAnsi="Arial" w:cs="Arial"/>
          <w:i/>
        </w:rPr>
        <w:t>Taking Wales Forward</w:t>
      </w:r>
      <w:r w:rsidRPr="004F71FC">
        <w:rPr>
          <w:rFonts w:ascii="Arial" w:hAnsi="Arial" w:cs="Arial"/>
        </w:rPr>
        <w:t xml:space="preserve"> 2016-2021 is an outline of how the WG will do more to improve society through building a stronger economy, reform public services and aim to achieve a sustainable Wales. One of these reforms </w:t>
      </w:r>
      <w:r>
        <w:rPr>
          <w:rFonts w:ascii="Arial" w:hAnsi="Arial" w:cs="Arial"/>
        </w:rPr>
        <w:t>was announced in 2017,</w:t>
      </w:r>
      <w:r w:rsidRPr="004F71FC">
        <w:rPr>
          <w:rFonts w:ascii="Arial" w:hAnsi="Arial" w:cs="Arial"/>
        </w:rPr>
        <w:t xml:space="preserve"> Children First, is an approach to tackle inequity and support service to conduct their practices by bringing all sectors to work more collaboratively, (Children in Wales, 2017). </w:t>
      </w:r>
    </w:p>
    <w:p w14:paraId="042293B4" w14:textId="77777777" w:rsidR="00B36E1E" w:rsidRPr="004F71FC" w:rsidRDefault="00B36E1E" w:rsidP="00B36E1E">
      <w:pPr>
        <w:spacing w:line="480" w:lineRule="auto"/>
        <w:rPr>
          <w:rFonts w:ascii="Arial" w:hAnsi="Arial" w:cs="Arial"/>
        </w:rPr>
      </w:pPr>
    </w:p>
    <w:p w14:paraId="3D891AC3" w14:textId="77777777" w:rsidR="00B36E1E" w:rsidRPr="004F71FC" w:rsidRDefault="00B36E1E" w:rsidP="00B36E1E">
      <w:pPr>
        <w:spacing w:line="480" w:lineRule="auto"/>
        <w:rPr>
          <w:rFonts w:ascii="Arial" w:eastAsia="Times New Roman" w:hAnsi="Arial" w:cs="Arial"/>
        </w:rPr>
      </w:pPr>
    </w:p>
    <w:p w14:paraId="4FD4716C" w14:textId="21F9BAF3" w:rsidR="00B36E1E" w:rsidRPr="004F71FC" w:rsidRDefault="00B36E1E" w:rsidP="00B36E1E">
      <w:pPr>
        <w:spacing w:line="480" w:lineRule="auto"/>
        <w:rPr>
          <w:rFonts w:ascii="Arial" w:eastAsia="Times New Roman" w:hAnsi="Arial" w:cs="Arial"/>
        </w:rPr>
      </w:pPr>
      <w:r w:rsidRPr="004F71FC">
        <w:rPr>
          <w:rFonts w:ascii="Arial" w:eastAsia="Times New Roman" w:hAnsi="Arial" w:cs="Arial"/>
        </w:rPr>
        <w:t xml:space="preserve">In England, the REACh (Routine Enquiry About Childhood Adversity) program initiated from the USA called SEEK, was piloted by </w:t>
      </w:r>
      <w:r w:rsidRPr="004F71FC">
        <w:rPr>
          <w:rFonts w:ascii="Arial" w:hAnsi="Arial" w:cs="Arial"/>
        </w:rPr>
        <w:t>Lancashire Care National Health Service (NHS) Foundation Trust in Blackburn with Darwen Local Authority, (</w:t>
      </w:r>
      <w:r>
        <w:rPr>
          <w:rFonts w:ascii="Arial" w:hAnsi="Arial" w:cs="Arial"/>
        </w:rPr>
        <w:t>Larkin, 2016</w:t>
      </w:r>
      <w:r w:rsidRPr="004F71FC">
        <w:rPr>
          <w:rFonts w:ascii="Arial" w:hAnsi="Arial" w:cs="Arial"/>
        </w:rPr>
        <w:t xml:space="preserve">). The </w:t>
      </w:r>
      <w:r w:rsidRPr="004F71FC">
        <w:rPr>
          <w:rFonts w:ascii="Arial" w:eastAsia="Times New Roman" w:hAnsi="Arial" w:cs="Arial"/>
        </w:rPr>
        <w:t>aim is to increase awareness and promote the routine screening of ACEs</w:t>
      </w:r>
      <w:r w:rsidRPr="004F71FC">
        <w:rPr>
          <w:rFonts w:ascii="Arial" w:hAnsi="Arial" w:cs="Arial"/>
        </w:rPr>
        <w:t xml:space="preserve"> </w:t>
      </w:r>
      <w:r>
        <w:rPr>
          <w:rFonts w:ascii="Arial" w:hAnsi="Arial" w:cs="Arial"/>
        </w:rPr>
        <w:t>with</w:t>
      </w:r>
      <w:r w:rsidRPr="004F71FC">
        <w:rPr>
          <w:rFonts w:ascii="Arial" w:hAnsi="Arial" w:cs="Arial"/>
        </w:rPr>
        <w:t xml:space="preserve"> teaching professionals within the</w:t>
      </w:r>
      <w:r w:rsidR="00DA5090">
        <w:rPr>
          <w:rFonts w:ascii="Arial" w:hAnsi="Arial" w:cs="Arial"/>
        </w:rPr>
        <w:t xml:space="preserve"> mental health sectors, (Anderson, 2018)</w:t>
      </w:r>
      <w:r w:rsidRPr="004F71FC">
        <w:rPr>
          <w:rFonts w:ascii="Arial" w:hAnsi="Arial" w:cs="Arial"/>
        </w:rPr>
        <w:t xml:space="preserve">. This later branched out to universal and specialist services with a design to increase knowledge </w:t>
      </w:r>
      <w:r>
        <w:rPr>
          <w:rFonts w:ascii="Arial" w:hAnsi="Arial" w:cs="Arial"/>
        </w:rPr>
        <w:t xml:space="preserve">within organisations </w:t>
      </w:r>
      <w:r w:rsidRPr="004F71FC">
        <w:rPr>
          <w:rFonts w:ascii="Arial" w:hAnsi="Arial" w:cs="Arial"/>
        </w:rPr>
        <w:t>about ACEs and how they can impact on later life, (McGee et al, 2015). The Early Intervention Foundation</w:t>
      </w:r>
      <w:r>
        <w:rPr>
          <w:rFonts w:ascii="Arial" w:hAnsi="Arial" w:cs="Arial"/>
        </w:rPr>
        <w:t xml:space="preserve"> (EIF)</w:t>
      </w:r>
      <w:r w:rsidRPr="004F71FC">
        <w:rPr>
          <w:rFonts w:ascii="Arial" w:hAnsi="Arial" w:cs="Arial"/>
        </w:rPr>
        <w:t>, (</w:t>
      </w:r>
      <w:r>
        <w:rPr>
          <w:rFonts w:ascii="Arial" w:hAnsi="Arial" w:cs="Arial"/>
        </w:rPr>
        <w:t>2017</w:t>
      </w:r>
      <w:r w:rsidRPr="004F71FC">
        <w:rPr>
          <w:rFonts w:ascii="Arial" w:hAnsi="Arial" w:cs="Arial"/>
        </w:rPr>
        <w:t xml:space="preserve">) confirmed the pilot REACh training involved (n=100) professional staff members within the mental adult health sector to assess the benefits of the programme. Dr Warren Larkin describes the REACh training as speeding up the process of intervention, an approach that attempts to draw on early age experiences and enable practitioners to normalize routine enquiries, (Larkin, 2016). Professionals found the training to be useful and supports them in their working practices. Larkin, (2016) confirmed REACh in practice increases the chances of positive outcomes, although the evaluation was based on adults. </w:t>
      </w:r>
    </w:p>
    <w:p w14:paraId="24101A1F" w14:textId="77777777" w:rsidR="00B36E1E" w:rsidRPr="004F71FC" w:rsidRDefault="00B36E1E" w:rsidP="00B36E1E">
      <w:pPr>
        <w:spacing w:line="480" w:lineRule="auto"/>
        <w:rPr>
          <w:rFonts w:ascii="Arial" w:hAnsi="Arial" w:cs="Arial"/>
        </w:rPr>
      </w:pPr>
    </w:p>
    <w:p w14:paraId="18C6E198" w14:textId="77777777" w:rsidR="00B36E1E" w:rsidRPr="004F71FC" w:rsidRDefault="00B36E1E" w:rsidP="00B36E1E">
      <w:pPr>
        <w:spacing w:line="480" w:lineRule="auto"/>
        <w:rPr>
          <w:rFonts w:ascii="Arial" w:hAnsi="Arial" w:cs="Arial"/>
        </w:rPr>
      </w:pPr>
    </w:p>
    <w:p w14:paraId="20C93EE4" w14:textId="77777777" w:rsidR="00B36E1E" w:rsidRPr="004F71FC" w:rsidRDefault="00B36E1E" w:rsidP="00B36E1E">
      <w:pPr>
        <w:spacing w:line="480" w:lineRule="auto"/>
        <w:rPr>
          <w:rFonts w:ascii="Arial" w:hAnsi="Arial" w:cs="Arial"/>
        </w:rPr>
      </w:pPr>
      <w:r w:rsidRPr="004F71FC">
        <w:rPr>
          <w:rFonts w:ascii="Arial" w:hAnsi="Arial" w:cs="Arial"/>
        </w:rPr>
        <w:t>The UK Government is significantly committed to support the devolved governments following the ACE studies undertaken in Wales and agreed to fund the establishment of a Hub to tackle ACEs, (</w:t>
      </w:r>
      <w:r>
        <w:rPr>
          <w:rFonts w:ascii="Arial" w:hAnsi="Arial" w:cs="Arial"/>
        </w:rPr>
        <w:t>WG, 2017c</w:t>
      </w:r>
      <w:r w:rsidRPr="004F71FC">
        <w:rPr>
          <w:rFonts w:ascii="Arial" w:hAnsi="Arial" w:cs="Arial"/>
        </w:rPr>
        <w:t xml:space="preserve">).  The agenda developed aims to tackle ACEs in the Youth Justice Board (YJB) and breaking the generational cycle of crime though prevention and early intervention. Cymru Well Wales were granted funding of </w:t>
      </w:r>
      <w:r w:rsidRPr="004F71FC">
        <w:rPr>
          <w:rFonts w:ascii="Arial" w:hAnsi="Arial" w:cs="Arial"/>
        </w:rPr>
        <w:lastRenderedPageBreak/>
        <w:t>£400,000 to set the Hub to address ACEs within the Welsh regions, (</w:t>
      </w:r>
      <w:r>
        <w:rPr>
          <w:rFonts w:ascii="Arial" w:hAnsi="Arial" w:cs="Arial"/>
        </w:rPr>
        <w:t>WG</w:t>
      </w:r>
      <w:r w:rsidRPr="004F71FC">
        <w:rPr>
          <w:rFonts w:ascii="Arial" w:hAnsi="Arial" w:cs="Arial"/>
        </w:rPr>
        <w:t>, 2017</w:t>
      </w:r>
      <w:r>
        <w:rPr>
          <w:rFonts w:ascii="Arial" w:hAnsi="Arial" w:cs="Arial"/>
        </w:rPr>
        <w:t>c</w:t>
      </w:r>
      <w:r w:rsidRPr="004F71FC">
        <w:rPr>
          <w:rFonts w:ascii="Arial" w:hAnsi="Arial" w:cs="Arial"/>
        </w:rPr>
        <w:t xml:space="preserve">). Alyson Francis, Hub director discussed the goals of the Hub, which aims over the next 3 years, to increase awareness of ACEs, spread and develop new knowledge, increase collaborative working between different sectors and organizations, and drive chance, (Public Health Network, 2017). The Hub offers opportunities for services and </w:t>
      </w:r>
      <w:r w:rsidRPr="004F71FC">
        <w:rPr>
          <w:rFonts w:ascii="Arial" w:eastAsia="Times New Roman" w:hAnsi="Arial" w:cs="Arial"/>
        </w:rPr>
        <w:t>early intervention programs to learn, understand and develop knowledge on how to recognize and respond to ACEs, especially to those who are working closely with families and children, subsequently increasing an ACE informed approach (Bellis et al, 2017)</w:t>
      </w:r>
    </w:p>
    <w:p w14:paraId="637E6CEB" w14:textId="77777777" w:rsidR="00B36E1E" w:rsidRPr="004F71FC" w:rsidRDefault="00B36E1E" w:rsidP="00B36E1E">
      <w:pPr>
        <w:spacing w:line="480" w:lineRule="auto"/>
        <w:rPr>
          <w:rFonts w:ascii="Arial" w:hAnsi="Arial" w:cs="Arial"/>
        </w:rPr>
      </w:pPr>
    </w:p>
    <w:p w14:paraId="04256724" w14:textId="77777777" w:rsidR="00B36E1E" w:rsidRPr="004F71FC" w:rsidRDefault="00B36E1E" w:rsidP="00B36E1E">
      <w:pPr>
        <w:spacing w:line="480" w:lineRule="auto"/>
        <w:rPr>
          <w:rFonts w:ascii="Arial" w:hAnsi="Arial" w:cs="Arial"/>
        </w:rPr>
      </w:pPr>
      <w:r w:rsidRPr="004F71FC">
        <w:rPr>
          <w:rFonts w:ascii="Arial" w:hAnsi="Arial" w:cs="Arial"/>
        </w:rPr>
        <w:t xml:space="preserve">Francis, (2018) highlights the potential positive long term outcomes for children and young people with the ACE Support Hub in Wales: </w:t>
      </w:r>
    </w:p>
    <w:p w14:paraId="29F2758B" w14:textId="77777777" w:rsidR="00B36E1E" w:rsidRPr="004F71FC" w:rsidRDefault="00B36E1E" w:rsidP="00B36E1E">
      <w:pPr>
        <w:spacing w:line="480" w:lineRule="auto"/>
        <w:rPr>
          <w:rFonts w:ascii="Arial" w:hAnsi="Arial" w:cs="Arial"/>
        </w:rPr>
      </w:pPr>
    </w:p>
    <w:p w14:paraId="55942871" w14:textId="77777777" w:rsidR="00B36E1E" w:rsidRPr="004F71FC" w:rsidRDefault="00B36E1E" w:rsidP="00B36E1E">
      <w:pPr>
        <w:pStyle w:val="ListParagraph"/>
        <w:numPr>
          <w:ilvl w:val="0"/>
          <w:numId w:val="9"/>
        </w:numPr>
        <w:spacing w:line="480" w:lineRule="auto"/>
        <w:rPr>
          <w:rFonts w:ascii="Arial" w:hAnsi="Arial" w:cs="Arial"/>
        </w:rPr>
      </w:pPr>
      <w:r w:rsidRPr="004F71FC">
        <w:rPr>
          <w:rFonts w:ascii="Arial" w:hAnsi="Arial" w:cs="Arial"/>
        </w:rPr>
        <w:t xml:space="preserve">Improving pupil attainment </w:t>
      </w:r>
    </w:p>
    <w:p w14:paraId="2FE053D0" w14:textId="77777777" w:rsidR="00B36E1E" w:rsidRPr="004F71FC" w:rsidRDefault="00B36E1E" w:rsidP="00B36E1E">
      <w:pPr>
        <w:pStyle w:val="ListParagraph"/>
        <w:numPr>
          <w:ilvl w:val="0"/>
          <w:numId w:val="9"/>
        </w:numPr>
        <w:spacing w:line="480" w:lineRule="auto"/>
        <w:rPr>
          <w:rFonts w:ascii="Arial" w:hAnsi="Arial" w:cs="Arial"/>
        </w:rPr>
      </w:pPr>
      <w:r w:rsidRPr="004F71FC">
        <w:rPr>
          <w:rFonts w:ascii="Arial" w:hAnsi="Arial" w:cs="Arial"/>
        </w:rPr>
        <w:t xml:space="preserve">Improving attendance </w:t>
      </w:r>
    </w:p>
    <w:p w14:paraId="4BFC2775" w14:textId="77777777" w:rsidR="00B36E1E" w:rsidRPr="004F71FC" w:rsidRDefault="00B36E1E" w:rsidP="00B36E1E">
      <w:pPr>
        <w:pStyle w:val="NormalWeb"/>
        <w:numPr>
          <w:ilvl w:val="0"/>
          <w:numId w:val="9"/>
        </w:numPr>
        <w:shd w:val="clear" w:color="auto" w:fill="FFFFFF"/>
        <w:spacing w:line="480" w:lineRule="auto"/>
        <w:rPr>
          <w:rFonts w:ascii="Arial" w:hAnsi="Arial" w:cs="Arial"/>
        </w:rPr>
      </w:pPr>
      <w:r w:rsidRPr="004F71FC">
        <w:rPr>
          <w:rFonts w:ascii="Arial" w:hAnsi="Arial" w:cs="Arial"/>
        </w:rPr>
        <w:t xml:space="preserve">Increase pupil wellbeing </w:t>
      </w:r>
    </w:p>
    <w:p w14:paraId="238285A1" w14:textId="77777777" w:rsidR="00B36E1E" w:rsidRPr="004F71FC" w:rsidRDefault="00B36E1E" w:rsidP="00B36E1E">
      <w:pPr>
        <w:pStyle w:val="NormalWeb"/>
        <w:numPr>
          <w:ilvl w:val="0"/>
          <w:numId w:val="9"/>
        </w:numPr>
        <w:shd w:val="clear" w:color="auto" w:fill="FFFFFF"/>
        <w:spacing w:line="480" w:lineRule="auto"/>
        <w:rPr>
          <w:rFonts w:ascii="Arial" w:hAnsi="Arial" w:cs="Arial"/>
        </w:rPr>
      </w:pPr>
      <w:r w:rsidRPr="004F71FC">
        <w:rPr>
          <w:rFonts w:ascii="Arial" w:hAnsi="Arial" w:cs="Arial"/>
        </w:rPr>
        <w:t xml:space="preserve">Reduce school exclusions </w:t>
      </w:r>
    </w:p>
    <w:p w14:paraId="614D27F6" w14:textId="77777777" w:rsidR="00B36E1E" w:rsidRPr="004F71FC" w:rsidRDefault="00B36E1E" w:rsidP="00B36E1E">
      <w:pPr>
        <w:pStyle w:val="NormalWeb"/>
        <w:numPr>
          <w:ilvl w:val="0"/>
          <w:numId w:val="9"/>
        </w:numPr>
        <w:shd w:val="clear" w:color="auto" w:fill="FFFFFF"/>
        <w:spacing w:line="480" w:lineRule="auto"/>
        <w:rPr>
          <w:rFonts w:ascii="Arial" w:hAnsi="Arial" w:cs="Arial"/>
        </w:rPr>
      </w:pPr>
      <w:r w:rsidRPr="004F71FC">
        <w:rPr>
          <w:rFonts w:ascii="Arial" w:hAnsi="Arial" w:cs="Arial"/>
        </w:rPr>
        <w:t xml:space="preserve">Improve behaviour </w:t>
      </w:r>
    </w:p>
    <w:p w14:paraId="6802E43A" w14:textId="77777777" w:rsidR="00B36E1E" w:rsidRPr="004F71FC" w:rsidRDefault="00B36E1E" w:rsidP="00B36E1E">
      <w:pPr>
        <w:pStyle w:val="NormalWeb"/>
        <w:numPr>
          <w:ilvl w:val="0"/>
          <w:numId w:val="9"/>
        </w:numPr>
        <w:shd w:val="clear" w:color="auto" w:fill="FFFFFF"/>
        <w:spacing w:line="480" w:lineRule="auto"/>
        <w:rPr>
          <w:rFonts w:ascii="Arial" w:hAnsi="Arial" w:cs="Arial"/>
        </w:rPr>
      </w:pPr>
      <w:r w:rsidRPr="004F71FC">
        <w:rPr>
          <w:rFonts w:ascii="Arial" w:hAnsi="Arial" w:cs="Arial"/>
        </w:rPr>
        <w:t xml:space="preserve">Improve attitudes to learning </w:t>
      </w:r>
    </w:p>
    <w:p w14:paraId="51FA796F" w14:textId="77777777" w:rsidR="00B36E1E" w:rsidRPr="004F71FC" w:rsidRDefault="00B36E1E" w:rsidP="00B36E1E">
      <w:pPr>
        <w:pStyle w:val="NormalWeb"/>
        <w:numPr>
          <w:ilvl w:val="0"/>
          <w:numId w:val="9"/>
        </w:numPr>
        <w:shd w:val="clear" w:color="auto" w:fill="FFFFFF"/>
        <w:spacing w:line="480" w:lineRule="auto"/>
        <w:rPr>
          <w:rFonts w:ascii="Arial" w:hAnsi="Arial" w:cs="Arial"/>
        </w:rPr>
      </w:pPr>
      <w:r w:rsidRPr="004F71FC">
        <w:rPr>
          <w:rFonts w:ascii="Arial" w:hAnsi="Arial" w:cs="Arial"/>
        </w:rPr>
        <w:t xml:space="preserve">Learning informs broader programme of work on ACE-Informed Schools across Wales </w:t>
      </w:r>
    </w:p>
    <w:p w14:paraId="1111748A" w14:textId="77777777" w:rsidR="00B36E1E" w:rsidRPr="004F71FC" w:rsidRDefault="00B36E1E" w:rsidP="00B36E1E">
      <w:pPr>
        <w:spacing w:line="480" w:lineRule="auto"/>
        <w:ind w:left="5040"/>
        <w:rPr>
          <w:rFonts w:ascii="Arial" w:hAnsi="Arial" w:cs="Arial"/>
        </w:rPr>
      </w:pPr>
      <w:r w:rsidRPr="004F71FC">
        <w:rPr>
          <w:rFonts w:ascii="Arial" w:hAnsi="Arial" w:cs="Arial"/>
        </w:rPr>
        <w:t xml:space="preserve">              (Source: Francis, 2018 p23). </w:t>
      </w:r>
    </w:p>
    <w:p w14:paraId="65B0841C" w14:textId="77777777" w:rsidR="00B36E1E" w:rsidRPr="004F71FC" w:rsidRDefault="00B36E1E" w:rsidP="00B36E1E">
      <w:pPr>
        <w:spacing w:line="480" w:lineRule="auto"/>
        <w:ind w:left="5040"/>
        <w:rPr>
          <w:rFonts w:ascii="Arial" w:hAnsi="Arial" w:cs="Arial"/>
        </w:rPr>
      </w:pPr>
    </w:p>
    <w:p w14:paraId="3FC905EE" w14:textId="77777777" w:rsidR="00B36E1E" w:rsidRPr="004F71FC" w:rsidRDefault="00B36E1E" w:rsidP="00B36E1E">
      <w:pPr>
        <w:spacing w:line="480" w:lineRule="auto"/>
        <w:ind w:left="5040"/>
        <w:rPr>
          <w:rFonts w:ascii="Arial" w:hAnsi="Arial" w:cs="Arial"/>
        </w:rPr>
      </w:pPr>
    </w:p>
    <w:p w14:paraId="1DF55A8C" w14:textId="017074A2" w:rsidR="00B36E1E" w:rsidRPr="004F71FC" w:rsidRDefault="00B36E1E" w:rsidP="00B36E1E">
      <w:pPr>
        <w:spacing w:line="480" w:lineRule="auto"/>
        <w:rPr>
          <w:rFonts w:ascii="Arial" w:hAnsi="Arial" w:cs="Arial"/>
        </w:rPr>
      </w:pPr>
      <w:r w:rsidRPr="004F71FC">
        <w:rPr>
          <w:rFonts w:ascii="Arial" w:hAnsi="Arial" w:cs="Arial"/>
        </w:rPr>
        <w:lastRenderedPageBreak/>
        <w:t>Primary prevention services and organisations have already been set up such as health visitors, parenting programmes and preschool enrichment, Ashton, (</w:t>
      </w:r>
      <w:r>
        <w:rPr>
          <w:rFonts w:ascii="Arial" w:hAnsi="Arial" w:cs="Arial"/>
        </w:rPr>
        <w:t>2016</w:t>
      </w:r>
      <w:r w:rsidRPr="004F71FC">
        <w:rPr>
          <w:rFonts w:ascii="Arial" w:hAnsi="Arial" w:cs="Arial"/>
        </w:rPr>
        <w:t>). These services aim to reduce any maltreatment, provide parenting skills, raise any concerns, improving parenting skills, support new younger mothers, (Sethi et al 2013). In addition, it also provides extra support in social, emotional and educational development prior to starting compulsory education, (Paterson, (2017). Since the establishment of ACEs has become a reality there are now opportunities to work collaboratively with services in place to change their practices and become ACE informed, (</w:t>
      </w:r>
      <w:r w:rsidR="008C320B">
        <w:rPr>
          <w:rFonts w:ascii="Arial" w:hAnsi="Arial" w:cs="Arial"/>
        </w:rPr>
        <w:t xml:space="preserve">Roberts et al, 2016; </w:t>
      </w:r>
      <w:r>
        <w:rPr>
          <w:rFonts w:ascii="Arial" w:hAnsi="Arial" w:cs="Arial"/>
        </w:rPr>
        <w:t>Francis, 2017</w:t>
      </w:r>
      <w:r w:rsidRPr="004F71FC">
        <w:rPr>
          <w:rFonts w:ascii="Arial" w:hAnsi="Arial" w:cs="Arial"/>
        </w:rPr>
        <w:t xml:space="preserve">). </w:t>
      </w:r>
    </w:p>
    <w:p w14:paraId="689F7397" w14:textId="77777777" w:rsidR="00B36E1E" w:rsidRPr="004F71FC" w:rsidRDefault="00B36E1E" w:rsidP="00B36E1E">
      <w:pPr>
        <w:spacing w:line="480" w:lineRule="auto"/>
        <w:rPr>
          <w:rFonts w:ascii="Arial" w:hAnsi="Arial" w:cs="Arial"/>
        </w:rPr>
      </w:pPr>
    </w:p>
    <w:p w14:paraId="482253AD" w14:textId="77777777" w:rsidR="00B36E1E" w:rsidRPr="004F71FC" w:rsidRDefault="00B36E1E" w:rsidP="00B36E1E">
      <w:pPr>
        <w:spacing w:line="480" w:lineRule="auto"/>
        <w:rPr>
          <w:rFonts w:ascii="Arial" w:hAnsi="Arial" w:cs="Arial"/>
        </w:rPr>
      </w:pPr>
      <w:r w:rsidRPr="004F71FC">
        <w:rPr>
          <w:rFonts w:ascii="Arial" w:hAnsi="Arial" w:cs="Arial"/>
        </w:rPr>
        <w:t>The Family Nurse Partnership (FNP), initially developed in the USA and known as Nurse Family Partnership, is aimed at supporting younger mothers by being partnered with health visitors during pregnancy and for up to two years after birth (Sanders, 2016).  The results from the programme has shown significant improvements with random controlled trails finding reduction in risk and health harming behaviours, as outlined in family action, (</w:t>
      </w:r>
      <w:r>
        <w:rPr>
          <w:rFonts w:ascii="Arial" w:hAnsi="Arial" w:cs="Arial"/>
        </w:rPr>
        <w:t>2014</w:t>
      </w:r>
      <w:r w:rsidRPr="004F71FC">
        <w:rPr>
          <w:rFonts w:ascii="Arial" w:hAnsi="Arial" w:cs="Arial"/>
        </w:rPr>
        <w:t xml:space="preserve">). In contrast, Early Intervention Foundation (EIF) (2016) confirm the running costs of FNP is very high compared to other types of intervention and according to the Association of Directors of Public Health (ADPH), (2017) programs such as FNP are more specifically based and are likely to cost too, it is suggested a universal service seems the more likely option. </w:t>
      </w:r>
    </w:p>
    <w:p w14:paraId="67F0FC4C" w14:textId="77777777" w:rsidR="00B36E1E" w:rsidRPr="004F71FC" w:rsidRDefault="00B36E1E" w:rsidP="00B36E1E">
      <w:pPr>
        <w:spacing w:line="480" w:lineRule="auto"/>
        <w:rPr>
          <w:rFonts w:ascii="Arial" w:hAnsi="Arial" w:cs="Arial"/>
        </w:rPr>
      </w:pPr>
    </w:p>
    <w:p w14:paraId="230BD165" w14:textId="77777777" w:rsidR="00B36E1E" w:rsidRPr="004F71FC" w:rsidRDefault="00B36E1E" w:rsidP="00B36E1E">
      <w:pPr>
        <w:spacing w:line="480" w:lineRule="auto"/>
        <w:rPr>
          <w:rFonts w:ascii="Arial" w:hAnsi="Arial" w:cs="Arial"/>
        </w:rPr>
      </w:pPr>
    </w:p>
    <w:p w14:paraId="176CC4BE" w14:textId="275B5E04" w:rsidR="00B36E1E" w:rsidRPr="004F71FC" w:rsidRDefault="00B36E1E" w:rsidP="00B36E1E">
      <w:pPr>
        <w:spacing w:line="480" w:lineRule="auto"/>
        <w:rPr>
          <w:rFonts w:ascii="Arial" w:hAnsi="Arial" w:cs="Arial"/>
        </w:rPr>
      </w:pPr>
      <w:r w:rsidRPr="004F71FC">
        <w:rPr>
          <w:rFonts w:ascii="Arial" w:hAnsi="Arial" w:cs="Arial"/>
        </w:rPr>
        <w:t xml:space="preserve">Flying Start (FP) is based in Wales and focuses mostly on deprived arears where parents and children require various support in terms of additional health visitors, </w:t>
      </w:r>
      <w:r w:rsidRPr="004F71FC">
        <w:rPr>
          <w:rFonts w:ascii="Arial" w:hAnsi="Arial" w:cs="Arial"/>
        </w:rPr>
        <w:lastRenderedPageBreak/>
        <w:t>childcare, parental guidance, and offers children support around speech, language and play</w:t>
      </w:r>
      <w:r>
        <w:rPr>
          <w:rFonts w:ascii="Arial" w:hAnsi="Arial" w:cs="Arial"/>
        </w:rPr>
        <w:t>, (WG, 2017b)</w:t>
      </w:r>
      <w:r w:rsidRPr="004F71FC">
        <w:rPr>
          <w:rFonts w:ascii="Arial" w:hAnsi="Arial" w:cs="Arial"/>
        </w:rPr>
        <w:t xml:space="preserve">. Furthermore, FP offers a schedule of growing skills, which is an assessment tool to review children’s development. There are 3 waves of evaluations to assess the effectiveness of the programme, a summary of wave 1 can be found in </w:t>
      </w:r>
      <w:r w:rsidR="00B316DA">
        <w:rPr>
          <w:rFonts w:ascii="Arial" w:hAnsi="Arial" w:cs="Arial"/>
        </w:rPr>
        <w:t>WG</w:t>
      </w:r>
      <w:r w:rsidRPr="004F71FC">
        <w:rPr>
          <w:rFonts w:ascii="Arial" w:hAnsi="Arial" w:cs="Arial"/>
        </w:rPr>
        <w:t xml:space="preserve"> (2016a). The most recent wave to be published in wave 2, which involved (n=72) face to face interviews which included (n=53) families from the first wave, wave 3 has not yet been published, (</w:t>
      </w:r>
      <w:r w:rsidR="00B316DA">
        <w:rPr>
          <w:rFonts w:ascii="Arial" w:hAnsi="Arial" w:cs="Arial"/>
        </w:rPr>
        <w:t>WG</w:t>
      </w:r>
      <w:r w:rsidRPr="004F71FC">
        <w:rPr>
          <w:rFonts w:ascii="Arial" w:hAnsi="Arial" w:cs="Arial"/>
        </w:rPr>
        <w:t>, 2017b). Overall most parents confirmed a high level of satisfaction, furthermore parents felt it had a very positive impact on children’s development and supported parents in their own skills, (WG, 2017b)</w:t>
      </w:r>
    </w:p>
    <w:p w14:paraId="42C47794" w14:textId="77777777" w:rsidR="00B36E1E" w:rsidRPr="004F71FC" w:rsidRDefault="00B36E1E" w:rsidP="00B36E1E">
      <w:pPr>
        <w:pStyle w:val="NormalWeb"/>
        <w:spacing w:line="480" w:lineRule="auto"/>
      </w:pPr>
      <w:r w:rsidRPr="004F71FC">
        <w:rPr>
          <w:rFonts w:ascii="Arial" w:hAnsi="Arial" w:cs="Arial"/>
        </w:rPr>
        <w:t>Families living in deprived arears may have experienced ACEs themselves and as Hughes et al, (2016) explains if one generation suffers ACEs and fails to receive treatment or support it is highly likely the next generation will grow up with ACEs. Early intervention is defined as identifying and addressing problems either before they occur or as soon as possible to prevent further damage and minimize the impact that may be caused, both now and later, (Family Action, 2014). Neuro-development provides the foundations for future cognitive abilities, thus is vital children receive the best start in life, especially in the first two years, (Perry, 2002). Feinstein, (1999), reports if children are delayed in early cognitive development it is highly likely that later educational stages may be affected, thus highlighting the importance of early intervention</w:t>
      </w:r>
      <w:r w:rsidRPr="004F71FC">
        <w:t xml:space="preserve">. </w:t>
      </w:r>
    </w:p>
    <w:p w14:paraId="062C3858" w14:textId="77777777" w:rsidR="00B36E1E" w:rsidRPr="004F71FC" w:rsidRDefault="00B36E1E" w:rsidP="00B36E1E">
      <w:pPr>
        <w:spacing w:line="480" w:lineRule="auto"/>
        <w:rPr>
          <w:rFonts w:ascii="Arial" w:hAnsi="Arial" w:cs="Arial"/>
        </w:rPr>
      </w:pPr>
    </w:p>
    <w:p w14:paraId="697A37B2" w14:textId="77777777" w:rsidR="00B36E1E" w:rsidRPr="004F71FC" w:rsidRDefault="00B36E1E" w:rsidP="00B36E1E">
      <w:pPr>
        <w:spacing w:line="480" w:lineRule="auto"/>
        <w:rPr>
          <w:rFonts w:ascii="Arial" w:eastAsia="Times New Roman" w:hAnsi="Arial" w:cs="Arial"/>
          <w:bCs/>
        </w:rPr>
      </w:pPr>
    </w:p>
    <w:p w14:paraId="10B79C8E" w14:textId="2559BAFE" w:rsidR="00B36E1E" w:rsidRPr="004F71FC" w:rsidRDefault="00DA5090" w:rsidP="00B36E1E">
      <w:pPr>
        <w:spacing w:line="480" w:lineRule="auto"/>
        <w:rPr>
          <w:rFonts w:ascii="Arial" w:hAnsi="Arial" w:cs="Arial"/>
        </w:rPr>
      </w:pPr>
      <w:r>
        <w:rPr>
          <w:rFonts w:ascii="Arial" w:eastAsia="Times New Roman" w:hAnsi="Arial" w:cs="Arial"/>
          <w:bCs/>
        </w:rPr>
        <w:lastRenderedPageBreak/>
        <w:t>Boullier and Blair, (2017</w:t>
      </w:r>
      <w:r w:rsidR="00B36E1E" w:rsidRPr="004F71FC">
        <w:rPr>
          <w:rFonts w:ascii="Arial" w:eastAsia="Times New Roman" w:hAnsi="Arial" w:cs="Arial"/>
          <w:bCs/>
        </w:rPr>
        <w:t xml:space="preserve">) discusses protecting individuals from the harmful effects of ACEs requires prevention, recognition and intervention, thus after establishing </w:t>
      </w:r>
      <w:r w:rsidR="00B36E1E" w:rsidRPr="004F71FC">
        <w:rPr>
          <w:rFonts w:ascii="Arial" w:hAnsi="Arial" w:cs="Arial"/>
        </w:rPr>
        <w:t xml:space="preserve">the mounting evidence for the impact of ACEs raised major discussion on what intervention are needed. </w:t>
      </w:r>
      <w:r w:rsidR="002C429F">
        <w:rPr>
          <w:rFonts w:ascii="Arial" w:hAnsi="Arial" w:cs="Arial"/>
        </w:rPr>
        <w:t>Cheong et al, (2017) and Waite, (2017) refer</w:t>
      </w:r>
      <w:r w:rsidR="00B36E1E" w:rsidRPr="004F71FC">
        <w:rPr>
          <w:rFonts w:ascii="Arial" w:hAnsi="Arial" w:cs="Arial"/>
        </w:rPr>
        <w:t xml:space="preserve"> to various protective factors and the building blocks of resilience with the aim of breaking the cycle. There are four identified protective factors highlighted, which has shown to increase resilience for children. These include, having at least a caring stable adult, social and community links, having control over their own personal choices and reasonably well-developed self-regulation skills, (Bellis et al, 2017, Waite, 2017; Francis, 2018).The National Scientific Council on the Developing Child (NSCDC) (2015) reports that biology and the environment are interlinked and the interaction between each one enables the buildup of resilience, meaning it requires a combination of protective factors to increase resilience, not as single entity. </w:t>
      </w:r>
    </w:p>
    <w:p w14:paraId="6EFDB4D9" w14:textId="77777777" w:rsidR="00B36E1E" w:rsidRDefault="00B36E1E" w:rsidP="00B36E1E">
      <w:pPr>
        <w:spacing w:line="480" w:lineRule="auto"/>
        <w:rPr>
          <w:rFonts w:ascii="Arial" w:hAnsi="Arial" w:cs="Arial"/>
        </w:rPr>
      </w:pPr>
    </w:p>
    <w:p w14:paraId="42D2931F" w14:textId="24A39F4D" w:rsidR="001F37D7" w:rsidRPr="006641FB" w:rsidRDefault="001F37D7" w:rsidP="00B36E1E">
      <w:pPr>
        <w:spacing w:line="480" w:lineRule="auto"/>
        <w:rPr>
          <w:rFonts w:ascii="Arial" w:hAnsi="Arial" w:cs="Arial"/>
          <w:b/>
        </w:rPr>
      </w:pPr>
      <w:r w:rsidRPr="006641FB">
        <w:rPr>
          <w:rFonts w:ascii="Arial" w:hAnsi="Arial" w:cs="Arial"/>
          <w:b/>
        </w:rPr>
        <w:t xml:space="preserve">Section 3.1 </w:t>
      </w:r>
    </w:p>
    <w:p w14:paraId="67D333A7" w14:textId="77777777" w:rsidR="00F9389A" w:rsidRDefault="00F9389A" w:rsidP="00B36E1E">
      <w:pPr>
        <w:spacing w:line="480" w:lineRule="auto"/>
        <w:rPr>
          <w:rFonts w:ascii="Arial" w:hAnsi="Arial" w:cs="Arial"/>
        </w:rPr>
      </w:pPr>
    </w:p>
    <w:p w14:paraId="2C717A51" w14:textId="186E3771" w:rsidR="00F9389A" w:rsidRPr="00F9389A" w:rsidRDefault="00F9389A" w:rsidP="00B36E1E">
      <w:pPr>
        <w:spacing w:line="480" w:lineRule="auto"/>
        <w:rPr>
          <w:rFonts w:ascii="Arial" w:hAnsi="Arial" w:cs="Arial"/>
          <w:u w:val="single"/>
        </w:rPr>
      </w:pPr>
      <w:r w:rsidRPr="00F9389A">
        <w:rPr>
          <w:rFonts w:ascii="Arial" w:hAnsi="Arial" w:cs="Arial"/>
          <w:u w:val="single"/>
        </w:rPr>
        <w:t xml:space="preserve">Resilience </w:t>
      </w:r>
    </w:p>
    <w:p w14:paraId="160FCAB1" w14:textId="77777777" w:rsidR="00B36E1E" w:rsidRPr="004F71FC" w:rsidRDefault="00B36E1E" w:rsidP="00B36E1E">
      <w:pPr>
        <w:spacing w:line="480" w:lineRule="auto"/>
        <w:rPr>
          <w:rFonts w:ascii="Arial" w:hAnsi="Arial" w:cs="Arial"/>
        </w:rPr>
      </w:pPr>
    </w:p>
    <w:p w14:paraId="76DFA477" w14:textId="08275421" w:rsidR="00B36E1E" w:rsidRPr="004F71FC" w:rsidRDefault="00B36E1E" w:rsidP="00B36E1E">
      <w:pPr>
        <w:spacing w:line="480" w:lineRule="auto"/>
        <w:rPr>
          <w:rFonts w:ascii="Arial" w:hAnsi="Arial" w:cs="Arial"/>
        </w:rPr>
      </w:pPr>
      <w:r>
        <w:rPr>
          <w:rFonts w:ascii="Arial" w:hAnsi="Arial" w:cs="Arial"/>
        </w:rPr>
        <w:t>Studies such as Bellis</w:t>
      </w:r>
      <w:r w:rsidR="004C6331">
        <w:rPr>
          <w:rFonts w:ascii="Arial" w:hAnsi="Arial" w:cs="Arial"/>
        </w:rPr>
        <w:t xml:space="preserve"> et al, (2017);</w:t>
      </w:r>
      <w:r>
        <w:rPr>
          <w:rFonts w:ascii="Arial" w:hAnsi="Arial" w:cs="Arial"/>
        </w:rPr>
        <w:t xml:space="preserve"> </w:t>
      </w:r>
      <w:r w:rsidR="003934ED">
        <w:rPr>
          <w:rFonts w:ascii="Arial" w:hAnsi="Arial" w:cs="Arial"/>
        </w:rPr>
        <w:t>Hughes et al</w:t>
      </w:r>
      <w:r>
        <w:rPr>
          <w:rFonts w:ascii="Arial" w:hAnsi="Arial" w:cs="Arial"/>
        </w:rPr>
        <w:t>,</w:t>
      </w:r>
      <w:r w:rsidR="003934ED">
        <w:rPr>
          <w:rFonts w:ascii="Arial" w:hAnsi="Arial" w:cs="Arial"/>
        </w:rPr>
        <w:t xml:space="preserve"> </w:t>
      </w:r>
      <w:r w:rsidR="004C6331">
        <w:rPr>
          <w:rFonts w:ascii="Arial" w:hAnsi="Arial" w:cs="Arial"/>
        </w:rPr>
        <w:t>(</w:t>
      </w:r>
      <w:r w:rsidR="003934ED">
        <w:rPr>
          <w:rFonts w:ascii="Arial" w:hAnsi="Arial" w:cs="Arial"/>
        </w:rPr>
        <w:t>2016</w:t>
      </w:r>
      <w:r w:rsidR="004C6331">
        <w:rPr>
          <w:rFonts w:ascii="Arial" w:hAnsi="Arial" w:cs="Arial"/>
        </w:rPr>
        <w:t>)</w:t>
      </w:r>
      <w:r w:rsidR="003934ED">
        <w:rPr>
          <w:rFonts w:ascii="Arial" w:hAnsi="Arial" w:cs="Arial"/>
        </w:rPr>
        <w:t>;</w:t>
      </w:r>
      <w:r w:rsidR="004C6331">
        <w:rPr>
          <w:rFonts w:ascii="Arial" w:hAnsi="Arial" w:cs="Arial"/>
        </w:rPr>
        <w:t xml:space="preserve"> Ashton et al, (</w:t>
      </w:r>
      <w:r w:rsidR="00F9389A">
        <w:rPr>
          <w:rFonts w:ascii="Arial" w:hAnsi="Arial" w:cs="Arial"/>
        </w:rPr>
        <w:t>2016)</w:t>
      </w:r>
      <w:r w:rsidRPr="004F71FC">
        <w:rPr>
          <w:rFonts w:ascii="Arial" w:hAnsi="Arial" w:cs="Arial"/>
        </w:rPr>
        <w:t xml:space="preserve"> promote that increasing children’s resilience can be a powerful tool in reducing the impact of ACEs, although there appears little evidence on how to establish this, (Hughes et al, 2018).</w:t>
      </w:r>
      <w:r w:rsidR="003934ED">
        <w:rPr>
          <w:rFonts w:ascii="Arial" w:hAnsi="Arial" w:cs="Arial"/>
        </w:rPr>
        <w:t xml:space="preserve"> </w:t>
      </w:r>
      <w:r w:rsidRPr="004F71FC">
        <w:rPr>
          <w:rFonts w:ascii="Arial" w:hAnsi="Arial" w:cs="Arial"/>
        </w:rPr>
        <w:t xml:space="preserve">Francis, (2018) suggests that children can benefit from being more socially integrated and accessing more opportunities. Hughes et al, (2018), did a survey of (n=2,506) residents in Wales, which were identified using a random probability sampling approach. The residents were aged 18-69. It aimed to measure </w:t>
      </w:r>
      <w:r w:rsidRPr="004F71FC">
        <w:rPr>
          <w:rFonts w:ascii="Arial" w:hAnsi="Arial" w:cs="Arial"/>
        </w:rPr>
        <w:lastRenderedPageBreak/>
        <w:t xml:space="preserve">different types of resilience resources to determine how they can improve later outcomes. </w:t>
      </w:r>
      <w:r w:rsidR="003934ED">
        <w:rPr>
          <w:rFonts w:ascii="Arial" w:hAnsi="Arial" w:cs="Arial"/>
        </w:rPr>
        <w:t>Hughes et al, (2016</w:t>
      </w:r>
      <w:r w:rsidRPr="004F71FC">
        <w:rPr>
          <w:rFonts w:ascii="Arial" w:hAnsi="Arial" w:cs="Arial"/>
        </w:rPr>
        <w:t xml:space="preserve">) found various factors that can positively impact on children’s experience of adversity. Adult support, engaging in educational and community activities, sport participation and community involvement can all contribute to both child development and alleviate the consequence of adversities. </w:t>
      </w:r>
    </w:p>
    <w:p w14:paraId="7CB563F6" w14:textId="77777777" w:rsidR="00B36E1E" w:rsidRPr="004F71FC" w:rsidRDefault="00B36E1E" w:rsidP="00B36E1E">
      <w:pPr>
        <w:spacing w:line="480" w:lineRule="auto"/>
        <w:rPr>
          <w:rFonts w:ascii="Arial" w:hAnsi="Arial" w:cs="Arial"/>
        </w:rPr>
      </w:pPr>
    </w:p>
    <w:p w14:paraId="55C8C296" w14:textId="77777777" w:rsidR="00B36E1E" w:rsidRPr="004F71FC" w:rsidRDefault="00B36E1E" w:rsidP="00B36E1E">
      <w:pPr>
        <w:spacing w:line="480" w:lineRule="auto"/>
        <w:rPr>
          <w:rFonts w:ascii="Arial" w:hAnsi="Arial" w:cs="Arial"/>
        </w:rPr>
      </w:pPr>
    </w:p>
    <w:p w14:paraId="11DDD5D4" w14:textId="77777777" w:rsidR="00B36E1E" w:rsidRPr="004F71FC" w:rsidRDefault="00B36E1E" w:rsidP="00B36E1E">
      <w:pPr>
        <w:spacing w:line="480" w:lineRule="auto"/>
        <w:rPr>
          <w:rFonts w:ascii="Arial" w:hAnsi="Arial" w:cs="Arial"/>
        </w:rPr>
      </w:pPr>
      <w:r w:rsidRPr="004F71FC">
        <w:rPr>
          <w:rFonts w:ascii="Arial" w:hAnsi="Arial" w:cs="Arial"/>
        </w:rPr>
        <w:t xml:space="preserve">Research into children having a trusted adult around them to minimize the impact of negative experiences of growing up has stemmed from multiple studies, (Hughes et al, 2016). A cross-sectional, face to face household survey (n=7,047) of participants aged 18-69 in England and Wales was carried out to determine if a trusted adult can provide support to those experiencing ACEs in the early years, (Bellis et al, 2017). The research found that those with an always available adult (AAA) support had reduced the odds of engagement in health harming behaviours (HHB) by almost half, thus having a trusted adult appears to alleviate toxic stress impact, (Bellis et al, 2017). Marriott et al, 2014) also found trusted adult support can contribute to building up resilience. </w:t>
      </w:r>
    </w:p>
    <w:p w14:paraId="0660D79F" w14:textId="77777777" w:rsidR="00B36E1E" w:rsidRPr="004F71FC" w:rsidRDefault="00B36E1E" w:rsidP="00B36E1E">
      <w:pPr>
        <w:spacing w:line="480" w:lineRule="auto"/>
        <w:rPr>
          <w:rFonts w:ascii="Arial" w:hAnsi="Arial" w:cs="Arial"/>
        </w:rPr>
      </w:pPr>
    </w:p>
    <w:p w14:paraId="4C3CABAE" w14:textId="77777777" w:rsidR="00B36E1E" w:rsidRPr="004F71FC" w:rsidRDefault="00B36E1E" w:rsidP="00B36E1E">
      <w:pPr>
        <w:spacing w:line="480" w:lineRule="auto"/>
        <w:rPr>
          <w:rFonts w:ascii="Arial" w:hAnsi="Arial" w:cs="Arial"/>
        </w:rPr>
      </w:pPr>
      <w:r w:rsidRPr="004F71FC">
        <w:rPr>
          <w:rFonts w:ascii="Arial" w:hAnsi="Arial" w:cs="Arial"/>
        </w:rPr>
        <w:t xml:space="preserve">The NSCDC (2015) believes the development of resilience is the key to reducing the effects caused by ACEs, such as low mental wellbeing or health harming behaviours. The impact of ACEs in terms of later life risks it is highly suggested because it appears to significantly mitigate those risks. The NSCDC (2015) believes a trusted adult to be one of the strongest components in developing resilience. Furthermore, Bellis et al, (2017) described such relationships can convert the toxic stress caused by ACEs into more manageable stress, through providing both the </w:t>
      </w:r>
      <w:r w:rsidRPr="004F71FC">
        <w:rPr>
          <w:rFonts w:ascii="Arial" w:hAnsi="Arial" w:cs="Arial"/>
        </w:rPr>
        <w:lastRenderedPageBreak/>
        <w:t xml:space="preserve">opportunity and mechanism for the system responsible for stress to return to the normal baseline. </w:t>
      </w:r>
    </w:p>
    <w:p w14:paraId="4E92FF89" w14:textId="77777777" w:rsidR="00B36E1E" w:rsidRPr="004F71FC" w:rsidRDefault="00B36E1E" w:rsidP="00B36E1E">
      <w:pPr>
        <w:spacing w:line="480" w:lineRule="auto"/>
        <w:rPr>
          <w:rFonts w:ascii="Arial" w:hAnsi="Arial" w:cs="Arial"/>
        </w:rPr>
      </w:pPr>
    </w:p>
    <w:p w14:paraId="786215FD" w14:textId="77777777" w:rsidR="00B36E1E" w:rsidRPr="004F71FC" w:rsidRDefault="00B36E1E" w:rsidP="00B36E1E">
      <w:pPr>
        <w:spacing w:line="480" w:lineRule="auto"/>
        <w:rPr>
          <w:rFonts w:ascii="Arial" w:hAnsi="Arial" w:cs="Arial"/>
        </w:rPr>
      </w:pPr>
    </w:p>
    <w:p w14:paraId="65F28857" w14:textId="76DE5DCF" w:rsidR="00B36E1E" w:rsidRPr="004F71FC" w:rsidRDefault="00B36E1E" w:rsidP="00B36E1E">
      <w:pPr>
        <w:spacing w:line="480" w:lineRule="auto"/>
        <w:rPr>
          <w:rFonts w:ascii="Arial" w:hAnsi="Arial" w:cs="Arial"/>
        </w:rPr>
      </w:pPr>
      <w:r w:rsidRPr="004F71FC">
        <w:rPr>
          <w:rFonts w:ascii="Arial" w:hAnsi="Arial" w:cs="Arial"/>
        </w:rPr>
        <w:t>In Wales, the Public Policy Institute for Wales commissioned the Early Intervention Foundation (EIF) to conduct a prompt evaluation to assess various elements of measuring evidence, (Feinstein, 2015). The EIF, (2017) discussed previous prevalence studies, (</w:t>
      </w:r>
      <w:r>
        <w:rPr>
          <w:rFonts w:ascii="Arial" w:hAnsi="Arial" w:cs="Arial"/>
        </w:rPr>
        <w:t>Bellis et al, 2014; Bellis et al, 2015; Ford et al 2016</w:t>
      </w:r>
      <w:r w:rsidRPr="004F71FC">
        <w:rPr>
          <w:rFonts w:ascii="Arial" w:hAnsi="Arial" w:cs="Arial"/>
        </w:rPr>
        <w:t>) which were mostly carried out within the last 5 years and thus the evidence based research for early intervention services is still relatively in the early stages. This means there is not enough evidence to accurately assess or evaluate recent or current intervention, (</w:t>
      </w:r>
      <w:r>
        <w:rPr>
          <w:rFonts w:ascii="Arial" w:hAnsi="Arial" w:cs="Arial"/>
        </w:rPr>
        <w:t>EIF</w:t>
      </w:r>
      <w:r w:rsidRPr="004F71FC">
        <w:rPr>
          <w:rFonts w:ascii="Arial" w:hAnsi="Arial" w:cs="Arial"/>
        </w:rPr>
        <w:t>, 2017). To fully measure what works to prevent and treat ACEs is likely to require more longitudinal research and follow-ups</w:t>
      </w:r>
      <w:r w:rsidR="00CB1D58">
        <w:rPr>
          <w:rFonts w:ascii="Arial" w:hAnsi="Arial" w:cs="Arial"/>
        </w:rPr>
        <w:t>, (Lewis et al, 2016)</w:t>
      </w:r>
      <w:r w:rsidRPr="004F71FC">
        <w:rPr>
          <w:rFonts w:ascii="Arial" w:hAnsi="Arial" w:cs="Arial"/>
        </w:rPr>
        <w:t xml:space="preserve">. This requires remaining in contact with participants to reduce attrition. Furthermore, researchers should make use of already established valid and reliable data, for example, schools have a mandatory requirement to collect data and record it for the National Pupil Database. This is referred to as rich and comprehensive data, (Martin et al, 2018). </w:t>
      </w:r>
    </w:p>
    <w:p w14:paraId="24654E25" w14:textId="77777777" w:rsidR="00B36E1E" w:rsidRPr="004F71FC" w:rsidRDefault="00B36E1E" w:rsidP="00B36E1E">
      <w:pPr>
        <w:spacing w:line="480" w:lineRule="auto"/>
        <w:rPr>
          <w:rFonts w:ascii="Arial" w:hAnsi="Arial" w:cs="Arial"/>
        </w:rPr>
      </w:pPr>
    </w:p>
    <w:p w14:paraId="5D73A16E" w14:textId="1048031C" w:rsidR="00B36E1E" w:rsidRPr="004F71FC" w:rsidRDefault="00B36E1E" w:rsidP="00B36E1E">
      <w:pPr>
        <w:spacing w:line="480" w:lineRule="auto"/>
        <w:rPr>
          <w:rFonts w:ascii="Arial" w:hAnsi="Arial" w:cs="Arial"/>
        </w:rPr>
      </w:pPr>
      <w:r w:rsidRPr="004F71FC">
        <w:rPr>
          <w:rFonts w:ascii="Arial" w:hAnsi="Arial" w:cs="Arial"/>
        </w:rPr>
        <w:t>Prevention and intervention is not only important to individuals but to society because receiving long term care and treatment costs more. The All-Party Parliament Group, (2015) states it costs an estimated £23million each year if there are failings to deal adequately with early life mental health a</w:t>
      </w:r>
      <w:r w:rsidR="00CD4181">
        <w:rPr>
          <w:rFonts w:ascii="Arial" w:hAnsi="Arial" w:cs="Arial"/>
        </w:rPr>
        <w:t>nd child maltreatment in the UK,</w:t>
      </w:r>
      <w:r w:rsidRPr="004F71FC">
        <w:rPr>
          <w:rFonts w:ascii="Arial" w:hAnsi="Arial" w:cs="Arial"/>
        </w:rPr>
        <w:t xml:space="preserve"> Bauer et al, (2015) agrees. Young Minds, (2015) reported that there have been £85 million cuts in early intervention services</w:t>
      </w:r>
      <w:r w:rsidR="00E73040">
        <w:rPr>
          <w:rFonts w:ascii="Arial" w:hAnsi="Arial" w:cs="Arial"/>
        </w:rPr>
        <w:t xml:space="preserve"> since 2010</w:t>
      </w:r>
      <w:r w:rsidRPr="004F71FC">
        <w:rPr>
          <w:rFonts w:ascii="Arial" w:hAnsi="Arial" w:cs="Arial"/>
        </w:rPr>
        <w:t xml:space="preserve">, despite the National Society </w:t>
      </w:r>
      <w:r w:rsidR="00A54136">
        <w:rPr>
          <w:rFonts w:ascii="Arial" w:hAnsi="Arial" w:cs="Arial"/>
        </w:rPr>
        <w:t xml:space="preserve">for the Prevention of Cruelty to Children (NSPCC) </w:t>
      </w:r>
      <w:r w:rsidRPr="004F71FC">
        <w:rPr>
          <w:rFonts w:ascii="Arial" w:hAnsi="Arial" w:cs="Arial"/>
        </w:rPr>
        <w:t>(20</w:t>
      </w:r>
      <w:r w:rsidR="00595FF6">
        <w:rPr>
          <w:rFonts w:ascii="Arial" w:hAnsi="Arial" w:cs="Arial"/>
        </w:rPr>
        <w:t xml:space="preserve">15) highlighting a 34% </w:t>
      </w:r>
      <w:r w:rsidR="00595FF6">
        <w:rPr>
          <w:rFonts w:ascii="Arial" w:hAnsi="Arial" w:cs="Arial"/>
        </w:rPr>
        <w:lastRenderedPageBreak/>
        <w:t xml:space="preserve">increase over a </w:t>
      </w:r>
      <w:r w:rsidR="005940F1">
        <w:rPr>
          <w:rFonts w:ascii="Arial" w:hAnsi="Arial" w:cs="Arial"/>
        </w:rPr>
        <w:t>12-month</w:t>
      </w:r>
      <w:r w:rsidR="00595FF6">
        <w:rPr>
          <w:rFonts w:ascii="Arial" w:hAnsi="Arial" w:cs="Arial"/>
        </w:rPr>
        <w:t xml:space="preserve"> period 2013/14 with</w:t>
      </w:r>
      <w:r w:rsidRPr="004F71FC">
        <w:rPr>
          <w:rFonts w:ascii="Arial" w:hAnsi="Arial" w:cs="Arial"/>
        </w:rPr>
        <w:t xml:space="preserve"> child counselling sessions relating to mental health problems. The former confirms failing to provide adequate services for the early years of life results in much</w:t>
      </w:r>
      <w:r>
        <w:rPr>
          <w:rFonts w:ascii="Arial" w:hAnsi="Arial" w:cs="Arial"/>
        </w:rPr>
        <w:t xml:space="preserve"> higher costs in the long term</w:t>
      </w:r>
      <w:r w:rsidR="00595FF6">
        <w:rPr>
          <w:rFonts w:ascii="Arial" w:hAnsi="Arial" w:cs="Arial"/>
        </w:rPr>
        <w:t>, and causes</w:t>
      </w:r>
      <w:r w:rsidR="00462F8F">
        <w:rPr>
          <w:rFonts w:ascii="Arial" w:hAnsi="Arial" w:cs="Arial"/>
        </w:rPr>
        <w:t xml:space="preserve"> further </w:t>
      </w:r>
      <w:r w:rsidR="00595FF6">
        <w:rPr>
          <w:rFonts w:ascii="Arial" w:hAnsi="Arial" w:cs="Arial"/>
        </w:rPr>
        <w:t>concern</w:t>
      </w:r>
      <w:r w:rsidR="00462F8F">
        <w:rPr>
          <w:rFonts w:ascii="Arial" w:hAnsi="Arial" w:cs="Arial"/>
        </w:rPr>
        <w:t xml:space="preserve"> for families</w:t>
      </w:r>
      <w:r>
        <w:rPr>
          <w:rFonts w:ascii="Arial" w:hAnsi="Arial" w:cs="Arial"/>
        </w:rPr>
        <w:t>, (</w:t>
      </w:r>
      <w:r w:rsidR="00462F8F">
        <w:rPr>
          <w:rFonts w:ascii="Arial" w:hAnsi="Arial" w:cs="Arial"/>
        </w:rPr>
        <w:t xml:space="preserve">Austin, 2015; </w:t>
      </w:r>
      <w:r>
        <w:rPr>
          <w:rFonts w:ascii="Arial" w:hAnsi="Arial" w:cs="Arial"/>
        </w:rPr>
        <w:t xml:space="preserve">The All-Party Parliament Group, 2015). </w:t>
      </w:r>
    </w:p>
    <w:p w14:paraId="3804D772" w14:textId="77777777" w:rsidR="00B36E1E" w:rsidRPr="004F71FC" w:rsidRDefault="00B36E1E" w:rsidP="00B36E1E">
      <w:pPr>
        <w:spacing w:line="480" w:lineRule="auto"/>
        <w:rPr>
          <w:rFonts w:ascii="Arial" w:hAnsi="Arial" w:cs="Arial"/>
        </w:rPr>
      </w:pPr>
    </w:p>
    <w:p w14:paraId="2CCA0C21" w14:textId="77777777" w:rsidR="00B36E1E" w:rsidRPr="004F71FC" w:rsidRDefault="00B36E1E" w:rsidP="00B36E1E">
      <w:pPr>
        <w:spacing w:line="480" w:lineRule="auto"/>
        <w:rPr>
          <w:rFonts w:ascii="Arial" w:hAnsi="Arial" w:cs="Arial"/>
        </w:rPr>
      </w:pPr>
    </w:p>
    <w:p w14:paraId="3E04A8EF" w14:textId="21EB7F46" w:rsidR="00B36E1E" w:rsidRPr="001F37D7" w:rsidRDefault="005940F1" w:rsidP="00B36E1E">
      <w:pPr>
        <w:spacing w:line="480" w:lineRule="auto"/>
        <w:rPr>
          <w:rFonts w:ascii="Arial" w:hAnsi="Arial" w:cs="Arial"/>
          <w:b/>
        </w:rPr>
      </w:pPr>
      <w:r w:rsidRPr="001F37D7">
        <w:rPr>
          <w:rFonts w:ascii="Arial" w:hAnsi="Arial" w:cs="Arial"/>
          <w:b/>
        </w:rPr>
        <w:t xml:space="preserve">CHAPTER FOUR: </w:t>
      </w:r>
    </w:p>
    <w:p w14:paraId="3423065E" w14:textId="77777777" w:rsidR="001F37D7" w:rsidRPr="001F37D7" w:rsidRDefault="001F37D7" w:rsidP="00B36E1E">
      <w:pPr>
        <w:spacing w:line="480" w:lineRule="auto"/>
        <w:rPr>
          <w:rFonts w:ascii="Arial" w:hAnsi="Arial" w:cs="Arial"/>
          <w:u w:val="single"/>
        </w:rPr>
      </w:pPr>
    </w:p>
    <w:p w14:paraId="2F0D91F0" w14:textId="77777777" w:rsidR="00B36E1E" w:rsidRPr="001F37D7" w:rsidRDefault="00B36E1E" w:rsidP="00B36E1E">
      <w:pPr>
        <w:spacing w:line="480" w:lineRule="auto"/>
        <w:rPr>
          <w:rFonts w:ascii="Arial" w:hAnsi="Arial" w:cs="Arial"/>
          <w:u w:val="single"/>
        </w:rPr>
      </w:pPr>
      <w:r w:rsidRPr="001F37D7">
        <w:rPr>
          <w:rFonts w:ascii="Arial" w:hAnsi="Arial" w:cs="Arial"/>
          <w:u w:val="single"/>
        </w:rPr>
        <w:t xml:space="preserve">LIMITATIONS </w:t>
      </w:r>
    </w:p>
    <w:p w14:paraId="36A48166" w14:textId="77777777" w:rsidR="00B36E1E" w:rsidRDefault="00B36E1E" w:rsidP="00B36E1E">
      <w:pPr>
        <w:spacing w:line="480" w:lineRule="auto"/>
        <w:rPr>
          <w:rFonts w:ascii="Arial" w:hAnsi="Arial" w:cs="Arial"/>
        </w:rPr>
      </w:pPr>
    </w:p>
    <w:p w14:paraId="6004FE65" w14:textId="77777777" w:rsidR="00B36E1E" w:rsidRDefault="00B36E1E" w:rsidP="00B36E1E">
      <w:pPr>
        <w:spacing w:line="480" w:lineRule="auto"/>
        <w:rPr>
          <w:rFonts w:ascii="Arial" w:hAnsi="Arial" w:cs="Arial"/>
        </w:rPr>
      </w:pPr>
      <w:r w:rsidRPr="00BB3DC9">
        <w:rPr>
          <w:rFonts w:ascii="Arial" w:hAnsi="Arial" w:cs="Arial"/>
        </w:rPr>
        <w:t xml:space="preserve">Rosaalind, et al (2016) </w:t>
      </w:r>
      <w:r>
        <w:rPr>
          <w:rFonts w:ascii="Arial" w:hAnsi="Arial" w:cs="Arial"/>
        </w:rPr>
        <w:t xml:space="preserve">reiterates </w:t>
      </w:r>
      <w:r w:rsidRPr="00BB3DC9">
        <w:rPr>
          <w:rFonts w:ascii="Arial" w:hAnsi="Arial" w:cs="Arial"/>
        </w:rPr>
        <w:t xml:space="preserve">strong, reliable and valid evidence is required to drive </w:t>
      </w:r>
      <w:r>
        <w:rPr>
          <w:rFonts w:ascii="Arial" w:hAnsi="Arial" w:cs="Arial"/>
        </w:rPr>
        <w:t xml:space="preserve">policies in the right direction, nevertheless current research has highlighted some problems that often occur when trying to collate such evidence.  </w:t>
      </w:r>
    </w:p>
    <w:p w14:paraId="3AA04873" w14:textId="77777777" w:rsidR="00B36E1E" w:rsidRPr="00D739F7" w:rsidRDefault="00B36E1E" w:rsidP="00B36E1E">
      <w:pPr>
        <w:spacing w:line="480" w:lineRule="auto"/>
        <w:rPr>
          <w:rFonts w:ascii="Arial" w:hAnsi="Arial" w:cs="Arial"/>
        </w:rPr>
      </w:pPr>
    </w:p>
    <w:p w14:paraId="320842DD" w14:textId="77777777" w:rsidR="00B36E1E" w:rsidRPr="00BB3DC9" w:rsidRDefault="00B36E1E" w:rsidP="00B36E1E">
      <w:pPr>
        <w:spacing w:line="480" w:lineRule="auto"/>
        <w:rPr>
          <w:rFonts w:ascii="Arial" w:hAnsi="Arial" w:cs="Arial"/>
        </w:rPr>
      </w:pPr>
      <w:r w:rsidRPr="00D739F7">
        <w:rPr>
          <w:rFonts w:ascii="Arial" w:hAnsi="Arial" w:cs="Arial"/>
        </w:rPr>
        <w:t xml:space="preserve">Undertaking research into measuring the effectiveness of services or programs and produce evidence based data comes with some pitfalls. The most common is that participants opt out or decline engagement in research. It is suggested to offer some financial compensation, (Martin et al, (2018). </w:t>
      </w:r>
    </w:p>
    <w:p w14:paraId="01F9DF06" w14:textId="77777777" w:rsidR="00B36E1E" w:rsidRPr="00BB3DC9" w:rsidRDefault="00B36E1E" w:rsidP="00B36E1E">
      <w:pPr>
        <w:spacing w:line="480" w:lineRule="auto"/>
        <w:rPr>
          <w:rFonts w:ascii="Arial" w:hAnsi="Arial" w:cs="Arial"/>
          <w:color w:val="538135" w:themeColor="accent6" w:themeShade="BF"/>
        </w:rPr>
      </w:pPr>
    </w:p>
    <w:p w14:paraId="69ED8846" w14:textId="77777777" w:rsidR="00B36E1E" w:rsidRDefault="00B36E1E" w:rsidP="00B36E1E">
      <w:pPr>
        <w:spacing w:line="480" w:lineRule="auto"/>
        <w:rPr>
          <w:rFonts w:ascii="Arial" w:hAnsi="Arial" w:cs="Arial"/>
        </w:rPr>
      </w:pPr>
      <w:r w:rsidRPr="00BB3DC9">
        <w:rPr>
          <w:rFonts w:ascii="Arial" w:hAnsi="Arial" w:cs="Arial"/>
        </w:rPr>
        <w:t>Kmietowicz</w:t>
      </w:r>
      <w:r>
        <w:rPr>
          <w:rFonts w:ascii="Arial" w:hAnsi="Arial" w:cs="Arial"/>
        </w:rPr>
        <w:t xml:space="preserve">, (2014) acknowledged in a study consultant Andrea Danese, senior lecture at Kings’ College in London had expressed concerns over the lack of engagement from participates in the research. The research only included 50-60% of the households contacted, Dr Danese further commented that this raised methodology concerns because households who did not take part may have </w:t>
      </w:r>
      <w:r>
        <w:rPr>
          <w:rFonts w:ascii="Arial" w:hAnsi="Arial" w:cs="Arial"/>
        </w:rPr>
        <w:lastRenderedPageBreak/>
        <w:t xml:space="preserve">experienced a different life course thus may have concluded different results, (Kmietowicz, 2014). </w:t>
      </w:r>
    </w:p>
    <w:p w14:paraId="5891CDE2" w14:textId="77777777" w:rsidR="00B36E1E" w:rsidRPr="00BB3DC9" w:rsidRDefault="00B36E1E" w:rsidP="00B36E1E">
      <w:pPr>
        <w:spacing w:line="480" w:lineRule="auto"/>
        <w:rPr>
          <w:rFonts w:ascii="Arial" w:hAnsi="Arial" w:cs="Arial"/>
        </w:rPr>
      </w:pPr>
    </w:p>
    <w:p w14:paraId="6C942985" w14:textId="77777777" w:rsidR="00B36E1E" w:rsidRPr="002149AD" w:rsidRDefault="00B36E1E" w:rsidP="00B36E1E">
      <w:pPr>
        <w:spacing w:line="480" w:lineRule="auto"/>
        <w:rPr>
          <w:rFonts w:ascii="Arial" w:hAnsi="Arial" w:cs="Arial"/>
        </w:rPr>
      </w:pPr>
      <w:r w:rsidRPr="00BB3DC9">
        <w:rPr>
          <w:rFonts w:ascii="Arial" w:hAnsi="Arial" w:cs="Arial"/>
        </w:rPr>
        <w:t xml:space="preserve">Bellis et al, (2017) </w:t>
      </w:r>
      <w:r>
        <w:rPr>
          <w:rFonts w:ascii="Arial" w:hAnsi="Arial" w:cs="Arial"/>
        </w:rPr>
        <w:t xml:space="preserve">28,349 houses were visited, 12,127 were unoccupied, 3,371 were ineligible, 5,200 declined which after the removal of some questionnaires resulted in the total final participates (n=7,047). </w:t>
      </w:r>
      <w:r w:rsidRPr="002149AD">
        <w:rPr>
          <w:rFonts w:ascii="Arial" w:hAnsi="Arial" w:cs="Arial"/>
        </w:rPr>
        <w:t xml:space="preserve">Hughes at el, (2018) carried out a study and initially sent 7,515 letters, 887 (11.8%) opted out, those who were ineligible were removed, taking the number of households down to 3,397, 888 (26.5%) declined participation, leaving the total number of (n=2,506) participants, (Hughes et al, 2018) </w:t>
      </w:r>
    </w:p>
    <w:p w14:paraId="0B09CC08" w14:textId="77777777" w:rsidR="00B36E1E" w:rsidRPr="00BB3DC9" w:rsidRDefault="00B36E1E" w:rsidP="00B36E1E">
      <w:pPr>
        <w:spacing w:line="480" w:lineRule="auto"/>
        <w:rPr>
          <w:rFonts w:ascii="Arial" w:hAnsi="Arial" w:cs="Arial"/>
        </w:rPr>
      </w:pPr>
    </w:p>
    <w:p w14:paraId="11E4F400" w14:textId="77777777" w:rsidR="00B36E1E" w:rsidRDefault="00B36E1E" w:rsidP="00B36E1E">
      <w:pPr>
        <w:spacing w:line="480" w:lineRule="auto"/>
        <w:rPr>
          <w:rFonts w:ascii="Arial" w:hAnsi="Arial" w:cs="Arial"/>
        </w:rPr>
      </w:pPr>
      <w:r>
        <w:rPr>
          <w:rFonts w:ascii="Arial" w:hAnsi="Arial" w:cs="Arial"/>
        </w:rPr>
        <w:t xml:space="preserve">Some of the research methods in the evidence used probability sampling to randomly select potential households to take part, (Bellis et al, 2017; Hughes et al, 2018).  (Stephen et al, 2007) noted that research incorporating descriptive questions, which a large selection of research did, requires the use of probability sampling, in addition it is a gold standard approach to ensure generalisability. A large proportion of the samples identified to contact in the evidence based data, recorded that either households were unoccupied or refused to take part, this may have effect the final results if they were able to be included. Random sampling is defined as one of the best methods but it is also more expensive compared to others as argued in, Polgar and Thomas, (2008). </w:t>
      </w:r>
    </w:p>
    <w:p w14:paraId="1771541B" w14:textId="77777777" w:rsidR="00B36E1E" w:rsidRDefault="00B36E1E" w:rsidP="00B36E1E"/>
    <w:p w14:paraId="71B45ACF" w14:textId="77777777" w:rsidR="00B36E1E" w:rsidRDefault="00B36E1E" w:rsidP="00B36E1E"/>
    <w:p w14:paraId="2F0CB096" w14:textId="77777777" w:rsidR="00B36E1E" w:rsidRDefault="00B36E1E" w:rsidP="00B36E1E"/>
    <w:p w14:paraId="14DF27DD" w14:textId="77777777" w:rsidR="00B36E1E" w:rsidRDefault="00B36E1E" w:rsidP="00B36E1E"/>
    <w:p w14:paraId="5008F3B2" w14:textId="77777777" w:rsidR="00B36E1E" w:rsidRDefault="00B36E1E" w:rsidP="00B36E1E"/>
    <w:p w14:paraId="0279C62A" w14:textId="77777777" w:rsidR="00B36E1E" w:rsidRDefault="00B36E1E" w:rsidP="00B36E1E"/>
    <w:p w14:paraId="14B3EC36" w14:textId="77777777" w:rsidR="00B36E1E" w:rsidRDefault="00B36E1E" w:rsidP="00B36E1E"/>
    <w:p w14:paraId="55799AE0" w14:textId="77777777" w:rsidR="00B36E1E" w:rsidRDefault="00B36E1E" w:rsidP="00B36E1E"/>
    <w:p w14:paraId="6A4DC0E6" w14:textId="77777777" w:rsidR="0082731F" w:rsidRDefault="0082731F" w:rsidP="00B36E1E"/>
    <w:p w14:paraId="7A9AAB94" w14:textId="77777777" w:rsidR="00B36E1E" w:rsidRDefault="00B36E1E" w:rsidP="00B36E1E">
      <w:pPr>
        <w:rPr>
          <w:rFonts w:ascii="Arial" w:hAnsi="Arial" w:cs="Arial"/>
          <w:b/>
          <w:sz w:val="28"/>
          <w:szCs w:val="28"/>
        </w:rPr>
      </w:pPr>
      <w:r w:rsidRPr="001F37D7">
        <w:rPr>
          <w:rFonts w:ascii="Arial" w:hAnsi="Arial" w:cs="Arial"/>
          <w:b/>
          <w:sz w:val="28"/>
          <w:szCs w:val="28"/>
        </w:rPr>
        <w:lastRenderedPageBreak/>
        <w:t xml:space="preserve">CONCLUSION AND RECOMMENDATIONS </w:t>
      </w:r>
    </w:p>
    <w:p w14:paraId="36F96FF8" w14:textId="77777777" w:rsidR="00B84174" w:rsidRDefault="00B84174" w:rsidP="00B36E1E">
      <w:pPr>
        <w:rPr>
          <w:rFonts w:ascii="Arial" w:hAnsi="Arial" w:cs="Arial"/>
          <w:b/>
          <w:sz w:val="28"/>
          <w:szCs w:val="28"/>
        </w:rPr>
      </w:pPr>
    </w:p>
    <w:p w14:paraId="1A49597C" w14:textId="77777777" w:rsidR="00B84174" w:rsidRDefault="00B84174" w:rsidP="00B36E1E">
      <w:pPr>
        <w:rPr>
          <w:rFonts w:ascii="Arial" w:hAnsi="Arial" w:cs="Arial"/>
          <w:b/>
          <w:sz w:val="28"/>
          <w:szCs w:val="28"/>
        </w:rPr>
      </w:pPr>
    </w:p>
    <w:p w14:paraId="0AAC8D2E" w14:textId="091DC946" w:rsidR="006003BF" w:rsidRDefault="00B84174" w:rsidP="004C6331">
      <w:pPr>
        <w:spacing w:line="360" w:lineRule="auto"/>
        <w:rPr>
          <w:rFonts w:ascii="Arial" w:hAnsi="Arial" w:cs="Arial"/>
        </w:rPr>
      </w:pPr>
      <w:r>
        <w:rPr>
          <w:rFonts w:ascii="Arial" w:hAnsi="Arial" w:cs="Arial"/>
        </w:rPr>
        <w:t xml:space="preserve">Adverse childhood experience has been effecting </w:t>
      </w:r>
      <w:r w:rsidR="004C5C92">
        <w:rPr>
          <w:rFonts w:ascii="Arial" w:hAnsi="Arial" w:cs="Arial"/>
        </w:rPr>
        <w:t>peoples’</w:t>
      </w:r>
      <w:r>
        <w:rPr>
          <w:rFonts w:ascii="Arial" w:hAnsi="Arial" w:cs="Arial"/>
        </w:rPr>
        <w:t xml:space="preserve"> </w:t>
      </w:r>
      <w:r w:rsidR="004C5C92">
        <w:rPr>
          <w:rFonts w:ascii="Arial" w:hAnsi="Arial" w:cs="Arial"/>
        </w:rPr>
        <w:t xml:space="preserve">life course for decades, and with little research on ACEs those effected had no idea that early life childhood </w:t>
      </w:r>
      <w:r w:rsidR="00503B01">
        <w:rPr>
          <w:rFonts w:ascii="Arial" w:hAnsi="Arial" w:cs="Arial"/>
        </w:rPr>
        <w:t>experiences shaped</w:t>
      </w:r>
      <w:r w:rsidR="004C5C92">
        <w:rPr>
          <w:rFonts w:ascii="Arial" w:hAnsi="Arial" w:cs="Arial"/>
        </w:rPr>
        <w:t xml:space="preserve"> their </w:t>
      </w:r>
      <w:r w:rsidR="00503B01">
        <w:rPr>
          <w:rFonts w:ascii="Arial" w:hAnsi="Arial" w:cs="Arial"/>
        </w:rPr>
        <w:t>destiny</w:t>
      </w:r>
      <w:r w:rsidR="004C5C92">
        <w:rPr>
          <w:rFonts w:ascii="Arial" w:hAnsi="Arial" w:cs="Arial"/>
        </w:rPr>
        <w:t xml:space="preserve"> before it had chance to begin</w:t>
      </w:r>
      <w:r w:rsidR="00503B01">
        <w:rPr>
          <w:rFonts w:ascii="Arial" w:hAnsi="Arial" w:cs="Arial"/>
        </w:rPr>
        <w:t xml:space="preserve">. </w:t>
      </w:r>
      <w:r w:rsidR="005955FB">
        <w:rPr>
          <w:rFonts w:ascii="Arial" w:hAnsi="Arial" w:cs="Arial"/>
        </w:rPr>
        <w:t xml:space="preserve">There are </w:t>
      </w:r>
      <w:r w:rsidR="00416E36">
        <w:rPr>
          <w:rFonts w:ascii="Arial" w:hAnsi="Arial" w:cs="Arial"/>
        </w:rPr>
        <w:t>controversial</w:t>
      </w:r>
      <w:r w:rsidR="005955FB">
        <w:rPr>
          <w:rFonts w:ascii="Arial" w:hAnsi="Arial" w:cs="Arial"/>
        </w:rPr>
        <w:t xml:space="preserve"> views regarding </w:t>
      </w:r>
      <w:r w:rsidR="00CC240B">
        <w:rPr>
          <w:rFonts w:ascii="Arial" w:hAnsi="Arial" w:cs="Arial"/>
        </w:rPr>
        <w:t>c</w:t>
      </w:r>
      <w:r w:rsidR="005955FB">
        <w:rPr>
          <w:rFonts w:ascii="Arial" w:hAnsi="Arial" w:cs="Arial"/>
        </w:rPr>
        <w:t xml:space="preserve">hildren and young people when they engage in HHB or risk taking behaviours, </w:t>
      </w:r>
      <w:r w:rsidR="00416E36">
        <w:rPr>
          <w:rFonts w:ascii="Arial" w:hAnsi="Arial" w:cs="Arial"/>
        </w:rPr>
        <w:t xml:space="preserve">parental blame, </w:t>
      </w:r>
      <w:r w:rsidR="00E228F2">
        <w:rPr>
          <w:rFonts w:ascii="Arial" w:hAnsi="Arial" w:cs="Arial"/>
        </w:rPr>
        <w:t xml:space="preserve">in with the wrong crowd, </w:t>
      </w:r>
      <w:r w:rsidR="00BC69E3">
        <w:rPr>
          <w:rFonts w:ascii="Arial" w:hAnsi="Arial" w:cs="Arial"/>
        </w:rPr>
        <w:t xml:space="preserve">or simply </w:t>
      </w:r>
      <w:r w:rsidR="008D653E">
        <w:rPr>
          <w:rFonts w:ascii="Arial" w:hAnsi="Arial" w:cs="Arial"/>
        </w:rPr>
        <w:t xml:space="preserve">naughty children. </w:t>
      </w:r>
      <w:r w:rsidR="00D319E1">
        <w:rPr>
          <w:rFonts w:ascii="Arial" w:hAnsi="Arial" w:cs="Arial"/>
        </w:rPr>
        <w:t xml:space="preserve">This is not the case because </w:t>
      </w:r>
      <w:r w:rsidR="000A11A2">
        <w:rPr>
          <w:rFonts w:ascii="Arial" w:hAnsi="Arial" w:cs="Arial"/>
        </w:rPr>
        <w:t>ACE</w:t>
      </w:r>
      <w:r w:rsidR="00D319E1">
        <w:rPr>
          <w:rFonts w:ascii="Arial" w:hAnsi="Arial" w:cs="Arial"/>
        </w:rPr>
        <w:t xml:space="preserve"> studies has enabled</w:t>
      </w:r>
      <w:r w:rsidR="000A11A2">
        <w:rPr>
          <w:rFonts w:ascii="Arial" w:hAnsi="Arial" w:cs="Arial"/>
        </w:rPr>
        <w:t xml:space="preserve"> findings of</w:t>
      </w:r>
      <w:r w:rsidR="00D319E1">
        <w:rPr>
          <w:rFonts w:ascii="Arial" w:hAnsi="Arial" w:cs="Arial"/>
        </w:rPr>
        <w:t xml:space="preserve"> data and information that is significant to understanding the roots of later life </w:t>
      </w:r>
      <w:r w:rsidR="000A11A2">
        <w:rPr>
          <w:rFonts w:ascii="Arial" w:hAnsi="Arial" w:cs="Arial"/>
        </w:rPr>
        <w:t xml:space="preserve">behaviours, health and outcomes. </w:t>
      </w:r>
    </w:p>
    <w:p w14:paraId="56BF3D19" w14:textId="77777777" w:rsidR="000A11A2" w:rsidRDefault="000A11A2" w:rsidP="004C6331">
      <w:pPr>
        <w:spacing w:line="360" w:lineRule="auto"/>
        <w:rPr>
          <w:rFonts w:ascii="Arial" w:hAnsi="Arial" w:cs="Arial"/>
        </w:rPr>
      </w:pPr>
    </w:p>
    <w:p w14:paraId="0197CA8B" w14:textId="30F02F2A" w:rsidR="000A11A2" w:rsidRDefault="000A11A2" w:rsidP="004C6331">
      <w:pPr>
        <w:spacing w:line="360" w:lineRule="auto"/>
        <w:rPr>
          <w:rFonts w:ascii="Arial" w:hAnsi="Arial" w:cs="Arial"/>
        </w:rPr>
      </w:pPr>
      <w:r>
        <w:rPr>
          <w:rFonts w:ascii="Arial" w:hAnsi="Arial" w:cs="Arial"/>
        </w:rPr>
        <w:t>ACEs are</w:t>
      </w:r>
      <w:r w:rsidR="004E0AB8">
        <w:rPr>
          <w:rFonts w:ascii="Arial" w:hAnsi="Arial" w:cs="Arial"/>
        </w:rPr>
        <w:t xml:space="preserve"> not only</w:t>
      </w:r>
      <w:r>
        <w:rPr>
          <w:rFonts w:ascii="Arial" w:hAnsi="Arial" w:cs="Arial"/>
        </w:rPr>
        <w:t xml:space="preserve"> prevalent in the UK </w:t>
      </w:r>
      <w:r w:rsidR="004E0AB8">
        <w:rPr>
          <w:rFonts w:ascii="Arial" w:hAnsi="Arial" w:cs="Arial"/>
        </w:rPr>
        <w:t>but they are detrimental to</w:t>
      </w:r>
      <w:r w:rsidR="00926CDF">
        <w:rPr>
          <w:rFonts w:ascii="Arial" w:hAnsi="Arial" w:cs="Arial"/>
        </w:rPr>
        <w:t xml:space="preserve"> the</w:t>
      </w:r>
      <w:r w:rsidR="004E0AB8">
        <w:rPr>
          <w:rFonts w:ascii="Arial" w:hAnsi="Arial" w:cs="Arial"/>
        </w:rPr>
        <w:t xml:space="preserve"> health </w:t>
      </w:r>
      <w:r w:rsidR="00BF3D47">
        <w:rPr>
          <w:rFonts w:ascii="Arial" w:hAnsi="Arial" w:cs="Arial"/>
        </w:rPr>
        <w:t>and wellbein</w:t>
      </w:r>
      <w:r w:rsidR="00E03A45">
        <w:rPr>
          <w:rFonts w:ascii="Arial" w:hAnsi="Arial" w:cs="Arial"/>
        </w:rPr>
        <w:t>g of children</w:t>
      </w:r>
      <w:r w:rsidR="00050937">
        <w:rPr>
          <w:rFonts w:ascii="Arial" w:hAnsi="Arial" w:cs="Arial"/>
        </w:rPr>
        <w:t>,</w:t>
      </w:r>
      <w:r w:rsidR="00676726">
        <w:rPr>
          <w:rFonts w:ascii="Arial" w:hAnsi="Arial" w:cs="Arial"/>
        </w:rPr>
        <w:t xml:space="preserve"> studies have found people that having </w:t>
      </w:r>
      <w:r w:rsidR="00E03A45">
        <w:rPr>
          <w:rFonts w:ascii="Arial" w:hAnsi="Arial" w:cs="Arial"/>
        </w:rPr>
        <w:t>multip</w:t>
      </w:r>
      <w:r w:rsidR="00050937">
        <w:rPr>
          <w:rFonts w:ascii="Arial" w:hAnsi="Arial" w:cs="Arial"/>
        </w:rPr>
        <w:t>le ACEs</w:t>
      </w:r>
      <w:r w:rsidR="00EC1B0C">
        <w:rPr>
          <w:rFonts w:ascii="Arial" w:hAnsi="Arial" w:cs="Arial"/>
        </w:rPr>
        <w:t xml:space="preserve"> increases the chances</w:t>
      </w:r>
      <w:r w:rsidR="00E03A45">
        <w:rPr>
          <w:rFonts w:ascii="Arial" w:hAnsi="Arial" w:cs="Arial"/>
        </w:rPr>
        <w:t xml:space="preserve"> of engaging in HHB. </w:t>
      </w:r>
      <w:r w:rsidR="00050937">
        <w:rPr>
          <w:rFonts w:ascii="Arial" w:hAnsi="Arial" w:cs="Arial"/>
        </w:rPr>
        <w:t xml:space="preserve">Furthermore, HHB </w:t>
      </w:r>
      <w:r w:rsidR="00215FAE">
        <w:rPr>
          <w:rFonts w:ascii="Arial" w:hAnsi="Arial" w:cs="Arial"/>
        </w:rPr>
        <w:t>can lead to</w:t>
      </w:r>
      <w:r w:rsidR="00D66D84">
        <w:rPr>
          <w:rFonts w:ascii="Arial" w:hAnsi="Arial" w:cs="Arial"/>
        </w:rPr>
        <w:t xml:space="preserve"> the development of</w:t>
      </w:r>
      <w:r w:rsidR="00676726">
        <w:rPr>
          <w:rFonts w:ascii="Arial" w:hAnsi="Arial" w:cs="Arial"/>
        </w:rPr>
        <w:t xml:space="preserve"> chronic diseases and </w:t>
      </w:r>
      <w:r w:rsidR="00D66D84">
        <w:rPr>
          <w:rFonts w:ascii="Arial" w:hAnsi="Arial" w:cs="Arial"/>
        </w:rPr>
        <w:t xml:space="preserve">cause </w:t>
      </w:r>
      <w:r w:rsidR="00215FAE">
        <w:rPr>
          <w:rFonts w:ascii="Arial" w:hAnsi="Arial" w:cs="Arial"/>
        </w:rPr>
        <w:t xml:space="preserve">early death, </w:t>
      </w:r>
      <w:r w:rsidR="00EB36A7">
        <w:rPr>
          <w:rFonts w:ascii="Arial" w:hAnsi="Arial" w:cs="Arial"/>
        </w:rPr>
        <w:t xml:space="preserve">and </w:t>
      </w:r>
      <w:r w:rsidR="009570DF">
        <w:rPr>
          <w:rFonts w:ascii="Arial" w:hAnsi="Arial" w:cs="Arial"/>
        </w:rPr>
        <w:t xml:space="preserve">without support or treatment the cycle of ACEs is likely to transpire into the next generation. In </w:t>
      </w:r>
      <w:r w:rsidR="006A79B8">
        <w:rPr>
          <w:rFonts w:ascii="Arial" w:hAnsi="Arial" w:cs="Arial"/>
        </w:rPr>
        <w:t xml:space="preserve">many cases, </w:t>
      </w:r>
      <w:r w:rsidR="00710ABC">
        <w:rPr>
          <w:rFonts w:ascii="Arial" w:hAnsi="Arial" w:cs="Arial"/>
        </w:rPr>
        <w:t xml:space="preserve">services and organisations have seen firsthand </w:t>
      </w:r>
      <w:r w:rsidR="006A79B8">
        <w:rPr>
          <w:rFonts w:ascii="Arial" w:hAnsi="Arial" w:cs="Arial"/>
        </w:rPr>
        <w:t xml:space="preserve">the consequences of ACEs because they provide the support later in life.  </w:t>
      </w:r>
    </w:p>
    <w:p w14:paraId="3CC2D603" w14:textId="77777777" w:rsidR="006A79B8" w:rsidRDefault="006A79B8" w:rsidP="004C6331">
      <w:pPr>
        <w:spacing w:line="360" w:lineRule="auto"/>
        <w:rPr>
          <w:rFonts w:ascii="Arial" w:hAnsi="Arial" w:cs="Arial"/>
        </w:rPr>
      </w:pPr>
    </w:p>
    <w:p w14:paraId="19991007" w14:textId="099BE8AE" w:rsidR="006A79B8" w:rsidRDefault="006A79B8" w:rsidP="004C6331">
      <w:pPr>
        <w:spacing w:line="360" w:lineRule="auto"/>
        <w:rPr>
          <w:rFonts w:ascii="Arial" w:hAnsi="Arial" w:cs="Arial"/>
        </w:rPr>
      </w:pPr>
      <w:r>
        <w:rPr>
          <w:rFonts w:ascii="Arial" w:hAnsi="Arial" w:cs="Arial"/>
        </w:rPr>
        <w:t xml:space="preserve">Early years adversity </w:t>
      </w:r>
      <w:r w:rsidR="004E7C78">
        <w:rPr>
          <w:rFonts w:ascii="Arial" w:hAnsi="Arial" w:cs="Arial"/>
        </w:rPr>
        <w:t>causes toxic and chronic stre</w:t>
      </w:r>
      <w:r w:rsidR="00C03D48">
        <w:rPr>
          <w:rFonts w:ascii="Arial" w:hAnsi="Arial" w:cs="Arial"/>
        </w:rPr>
        <w:t>ss, if adversity is experienced repeatedly and over long period it effects brain developmen</w:t>
      </w:r>
      <w:r w:rsidR="00FB5E79">
        <w:rPr>
          <w:rFonts w:ascii="Arial" w:hAnsi="Arial" w:cs="Arial"/>
        </w:rPr>
        <w:t>t, from birth to two years the brain grows from 20% to 80%</w:t>
      </w:r>
      <w:r w:rsidR="00BD51AB">
        <w:rPr>
          <w:rFonts w:ascii="Arial" w:hAnsi="Arial" w:cs="Arial"/>
        </w:rPr>
        <w:t xml:space="preserve"> meaning the first years of life are crucial. ACEs occurring at any time during childhood poses a threat to development, although it appears to have more of an impact in the first two years because the brain structure and functioning capacities have forming. Brain development </w:t>
      </w:r>
      <w:r w:rsidR="00FA296C">
        <w:rPr>
          <w:rFonts w:ascii="Arial" w:hAnsi="Arial" w:cs="Arial"/>
        </w:rPr>
        <w:t>is</w:t>
      </w:r>
      <w:r w:rsidR="00BD51AB">
        <w:rPr>
          <w:rFonts w:ascii="Arial" w:hAnsi="Arial" w:cs="Arial"/>
        </w:rPr>
        <w:t xml:space="preserve"> vital for </w:t>
      </w:r>
      <w:r w:rsidR="00EE3A80">
        <w:rPr>
          <w:rFonts w:ascii="Arial" w:hAnsi="Arial" w:cs="Arial"/>
        </w:rPr>
        <w:t xml:space="preserve">children to function in all aspects of life, attending education, learning, social skills, self-regulation, and manage behaviours and emotions. ACEs do not necessarily prevent engagement in society but it can become very difficult for people growing up and can lead to poor life choices. </w:t>
      </w:r>
    </w:p>
    <w:p w14:paraId="3D3A0403" w14:textId="77777777" w:rsidR="00EE3A80" w:rsidRDefault="00EE3A80" w:rsidP="004C6331">
      <w:pPr>
        <w:spacing w:line="360" w:lineRule="auto"/>
        <w:rPr>
          <w:rFonts w:ascii="Arial" w:hAnsi="Arial" w:cs="Arial"/>
        </w:rPr>
      </w:pPr>
    </w:p>
    <w:p w14:paraId="75B8AA09" w14:textId="6FF3ACDC" w:rsidR="00EE3A80" w:rsidRDefault="00EE3A80" w:rsidP="004C6331">
      <w:pPr>
        <w:spacing w:line="360" w:lineRule="auto"/>
        <w:rPr>
          <w:rFonts w:ascii="Arial" w:hAnsi="Arial" w:cs="Arial"/>
        </w:rPr>
      </w:pPr>
      <w:r>
        <w:rPr>
          <w:rFonts w:ascii="Arial" w:hAnsi="Arial" w:cs="Arial"/>
        </w:rPr>
        <w:t>Early intervention programs and services h</w:t>
      </w:r>
      <w:r w:rsidR="00CF3409">
        <w:rPr>
          <w:rFonts w:ascii="Arial" w:hAnsi="Arial" w:cs="Arial"/>
        </w:rPr>
        <w:t xml:space="preserve">ave previously targeted </w:t>
      </w:r>
      <w:r>
        <w:rPr>
          <w:rFonts w:ascii="Arial" w:hAnsi="Arial" w:cs="Arial"/>
        </w:rPr>
        <w:t xml:space="preserve">children in </w:t>
      </w:r>
      <w:r w:rsidR="00CF3409">
        <w:rPr>
          <w:rFonts w:ascii="Arial" w:hAnsi="Arial" w:cs="Arial"/>
        </w:rPr>
        <w:t xml:space="preserve">immediate </w:t>
      </w:r>
      <w:r>
        <w:rPr>
          <w:rFonts w:ascii="Arial" w:hAnsi="Arial" w:cs="Arial"/>
        </w:rPr>
        <w:t xml:space="preserve">need and </w:t>
      </w:r>
      <w:r w:rsidR="00CF3409">
        <w:rPr>
          <w:rFonts w:ascii="Arial" w:hAnsi="Arial" w:cs="Arial"/>
        </w:rPr>
        <w:t>provide protection from</w:t>
      </w:r>
      <w:r>
        <w:rPr>
          <w:rFonts w:ascii="Arial" w:hAnsi="Arial" w:cs="Arial"/>
        </w:rPr>
        <w:t xml:space="preserve"> significant </w:t>
      </w:r>
      <w:r w:rsidR="00CF3409">
        <w:rPr>
          <w:rFonts w:ascii="Arial" w:hAnsi="Arial" w:cs="Arial"/>
        </w:rPr>
        <w:t xml:space="preserve">harm, as prevalence and impact studies of ACEs has surfaced it has provided new knowledge so the services </w:t>
      </w:r>
      <w:r w:rsidR="00CF3409">
        <w:rPr>
          <w:rFonts w:ascii="Arial" w:hAnsi="Arial" w:cs="Arial"/>
        </w:rPr>
        <w:lastRenderedPageBreak/>
        <w:t>and programmes can become more ACE aware. These studies have driven changes to legislation</w:t>
      </w:r>
      <w:r w:rsidR="00AC3CFC">
        <w:rPr>
          <w:rFonts w:ascii="Arial" w:hAnsi="Arial" w:cs="Arial"/>
        </w:rPr>
        <w:t xml:space="preserve">, policies and practices, and created opportunities to develop knowledge and understanding. </w:t>
      </w:r>
    </w:p>
    <w:p w14:paraId="5E7DEA30" w14:textId="77777777" w:rsidR="008D653E" w:rsidRDefault="008D653E" w:rsidP="004C6331">
      <w:pPr>
        <w:spacing w:line="360" w:lineRule="auto"/>
        <w:rPr>
          <w:rFonts w:ascii="Arial" w:hAnsi="Arial" w:cs="Arial"/>
        </w:rPr>
      </w:pPr>
    </w:p>
    <w:p w14:paraId="1F8E11ED" w14:textId="77777777" w:rsidR="008D653E" w:rsidRDefault="008D653E" w:rsidP="004C6331">
      <w:pPr>
        <w:spacing w:line="360" w:lineRule="auto"/>
        <w:rPr>
          <w:rFonts w:ascii="Arial" w:hAnsi="Arial" w:cs="Arial"/>
        </w:rPr>
      </w:pPr>
    </w:p>
    <w:p w14:paraId="6B09EA16" w14:textId="38BF6B4B" w:rsidR="00AC3CFC" w:rsidRDefault="00AC3CFC" w:rsidP="004C6331">
      <w:pPr>
        <w:spacing w:line="360" w:lineRule="auto"/>
        <w:rPr>
          <w:rFonts w:ascii="Arial" w:hAnsi="Arial" w:cs="Arial"/>
        </w:rPr>
      </w:pPr>
      <w:r>
        <w:rPr>
          <w:rFonts w:ascii="Arial" w:hAnsi="Arial" w:cs="Arial"/>
        </w:rPr>
        <w:t>Collaboration and working together is a key element to reduce the occurring and impact of ACEs</w:t>
      </w:r>
      <w:r w:rsidR="001358C7">
        <w:rPr>
          <w:rFonts w:ascii="Arial" w:hAnsi="Arial" w:cs="Arial"/>
        </w:rPr>
        <w:t xml:space="preserve">, this means it will provide better support </w:t>
      </w:r>
      <w:r w:rsidR="004D7E17">
        <w:rPr>
          <w:rFonts w:ascii="Arial" w:hAnsi="Arial" w:cs="Arial"/>
        </w:rPr>
        <w:t xml:space="preserve">to those who needed it. Earlier support can minimise the consequences of ACEs and later life outcomes, furthermore it can prevent the cycle of ACEs transferring on to the next generation. </w:t>
      </w:r>
    </w:p>
    <w:p w14:paraId="49DC5653" w14:textId="77777777" w:rsidR="004D7E17" w:rsidRDefault="004D7E17" w:rsidP="00B36E1E">
      <w:pPr>
        <w:rPr>
          <w:rFonts w:ascii="Arial" w:hAnsi="Arial" w:cs="Arial"/>
        </w:rPr>
      </w:pPr>
    </w:p>
    <w:p w14:paraId="24E88FA3" w14:textId="77777777" w:rsidR="004D7E17" w:rsidRDefault="004D7E17" w:rsidP="00B36E1E">
      <w:pPr>
        <w:rPr>
          <w:rFonts w:ascii="Arial" w:hAnsi="Arial" w:cs="Arial"/>
        </w:rPr>
      </w:pPr>
    </w:p>
    <w:p w14:paraId="08DB1FC2" w14:textId="77777777" w:rsidR="004D7E17" w:rsidRDefault="004D7E17" w:rsidP="00B36E1E">
      <w:pPr>
        <w:rPr>
          <w:rFonts w:ascii="Arial" w:hAnsi="Arial" w:cs="Arial"/>
        </w:rPr>
      </w:pPr>
    </w:p>
    <w:p w14:paraId="40E24DA1" w14:textId="77777777" w:rsidR="004C6331" w:rsidRDefault="004C6331" w:rsidP="00B36E1E">
      <w:pPr>
        <w:rPr>
          <w:rFonts w:ascii="Arial" w:hAnsi="Arial" w:cs="Arial"/>
        </w:rPr>
      </w:pPr>
    </w:p>
    <w:p w14:paraId="595E0A26" w14:textId="0AE92F1C" w:rsidR="004D7E17" w:rsidRPr="006641FB" w:rsidRDefault="004D7E17" w:rsidP="00B36E1E">
      <w:pPr>
        <w:rPr>
          <w:rFonts w:ascii="Arial" w:hAnsi="Arial" w:cs="Arial"/>
          <w:u w:val="single"/>
        </w:rPr>
      </w:pPr>
      <w:r w:rsidRPr="006641FB">
        <w:rPr>
          <w:rFonts w:ascii="Arial" w:hAnsi="Arial" w:cs="Arial"/>
          <w:u w:val="single"/>
        </w:rPr>
        <w:t xml:space="preserve">Recommendations </w:t>
      </w:r>
    </w:p>
    <w:p w14:paraId="31F47996" w14:textId="77777777" w:rsidR="004D7E17" w:rsidRDefault="004D7E17" w:rsidP="00B36E1E">
      <w:pPr>
        <w:rPr>
          <w:rFonts w:ascii="Arial" w:hAnsi="Arial" w:cs="Arial"/>
        </w:rPr>
      </w:pPr>
    </w:p>
    <w:p w14:paraId="2EC100D1" w14:textId="77777777" w:rsidR="004D7E17" w:rsidRPr="00C7059E" w:rsidRDefault="004D7E17" w:rsidP="004C6331">
      <w:pPr>
        <w:spacing w:line="360" w:lineRule="auto"/>
        <w:rPr>
          <w:rFonts w:ascii="Arial" w:hAnsi="Arial" w:cs="Arial"/>
        </w:rPr>
      </w:pPr>
    </w:p>
    <w:p w14:paraId="3D491BE1" w14:textId="068DA0D8" w:rsidR="004D7E17" w:rsidRPr="00C7059E" w:rsidRDefault="004D7E17" w:rsidP="004C6331">
      <w:pPr>
        <w:pStyle w:val="ListParagraph"/>
        <w:numPr>
          <w:ilvl w:val="0"/>
          <w:numId w:val="10"/>
        </w:numPr>
        <w:spacing w:line="480" w:lineRule="auto"/>
        <w:rPr>
          <w:rFonts w:ascii="Arial" w:hAnsi="Arial" w:cs="Arial"/>
        </w:rPr>
      </w:pPr>
      <w:r w:rsidRPr="00C7059E">
        <w:rPr>
          <w:rFonts w:ascii="Arial" w:hAnsi="Arial" w:cs="Arial"/>
        </w:rPr>
        <w:t xml:space="preserve">A larger selection of prevalence studies </w:t>
      </w:r>
      <w:r w:rsidR="00C64E93" w:rsidRPr="00C7059E">
        <w:rPr>
          <w:rFonts w:ascii="Arial" w:hAnsi="Arial" w:cs="Arial"/>
        </w:rPr>
        <w:t>in different parts</w:t>
      </w:r>
      <w:r w:rsidRPr="00C7059E">
        <w:rPr>
          <w:rFonts w:ascii="Arial" w:hAnsi="Arial" w:cs="Arial"/>
        </w:rPr>
        <w:t xml:space="preserve"> </w:t>
      </w:r>
      <w:r w:rsidR="00B572FB" w:rsidRPr="00C7059E">
        <w:rPr>
          <w:rFonts w:ascii="Arial" w:hAnsi="Arial" w:cs="Arial"/>
        </w:rPr>
        <w:t xml:space="preserve">of the UK </w:t>
      </w:r>
    </w:p>
    <w:p w14:paraId="1F29F371" w14:textId="75F252D3" w:rsidR="00B572FB" w:rsidRDefault="00C64E93" w:rsidP="004C6331">
      <w:pPr>
        <w:pStyle w:val="ListParagraph"/>
        <w:numPr>
          <w:ilvl w:val="0"/>
          <w:numId w:val="10"/>
        </w:numPr>
        <w:spacing w:line="480" w:lineRule="auto"/>
        <w:rPr>
          <w:rFonts w:ascii="Arial" w:hAnsi="Arial" w:cs="Arial"/>
        </w:rPr>
      </w:pPr>
      <w:r w:rsidRPr="00C7059E">
        <w:rPr>
          <w:rFonts w:ascii="Arial" w:hAnsi="Arial" w:cs="Arial"/>
        </w:rPr>
        <w:t>I</w:t>
      </w:r>
      <w:r w:rsidR="00C7059E" w:rsidRPr="00C7059E">
        <w:rPr>
          <w:rFonts w:ascii="Arial" w:hAnsi="Arial" w:cs="Arial"/>
        </w:rPr>
        <w:t>ncrease</w:t>
      </w:r>
      <w:r w:rsidRPr="00C7059E">
        <w:rPr>
          <w:rFonts w:ascii="Arial" w:hAnsi="Arial" w:cs="Arial"/>
        </w:rPr>
        <w:t xml:space="preserve"> the sample sizes </w:t>
      </w:r>
      <w:r w:rsidR="000733DF" w:rsidRPr="00C7059E">
        <w:rPr>
          <w:rFonts w:ascii="Arial" w:hAnsi="Arial" w:cs="Arial"/>
        </w:rPr>
        <w:t xml:space="preserve">and ensure households contacted include all types of areas </w:t>
      </w:r>
    </w:p>
    <w:p w14:paraId="017DF82B" w14:textId="0B9A69F8" w:rsidR="00C7059E" w:rsidRDefault="003B0D26" w:rsidP="004C6331">
      <w:pPr>
        <w:pStyle w:val="ListParagraph"/>
        <w:numPr>
          <w:ilvl w:val="0"/>
          <w:numId w:val="10"/>
        </w:numPr>
        <w:spacing w:line="480" w:lineRule="auto"/>
        <w:rPr>
          <w:rFonts w:ascii="Arial" w:hAnsi="Arial" w:cs="Arial"/>
        </w:rPr>
      </w:pPr>
      <w:r>
        <w:rPr>
          <w:rFonts w:ascii="Arial" w:hAnsi="Arial" w:cs="Arial"/>
        </w:rPr>
        <w:t>To review established data, such as educational, to compare if intervention services are impacting on children</w:t>
      </w:r>
    </w:p>
    <w:p w14:paraId="502C6D42" w14:textId="00400E8D" w:rsidR="00567CF6" w:rsidRPr="00C7059E" w:rsidRDefault="00676726" w:rsidP="004C6331">
      <w:pPr>
        <w:pStyle w:val="ListParagraph"/>
        <w:numPr>
          <w:ilvl w:val="0"/>
          <w:numId w:val="10"/>
        </w:numPr>
        <w:spacing w:line="480" w:lineRule="auto"/>
        <w:rPr>
          <w:rFonts w:ascii="Arial" w:hAnsi="Arial" w:cs="Arial"/>
        </w:rPr>
      </w:pPr>
      <w:r>
        <w:rPr>
          <w:rFonts w:ascii="Arial" w:hAnsi="Arial" w:cs="Arial"/>
        </w:rPr>
        <w:t>Make ACE informed training compulsory if working with children and families</w:t>
      </w:r>
    </w:p>
    <w:p w14:paraId="1F889011" w14:textId="001F03D2" w:rsidR="000733DF" w:rsidRDefault="004C6331" w:rsidP="004C6331">
      <w:pPr>
        <w:pStyle w:val="ListParagraph"/>
        <w:numPr>
          <w:ilvl w:val="0"/>
          <w:numId w:val="10"/>
        </w:numPr>
        <w:spacing w:line="480" w:lineRule="auto"/>
        <w:rPr>
          <w:rFonts w:ascii="Arial" w:hAnsi="Arial" w:cs="Arial"/>
        </w:rPr>
      </w:pPr>
      <w:r>
        <w:rPr>
          <w:rFonts w:ascii="Arial" w:hAnsi="Arial" w:cs="Arial"/>
        </w:rPr>
        <w:t>To undertake l</w:t>
      </w:r>
      <w:r w:rsidR="00C7059E" w:rsidRPr="00C7059E">
        <w:rPr>
          <w:rFonts w:ascii="Arial" w:hAnsi="Arial" w:cs="Arial"/>
        </w:rPr>
        <w:t>ongitudinal research/studies</w:t>
      </w:r>
      <w:r>
        <w:rPr>
          <w:rFonts w:ascii="Arial" w:hAnsi="Arial" w:cs="Arial"/>
        </w:rPr>
        <w:t xml:space="preserve"> to evaluate services and review what is working and if more is still required </w:t>
      </w:r>
    </w:p>
    <w:p w14:paraId="3DE002B8" w14:textId="77777777" w:rsidR="003B0D26" w:rsidRPr="00C7059E" w:rsidRDefault="003B0D26" w:rsidP="004C6331">
      <w:pPr>
        <w:pStyle w:val="ListParagraph"/>
        <w:rPr>
          <w:rFonts w:ascii="Arial" w:hAnsi="Arial" w:cs="Arial"/>
        </w:rPr>
      </w:pPr>
    </w:p>
    <w:p w14:paraId="5E400E0D" w14:textId="77777777" w:rsidR="00B36E1E" w:rsidRDefault="00B36E1E" w:rsidP="00B36E1E">
      <w:pPr>
        <w:spacing w:line="480" w:lineRule="auto"/>
        <w:rPr>
          <w:rFonts w:ascii="Arial" w:hAnsi="Arial" w:cs="Arial"/>
        </w:rPr>
      </w:pPr>
    </w:p>
    <w:p w14:paraId="3EB8233C" w14:textId="77777777" w:rsidR="001F37D7" w:rsidRDefault="001F37D7" w:rsidP="00B36E1E">
      <w:pPr>
        <w:spacing w:line="480" w:lineRule="auto"/>
        <w:rPr>
          <w:rFonts w:ascii="Arial" w:hAnsi="Arial" w:cs="Arial"/>
        </w:rPr>
      </w:pPr>
    </w:p>
    <w:p w14:paraId="6C87C32B" w14:textId="77777777" w:rsidR="00CB1D58" w:rsidRPr="004E3CD6" w:rsidRDefault="00CB1D58" w:rsidP="00B36E1E">
      <w:pPr>
        <w:spacing w:line="480" w:lineRule="auto"/>
        <w:rPr>
          <w:rFonts w:ascii="Arial" w:hAnsi="Arial" w:cs="Arial"/>
        </w:rPr>
      </w:pPr>
    </w:p>
    <w:p w14:paraId="090CFB1C" w14:textId="0E173E1B" w:rsidR="00B36E1E" w:rsidRDefault="00B36E1E" w:rsidP="00B36E1E">
      <w:pPr>
        <w:spacing w:line="480" w:lineRule="auto"/>
        <w:rPr>
          <w:rFonts w:ascii="Arial" w:hAnsi="Arial" w:cs="Arial"/>
        </w:rPr>
      </w:pPr>
    </w:p>
    <w:p w14:paraId="520A2009" w14:textId="77777777" w:rsidR="00B36E1E" w:rsidRDefault="00B36E1E" w:rsidP="00B36E1E">
      <w:pPr>
        <w:spacing w:line="480" w:lineRule="auto"/>
        <w:rPr>
          <w:rFonts w:ascii="Arial" w:hAnsi="Arial" w:cs="Arial"/>
        </w:rPr>
      </w:pPr>
    </w:p>
    <w:p w14:paraId="697BE251" w14:textId="77777777" w:rsidR="00B36E1E" w:rsidRDefault="00B36E1E" w:rsidP="00B36E1E">
      <w:pPr>
        <w:spacing w:line="480" w:lineRule="auto"/>
        <w:rPr>
          <w:rFonts w:ascii="Arial" w:hAnsi="Arial" w:cs="Arial"/>
        </w:rPr>
      </w:pPr>
    </w:p>
    <w:p w14:paraId="50A63097" w14:textId="5DDBAB27" w:rsidR="00B36E1E" w:rsidRPr="006641FB" w:rsidRDefault="006641FB" w:rsidP="00B36E1E">
      <w:pPr>
        <w:spacing w:line="480" w:lineRule="auto"/>
        <w:rPr>
          <w:rFonts w:ascii="Arial" w:hAnsi="Arial" w:cs="Arial"/>
          <w:u w:val="single"/>
        </w:rPr>
      </w:pPr>
      <w:r w:rsidRPr="006641FB">
        <w:rPr>
          <w:rFonts w:ascii="Arial" w:hAnsi="Arial" w:cs="Arial"/>
          <w:u w:val="single"/>
        </w:rPr>
        <w:lastRenderedPageBreak/>
        <w:t>References:</w:t>
      </w:r>
    </w:p>
    <w:p w14:paraId="158D03E8" w14:textId="77777777" w:rsidR="006641FB" w:rsidRDefault="006641FB" w:rsidP="00B36E1E">
      <w:pPr>
        <w:spacing w:line="480" w:lineRule="auto"/>
        <w:rPr>
          <w:rFonts w:ascii="Arial" w:hAnsi="Arial" w:cs="Arial"/>
        </w:rPr>
      </w:pPr>
    </w:p>
    <w:p w14:paraId="627CFC39" w14:textId="77777777" w:rsidR="00BB7662" w:rsidRPr="00D602A6" w:rsidRDefault="00BB7662" w:rsidP="00BB7662">
      <w:pPr>
        <w:rPr>
          <w:rFonts w:ascii="Arial" w:hAnsi="Arial" w:cs="Arial"/>
          <w:lang w:val="en-GB"/>
        </w:rPr>
      </w:pPr>
      <w:r w:rsidRPr="00D602A6">
        <w:rPr>
          <w:rFonts w:ascii="Arial" w:hAnsi="Arial" w:cs="Arial"/>
          <w:lang w:val="en-GB"/>
        </w:rPr>
        <w:t xml:space="preserve">All Party Parliament Group, (2015). </w:t>
      </w:r>
      <w:r w:rsidRPr="00D602A6">
        <w:rPr>
          <w:rFonts w:ascii="Arial" w:hAnsi="Arial" w:cs="Arial"/>
          <w:u w:val="single"/>
          <w:lang w:val="en-GB"/>
        </w:rPr>
        <w:t>First 1001 Days All Party Parliamentary Group</w:t>
      </w:r>
      <w:r w:rsidRPr="00D602A6">
        <w:rPr>
          <w:rFonts w:ascii="Arial" w:hAnsi="Arial" w:cs="Arial"/>
          <w:lang w:val="en-GB"/>
        </w:rPr>
        <w:t>.</w:t>
      </w:r>
    </w:p>
    <w:p w14:paraId="6FE4FF4E" w14:textId="77777777" w:rsidR="00BB7662" w:rsidRPr="00D602A6" w:rsidRDefault="00BB7662" w:rsidP="00BB7662">
      <w:pPr>
        <w:rPr>
          <w:rStyle w:val="Hyperlink"/>
          <w:rFonts w:ascii="Arial" w:hAnsi="Arial" w:cs="Arial"/>
          <w:lang w:val="en-GB"/>
        </w:rPr>
      </w:pPr>
      <w:r w:rsidRPr="00D602A6">
        <w:rPr>
          <w:rFonts w:ascii="Arial" w:hAnsi="Arial" w:cs="Arial"/>
          <w:lang w:val="en-GB"/>
        </w:rPr>
        <w:t>https://plct.files.wordpress.com/2012/11/building-great-britons-report-conception-to-age-2-feb-2015.pdf</w:t>
      </w:r>
    </w:p>
    <w:p w14:paraId="3F23430E" w14:textId="77777777" w:rsidR="00BB7662" w:rsidRPr="00D602A6" w:rsidRDefault="00BB7662" w:rsidP="00BB7662">
      <w:pPr>
        <w:rPr>
          <w:rFonts w:ascii="Arial" w:hAnsi="Arial" w:cs="Arial"/>
          <w:lang w:val="en-GB"/>
        </w:rPr>
      </w:pPr>
    </w:p>
    <w:p w14:paraId="46D04355" w14:textId="25FC35D2" w:rsidR="00BB7662" w:rsidRPr="00D602A6" w:rsidRDefault="00BB7662" w:rsidP="00BB7662">
      <w:pPr>
        <w:rPr>
          <w:rFonts w:ascii="Arial" w:eastAsia="Times New Roman" w:hAnsi="Arial" w:cs="Arial"/>
        </w:rPr>
      </w:pPr>
      <w:r w:rsidRPr="00D602A6">
        <w:rPr>
          <w:rFonts w:ascii="Arial" w:eastAsia="Times New Roman" w:hAnsi="Arial" w:cs="Arial"/>
          <w:shd w:val="clear" w:color="auto" w:fill="FFFFFF"/>
        </w:rPr>
        <w:t>Anderson, L. (2018). Adolescent mental health and behavioural problems, and intergenerational social mobility: A decomposition of health selection effects. </w:t>
      </w:r>
      <w:r w:rsidRPr="00D602A6">
        <w:rPr>
          <w:rFonts w:ascii="Arial" w:eastAsia="Times New Roman" w:hAnsi="Arial" w:cs="Arial"/>
          <w:iCs/>
          <w:u w:val="single"/>
          <w:bdr w:val="none" w:sz="0" w:space="0" w:color="auto" w:frame="1"/>
        </w:rPr>
        <w:t>Social Science and Medicine</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197</w:t>
      </w:r>
      <w:r w:rsidRPr="00D602A6">
        <w:rPr>
          <w:rFonts w:ascii="Arial" w:eastAsia="Times New Roman" w:hAnsi="Arial" w:cs="Arial"/>
          <w:shd w:val="clear" w:color="auto" w:fill="FFFFFF"/>
        </w:rPr>
        <w:t>, pp153-160.</w:t>
      </w:r>
    </w:p>
    <w:p w14:paraId="3EB3E627" w14:textId="77777777" w:rsidR="00BB7662" w:rsidRPr="00D602A6" w:rsidRDefault="00BB7662" w:rsidP="00BB7662">
      <w:pPr>
        <w:rPr>
          <w:rFonts w:ascii="Arial" w:hAnsi="Arial" w:cs="Arial"/>
          <w:lang w:val="en-GB"/>
        </w:rPr>
      </w:pPr>
    </w:p>
    <w:p w14:paraId="16912A95" w14:textId="77777777" w:rsidR="00BB7662" w:rsidRPr="00D602A6" w:rsidRDefault="00BB7662" w:rsidP="00BB7662">
      <w:pPr>
        <w:shd w:val="clear" w:color="auto" w:fill="FFFFFF"/>
        <w:rPr>
          <w:rFonts w:ascii="Arial" w:eastAsia="Times New Roman" w:hAnsi="Arial" w:cs="Arial"/>
          <w:i/>
          <w:iCs/>
        </w:rPr>
      </w:pPr>
    </w:p>
    <w:p w14:paraId="5A1B4362" w14:textId="77777777" w:rsidR="00BB7662" w:rsidRPr="00D602A6" w:rsidRDefault="00BB7662" w:rsidP="00BB7662">
      <w:pPr>
        <w:pStyle w:val="NoSpacing"/>
        <w:rPr>
          <w:rFonts w:ascii="Arial" w:hAnsi="Arial" w:cs="Arial"/>
        </w:rPr>
      </w:pPr>
      <w:r w:rsidRPr="00D602A6">
        <w:rPr>
          <w:rFonts w:ascii="Arial" w:eastAsia="Times New Roman" w:hAnsi="Arial" w:cs="Arial"/>
          <w:iCs/>
        </w:rPr>
        <w:t xml:space="preserve">Ashton, K., Bellis, M., Hardcastel, K., Hughes, K., Mably, S. (2016). </w:t>
      </w:r>
      <w:r w:rsidRPr="00D602A6">
        <w:rPr>
          <w:rFonts w:ascii="Arial" w:hAnsi="Arial" w:cs="Arial"/>
          <w:u w:val="single"/>
        </w:rPr>
        <w:t>Adverse Childhood Experiences and their association with Mental Well-being in the Welsh adult population</w:t>
      </w:r>
      <w:r w:rsidRPr="00D602A6">
        <w:rPr>
          <w:rFonts w:ascii="Arial" w:hAnsi="Arial" w:cs="Arial"/>
        </w:rPr>
        <w:t>. [Online]. Available: http://www2.nphs.wales.nhs.uk:8080/PRIDDocs.nsf/7c21215d6d0c613e80256f490030c05a/9a2fe7f1e063c61b80257fdc003ab86f/$FILE/ACE%20&amp;%20Mental%20Well-being%20Report%20E.pdf</w:t>
      </w:r>
    </w:p>
    <w:p w14:paraId="62F4FBB6" w14:textId="77777777" w:rsidR="00BB7662" w:rsidRPr="00D602A6" w:rsidRDefault="00BB7662" w:rsidP="00BB7662">
      <w:pPr>
        <w:pStyle w:val="NoSpacing"/>
        <w:rPr>
          <w:rFonts w:ascii="Arial" w:hAnsi="Arial" w:cs="Arial"/>
        </w:rPr>
      </w:pPr>
      <w:r w:rsidRPr="00D602A6">
        <w:rPr>
          <w:rFonts w:ascii="Arial" w:hAnsi="Arial" w:cs="Arial"/>
        </w:rPr>
        <w:t xml:space="preserve">(Accessed 15 November 2017) </w:t>
      </w:r>
    </w:p>
    <w:p w14:paraId="6B6971A5" w14:textId="77777777" w:rsidR="00BB7662" w:rsidRPr="00D602A6" w:rsidRDefault="00BB7662" w:rsidP="00BB7662">
      <w:pPr>
        <w:pStyle w:val="NoSpacing"/>
        <w:rPr>
          <w:rFonts w:ascii="Arial" w:hAnsi="Arial" w:cs="Arial"/>
        </w:rPr>
      </w:pPr>
    </w:p>
    <w:p w14:paraId="4739C2CC" w14:textId="77777777" w:rsidR="00BB7662" w:rsidRPr="00D602A6" w:rsidRDefault="00BB7662" w:rsidP="00BB7662">
      <w:pPr>
        <w:widowControl w:val="0"/>
        <w:autoSpaceDE w:val="0"/>
        <w:autoSpaceDN w:val="0"/>
        <w:adjustRightInd w:val="0"/>
        <w:spacing w:after="240" w:line="260" w:lineRule="atLeast"/>
        <w:rPr>
          <w:rFonts w:ascii="Arial" w:hAnsi="Arial" w:cs="Arial"/>
        </w:rPr>
      </w:pPr>
      <w:r w:rsidRPr="00D602A6">
        <w:rPr>
          <w:rFonts w:ascii="Arial" w:hAnsi="Arial" w:cs="Arial"/>
        </w:rPr>
        <w:t xml:space="preserve">Austin, M. (2015), </w:t>
      </w:r>
      <w:r w:rsidRPr="00D602A6">
        <w:rPr>
          <w:rFonts w:ascii="Arial" w:hAnsi="Arial" w:cs="Arial"/>
          <w:u w:val="single"/>
        </w:rPr>
        <w:t>“Cuts to UK mental health services are destroying young lives and families”,</w:t>
      </w:r>
      <w:r w:rsidRPr="00D602A6">
        <w:rPr>
          <w:rFonts w:ascii="Arial" w:hAnsi="Arial" w:cs="Arial"/>
        </w:rPr>
        <w:t xml:space="preserve"> [Online]. Available: www.theguardian.com/commentisfree/2015/jul/27/uk-child-mental-health-services-destroying-lives-families (accessed 5 August 2015). </w:t>
      </w:r>
    </w:p>
    <w:p w14:paraId="0DF2EFB1" w14:textId="77777777" w:rsidR="00BB7662" w:rsidRPr="00D602A6" w:rsidRDefault="00BB7662" w:rsidP="00BB7662">
      <w:pPr>
        <w:pStyle w:val="NoSpacing"/>
        <w:rPr>
          <w:rFonts w:ascii="Arial" w:hAnsi="Arial" w:cs="Arial"/>
        </w:rPr>
      </w:pPr>
    </w:p>
    <w:p w14:paraId="3BE21C23" w14:textId="77777777" w:rsidR="00BB7662" w:rsidRPr="00D602A6" w:rsidRDefault="00BB7662" w:rsidP="00BB7662">
      <w:pPr>
        <w:pStyle w:val="NoSpacing"/>
        <w:rPr>
          <w:rFonts w:ascii="Arial" w:hAnsi="Arial" w:cs="Arial"/>
        </w:rPr>
      </w:pPr>
      <w:r w:rsidRPr="00D602A6">
        <w:rPr>
          <w:rFonts w:ascii="Arial" w:hAnsi="Arial" w:cs="Arial"/>
        </w:rPr>
        <w:t xml:space="preserve">Aveyard, H. (2014). </w:t>
      </w:r>
      <w:r w:rsidRPr="00D602A6">
        <w:rPr>
          <w:rFonts w:ascii="Arial" w:hAnsi="Arial" w:cs="Arial"/>
          <w:u w:val="single"/>
        </w:rPr>
        <w:t>Doing A Literature Review In Health And Social Care: A Practical Guide</w:t>
      </w:r>
      <w:r w:rsidRPr="00D602A6">
        <w:rPr>
          <w:rFonts w:ascii="Arial" w:hAnsi="Arial" w:cs="Arial"/>
        </w:rPr>
        <w:t>. (3</w:t>
      </w:r>
      <w:r w:rsidRPr="00D602A6">
        <w:rPr>
          <w:rFonts w:ascii="Arial" w:hAnsi="Arial" w:cs="Arial"/>
          <w:vertAlign w:val="superscript"/>
        </w:rPr>
        <w:t>rd</w:t>
      </w:r>
      <w:r w:rsidRPr="00D602A6">
        <w:rPr>
          <w:rFonts w:ascii="Arial" w:hAnsi="Arial" w:cs="Arial"/>
        </w:rPr>
        <w:t xml:space="preserve"> Eds). Berkshire: Open University Press. </w:t>
      </w:r>
    </w:p>
    <w:p w14:paraId="6C5E4573" w14:textId="77777777" w:rsidR="00BB7662" w:rsidRPr="00D602A6" w:rsidRDefault="00BB7662" w:rsidP="00BB7662">
      <w:pPr>
        <w:pStyle w:val="NoSpacing"/>
        <w:rPr>
          <w:rFonts w:ascii="Arial" w:hAnsi="Arial" w:cs="Arial"/>
        </w:rPr>
      </w:pPr>
    </w:p>
    <w:p w14:paraId="779B4BB4" w14:textId="77777777" w:rsidR="00BB7662" w:rsidRPr="00D602A6" w:rsidRDefault="00BB7662" w:rsidP="00BB7662">
      <w:pPr>
        <w:pStyle w:val="NoSpacing"/>
        <w:rPr>
          <w:rFonts w:ascii="Arial" w:hAnsi="Arial" w:cs="Arial"/>
        </w:rPr>
      </w:pPr>
    </w:p>
    <w:p w14:paraId="1BB42D35" w14:textId="77777777" w:rsidR="00BB7662" w:rsidRPr="00D602A6" w:rsidRDefault="00BB7662" w:rsidP="00BB7662">
      <w:pPr>
        <w:pStyle w:val="NoSpacing"/>
        <w:rPr>
          <w:rFonts w:ascii="Arial" w:hAnsi="Arial" w:cs="Arial"/>
          <w:u w:val="single"/>
        </w:rPr>
      </w:pPr>
      <w:r w:rsidRPr="00D602A6">
        <w:rPr>
          <w:rFonts w:ascii="Arial" w:hAnsi="Arial" w:cs="Arial"/>
        </w:rPr>
        <w:t xml:space="preserve">Barends, E., Denise, M., Rousseau, R., Briner, b. (2017). </w:t>
      </w:r>
      <w:r w:rsidRPr="00D602A6">
        <w:rPr>
          <w:rFonts w:ascii="Arial" w:hAnsi="Arial" w:cs="Arial"/>
          <w:u w:val="single"/>
        </w:rPr>
        <w:t xml:space="preserve">Critically Appraised Topics </w:t>
      </w:r>
    </w:p>
    <w:p w14:paraId="6A37049F" w14:textId="77777777" w:rsidR="00BB7662" w:rsidRPr="00D602A6" w:rsidRDefault="00BB7662" w:rsidP="00BB7662">
      <w:pPr>
        <w:pStyle w:val="NoSpacing"/>
        <w:rPr>
          <w:rFonts w:ascii="Arial" w:hAnsi="Arial" w:cs="Arial"/>
        </w:rPr>
      </w:pPr>
      <w:r w:rsidRPr="00D602A6">
        <w:rPr>
          <w:rFonts w:ascii="Arial" w:hAnsi="Arial" w:cs="Arial"/>
          <w:u w:val="single"/>
        </w:rPr>
        <w:t>in Management and Organizations</w:t>
      </w:r>
      <w:r w:rsidRPr="00D602A6">
        <w:rPr>
          <w:rFonts w:ascii="Arial" w:hAnsi="Arial" w:cs="Arial"/>
        </w:rPr>
        <w:t xml:space="preserve">. Amsterdam: Centre for Evidence-Based Management </w:t>
      </w:r>
    </w:p>
    <w:p w14:paraId="5BB934B5" w14:textId="77777777" w:rsidR="00BB7662" w:rsidRPr="00D602A6" w:rsidRDefault="00BB7662" w:rsidP="00BB7662">
      <w:pPr>
        <w:pStyle w:val="NormalWeb"/>
        <w:rPr>
          <w:rFonts w:ascii="Arial" w:hAnsi="Arial" w:cs="Arial"/>
        </w:rPr>
      </w:pPr>
      <w:r w:rsidRPr="00D602A6">
        <w:rPr>
          <w:rFonts w:ascii="Arial" w:hAnsi="Arial" w:cs="Arial"/>
        </w:rPr>
        <w:t xml:space="preserve">Bauer, A., Parsonage, M., Knapp, M., Iemmi, V., &amp; Adelaja, B. (2014). </w:t>
      </w:r>
      <w:r w:rsidRPr="00D602A6">
        <w:rPr>
          <w:rFonts w:ascii="Arial" w:hAnsi="Arial" w:cs="Arial"/>
          <w:u w:val="single"/>
        </w:rPr>
        <w:t>Costs of perinatal mental health problems</w:t>
      </w:r>
      <w:r w:rsidRPr="00D602A6">
        <w:rPr>
          <w:rFonts w:ascii="Arial" w:hAnsi="Arial" w:cs="Arial"/>
        </w:rPr>
        <w:t>. London: London School of Economics and Political Science.</w:t>
      </w:r>
    </w:p>
    <w:p w14:paraId="6B27E1A3" w14:textId="77777777" w:rsidR="00BB7662" w:rsidRPr="00D602A6" w:rsidRDefault="00BB7662" w:rsidP="00BB7662">
      <w:pPr>
        <w:pStyle w:val="NormalWeb"/>
        <w:rPr>
          <w:rFonts w:ascii="Arial" w:hAnsi="Arial" w:cs="Arial"/>
        </w:rPr>
      </w:pPr>
      <w:r w:rsidRPr="00D602A6">
        <w:rPr>
          <w:rFonts w:ascii="Arial" w:hAnsi="Arial" w:cs="Arial"/>
        </w:rPr>
        <w:t>Bellis, M. (2014). Adverse childhood experiences and associations with health-harming behaviours in young adults: surveys in the</w:t>
      </w:r>
      <w:r w:rsidRPr="00D602A6">
        <w:rPr>
          <w:rFonts w:ascii="Arial" w:hAnsi="Arial" w:cs="Arial"/>
          <w:u w:val="single"/>
        </w:rPr>
        <w:t xml:space="preserve"> </w:t>
      </w:r>
      <w:r w:rsidRPr="00D602A6">
        <w:rPr>
          <w:rFonts w:ascii="Arial" w:hAnsi="Arial" w:cs="Arial"/>
        </w:rPr>
        <w:t xml:space="preserve">European Region. Bulletin of the </w:t>
      </w:r>
      <w:r w:rsidRPr="00D602A6">
        <w:rPr>
          <w:rFonts w:ascii="Arial" w:hAnsi="Arial" w:cs="Arial"/>
          <w:u w:val="single"/>
        </w:rPr>
        <w:t>World Health Organization</w:t>
      </w:r>
      <w:r w:rsidRPr="00D602A6">
        <w:rPr>
          <w:rFonts w:ascii="Arial" w:hAnsi="Arial" w:cs="Arial"/>
        </w:rPr>
        <w:t xml:space="preserve">. 92 (1) pp 641-55. </w:t>
      </w:r>
    </w:p>
    <w:p w14:paraId="74081AE7"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Bellis, M., Hughes, K., Leckenby, N., Hardcastle, K., Perkins,C. Lowey, H. (2014b). Measuring mortality and the burden of adult disease associated with adverse childhood experiences in England: a national survey,</w:t>
      </w:r>
      <w:r w:rsidRPr="00D602A6">
        <w:rPr>
          <w:rStyle w:val="apple-converted-space"/>
          <w:rFonts w:ascii="Arial" w:eastAsia="Times New Roman" w:hAnsi="Arial" w:cs="Arial"/>
          <w:shd w:val="clear" w:color="auto" w:fill="FFFFFF"/>
        </w:rPr>
        <w:t> </w:t>
      </w:r>
      <w:r w:rsidRPr="00D602A6">
        <w:rPr>
          <w:rStyle w:val="Emphasis"/>
          <w:rFonts w:ascii="Arial" w:eastAsia="Times New Roman" w:hAnsi="Arial" w:cs="Arial"/>
          <w:i w:val="0"/>
          <w:u w:val="single"/>
          <w:bdr w:val="none" w:sz="0" w:space="0" w:color="auto" w:frame="1"/>
        </w:rPr>
        <w:t>Journal of Public Health</w:t>
      </w:r>
      <w:r w:rsidRPr="00D602A6">
        <w:rPr>
          <w:rFonts w:ascii="Arial" w:eastAsia="Times New Roman" w:hAnsi="Arial" w:cs="Arial"/>
          <w:shd w:val="clear" w:color="auto" w:fill="FFFFFF"/>
        </w:rPr>
        <w:t xml:space="preserve">. 37 (3) pp445–454. </w:t>
      </w:r>
    </w:p>
    <w:p w14:paraId="75FD174F" w14:textId="77777777" w:rsidR="00BB7662" w:rsidRPr="00D602A6" w:rsidRDefault="00BB7662" w:rsidP="00BB7662">
      <w:pPr>
        <w:rPr>
          <w:rFonts w:ascii="Arial" w:eastAsia="Times New Roman" w:hAnsi="Arial" w:cs="Arial"/>
        </w:rPr>
      </w:pPr>
    </w:p>
    <w:p w14:paraId="09743A99" w14:textId="77777777" w:rsidR="00BB7662" w:rsidRPr="00D602A6" w:rsidRDefault="00BB7662" w:rsidP="00BB7662">
      <w:pPr>
        <w:pStyle w:val="ListParagraph"/>
        <w:rPr>
          <w:rFonts w:ascii="Arial" w:hAnsi="Arial" w:cs="Arial"/>
        </w:rPr>
      </w:pPr>
    </w:p>
    <w:p w14:paraId="4AF8ADAA"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 xml:space="preserve">Bellis, M., Hardcastle, K., Ford, K., Hughes, K., Ashton, K., Quigg, Z., &amp; Butler, N. (2017). Does continuous trusted adult support in childhood impart life-course </w:t>
      </w:r>
      <w:r w:rsidRPr="00D602A6">
        <w:rPr>
          <w:rFonts w:ascii="Arial" w:eastAsia="Times New Roman" w:hAnsi="Arial" w:cs="Arial"/>
          <w:shd w:val="clear" w:color="auto" w:fill="FFFFFF"/>
        </w:rPr>
        <w:lastRenderedPageBreak/>
        <w:t>resilience against adverse childhood experiences - a retrospective study on adult health-harming behaviours and mental well-being. </w:t>
      </w:r>
      <w:r w:rsidRPr="00D602A6">
        <w:rPr>
          <w:rFonts w:ascii="Arial" w:eastAsia="Times New Roman" w:hAnsi="Arial" w:cs="Arial"/>
          <w:iCs/>
          <w:u w:val="single"/>
          <w:bdr w:val="none" w:sz="0" w:space="0" w:color="auto" w:frame="1"/>
        </w:rPr>
        <w:t>BMC Psychiatry</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17</w:t>
      </w:r>
      <w:r w:rsidRPr="00D602A6">
        <w:rPr>
          <w:rFonts w:ascii="Arial" w:eastAsia="Times New Roman" w:hAnsi="Arial" w:cs="Arial"/>
          <w:shd w:val="clear" w:color="auto" w:fill="FFFFFF"/>
        </w:rPr>
        <w:t>, BMC Psychiatry, 2017, Vol.17.</w:t>
      </w:r>
    </w:p>
    <w:p w14:paraId="412B216F" w14:textId="77777777" w:rsidR="00BB7662" w:rsidRPr="00D602A6" w:rsidRDefault="00BB7662" w:rsidP="00BB7662">
      <w:pPr>
        <w:rPr>
          <w:rFonts w:ascii="Arial" w:eastAsia="Times New Roman" w:hAnsi="Arial" w:cs="Arial"/>
          <w:shd w:val="clear" w:color="auto" w:fill="FFFFFF"/>
        </w:rPr>
      </w:pPr>
    </w:p>
    <w:p w14:paraId="2EAE6E86" w14:textId="77777777" w:rsidR="00BB7662" w:rsidRPr="00D602A6" w:rsidRDefault="00BB7662" w:rsidP="00BB7662">
      <w:pPr>
        <w:pStyle w:val="NormalWeb"/>
        <w:rPr>
          <w:rFonts w:ascii="Arial" w:hAnsi="Arial" w:cs="Arial"/>
        </w:rPr>
      </w:pPr>
      <w:r w:rsidRPr="00D602A6">
        <w:rPr>
          <w:rFonts w:ascii="Arial" w:hAnsi="Arial" w:cs="Arial"/>
        </w:rPr>
        <w:t xml:space="preserve">Bellis, M.A., Ashton, K., Hughes, K., Ford, K., Bishop, J. &amp; Paranjothy, S. (2015). </w:t>
      </w:r>
      <w:r w:rsidRPr="00D602A6">
        <w:rPr>
          <w:rFonts w:ascii="Arial" w:hAnsi="Arial" w:cs="Arial"/>
          <w:iCs/>
          <w:u w:val="single"/>
        </w:rPr>
        <w:t>Welsh Adverse Childhood Experiences and their impact on health-harming behaviours in the Welsh adult population.</w:t>
      </w:r>
      <w:r w:rsidRPr="00D602A6">
        <w:rPr>
          <w:rFonts w:ascii="Arial" w:hAnsi="Arial" w:cs="Arial"/>
          <w:iCs/>
        </w:rPr>
        <w:t xml:space="preserve"> </w:t>
      </w:r>
      <w:r w:rsidRPr="00D602A6">
        <w:rPr>
          <w:rFonts w:ascii="Arial" w:hAnsi="Arial" w:cs="Arial"/>
        </w:rPr>
        <w:t>Cardiff: Public Health Wales NHS Trust. ?</w:t>
      </w:r>
    </w:p>
    <w:p w14:paraId="74D2E44B" w14:textId="77777777" w:rsidR="00BB7662" w:rsidRPr="00D602A6" w:rsidRDefault="00BB7662" w:rsidP="00BB7662">
      <w:pPr>
        <w:rPr>
          <w:rFonts w:ascii="Arial" w:hAnsi="Arial" w:cs="Arial"/>
        </w:rPr>
      </w:pPr>
    </w:p>
    <w:p w14:paraId="598CF460" w14:textId="77777777" w:rsidR="00BB7662" w:rsidRPr="00D602A6" w:rsidRDefault="00BB7662" w:rsidP="00BB7662">
      <w:pPr>
        <w:rPr>
          <w:rFonts w:ascii="Arial" w:hAnsi="Arial" w:cs="Arial"/>
        </w:rPr>
      </w:pPr>
      <w:r w:rsidRPr="00D602A6">
        <w:rPr>
          <w:rFonts w:ascii="Arial" w:hAnsi="Arial" w:cs="Arial"/>
        </w:rPr>
        <w:t xml:space="preserve">Bellis, M., Hughes, K. Leckenby, N. Perkins, N. and Lowey, H. (2014a). National household survey of ace’s and their relationship with resilience to health-harming behaviours in England. </w:t>
      </w:r>
      <w:r w:rsidRPr="00D602A6">
        <w:rPr>
          <w:rFonts w:ascii="Arial" w:hAnsi="Arial" w:cs="Arial"/>
          <w:u w:val="single"/>
        </w:rPr>
        <w:t>BMC medicine</w:t>
      </w:r>
      <w:r w:rsidRPr="00D602A6">
        <w:rPr>
          <w:rFonts w:ascii="Arial" w:hAnsi="Arial" w:cs="Arial"/>
        </w:rPr>
        <w:t xml:space="preserve"> 12: 72.</w:t>
      </w:r>
    </w:p>
    <w:p w14:paraId="0F87ECB5" w14:textId="77777777" w:rsidR="00BB7662" w:rsidRPr="00D602A6" w:rsidRDefault="00BB7662" w:rsidP="00BB7662">
      <w:pPr>
        <w:rPr>
          <w:rFonts w:ascii="Arial" w:hAnsi="Arial" w:cs="Arial"/>
        </w:rPr>
      </w:pPr>
    </w:p>
    <w:p w14:paraId="6C908975" w14:textId="77777777" w:rsidR="00BB7662" w:rsidRPr="00D602A6" w:rsidRDefault="00BB7662" w:rsidP="00BB7662">
      <w:pPr>
        <w:rPr>
          <w:rFonts w:ascii="Arial" w:hAnsi="Arial" w:cs="Arial"/>
          <w:lang w:val="en-GB"/>
        </w:rPr>
      </w:pPr>
      <w:r w:rsidRPr="00D602A6">
        <w:rPr>
          <w:rFonts w:ascii="Arial" w:hAnsi="Arial" w:cs="Arial"/>
        </w:rPr>
        <w:t xml:space="preserve">Bellis, M., Lowey, H., Leckenby, N., Hughes, K., Dominic Harrison, D. (2014c). Adverse childhood experiences: Retrospective study to determine their impact on adult health behaviours and health. </w:t>
      </w:r>
      <w:r w:rsidRPr="00D602A6">
        <w:rPr>
          <w:rFonts w:ascii="Arial" w:hAnsi="Arial" w:cs="Arial"/>
          <w:u w:val="single"/>
        </w:rPr>
        <w:t>Journal of Public Health.</w:t>
      </w:r>
      <w:r w:rsidRPr="00D602A6">
        <w:rPr>
          <w:rFonts w:ascii="Arial" w:hAnsi="Arial" w:cs="Arial"/>
        </w:rPr>
        <w:t xml:space="preserve"> (36) 1 pp88-91. </w:t>
      </w:r>
    </w:p>
    <w:p w14:paraId="7FF6460F" w14:textId="77777777" w:rsidR="00BB7662" w:rsidRPr="00D602A6" w:rsidRDefault="00BB7662" w:rsidP="00BB7662">
      <w:pPr>
        <w:rPr>
          <w:rFonts w:ascii="Arial" w:hAnsi="Arial" w:cs="Arial"/>
        </w:rPr>
      </w:pPr>
    </w:p>
    <w:p w14:paraId="25EAB7B2" w14:textId="77777777" w:rsidR="00BB7662" w:rsidRPr="00D602A6" w:rsidRDefault="00BB7662" w:rsidP="00BB7662">
      <w:pPr>
        <w:rPr>
          <w:rFonts w:ascii="Arial" w:eastAsia="Times New Roman" w:hAnsi="Arial" w:cs="Arial"/>
        </w:rPr>
      </w:pPr>
      <w:r w:rsidRPr="00D602A6">
        <w:rPr>
          <w:rFonts w:ascii="Arial" w:eastAsia="Times New Roman" w:hAnsi="Arial" w:cs="Arial"/>
          <w:shd w:val="clear" w:color="auto" w:fill="FFFFFF"/>
        </w:rPr>
        <w:t xml:space="preserve">Bellis, M., Hughes, K., Jones, A., Perkins, C., &amp; McHale, P. (2013). Childhood happiness and violence: A retrospective study of their impacts on adult well-being.  </w:t>
      </w:r>
      <w:r w:rsidRPr="00D602A6">
        <w:rPr>
          <w:rFonts w:ascii="Arial" w:eastAsia="Times New Roman" w:hAnsi="Arial" w:cs="Arial"/>
          <w:iCs/>
          <w:u w:val="single"/>
          <w:bdr w:val="none" w:sz="0" w:space="0" w:color="auto" w:frame="1"/>
        </w:rPr>
        <w:t>British Medical Journal BMJ (Open)</w:t>
      </w:r>
      <w:r w:rsidRPr="00D602A6">
        <w:rPr>
          <w:rFonts w:ascii="Arial" w:eastAsia="Times New Roman" w:hAnsi="Arial" w:cs="Arial"/>
          <w:iCs/>
          <w:bdr w:val="none" w:sz="0" w:space="0" w:color="auto" w:frame="1"/>
        </w:rPr>
        <w:t xml:space="preserve">. </w:t>
      </w:r>
      <w:r w:rsidRPr="00D602A6">
        <w:rPr>
          <w:rFonts w:ascii="Arial" w:eastAsia="Times New Roman" w:hAnsi="Arial" w:cs="Arial"/>
          <w:shd w:val="clear" w:color="auto" w:fill="FFFFFF"/>
        </w:rPr>
        <w:t>3 (9).</w:t>
      </w:r>
    </w:p>
    <w:p w14:paraId="3895E016" w14:textId="77777777" w:rsidR="00BB7662" w:rsidRPr="00D602A6" w:rsidRDefault="00BB7662" w:rsidP="00BB7662">
      <w:pPr>
        <w:rPr>
          <w:rFonts w:ascii="Arial" w:hAnsi="Arial" w:cs="Arial"/>
        </w:rPr>
      </w:pPr>
    </w:p>
    <w:p w14:paraId="68C27D36"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Bellis, M., Lowey, H., Leckenby, N., Hughes, K., &amp; Harrison, D. (2013). Adverse childhood experiences: Retrospective study to determine their impact on adult health behaviours and health outcomes in a UK population. </w:t>
      </w:r>
      <w:r w:rsidRPr="00D602A6">
        <w:rPr>
          <w:rFonts w:ascii="Arial" w:eastAsia="Times New Roman" w:hAnsi="Arial" w:cs="Arial"/>
          <w:iCs/>
          <w:u w:val="single"/>
          <w:bdr w:val="none" w:sz="0" w:space="0" w:color="auto" w:frame="1"/>
        </w:rPr>
        <w:t>Journal of Public Health,</w:t>
      </w:r>
      <w:r w:rsidRPr="00D602A6">
        <w:rPr>
          <w:rFonts w:ascii="Arial" w:eastAsia="Times New Roman" w:hAnsi="Arial" w:cs="Arial"/>
          <w:u w:val="single"/>
          <w:shd w:val="clear" w:color="auto" w:fill="FFFFFF"/>
        </w:rPr>
        <w:t> </w:t>
      </w:r>
      <w:r w:rsidRPr="00D602A6">
        <w:rPr>
          <w:rFonts w:ascii="Arial" w:eastAsia="Times New Roman" w:hAnsi="Arial" w:cs="Arial"/>
          <w:iCs/>
          <w:bdr w:val="none" w:sz="0" w:space="0" w:color="auto" w:frame="1"/>
        </w:rPr>
        <w:t>36</w:t>
      </w:r>
      <w:r w:rsidRPr="00D602A6">
        <w:rPr>
          <w:rFonts w:ascii="Arial" w:eastAsia="Times New Roman" w:hAnsi="Arial" w:cs="Arial"/>
          <w:shd w:val="clear" w:color="auto" w:fill="FFFFFF"/>
        </w:rPr>
        <w:t>(1), 81-91.</w:t>
      </w:r>
    </w:p>
    <w:p w14:paraId="084A7CED" w14:textId="77777777" w:rsidR="00BB7662" w:rsidRPr="00D602A6" w:rsidRDefault="00BB7662" w:rsidP="00BB7662">
      <w:pPr>
        <w:ind w:left="360"/>
        <w:rPr>
          <w:rFonts w:ascii="Arial" w:eastAsia="Times New Roman" w:hAnsi="Arial" w:cs="Arial"/>
          <w:shd w:val="clear" w:color="auto" w:fill="FFFFFF"/>
        </w:rPr>
      </w:pPr>
    </w:p>
    <w:p w14:paraId="2CA750B0" w14:textId="77777777" w:rsidR="00BB7662" w:rsidRPr="00D602A6" w:rsidRDefault="00BB7662" w:rsidP="00BB7662">
      <w:pPr>
        <w:pStyle w:val="NormalWeb"/>
        <w:rPr>
          <w:rFonts w:ascii="Arial" w:hAnsi="Arial" w:cs="Arial"/>
        </w:rPr>
      </w:pPr>
      <w:r w:rsidRPr="00D602A6">
        <w:rPr>
          <w:rFonts w:ascii="Arial" w:hAnsi="Arial" w:cs="Arial"/>
        </w:rPr>
        <w:t xml:space="preserve">Bellis, M.A., Hughes, K., Leckenby, N., Perkins, C. &amp; Lowey, H. (2014a). National household survey of adverse childhood experiences and their relationship with resilience to health-harming behaviors in England. </w:t>
      </w:r>
      <w:r w:rsidRPr="00D602A6">
        <w:rPr>
          <w:rFonts w:ascii="Arial" w:hAnsi="Arial" w:cs="Arial"/>
          <w:iCs/>
          <w:u w:val="single"/>
        </w:rPr>
        <w:t>BMC Medicine</w:t>
      </w:r>
      <w:r w:rsidRPr="00D602A6">
        <w:rPr>
          <w:rFonts w:ascii="Arial" w:hAnsi="Arial" w:cs="Arial"/>
          <w:iCs/>
        </w:rPr>
        <w:t>, 12</w:t>
      </w:r>
      <w:r w:rsidRPr="00D602A6">
        <w:rPr>
          <w:rFonts w:ascii="Arial" w:hAnsi="Arial" w:cs="Arial"/>
        </w:rPr>
        <w:t>(72) pp1-10.</w:t>
      </w:r>
    </w:p>
    <w:p w14:paraId="29CF3972" w14:textId="77777777" w:rsidR="00BB7662" w:rsidRPr="00D602A6" w:rsidRDefault="00BB7662" w:rsidP="00BB7662">
      <w:pPr>
        <w:rPr>
          <w:rFonts w:ascii="Arial" w:eastAsia="Times New Roman" w:hAnsi="Arial" w:cs="Arial"/>
          <w:shd w:val="clear" w:color="auto" w:fill="FFFFFF"/>
        </w:rPr>
      </w:pPr>
    </w:p>
    <w:p w14:paraId="0DDB8529" w14:textId="77777777" w:rsidR="00BB7662" w:rsidRPr="00D602A6" w:rsidRDefault="00BB7662" w:rsidP="00BB7662">
      <w:pPr>
        <w:rPr>
          <w:rFonts w:ascii="Arial" w:eastAsia="Times New Roman" w:hAnsi="Arial" w:cs="Arial"/>
        </w:rPr>
      </w:pPr>
      <w:r w:rsidRPr="00D602A6">
        <w:rPr>
          <w:rFonts w:ascii="Arial" w:eastAsia="Times New Roman" w:hAnsi="Arial" w:cs="Arial"/>
          <w:shd w:val="clear" w:color="auto" w:fill="FFFFFF"/>
        </w:rPr>
        <w:t xml:space="preserve">Bellis, M. A., Hughes, K., Leckenby, N., Jones, L., Baban, A., Kachaeva, M., … Terzic, N. (2014b). </w:t>
      </w:r>
      <w:r w:rsidRPr="00D602A6">
        <w:rPr>
          <w:rFonts w:ascii="Arial" w:eastAsia="Times New Roman" w:hAnsi="Arial" w:cs="Arial"/>
          <w:u w:val="single"/>
          <w:shd w:val="clear" w:color="auto" w:fill="FFFFFF"/>
        </w:rPr>
        <w:t>Adverse childhood experiences and associations with health-harming behaviours in young adults: surveys in eight eastern European countries.</w:t>
      </w:r>
      <w:r w:rsidRPr="00D602A6">
        <w:rPr>
          <w:rStyle w:val="apple-converted-space"/>
          <w:rFonts w:ascii="Arial" w:eastAsia="Times New Roman" w:hAnsi="Arial" w:cs="Arial"/>
          <w:u w:val="single"/>
          <w:shd w:val="clear" w:color="auto" w:fill="FFFFFF"/>
        </w:rPr>
        <w:t> </w:t>
      </w:r>
      <w:r w:rsidRPr="00D602A6">
        <w:rPr>
          <w:rFonts w:ascii="Arial" w:eastAsia="Times New Roman" w:hAnsi="Arial" w:cs="Arial"/>
          <w:iCs/>
        </w:rPr>
        <w:t>Bulletin of the World Health Organization</w:t>
      </w:r>
      <w:r w:rsidRPr="00D602A6">
        <w:rPr>
          <w:rFonts w:ascii="Arial" w:eastAsia="Times New Roman" w:hAnsi="Arial" w:cs="Arial"/>
          <w:shd w:val="clear" w:color="auto" w:fill="FFFFFF"/>
        </w:rPr>
        <w:t>,</w:t>
      </w:r>
      <w:r w:rsidRPr="00D602A6">
        <w:rPr>
          <w:rStyle w:val="apple-converted-space"/>
          <w:rFonts w:ascii="Arial" w:eastAsia="Times New Roman" w:hAnsi="Arial" w:cs="Arial"/>
          <w:shd w:val="clear" w:color="auto" w:fill="FFFFFF"/>
        </w:rPr>
        <w:t> </w:t>
      </w:r>
      <w:r w:rsidRPr="00D602A6">
        <w:rPr>
          <w:rFonts w:ascii="Arial" w:eastAsia="Times New Roman" w:hAnsi="Arial" w:cs="Arial"/>
          <w:iCs/>
        </w:rPr>
        <w:t>92</w:t>
      </w:r>
      <w:r w:rsidRPr="00D602A6">
        <w:rPr>
          <w:rFonts w:ascii="Arial" w:eastAsia="Times New Roman" w:hAnsi="Arial" w:cs="Arial"/>
          <w:shd w:val="clear" w:color="auto" w:fill="FFFFFF"/>
        </w:rPr>
        <w:t>(9), 641–655.</w:t>
      </w:r>
    </w:p>
    <w:p w14:paraId="399038F5" w14:textId="77777777" w:rsidR="00BB7662" w:rsidRPr="00D602A6" w:rsidRDefault="00BB7662" w:rsidP="00BB7662">
      <w:pPr>
        <w:rPr>
          <w:rFonts w:ascii="Arial" w:eastAsia="Times New Roman" w:hAnsi="Arial" w:cs="Arial"/>
          <w:shd w:val="clear" w:color="auto" w:fill="FFFFFF"/>
        </w:rPr>
      </w:pPr>
    </w:p>
    <w:p w14:paraId="6CE5D848" w14:textId="77777777" w:rsidR="00BB7662" w:rsidRPr="00D602A6" w:rsidRDefault="00BB7662" w:rsidP="00BB7662">
      <w:pPr>
        <w:rPr>
          <w:rFonts w:ascii="Arial" w:hAnsi="Arial" w:cs="Arial"/>
          <w:lang w:val="en-GB"/>
        </w:rPr>
      </w:pPr>
    </w:p>
    <w:p w14:paraId="48A734B9"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Bellis, M., Hughes, K., Leckenby, N., Hardcastle, K., Perkins, C., &amp; Lowey, H. (2015). Measuring mortality and the burden of adult disease associated with adverse childhood experiences in England: A national survey. </w:t>
      </w:r>
      <w:r w:rsidRPr="00D602A6">
        <w:rPr>
          <w:rFonts w:ascii="Arial" w:eastAsia="Times New Roman" w:hAnsi="Arial" w:cs="Arial"/>
          <w:iCs/>
          <w:u w:val="single"/>
          <w:bdr w:val="none" w:sz="0" w:space="0" w:color="auto" w:frame="1"/>
        </w:rPr>
        <w:t>Journal of Public Health</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37</w:t>
      </w:r>
      <w:r w:rsidRPr="00D602A6">
        <w:rPr>
          <w:rFonts w:ascii="Arial" w:eastAsia="Times New Roman" w:hAnsi="Arial" w:cs="Arial"/>
          <w:shd w:val="clear" w:color="auto" w:fill="FFFFFF"/>
        </w:rPr>
        <w:t>(3), 445-454.</w:t>
      </w:r>
    </w:p>
    <w:p w14:paraId="519E6CB5" w14:textId="77777777" w:rsidR="00BB7662" w:rsidRPr="00D602A6" w:rsidRDefault="00BB7662" w:rsidP="00BB7662">
      <w:pPr>
        <w:pStyle w:val="NoSpacing"/>
        <w:rPr>
          <w:rFonts w:ascii="Arial" w:hAnsi="Arial" w:cs="Arial"/>
        </w:rPr>
      </w:pPr>
    </w:p>
    <w:p w14:paraId="45BD2AE1" w14:textId="77777777" w:rsidR="00BB7662" w:rsidRPr="00D602A6" w:rsidRDefault="00BB7662" w:rsidP="00BB7662">
      <w:pPr>
        <w:pStyle w:val="NormalWeb"/>
        <w:rPr>
          <w:rFonts w:ascii="Arial" w:hAnsi="Arial" w:cs="Arial"/>
        </w:rPr>
      </w:pPr>
      <w:r w:rsidRPr="00D602A6">
        <w:rPr>
          <w:rFonts w:ascii="Arial" w:hAnsi="Arial" w:cs="Arial"/>
        </w:rPr>
        <w:t xml:space="preserve">Bethell C, Newacheck P, Hawes E and Halfon N. (2014) Adverse Childhood Experiences: Assessing the impact on health and school engagement and the mitigating role of resilience. </w:t>
      </w:r>
      <w:r w:rsidRPr="00D602A6">
        <w:rPr>
          <w:rFonts w:ascii="Arial" w:hAnsi="Arial" w:cs="Arial"/>
          <w:u w:val="single"/>
        </w:rPr>
        <w:t>Health Affairs</w:t>
      </w:r>
      <w:r w:rsidRPr="00D602A6">
        <w:rPr>
          <w:rFonts w:ascii="Arial" w:hAnsi="Arial" w:cs="Arial"/>
        </w:rPr>
        <w:t xml:space="preserve">. 33 (12) pp2106–2115. </w:t>
      </w:r>
    </w:p>
    <w:p w14:paraId="0522CC63" w14:textId="25576CF8" w:rsidR="00BB7662" w:rsidRPr="00D602A6" w:rsidRDefault="00BB7662" w:rsidP="00BB7662">
      <w:pPr>
        <w:spacing w:line="330" w:lineRule="atLeast"/>
        <w:rPr>
          <w:rStyle w:val="title-text"/>
          <w:rFonts w:ascii="Arial" w:eastAsia="Times New Roman" w:hAnsi="Arial" w:cs="Arial"/>
          <w:bCs/>
        </w:rPr>
      </w:pPr>
      <w:r w:rsidRPr="00D602A6">
        <w:rPr>
          <w:rStyle w:val="text"/>
          <w:rFonts w:ascii="Arial" w:eastAsia="Times New Roman" w:hAnsi="Arial" w:cs="Arial"/>
        </w:rPr>
        <w:lastRenderedPageBreak/>
        <w:t xml:space="preserve">Boullie, M and Blair, M. (2017).  </w:t>
      </w:r>
      <w:r w:rsidRPr="00D602A6">
        <w:rPr>
          <w:rStyle w:val="title-text"/>
          <w:rFonts w:ascii="Arial" w:eastAsia="Times New Roman" w:hAnsi="Arial" w:cs="Arial"/>
          <w:bCs/>
          <w:u w:val="single"/>
        </w:rPr>
        <w:t>Adverse childhood experiences</w:t>
      </w:r>
      <w:r w:rsidRPr="00D602A6">
        <w:rPr>
          <w:rStyle w:val="title-text"/>
          <w:rFonts w:ascii="Arial" w:eastAsia="Times New Roman" w:hAnsi="Arial" w:cs="Arial"/>
          <w:bCs/>
        </w:rPr>
        <w:t>. 28 (3) pp132-137. [online]. Available. https://www-sciencedirect-com.ezproxy.uwtsd.ac.uk/science/journal/17517222</w:t>
      </w:r>
    </w:p>
    <w:p w14:paraId="2307B2DB" w14:textId="77777777" w:rsidR="00BB7662" w:rsidRPr="00D602A6" w:rsidRDefault="00BB7662" w:rsidP="00BB7662">
      <w:pPr>
        <w:spacing w:line="330" w:lineRule="atLeast"/>
        <w:rPr>
          <w:rFonts w:ascii="Arial" w:eastAsia="Times New Roman" w:hAnsi="Arial" w:cs="Arial"/>
        </w:rPr>
      </w:pPr>
    </w:p>
    <w:p w14:paraId="3B84EA07" w14:textId="70F2C7E8" w:rsidR="00BB7662" w:rsidRPr="00D602A6" w:rsidRDefault="00BB7662" w:rsidP="00BB7662">
      <w:pPr>
        <w:pStyle w:val="NormalWeb"/>
        <w:rPr>
          <w:rFonts w:ascii="Arial" w:hAnsi="Arial" w:cs="Arial"/>
        </w:rPr>
      </w:pPr>
      <w:r w:rsidRPr="00D602A6">
        <w:rPr>
          <w:rFonts w:ascii="Arial" w:hAnsi="Arial" w:cs="Arial"/>
        </w:rPr>
        <w:t xml:space="preserve">Brown R and Ward H (2013) </w:t>
      </w:r>
      <w:r w:rsidRPr="00D602A6">
        <w:rPr>
          <w:rFonts w:ascii="Arial" w:hAnsi="Arial" w:cs="Arial"/>
          <w:u w:val="single"/>
        </w:rPr>
        <w:t>Decision-making within a Child's Timeframe.</w:t>
      </w:r>
      <w:r w:rsidRPr="00D602A6">
        <w:rPr>
          <w:rFonts w:ascii="Arial" w:hAnsi="Arial" w:cs="Arial"/>
        </w:rPr>
        <w:t xml:space="preserve"> London: Childhood Wellbeing Research Centre, Institute of Education</w:t>
      </w:r>
    </w:p>
    <w:p w14:paraId="7512D319" w14:textId="77777777" w:rsidR="00BB7662" w:rsidRPr="00D602A6" w:rsidRDefault="00BB7662" w:rsidP="00BB7662">
      <w:pPr>
        <w:pStyle w:val="NoSpacing"/>
        <w:rPr>
          <w:rStyle w:val="Hyperlink"/>
          <w:rFonts w:ascii="Arial" w:hAnsi="Arial" w:cs="Arial"/>
        </w:rPr>
      </w:pPr>
      <w:r w:rsidRPr="00D602A6">
        <w:rPr>
          <w:rFonts w:ascii="Arial" w:hAnsi="Arial" w:cs="Arial"/>
        </w:rPr>
        <w:t xml:space="preserve">Bush, M. (2016). </w:t>
      </w:r>
      <w:r w:rsidRPr="00D602A6">
        <w:rPr>
          <w:rFonts w:ascii="Arial" w:hAnsi="Arial" w:cs="Arial"/>
          <w:u w:val="single"/>
        </w:rPr>
        <w:t>Beyond Adversity: Addressing the mental health needs of young people who complexity and adversity in their lives.</w:t>
      </w:r>
      <w:r w:rsidRPr="00D602A6">
        <w:rPr>
          <w:rFonts w:ascii="Arial" w:hAnsi="Arial" w:cs="Arial"/>
        </w:rPr>
        <w:t xml:space="preserve"> [Online]. Available: https://youngminds.org.uk/media/1241/report_-_beyond_adversity.pdf</w:t>
      </w:r>
    </w:p>
    <w:p w14:paraId="6E396E00" w14:textId="77777777" w:rsidR="00BB7662" w:rsidRPr="00D602A6" w:rsidRDefault="00BB7662" w:rsidP="00BB7662">
      <w:pPr>
        <w:pStyle w:val="NoSpacing"/>
        <w:rPr>
          <w:rFonts w:ascii="Arial" w:hAnsi="Arial" w:cs="Arial"/>
        </w:rPr>
      </w:pPr>
      <w:r w:rsidRPr="00D602A6">
        <w:rPr>
          <w:rFonts w:ascii="Arial" w:hAnsi="Arial" w:cs="Arial"/>
        </w:rPr>
        <w:t xml:space="preserve">(Accessed 2 November 2017) </w:t>
      </w:r>
    </w:p>
    <w:p w14:paraId="2C3DE306" w14:textId="77777777" w:rsidR="00BB7662" w:rsidRPr="00D602A6" w:rsidRDefault="00BB7662" w:rsidP="00BB7662">
      <w:pPr>
        <w:pStyle w:val="NoSpacing"/>
        <w:rPr>
          <w:rFonts w:ascii="Arial" w:hAnsi="Arial" w:cs="Arial"/>
        </w:rPr>
      </w:pPr>
    </w:p>
    <w:p w14:paraId="5D3B1BBE" w14:textId="77777777" w:rsidR="00BB7662" w:rsidRPr="00D602A6" w:rsidRDefault="00BB7662" w:rsidP="00BB7662">
      <w:pPr>
        <w:widowControl w:val="0"/>
        <w:tabs>
          <w:tab w:val="left" w:pos="220"/>
          <w:tab w:val="left" w:pos="720"/>
        </w:tabs>
        <w:autoSpaceDE w:val="0"/>
        <w:autoSpaceDN w:val="0"/>
        <w:adjustRightInd w:val="0"/>
        <w:spacing w:after="240" w:line="300" w:lineRule="atLeast"/>
        <w:rPr>
          <w:rFonts w:ascii="Arial" w:hAnsi="Arial" w:cs="Arial"/>
        </w:rPr>
      </w:pPr>
      <w:r w:rsidRPr="00D602A6">
        <w:rPr>
          <w:rFonts w:ascii="Arial" w:hAnsi="Arial" w:cs="Arial"/>
        </w:rPr>
        <w:t xml:space="preserve">Butchart, A., Harvey, A., Mian, M. and Kahane, T. (2006) </w:t>
      </w:r>
      <w:r w:rsidRPr="00D602A6">
        <w:rPr>
          <w:rFonts w:ascii="Arial" w:hAnsi="Arial" w:cs="Arial"/>
          <w:iCs/>
          <w:u w:val="single"/>
        </w:rPr>
        <w:t>Preventing Child Maltreatment: A guide to taking action and generating evidence</w:t>
      </w:r>
      <w:r w:rsidRPr="00D602A6">
        <w:rPr>
          <w:rFonts w:ascii="Arial" w:hAnsi="Arial" w:cs="Arial"/>
          <w:iCs/>
        </w:rPr>
        <w:t xml:space="preserve">. </w:t>
      </w:r>
      <w:r w:rsidRPr="00D602A6">
        <w:rPr>
          <w:rFonts w:ascii="Arial" w:hAnsi="Arial" w:cs="Arial"/>
        </w:rPr>
        <w:t>Geneva: World Health Organization. (p.9)</w:t>
      </w:r>
      <w:r w:rsidRPr="00D602A6">
        <w:rPr>
          <w:rFonts w:ascii="MS Mincho" w:eastAsia="MS Mincho" w:hAnsi="MS Mincho" w:cs="MS Mincho"/>
        </w:rPr>
        <w:t>  </w:t>
      </w:r>
    </w:p>
    <w:p w14:paraId="3FA43B90" w14:textId="77777777" w:rsidR="00BB7662" w:rsidRPr="00D602A6" w:rsidRDefault="00BB7662" w:rsidP="00BB7662">
      <w:pPr>
        <w:rPr>
          <w:rFonts w:ascii="Arial" w:eastAsia="Times New Roman" w:hAnsi="Arial" w:cs="Arial"/>
        </w:rPr>
      </w:pPr>
      <w:r w:rsidRPr="00D602A6">
        <w:rPr>
          <w:rFonts w:ascii="Arial" w:eastAsia="Times New Roman" w:hAnsi="Arial" w:cs="Arial"/>
          <w:shd w:val="clear" w:color="auto" w:fill="FFFFFF"/>
        </w:rPr>
        <w:t>Cheong, E., Sinnott, C., Dahly, D., &amp; Kearney, P. (2017). Adverse childhood experiences (ACEs) and later-life depression: Perceived social support as a potential protective factor. </w:t>
      </w:r>
      <w:r w:rsidRPr="00D602A6">
        <w:rPr>
          <w:rFonts w:ascii="Arial" w:eastAsia="Times New Roman" w:hAnsi="Arial" w:cs="Arial"/>
          <w:iCs/>
          <w:u w:val="single"/>
          <w:bdr w:val="none" w:sz="0" w:space="0" w:color="auto" w:frame="1"/>
        </w:rPr>
        <w:t>British Medical Journal BMJ (Open)</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 xml:space="preserve">7 </w:t>
      </w:r>
      <w:r w:rsidRPr="00D602A6">
        <w:rPr>
          <w:rFonts w:ascii="Arial" w:eastAsia="Times New Roman" w:hAnsi="Arial" w:cs="Arial"/>
          <w:shd w:val="clear" w:color="auto" w:fill="FFFFFF"/>
        </w:rPr>
        <w:t xml:space="preserve">(9) </w:t>
      </w:r>
    </w:p>
    <w:p w14:paraId="1A8DE09A" w14:textId="77777777" w:rsidR="00BB7662" w:rsidRPr="00D602A6" w:rsidRDefault="00BB7662" w:rsidP="00BB7662">
      <w:pPr>
        <w:pStyle w:val="NoSpacing"/>
        <w:rPr>
          <w:rFonts w:ascii="Arial" w:hAnsi="Arial" w:cs="Arial"/>
        </w:rPr>
      </w:pPr>
    </w:p>
    <w:p w14:paraId="4FEE2CE4" w14:textId="77777777" w:rsidR="00BB7662" w:rsidRPr="00D602A6" w:rsidRDefault="00BB7662" w:rsidP="00BB7662">
      <w:pPr>
        <w:pStyle w:val="NormalWeb"/>
        <w:rPr>
          <w:rFonts w:ascii="Arial" w:hAnsi="Arial" w:cs="Arial"/>
        </w:rPr>
      </w:pPr>
      <w:r w:rsidRPr="00D602A6">
        <w:rPr>
          <w:rFonts w:ascii="Arial" w:hAnsi="Arial" w:cs="Arial"/>
        </w:rPr>
        <w:t xml:space="preserve">Collis, J and Hussey, R, (2014) </w:t>
      </w:r>
      <w:r w:rsidRPr="00D602A6">
        <w:rPr>
          <w:rFonts w:ascii="Arial" w:hAnsi="Arial" w:cs="Arial"/>
          <w:u w:val="single"/>
        </w:rPr>
        <w:t xml:space="preserve">Business Research: a practical guide for postgraduate students. </w:t>
      </w:r>
      <w:r w:rsidRPr="00D602A6">
        <w:rPr>
          <w:rFonts w:ascii="Arial" w:hAnsi="Arial" w:cs="Arial"/>
        </w:rPr>
        <w:t>(4</w:t>
      </w:r>
      <w:r w:rsidRPr="00D602A6">
        <w:rPr>
          <w:rFonts w:ascii="Arial" w:hAnsi="Arial" w:cs="Arial"/>
          <w:vertAlign w:val="superscript"/>
        </w:rPr>
        <w:t>th</w:t>
      </w:r>
      <w:r w:rsidRPr="00D602A6">
        <w:rPr>
          <w:rFonts w:ascii="Arial" w:hAnsi="Arial" w:cs="Arial"/>
        </w:rPr>
        <w:t xml:space="preserve"> eds). Palgrave Macmillian. England </w:t>
      </w:r>
    </w:p>
    <w:p w14:paraId="7F3D0276" w14:textId="77777777" w:rsidR="00BB7662" w:rsidRPr="00D602A6" w:rsidRDefault="00BB7662" w:rsidP="00BB7662">
      <w:pPr>
        <w:pStyle w:val="NoSpacing"/>
        <w:rPr>
          <w:rFonts w:ascii="Arial" w:hAnsi="Arial" w:cs="Arial"/>
        </w:rPr>
      </w:pPr>
      <w:r w:rsidRPr="00D602A6">
        <w:rPr>
          <w:rFonts w:ascii="Arial" w:hAnsi="Arial" w:cs="Arial"/>
        </w:rPr>
        <w:t xml:space="preserve">Couper S and Mackie P. (2016). </w:t>
      </w:r>
      <w:r w:rsidRPr="00D602A6">
        <w:rPr>
          <w:rFonts w:ascii="Arial" w:hAnsi="Arial" w:cs="Arial"/>
          <w:u w:val="single"/>
        </w:rPr>
        <w:t>‘Polishing the Diamonds’ Addressing Adverse Childhood Experiences in Scotland</w:t>
      </w:r>
      <w:r w:rsidRPr="00D602A6">
        <w:rPr>
          <w:rFonts w:ascii="Arial" w:hAnsi="Arial" w:cs="Arial"/>
        </w:rPr>
        <w:t>. Edinburgh: Scottish Public Health Network (ScotPHN). [Online]. Available: www.scotphn.net/wp-content/uploads/2016/06/2016_05_26-ACE-Report-Final- AF.pdf</w:t>
      </w:r>
    </w:p>
    <w:p w14:paraId="62946EB0" w14:textId="77777777" w:rsidR="00BB7662" w:rsidRPr="00D602A6" w:rsidRDefault="00BB7662" w:rsidP="00BB7662">
      <w:pPr>
        <w:pStyle w:val="NoSpacing"/>
        <w:rPr>
          <w:rFonts w:ascii="Arial" w:hAnsi="Arial" w:cs="Arial"/>
        </w:rPr>
      </w:pPr>
      <w:r w:rsidRPr="00D602A6">
        <w:rPr>
          <w:rFonts w:ascii="Arial" w:hAnsi="Arial" w:cs="Arial"/>
        </w:rPr>
        <w:t xml:space="preserve">(Accessed 12 November 2017) </w:t>
      </w:r>
    </w:p>
    <w:p w14:paraId="73673FA9" w14:textId="77777777" w:rsidR="00BB7662" w:rsidRPr="00D602A6" w:rsidRDefault="00BB7662" w:rsidP="00BB7662">
      <w:pPr>
        <w:pStyle w:val="NoSpacing"/>
        <w:rPr>
          <w:rFonts w:ascii="Arial" w:hAnsi="Arial" w:cs="Arial"/>
        </w:rPr>
      </w:pPr>
    </w:p>
    <w:p w14:paraId="5B021B8C" w14:textId="77777777" w:rsidR="00BB7662" w:rsidRPr="00D602A6" w:rsidRDefault="00BB7662" w:rsidP="00BB7662">
      <w:pPr>
        <w:pStyle w:val="NoSpacing"/>
        <w:rPr>
          <w:rFonts w:ascii="Arial" w:hAnsi="Arial" w:cs="Arial"/>
        </w:rPr>
      </w:pPr>
      <w:r w:rsidRPr="00D602A6">
        <w:rPr>
          <w:rFonts w:ascii="Arial" w:hAnsi="Arial" w:cs="Arial"/>
        </w:rPr>
        <w:t>Davidson, G., Devaney, J., Spratt, T. (2010). The Impact of Adversity in childhood on Outcomes in Adulthood: Research, Lessons and Limitations</w:t>
      </w:r>
      <w:r w:rsidRPr="00D602A6">
        <w:rPr>
          <w:rFonts w:ascii="Arial" w:hAnsi="Arial" w:cs="Arial"/>
          <w:i/>
        </w:rPr>
        <w:t>.</w:t>
      </w:r>
      <w:r w:rsidRPr="00D602A6">
        <w:rPr>
          <w:rFonts w:ascii="Arial" w:hAnsi="Arial" w:cs="Arial"/>
        </w:rPr>
        <w:t xml:space="preserve"> </w:t>
      </w:r>
      <w:r w:rsidRPr="00D602A6">
        <w:rPr>
          <w:rFonts w:ascii="Arial" w:hAnsi="Arial" w:cs="Arial"/>
          <w:u w:val="single"/>
        </w:rPr>
        <w:t>Journal of Social Work</w:t>
      </w:r>
      <w:r w:rsidRPr="00D602A6">
        <w:rPr>
          <w:rFonts w:ascii="Arial" w:hAnsi="Arial" w:cs="Arial"/>
        </w:rPr>
        <w:t>. 10 (4) pp369-390. [Online]. Available: http://journals.sagepub.com.ezproxy.uwtsd.ac.uk/doi/pdf/10.1177/1468017310378783</w:t>
      </w:r>
    </w:p>
    <w:p w14:paraId="7AE7AC16" w14:textId="77777777" w:rsidR="00BB7662" w:rsidRPr="00D602A6" w:rsidRDefault="00BB7662" w:rsidP="00BB7662">
      <w:pPr>
        <w:pStyle w:val="NoSpacing"/>
        <w:rPr>
          <w:rFonts w:ascii="Arial" w:hAnsi="Arial" w:cs="Arial"/>
        </w:rPr>
      </w:pPr>
      <w:r w:rsidRPr="00D602A6">
        <w:rPr>
          <w:rFonts w:ascii="Arial" w:hAnsi="Arial" w:cs="Arial"/>
        </w:rPr>
        <w:t>(Accessed 28 October 2017).</w:t>
      </w:r>
    </w:p>
    <w:p w14:paraId="24C1CD37" w14:textId="77777777" w:rsidR="00BB7662" w:rsidRPr="00D602A6" w:rsidRDefault="00BB7662" w:rsidP="00BB7662">
      <w:pPr>
        <w:pStyle w:val="NoSpacing"/>
        <w:rPr>
          <w:rFonts w:ascii="Arial" w:hAnsi="Arial" w:cs="Arial"/>
        </w:rPr>
      </w:pPr>
    </w:p>
    <w:p w14:paraId="39EA8F52" w14:textId="77777777" w:rsidR="00BB7662" w:rsidRPr="00D602A6" w:rsidRDefault="00BB7662" w:rsidP="00BB7662">
      <w:pPr>
        <w:pStyle w:val="NoSpacing"/>
        <w:rPr>
          <w:rStyle w:val="Hyperlink"/>
          <w:rFonts w:ascii="Arial" w:hAnsi="Arial" w:cs="Arial"/>
        </w:rPr>
      </w:pPr>
      <w:r w:rsidRPr="00D602A6">
        <w:rPr>
          <w:rFonts w:ascii="Arial" w:hAnsi="Arial" w:cs="Arial"/>
        </w:rPr>
        <w:t xml:space="preserve">Davidson, D., Bunting, L., and Webb, A. (2012). </w:t>
      </w:r>
      <w:r w:rsidRPr="00D602A6">
        <w:rPr>
          <w:rFonts w:ascii="Arial" w:hAnsi="Arial" w:cs="Arial"/>
          <w:u w:val="single"/>
        </w:rPr>
        <w:t>Families experiencing multiple adversities: A review of the international literature</w:t>
      </w:r>
      <w:r w:rsidRPr="00D602A6">
        <w:rPr>
          <w:rFonts w:ascii="Arial" w:hAnsi="Arial" w:cs="Arial"/>
        </w:rPr>
        <w:t>. NSPCC. [Online]. Available: https://www.nspcc.org.uk/globalassets/documents/research-reports/families-northern-ireland-experiencing-multiple-adversities-report.pdf</w:t>
      </w:r>
    </w:p>
    <w:p w14:paraId="76891C8B" w14:textId="77777777" w:rsidR="00BB7662" w:rsidRPr="00D602A6" w:rsidRDefault="00BB7662" w:rsidP="00BB7662">
      <w:pPr>
        <w:pStyle w:val="NoSpacing"/>
        <w:rPr>
          <w:rFonts w:ascii="Arial" w:hAnsi="Arial" w:cs="Arial"/>
        </w:rPr>
      </w:pPr>
      <w:r w:rsidRPr="00D602A6">
        <w:rPr>
          <w:rFonts w:ascii="Arial" w:hAnsi="Arial" w:cs="Arial"/>
        </w:rPr>
        <w:t xml:space="preserve">(Accessed 29 October 2017) </w:t>
      </w:r>
    </w:p>
    <w:p w14:paraId="051905F3" w14:textId="77777777" w:rsidR="00BB7662" w:rsidRPr="00D602A6" w:rsidRDefault="00BB7662" w:rsidP="00BB7662">
      <w:pPr>
        <w:pStyle w:val="NoSpacing"/>
        <w:rPr>
          <w:rFonts w:ascii="Arial" w:hAnsi="Arial" w:cs="Arial"/>
        </w:rPr>
      </w:pPr>
    </w:p>
    <w:p w14:paraId="6F21015D" w14:textId="77777777" w:rsidR="007A58D2" w:rsidRPr="00D602A6" w:rsidRDefault="007A58D2" w:rsidP="00BB7662">
      <w:pPr>
        <w:pStyle w:val="NoSpacing"/>
        <w:rPr>
          <w:rFonts w:ascii="Arial" w:hAnsi="Arial" w:cs="Arial"/>
        </w:rPr>
      </w:pPr>
    </w:p>
    <w:p w14:paraId="603E2DBE" w14:textId="77777777" w:rsidR="007A58D2" w:rsidRPr="00D602A6" w:rsidRDefault="007A58D2" w:rsidP="00BB7662">
      <w:pPr>
        <w:pStyle w:val="NoSpacing"/>
        <w:rPr>
          <w:rFonts w:ascii="Arial" w:hAnsi="Arial" w:cs="Arial"/>
        </w:rPr>
      </w:pPr>
    </w:p>
    <w:p w14:paraId="4C6DADA9" w14:textId="77777777" w:rsidR="007A58D2" w:rsidRPr="00D602A6" w:rsidRDefault="007A58D2" w:rsidP="00BB7662">
      <w:pPr>
        <w:pStyle w:val="NoSpacing"/>
        <w:rPr>
          <w:rFonts w:ascii="Arial" w:hAnsi="Arial" w:cs="Arial"/>
        </w:rPr>
      </w:pPr>
    </w:p>
    <w:p w14:paraId="26AC0BDB" w14:textId="77777777" w:rsidR="007A58D2" w:rsidRPr="00D602A6" w:rsidRDefault="007A58D2" w:rsidP="00BB7662">
      <w:pPr>
        <w:pStyle w:val="NoSpacing"/>
        <w:rPr>
          <w:rFonts w:ascii="Arial" w:hAnsi="Arial" w:cs="Arial"/>
        </w:rPr>
      </w:pPr>
    </w:p>
    <w:p w14:paraId="2C05DBB9" w14:textId="77777777" w:rsidR="00BB7662" w:rsidRPr="00D602A6" w:rsidRDefault="00BB7662" w:rsidP="00BB7662">
      <w:pPr>
        <w:pStyle w:val="NoSpacing"/>
        <w:rPr>
          <w:rStyle w:val="Hyperlink"/>
          <w:rFonts w:ascii="Arial" w:hAnsi="Arial" w:cs="Arial"/>
        </w:rPr>
      </w:pPr>
      <w:r w:rsidRPr="00D602A6">
        <w:rPr>
          <w:rFonts w:ascii="Arial" w:hAnsi="Arial" w:cs="Arial"/>
        </w:rPr>
        <w:lastRenderedPageBreak/>
        <w:t xml:space="preserve">Devaney, J., Bunting, L., Davidson, G., Hayes, D., Lazenbatt, A., and Spratt, T. (2012). </w:t>
      </w:r>
      <w:r w:rsidRPr="00D602A6">
        <w:rPr>
          <w:rFonts w:ascii="Arial" w:hAnsi="Arial" w:cs="Arial"/>
          <w:u w:val="single"/>
        </w:rPr>
        <w:t>Still Vulnerable: The Impact of Early Childhood Experiences on Adolescents Suicide and Accidental Death.</w:t>
      </w:r>
      <w:r w:rsidRPr="00D602A6">
        <w:rPr>
          <w:rFonts w:ascii="Arial" w:hAnsi="Arial" w:cs="Arial"/>
        </w:rPr>
        <w:t xml:space="preserve"> [Online]. Available: https://www.scie.org.uk/workforce/socialcareandhealthinequalities/files/stillvulnerable.pdf?res=true</w:t>
      </w:r>
    </w:p>
    <w:p w14:paraId="77CB14A1" w14:textId="77777777" w:rsidR="00BB7662" w:rsidRPr="00D602A6" w:rsidRDefault="00BB7662" w:rsidP="00BB7662">
      <w:pPr>
        <w:pStyle w:val="NoSpacing"/>
        <w:rPr>
          <w:rFonts w:ascii="Arial" w:hAnsi="Arial" w:cs="Arial"/>
        </w:rPr>
      </w:pPr>
      <w:r w:rsidRPr="00D602A6">
        <w:rPr>
          <w:rFonts w:ascii="Arial" w:hAnsi="Arial" w:cs="Arial"/>
        </w:rPr>
        <w:t>(Accessed 1 November 2017)</w:t>
      </w:r>
    </w:p>
    <w:p w14:paraId="44E36F2E" w14:textId="77777777" w:rsidR="00BB7662" w:rsidRPr="00D602A6" w:rsidRDefault="00BB7662" w:rsidP="00BB7662">
      <w:pPr>
        <w:pStyle w:val="NoSpacing"/>
        <w:rPr>
          <w:rFonts w:ascii="Arial" w:hAnsi="Arial" w:cs="Arial"/>
        </w:rPr>
      </w:pPr>
    </w:p>
    <w:p w14:paraId="642D19F1" w14:textId="0DA91895"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 xml:space="preserve">Department for Education, (2016). </w:t>
      </w:r>
      <w:r w:rsidRPr="00D602A6">
        <w:rPr>
          <w:rFonts w:ascii="Arial" w:eastAsia="Times New Roman" w:hAnsi="Arial" w:cs="Arial"/>
          <w:u w:val="single"/>
          <w:shd w:val="clear" w:color="auto" w:fill="FFFFFF"/>
        </w:rPr>
        <w:t>Characteristics of children in need: 2015 to 2016.</w:t>
      </w:r>
      <w:r w:rsidRPr="00D602A6">
        <w:rPr>
          <w:rFonts w:ascii="Arial" w:eastAsia="Times New Roman" w:hAnsi="Arial" w:cs="Arial"/>
          <w:shd w:val="clear" w:color="auto" w:fill="FFFFFF"/>
        </w:rPr>
        <w:t xml:space="preserve"> </w:t>
      </w:r>
      <w:r w:rsidRPr="00D602A6">
        <w:rPr>
          <w:rFonts w:ascii="Arial" w:hAnsi="Arial" w:cs="Arial"/>
        </w:rPr>
        <w:t xml:space="preserve">[Online]. Available: </w:t>
      </w:r>
      <w:r w:rsidRPr="00D602A6">
        <w:rPr>
          <w:rFonts w:ascii="Arial" w:eastAsia="Times New Roman" w:hAnsi="Arial" w:cs="Arial"/>
          <w:shd w:val="clear" w:color="auto" w:fill="FFFFFF"/>
        </w:rPr>
        <w:t>https://www.gov.uk/government/uploads/system/uploads/attachment_data/file/564620/SFR52-2016_Main_Text.pdf</w:t>
      </w:r>
    </w:p>
    <w:p w14:paraId="31491169"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(Accessed 10 March 2018)</w:t>
      </w:r>
    </w:p>
    <w:p w14:paraId="5B2DC155" w14:textId="77777777" w:rsidR="00BB7662" w:rsidRPr="00D602A6" w:rsidRDefault="00BB7662" w:rsidP="00BB7662">
      <w:pPr>
        <w:pStyle w:val="NoSpacing"/>
        <w:rPr>
          <w:rFonts w:ascii="Arial" w:hAnsi="Arial" w:cs="Arial"/>
        </w:rPr>
      </w:pPr>
    </w:p>
    <w:p w14:paraId="5062C1EE" w14:textId="664E9117" w:rsidR="006641FB" w:rsidRPr="00D602A6" w:rsidRDefault="00BB7662" w:rsidP="006641FB">
      <w:pPr>
        <w:pStyle w:val="NoSpacing"/>
        <w:rPr>
          <w:rFonts w:ascii="Arial" w:hAnsi="Arial" w:cs="Arial"/>
        </w:rPr>
      </w:pPr>
      <w:r w:rsidRPr="00D602A6">
        <w:rPr>
          <w:rFonts w:ascii="Arial" w:hAnsi="Arial" w:cs="Arial"/>
        </w:rPr>
        <w:t xml:space="preserve">Department for Children, Schools and Families (2007) Referrals, assessments and children and young people who are the subject of a child protection plan or are on child protection registers, England – year ending 31 March 2007. Statistical First [Online]. Available: </w:t>
      </w:r>
      <w:r w:rsidR="006641FB" w:rsidRPr="00D602A6">
        <w:rPr>
          <w:rFonts w:ascii="Arial" w:hAnsi="Arial" w:cs="Arial"/>
        </w:rPr>
        <w:t>www.dcsf.gov.uk/rsgateway/DB/SFR/s000742/SFR28-2007.pdf</w:t>
      </w:r>
    </w:p>
    <w:p w14:paraId="32169829" w14:textId="79082353" w:rsidR="006641FB" w:rsidRPr="00D602A6" w:rsidRDefault="006641FB" w:rsidP="006641FB">
      <w:pPr>
        <w:pStyle w:val="NoSpacing"/>
        <w:rPr>
          <w:rFonts w:ascii="Arial" w:hAnsi="Arial" w:cs="Arial"/>
        </w:rPr>
      </w:pPr>
      <w:r w:rsidRPr="00D602A6">
        <w:rPr>
          <w:rFonts w:ascii="Arial" w:eastAsia="Times New Roman" w:hAnsi="Arial" w:cs="Arial"/>
          <w:shd w:val="clear" w:color="auto" w:fill="FFFFFF"/>
        </w:rPr>
        <w:t>(Accessed 10 March 2018)</w:t>
      </w:r>
    </w:p>
    <w:p w14:paraId="1B8C0610" w14:textId="77777777" w:rsidR="00BB7662" w:rsidRPr="00D602A6" w:rsidRDefault="00BB7662" w:rsidP="00BB7662">
      <w:pPr>
        <w:pStyle w:val="NoSpacing"/>
        <w:rPr>
          <w:rFonts w:ascii="Arial" w:hAnsi="Arial" w:cs="Arial"/>
        </w:rPr>
      </w:pPr>
    </w:p>
    <w:p w14:paraId="65D16050"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 xml:space="preserve">De Bellis MD,. And Zisk, A B. (2014). The Biological Effects of Childhood Trauma. </w:t>
      </w:r>
      <w:r w:rsidRPr="00D602A6">
        <w:rPr>
          <w:rFonts w:ascii="Arial" w:eastAsia="Times New Roman" w:hAnsi="Arial" w:cs="Arial"/>
          <w:iCs/>
          <w:u w:val="single"/>
        </w:rPr>
        <w:t>Child and adolescent psychiatric clinics of North America</w:t>
      </w:r>
      <w:r w:rsidRPr="00D602A6">
        <w:rPr>
          <w:rFonts w:ascii="Arial" w:eastAsia="Times New Roman" w:hAnsi="Arial" w:cs="Arial"/>
          <w:shd w:val="clear" w:color="auto" w:fill="FFFFFF"/>
        </w:rPr>
        <w:t>. 23 (2) pp185-222.</w:t>
      </w:r>
    </w:p>
    <w:p w14:paraId="2C68C85D" w14:textId="77777777" w:rsidR="00BB7662" w:rsidRPr="00D602A6" w:rsidRDefault="00BB7662" w:rsidP="00BB7662">
      <w:pPr>
        <w:rPr>
          <w:rFonts w:ascii="Arial" w:eastAsia="Times New Roman" w:hAnsi="Arial" w:cs="Arial"/>
          <w:shd w:val="clear" w:color="auto" w:fill="FFFFFF"/>
        </w:rPr>
      </w:pPr>
    </w:p>
    <w:p w14:paraId="4ADB4F75" w14:textId="7CC11144" w:rsidR="00BB7662" w:rsidRPr="00D602A6" w:rsidRDefault="00BB7662" w:rsidP="00BB7662">
      <w:pPr>
        <w:rPr>
          <w:rFonts w:ascii="Arial" w:eastAsia="Times New Roman" w:hAnsi="Arial" w:cs="Arial"/>
          <w:shd w:val="clear" w:color="auto" w:fill="FFFFFF"/>
        </w:rPr>
      </w:pPr>
      <w:r w:rsidRPr="00D602A6">
        <w:rPr>
          <w:rFonts w:ascii="Arial" w:hAnsi="Arial" w:cs="Arial"/>
        </w:rPr>
        <w:t xml:space="preserve">Early Intervention Foundation, (2016. </w:t>
      </w:r>
      <w:r w:rsidRPr="00D602A6">
        <w:rPr>
          <w:rFonts w:ascii="Arial" w:hAnsi="Arial" w:cs="Arial"/>
          <w:u w:val="single"/>
        </w:rPr>
        <w:t>Family Nurse Partnership.</w:t>
      </w:r>
      <w:r w:rsidRPr="00D602A6">
        <w:rPr>
          <w:rFonts w:ascii="Arial" w:hAnsi="Arial" w:cs="Arial"/>
        </w:rPr>
        <w:t xml:space="preserve"> [Online]. Available: </w:t>
      </w:r>
      <w:r w:rsidRPr="00D602A6">
        <w:rPr>
          <w:rFonts w:ascii="Arial" w:eastAsia="Times New Roman" w:hAnsi="Arial" w:cs="Arial"/>
          <w:shd w:val="clear" w:color="auto" w:fill="FFFFFF"/>
        </w:rPr>
        <w:t>http://www.eif.org.uk/wp-content/uploads/2016/07/Family-Nurse-Partnership.pdf</w:t>
      </w:r>
    </w:p>
    <w:p w14:paraId="5A8413C5" w14:textId="77777777" w:rsidR="00BB7662" w:rsidRPr="00D602A6" w:rsidRDefault="00BB7662" w:rsidP="00BB7662">
      <w:pPr>
        <w:rPr>
          <w:rFonts w:ascii="Arial" w:eastAsia="Times New Roman" w:hAnsi="Arial" w:cs="Arial"/>
          <w:shd w:val="clear" w:color="auto" w:fill="FFFFFF"/>
        </w:rPr>
      </w:pPr>
    </w:p>
    <w:p w14:paraId="17F7455C" w14:textId="77A4A2FD" w:rsidR="00BB7662" w:rsidRPr="00D602A6" w:rsidRDefault="00BB7662" w:rsidP="00BB7662">
      <w:pPr>
        <w:rPr>
          <w:rFonts w:ascii="Arial" w:hAnsi="Arial" w:cs="Arial"/>
        </w:rPr>
      </w:pPr>
      <w:r w:rsidRPr="00D602A6">
        <w:rPr>
          <w:rFonts w:ascii="Arial" w:hAnsi="Arial" w:cs="Arial"/>
        </w:rPr>
        <w:t xml:space="preserve">Early Intervention Foundation, (2017). </w:t>
      </w:r>
      <w:r w:rsidRPr="00D602A6">
        <w:rPr>
          <w:rFonts w:ascii="Arial" w:hAnsi="Arial" w:cs="Arial"/>
          <w:u w:val="single"/>
        </w:rPr>
        <w:t>Early Intervention Foundation.</w:t>
      </w:r>
      <w:r w:rsidRPr="00D602A6">
        <w:rPr>
          <w:rFonts w:ascii="Arial" w:hAnsi="Arial" w:cs="Arial"/>
        </w:rPr>
        <w:t xml:space="preserve"> [Online]. Available:  </w:t>
      </w:r>
      <w:r w:rsidR="006641FB" w:rsidRPr="00D602A6">
        <w:rPr>
          <w:rFonts w:ascii="Arial" w:hAnsi="Arial" w:cs="Arial"/>
        </w:rPr>
        <w:t>http://www.eif.org.uk/wp-content/uploads/2017/12/aces-early-years_submission_Early-Intervention-Foundation_Dec2017.pdf</w:t>
      </w:r>
    </w:p>
    <w:p w14:paraId="48402914" w14:textId="4A9D6DC2" w:rsidR="006641FB" w:rsidRPr="00D602A6" w:rsidRDefault="006641FB" w:rsidP="00BB7662">
      <w:pPr>
        <w:rPr>
          <w:rFonts w:ascii="Arial" w:hAnsi="Arial" w:cs="Arial"/>
        </w:rPr>
      </w:pPr>
      <w:r w:rsidRPr="00D602A6">
        <w:rPr>
          <w:rFonts w:ascii="Arial" w:eastAsia="Times New Roman" w:hAnsi="Arial" w:cs="Arial"/>
          <w:shd w:val="clear" w:color="auto" w:fill="FFFFFF"/>
        </w:rPr>
        <w:t>(Accessed 10 April</w:t>
      </w:r>
      <w:r w:rsidRPr="00D602A6">
        <w:rPr>
          <w:rFonts w:ascii="Arial" w:eastAsia="Times New Roman" w:hAnsi="Arial" w:cs="Arial"/>
          <w:shd w:val="clear" w:color="auto" w:fill="FFFFFF"/>
        </w:rPr>
        <w:t xml:space="preserve"> 2018)</w:t>
      </w:r>
    </w:p>
    <w:p w14:paraId="042C9745" w14:textId="77777777" w:rsidR="00BB7662" w:rsidRPr="00D602A6" w:rsidRDefault="00BB7662" w:rsidP="00BB7662">
      <w:pPr>
        <w:rPr>
          <w:rFonts w:ascii="Arial" w:eastAsia="Times New Roman" w:hAnsi="Arial" w:cs="Arial"/>
        </w:rPr>
      </w:pPr>
    </w:p>
    <w:p w14:paraId="368E78CB" w14:textId="77777777" w:rsidR="00BB7662" w:rsidRPr="00D602A6" w:rsidRDefault="00BB7662" w:rsidP="00BB7662">
      <w:pPr>
        <w:pStyle w:val="NoSpacing"/>
        <w:rPr>
          <w:rFonts w:ascii="Arial" w:hAnsi="Arial" w:cs="Arial"/>
        </w:rPr>
      </w:pPr>
    </w:p>
    <w:p w14:paraId="12BCDA71" w14:textId="77777777" w:rsidR="00BB7662" w:rsidRPr="00D602A6" w:rsidRDefault="00BB7662" w:rsidP="00BB7662">
      <w:pPr>
        <w:pStyle w:val="NoSpacing"/>
        <w:rPr>
          <w:rFonts w:ascii="Arial" w:hAnsi="Arial" w:cs="Arial"/>
        </w:rPr>
      </w:pPr>
      <w:r w:rsidRPr="00D602A6">
        <w:rPr>
          <w:rFonts w:ascii="Arial" w:hAnsi="Arial" w:cs="Arial"/>
        </w:rPr>
        <w:t xml:space="preserve">Eichler, W. (2017) </w:t>
      </w:r>
      <w:r w:rsidRPr="00D602A6">
        <w:rPr>
          <w:rFonts w:ascii="Arial" w:hAnsi="Arial" w:cs="Arial"/>
          <w:u w:val="single"/>
        </w:rPr>
        <w:t>What does local government want from the next Government. [</w:t>
      </w:r>
      <w:r w:rsidRPr="00D602A6">
        <w:rPr>
          <w:rFonts w:ascii="Arial" w:hAnsi="Arial" w:cs="Arial"/>
        </w:rPr>
        <w:t>Online]. Available:</w:t>
      </w:r>
      <w:r w:rsidRPr="00D602A6">
        <w:rPr>
          <w:rFonts w:ascii="Arial" w:hAnsi="Arial" w:cs="Arial"/>
          <w:u w:val="single"/>
        </w:rPr>
        <w:t xml:space="preserve"> </w:t>
      </w:r>
      <w:r w:rsidRPr="00D602A6">
        <w:rPr>
          <w:rFonts w:ascii="Arial" w:hAnsi="Arial" w:cs="Arial"/>
        </w:rPr>
        <w:t>https://www.localgov.co.uk/What-does-local-government-want-from-the-next-Government/43187</w:t>
      </w:r>
    </w:p>
    <w:p w14:paraId="7214DA98" w14:textId="77777777" w:rsidR="00BB7662" w:rsidRPr="00D602A6" w:rsidRDefault="00BB7662" w:rsidP="00BB7662">
      <w:pPr>
        <w:pStyle w:val="NoSpacing"/>
        <w:rPr>
          <w:rFonts w:ascii="Arial" w:hAnsi="Arial" w:cs="Arial"/>
        </w:rPr>
      </w:pPr>
      <w:r w:rsidRPr="00D602A6">
        <w:rPr>
          <w:rFonts w:ascii="Arial" w:hAnsi="Arial" w:cs="Arial"/>
        </w:rPr>
        <w:t>(Accessed 3 November 2017)</w:t>
      </w:r>
    </w:p>
    <w:p w14:paraId="2512E63E" w14:textId="77777777" w:rsidR="00BB7662" w:rsidRPr="00D602A6" w:rsidRDefault="00BB7662" w:rsidP="00BB7662">
      <w:pPr>
        <w:pStyle w:val="NoSpacing"/>
        <w:rPr>
          <w:rFonts w:ascii="Arial" w:hAnsi="Arial" w:cs="Arial"/>
        </w:rPr>
      </w:pPr>
    </w:p>
    <w:p w14:paraId="61179716" w14:textId="4457926A" w:rsidR="00BB7662" w:rsidRPr="00D602A6" w:rsidRDefault="00BB7662" w:rsidP="00BB7662">
      <w:pPr>
        <w:rPr>
          <w:rFonts w:ascii="Arial" w:eastAsia="Times New Roman" w:hAnsi="Arial" w:cs="Arial"/>
        </w:rPr>
      </w:pPr>
      <w:r w:rsidRPr="00D602A6">
        <w:rPr>
          <w:rFonts w:ascii="Arial" w:eastAsia="Times New Roman" w:hAnsi="Arial" w:cs="Arial"/>
        </w:rPr>
        <w:t xml:space="preserve">Family Action, (2014). </w:t>
      </w:r>
      <w:r w:rsidRPr="00D602A6">
        <w:rPr>
          <w:rFonts w:ascii="Arial" w:eastAsia="Times New Roman" w:hAnsi="Arial" w:cs="Arial"/>
          <w:u w:val="single"/>
        </w:rPr>
        <w:t>Grasping the Nettle.</w:t>
      </w:r>
      <w:r w:rsidRPr="00D602A6">
        <w:rPr>
          <w:rFonts w:ascii="Arial" w:eastAsia="Times New Roman" w:hAnsi="Arial" w:cs="Arial"/>
        </w:rPr>
        <w:t xml:space="preserve"> </w:t>
      </w:r>
      <w:r w:rsidRPr="00D602A6">
        <w:rPr>
          <w:rFonts w:ascii="Arial" w:hAnsi="Arial" w:cs="Arial"/>
        </w:rPr>
        <w:t xml:space="preserve">[Online]. Available: </w:t>
      </w:r>
      <w:r w:rsidRPr="00D602A6">
        <w:rPr>
          <w:rFonts w:ascii="Arial" w:eastAsia="Times New Roman" w:hAnsi="Arial" w:cs="Arial"/>
        </w:rPr>
        <w:t xml:space="preserve"> </w:t>
      </w:r>
      <w:r w:rsidR="006641FB" w:rsidRPr="00D602A6">
        <w:rPr>
          <w:rFonts w:ascii="Arial" w:eastAsia="Times New Roman" w:hAnsi="Arial" w:cs="Arial"/>
        </w:rPr>
        <w:t>https://www.family-action.org.uk/content/uploads/2014/07/Early-Intervention-Grasping-the-Nettle-Full-Report.pdf</w:t>
      </w:r>
    </w:p>
    <w:p w14:paraId="14889906" w14:textId="31311E4E" w:rsidR="006641FB" w:rsidRPr="00D602A6" w:rsidRDefault="006641FB" w:rsidP="00BB7662">
      <w:pPr>
        <w:rPr>
          <w:rFonts w:ascii="Arial" w:eastAsia="Times New Roman" w:hAnsi="Arial" w:cs="Arial"/>
        </w:rPr>
      </w:pPr>
      <w:r w:rsidRPr="00D602A6">
        <w:rPr>
          <w:rFonts w:ascii="Arial" w:eastAsia="Times New Roman" w:hAnsi="Arial" w:cs="Arial"/>
          <w:shd w:val="clear" w:color="auto" w:fill="FFFFFF"/>
        </w:rPr>
        <w:t>(Accessed 10 March 2018)</w:t>
      </w:r>
    </w:p>
    <w:p w14:paraId="610C1A88" w14:textId="77777777" w:rsidR="00BB7662" w:rsidRPr="00D602A6" w:rsidRDefault="00BB7662" w:rsidP="00BB7662">
      <w:pPr>
        <w:pStyle w:val="NoSpacing"/>
        <w:rPr>
          <w:rFonts w:ascii="Arial" w:hAnsi="Arial" w:cs="Arial"/>
        </w:rPr>
      </w:pPr>
    </w:p>
    <w:p w14:paraId="2862B0B2" w14:textId="77777777" w:rsidR="00BB7662" w:rsidRPr="00D602A6" w:rsidRDefault="00BB7662" w:rsidP="00BB7662">
      <w:pPr>
        <w:pStyle w:val="NoSpacing"/>
        <w:rPr>
          <w:rFonts w:ascii="Arial" w:hAnsi="Arial" w:cs="Arial"/>
        </w:rPr>
      </w:pPr>
    </w:p>
    <w:p w14:paraId="6D21559B" w14:textId="77777777" w:rsidR="00BB7662" w:rsidRPr="00D602A6" w:rsidRDefault="00BB7662" w:rsidP="00BB7662">
      <w:pPr>
        <w:pStyle w:val="NormalWeb"/>
        <w:rPr>
          <w:rFonts w:ascii="Arial" w:hAnsi="Arial" w:cs="Arial"/>
        </w:rPr>
      </w:pPr>
      <w:r w:rsidRPr="00D602A6">
        <w:rPr>
          <w:rFonts w:ascii="Arial" w:hAnsi="Arial" w:cs="Arial"/>
        </w:rPr>
        <w:t xml:space="preserve">Feinstein L 1999. </w:t>
      </w:r>
      <w:r w:rsidRPr="00D602A6">
        <w:rPr>
          <w:rFonts w:ascii="Arial" w:hAnsi="Arial" w:cs="Arial"/>
          <w:iCs/>
          <w:u w:val="single"/>
        </w:rPr>
        <w:t>Preschool educational inequality? British children in the 1970 cohort.</w:t>
      </w:r>
      <w:r w:rsidRPr="00D602A6">
        <w:rPr>
          <w:rFonts w:ascii="Arial" w:hAnsi="Arial" w:cs="Arial"/>
          <w:iCs/>
        </w:rPr>
        <w:t xml:space="preserve"> </w:t>
      </w:r>
      <w:r w:rsidRPr="00D602A6">
        <w:rPr>
          <w:rFonts w:ascii="Arial" w:hAnsi="Arial" w:cs="Arial"/>
        </w:rPr>
        <w:t>London: Centre for Economic Performance and University College.</w:t>
      </w:r>
    </w:p>
    <w:p w14:paraId="32DE1D4F" w14:textId="77777777" w:rsidR="00BB7662" w:rsidRPr="00D602A6" w:rsidRDefault="00BB7662" w:rsidP="00BB7662">
      <w:pPr>
        <w:pStyle w:val="NoSpacing"/>
        <w:rPr>
          <w:rFonts w:ascii="Arial" w:hAnsi="Arial" w:cs="Arial"/>
        </w:rPr>
      </w:pPr>
      <w:r w:rsidRPr="00D602A6">
        <w:rPr>
          <w:rFonts w:ascii="Arial" w:hAnsi="Arial" w:cs="Arial"/>
        </w:rPr>
        <w:t xml:space="preserve">Feinstein, L. and Sabates, R. (2006) </w:t>
      </w:r>
      <w:r w:rsidRPr="00D602A6">
        <w:rPr>
          <w:rFonts w:ascii="Arial" w:hAnsi="Arial" w:cs="Arial"/>
          <w:iCs/>
          <w:u w:val="single"/>
        </w:rPr>
        <w:t>Predicting Adult Life Outcomes from Earlier Signals: Identifying Those at Risk</w:t>
      </w:r>
      <w:r w:rsidRPr="00D602A6">
        <w:rPr>
          <w:rFonts w:ascii="Arial" w:hAnsi="Arial" w:cs="Arial"/>
          <w:u w:val="single"/>
        </w:rPr>
        <w:t>: Centre for Research on the Wider Benefits of Learning</w:t>
      </w:r>
      <w:r w:rsidRPr="00D602A6">
        <w:rPr>
          <w:rFonts w:ascii="Arial" w:hAnsi="Arial" w:cs="Arial"/>
        </w:rPr>
        <w:t>. London: Institute of Education.</w:t>
      </w:r>
    </w:p>
    <w:p w14:paraId="0E173F3C" w14:textId="77777777" w:rsidR="00BB7662" w:rsidRPr="00D602A6" w:rsidRDefault="00BB7662" w:rsidP="00BB7662">
      <w:pPr>
        <w:pStyle w:val="NoSpacing"/>
        <w:rPr>
          <w:rFonts w:ascii="Arial" w:hAnsi="Arial" w:cs="Arial"/>
        </w:rPr>
      </w:pPr>
    </w:p>
    <w:p w14:paraId="2CE1AAFA" w14:textId="7D53C6C5" w:rsidR="00BB7662" w:rsidRPr="00D602A6" w:rsidRDefault="00BB7662" w:rsidP="00BB7662">
      <w:pPr>
        <w:pStyle w:val="NoSpacing"/>
        <w:rPr>
          <w:rFonts w:ascii="Arial" w:hAnsi="Arial" w:cs="Arial"/>
        </w:rPr>
      </w:pPr>
      <w:r w:rsidRPr="00D602A6">
        <w:rPr>
          <w:rFonts w:ascii="Arial" w:hAnsi="Arial" w:cs="Arial"/>
        </w:rPr>
        <w:lastRenderedPageBreak/>
        <w:t xml:space="preserve">Feinsein, L. (2015). </w:t>
      </w:r>
      <w:r w:rsidRPr="00D602A6">
        <w:rPr>
          <w:rFonts w:ascii="Arial" w:hAnsi="Arial" w:cs="Arial"/>
          <w:u w:val="single"/>
        </w:rPr>
        <w:t xml:space="preserve">Quantifying the Benefits of Early Intervention in Wales: A Feasibility Study. </w:t>
      </w:r>
      <w:r w:rsidRPr="00D602A6">
        <w:rPr>
          <w:rFonts w:ascii="Arial" w:hAnsi="Arial" w:cs="Arial"/>
        </w:rPr>
        <w:t xml:space="preserve">[Online]. Available:  </w:t>
      </w:r>
      <w:r w:rsidR="006641FB" w:rsidRPr="00D602A6">
        <w:rPr>
          <w:rFonts w:ascii="Arial" w:hAnsi="Arial" w:cs="Arial"/>
        </w:rPr>
        <w:t>http://ppiw.org.uk/files/2014/10/PPIW-Report-Quantifying-the-benefits-of-early-intervention.pdf</w:t>
      </w:r>
    </w:p>
    <w:p w14:paraId="44645CEB" w14:textId="075D2C64" w:rsidR="006641FB" w:rsidRPr="00D602A6" w:rsidRDefault="006641FB" w:rsidP="00BB7662">
      <w:pPr>
        <w:pStyle w:val="NoSpacing"/>
        <w:rPr>
          <w:rFonts w:ascii="Arial" w:hAnsi="Arial" w:cs="Arial"/>
        </w:rPr>
      </w:pPr>
      <w:r w:rsidRPr="00D602A6">
        <w:rPr>
          <w:rFonts w:ascii="Arial" w:eastAsia="Times New Roman" w:hAnsi="Arial" w:cs="Arial"/>
          <w:shd w:val="clear" w:color="auto" w:fill="FFFFFF"/>
        </w:rPr>
        <w:t>(Accessed 10 March 2018)</w:t>
      </w:r>
    </w:p>
    <w:p w14:paraId="68690BEA" w14:textId="77777777" w:rsidR="00BB7662" w:rsidRPr="00D602A6" w:rsidRDefault="00BB7662" w:rsidP="00BB7662">
      <w:pPr>
        <w:pStyle w:val="NoSpacing"/>
        <w:rPr>
          <w:rFonts w:ascii="Arial" w:hAnsi="Arial" w:cs="Arial"/>
        </w:rPr>
      </w:pPr>
    </w:p>
    <w:p w14:paraId="20FAFAB5" w14:textId="77777777" w:rsidR="00BB7662" w:rsidRPr="00D602A6" w:rsidRDefault="00BB7662" w:rsidP="00BB7662">
      <w:pPr>
        <w:pStyle w:val="NoSpacing"/>
        <w:rPr>
          <w:rFonts w:ascii="Arial" w:hAnsi="Arial" w:cs="Arial"/>
        </w:rPr>
      </w:pPr>
      <w:r w:rsidRPr="00D602A6">
        <w:rPr>
          <w:rFonts w:ascii="Arial" w:hAnsi="Arial" w:cs="Arial"/>
        </w:rPr>
        <w:t xml:space="preserve">Felitti V. J., Anda, R. F., Nordenberg, D., Williamson, D. F., Spitz, A. M., Edwards, V., Koss, M. P. and Marks, J. S. (1998) ‘Relationship of childhood abuse and household dysfunction to many of the leading causes of death </w:t>
      </w:r>
    </w:p>
    <w:p w14:paraId="5770BE68" w14:textId="77777777" w:rsidR="00BB7662" w:rsidRPr="00D602A6" w:rsidRDefault="00BB7662" w:rsidP="00BB7662">
      <w:pPr>
        <w:pStyle w:val="NoSpacing"/>
        <w:rPr>
          <w:rFonts w:ascii="Arial" w:hAnsi="Arial" w:cs="Arial"/>
        </w:rPr>
      </w:pPr>
      <w:r w:rsidRPr="00D602A6">
        <w:rPr>
          <w:rFonts w:ascii="Arial" w:hAnsi="Arial" w:cs="Arial"/>
        </w:rPr>
        <w:t xml:space="preserve">in adults. The Adverse Childhood Experiences (ACE) Study. </w:t>
      </w:r>
      <w:r w:rsidRPr="00D602A6">
        <w:rPr>
          <w:rFonts w:ascii="Arial" w:hAnsi="Arial" w:cs="Arial"/>
          <w:iCs/>
          <w:u w:val="single"/>
        </w:rPr>
        <w:t>American Journal of Preventative Medicine</w:t>
      </w:r>
      <w:r w:rsidRPr="00D602A6">
        <w:rPr>
          <w:rFonts w:ascii="Arial" w:hAnsi="Arial" w:cs="Arial"/>
          <w:i/>
          <w:iCs/>
        </w:rPr>
        <w:t xml:space="preserve"> </w:t>
      </w:r>
      <w:r w:rsidRPr="00D602A6">
        <w:rPr>
          <w:rFonts w:ascii="Arial" w:hAnsi="Arial" w:cs="Arial"/>
        </w:rPr>
        <w:t>14 (4) pp245</w:t>
      </w:r>
      <w:r w:rsidRPr="00D602A6">
        <w:rPr>
          <w:rFonts w:ascii="Calibri" w:eastAsia="Calibri" w:hAnsi="Calibri" w:cs="Calibri"/>
        </w:rPr>
        <w:t>‐</w:t>
      </w:r>
      <w:r w:rsidRPr="00D602A6">
        <w:rPr>
          <w:rFonts w:ascii="Arial" w:hAnsi="Arial" w:cs="Arial"/>
        </w:rPr>
        <w:t>58</w:t>
      </w:r>
      <w:r w:rsidRPr="00D602A6">
        <w:rPr>
          <w:rFonts w:ascii="Arial" w:hAnsi="Arial" w:cs="Arial"/>
          <w:b/>
          <w:bCs/>
        </w:rPr>
        <w:t xml:space="preserve"> </w:t>
      </w:r>
    </w:p>
    <w:p w14:paraId="1B456EA8" w14:textId="77777777" w:rsidR="00BB7662" w:rsidRPr="00D602A6" w:rsidRDefault="00BB7662" w:rsidP="00BB7662">
      <w:pPr>
        <w:pStyle w:val="NormalWeb"/>
        <w:rPr>
          <w:rFonts w:ascii="Arial" w:hAnsi="Arial" w:cs="Arial"/>
        </w:rPr>
      </w:pPr>
      <w:r w:rsidRPr="00D602A6">
        <w:rPr>
          <w:rFonts w:ascii="Arial" w:hAnsi="Arial" w:cs="Arial"/>
        </w:rPr>
        <w:t>Felitti, A., and Anda, R. (2009).</w:t>
      </w:r>
      <w:r w:rsidRPr="00D602A6">
        <w:rPr>
          <w:rFonts w:ascii="Arial" w:hAnsi="Arial" w:cs="Arial"/>
          <w:u w:val="single"/>
        </w:rPr>
        <w:t xml:space="preserve"> The relationship of adverse childhood experiences to adult medical disease, psychiatric disorders, and sexual behavior: Implications for healthcare. The hidden epidemic: The impact of early life trauma on health and disease</w:t>
      </w:r>
      <w:r w:rsidRPr="00D602A6">
        <w:rPr>
          <w:rFonts w:ascii="Arial" w:hAnsi="Arial" w:cs="Arial"/>
        </w:rPr>
        <w:t xml:space="preserve">. England. Cambridge University Press. </w:t>
      </w:r>
    </w:p>
    <w:p w14:paraId="51B2D276" w14:textId="77777777" w:rsidR="00BB7662" w:rsidRPr="00D602A6" w:rsidRDefault="00BB7662" w:rsidP="00BB7662">
      <w:pPr>
        <w:pStyle w:val="NormalWeb"/>
        <w:rPr>
          <w:rFonts w:ascii="Arial" w:hAnsi="Arial" w:cs="Arial"/>
        </w:rPr>
      </w:pPr>
      <w:r w:rsidRPr="00D602A6">
        <w:rPr>
          <w:rFonts w:ascii="Arial" w:hAnsi="Arial" w:cs="Arial"/>
        </w:rPr>
        <w:t xml:space="preserve">Ford, K., Butler, N., Hughes, K., Quigg, Z. &amp; Bellis, M.A. (2016). </w:t>
      </w:r>
      <w:r w:rsidRPr="00D602A6">
        <w:rPr>
          <w:rFonts w:ascii="Arial" w:hAnsi="Arial" w:cs="Arial"/>
          <w:iCs/>
          <w:u w:val="single"/>
        </w:rPr>
        <w:t>Adverse Childhood Experiences (ACEs) in Hertfordshire, Luton and Northamptonshire.</w:t>
      </w:r>
      <w:r w:rsidRPr="00D602A6">
        <w:rPr>
          <w:rFonts w:ascii="Arial" w:hAnsi="Arial" w:cs="Arial"/>
          <w:iCs/>
        </w:rPr>
        <w:t xml:space="preserve"> </w:t>
      </w:r>
      <w:r w:rsidRPr="00D602A6">
        <w:rPr>
          <w:rFonts w:ascii="Arial" w:hAnsi="Arial" w:cs="Arial"/>
        </w:rPr>
        <w:t xml:space="preserve">Liverpool: Centre for Public Health – Liverpool John Moores University. </w:t>
      </w:r>
    </w:p>
    <w:p w14:paraId="5440D1E2" w14:textId="0F885555" w:rsidR="00BB7662" w:rsidRPr="00D602A6" w:rsidRDefault="00BB7662" w:rsidP="00BB7662">
      <w:pPr>
        <w:rPr>
          <w:rFonts w:ascii="Arial" w:hAnsi="Arial" w:cs="Arial"/>
          <w:lang w:val="en-GB"/>
        </w:rPr>
      </w:pPr>
      <w:r w:rsidRPr="00D602A6">
        <w:rPr>
          <w:rFonts w:ascii="Arial" w:hAnsi="Arial" w:cs="Arial"/>
          <w:lang w:val="en-GB"/>
        </w:rPr>
        <w:t xml:space="preserve">Francis, A. (2018). </w:t>
      </w:r>
      <w:r w:rsidRPr="00D602A6">
        <w:rPr>
          <w:rFonts w:ascii="Arial" w:hAnsi="Arial" w:cs="Arial"/>
        </w:rPr>
        <w:t xml:space="preserve">[Online]. Available: </w:t>
      </w:r>
      <w:r w:rsidRPr="00D602A6">
        <w:rPr>
          <w:rFonts w:ascii="Arial" w:hAnsi="Arial" w:cs="Arial"/>
          <w:lang w:val="en-GB"/>
        </w:rPr>
        <w:t xml:space="preserve"> </w:t>
      </w:r>
      <w:r w:rsidR="006641FB" w:rsidRPr="00D602A6">
        <w:rPr>
          <w:rFonts w:ascii="Arial" w:hAnsi="Arial" w:cs="Arial"/>
          <w:lang w:val="en-GB"/>
        </w:rPr>
        <w:t>http://www.healthscotland.scot/media/1778/2_alyson-francis_cymru-well-wales.pdf</w:t>
      </w:r>
    </w:p>
    <w:p w14:paraId="1C7CB15A" w14:textId="475EC7BE" w:rsidR="006641FB" w:rsidRPr="00D602A6" w:rsidRDefault="006641FB" w:rsidP="00BB7662">
      <w:pPr>
        <w:rPr>
          <w:rFonts w:ascii="Arial" w:hAnsi="Arial" w:cs="Arial"/>
          <w:lang w:val="en-GB"/>
        </w:rPr>
      </w:pPr>
      <w:r w:rsidRPr="00D602A6">
        <w:rPr>
          <w:rFonts w:ascii="Arial" w:eastAsia="Times New Roman" w:hAnsi="Arial" w:cs="Arial"/>
          <w:shd w:val="clear" w:color="auto" w:fill="FFFFFF"/>
        </w:rPr>
        <w:t xml:space="preserve">(Accessed 11 April </w:t>
      </w:r>
      <w:r w:rsidRPr="00D602A6">
        <w:rPr>
          <w:rFonts w:ascii="Arial" w:eastAsia="Times New Roman" w:hAnsi="Arial" w:cs="Arial"/>
          <w:shd w:val="clear" w:color="auto" w:fill="FFFFFF"/>
        </w:rPr>
        <w:t>2018)</w:t>
      </w:r>
    </w:p>
    <w:p w14:paraId="55C09CD9" w14:textId="77777777" w:rsidR="00BB7662" w:rsidRPr="00D602A6" w:rsidRDefault="00BB7662" w:rsidP="00BB7662">
      <w:pPr>
        <w:rPr>
          <w:rFonts w:ascii="Arial" w:hAnsi="Arial" w:cs="Arial"/>
          <w:lang w:val="en-GB"/>
        </w:rPr>
      </w:pPr>
    </w:p>
    <w:p w14:paraId="594E1130" w14:textId="77777777" w:rsidR="00BB7662" w:rsidRPr="00D602A6" w:rsidRDefault="00BB7662" w:rsidP="00BB7662">
      <w:pPr>
        <w:rPr>
          <w:rFonts w:ascii="Arial" w:eastAsia="Times New Roman" w:hAnsi="Arial" w:cs="Arial"/>
          <w:shd w:val="clear" w:color="auto" w:fill="FFFFFF"/>
        </w:rPr>
      </w:pPr>
    </w:p>
    <w:p w14:paraId="22F64EE8" w14:textId="7F4674E8"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 xml:space="preserve">Gardner, R. (2008). </w:t>
      </w:r>
      <w:r w:rsidRPr="00D602A6">
        <w:rPr>
          <w:rFonts w:ascii="Arial" w:eastAsia="Times New Roman" w:hAnsi="Arial" w:cs="Arial"/>
          <w:u w:val="single"/>
          <w:shd w:val="clear" w:color="auto" w:fill="FFFFFF"/>
        </w:rPr>
        <w:t xml:space="preserve">Developing an effective response to ngelct and emotional harm to children. </w:t>
      </w:r>
      <w:r w:rsidRPr="00D602A6">
        <w:rPr>
          <w:rFonts w:ascii="Arial" w:hAnsi="Arial" w:cs="Arial"/>
        </w:rPr>
        <w:t xml:space="preserve">[Online]. Available: </w:t>
      </w:r>
      <w:r w:rsidRPr="00D602A6">
        <w:rPr>
          <w:rFonts w:ascii="Arial" w:eastAsia="Times New Roman" w:hAnsi="Arial" w:cs="Arial"/>
          <w:shd w:val="clear" w:color="auto" w:fill="FFFFFF"/>
        </w:rPr>
        <w:t xml:space="preserve"> https://www.nspcc.org.uk/globalassets/documents/research-reports/developing-effective-response-neglect-emotional-harm-children.pdf</w:t>
      </w:r>
    </w:p>
    <w:p w14:paraId="5E3DE668"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(Accessed 24 March 2018)</w:t>
      </w:r>
    </w:p>
    <w:p w14:paraId="07BD129B" w14:textId="77777777" w:rsidR="00BB7662" w:rsidRPr="00D602A6" w:rsidRDefault="00BB7662" w:rsidP="00BB7662">
      <w:pPr>
        <w:rPr>
          <w:rFonts w:ascii="Arial" w:eastAsia="Times New Roman" w:hAnsi="Arial" w:cs="Arial"/>
          <w:shd w:val="clear" w:color="auto" w:fill="FFFFFF"/>
        </w:rPr>
      </w:pPr>
    </w:p>
    <w:p w14:paraId="7B7F6A38" w14:textId="77777777" w:rsidR="00BB7662" w:rsidRPr="00D602A6" w:rsidRDefault="00BB7662" w:rsidP="00BB7662">
      <w:pPr>
        <w:pStyle w:val="NormalWeb"/>
        <w:rPr>
          <w:rFonts w:ascii="Arial" w:hAnsi="Arial" w:cs="Arial"/>
        </w:rPr>
      </w:pPr>
      <w:r w:rsidRPr="00D602A6">
        <w:rPr>
          <w:rFonts w:ascii="Arial" w:hAnsi="Arial" w:cs="Arial"/>
        </w:rPr>
        <w:t xml:space="preserve">Glaser, D. (2001) Child Abuse and Neglect and the Brain – A Review. </w:t>
      </w:r>
      <w:r w:rsidRPr="00D602A6">
        <w:rPr>
          <w:rFonts w:ascii="Arial" w:hAnsi="Arial" w:cs="Arial"/>
          <w:iCs/>
          <w:u w:val="single"/>
        </w:rPr>
        <w:t xml:space="preserve">Journal of Child Psychology and Psychiatry and Allied Disciplines </w:t>
      </w:r>
      <w:r w:rsidRPr="00D602A6">
        <w:rPr>
          <w:rFonts w:ascii="Arial" w:hAnsi="Arial" w:cs="Arial"/>
        </w:rPr>
        <w:t>41 (1) pp97-116.</w:t>
      </w:r>
    </w:p>
    <w:p w14:paraId="621AE319" w14:textId="77777777" w:rsidR="00BB7662" w:rsidRPr="00D602A6" w:rsidRDefault="00BB7662" w:rsidP="00BB7662">
      <w:pPr>
        <w:rPr>
          <w:rFonts w:ascii="Arial" w:eastAsia="Times New Roman" w:hAnsi="Arial" w:cs="Arial"/>
          <w:shd w:val="clear" w:color="auto" w:fill="FFFFFF"/>
        </w:rPr>
      </w:pPr>
    </w:p>
    <w:p w14:paraId="3C87208E" w14:textId="77777777" w:rsidR="00BB7662" w:rsidRPr="00D602A6" w:rsidRDefault="00BB7662" w:rsidP="00BB7662">
      <w:pPr>
        <w:rPr>
          <w:rFonts w:ascii="Arial" w:eastAsia="Times New Roman" w:hAnsi="Arial" w:cs="Arial"/>
          <w:shd w:val="clear" w:color="auto" w:fill="FFFFFF"/>
        </w:rPr>
      </w:pPr>
    </w:p>
    <w:p w14:paraId="26F8C5B3" w14:textId="669247DE" w:rsidR="00BB7662" w:rsidRPr="00D602A6" w:rsidRDefault="00BB7662" w:rsidP="00BB7662">
      <w:pPr>
        <w:rPr>
          <w:rFonts w:ascii="Arial" w:eastAsia="Times New Roman" w:hAnsi="Arial" w:cs="Arial"/>
        </w:rPr>
      </w:pPr>
      <w:r w:rsidRPr="00D602A6">
        <w:rPr>
          <w:rFonts w:ascii="Arial" w:eastAsia="Times New Roman" w:hAnsi="Arial" w:cs="Arial"/>
        </w:rPr>
        <w:t>Gilbert R, Fluke J, O’Donnell M, Gonzalez-Izquierdo A, Brownell M, Gulliver P, Janson S and Sidebotham P (2012) ‘Child maltreatment: variation in trends and policies in six developed countries’.</w:t>
      </w:r>
      <w:r w:rsidRPr="00D602A6">
        <w:rPr>
          <w:rStyle w:val="apple-converted-space"/>
          <w:rFonts w:ascii="Arial" w:eastAsia="Times New Roman" w:hAnsi="Arial" w:cs="Arial"/>
        </w:rPr>
        <w:t> </w:t>
      </w:r>
      <w:r w:rsidRPr="00D602A6">
        <w:rPr>
          <w:rStyle w:val="Emphasis"/>
          <w:rFonts w:ascii="Arial" w:eastAsia="Times New Roman" w:hAnsi="Arial" w:cs="Arial"/>
          <w:i w:val="0"/>
          <w:u w:val="single"/>
        </w:rPr>
        <w:t>The Lancet</w:t>
      </w:r>
      <w:r w:rsidRPr="00D602A6">
        <w:rPr>
          <w:rStyle w:val="apple-converted-space"/>
          <w:rFonts w:ascii="Arial" w:eastAsia="Times New Roman" w:hAnsi="Arial" w:cs="Arial"/>
          <w:i/>
          <w:u w:val="single"/>
        </w:rPr>
        <w:t> </w:t>
      </w:r>
      <w:r w:rsidRPr="00D602A6">
        <w:rPr>
          <w:rFonts w:ascii="Arial" w:eastAsia="Times New Roman" w:hAnsi="Arial" w:cs="Arial"/>
        </w:rPr>
        <w:t xml:space="preserve">379 </w:t>
      </w:r>
      <w:r w:rsidR="006641FB" w:rsidRPr="00D602A6">
        <w:rPr>
          <w:rFonts w:ascii="Arial" w:eastAsia="Times New Roman" w:hAnsi="Arial" w:cs="Arial"/>
        </w:rPr>
        <w:t>pp</w:t>
      </w:r>
      <w:r w:rsidRPr="00D602A6">
        <w:rPr>
          <w:rFonts w:ascii="Arial" w:eastAsia="Times New Roman" w:hAnsi="Arial" w:cs="Arial"/>
        </w:rPr>
        <w:t xml:space="preserve">758–72. </w:t>
      </w:r>
    </w:p>
    <w:p w14:paraId="30C51CE6" w14:textId="77777777" w:rsidR="00BB7662" w:rsidRPr="00D602A6" w:rsidRDefault="00BB7662" w:rsidP="00BB7662">
      <w:pPr>
        <w:rPr>
          <w:rFonts w:ascii="Arial" w:eastAsia="Times New Roman" w:hAnsi="Arial" w:cs="Arial"/>
        </w:rPr>
      </w:pPr>
    </w:p>
    <w:p w14:paraId="14F2783A" w14:textId="77777777" w:rsidR="00BB7662" w:rsidRPr="00D602A6" w:rsidRDefault="00BB7662" w:rsidP="00BB7662">
      <w:pPr>
        <w:pStyle w:val="NormalWeb"/>
        <w:rPr>
          <w:rFonts w:ascii="Arial" w:hAnsi="Arial" w:cs="Arial"/>
        </w:rPr>
      </w:pPr>
      <w:r w:rsidRPr="00D602A6">
        <w:rPr>
          <w:rFonts w:ascii="Arial" w:hAnsi="Arial" w:cs="Arial"/>
        </w:rPr>
        <w:t xml:space="preserve">Guyatt G., Rennie D., Meade M., Cook, DJ. (2008). </w:t>
      </w:r>
      <w:r w:rsidRPr="00D602A6">
        <w:rPr>
          <w:rFonts w:ascii="Arial" w:hAnsi="Arial" w:cs="Arial"/>
          <w:u w:val="single"/>
        </w:rPr>
        <w:t>Users’ guides to the medical literature</w:t>
      </w:r>
      <w:r w:rsidRPr="00D602A6">
        <w:rPr>
          <w:rFonts w:ascii="Arial" w:hAnsi="Arial" w:cs="Arial"/>
        </w:rPr>
        <w:t>. (2</w:t>
      </w:r>
      <w:r w:rsidRPr="00D602A6">
        <w:rPr>
          <w:rFonts w:ascii="Arial" w:hAnsi="Arial" w:cs="Arial"/>
          <w:vertAlign w:val="superscript"/>
        </w:rPr>
        <w:t>nd</w:t>
      </w:r>
      <w:r w:rsidRPr="00D602A6">
        <w:rPr>
          <w:rFonts w:ascii="Arial" w:hAnsi="Arial" w:cs="Arial"/>
        </w:rPr>
        <w:t xml:space="preserve"> eds). New York. McGraw Hill Medical.</w:t>
      </w:r>
    </w:p>
    <w:p w14:paraId="314F93C5" w14:textId="77777777" w:rsidR="007A58D2" w:rsidRPr="00D602A6" w:rsidRDefault="007A58D2" w:rsidP="00BB7662">
      <w:pPr>
        <w:pStyle w:val="NormalWeb"/>
        <w:rPr>
          <w:rFonts w:ascii="Arial" w:hAnsi="Arial" w:cs="Arial"/>
        </w:rPr>
      </w:pPr>
    </w:p>
    <w:p w14:paraId="54E4C3C8" w14:textId="77777777" w:rsidR="007A58D2" w:rsidRPr="00D602A6" w:rsidRDefault="007A58D2" w:rsidP="00BB7662">
      <w:pPr>
        <w:pStyle w:val="NormalWeb"/>
        <w:rPr>
          <w:rFonts w:ascii="Arial" w:hAnsi="Arial" w:cs="Arial"/>
        </w:rPr>
      </w:pPr>
    </w:p>
    <w:p w14:paraId="34FB064A" w14:textId="77777777" w:rsidR="00BB7662" w:rsidRPr="00D602A6" w:rsidRDefault="00BB7662" w:rsidP="00BB7662">
      <w:pPr>
        <w:pStyle w:val="NoSpacing"/>
        <w:rPr>
          <w:rFonts w:ascii="Arial" w:hAnsi="Arial" w:cs="Arial"/>
        </w:rPr>
      </w:pPr>
    </w:p>
    <w:p w14:paraId="1D2D07B9" w14:textId="52BE76A1" w:rsidR="00BB7662" w:rsidRPr="00D602A6" w:rsidRDefault="00BB7662" w:rsidP="00BB7662">
      <w:pPr>
        <w:pStyle w:val="NoSpacing"/>
        <w:rPr>
          <w:rFonts w:ascii="Arial" w:hAnsi="Arial" w:cs="Arial"/>
        </w:rPr>
      </w:pPr>
      <w:r w:rsidRPr="00D602A6">
        <w:rPr>
          <w:rFonts w:ascii="Arial" w:hAnsi="Arial" w:cs="Arial"/>
        </w:rPr>
        <w:lastRenderedPageBreak/>
        <w:t xml:space="preserve">HM Government, (2015). </w:t>
      </w:r>
      <w:r w:rsidRPr="00D602A6">
        <w:rPr>
          <w:rFonts w:ascii="Arial" w:hAnsi="Arial" w:cs="Arial"/>
          <w:u w:val="single"/>
        </w:rPr>
        <w:t>Working together to safeguard child. A guide to inter-agency working to safeguard and promote the welfare of children.</w:t>
      </w:r>
      <w:r w:rsidRPr="00D602A6">
        <w:rPr>
          <w:rFonts w:ascii="Arial" w:hAnsi="Arial" w:cs="Arial"/>
        </w:rPr>
        <w:t xml:space="preserve"> [Online]. Available: https://www.gov.uk/government/uploads/system/uploads/attachment_data/file/592101/Working_Together_to_Safeguard_Children_20170213.pdf</w:t>
      </w:r>
    </w:p>
    <w:p w14:paraId="638DF894" w14:textId="77777777" w:rsidR="00BB7662" w:rsidRPr="00D602A6" w:rsidRDefault="00BB7662" w:rsidP="00BB7662">
      <w:pPr>
        <w:pStyle w:val="NoSpacing"/>
        <w:rPr>
          <w:rFonts w:ascii="Arial" w:hAnsi="Arial" w:cs="Arial"/>
        </w:rPr>
      </w:pPr>
      <w:r w:rsidRPr="00D602A6">
        <w:rPr>
          <w:rFonts w:ascii="Arial" w:hAnsi="Arial" w:cs="Arial"/>
        </w:rPr>
        <w:t>(Accessed 8 March 2018)</w:t>
      </w:r>
    </w:p>
    <w:p w14:paraId="588644B1" w14:textId="77777777" w:rsidR="00BB7662" w:rsidRPr="00D602A6" w:rsidRDefault="00BB7662" w:rsidP="00BB7662">
      <w:pPr>
        <w:pStyle w:val="NoSpacing"/>
        <w:rPr>
          <w:rFonts w:ascii="Arial" w:hAnsi="Arial" w:cs="Arial"/>
        </w:rPr>
      </w:pPr>
    </w:p>
    <w:p w14:paraId="32062EF7" w14:textId="210991D6" w:rsidR="00BB7662" w:rsidRPr="00D602A6" w:rsidRDefault="00BB7662" w:rsidP="00BB7662">
      <w:pPr>
        <w:pStyle w:val="NoSpacing"/>
        <w:rPr>
          <w:rFonts w:ascii="Arial" w:hAnsi="Arial" w:cs="Arial"/>
        </w:rPr>
      </w:pPr>
      <w:r w:rsidRPr="00D602A6">
        <w:rPr>
          <w:rFonts w:ascii="Arial" w:hAnsi="Arial" w:cs="Arial"/>
        </w:rPr>
        <w:t xml:space="preserve">HM Government, (2018). </w:t>
      </w:r>
      <w:r w:rsidRPr="00D602A6">
        <w:rPr>
          <w:rFonts w:ascii="Arial" w:hAnsi="Arial" w:cs="Arial"/>
          <w:u w:val="single"/>
        </w:rPr>
        <w:t>Reporting and acting on child abuse and neglect: Summary of consultation responses and Government action.</w:t>
      </w:r>
      <w:r w:rsidRPr="00D602A6">
        <w:rPr>
          <w:rFonts w:ascii="Arial" w:hAnsi="Arial" w:cs="Arial"/>
        </w:rPr>
        <w:t xml:space="preserve"> [Online]. Available: https://www.gov.uk/government/uploads/system/uploads/attachment_data/file/685465/Reporting_and_acting_on_child_abuse_and_neglect_-_response_to_consultati....pdf</w:t>
      </w:r>
    </w:p>
    <w:p w14:paraId="32448C74" w14:textId="77777777" w:rsidR="00BB7662" w:rsidRPr="00D602A6" w:rsidRDefault="00BB7662" w:rsidP="00BB7662">
      <w:pPr>
        <w:pStyle w:val="NoSpacing"/>
        <w:rPr>
          <w:rFonts w:ascii="Arial" w:hAnsi="Arial" w:cs="Arial"/>
        </w:rPr>
      </w:pPr>
      <w:r w:rsidRPr="00D602A6">
        <w:rPr>
          <w:rFonts w:ascii="Arial" w:hAnsi="Arial" w:cs="Arial"/>
        </w:rPr>
        <w:t>(Accessed 24 March 2018)</w:t>
      </w:r>
    </w:p>
    <w:p w14:paraId="0ACD0600" w14:textId="77777777" w:rsidR="00BB7662" w:rsidRPr="00D602A6" w:rsidRDefault="00BB7662" w:rsidP="00BB7662">
      <w:pPr>
        <w:rPr>
          <w:rFonts w:ascii="Arial" w:eastAsia="Times New Roman" w:hAnsi="Arial" w:cs="Arial"/>
        </w:rPr>
      </w:pPr>
    </w:p>
    <w:p w14:paraId="766BE8E4" w14:textId="77777777" w:rsidR="00BB7662" w:rsidRPr="00D602A6" w:rsidRDefault="00BB7662" w:rsidP="00BB7662">
      <w:pPr>
        <w:pStyle w:val="NormalWeb"/>
        <w:rPr>
          <w:rFonts w:ascii="Arial" w:hAnsi="Arial" w:cs="Arial"/>
        </w:rPr>
      </w:pPr>
      <w:r w:rsidRPr="00D602A6">
        <w:rPr>
          <w:rFonts w:ascii="Arial" w:hAnsi="Arial" w:cs="Arial"/>
        </w:rPr>
        <w:t xml:space="preserve">Harwin, J and Forrester, D. (2002) </w:t>
      </w:r>
      <w:r w:rsidRPr="00D602A6">
        <w:rPr>
          <w:rFonts w:ascii="Arial" w:hAnsi="Arial" w:cs="Arial"/>
          <w:iCs/>
          <w:u w:val="single"/>
        </w:rPr>
        <w:t>Parental substance misuse and child welfare: A study of social work with families in which parents’ misuse drugs or alcohol</w:t>
      </w:r>
      <w:r w:rsidRPr="00D602A6">
        <w:rPr>
          <w:rFonts w:ascii="Arial" w:hAnsi="Arial" w:cs="Arial"/>
        </w:rPr>
        <w:t xml:space="preserve">. London: Interim Report for Nuffield Foundation. </w:t>
      </w:r>
    </w:p>
    <w:p w14:paraId="24D26A31" w14:textId="77777777" w:rsidR="00BB7662" w:rsidRPr="00D602A6" w:rsidRDefault="00BB7662" w:rsidP="00BB7662">
      <w:pPr>
        <w:pStyle w:val="NoSpacing"/>
        <w:rPr>
          <w:rStyle w:val="Hyperlink"/>
          <w:rFonts w:ascii="Arial" w:hAnsi="Arial" w:cs="Arial"/>
        </w:rPr>
      </w:pPr>
      <w:r w:rsidRPr="00D602A6">
        <w:rPr>
          <w:rFonts w:ascii="Arial" w:hAnsi="Arial" w:cs="Arial"/>
        </w:rPr>
        <w:t xml:space="preserve">Harvard University, (2017). </w:t>
      </w:r>
      <w:r w:rsidRPr="00D602A6">
        <w:rPr>
          <w:rFonts w:ascii="Arial" w:hAnsi="Arial" w:cs="Arial"/>
          <w:u w:val="single"/>
        </w:rPr>
        <w:t>The science of Early Childhood Development.</w:t>
      </w:r>
      <w:r w:rsidRPr="00D602A6">
        <w:rPr>
          <w:rFonts w:ascii="Arial" w:hAnsi="Arial" w:cs="Arial"/>
        </w:rPr>
        <w:t xml:space="preserve"> [Online]. Available: https://46y5eh11fhgw3ve3ytpwxt9r-wpengine.netdna-ssl.com/wp-content/uploads/2007/03/InBrief-The-Science-of-Early-Childhood-Development2.pdf</w:t>
      </w:r>
    </w:p>
    <w:p w14:paraId="37409AEA" w14:textId="77777777" w:rsidR="00BB7662" w:rsidRPr="00D602A6" w:rsidRDefault="00BB7662" w:rsidP="00BB7662">
      <w:pPr>
        <w:pStyle w:val="NoSpacing"/>
        <w:rPr>
          <w:rFonts w:ascii="Arial" w:hAnsi="Arial" w:cs="Arial"/>
        </w:rPr>
      </w:pPr>
      <w:r w:rsidRPr="00D602A6">
        <w:rPr>
          <w:rFonts w:ascii="Arial" w:hAnsi="Arial" w:cs="Arial"/>
        </w:rPr>
        <w:t>(Accessed 1 November 2017)</w:t>
      </w:r>
    </w:p>
    <w:p w14:paraId="4483D6ED" w14:textId="77777777" w:rsidR="00BB7662" w:rsidRPr="00D602A6" w:rsidRDefault="00BB7662" w:rsidP="00BB7662">
      <w:pPr>
        <w:pStyle w:val="NoSpacing"/>
        <w:rPr>
          <w:rFonts w:ascii="Arial" w:hAnsi="Arial" w:cs="Arial"/>
        </w:rPr>
      </w:pPr>
    </w:p>
    <w:p w14:paraId="10D92CB9" w14:textId="213AAE30" w:rsidR="00BB7662" w:rsidRPr="00D602A6" w:rsidRDefault="00BB7662" w:rsidP="00BB7662">
      <w:pPr>
        <w:pStyle w:val="NoSpacing"/>
        <w:rPr>
          <w:rFonts w:ascii="Arial" w:hAnsi="Arial" w:cs="Arial"/>
        </w:rPr>
      </w:pPr>
      <w:r w:rsidRPr="00D602A6">
        <w:rPr>
          <w:rFonts w:ascii="Arial" w:hAnsi="Arial" w:cs="Arial"/>
        </w:rPr>
        <w:t xml:space="preserve">Hasset, A. (2016). </w:t>
      </w:r>
      <w:r w:rsidRPr="00D602A6">
        <w:rPr>
          <w:rFonts w:ascii="Arial" w:hAnsi="Arial" w:cs="Arial"/>
          <w:u w:val="single"/>
        </w:rPr>
        <w:t xml:space="preserve">Brain Development and Impact of Trauma and Stress on Children. </w:t>
      </w:r>
      <w:r w:rsidRPr="00D602A6">
        <w:rPr>
          <w:rFonts w:ascii="Arial" w:hAnsi="Arial" w:cs="Arial"/>
        </w:rPr>
        <w:t>[Online]. Available: http://www.escb.co.uk/Portals/67/Brain%20Development%20and%20Impact%20of%20Childhood%20Stress%20handout.pdf</w:t>
      </w:r>
    </w:p>
    <w:p w14:paraId="76957AE3" w14:textId="77777777" w:rsidR="00BB7662" w:rsidRPr="00D602A6" w:rsidRDefault="00BB7662" w:rsidP="00BB7662">
      <w:pPr>
        <w:pStyle w:val="NoSpacing"/>
        <w:rPr>
          <w:rFonts w:ascii="Arial" w:hAnsi="Arial" w:cs="Arial"/>
        </w:rPr>
      </w:pPr>
      <w:r w:rsidRPr="00D602A6">
        <w:rPr>
          <w:rFonts w:ascii="Arial" w:hAnsi="Arial" w:cs="Arial"/>
        </w:rPr>
        <w:t>(Accessed 19 March 2018)</w:t>
      </w:r>
    </w:p>
    <w:p w14:paraId="5F9853D1" w14:textId="77777777" w:rsidR="00BB7662" w:rsidRPr="00D602A6" w:rsidRDefault="00BB7662" w:rsidP="00BB7662">
      <w:pPr>
        <w:pStyle w:val="NoSpacing"/>
        <w:rPr>
          <w:rFonts w:ascii="Arial" w:hAnsi="Arial" w:cs="Arial"/>
          <w:u w:val="single"/>
        </w:rPr>
      </w:pPr>
    </w:p>
    <w:p w14:paraId="14DBF9AD" w14:textId="77777777" w:rsidR="006641FB" w:rsidRPr="00D602A6" w:rsidRDefault="00BB7662" w:rsidP="00BB7662">
      <w:pPr>
        <w:pStyle w:val="NoSpacing"/>
        <w:rPr>
          <w:rFonts w:ascii="Arial" w:hAnsi="Arial" w:cs="Arial"/>
        </w:rPr>
      </w:pPr>
      <w:r w:rsidRPr="00D602A6">
        <w:rPr>
          <w:rFonts w:ascii="Arial" w:hAnsi="Arial" w:cs="Arial"/>
        </w:rPr>
        <w:t xml:space="preserve">Howe, S. (2016). </w:t>
      </w:r>
      <w:r w:rsidRPr="00D602A6">
        <w:rPr>
          <w:rFonts w:ascii="Arial" w:hAnsi="Arial" w:cs="Arial"/>
          <w:u w:val="single"/>
        </w:rPr>
        <w:t>Preventing ACEs is everybody’s business</w:t>
      </w:r>
      <w:r w:rsidRPr="00D602A6">
        <w:rPr>
          <w:rFonts w:ascii="Arial" w:hAnsi="Arial" w:cs="Arial"/>
        </w:rPr>
        <w:t xml:space="preserve">. [Online]. Available: https://futuregenerations.wales/news/preventing-aces-is-everybodys-business. </w:t>
      </w:r>
    </w:p>
    <w:p w14:paraId="71D474C8" w14:textId="56061626" w:rsidR="00BB7662" w:rsidRPr="00D602A6" w:rsidRDefault="00BB7662" w:rsidP="00BB7662">
      <w:pPr>
        <w:pStyle w:val="NoSpacing"/>
        <w:rPr>
          <w:rFonts w:ascii="Arial" w:hAnsi="Arial" w:cs="Arial"/>
        </w:rPr>
      </w:pPr>
      <w:r w:rsidRPr="00D602A6">
        <w:rPr>
          <w:rFonts w:ascii="Arial" w:hAnsi="Arial" w:cs="Arial"/>
        </w:rPr>
        <w:t>(Accessed 15 November 2017)</w:t>
      </w:r>
    </w:p>
    <w:p w14:paraId="7E910028" w14:textId="77777777" w:rsidR="00BB7662" w:rsidRPr="00D602A6" w:rsidRDefault="00BB7662" w:rsidP="00BB7662">
      <w:pPr>
        <w:pStyle w:val="NoSpacing"/>
        <w:rPr>
          <w:rFonts w:ascii="Arial" w:hAnsi="Arial" w:cs="Arial"/>
        </w:rPr>
      </w:pPr>
    </w:p>
    <w:p w14:paraId="1BC00721" w14:textId="77777777" w:rsidR="00BB7662" w:rsidRPr="00D602A6" w:rsidRDefault="00BB7662" w:rsidP="00BB7662">
      <w:pPr>
        <w:rPr>
          <w:rStyle w:val="refpages"/>
          <w:rFonts w:ascii="Arial" w:eastAsia="Times New Roman" w:hAnsi="Arial" w:cs="Arial"/>
        </w:rPr>
      </w:pPr>
      <w:r w:rsidRPr="00D602A6">
        <w:rPr>
          <w:rStyle w:val="refauthors"/>
          <w:rFonts w:ascii="Arial" w:eastAsia="Times New Roman" w:hAnsi="Arial" w:cs="Arial"/>
        </w:rPr>
        <w:t>Hughes, K, Bellis, M., Hardcastle, KA., Sethi, D., Butchart, A., Jones, L., Dunne, M. (2017).</w:t>
      </w:r>
      <w:r w:rsidRPr="00D602A6">
        <w:rPr>
          <w:rStyle w:val="apple-converted-space"/>
          <w:rFonts w:ascii="Arial" w:eastAsia="Times New Roman" w:hAnsi="Arial" w:cs="Arial"/>
        </w:rPr>
        <w:t> </w:t>
      </w:r>
      <w:r w:rsidRPr="00D602A6">
        <w:rPr>
          <w:rStyle w:val="reftitle"/>
          <w:rFonts w:ascii="Arial" w:eastAsia="Times New Roman" w:hAnsi="Arial" w:cs="Arial"/>
        </w:rPr>
        <w:t>The effect of multiple adverse childhood experiences on health: a systematic review and meta-analysis.</w:t>
      </w:r>
      <w:r w:rsidRPr="00D602A6">
        <w:rPr>
          <w:rStyle w:val="apple-converted-space"/>
          <w:rFonts w:ascii="Arial" w:eastAsia="Times New Roman" w:hAnsi="Arial" w:cs="Arial"/>
        </w:rPr>
        <w:t> </w:t>
      </w:r>
      <w:r w:rsidRPr="00D602A6">
        <w:rPr>
          <w:rStyle w:val="refseriestitle"/>
          <w:rFonts w:ascii="Arial" w:eastAsia="Times New Roman" w:hAnsi="Arial" w:cs="Arial"/>
          <w:iCs/>
          <w:u w:val="single"/>
        </w:rPr>
        <w:t>Lancet Public Health</w:t>
      </w:r>
      <w:r w:rsidRPr="00D602A6">
        <w:rPr>
          <w:rFonts w:ascii="Arial" w:eastAsia="Times New Roman" w:hAnsi="Arial" w:cs="Arial"/>
          <w:u w:val="single"/>
          <w:shd w:val="clear" w:color="auto" w:fill="FFFFFF"/>
        </w:rPr>
        <w:t>.</w:t>
      </w:r>
      <w:r w:rsidRPr="00D602A6">
        <w:rPr>
          <w:rFonts w:ascii="Arial" w:eastAsia="Times New Roman" w:hAnsi="Arial" w:cs="Arial"/>
          <w:shd w:val="clear" w:color="auto" w:fill="FFFFFF"/>
        </w:rPr>
        <w:t xml:space="preserve"> </w:t>
      </w:r>
      <w:r w:rsidRPr="00D602A6">
        <w:rPr>
          <w:rStyle w:val="refseriesvolume"/>
          <w:rFonts w:ascii="Arial" w:eastAsia="Times New Roman" w:hAnsi="Arial" w:cs="Arial"/>
          <w:bCs/>
        </w:rPr>
        <w:t>2</w:t>
      </w:r>
      <w:r w:rsidRPr="00D602A6">
        <w:rPr>
          <w:rStyle w:val="apple-converted-space"/>
          <w:rFonts w:ascii="Arial" w:eastAsia="Times New Roman" w:hAnsi="Arial" w:cs="Arial"/>
          <w:shd w:val="clear" w:color="auto" w:fill="FFFFFF"/>
        </w:rPr>
        <w:t> </w:t>
      </w:r>
      <w:r w:rsidRPr="00D602A6">
        <w:rPr>
          <w:rStyle w:val="refpages"/>
          <w:rFonts w:ascii="Arial" w:eastAsia="Times New Roman" w:hAnsi="Arial" w:cs="Arial"/>
        </w:rPr>
        <w:t>pp356–366</w:t>
      </w:r>
    </w:p>
    <w:p w14:paraId="30DE358F" w14:textId="77777777" w:rsidR="00BB7662" w:rsidRPr="00D602A6" w:rsidRDefault="00BB7662" w:rsidP="00BB7662">
      <w:pPr>
        <w:rPr>
          <w:rStyle w:val="refpages"/>
          <w:rFonts w:ascii="Arial" w:eastAsia="Times New Roman" w:hAnsi="Arial" w:cs="Arial"/>
        </w:rPr>
      </w:pPr>
    </w:p>
    <w:p w14:paraId="57B98E1B" w14:textId="77777777" w:rsidR="00BB7662" w:rsidRPr="00D602A6" w:rsidRDefault="00BB7662" w:rsidP="00BB7662">
      <w:pPr>
        <w:rPr>
          <w:rFonts w:ascii="Arial" w:eastAsia="Times New Roman" w:hAnsi="Arial" w:cs="Arial"/>
        </w:rPr>
      </w:pPr>
    </w:p>
    <w:p w14:paraId="048D95E0"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Hughes, K., Lowey, H., Quigg, Z., &amp; Bellis, M. (2016). Relationships between adverse childhood experiences and adult mental well-being: Results from an English national household survey. </w:t>
      </w:r>
      <w:r w:rsidRPr="00D602A6">
        <w:rPr>
          <w:rFonts w:ascii="Arial" w:eastAsia="Times New Roman" w:hAnsi="Arial" w:cs="Arial"/>
          <w:iCs/>
          <w:u w:val="single"/>
          <w:bdr w:val="none" w:sz="0" w:space="0" w:color="auto" w:frame="1"/>
        </w:rPr>
        <w:t>BMC Public Health</w:t>
      </w:r>
      <w:r w:rsidRPr="00D602A6">
        <w:rPr>
          <w:rFonts w:ascii="Arial" w:eastAsia="Times New Roman" w:hAnsi="Arial" w:cs="Arial"/>
          <w:iCs/>
          <w:bdr w:val="none" w:sz="0" w:space="0" w:color="auto" w:frame="1"/>
        </w:rPr>
        <w:t>,16</w:t>
      </w:r>
      <w:r w:rsidRPr="00D602A6">
        <w:rPr>
          <w:rFonts w:ascii="Arial" w:eastAsia="Times New Roman" w:hAnsi="Arial" w:cs="Arial"/>
          <w:shd w:val="clear" w:color="auto" w:fill="FFFFFF"/>
        </w:rPr>
        <w:t>, N/a.</w:t>
      </w:r>
    </w:p>
    <w:p w14:paraId="46BB73B6" w14:textId="77777777" w:rsidR="00BB7662" w:rsidRPr="00D602A6" w:rsidRDefault="00BB7662" w:rsidP="00BB7662">
      <w:pPr>
        <w:rPr>
          <w:rFonts w:ascii="Arial" w:eastAsia="Times New Roman" w:hAnsi="Arial" w:cs="Arial"/>
          <w:shd w:val="clear" w:color="auto" w:fill="FFFFFF"/>
        </w:rPr>
      </w:pPr>
    </w:p>
    <w:p w14:paraId="2052F5F2" w14:textId="77777777" w:rsidR="00BB7662" w:rsidRPr="00D602A6" w:rsidRDefault="00BB7662" w:rsidP="00BB7662">
      <w:pPr>
        <w:rPr>
          <w:rFonts w:ascii="Arial" w:hAnsi="Arial" w:cs="Arial"/>
          <w:lang w:val="en-GB"/>
        </w:rPr>
      </w:pPr>
    </w:p>
    <w:p w14:paraId="29B1FCD0" w14:textId="5971D3A0" w:rsidR="00BB7662" w:rsidRPr="00D602A6" w:rsidRDefault="00BB7662" w:rsidP="00BB7662">
      <w:pPr>
        <w:pStyle w:val="NoSpacing"/>
        <w:rPr>
          <w:rFonts w:ascii="Arial" w:hAnsi="Arial" w:cs="Arial"/>
        </w:rPr>
      </w:pPr>
      <w:r w:rsidRPr="00D602A6">
        <w:rPr>
          <w:rFonts w:ascii="Arial" w:hAnsi="Arial" w:cs="Arial"/>
        </w:rPr>
        <w:t xml:space="preserve">Hughes, K., Ford, k., Davies, r., Homolova, L., and Bellis, M. (2018) </w:t>
      </w:r>
      <w:r w:rsidRPr="00D602A6">
        <w:rPr>
          <w:rFonts w:ascii="Arial" w:hAnsi="Arial" w:cs="Arial"/>
          <w:u w:val="single"/>
        </w:rPr>
        <w:t xml:space="preserve">Sources of resilience and their moderating relationships with harms from adverse childhood experiences. </w:t>
      </w:r>
      <w:r w:rsidRPr="00D602A6">
        <w:rPr>
          <w:rFonts w:ascii="Arial" w:hAnsi="Arial" w:cs="Arial"/>
        </w:rPr>
        <w:t xml:space="preserve">[Online]. Available: </w:t>
      </w:r>
      <w:r w:rsidRPr="00D602A6">
        <w:rPr>
          <w:rFonts w:ascii="Arial" w:hAnsi="Arial" w:cs="Arial"/>
          <w:bCs/>
        </w:rPr>
        <w:t>http://www.wales.nhs.uk/sitesplus/documents/888/ACE%20&amp;%20Resilience%20Report%20(Eng_final2).pdf</w:t>
      </w:r>
    </w:p>
    <w:p w14:paraId="2C3C7E5F" w14:textId="77777777" w:rsidR="00BB7662" w:rsidRPr="00D602A6" w:rsidRDefault="00BB7662" w:rsidP="00BB7662">
      <w:pPr>
        <w:pStyle w:val="NoSpacing"/>
        <w:rPr>
          <w:rFonts w:ascii="Arial" w:hAnsi="Arial" w:cs="Arial"/>
        </w:rPr>
      </w:pPr>
      <w:r w:rsidRPr="00D602A6">
        <w:rPr>
          <w:rFonts w:ascii="Arial" w:hAnsi="Arial" w:cs="Arial"/>
        </w:rPr>
        <w:t>(Accessed 2 March 2018)</w:t>
      </w:r>
    </w:p>
    <w:p w14:paraId="428C8167" w14:textId="77777777" w:rsidR="006641FB" w:rsidRPr="00D602A6" w:rsidRDefault="006641FB" w:rsidP="00BB7662">
      <w:pPr>
        <w:pStyle w:val="NoSpacing"/>
        <w:rPr>
          <w:rFonts w:ascii="Arial" w:hAnsi="Arial" w:cs="Arial"/>
        </w:rPr>
      </w:pPr>
    </w:p>
    <w:p w14:paraId="27C8CEF1"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Kessler, RC, McLaughlin, KA, Green, JG, Gruber, MJ, Sampson, NA, Zaslavsky, AM, Aguilar-Gaxiola, S, Alhamzawi, AO, Alonso, J, Angermeyer, M, Benjet, C, Bromet, E, Chatterji, S, de Girolamo, G, Demyttenaere, K, Fayyad, J, Florescu, S, Gal, G, Gureje, O, Maria Haro, J, Hu, C, Karam, EG, Kawakami, N, Lee, S, Lepine, J-P</w:t>
      </w:r>
      <w:r w:rsidRPr="00D602A6">
        <w:rPr>
          <w:rFonts w:ascii="Arial" w:eastAsia="Times New Roman" w:hAnsi="Arial" w:cs="Arial"/>
        </w:rPr>
        <w:t>, Ormel, J</w:t>
      </w:r>
      <w:r w:rsidRPr="00D602A6">
        <w:rPr>
          <w:rFonts w:ascii="Arial" w:eastAsia="Times New Roman" w:hAnsi="Arial" w:cs="Arial"/>
          <w:shd w:val="clear" w:color="auto" w:fill="FFFFFF"/>
        </w:rPr>
        <w:t>, Posada-Villa, J, Sagar, R, Tsang, A, Uestuen, TB, Vassilev, S, Viana, MC &amp; Williams, DR 2010, '</w:t>
      </w:r>
      <w:r w:rsidRPr="00D602A6">
        <w:rPr>
          <w:rStyle w:val="harvardtitle"/>
          <w:rFonts w:ascii="Arial" w:eastAsia="Times New Roman" w:hAnsi="Arial" w:cs="Arial"/>
        </w:rPr>
        <w:t>Childhood adversities and adult psychopathology in the WHO World Mental Health Surveys</w:t>
      </w:r>
      <w:r w:rsidRPr="00D602A6">
        <w:rPr>
          <w:rFonts w:ascii="Arial" w:eastAsia="Times New Roman" w:hAnsi="Arial" w:cs="Arial"/>
          <w:shd w:val="clear" w:color="auto" w:fill="FFFFFF"/>
        </w:rPr>
        <w:t>'</w:t>
      </w:r>
      <w:r w:rsidRPr="00D602A6">
        <w:rPr>
          <w:rStyle w:val="apple-converted-space"/>
          <w:rFonts w:ascii="Arial" w:eastAsia="Times New Roman" w:hAnsi="Arial" w:cs="Arial"/>
          <w:shd w:val="clear" w:color="auto" w:fill="FFFFFF"/>
        </w:rPr>
        <w:t> </w:t>
      </w:r>
      <w:r w:rsidRPr="00D602A6">
        <w:rPr>
          <w:rStyle w:val="Emphasis"/>
          <w:rFonts w:ascii="Arial" w:eastAsia="Times New Roman" w:hAnsi="Arial" w:cs="Arial"/>
          <w:i w:val="0"/>
          <w:u w:val="single"/>
        </w:rPr>
        <w:t>British Journal of Psychiatry</w:t>
      </w:r>
      <w:r w:rsidRPr="00D602A6">
        <w:rPr>
          <w:rFonts w:ascii="Arial" w:eastAsia="Times New Roman" w:hAnsi="Arial" w:cs="Arial"/>
          <w:i/>
          <w:u w:val="single"/>
          <w:shd w:val="clear" w:color="auto" w:fill="FFFFFF"/>
        </w:rPr>
        <w:t>.</w:t>
      </w:r>
      <w:r w:rsidRPr="00D602A6">
        <w:rPr>
          <w:rFonts w:ascii="Arial" w:eastAsia="Times New Roman" w:hAnsi="Arial" w:cs="Arial"/>
          <w:shd w:val="clear" w:color="auto" w:fill="FFFFFF"/>
        </w:rPr>
        <w:t xml:space="preserve"> 197, (5) pp.378-385</w:t>
      </w:r>
    </w:p>
    <w:p w14:paraId="5DB7B184" w14:textId="77777777" w:rsidR="00BB7662" w:rsidRPr="00D602A6" w:rsidRDefault="00BB7662" w:rsidP="00BB7662">
      <w:pPr>
        <w:ind w:left="360"/>
        <w:rPr>
          <w:rFonts w:ascii="Arial" w:eastAsia="Times New Roman" w:hAnsi="Arial" w:cs="Arial"/>
        </w:rPr>
      </w:pPr>
    </w:p>
    <w:p w14:paraId="6B21F71B" w14:textId="77777777" w:rsidR="00BB7662" w:rsidRPr="00D602A6" w:rsidRDefault="00BB7662" w:rsidP="00BB7662">
      <w:pPr>
        <w:pStyle w:val="NoSpacing"/>
        <w:rPr>
          <w:rFonts w:ascii="Arial" w:hAnsi="Arial" w:cs="Arial"/>
        </w:rPr>
      </w:pPr>
      <w:r w:rsidRPr="00D602A6">
        <w:rPr>
          <w:rFonts w:ascii="Arial" w:hAnsi="Arial" w:cs="Arial"/>
        </w:rPr>
        <w:t>Koelsch, S., Boehlig, A., Hohenadel, M., Nitsche, I., Bauer, K., and Sack, U. (2016) The impact of acute stress. [Online]. Available:</w:t>
      </w:r>
    </w:p>
    <w:p w14:paraId="1111C511" w14:textId="7A2AD866" w:rsidR="00BB7662" w:rsidRPr="00D602A6" w:rsidRDefault="00BB7662" w:rsidP="00BB7662">
      <w:pPr>
        <w:pStyle w:val="NoSpacing"/>
        <w:rPr>
          <w:rFonts w:ascii="Arial" w:hAnsi="Arial" w:cs="Arial"/>
        </w:rPr>
      </w:pPr>
      <w:r w:rsidRPr="00D602A6">
        <w:rPr>
          <w:rFonts w:ascii="Arial" w:hAnsi="Arial" w:cs="Arial"/>
        </w:rPr>
        <w:t>https://www.nature.com/articles/srep23008.pdf</w:t>
      </w:r>
    </w:p>
    <w:p w14:paraId="71C1D332" w14:textId="77777777" w:rsidR="00BB7662" w:rsidRPr="00D602A6" w:rsidRDefault="00BB7662" w:rsidP="00BB7662">
      <w:pPr>
        <w:pStyle w:val="NoSpacing"/>
        <w:rPr>
          <w:rFonts w:ascii="Arial" w:hAnsi="Arial" w:cs="Arial"/>
        </w:rPr>
      </w:pPr>
      <w:r w:rsidRPr="00D602A6">
        <w:rPr>
          <w:rFonts w:ascii="Arial" w:hAnsi="Arial" w:cs="Arial"/>
        </w:rPr>
        <w:t>(Accessed 2 March 2018)</w:t>
      </w:r>
    </w:p>
    <w:p w14:paraId="33D023F2" w14:textId="77777777" w:rsidR="00BB7662" w:rsidRPr="00D602A6" w:rsidRDefault="00BB7662" w:rsidP="00BB7662">
      <w:pPr>
        <w:pStyle w:val="NoSpacing"/>
        <w:ind w:left="360"/>
        <w:rPr>
          <w:rFonts w:ascii="Arial" w:hAnsi="Arial" w:cs="Arial"/>
        </w:rPr>
      </w:pPr>
    </w:p>
    <w:p w14:paraId="52FFBB47" w14:textId="503CE49F" w:rsidR="00BB7662" w:rsidRPr="00D602A6" w:rsidRDefault="00BB7662" w:rsidP="00BB7662">
      <w:pPr>
        <w:rPr>
          <w:rFonts w:ascii="Arial" w:hAnsi="Arial" w:cs="Arial"/>
          <w:lang w:val="en-GB"/>
        </w:rPr>
      </w:pPr>
      <w:r w:rsidRPr="00D602A6">
        <w:rPr>
          <w:rFonts w:ascii="Arial" w:hAnsi="Arial" w:cs="Arial"/>
          <w:lang w:val="en-GB"/>
        </w:rPr>
        <w:t>Lazenbatt, (2010). The impact of abuse and neglect on the health and mental health of children and young people.</w:t>
      </w:r>
      <w:r w:rsidRPr="00D602A6">
        <w:rPr>
          <w:rFonts w:ascii="Arial" w:hAnsi="Arial" w:cs="Arial"/>
        </w:rPr>
        <w:t xml:space="preserve"> [Online]. Available: </w:t>
      </w:r>
      <w:r w:rsidRPr="00D602A6">
        <w:rPr>
          <w:rFonts w:ascii="Arial" w:hAnsi="Arial" w:cs="Arial"/>
          <w:lang w:val="en-GB"/>
        </w:rPr>
        <w:t xml:space="preserve"> https://www.choiceforum.org/docs/impactabuse.pdf</w:t>
      </w:r>
    </w:p>
    <w:p w14:paraId="37C06DC2" w14:textId="77777777" w:rsidR="00BB7662" w:rsidRPr="00D602A6" w:rsidRDefault="00BB7662" w:rsidP="00BB7662">
      <w:pPr>
        <w:rPr>
          <w:rFonts w:ascii="Arial" w:hAnsi="Arial" w:cs="Arial"/>
          <w:lang w:val="en-GB"/>
        </w:rPr>
      </w:pPr>
      <w:r w:rsidRPr="00D602A6">
        <w:rPr>
          <w:rFonts w:ascii="Arial" w:hAnsi="Arial" w:cs="Arial"/>
          <w:lang w:val="en-GB"/>
        </w:rPr>
        <w:t>(Accessed 25 March 2018)</w:t>
      </w:r>
    </w:p>
    <w:p w14:paraId="6C3F7295" w14:textId="77777777" w:rsidR="00BB7662" w:rsidRPr="00D602A6" w:rsidRDefault="00BB7662" w:rsidP="00BB7662">
      <w:pPr>
        <w:rPr>
          <w:rFonts w:ascii="Arial" w:hAnsi="Arial" w:cs="Arial"/>
          <w:lang w:val="en-GB"/>
        </w:rPr>
      </w:pPr>
    </w:p>
    <w:p w14:paraId="591BA66E"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Lewis, G., Jones, P., &amp; Goodyer, I. (2016). The ROOTS study: A 10-year review of findings on adolescent depression, and recommendations for future longitudinal research. </w:t>
      </w:r>
      <w:r w:rsidRPr="00D602A6">
        <w:rPr>
          <w:rFonts w:ascii="Arial" w:eastAsia="Times New Roman" w:hAnsi="Arial" w:cs="Arial"/>
          <w:iCs/>
          <w:u w:val="single"/>
          <w:bdr w:val="none" w:sz="0" w:space="0" w:color="auto" w:frame="1"/>
        </w:rPr>
        <w:t>Social Psychiatry and Psychiatric Epidemiology</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51</w:t>
      </w:r>
      <w:r w:rsidRPr="00D602A6">
        <w:rPr>
          <w:rFonts w:ascii="Arial" w:eastAsia="Times New Roman" w:hAnsi="Arial" w:cs="Arial"/>
          <w:shd w:val="clear" w:color="auto" w:fill="FFFFFF"/>
        </w:rPr>
        <w:t>(2), 161-170.</w:t>
      </w:r>
    </w:p>
    <w:p w14:paraId="14CC9DCF" w14:textId="77777777" w:rsidR="00BB7662" w:rsidRPr="00D602A6" w:rsidRDefault="00BB7662" w:rsidP="00BB7662">
      <w:pPr>
        <w:pStyle w:val="NoSpacing"/>
        <w:ind w:left="360"/>
        <w:rPr>
          <w:rFonts w:ascii="Arial" w:hAnsi="Arial" w:cs="Arial"/>
        </w:rPr>
      </w:pPr>
    </w:p>
    <w:p w14:paraId="08CECB7F" w14:textId="77777777" w:rsidR="00BB7662" w:rsidRPr="00D602A6" w:rsidRDefault="00BB7662" w:rsidP="00BB7662">
      <w:pPr>
        <w:rPr>
          <w:rFonts w:ascii="Arial" w:eastAsia="Times New Roman" w:hAnsi="Arial" w:cs="Arial"/>
        </w:rPr>
      </w:pPr>
    </w:p>
    <w:p w14:paraId="00616A95" w14:textId="399ADB5A" w:rsidR="00BB7662" w:rsidRPr="00D602A6" w:rsidRDefault="00BB7662" w:rsidP="00BB7662">
      <w:pPr>
        <w:rPr>
          <w:rFonts w:ascii="Arial" w:hAnsi="Arial" w:cs="Arial"/>
          <w:lang w:val="en-GB"/>
        </w:rPr>
      </w:pPr>
      <w:r w:rsidRPr="00D602A6">
        <w:rPr>
          <w:rFonts w:ascii="Arial" w:hAnsi="Arial" w:cs="Arial"/>
          <w:lang w:val="en-GB"/>
        </w:rPr>
        <w:t xml:space="preserve">Larkin, W. (2016) </w:t>
      </w:r>
      <w:r w:rsidRPr="00D602A6">
        <w:rPr>
          <w:rFonts w:ascii="Arial" w:hAnsi="Arial" w:cs="Arial"/>
          <w:u w:val="single"/>
          <w:lang w:val="en-GB"/>
        </w:rPr>
        <w:t>Routine Enquiry about Adversity in Childhood.</w:t>
      </w:r>
      <w:r w:rsidRPr="00D602A6">
        <w:rPr>
          <w:rFonts w:ascii="Arial" w:hAnsi="Arial" w:cs="Arial"/>
          <w:lang w:val="en-GB"/>
        </w:rPr>
        <w:t xml:space="preserve"> </w:t>
      </w:r>
      <w:r w:rsidRPr="00D602A6">
        <w:rPr>
          <w:rFonts w:ascii="Arial" w:hAnsi="Arial" w:cs="Arial"/>
        </w:rPr>
        <w:t xml:space="preserve">[Online]. Available: </w:t>
      </w:r>
      <w:r w:rsidRPr="00D602A6">
        <w:rPr>
          <w:rFonts w:ascii="Arial" w:hAnsi="Arial" w:cs="Arial"/>
          <w:lang w:val="en-GB"/>
        </w:rPr>
        <w:t>https://www.rcpsych.ac.uk/pdf/RCPsych%20PMH%20Network%20mtg%202016%20Routine%20Enquiry%20W%20Larkin.pdf</w:t>
      </w:r>
    </w:p>
    <w:p w14:paraId="34428662" w14:textId="77777777" w:rsidR="00BB7662" w:rsidRPr="00D602A6" w:rsidRDefault="00BB7662" w:rsidP="00BB7662">
      <w:pPr>
        <w:rPr>
          <w:rFonts w:ascii="Arial" w:hAnsi="Arial" w:cs="Arial"/>
          <w:lang w:val="en-GB"/>
        </w:rPr>
      </w:pPr>
      <w:r w:rsidRPr="00D602A6">
        <w:rPr>
          <w:rFonts w:ascii="Arial" w:hAnsi="Arial" w:cs="Arial"/>
          <w:lang w:val="en-GB"/>
        </w:rPr>
        <w:t>(Accessed 3 March 2018)</w:t>
      </w:r>
    </w:p>
    <w:p w14:paraId="772A368A" w14:textId="77777777" w:rsidR="00BB7662" w:rsidRPr="00D602A6" w:rsidRDefault="00BB7662" w:rsidP="00BB7662">
      <w:pPr>
        <w:rPr>
          <w:rFonts w:ascii="Arial" w:eastAsia="Times New Roman" w:hAnsi="Arial" w:cs="Arial"/>
          <w:shd w:val="clear" w:color="auto" w:fill="FFFFFF"/>
        </w:rPr>
      </w:pPr>
    </w:p>
    <w:p w14:paraId="297B4BAA" w14:textId="553E1409" w:rsidR="00BB7662" w:rsidRPr="00D602A6" w:rsidRDefault="00BB7662" w:rsidP="006641FB">
      <w:pPr>
        <w:pStyle w:val="NoSpacing"/>
        <w:rPr>
          <w:rStyle w:val="Hyperlink"/>
          <w:rFonts w:ascii="Arial" w:hAnsi="Arial" w:cs="Arial"/>
        </w:rPr>
      </w:pPr>
      <w:r w:rsidRPr="00D602A6">
        <w:rPr>
          <w:rFonts w:ascii="Arial" w:eastAsia="Times New Roman" w:hAnsi="Arial" w:cs="Arial"/>
          <w:shd w:val="clear" w:color="auto" w:fill="FFFFFF"/>
        </w:rPr>
        <w:t xml:space="preserve">Llett, R., Forster, L., Gilchrist, F., Scurlock, L., and McPherson, K. (2017). </w:t>
      </w:r>
      <w:r w:rsidRPr="00D602A6">
        <w:rPr>
          <w:rFonts w:ascii="Arial" w:hAnsi="Arial" w:cs="Arial"/>
          <w:bCs/>
          <w:u w:val="single"/>
        </w:rPr>
        <w:t xml:space="preserve">Do adverse childhood experiences (ACE) negatively affect sexual health outcomes, sexual risk-taking and wider health outcomes? </w:t>
      </w:r>
      <w:r w:rsidRPr="00D602A6">
        <w:rPr>
          <w:rFonts w:ascii="Arial" w:hAnsi="Arial" w:cs="Arial"/>
        </w:rPr>
        <w:t xml:space="preserve">[Online]. Available: </w:t>
      </w:r>
      <w:r w:rsidRPr="00D602A6">
        <w:rPr>
          <w:rFonts w:ascii="Arial" w:eastAsia="Times New Roman" w:hAnsi="Arial" w:cs="Arial"/>
          <w:shd w:val="clear" w:color="auto" w:fill="FFFFFF"/>
        </w:rPr>
        <w:t>http://www.fphscotconf.co.uk/SHSC/media/uploaded/EVSHSC/event_122/C7_-_FPH_Nov_2017_FINAL_Rosie_Ilett.pdf</w:t>
      </w:r>
    </w:p>
    <w:p w14:paraId="7A127239" w14:textId="77777777" w:rsidR="00BB7662" w:rsidRPr="00D602A6" w:rsidRDefault="00BB7662" w:rsidP="006641FB">
      <w:pPr>
        <w:pStyle w:val="NoSpacing"/>
        <w:rPr>
          <w:rFonts w:ascii="Arial" w:eastAsia="Times New Roman" w:hAnsi="Arial" w:cs="Arial"/>
          <w:shd w:val="clear" w:color="auto" w:fill="FFFFFF"/>
        </w:rPr>
      </w:pPr>
      <w:r w:rsidRPr="00D602A6">
        <w:rPr>
          <w:rFonts w:ascii="Arial" w:eastAsia="Times New Roman" w:hAnsi="Arial" w:cs="Arial"/>
          <w:shd w:val="clear" w:color="auto" w:fill="FFFFFF"/>
        </w:rPr>
        <w:t>(Accessed 12 March 2018)</w:t>
      </w:r>
    </w:p>
    <w:p w14:paraId="10BBAF26" w14:textId="77777777" w:rsidR="006641FB" w:rsidRPr="00D602A6" w:rsidRDefault="006641FB" w:rsidP="006641FB">
      <w:pPr>
        <w:pStyle w:val="NoSpacing"/>
        <w:rPr>
          <w:rFonts w:ascii="Arial" w:eastAsia="Times New Roman" w:hAnsi="Arial" w:cs="Arial"/>
          <w:shd w:val="clear" w:color="auto" w:fill="FFFFFF"/>
        </w:rPr>
      </w:pPr>
    </w:p>
    <w:p w14:paraId="234D1ED7" w14:textId="747ED777" w:rsidR="006641FB" w:rsidRPr="00D602A6" w:rsidRDefault="00BB7662" w:rsidP="006641FB">
      <w:pPr>
        <w:pStyle w:val="NoSpacing"/>
        <w:rPr>
          <w:rFonts w:ascii="Arial" w:hAnsi="Arial" w:cs="Arial"/>
          <w:shd w:val="clear" w:color="auto" w:fill="FFFFFF"/>
        </w:rPr>
      </w:pPr>
      <w:r w:rsidRPr="00D602A6">
        <w:rPr>
          <w:rFonts w:ascii="Arial" w:hAnsi="Arial" w:cs="Arial"/>
          <w:shd w:val="clear" w:color="auto" w:fill="FFFFFF"/>
        </w:rPr>
        <w:t>Martin, (2018)</w:t>
      </w:r>
      <w:r w:rsidR="006641FB" w:rsidRPr="00D602A6">
        <w:rPr>
          <w:rFonts w:ascii="Arial" w:hAnsi="Arial" w:cs="Arial"/>
          <w:shd w:val="clear" w:color="auto" w:fill="FFFFFF"/>
        </w:rPr>
        <w:t xml:space="preserve">. </w:t>
      </w:r>
      <w:r w:rsidR="006641FB" w:rsidRPr="00D602A6">
        <w:rPr>
          <w:rFonts w:ascii="Arial" w:hAnsi="Arial" w:cs="Arial"/>
          <w:u w:val="single"/>
          <w:shd w:val="clear" w:color="auto" w:fill="FFFFFF"/>
        </w:rPr>
        <w:t>Common Pitfalls to Avoid in Research.</w:t>
      </w:r>
      <w:r w:rsidRPr="00D602A6">
        <w:rPr>
          <w:rFonts w:ascii="Arial" w:hAnsi="Arial" w:cs="Arial"/>
          <w:shd w:val="clear" w:color="auto" w:fill="FFFFFF"/>
        </w:rPr>
        <w:t xml:space="preserve"> </w:t>
      </w:r>
      <w:r w:rsidRPr="00D602A6">
        <w:rPr>
          <w:rFonts w:ascii="Arial" w:hAnsi="Arial" w:cs="Arial"/>
        </w:rPr>
        <w:t xml:space="preserve">[Online]. Available: </w:t>
      </w:r>
      <w:r w:rsidR="006641FB" w:rsidRPr="00D602A6">
        <w:rPr>
          <w:rFonts w:ascii="Arial" w:hAnsi="Arial" w:cs="Arial"/>
          <w:shd w:val="clear" w:color="auto" w:fill="FFFFFF"/>
        </w:rPr>
        <w:t>http://</w:t>
      </w:r>
      <w:r w:rsidR="006641FB" w:rsidRPr="00D602A6">
        <w:rPr>
          <w:rFonts w:ascii="Arial" w:hAnsi="Arial" w:cs="Arial"/>
          <w:shd w:val="clear" w:color="auto" w:fill="FFFFFF"/>
        </w:rPr>
        <w:t>w</w:t>
      </w:r>
      <w:r w:rsidR="006641FB" w:rsidRPr="00D602A6">
        <w:rPr>
          <w:rFonts w:ascii="Arial" w:hAnsi="Arial" w:cs="Arial"/>
          <w:shd w:val="clear" w:color="auto" w:fill="FFFFFF"/>
        </w:rPr>
        <w:t>ww.eif.org.uk/wp-content/uploads/2018/02/six-common-pitfalls-how-to-avoid_Feb2018.pdf</w:t>
      </w:r>
    </w:p>
    <w:p w14:paraId="3FF6C4CE" w14:textId="158B0140" w:rsidR="006641FB" w:rsidRPr="00D602A6" w:rsidRDefault="006641FB" w:rsidP="006641FB">
      <w:pPr>
        <w:pStyle w:val="NoSpacing"/>
        <w:rPr>
          <w:rFonts w:ascii="Arial" w:hAnsi="Arial" w:cs="Arial"/>
          <w:shd w:val="clear" w:color="auto" w:fill="FFFFFF"/>
        </w:rPr>
      </w:pPr>
      <w:r w:rsidRPr="00D602A6">
        <w:rPr>
          <w:rFonts w:ascii="Arial" w:eastAsia="Times New Roman" w:hAnsi="Arial" w:cs="Arial"/>
          <w:shd w:val="clear" w:color="auto" w:fill="FFFFFF"/>
        </w:rPr>
        <w:t>(Accessed 10 March 2018)</w:t>
      </w:r>
    </w:p>
    <w:p w14:paraId="2AF8EB63" w14:textId="77777777" w:rsidR="00BB7662" w:rsidRPr="00D602A6" w:rsidRDefault="00BB7662" w:rsidP="00BB7662">
      <w:pPr>
        <w:rPr>
          <w:rFonts w:ascii="Arial" w:eastAsia="Times New Roman" w:hAnsi="Arial" w:cs="Arial"/>
        </w:rPr>
      </w:pPr>
    </w:p>
    <w:p w14:paraId="2A6B08BC" w14:textId="77777777" w:rsidR="00BB7662" w:rsidRPr="00D602A6" w:rsidRDefault="00BB7662" w:rsidP="00BB7662">
      <w:pPr>
        <w:rPr>
          <w:rFonts w:ascii="Arial" w:eastAsia="Times New Roman" w:hAnsi="Arial" w:cs="Arial"/>
        </w:rPr>
      </w:pPr>
      <w:r w:rsidRPr="00D602A6">
        <w:rPr>
          <w:rFonts w:ascii="Arial" w:eastAsia="Times New Roman" w:hAnsi="Arial" w:cs="Arial"/>
          <w:shd w:val="clear" w:color="auto" w:fill="FFFFFF"/>
        </w:rPr>
        <w:t>McGavock and Spratt, (2014; Prevalence of Adverse Childhood Experiences in a University Population: Associations with Use of Social Services. </w:t>
      </w:r>
      <w:r w:rsidRPr="00D602A6">
        <w:rPr>
          <w:rFonts w:ascii="Arial" w:eastAsia="Times New Roman" w:hAnsi="Arial" w:cs="Arial"/>
          <w:iCs/>
          <w:u w:val="single"/>
          <w:bdr w:val="none" w:sz="0" w:space="0" w:color="auto" w:frame="1"/>
        </w:rPr>
        <w:t>The British Journal of Social Work</w:t>
      </w:r>
      <w:r w:rsidRPr="00D602A6">
        <w:rPr>
          <w:rFonts w:ascii="Arial" w:eastAsia="Times New Roman" w:hAnsi="Arial" w:cs="Arial"/>
          <w:shd w:val="clear" w:color="auto" w:fill="FFFFFF"/>
        </w:rPr>
        <w:t>. 44 (3) pp657–674,</w:t>
      </w:r>
    </w:p>
    <w:p w14:paraId="673AF0FB" w14:textId="77777777" w:rsidR="00BB7662" w:rsidRPr="00D602A6" w:rsidRDefault="00BB7662" w:rsidP="00BB7662">
      <w:pPr>
        <w:rPr>
          <w:rFonts w:ascii="Arial" w:eastAsia="Times New Roman" w:hAnsi="Arial" w:cs="Arial"/>
        </w:rPr>
      </w:pPr>
    </w:p>
    <w:p w14:paraId="5B3BC179" w14:textId="77777777" w:rsidR="00BB7662" w:rsidRPr="00D602A6" w:rsidRDefault="00BB7662" w:rsidP="00BB7662">
      <w:pPr>
        <w:pStyle w:val="NoSpacing"/>
        <w:rPr>
          <w:rFonts w:ascii="Arial" w:hAnsi="Arial" w:cs="Arial"/>
        </w:rPr>
      </w:pPr>
    </w:p>
    <w:p w14:paraId="1E7A1534" w14:textId="77777777" w:rsidR="00BB7662" w:rsidRPr="00D602A6" w:rsidRDefault="00BB7662" w:rsidP="00BB7662">
      <w:pPr>
        <w:pStyle w:val="NoSpacing"/>
        <w:rPr>
          <w:rFonts w:ascii="Arial" w:hAnsi="Arial" w:cs="Arial"/>
        </w:rPr>
      </w:pPr>
      <w:r w:rsidRPr="00D602A6">
        <w:rPr>
          <w:rFonts w:ascii="Arial" w:hAnsi="Arial" w:cs="Arial"/>
        </w:rPr>
        <w:t xml:space="preserve">McGee, C., Hughes, K., Quigg, Z., Bellis, M. (2015). </w:t>
      </w:r>
      <w:r w:rsidRPr="00D602A6">
        <w:rPr>
          <w:rFonts w:ascii="Arial" w:hAnsi="Arial" w:cs="Arial"/>
          <w:u w:val="single"/>
        </w:rPr>
        <w:t>A Scoping Study of the Implementation of Routine Enquiry about Childhood Adversity (REACh).</w:t>
      </w:r>
      <w:r w:rsidRPr="00D602A6">
        <w:rPr>
          <w:rFonts w:ascii="Arial" w:hAnsi="Arial" w:cs="Arial"/>
        </w:rPr>
        <w:t xml:space="preserve"> </w:t>
      </w:r>
      <w:r w:rsidRPr="00D602A6">
        <w:rPr>
          <w:rFonts w:ascii="Arial" w:hAnsi="Arial" w:cs="Arial"/>
        </w:rPr>
        <w:br/>
      </w:r>
      <w:r w:rsidRPr="00D602A6">
        <w:rPr>
          <w:rFonts w:ascii="Arial" w:hAnsi="Arial" w:cs="Arial"/>
        </w:rPr>
        <w:lastRenderedPageBreak/>
        <w:t xml:space="preserve">Blackburn with Darwen. [Online]. Available: </w:t>
      </w:r>
      <w:r w:rsidRPr="00D602A6">
        <w:rPr>
          <w:rFonts w:ascii="Arial" w:hAnsi="Arial" w:cs="Arial"/>
          <w:bCs/>
        </w:rPr>
        <w:t>http://www.cph.org.uk/wp-content/uploads/2015/07/REACh-Scoping-Study-BwD.pdf</w:t>
      </w:r>
    </w:p>
    <w:p w14:paraId="4C8C21FD" w14:textId="77777777" w:rsidR="00BB7662" w:rsidRPr="00D602A6" w:rsidRDefault="00BB7662" w:rsidP="00BB7662">
      <w:pPr>
        <w:pStyle w:val="NoSpacing"/>
        <w:rPr>
          <w:rFonts w:ascii="Arial" w:hAnsi="Arial" w:cs="Arial"/>
        </w:rPr>
      </w:pPr>
      <w:r w:rsidRPr="00D602A6">
        <w:rPr>
          <w:rFonts w:ascii="Arial" w:hAnsi="Arial" w:cs="Arial"/>
        </w:rPr>
        <w:t xml:space="preserve">(Accessed 27 October 2017) </w:t>
      </w:r>
    </w:p>
    <w:p w14:paraId="3700C64B" w14:textId="77777777" w:rsidR="00BB7662" w:rsidRPr="00D602A6" w:rsidRDefault="00BB7662" w:rsidP="00BB7662">
      <w:pPr>
        <w:pStyle w:val="NoSpacing"/>
        <w:rPr>
          <w:rFonts w:ascii="Arial" w:hAnsi="Arial" w:cs="Arial"/>
        </w:rPr>
      </w:pPr>
    </w:p>
    <w:p w14:paraId="33C40DDA" w14:textId="77777777" w:rsidR="00BB7662" w:rsidRPr="00D602A6" w:rsidRDefault="00BB7662" w:rsidP="00BB7662">
      <w:pPr>
        <w:pStyle w:val="NoSpacing"/>
        <w:rPr>
          <w:rFonts w:ascii="Arial" w:hAnsi="Arial" w:cs="Arial"/>
        </w:rPr>
      </w:pPr>
    </w:p>
    <w:p w14:paraId="03543F89" w14:textId="77777777" w:rsidR="00BB7662" w:rsidRPr="00D602A6" w:rsidRDefault="00BB7662" w:rsidP="00BB7662">
      <w:pPr>
        <w:pStyle w:val="NoSpacing"/>
        <w:rPr>
          <w:rFonts w:ascii="Arial" w:hAnsi="Arial" w:cs="Arial"/>
        </w:rPr>
      </w:pPr>
      <w:r w:rsidRPr="00D602A6">
        <w:rPr>
          <w:rFonts w:ascii="Arial" w:hAnsi="Arial" w:cs="Arial"/>
        </w:rPr>
        <w:t xml:space="preserve">Mulvagh, L. (2016). </w:t>
      </w:r>
      <w:r w:rsidRPr="00D602A6">
        <w:rPr>
          <w:rFonts w:ascii="Arial" w:hAnsi="Arial" w:cs="Arial"/>
          <w:u w:val="single"/>
        </w:rPr>
        <w:t>Focusing on Childhood Adversity Can Transform health and Social Care in Scotland</w:t>
      </w:r>
      <w:r w:rsidRPr="00D602A6">
        <w:rPr>
          <w:rFonts w:ascii="Arial" w:hAnsi="Arial" w:cs="Arial"/>
        </w:rPr>
        <w:t>. [Online]. Available: https://www.scottishrecovery.net/resource/focusing-on-childhood-adversity-can-transform-health-and-social-care-in-scotland/</w:t>
      </w:r>
    </w:p>
    <w:p w14:paraId="52162E5B" w14:textId="77777777" w:rsidR="00BB7662" w:rsidRPr="00D602A6" w:rsidRDefault="00BB7662" w:rsidP="00BB7662">
      <w:pPr>
        <w:pStyle w:val="NoSpacing"/>
        <w:rPr>
          <w:rFonts w:ascii="Arial" w:hAnsi="Arial" w:cs="Arial"/>
        </w:rPr>
      </w:pPr>
      <w:r w:rsidRPr="00D602A6">
        <w:rPr>
          <w:rFonts w:ascii="Arial" w:hAnsi="Arial" w:cs="Arial"/>
        </w:rPr>
        <w:t>(Accessed 7 November 2017)</w:t>
      </w:r>
    </w:p>
    <w:p w14:paraId="37FD2CC2" w14:textId="77777777" w:rsidR="00BB7662" w:rsidRPr="00D602A6" w:rsidRDefault="00BB7662" w:rsidP="00BB7662">
      <w:pPr>
        <w:pStyle w:val="NoSpacing"/>
        <w:rPr>
          <w:rFonts w:ascii="Arial" w:hAnsi="Arial" w:cs="Arial"/>
        </w:rPr>
      </w:pPr>
    </w:p>
    <w:p w14:paraId="06AAD4D7" w14:textId="77777777" w:rsidR="00BB7662" w:rsidRPr="00D602A6" w:rsidRDefault="00BB7662" w:rsidP="00BB7662">
      <w:pPr>
        <w:rPr>
          <w:rFonts w:ascii="Arial" w:eastAsia="Times New Roman" w:hAnsi="Arial" w:cs="Arial"/>
        </w:rPr>
      </w:pPr>
    </w:p>
    <w:p w14:paraId="62B3DEB8" w14:textId="716B406F" w:rsidR="00BB7662" w:rsidRPr="00D602A6" w:rsidRDefault="00BB7662" w:rsidP="00BB7662">
      <w:pPr>
        <w:pStyle w:val="NoSpacing"/>
        <w:rPr>
          <w:rFonts w:ascii="Arial" w:hAnsi="Arial" w:cs="Arial"/>
        </w:rPr>
      </w:pPr>
      <w:r w:rsidRPr="00D602A6">
        <w:rPr>
          <w:rFonts w:ascii="Arial" w:eastAsia="Times New Roman" w:hAnsi="Arial" w:cs="Arial"/>
        </w:rPr>
        <w:t xml:space="preserve">Murphy, M., Fiorillo, J., and Sullian, A. (2014). </w:t>
      </w:r>
      <w:r w:rsidRPr="00D602A6">
        <w:rPr>
          <w:rFonts w:ascii="Arial" w:hAnsi="Arial" w:cs="Arial"/>
          <w:u w:val="single"/>
        </w:rPr>
        <w:t>The Adverse Childhood Experiences (ACE) Study and Practice Implications for Attorneys for the Child.</w:t>
      </w:r>
      <w:r w:rsidRPr="00D602A6">
        <w:rPr>
          <w:rFonts w:ascii="Arial" w:hAnsi="Arial" w:cs="Arial"/>
        </w:rPr>
        <w:t xml:space="preserve"> [Online]. Available: </w:t>
      </w:r>
      <w:r w:rsidRPr="00D602A6">
        <w:rPr>
          <w:rFonts w:ascii="Arial" w:hAnsi="Arial" w:cs="Arial"/>
          <w:bCs/>
        </w:rPr>
        <w:t>https://ubir.buffalo.edu/xmlui/bitstream/handle/10477/25418/ACES%20Paper%20for%20AFC%20CLE.pdf</w:t>
      </w:r>
    </w:p>
    <w:p w14:paraId="297435E7" w14:textId="77777777" w:rsidR="00BB7662" w:rsidRPr="00D602A6" w:rsidRDefault="00BB7662" w:rsidP="00BB7662">
      <w:pPr>
        <w:pStyle w:val="NoSpacing"/>
        <w:rPr>
          <w:rFonts w:ascii="Arial" w:hAnsi="Arial" w:cs="Arial"/>
        </w:rPr>
      </w:pPr>
      <w:r w:rsidRPr="00D602A6">
        <w:rPr>
          <w:rFonts w:ascii="Arial" w:hAnsi="Arial" w:cs="Arial"/>
        </w:rPr>
        <w:t>(Accessed 3 March 2018)</w:t>
      </w:r>
    </w:p>
    <w:p w14:paraId="6A449876" w14:textId="77777777" w:rsidR="00BB7662" w:rsidRPr="00D602A6" w:rsidRDefault="00BB7662" w:rsidP="00BB7662">
      <w:pPr>
        <w:pStyle w:val="NoSpacing"/>
        <w:rPr>
          <w:rFonts w:ascii="Arial" w:hAnsi="Arial" w:cs="Arial"/>
        </w:rPr>
      </w:pPr>
    </w:p>
    <w:p w14:paraId="1DFA1A9E" w14:textId="77777777" w:rsidR="006641FB" w:rsidRPr="00D602A6" w:rsidRDefault="00BB7662" w:rsidP="006641FB">
      <w:pPr>
        <w:pStyle w:val="NoSpacing"/>
        <w:rPr>
          <w:rFonts w:ascii="Arial" w:hAnsi="Arial" w:cs="Arial"/>
        </w:rPr>
      </w:pPr>
      <w:r w:rsidRPr="00D602A6">
        <w:rPr>
          <w:rFonts w:ascii="Arial" w:hAnsi="Arial" w:cs="Arial"/>
        </w:rPr>
        <w:t xml:space="preserve">National Scientific Council on the Developing Child (NSCDC), (2015). </w:t>
      </w:r>
      <w:r w:rsidRPr="00D602A6">
        <w:rPr>
          <w:rFonts w:ascii="Arial" w:hAnsi="Arial" w:cs="Arial"/>
          <w:u w:val="single"/>
        </w:rPr>
        <w:t xml:space="preserve">Supportive Relationships and Active Skill-Building Strengthen the Foundations of Resilience: Working Paper 13;. </w:t>
      </w:r>
      <w:r w:rsidRPr="00D602A6">
        <w:rPr>
          <w:rFonts w:ascii="Arial" w:hAnsi="Arial" w:cs="Arial"/>
        </w:rPr>
        <w:t xml:space="preserve">[Online]. Available: http://www.developingchild. harvard.edu </w:t>
      </w:r>
      <w:r w:rsidR="006641FB" w:rsidRPr="00D602A6">
        <w:rPr>
          <w:rFonts w:ascii="Arial" w:hAnsi="Arial" w:cs="Arial"/>
        </w:rPr>
        <w:t>(Accessed 3 March 2018)</w:t>
      </w:r>
    </w:p>
    <w:p w14:paraId="6499D3E3" w14:textId="3C7635C8" w:rsidR="00BB7662" w:rsidRPr="00D602A6" w:rsidRDefault="00BB7662" w:rsidP="00BB7662">
      <w:pPr>
        <w:pStyle w:val="NormalWeb"/>
        <w:rPr>
          <w:rFonts w:ascii="Arial" w:hAnsi="Arial" w:cs="Arial"/>
        </w:rPr>
      </w:pPr>
    </w:p>
    <w:p w14:paraId="0A499859" w14:textId="390AD836" w:rsidR="006641FB" w:rsidRPr="00D602A6" w:rsidRDefault="00BB7662" w:rsidP="006641FB">
      <w:pPr>
        <w:pStyle w:val="NoSpacing"/>
        <w:rPr>
          <w:rFonts w:ascii="Arial" w:hAnsi="Arial" w:cs="Arial"/>
        </w:rPr>
      </w:pPr>
      <w:r w:rsidRPr="00D602A6">
        <w:rPr>
          <w:rFonts w:ascii="Arial" w:hAnsi="Arial" w:cs="Arial"/>
        </w:rPr>
        <w:t>NSPCC (2015), “</w:t>
      </w:r>
      <w:r w:rsidRPr="00D602A6">
        <w:rPr>
          <w:rFonts w:ascii="Arial" w:hAnsi="Arial" w:cs="Arial"/>
          <w:u w:val="single"/>
        </w:rPr>
        <w:t xml:space="preserve">Under pressure: </w:t>
      </w:r>
      <w:r w:rsidR="006641FB" w:rsidRPr="00D602A6">
        <w:rPr>
          <w:rFonts w:ascii="Arial" w:hAnsi="Arial" w:cs="Arial"/>
          <w:u w:val="single"/>
        </w:rPr>
        <w:t>ChildLine</w:t>
      </w:r>
      <w:r w:rsidRPr="00D602A6">
        <w:rPr>
          <w:rFonts w:ascii="Arial" w:hAnsi="Arial" w:cs="Arial"/>
          <w:u w:val="single"/>
        </w:rPr>
        <w:t xml:space="preserve"> review 2013/14”,</w:t>
      </w:r>
      <w:r w:rsidRPr="00D602A6">
        <w:rPr>
          <w:rFonts w:ascii="Arial" w:hAnsi="Arial" w:cs="Arial"/>
        </w:rPr>
        <w:t xml:space="preserve"> [Online]. Available: www.nspcc.org.uk/globalassets/ documents/annual-reports/childline-review-under-pressure.pdf </w:t>
      </w:r>
    </w:p>
    <w:p w14:paraId="7274EA33" w14:textId="44663E83" w:rsidR="006641FB" w:rsidRPr="00D602A6" w:rsidRDefault="006641FB" w:rsidP="006641FB">
      <w:pPr>
        <w:pStyle w:val="NoSpacing"/>
        <w:rPr>
          <w:rFonts w:ascii="Arial" w:hAnsi="Arial" w:cs="Arial"/>
        </w:rPr>
      </w:pPr>
      <w:r w:rsidRPr="00D602A6">
        <w:rPr>
          <w:rFonts w:ascii="Arial" w:hAnsi="Arial" w:cs="Arial"/>
        </w:rPr>
        <w:t>(Accessed 3 March 2018)</w:t>
      </w:r>
    </w:p>
    <w:p w14:paraId="7C629051" w14:textId="1EDBD486" w:rsidR="00BB7662" w:rsidRPr="00D602A6" w:rsidRDefault="00BB7662" w:rsidP="00BB7662">
      <w:pPr>
        <w:widowControl w:val="0"/>
        <w:autoSpaceDE w:val="0"/>
        <w:autoSpaceDN w:val="0"/>
        <w:adjustRightInd w:val="0"/>
        <w:spacing w:after="240" w:line="260" w:lineRule="atLeast"/>
        <w:rPr>
          <w:rFonts w:ascii="Arial" w:hAnsi="Arial" w:cs="Arial"/>
        </w:rPr>
      </w:pPr>
    </w:p>
    <w:p w14:paraId="6C475FFF" w14:textId="77777777" w:rsidR="00BB7662" w:rsidRPr="00D602A6" w:rsidRDefault="00BB7662" w:rsidP="00BB7662">
      <w:pPr>
        <w:tabs>
          <w:tab w:val="right" w:pos="9026"/>
        </w:tabs>
        <w:rPr>
          <w:rFonts w:ascii="Arial" w:eastAsia="Times New Roman" w:hAnsi="Arial" w:cs="Arial"/>
          <w:shd w:val="clear" w:color="auto" w:fill="FFFFFF"/>
        </w:rPr>
      </w:pPr>
    </w:p>
    <w:p w14:paraId="093A9B1F" w14:textId="77777777" w:rsidR="00BB7662" w:rsidRPr="00D602A6" w:rsidRDefault="00BB7662" w:rsidP="00BB7662">
      <w:pPr>
        <w:rPr>
          <w:rFonts w:ascii="Arial" w:eastAsia="Times New Roman" w:hAnsi="Arial" w:cs="Arial"/>
        </w:rPr>
      </w:pPr>
    </w:p>
    <w:p w14:paraId="285DB3E1" w14:textId="574D0715"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 xml:space="preserve">Oates, J., Karmiloff-smith, A., and Johnson, M. (2012). </w:t>
      </w:r>
      <w:r w:rsidRPr="00D602A6">
        <w:rPr>
          <w:rFonts w:ascii="Arial" w:eastAsia="Times New Roman" w:hAnsi="Arial" w:cs="Arial"/>
          <w:u w:val="single"/>
          <w:shd w:val="clear" w:color="auto" w:fill="FFFFFF"/>
        </w:rPr>
        <w:t>Developing Brains.</w:t>
      </w:r>
      <w:r w:rsidRPr="00D602A6">
        <w:rPr>
          <w:rFonts w:ascii="Arial" w:eastAsia="Times New Roman" w:hAnsi="Arial" w:cs="Arial"/>
          <w:shd w:val="clear" w:color="auto" w:fill="FFFFFF"/>
        </w:rPr>
        <w:t xml:space="preserve"> </w:t>
      </w:r>
      <w:r w:rsidRPr="00D602A6">
        <w:rPr>
          <w:rFonts w:ascii="Arial" w:hAnsi="Arial" w:cs="Arial"/>
        </w:rPr>
        <w:t xml:space="preserve">[Online]. Available: </w:t>
      </w:r>
      <w:r w:rsidR="006641FB" w:rsidRPr="00D602A6">
        <w:rPr>
          <w:rFonts w:ascii="Arial" w:eastAsia="Times New Roman" w:hAnsi="Arial" w:cs="Arial"/>
          <w:shd w:val="clear" w:color="auto" w:fill="FFFFFF"/>
        </w:rPr>
        <w:t>http://oro.open.ac.uk/33493/1/Developing_Brains.pdf</w:t>
      </w:r>
    </w:p>
    <w:p w14:paraId="4CAAF9B7" w14:textId="26E34272" w:rsidR="006641FB" w:rsidRPr="00D602A6" w:rsidRDefault="006641FB" w:rsidP="006641FB">
      <w:pPr>
        <w:pStyle w:val="NoSpacing"/>
        <w:rPr>
          <w:rFonts w:ascii="Arial" w:hAnsi="Arial" w:cs="Arial"/>
        </w:rPr>
      </w:pPr>
      <w:r w:rsidRPr="00D602A6">
        <w:rPr>
          <w:rFonts w:ascii="Arial" w:hAnsi="Arial" w:cs="Arial"/>
        </w:rPr>
        <w:t>(Accessed 27</w:t>
      </w:r>
      <w:r w:rsidRPr="00D602A6">
        <w:rPr>
          <w:rFonts w:ascii="Arial" w:hAnsi="Arial" w:cs="Arial"/>
        </w:rPr>
        <w:t xml:space="preserve"> March 2018)</w:t>
      </w:r>
    </w:p>
    <w:p w14:paraId="701573B8" w14:textId="77777777" w:rsidR="006641FB" w:rsidRPr="00D602A6" w:rsidRDefault="006641FB" w:rsidP="00BB7662">
      <w:pPr>
        <w:rPr>
          <w:rFonts w:ascii="Arial" w:eastAsia="Times New Roman" w:hAnsi="Arial" w:cs="Arial"/>
          <w:shd w:val="clear" w:color="auto" w:fill="FFFFFF"/>
        </w:rPr>
      </w:pPr>
    </w:p>
    <w:p w14:paraId="2DCA7A62" w14:textId="77777777" w:rsidR="00BB7662" w:rsidRPr="00D602A6" w:rsidRDefault="00BB7662" w:rsidP="00BB7662">
      <w:pPr>
        <w:tabs>
          <w:tab w:val="right" w:pos="9026"/>
        </w:tabs>
        <w:rPr>
          <w:rFonts w:ascii="Arial" w:eastAsia="Times New Roman" w:hAnsi="Arial" w:cs="Arial"/>
          <w:shd w:val="clear" w:color="auto" w:fill="FFFFFF"/>
        </w:rPr>
      </w:pPr>
    </w:p>
    <w:p w14:paraId="4BC5CB8E" w14:textId="77777777" w:rsidR="00BB7662" w:rsidRPr="00D602A6" w:rsidRDefault="00BB7662" w:rsidP="00BB7662">
      <w:pPr>
        <w:rPr>
          <w:rFonts w:ascii="Arial" w:eastAsia="Times New Roman" w:hAnsi="Arial" w:cs="Arial"/>
        </w:rPr>
      </w:pPr>
    </w:p>
    <w:p w14:paraId="7E1EEB23" w14:textId="5F6FEC88" w:rsidR="00BB7662" w:rsidRPr="00D602A6" w:rsidRDefault="00BB7662" w:rsidP="00BB7662">
      <w:pPr>
        <w:rPr>
          <w:rFonts w:ascii="Arial" w:eastAsia="Times New Roman" w:hAnsi="Arial" w:cs="Arial"/>
        </w:rPr>
      </w:pPr>
      <w:r w:rsidRPr="00D602A6">
        <w:rPr>
          <w:rFonts w:ascii="Arial" w:eastAsia="Times New Roman" w:hAnsi="Arial" w:cs="Arial"/>
        </w:rPr>
        <w:t>Office for National Statistics, (2017).</w:t>
      </w:r>
      <w:r w:rsidR="007A58D2" w:rsidRPr="00D602A6">
        <w:rPr>
          <w:rFonts w:ascii="Arial" w:eastAsia="Times New Roman" w:hAnsi="Arial" w:cs="Arial"/>
        </w:rPr>
        <w:t xml:space="preserve"> </w:t>
      </w:r>
      <w:r w:rsidR="007A58D2" w:rsidRPr="00D602A6">
        <w:rPr>
          <w:rFonts w:ascii="Arial" w:eastAsia="Times New Roman" w:hAnsi="Arial" w:cs="Arial"/>
          <w:u w:val="single"/>
        </w:rPr>
        <w:t>Statistics.</w:t>
      </w:r>
      <w:r w:rsidRPr="00D602A6">
        <w:rPr>
          <w:rFonts w:ascii="Arial" w:eastAsia="Times New Roman" w:hAnsi="Arial" w:cs="Arial"/>
        </w:rPr>
        <w:t xml:space="preserve"> </w:t>
      </w:r>
      <w:r w:rsidRPr="00D602A6">
        <w:rPr>
          <w:rFonts w:ascii="Arial" w:hAnsi="Arial" w:cs="Arial"/>
        </w:rPr>
        <w:t xml:space="preserve">[Online]. Available: </w:t>
      </w:r>
      <w:r w:rsidRPr="00D602A6">
        <w:rPr>
          <w:rFonts w:ascii="Arial" w:eastAsia="Times New Roman" w:hAnsi="Arial" w:cs="Arial"/>
        </w:rPr>
        <w:t xml:space="preserve"> https://visual.ons.gov.uk/people-who-were-abused-as-children-are-more-likely-to-be-abused-as-an-adult/</w:t>
      </w:r>
    </w:p>
    <w:p w14:paraId="63D20DF2" w14:textId="71918535" w:rsidR="007A58D2" w:rsidRPr="00D602A6" w:rsidRDefault="007A58D2" w:rsidP="007A58D2">
      <w:pPr>
        <w:pStyle w:val="NoSpacing"/>
        <w:rPr>
          <w:rFonts w:ascii="Arial" w:hAnsi="Arial" w:cs="Arial"/>
        </w:rPr>
      </w:pPr>
      <w:r w:rsidRPr="00D602A6">
        <w:rPr>
          <w:rFonts w:ascii="Arial" w:hAnsi="Arial" w:cs="Arial"/>
        </w:rPr>
        <w:t>(Accessed 27</w:t>
      </w:r>
      <w:r w:rsidRPr="00D602A6">
        <w:rPr>
          <w:rFonts w:ascii="Arial" w:hAnsi="Arial" w:cs="Arial"/>
        </w:rPr>
        <w:t xml:space="preserve"> March 2018)</w:t>
      </w:r>
    </w:p>
    <w:p w14:paraId="032F94C8" w14:textId="77777777" w:rsidR="00BB7662" w:rsidRPr="00D602A6" w:rsidRDefault="00BB7662" w:rsidP="00BB7662">
      <w:pPr>
        <w:tabs>
          <w:tab w:val="right" w:pos="9026"/>
        </w:tabs>
        <w:rPr>
          <w:rFonts w:ascii="Arial" w:eastAsia="Times New Roman" w:hAnsi="Arial" w:cs="Arial"/>
          <w:shd w:val="clear" w:color="auto" w:fill="FFFFFF"/>
        </w:rPr>
      </w:pPr>
    </w:p>
    <w:p w14:paraId="536B61E5" w14:textId="77777777" w:rsidR="00BB7662" w:rsidRPr="00D602A6" w:rsidRDefault="00BB7662" w:rsidP="00BB7662">
      <w:pPr>
        <w:rPr>
          <w:rFonts w:ascii="Arial" w:eastAsia="Times New Roman" w:hAnsi="Arial" w:cs="Arial"/>
        </w:rPr>
      </w:pPr>
    </w:p>
    <w:p w14:paraId="59977299"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Oliver, B., Kretschmer, T., &amp; Maughan, B. (2014). Configurations of early risk and their association with academic, cognitive, emotional and behavioural outcomes in middle childhood. </w:t>
      </w:r>
      <w:r w:rsidRPr="00D602A6">
        <w:rPr>
          <w:rFonts w:ascii="Arial" w:eastAsia="Times New Roman" w:hAnsi="Arial" w:cs="Arial"/>
          <w:iCs/>
          <w:u w:val="single"/>
          <w:bdr w:val="none" w:sz="0" w:space="0" w:color="auto" w:frame="1"/>
        </w:rPr>
        <w:t>Social Psychiatry and Psychiatric Epidemiology</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49</w:t>
      </w:r>
      <w:r w:rsidRPr="00D602A6">
        <w:rPr>
          <w:rFonts w:ascii="Arial" w:eastAsia="Times New Roman" w:hAnsi="Arial" w:cs="Arial"/>
          <w:shd w:val="clear" w:color="auto" w:fill="FFFFFF"/>
        </w:rPr>
        <w:t>(5), 723-32.</w:t>
      </w:r>
    </w:p>
    <w:p w14:paraId="22143159" w14:textId="77777777" w:rsidR="00BB7662" w:rsidRPr="00D602A6" w:rsidRDefault="00BB7662" w:rsidP="00BB7662">
      <w:pPr>
        <w:rPr>
          <w:rFonts w:ascii="Arial" w:eastAsia="Times New Roman" w:hAnsi="Arial" w:cs="Arial"/>
          <w:shd w:val="clear" w:color="auto" w:fill="FFFFFF"/>
        </w:rPr>
      </w:pPr>
    </w:p>
    <w:p w14:paraId="7BB5EE08" w14:textId="77777777" w:rsidR="00BB7662" w:rsidRPr="00D602A6" w:rsidRDefault="00BB7662" w:rsidP="00BB7662">
      <w:pPr>
        <w:rPr>
          <w:rFonts w:ascii="Arial" w:eastAsia="Times New Roman" w:hAnsi="Arial" w:cs="Arial"/>
          <w:shd w:val="clear" w:color="auto" w:fill="FFFFFF"/>
        </w:rPr>
      </w:pPr>
    </w:p>
    <w:p w14:paraId="0D79ACC9" w14:textId="77777777" w:rsidR="00BB7662" w:rsidRPr="00D602A6" w:rsidRDefault="00BB7662" w:rsidP="00BB7662">
      <w:pPr>
        <w:pStyle w:val="NormalWeb"/>
        <w:rPr>
          <w:rFonts w:ascii="Arial" w:hAnsi="Arial" w:cs="Arial"/>
        </w:rPr>
      </w:pPr>
      <w:r w:rsidRPr="00D602A6">
        <w:rPr>
          <w:rFonts w:ascii="Arial" w:hAnsi="Arial" w:cs="Arial"/>
        </w:rPr>
        <w:lastRenderedPageBreak/>
        <w:t xml:space="preserve">Parton, N. (2011) Child Protection and Safeguarding in England: Changing and Competing Conceptions of Risk and their Implications for Social Work. </w:t>
      </w:r>
      <w:r w:rsidRPr="00D602A6">
        <w:rPr>
          <w:rFonts w:ascii="Arial" w:hAnsi="Arial" w:cs="Arial"/>
          <w:u w:val="single"/>
        </w:rPr>
        <w:t>British Journal of Social Work</w:t>
      </w:r>
      <w:r w:rsidRPr="00D602A6">
        <w:rPr>
          <w:rFonts w:ascii="Arial" w:hAnsi="Arial" w:cs="Arial"/>
        </w:rPr>
        <w:t>, 41 (5). pp854</w:t>
      </w:r>
      <w:r w:rsidRPr="00D602A6">
        <w:rPr>
          <w:rFonts w:ascii="Arial" w:hAnsi="Arial" w:cs="Arial"/>
        </w:rPr>
        <w:softHyphen/>
        <w:t>-875</w:t>
      </w:r>
    </w:p>
    <w:p w14:paraId="0FE64283" w14:textId="77777777" w:rsidR="00BB7662" w:rsidRPr="00D602A6" w:rsidRDefault="00BB7662" w:rsidP="00BB7662">
      <w:pPr>
        <w:rPr>
          <w:rFonts w:ascii="Arial" w:eastAsia="Times New Roman" w:hAnsi="Arial" w:cs="Arial"/>
          <w:shd w:val="clear" w:color="auto" w:fill="FFFFFF"/>
        </w:rPr>
      </w:pPr>
    </w:p>
    <w:p w14:paraId="0F924481" w14:textId="77777777" w:rsidR="00BB7662" w:rsidRPr="00D602A6" w:rsidRDefault="00BB7662" w:rsidP="00BB7662">
      <w:pPr>
        <w:rPr>
          <w:rFonts w:ascii="Arial" w:eastAsia="Times New Roman" w:hAnsi="Arial" w:cs="Arial"/>
          <w:shd w:val="clear" w:color="auto" w:fill="FFFFFF"/>
        </w:rPr>
      </w:pPr>
    </w:p>
    <w:p w14:paraId="795AC314" w14:textId="77777777" w:rsidR="00BB7662" w:rsidRPr="00D602A6" w:rsidRDefault="00BB7662" w:rsidP="00BB7662">
      <w:pPr>
        <w:pStyle w:val="NoSpacing"/>
        <w:rPr>
          <w:rFonts w:ascii="Arial" w:hAnsi="Arial" w:cs="Arial"/>
        </w:rPr>
      </w:pPr>
    </w:p>
    <w:p w14:paraId="29FADBA4" w14:textId="77777777" w:rsidR="00BB7662" w:rsidRPr="00D602A6" w:rsidRDefault="00BB7662" w:rsidP="00BB7662">
      <w:pPr>
        <w:rPr>
          <w:rFonts w:ascii="Arial" w:hAnsi="Arial" w:cs="Arial"/>
        </w:rPr>
      </w:pPr>
      <w:r w:rsidRPr="00D602A6">
        <w:rPr>
          <w:rFonts w:ascii="Arial" w:hAnsi="Arial" w:cs="Arial"/>
        </w:rPr>
        <w:t xml:space="preserve">Paterson, B. (2017). </w:t>
      </w:r>
      <w:r w:rsidRPr="00D602A6">
        <w:rPr>
          <w:rFonts w:ascii="Arial" w:hAnsi="Arial" w:cs="Arial"/>
          <w:u w:val="single"/>
        </w:rPr>
        <w:t>Adverse Childhood Experiences (ACE): Safer Communities through Stronger Partnerships.</w:t>
      </w:r>
      <w:r w:rsidRPr="00D602A6">
        <w:rPr>
          <w:rFonts w:ascii="Arial" w:hAnsi="Arial" w:cs="Arial"/>
        </w:rPr>
        <w:t xml:space="preserve"> [Online]. Available: http://www.eelga.gov.uk/documents/conferences/2017/20%20march%202017%20safer%20communities/barbara_paterson_ppt.pdf</w:t>
      </w:r>
    </w:p>
    <w:p w14:paraId="17C8E258" w14:textId="77777777" w:rsidR="00BB7662" w:rsidRPr="00D602A6" w:rsidRDefault="00BB7662" w:rsidP="00BB7662">
      <w:pPr>
        <w:pStyle w:val="NoSpacing"/>
        <w:rPr>
          <w:rFonts w:ascii="Arial" w:hAnsi="Arial" w:cs="Arial"/>
        </w:rPr>
      </w:pPr>
      <w:r w:rsidRPr="00D602A6">
        <w:rPr>
          <w:rFonts w:ascii="Arial" w:hAnsi="Arial" w:cs="Arial"/>
        </w:rPr>
        <w:t xml:space="preserve">(Accessed 27 October 2017) </w:t>
      </w:r>
    </w:p>
    <w:p w14:paraId="10A0138D" w14:textId="77777777" w:rsidR="00BB7662" w:rsidRPr="00D602A6" w:rsidRDefault="00BB7662" w:rsidP="00BB7662">
      <w:pPr>
        <w:pStyle w:val="NoSpacing"/>
        <w:rPr>
          <w:rFonts w:ascii="Arial" w:hAnsi="Arial" w:cs="Arial"/>
        </w:rPr>
      </w:pPr>
    </w:p>
    <w:p w14:paraId="681AC9EF" w14:textId="77777777" w:rsidR="00BB7662" w:rsidRPr="00D602A6" w:rsidRDefault="00BB7662" w:rsidP="00BB7662">
      <w:pPr>
        <w:pStyle w:val="NoSpacing"/>
        <w:ind w:left="360"/>
        <w:rPr>
          <w:rFonts w:ascii="Arial" w:hAnsi="Arial" w:cs="Arial"/>
        </w:rPr>
      </w:pPr>
    </w:p>
    <w:p w14:paraId="66C1BB20" w14:textId="77777777" w:rsidR="00BB7662" w:rsidRPr="00D602A6" w:rsidRDefault="00BB7662" w:rsidP="00BB7662">
      <w:pPr>
        <w:pStyle w:val="NormalWeb"/>
        <w:rPr>
          <w:rFonts w:ascii="Arial" w:hAnsi="Arial" w:cs="Arial"/>
        </w:rPr>
      </w:pPr>
      <w:r w:rsidRPr="00D602A6">
        <w:rPr>
          <w:rFonts w:ascii="Arial" w:hAnsi="Arial" w:cs="Arial"/>
        </w:rPr>
        <w:t xml:space="preserve">Perry, B D 2002. </w:t>
      </w:r>
      <w:r w:rsidRPr="00D602A6">
        <w:rPr>
          <w:rFonts w:ascii="Arial" w:hAnsi="Arial" w:cs="Arial"/>
          <w:iCs/>
        </w:rPr>
        <w:t xml:space="preserve">Childhood experience and the expression of genetic potential: what childhood neglect tells us about nature and nurture. </w:t>
      </w:r>
      <w:r w:rsidRPr="00D602A6">
        <w:rPr>
          <w:rFonts w:ascii="Arial" w:hAnsi="Arial" w:cs="Arial"/>
          <w:u w:val="single"/>
        </w:rPr>
        <w:t>Brain and Mind</w:t>
      </w:r>
      <w:r w:rsidRPr="00D602A6">
        <w:rPr>
          <w:rFonts w:ascii="Arial" w:hAnsi="Arial" w:cs="Arial"/>
        </w:rPr>
        <w:t xml:space="preserve"> 3: 79-100.</w:t>
      </w:r>
    </w:p>
    <w:p w14:paraId="3134AAA5" w14:textId="77777777" w:rsidR="00BB7662" w:rsidRPr="00D602A6" w:rsidRDefault="00BB7662" w:rsidP="00BB7662">
      <w:pPr>
        <w:rPr>
          <w:rFonts w:ascii="Arial" w:eastAsia="Times New Roman" w:hAnsi="Arial" w:cs="Arial"/>
        </w:rPr>
      </w:pPr>
    </w:p>
    <w:p w14:paraId="4C83449F" w14:textId="77777777" w:rsidR="00BB7662" w:rsidRPr="00D602A6" w:rsidRDefault="00BB7662" w:rsidP="00BB7662">
      <w:pPr>
        <w:pStyle w:val="NoSpacing"/>
        <w:rPr>
          <w:rFonts w:ascii="Arial" w:hAnsi="Arial" w:cs="Arial"/>
        </w:rPr>
      </w:pPr>
      <w:r w:rsidRPr="00D602A6">
        <w:rPr>
          <w:rFonts w:ascii="Arial" w:hAnsi="Arial" w:cs="Arial"/>
        </w:rPr>
        <w:t xml:space="preserve">Polgar, S., and Thomas, S. (2008). </w:t>
      </w:r>
      <w:r w:rsidRPr="00D602A6">
        <w:rPr>
          <w:rFonts w:ascii="Arial" w:hAnsi="Arial" w:cs="Arial"/>
          <w:u w:val="single"/>
        </w:rPr>
        <w:t>Introduction to Research in the Health Sciences.</w:t>
      </w:r>
      <w:r w:rsidRPr="00D602A6">
        <w:rPr>
          <w:rFonts w:ascii="Arial" w:hAnsi="Arial" w:cs="Arial"/>
        </w:rPr>
        <w:t xml:space="preserve"> (5</w:t>
      </w:r>
      <w:r w:rsidRPr="00D602A6">
        <w:rPr>
          <w:rFonts w:ascii="Arial" w:hAnsi="Arial" w:cs="Arial"/>
          <w:vertAlign w:val="superscript"/>
        </w:rPr>
        <w:t>th</w:t>
      </w:r>
      <w:r w:rsidRPr="00D602A6">
        <w:rPr>
          <w:rFonts w:ascii="Arial" w:hAnsi="Arial" w:cs="Arial"/>
        </w:rPr>
        <w:t xml:space="preserve"> Eds). Philadelphia: Churchill Livingstone. </w:t>
      </w:r>
    </w:p>
    <w:p w14:paraId="62EC68F1" w14:textId="77777777" w:rsidR="00BB7662" w:rsidRPr="00D602A6" w:rsidRDefault="00BB7662" w:rsidP="00BB7662">
      <w:pPr>
        <w:pStyle w:val="NoSpacing"/>
        <w:rPr>
          <w:rFonts w:ascii="Arial" w:hAnsi="Arial" w:cs="Arial"/>
        </w:rPr>
      </w:pPr>
    </w:p>
    <w:p w14:paraId="2282D5F2" w14:textId="77777777" w:rsidR="00BB7662" w:rsidRPr="00D602A6" w:rsidRDefault="00BB7662" w:rsidP="00BB7662">
      <w:pPr>
        <w:pStyle w:val="NoSpacing"/>
        <w:rPr>
          <w:rFonts w:ascii="Arial" w:hAnsi="Arial" w:cs="Arial"/>
        </w:rPr>
      </w:pPr>
    </w:p>
    <w:p w14:paraId="10566A13" w14:textId="77777777" w:rsidR="00BB7662" w:rsidRPr="00D602A6" w:rsidRDefault="00BB7662" w:rsidP="00BB7662">
      <w:pPr>
        <w:rPr>
          <w:rFonts w:ascii="Arial" w:hAnsi="Arial" w:cs="Arial"/>
        </w:rPr>
      </w:pPr>
      <w:r w:rsidRPr="00D602A6">
        <w:rPr>
          <w:rFonts w:ascii="Arial" w:hAnsi="Arial" w:cs="Arial"/>
        </w:rPr>
        <w:t xml:space="preserve">Public Health Wales, (2016). </w:t>
      </w:r>
      <w:r w:rsidRPr="00D602A6">
        <w:rPr>
          <w:rFonts w:ascii="Arial" w:hAnsi="Arial" w:cs="Arial"/>
          <w:u w:val="single"/>
        </w:rPr>
        <w:t>Public Services Unite to Create a “Well Wales</w:t>
      </w:r>
      <w:r w:rsidRPr="00D602A6">
        <w:rPr>
          <w:rFonts w:ascii="Arial" w:hAnsi="Arial" w:cs="Arial"/>
        </w:rPr>
        <w:t>”. [Online]. Available:</w:t>
      </w:r>
    </w:p>
    <w:p w14:paraId="5E30277A" w14:textId="77777777" w:rsidR="00BB7662" w:rsidRPr="00D602A6" w:rsidRDefault="00BB7662" w:rsidP="00BB7662">
      <w:pPr>
        <w:rPr>
          <w:rFonts w:ascii="Arial" w:hAnsi="Arial" w:cs="Arial"/>
        </w:rPr>
      </w:pPr>
      <w:r w:rsidRPr="00D602A6">
        <w:rPr>
          <w:rFonts w:ascii="Arial" w:hAnsi="Arial" w:cs="Arial"/>
        </w:rPr>
        <w:t>http://www.wales.nhs.uk/sitesplus/888/news/43437</w:t>
      </w:r>
    </w:p>
    <w:p w14:paraId="78676595" w14:textId="77777777" w:rsidR="00BB7662" w:rsidRPr="00D602A6" w:rsidRDefault="00BB7662" w:rsidP="00BB7662">
      <w:pPr>
        <w:rPr>
          <w:rFonts w:ascii="Arial" w:hAnsi="Arial" w:cs="Arial"/>
        </w:rPr>
      </w:pPr>
      <w:r w:rsidRPr="00D602A6">
        <w:rPr>
          <w:rFonts w:ascii="Arial" w:hAnsi="Arial" w:cs="Arial"/>
        </w:rPr>
        <w:t>(Accessed 28 October 2017)</w:t>
      </w:r>
    </w:p>
    <w:p w14:paraId="31B10568" w14:textId="77777777" w:rsidR="00BB7662" w:rsidRPr="00D602A6" w:rsidRDefault="00BB7662" w:rsidP="00BB7662">
      <w:pPr>
        <w:pStyle w:val="NoSpacing"/>
        <w:rPr>
          <w:rFonts w:ascii="Arial" w:hAnsi="Arial" w:cs="Arial"/>
        </w:rPr>
      </w:pPr>
    </w:p>
    <w:p w14:paraId="6F293F6B" w14:textId="77777777" w:rsidR="00BB7662" w:rsidRPr="00D602A6" w:rsidRDefault="00BB7662" w:rsidP="00BB7662">
      <w:pPr>
        <w:rPr>
          <w:rFonts w:ascii="Arial" w:hAnsi="Arial" w:cs="Arial"/>
        </w:rPr>
      </w:pPr>
      <w:r w:rsidRPr="00D602A6">
        <w:rPr>
          <w:rFonts w:ascii="Arial" w:hAnsi="Arial" w:cs="Arial"/>
        </w:rPr>
        <w:t xml:space="preserve">Public Health Institute, (2017). </w:t>
      </w:r>
      <w:r w:rsidRPr="00D602A6">
        <w:rPr>
          <w:rFonts w:ascii="Arial" w:hAnsi="Arial" w:cs="Arial"/>
          <w:u w:val="single"/>
        </w:rPr>
        <w:t>Adverse Childhood Experiences (ACE’s).</w:t>
      </w:r>
      <w:r w:rsidRPr="00D602A6">
        <w:rPr>
          <w:rFonts w:ascii="Arial" w:hAnsi="Arial" w:cs="Arial"/>
        </w:rPr>
        <w:t xml:space="preserve"> [Online]. Available: http://www.cph.org.uk/case-study/adverse-childhood-experiences-aces/</w:t>
      </w:r>
    </w:p>
    <w:p w14:paraId="1C72E781" w14:textId="77777777" w:rsidR="00BB7662" w:rsidRPr="00D602A6" w:rsidRDefault="00BB7662" w:rsidP="00BB7662">
      <w:pPr>
        <w:rPr>
          <w:rFonts w:ascii="Arial" w:hAnsi="Arial" w:cs="Arial"/>
        </w:rPr>
      </w:pPr>
      <w:r w:rsidRPr="00D602A6">
        <w:rPr>
          <w:rFonts w:ascii="Arial" w:hAnsi="Arial" w:cs="Arial"/>
        </w:rPr>
        <w:t>(Accessed 26 October 2017)</w:t>
      </w:r>
    </w:p>
    <w:p w14:paraId="7F280E9C" w14:textId="77777777" w:rsidR="00BB7662" w:rsidRPr="00D602A6" w:rsidRDefault="00BB7662" w:rsidP="00BB7662">
      <w:pPr>
        <w:rPr>
          <w:rFonts w:ascii="Arial" w:eastAsia="Times New Roman" w:hAnsi="Arial" w:cs="Arial"/>
        </w:rPr>
      </w:pPr>
    </w:p>
    <w:p w14:paraId="3EC57334" w14:textId="48498316" w:rsidR="00BB7662" w:rsidRPr="00D602A6" w:rsidRDefault="00BB7662" w:rsidP="00BB7662">
      <w:pPr>
        <w:rPr>
          <w:rFonts w:ascii="Arial" w:eastAsia="Times New Roman" w:hAnsi="Arial" w:cs="Arial"/>
        </w:rPr>
      </w:pPr>
      <w:r w:rsidRPr="00D602A6">
        <w:rPr>
          <w:rFonts w:ascii="Arial" w:eastAsia="Times New Roman" w:hAnsi="Arial" w:cs="Arial"/>
        </w:rPr>
        <w:t xml:space="preserve">Public Health Network. (2017). </w:t>
      </w:r>
      <w:r w:rsidRPr="00D602A6">
        <w:rPr>
          <w:rFonts w:ascii="Arial" w:eastAsia="Times New Roman" w:hAnsi="Arial" w:cs="Arial"/>
          <w:u w:val="single"/>
        </w:rPr>
        <w:t>Sound and Vision</w:t>
      </w:r>
      <w:r w:rsidRPr="00D602A6">
        <w:rPr>
          <w:rFonts w:ascii="Arial" w:eastAsia="Times New Roman" w:hAnsi="Arial" w:cs="Arial"/>
        </w:rPr>
        <w:t xml:space="preserve">. </w:t>
      </w:r>
      <w:r w:rsidRPr="00D602A6">
        <w:rPr>
          <w:rFonts w:ascii="Arial" w:hAnsi="Arial" w:cs="Arial"/>
        </w:rPr>
        <w:t xml:space="preserve">[Online]. Available: </w:t>
      </w:r>
      <w:r w:rsidRPr="00D602A6">
        <w:rPr>
          <w:rFonts w:ascii="Arial" w:eastAsia="Times New Roman" w:hAnsi="Arial" w:cs="Arial"/>
        </w:rPr>
        <w:t xml:space="preserve"> https://www.publichealthnetwork.cymru/en/get-involved/sound-and-vision/public-health-network-cymru-annual-conference-2017-sarah-crawley-director-barnardos-cymru-and-alyson-francis-ace-hub-director-cy/</w:t>
      </w:r>
    </w:p>
    <w:p w14:paraId="37E16789" w14:textId="77777777" w:rsidR="00BB7662" w:rsidRPr="00D602A6" w:rsidRDefault="00BB7662" w:rsidP="00BB7662">
      <w:pPr>
        <w:rPr>
          <w:rFonts w:ascii="Arial" w:hAnsi="Arial" w:cs="Arial"/>
        </w:rPr>
      </w:pPr>
    </w:p>
    <w:p w14:paraId="5D4DBDD9" w14:textId="77777777" w:rsidR="00BB7662" w:rsidRPr="00D602A6" w:rsidRDefault="00BB7662" w:rsidP="00BB7662">
      <w:pPr>
        <w:pStyle w:val="NoSpacing"/>
        <w:rPr>
          <w:rFonts w:ascii="Arial" w:hAnsi="Arial" w:cs="Arial"/>
        </w:rPr>
      </w:pPr>
    </w:p>
    <w:p w14:paraId="0A7907D3" w14:textId="77777777" w:rsidR="00BB7662" w:rsidRPr="00D602A6" w:rsidRDefault="00BB7662" w:rsidP="00BB7662">
      <w:pPr>
        <w:pStyle w:val="NoSpacing"/>
        <w:rPr>
          <w:rFonts w:ascii="Arial" w:hAnsi="Arial" w:cs="Arial"/>
        </w:rPr>
      </w:pPr>
      <w:r w:rsidRPr="00D602A6">
        <w:rPr>
          <w:rFonts w:ascii="Arial" w:hAnsi="Arial" w:cs="Arial"/>
        </w:rPr>
        <w:t xml:space="preserve">Public Health Wales, (2017). </w:t>
      </w:r>
      <w:r w:rsidRPr="00D602A6">
        <w:rPr>
          <w:rFonts w:ascii="Arial" w:hAnsi="Arial" w:cs="Arial"/>
          <w:u w:val="single"/>
        </w:rPr>
        <w:t>Adverse Childhood Experiences: and their impact on health-harming behaviours in the Welsh Adult Population.</w:t>
      </w:r>
      <w:r w:rsidRPr="00D602A6">
        <w:rPr>
          <w:rFonts w:ascii="Arial" w:hAnsi="Arial" w:cs="Arial"/>
        </w:rPr>
        <w:t xml:space="preserve"> [Online]. Available: http://www.cph.org.uk/wp-content/uploads/2016/01/ACE-Report-FINAL-E.pdf</w:t>
      </w:r>
    </w:p>
    <w:p w14:paraId="602DE2E5" w14:textId="77777777" w:rsidR="00BB7662" w:rsidRPr="00D602A6" w:rsidRDefault="00BB7662" w:rsidP="00BB7662">
      <w:pPr>
        <w:pStyle w:val="NoSpacing"/>
        <w:rPr>
          <w:rFonts w:ascii="Arial" w:hAnsi="Arial" w:cs="Arial"/>
        </w:rPr>
      </w:pPr>
      <w:r w:rsidRPr="00D602A6">
        <w:rPr>
          <w:rFonts w:ascii="Arial" w:hAnsi="Arial" w:cs="Arial"/>
        </w:rPr>
        <w:t>(Accessed 30 October 2017)</w:t>
      </w:r>
    </w:p>
    <w:p w14:paraId="5B6662B3" w14:textId="77777777" w:rsidR="00BB7662" w:rsidRPr="00D602A6" w:rsidRDefault="00BB7662" w:rsidP="00BB7662">
      <w:pPr>
        <w:pStyle w:val="NoSpacing"/>
        <w:rPr>
          <w:rFonts w:ascii="Arial" w:hAnsi="Arial" w:cs="Arial"/>
        </w:rPr>
      </w:pPr>
    </w:p>
    <w:p w14:paraId="01E5625F" w14:textId="77777777" w:rsidR="00BB7662" w:rsidRPr="00D602A6" w:rsidRDefault="00BB7662" w:rsidP="00BB7662">
      <w:pPr>
        <w:rPr>
          <w:rFonts w:ascii="Arial" w:hAnsi="Arial" w:cs="Arial"/>
        </w:rPr>
      </w:pPr>
    </w:p>
    <w:p w14:paraId="57FB74DB" w14:textId="77777777" w:rsidR="00BB7662" w:rsidRPr="00D602A6" w:rsidRDefault="00BB7662" w:rsidP="00BB7662">
      <w:pPr>
        <w:rPr>
          <w:rFonts w:ascii="Arial" w:hAnsi="Arial" w:cs="Arial"/>
        </w:rPr>
      </w:pPr>
      <w:r w:rsidRPr="00D602A6">
        <w:rPr>
          <w:rFonts w:ascii="Arial" w:hAnsi="Arial" w:cs="Arial"/>
        </w:rPr>
        <w:t xml:space="preserve">Public Health Wales, (2017). </w:t>
      </w:r>
      <w:r w:rsidRPr="00D602A6">
        <w:rPr>
          <w:rFonts w:ascii="Arial" w:hAnsi="Arial" w:cs="Arial"/>
          <w:u w:val="single"/>
        </w:rPr>
        <w:t>Funding boost for Adverse Childhood Experiences Programme</w:t>
      </w:r>
      <w:r w:rsidRPr="00D602A6">
        <w:rPr>
          <w:rFonts w:ascii="Arial" w:hAnsi="Arial" w:cs="Arial"/>
        </w:rPr>
        <w:t xml:space="preserve">. [Online]. Available: </w:t>
      </w:r>
    </w:p>
    <w:p w14:paraId="64BEE50D" w14:textId="77777777" w:rsidR="00BB7662" w:rsidRPr="00D602A6" w:rsidRDefault="00BB7662" w:rsidP="00BB7662">
      <w:pPr>
        <w:pStyle w:val="NoSpacing"/>
        <w:rPr>
          <w:rFonts w:ascii="Arial" w:hAnsi="Arial" w:cs="Arial"/>
        </w:rPr>
      </w:pPr>
      <w:r w:rsidRPr="00D602A6">
        <w:rPr>
          <w:rFonts w:ascii="Arial" w:hAnsi="Arial" w:cs="Arial"/>
        </w:rPr>
        <w:t>http://www.wales.nhs.uk/sitesplus/888/news/46584</w:t>
      </w:r>
    </w:p>
    <w:p w14:paraId="0A661F5C" w14:textId="77777777" w:rsidR="00BB7662" w:rsidRPr="00D602A6" w:rsidRDefault="00BB7662" w:rsidP="00BB7662">
      <w:pPr>
        <w:pStyle w:val="NoSpacing"/>
        <w:rPr>
          <w:rFonts w:ascii="Arial" w:hAnsi="Arial" w:cs="Arial"/>
        </w:rPr>
      </w:pPr>
      <w:r w:rsidRPr="00D602A6">
        <w:rPr>
          <w:rFonts w:ascii="Arial" w:hAnsi="Arial" w:cs="Arial"/>
        </w:rPr>
        <w:t xml:space="preserve">(Accessed 8 November 2017) </w:t>
      </w:r>
    </w:p>
    <w:p w14:paraId="0ACDB4A9" w14:textId="77777777" w:rsidR="00BB7662" w:rsidRPr="00D602A6" w:rsidRDefault="00BB7662" w:rsidP="00BB7662">
      <w:pPr>
        <w:pStyle w:val="NoSpacing"/>
        <w:rPr>
          <w:rFonts w:ascii="Arial" w:hAnsi="Arial" w:cs="Arial"/>
        </w:rPr>
      </w:pPr>
    </w:p>
    <w:p w14:paraId="10987FA1" w14:textId="77777777" w:rsidR="00BB7662" w:rsidRPr="00D602A6" w:rsidRDefault="00BB7662" w:rsidP="00BB7662">
      <w:pPr>
        <w:pStyle w:val="NoSpacing"/>
        <w:rPr>
          <w:rFonts w:ascii="Arial" w:hAnsi="Arial" w:cs="Arial"/>
        </w:rPr>
      </w:pPr>
    </w:p>
    <w:p w14:paraId="4564FADC" w14:textId="77777777" w:rsidR="00BB7662" w:rsidRPr="00D602A6" w:rsidRDefault="00BB7662" w:rsidP="00BB7662">
      <w:pPr>
        <w:pStyle w:val="NoSpacing"/>
        <w:rPr>
          <w:rFonts w:ascii="Arial" w:hAnsi="Arial" w:cs="Arial"/>
        </w:rPr>
      </w:pPr>
      <w:r w:rsidRPr="00D602A6">
        <w:rPr>
          <w:rFonts w:ascii="Arial" w:hAnsi="Arial" w:cs="Arial"/>
        </w:rPr>
        <w:lastRenderedPageBreak/>
        <w:t xml:space="preserve">Read, J., and Bentall, R. (2012). Negative childhood experiences and mental health: theoretical, clinical and primary prevention implications. </w:t>
      </w:r>
      <w:r w:rsidRPr="00D602A6">
        <w:rPr>
          <w:rFonts w:ascii="Arial" w:hAnsi="Arial" w:cs="Arial"/>
          <w:u w:val="single"/>
        </w:rPr>
        <w:t>The British Journal of Psychiatry</w:t>
      </w:r>
      <w:r w:rsidRPr="00D602A6">
        <w:rPr>
          <w:rFonts w:ascii="Arial" w:hAnsi="Arial" w:cs="Arial"/>
        </w:rPr>
        <w:t xml:space="preserve">. 200 (2) pp89-91. </w:t>
      </w:r>
    </w:p>
    <w:p w14:paraId="4DF8ACAD" w14:textId="77777777" w:rsidR="00BB7662" w:rsidRPr="00D602A6" w:rsidRDefault="00BB7662" w:rsidP="00BB7662">
      <w:pPr>
        <w:pStyle w:val="NoSpacing"/>
        <w:rPr>
          <w:rFonts w:ascii="Arial" w:hAnsi="Arial" w:cs="Arial"/>
        </w:rPr>
      </w:pPr>
      <w:r w:rsidRPr="00D602A6">
        <w:rPr>
          <w:rFonts w:ascii="Arial" w:hAnsi="Arial" w:cs="Arial"/>
        </w:rPr>
        <w:t xml:space="preserve">(Accessed 8 November 2017) </w:t>
      </w:r>
    </w:p>
    <w:p w14:paraId="5805521F" w14:textId="77777777" w:rsidR="00BB7662" w:rsidRPr="00D602A6" w:rsidRDefault="00BB7662" w:rsidP="00BB7662">
      <w:pPr>
        <w:pStyle w:val="NoSpacing"/>
        <w:rPr>
          <w:rFonts w:ascii="Arial" w:hAnsi="Arial" w:cs="Arial"/>
        </w:rPr>
      </w:pPr>
    </w:p>
    <w:p w14:paraId="5F2C50F7" w14:textId="77777777" w:rsidR="00BB7662" w:rsidRPr="00D602A6" w:rsidRDefault="00BB7662" w:rsidP="00BB7662">
      <w:pPr>
        <w:rPr>
          <w:rFonts w:ascii="Arial" w:hAnsi="Arial" w:cs="Arial"/>
          <w:lang w:val="en-GB"/>
        </w:rPr>
      </w:pPr>
    </w:p>
    <w:p w14:paraId="422B0E8A" w14:textId="7D93694A" w:rsidR="00BB7662" w:rsidRPr="00D602A6" w:rsidRDefault="00BB7662" w:rsidP="00BB7662">
      <w:pPr>
        <w:rPr>
          <w:rFonts w:ascii="Arial" w:hAnsi="Arial" w:cs="Arial"/>
          <w:lang w:val="en-GB"/>
        </w:rPr>
      </w:pPr>
      <w:r w:rsidRPr="00D602A6">
        <w:rPr>
          <w:rFonts w:ascii="Arial" w:hAnsi="Arial" w:cs="Arial"/>
          <w:lang w:val="en-GB"/>
        </w:rPr>
        <w:t xml:space="preserve">Research in Practice. (2014). </w:t>
      </w:r>
      <w:r w:rsidRPr="00D602A6">
        <w:rPr>
          <w:rFonts w:ascii="Arial" w:hAnsi="Arial" w:cs="Arial"/>
          <w:u w:val="single"/>
          <w:lang w:val="en-GB"/>
        </w:rPr>
        <w:t>Early brain development and maltreatment</w:t>
      </w:r>
      <w:r w:rsidRPr="00D602A6">
        <w:rPr>
          <w:rFonts w:ascii="Arial" w:hAnsi="Arial" w:cs="Arial"/>
          <w:lang w:val="en-GB"/>
        </w:rPr>
        <w:t xml:space="preserve">. </w:t>
      </w:r>
      <w:r w:rsidRPr="00D602A6">
        <w:rPr>
          <w:rFonts w:ascii="Arial" w:hAnsi="Arial" w:cs="Arial"/>
        </w:rPr>
        <w:t xml:space="preserve">[Online]. Available: </w:t>
      </w:r>
      <w:r w:rsidRPr="00D602A6">
        <w:rPr>
          <w:rFonts w:ascii="Arial" w:hAnsi="Arial" w:cs="Arial"/>
          <w:lang w:val="en-GB"/>
        </w:rPr>
        <w:t>http://fosteringandadoption.rip.org.uk/wp-content/uploads/2014/04/Early-brain-development-and-maltreatment.pdf</w:t>
      </w:r>
    </w:p>
    <w:p w14:paraId="08D992D0" w14:textId="77777777" w:rsidR="00BB7662" w:rsidRPr="00D602A6" w:rsidRDefault="00BB7662" w:rsidP="00BB7662">
      <w:pPr>
        <w:rPr>
          <w:rFonts w:ascii="Arial" w:hAnsi="Arial" w:cs="Arial"/>
          <w:lang w:val="en-GB"/>
        </w:rPr>
      </w:pPr>
      <w:r w:rsidRPr="00D602A6">
        <w:rPr>
          <w:rFonts w:ascii="Arial" w:hAnsi="Arial" w:cs="Arial"/>
          <w:lang w:val="en-GB"/>
        </w:rPr>
        <w:t>(Accessed 22 March 2018)</w:t>
      </w:r>
    </w:p>
    <w:p w14:paraId="1DE1DE67" w14:textId="77777777" w:rsidR="00BB7662" w:rsidRPr="00D602A6" w:rsidRDefault="00BB7662" w:rsidP="00BB7662">
      <w:pPr>
        <w:rPr>
          <w:rFonts w:ascii="Arial" w:hAnsi="Arial" w:cs="Arial"/>
          <w:lang w:val="en-GB"/>
        </w:rPr>
      </w:pPr>
    </w:p>
    <w:p w14:paraId="7D1DC8AA" w14:textId="77777777" w:rsidR="00BB7662" w:rsidRPr="00D602A6" w:rsidRDefault="00BB7662" w:rsidP="00BB7662">
      <w:pPr>
        <w:rPr>
          <w:rFonts w:ascii="Arial" w:hAnsi="Arial" w:cs="Arial"/>
          <w:lang w:val="en-GB"/>
        </w:rPr>
      </w:pPr>
    </w:p>
    <w:p w14:paraId="7AA82B3F"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Roberts, J., Donkin, A. And Marmot, M., (2016). Opportunities for reducing socioeconomic inequalities in the mental health of children and young people - reducing adversity and increasing resilience.</w:t>
      </w:r>
      <w:r w:rsidRPr="00D602A6">
        <w:rPr>
          <w:rStyle w:val="apple-converted-space"/>
          <w:rFonts w:ascii="Arial" w:eastAsia="Times New Roman" w:hAnsi="Arial" w:cs="Arial"/>
          <w:shd w:val="clear" w:color="auto" w:fill="FFFFFF"/>
        </w:rPr>
        <w:t> </w:t>
      </w:r>
      <w:r w:rsidRPr="00D602A6">
        <w:rPr>
          <w:rFonts w:ascii="Arial" w:eastAsia="Times New Roman" w:hAnsi="Arial" w:cs="Arial"/>
          <w:iCs/>
          <w:u w:val="single"/>
        </w:rPr>
        <w:t>Journal of Public Mental Health</w:t>
      </w:r>
      <w:r w:rsidRPr="00D602A6">
        <w:rPr>
          <w:rFonts w:ascii="Arial" w:eastAsia="Times New Roman" w:hAnsi="Arial" w:cs="Arial"/>
          <w:iCs/>
        </w:rPr>
        <w:t>,</w:t>
      </w:r>
      <w:r w:rsidRPr="00D602A6">
        <w:rPr>
          <w:rStyle w:val="apple-converted-space"/>
          <w:rFonts w:ascii="Arial" w:eastAsia="Times New Roman" w:hAnsi="Arial" w:cs="Arial"/>
          <w:iCs/>
        </w:rPr>
        <w:t> </w:t>
      </w:r>
      <w:r w:rsidRPr="00D602A6">
        <w:rPr>
          <w:rFonts w:ascii="Arial" w:eastAsia="Times New Roman" w:hAnsi="Arial" w:cs="Arial"/>
          <w:bCs/>
        </w:rPr>
        <w:t>15</w:t>
      </w:r>
      <w:r w:rsidRPr="00D602A6">
        <w:rPr>
          <w:rFonts w:ascii="Arial" w:eastAsia="Times New Roman" w:hAnsi="Arial" w:cs="Arial"/>
          <w:shd w:val="clear" w:color="auto" w:fill="FFFFFF"/>
        </w:rPr>
        <w:t>(1), pp. 4-18.</w:t>
      </w:r>
    </w:p>
    <w:p w14:paraId="20901C14" w14:textId="77777777" w:rsidR="00BB7662" w:rsidRPr="00D602A6" w:rsidRDefault="00BB7662" w:rsidP="00BB7662">
      <w:pPr>
        <w:rPr>
          <w:rFonts w:ascii="Arial" w:eastAsia="Times New Roman" w:hAnsi="Arial" w:cs="Arial"/>
          <w:shd w:val="clear" w:color="auto" w:fill="FFFFFF"/>
        </w:rPr>
      </w:pPr>
    </w:p>
    <w:p w14:paraId="5391FF69" w14:textId="77777777" w:rsidR="00BB7662" w:rsidRPr="00D602A6" w:rsidRDefault="00BB7662" w:rsidP="00BB7662">
      <w:pPr>
        <w:pStyle w:val="NormalWeb"/>
        <w:rPr>
          <w:rFonts w:ascii="Arial" w:hAnsi="Arial" w:cs="Arial"/>
        </w:rPr>
      </w:pPr>
      <w:r w:rsidRPr="00D602A6">
        <w:rPr>
          <w:rFonts w:ascii="Arial" w:hAnsi="Arial" w:cs="Arial"/>
        </w:rPr>
        <w:t xml:space="preserve">Rutter, M. (1979) Protective factors in children’s responses to stress and disadvantage, in M. W. Kent and J.E. Rolf (Eds) </w:t>
      </w:r>
      <w:r w:rsidRPr="00D602A6">
        <w:rPr>
          <w:rFonts w:ascii="Arial" w:hAnsi="Arial" w:cs="Arial"/>
          <w:iCs/>
        </w:rPr>
        <w:t>Primary Prevention of Psychopathology</w:t>
      </w:r>
      <w:r w:rsidRPr="00D602A6">
        <w:rPr>
          <w:rFonts w:ascii="Arial" w:hAnsi="Arial" w:cs="Arial"/>
        </w:rPr>
        <w:t xml:space="preserve">. Social Competence in Children, Hanover, NH, </w:t>
      </w:r>
      <w:r w:rsidRPr="00D602A6">
        <w:rPr>
          <w:rFonts w:ascii="Arial" w:hAnsi="Arial" w:cs="Arial"/>
          <w:u w:val="single"/>
        </w:rPr>
        <w:t>University of New England Press</w:t>
      </w:r>
      <w:r w:rsidRPr="00D602A6">
        <w:rPr>
          <w:rFonts w:ascii="Arial" w:hAnsi="Arial" w:cs="Arial"/>
        </w:rPr>
        <w:t>. 3 pp.49-74.</w:t>
      </w:r>
    </w:p>
    <w:p w14:paraId="76B03544" w14:textId="2AD0F29F" w:rsidR="007A58D2" w:rsidRPr="00D602A6" w:rsidRDefault="00BB7662" w:rsidP="007A58D2">
      <w:pPr>
        <w:pStyle w:val="NoSpacing"/>
        <w:rPr>
          <w:rFonts w:ascii="Arial" w:hAnsi="Arial" w:cs="Arial"/>
        </w:rPr>
      </w:pPr>
      <w:r w:rsidRPr="00D602A6">
        <w:rPr>
          <w:rFonts w:ascii="Arial" w:hAnsi="Arial" w:cs="Arial"/>
        </w:rPr>
        <w:t xml:space="preserve">Sanders, (2016). </w:t>
      </w:r>
      <w:r w:rsidRPr="00D602A6">
        <w:rPr>
          <w:rFonts w:ascii="Arial" w:hAnsi="Arial" w:cs="Arial"/>
          <w:u w:val="single"/>
        </w:rPr>
        <w:t>Family Nurse Partnership Programme.</w:t>
      </w:r>
      <w:r w:rsidRPr="00D602A6">
        <w:rPr>
          <w:rFonts w:ascii="Arial" w:hAnsi="Arial" w:cs="Arial"/>
        </w:rPr>
        <w:t xml:space="preserve"> [Online]. Available:  </w:t>
      </w:r>
      <w:r w:rsidR="007A58D2" w:rsidRPr="00D602A6">
        <w:rPr>
          <w:rFonts w:ascii="Arial" w:hAnsi="Arial" w:cs="Arial"/>
        </w:rPr>
        <w:t>http://www2.nphs.wales.nhs.uk:8080/EarlyYearsDocs.nsf/85c50756737f79ac80256f2700534ea3/8355e6e5b657197980257a94004b4c52/$FILE/Family%20Nurse%20Partnership%20September%202012.pdf</w:t>
      </w:r>
    </w:p>
    <w:p w14:paraId="5F637F60"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05FB7FCB" w14:textId="77777777" w:rsidR="007A58D2" w:rsidRPr="00D602A6" w:rsidRDefault="007A58D2" w:rsidP="007A58D2">
      <w:pPr>
        <w:pStyle w:val="NoSpacing"/>
        <w:rPr>
          <w:rFonts w:ascii="Arial" w:hAnsi="Arial" w:cs="Arial"/>
        </w:rPr>
      </w:pPr>
    </w:p>
    <w:p w14:paraId="5A7D0E62" w14:textId="77777777" w:rsidR="00BB7662" w:rsidRPr="00D602A6" w:rsidRDefault="00BB7662" w:rsidP="00BB7662">
      <w:pPr>
        <w:rPr>
          <w:rFonts w:ascii="Arial" w:hAnsi="Arial" w:cs="Arial"/>
        </w:rPr>
      </w:pPr>
    </w:p>
    <w:p w14:paraId="0A9D9DB9" w14:textId="77777777" w:rsidR="00BB7662" w:rsidRPr="00D602A6" w:rsidRDefault="00BB7662" w:rsidP="00BB7662">
      <w:pPr>
        <w:pStyle w:val="NoSpacing"/>
        <w:rPr>
          <w:rFonts w:ascii="Arial" w:hAnsi="Arial" w:cs="Arial"/>
          <w:iCs/>
          <w:u w:val="single"/>
        </w:rPr>
      </w:pPr>
      <w:r w:rsidRPr="00D602A6">
        <w:rPr>
          <w:rFonts w:ascii="Arial" w:hAnsi="Arial" w:cs="Arial"/>
        </w:rPr>
        <w:t>Saunders, M., Lewis, P., and Thornhill, A. (2012).</w:t>
      </w:r>
      <w:r w:rsidRPr="00D602A6">
        <w:rPr>
          <w:rFonts w:ascii="Arial" w:hAnsi="Arial" w:cs="Arial"/>
          <w:u w:val="single"/>
        </w:rPr>
        <w:t xml:space="preserve"> </w:t>
      </w:r>
      <w:r w:rsidRPr="00D602A6">
        <w:rPr>
          <w:rFonts w:ascii="Arial" w:hAnsi="Arial" w:cs="Arial"/>
          <w:iCs/>
          <w:u w:val="single"/>
        </w:rPr>
        <w:t>Research Methods for</w:t>
      </w:r>
    </w:p>
    <w:p w14:paraId="5BB866B2" w14:textId="77777777" w:rsidR="00BB7662" w:rsidRPr="00D602A6" w:rsidRDefault="00BB7662" w:rsidP="00BB7662">
      <w:pPr>
        <w:pStyle w:val="NoSpacing"/>
        <w:rPr>
          <w:rFonts w:ascii="Arial" w:hAnsi="Arial" w:cs="Arial"/>
        </w:rPr>
      </w:pPr>
      <w:r w:rsidRPr="00D602A6">
        <w:rPr>
          <w:rFonts w:ascii="Arial" w:hAnsi="Arial" w:cs="Arial"/>
          <w:iCs/>
          <w:u w:val="single"/>
        </w:rPr>
        <w:t xml:space="preserve">Business Students. </w:t>
      </w:r>
      <w:r w:rsidRPr="00D602A6">
        <w:rPr>
          <w:rFonts w:ascii="Arial" w:hAnsi="Arial" w:cs="Arial"/>
        </w:rPr>
        <w:t>(6</w:t>
      </w:r>
      <w:r w:rsidRPr="00D602A6">
        <w:rPr>
          <w:rFonts w:ascii="Arial" w:hAnsi="Arial" w:cs="Arial"/>
          <w:vertAlign w:val="superscript"/>
        </w:rPr>
        <w:t>th</w:t>
      </w:r>
      <w:r w:rsidRPr="00D602A6">
        <w:rPr>
          <w:rFonts w:ascii="Arial" w:hAnsi="Arial" w:cs="Arial"/>
        </w:rPr>
        <w:t xml:space="preserve"> Eds.) Harlow, England: Pearson Education.</w:t>
      </w:r>
    </w:p>
    <w:p w14:paraId="4C48A61C" w14:textId="77777777" w:rsidR="00BB7662" w:rsidRPr="00D602A6" w:rsidRDefault="00BB7662" w:rsidP="00BB7662">
      <w:pPr>
        <w:pStyle w:val="NoSpacing"/>
        <w:rPr>
          <w:rFonts w:ascii="Arial" w:hAnsi="Arial" w:cs="Arial"/>
        </w:rPr>
      </w:pPr>
    </w:p>
    <w:p w14:paraId="1A196C25" w14:textId="7A321B22" w:rsidR="00BB7662" w:rsidRPr="00D602A6" w:rsidRDefault="00BB7662" w:rsidP="00BB7662">
      <w:pPr>
        <w:pStyle w:val="NormalWeb"/>
        <w:rPr>
          <w:rFonts w:ascii="Arial" w:hAnsi="Arial" w:cs="Arial"/>
        </w:rPr>
      </w:pPr>
      <w:r w:rsidRPr="00D602A6">
        <w:rPr>
          <w:rFonts w:ascii="Arial" w:hAnsi="Arial" w:cs="Arial"/>
        </w:rPr>
        <w:t xml:space="preserve">Social Care Wales, (2017). </w:t>
      </w:r>
      <w:r w:rsidRPr="00D602A6">
        <w:rPr>
          <w:rFonts w:ascii="Arial" w:hAnsi="Arial" w:cs="Arial"/>
          <w:u w:val="single"/>
        </w:rPr>
        <w:t>Information and Learning Hub.</w:t>
      </w:r>
      <w:r w:rsidRPr="00D602A6">
        <w:rPr>
          <w:rFonts w:ascii="Arial" w:hAnsi="Arial" w:cs="Arial"/>
        </w:rPr>
        <w:t xml:space="preserve"> [Online]. Available:  https://socialcare.wales/hub/sswbact</w:t>
      </w:r>
    </w:p>
    <w:p w14:paraId="46E8B8CE" w14:textId="6CC5B260" w:rsidR="007A58D2" w:rsidRPr="00D602A6" w:rsidRDefault="00BB7662" w:rsidP="007A58D2">
      <w:pPr>
        <w:pStyle w:val="NoSpacing"/>
        <w:rPr>
          <w:rFonts w:ascii="Arial" w:hAnsi="Arial" w:cs="Arial"/>
        </w:rPr>
      </w:pPr>
      <w:r w:rsidRPr="00D602A6">
        <w:rPr>
          <w:rFonts w:ascii="Arial" w:hAnsi="Arial" w:cs="Arial"/>
        </w:rPr>
        <w:t xml:space="preserve">Sethi, D., Bellis, M., Highs, K., Gilbert, R., Mitis, F., and Galea, G. (2013). </w:t>
      </w:r>
      <w:r w:rsidRPr="00D602A6">
        <w:rPr>
          <w:rFonts w:ascii="Arial" w:hAnsi="Arial" w:cs="Arial"/>
          <w:u w:val="single"/>
        </w:rPr>
        <w:t xml:space="preserve">Preventing Child Maltreatment. </w:t>
      </w:r>
      <w:r w:rsidRPr="00D602A6">
        <w:rPr>
          <w:rFonts w:ascii="Arial" w:hAnsi="Arial" w:cs="Arial"/>
        </w:rPr>
        <w:t xml:space="preserve">[Online]. Available: </w:t>
      </w:r>
      <w:r w:rsidR="007A58D2" w:rsidRPr="00D602A6">
        <w:rPr>
          <w:rFonts w:ascii="Arial" w:hAnsi="Arial" w:cs="Arial"/>
        </w:rPr>
        <w:t>http://www.euro.who.int/__data/assets/pdf_file/0019/217018/European-Report-on-Preventing-Child-Maltreatment.pdf\</w:t>
      </w:r>
    </w:p>
    <w:p w14:paraId="1732F610"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0CF84572" w14:textId="77777777" w:rsidR="007A58D2" w:rsidRPr="00D602A6" w:rsidRDefault="007A58D2" w:rsidP="007A58D2">
      <w:pPr>
        <w:pStyle w:val="NoSpacing"/>
        <w:rPr>
          <w:rFonts w:ascii="Arial" w:hAnsi="Arial" w:cs="Arial"/>
        </w:rPr>
      </w:pPr>
    </w:p>
    <w:p w14:paraId="00FD89C6" w14:textId="77777777" w:rsidR="00BB7662" w:rsidRPr="00D602A6" w:rsidRDefault="00BB7662" w:rsidP="00BB7662">
      <w:pPr>
        <w:rPr>
          <w:rFonts w:ascii="Arial" w:eastAsia="Times New Roman" w:hAnsi="Arial" w:cs="Arial"/>
          <w:shd w:val="clear" w:color="auto" w:fill="FFFFFF"/>
        </w:rPr>
      </w:pPr>
    </w:p>
    <w:p w14:paraId="199B26BB" w14:textId="77777777" w:rsidR="00BB7662" w:rsidRPr="00D602A6" w:rsidRDefault="00BB7662" w:rsidP="00BB7662">
      <w:pPr>
        <w:widowControl w:val="0"/>
        <w:tabs>
          <w:tab w:val="left" w:pos="220"/>
          <w:tab w:val="left" w:pos="720"/>
        </w:tabs>
        <w:autoSpaceDE w:val="0"/>
        <w:autoSpaceDN w:val="0"/>
        <w:adjustRightInd w:val="0"/>
        <w:spacing w:after="240" w:line="300" w:lineRule="atLeast"/>
        <w:rPr>
          <w:rFonts w:ascii="Arial" w:hAnsi="Arial" w:cs="Arial"/>
        </w:rPr>
      </w:pPr>
      <w:r w:rsidRPr="00D602A6">
        <w:rPr>
          <w:rFonts w:ascii="Arial" w:hAnsi="Arial" w:cs="Arial"/>
        </w:rPr>
        <w:t>Sidebotham, P., Brandon, M., Bailey, S. and Belderson, P. (2016)</w:t>
      </w:r>
      <w:r w:rsidRPr="00D602A6">
        <w:rPr>
          <w:rFonts w:ascii="Arial" w:hAnsi="Arial" w:cs="Arial"/>
          <w:u w:val="single"/>
        </w:rPr>
        <w:t xml:space="preserve"> </w:t>
      </w:r>
      <w:r w:rsidRPr="00D602A6">
        <w:rPr>
          <w:rFonts w:ascii="Arial" w:hAnsi="Arial" w:cs="Arial"/>
          <w:iCs/>
          <w:u w:val="single"/>
        </w:rPr>
        <w:t xml:space="preserve">Pathways to Harm, Pathways to Protection: A triennial analysis of serious case reviews 2011 to 2014. </w:t>
      </w:r>
      <w:r w:rsidRPr="00D602A6">
        <w:rPr>
          <w:rFonts w:ascii="Arial" w:hAnsi="Arial" w:cs="Arial"/>
        </w:rPr>
        <w:t xml:space="preserve">London: Department for Education. </w:t>
      </w:r>
      <w:r w:rsidRPr="00D602A6">
        <w:rPr>
          <w:rFonts w:ascii="MS Mincho" w:eastAsia="MS Mincho" w:hAnsi="MS Mincho" w:cs="MS Mincho"/>
        </w:rPr>
        <w:t> </w:t>
      </w:r>
    </w:p>
    <w:p w14:paraId="70299771" w14:textId="66A430A8"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lastRenderedPageBreak/>
        <w:t xml:space="preserve">Social Care Institute for Excellence, (2015). </w:t>
      </w:r>
      <w:r w:rsidRPr="00D602A6">
        <w:rPr>
          <w:rFonts w:ascii="Arial" w:eastAsia="Times New Roman" w:hAnsi="Arial" w:cs="Arial"/>
          <w:u w:val="single"/>
          <w:shd w:val="clear" w:color="auto" w:fill="FFFFFF"/>
        </w:rPr>
        <w:t>Safeguarding Adults,</w:t>
      </w:r>
      <w:r w:rsidRPr="00D602A6">
        <w:rPr>
          <w:rFonts w:ascii="Arial" w:eastAsia="Times New Roman" w:hAnsi="Arial" w:cs="Arial"/>
          <w:shd w:val="clear" w:color="auto" w:fill="FFFFFF"/>
        </w:rPr>
        <w:t xml:space="preserve"> </w:t>
      </w:r>
      <w:r w:rsidRPr="00D602A6">
        <w:rPr>
          <w:rFonts w:ascii="Arial" w:hAnsi="Arial" w:cs="Arial"/>
        </w:rPr>
        <w:t xml:space="preserve">[Online]. Available: </w:t>
      </w:r>
      <w:r w:rsidRPr="00D602A6">
        <w:rPr>
          <w:rFonts w:ascii="Arial" w:eastAsia="Times New Roman" w:hAnsi="Arial" w:cs="Arial"/>
          <w:shd w:val="clear" w:color="auto" w:fill="FFFFFF"/>
        </w:rPr>
        <w:t>https://www.scie.org.uk/publications/ataglance/69-adults-safeguarding-types-and-indicators-of-abuse.asp</w:t>
      </w:r>
    </w:p>
    <w:p w14:paraId="06A3C8A5" w14:textId="77777777"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(Accessed 18 March 2018)</w:t>
      </w:r>
    </w:p>
    <w:p w14:paraId="5455241A" w14:textId="77777777" w:rsidR="00BB7662" w:rsidRPr="00D602A6" w:rsidRDefault="00BB7662" w:rsidP="00BB7662">
      <w:pPr>
        <w:rPr>
          <w:rFonts w:ascii="Arial" w:eastAsia="Times New Roman" w:hAnsi="Arial" w:cs="Arial"/>
          <w:shd w:val="clear" w:color="auto" w:fill="FFFFFF"/>
        </w:rPr>
      </w:pPr>
    </w:p>
    <w:p w14:paraId="6156E231" w14:textId="7507591E" w:rsidR="00BB7662" w:rsidRPr="00D602A6" w:rsidRDefault="00BB7662" w:rsidP="00BB7662">
      <w:pPr>
        <w:rPr>
          <w:rFonts w:ascii="Arial" w:eastAsia="Times New Roman" w:hAnsi="Arial" w:cs="Arial"/>
        </w:rPr>
      </w:pPr>
      <w:r w:rsidRPr="00D602A6">
        <w:rPr>
          <w:rFonts w:ascii="Arial" w:eastAsia="Times New Roman" w:hAnsi="Arial" w:cs="Arial"/>
          <w:shd w:val="clear" w:color="auto" w:fill="FFFFFF"/>
        </w:rPr>
        <w:t>Solís, C., Kelly-Irving, M., Fantin, R., Darnaudéry, M., Torrisani, J., Lang, T., &amp; Delpierre, C. (2015). Adverse childhood experiences and physiological wear-and-tear in midlife: Findings from the 1958 British birth cohort. </w:t>
      </w:r>
      <w:r w:rsidRPr="00D602A6">
        <w:rPr>
          <w:rFonts w:ascii="Arial" w:eastAsia="Times New Roman" w:hAnsi="Arial" w:cs="Arial"/>
          <w:iCs/>
          <w:u w:val="single"/>
          <w:bdr w:val="none" w:sz="0" w:space="0" w:color="auto" w:frame="1"/>
        </w:rPr>
        <w:t>Proceedings of the National Academy of Sciences of the United States of America</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112</w:t>
      </w:r>
      <w:r w:rsidR="007A58D2" w:rsidRPr="00D602A6">
        <w:rPr>
          <w:rFonts w:ascii="Arial" w:eastAsia="Times New Roman" w:hAnsi="Arial" w:cs="Arial"/>
          <w:iCs/>
          <w:bdr w:val="none" w:sz="0" w:space="0" w:color="auto" w:frame="1"/>
        </w:rPr>
        <w:t xml:space="preserve"> </w:t>
      </w:r>
      <w:r w:rsidR="007A58D2" w:rsidRPr="00D602A6">
        <w:rPr>
          <w:rFonts w:ascii="Arial" w:eastAsia="Times New Roman" w:hAnsi="Arial" w:cs="Arial"/>
          <w:shd w:val="clear" w:color="auto" w:fill="FFFFFF"/>
        </w:rPr>
        <w:t>(7) pp</w:t>
      </w:r>
      <w:r w:rsidRPr="00D602A6">
        <w:rPr>
          <w:rFonts w:ascii="Arial" w:eastAsia="Times New Roman" w:hAnsi="Arial" w:cs="Arial"/>
          <w:shd w:val="clear" w:color="auto" w:fill="FFFFFF"/>
        </w:rPr>
        <w:t>738-46.</w:t>
      </w:r>
    </w:p>
    <w:p w14:paraId="5D306F74" w14:textId="77777777" w:rsidR="00BB7662" w:rsidRPr="00D602A6" w:rsidRDefault="00BB7662" w:rsidP="00BB7662">
      <w:pPr>
        <w:rPr>
          <w:rFonts w:ascii="Arial" w:hAnsi="Arial" w:cs="Arial"/>
          <w:lang w:val="en-GB"/>
        </w:rPr>
      </w:pPr>
    </w:p>
    <w:p w14:paraId="2630A66F" w14:textId="313A04E0" w:rsidR="00BB7662" w:rsidRPr="00D602A6" w:rsidRDefault="00BB7662" w:rsidP="00BB7662">
      <w:pPr>
        <w:rPr>
          <w:rFonts w:ascii="Arial" w:eastAsia="Times New Roman" w:hAnsi="Arial" w:cs="Arial"/>
          <w:shd w:val="clear" w:color="auto" w:fill="FFFFFF"/>
        </w:rPr>
      </w:pPr>
      <w:r w:rsidRPr="00D602A6">
        <w:rPr>
          <w:rFonts w:ascii="Arial" w:eastAsia="Times New Roman" w:hAnsi="Arial" w:cs="Arial"/>
          <w:shd w:val="clear" w:color="auto" w:fill="FFFFFF"/>
        </w:rPr>
        <w:t>Straussner, S., &amp; Calnan, L. (2014). Trauma Through the Life Cycle: A Review of Current Literature. </w:t>
      </w:r>
      <w:r w:rsidRPr="00D602A6">
        <w:rPr>
          <w:rFonts w:ascii="Arial" w:eastAsia="Times New Roman" w:hAnsi="Arial" w:cs="Arial"/>
          <w:iCs/>
          <w:u w:val="single"/>
          <w:bdr w:val="none" w:sz="0" w:space="0" w:color="auto" w:frame="1"/>
        </w:rPr>
        <w:t>Clinical Social Work Journal</w:t>
      </w:r>
      <w:r w:rsidRPr="00D602A6">
        <w:rPr>
          <w:rFonts w:ascii="Arial" w:eastAsia="Times New Roman" w:hAnsi="Arial" w:cs="Arial"/>
          <w:iCs/>
          <w:bdr w:val="none" w:sz="0" w:space="0" w:color="auto" w:frame="1"/>
        </w:rPr>
        <w:t>,</w:t>
      </w:r>
      <w:r w:rsidRPr="00D602A6">
        <w:rPr>
          <w:rFonts w:ascii="Arial" w:eastAsia="Times New Roman" w:hAnsi="Arial" w:cs="Arial"/>
          <w:shd w:val="clear" w:color="auto" w:fill="FFFFFF"/>
        </w:rPr>
        <w:t> </w:t>
      </w:r>
      <w:r w:rsidRPr="00D602A6">
        <w:rPr>
          <w:rFonts w:ascii="Arial" w:eastAsia="Times New Roman" w:hAnsi="Arial" w:cs="Arial"/>
          <w:iCs/>
          <w:bdr w:val="none" w:sz="0" w:space="0" w:color="auto" w:frame="1"/>
        </w:rPr>
        <w:t>42</w:t>
      </w:r>
      <w:r w:rsidR="007A58D2" w:rsidRPr="00D602A6">
        <w:rPr>
          <w:rFonts w:ascii="Arial" w:eastAsia="Times New Roman" w:hAnsi="Arial" w:cs="Arial"/>
          <w:iCs/>
          <w:bdr w:val="none" w:sz="0" w:space="0" w:color="auto" w:frame="1"/>
        </w:rPr>
        <w:t xml:space="preserve"> </w:t>
      </w:r>
      <w:r w:rsidR="007A58D2" w:rsidRPr="00D602A6">
        <w:rPr>
          <w:rFonts w:ascii="Arial" w:eastAsia="Times New Roman" w:hAnsi="Arial" w:cs="Arial"/>
          <w:shd w:val="clear" w:color="auto" w:fill="FFFFFF"/>
        </w:rPr>
        <w:t>(4)</w:t>
      </w:r>
      <w:r w:rsidRPr="00D602A6">
        <w:rPr>
          <w:rFonts w:ascii="Arial" w:eastAsia="Times New Roman" w:hAnsi="Arial" w:cs="Arial"/>
          <w:shd w:val="clear" w:color="auto" w:fill="FFFFFF"/>
        </w:rPr>
        <w:t xml:space="preserve"> </w:t>
      </w:r>
      <w:r w:rsidR="007A58D2" w:rsidRPr="00D602A6">
        <w:rPr>
          <w:rFonts w:ascii="Arial" w:eastAsia="Times New Roman" w:hAnsi="Arial" w:cs="Arial"/>
          <w:shd w:val="clear" w:color="auto" w:fill="FFFFFF"/>
        </w:rPr>
        <w:t>pp</w:t>
      </w:r>
      <w:r w:rsidRPr="00D602A6">
        <w:rPr>
          <w:rFonts w:ascii="Arial" w:eastAsia="Times New Roman" w:hAnsi="Arial" w:cs="Arial"/>
          <w:shd w:val="clear" w:color="auto" w:fill="FFFFFF"/>
        </w:rPr>
        <w:t>323-335.</w:t>
      </w:r>
    </w:p>
    <w:p w14:paraId="336DBC61" w14:textId="77777777" w:rsidR="00BB7662" w:rsidRPr="00D602A6" w:rsidRDefault="00BB7662" w:rsidP="00BB7662">
      <w:pPr>
        <w:ind w:left="360"/>
        <w:rPr>
          <w:rFonts w:ascii="Arial" w:eastAsia="Times New Roman" w:hAnsi="Arial" w:cs="Arial"/>
          <w:shd w:val="clear" w:color="auto" w:fill="FFFFFF"/>
        </w:rPr>
      </w:pPr>
    </w:p>
    <w:p w14:paraId="13E096BB" w14:textId="77777777" w:rsidR="00BB7662" w:rsidRPr="00D602A6" w:rsidRDefault="00BB7662" w:rsidP="00BB7662">
      <w:pPr>
        <w:pStyle w:val="NoSpacing"/>
        <w:rPr>
          <w:rFonts w:ascii="Arial" w:hAnsi="Arial" w:cs="Arial"/>
        </w:rPr>
      </w:pPr>
      <w:r w:rsidRPr="00D602A6">
        <w:rPr>
          <w:rFonts w:ascii="Arial" w:hAnsi="Arial" w:cs="Arial"/>
          <w:shd w:val="clear" w:color="auto" w:fill="FFFFFF"/>
        </w:rPr>
        <w:t xml:space="preserve">Stephen, B., Hulley, R, Warren, S., Browner, D. Grady, T and Newman, B. (2007) </w:t>
      </w:r>
      <w:r w:rsidRPr="00D602A6">
        <w:rPr>
          <w:rFonts w:ascii="Arial" w:hAnsi="Arial" w:cs="Arial"/>
          <w:u w:val="single"/>
        </w:rPr>
        <w:t>Designing Clinical Research</w:t>
      </w:r>
      <w:r w:rsidRPr="00D602A6">
        <w:rPr>
          <w:rFonts w:ascii="Arial" w:hAnsi="Arial" w:cs="Arial"/>
        </w:rPr>
        <w:t>. (3</w:t>
      </w:r>
      <w:r w:rsidRPr="00D602A6">
        <w:rPr>
          <w:rFonts w:ascii="Arial" w:hAnsi="Arial" w:cs="Arial"/>
          <w:vertAlign w:val="superscript"/>
        </w:rPr>
        <w:t>rd</w:t>
      </w:r>
      <w:r w:rsidRPr="00D602A6">
        <w:rPr>
          <w:rFonts w:ascii="Arial" w:hAnsi="Arial" w:cs="Arial"/>
        </w:rPr>
        <w:t xml:space="preserve"> eds). Philadelpia: Lippincott Williams and Wilkinds. </w:t>
      </w:r>
    </w:p>
    <w:p w14:paraId="2A032DF8" w14:textId="77777777" w:rsidR="00BB7662" w:rsidRPr="00D602A6" w:rsidRDefault="00BB7662" w:rsidP="00BB7662">
      <w:pPr>
        <w:ind w:left="360"/>
        <w:rPr>
          <w:rFonts w:ascii="Arial" w:eastAsia="Times New Roman" w:hAnsi="Arial" w:cs="Arial"/>
        </w:rPr>
      </w:pPr>
    </w:p>
    <w:p w14:paraId="5707591C" w14:textId="77777777" w:rsidR="00BB7662" w:rsidRPr="00D602A6" w:rsidRDefault="00BB7662" w:rsidP="00BB7662">
      <w:pPr>
        <w:rPr>
          <w:rFonts w:ascii="Arial" w:hAnsi="Arial" w:cs="Arial"/>
          <w:lang w:val="en-GB"/>
        </w:rPr>
      </w:pPr>
    </w:p>
    <w:p w14:paraId="4FF27517" w14:textId="7F704BB7" w:rsidR="00BB7662" w:rsidRPr="00D602A6" w:rsidRDefault="00BB7662" w:rsidP="00BB7662">
      <w:pPr>
        <w:pStyle w:val="NoSpacing"/>
        <w:rPr>
          <w:rFonts w:ascii="Arial" w:hAnsi="Arial" w:cs="Arial"/>
        </w:rPr>
      </w:pPr>
      <w:r w:rsidRPr="00D602A6">
        <w:rPr>
          <w:rFonts w:ascii="Arial" w:hAnsi="Arial" w:cs="Arial"/>
        </w:rPr>
        <w:t xml:space="preserve">Stevens, J. (2011). </w:t>
      </w:r>
      <w:r w:rsidRPr="00D602A6">
        <w:rPr>
          <w:rFonts w:ascii="Arial" w:hAnsi="Arial" w:cs="Arial"/>
          <w:u w:val="single"/>
        </w:rPr>
        <w:t>This is a child's brain on trauma; this is the life of that traumatized brain.</w:t>
      </w:r>
      <w:r w:rsidRPr="00D602A6">
        <w:rPr>
          <w:rFonts w:ascii="Arial" w:hAnsi="Arial" w:cs="Arial"/>
        </w:rPr>
        <w:t xml:space="preserve"> [Online]. Available:  </w:t>
      </w:r>
      <w:r w:rsidRPr="00D602A6">
        <w:rPr>
          <w:rFonts w:ascii="Arial" w:eastAsia="Times New Roman" w:hAnsi="Arial" w:cs="Arial"/>
        </w:rPr>
        <w:t>http://wellcommons.com/groups/aces/2011/jul/22/this-is-a-brain-on-trauma-this-is-the-li/</w:t>
      </w:r>
    </w:p>
    <w:p w14:paraId="2382DF1B" w14:textId="77777777" w:rsidR="00BB7662" w:rsidRPr="00D602A6" w:rsidRDefault="00BB7662" w:rsidP="00BB7662">
      <w:pPr>
        <w:pStyle w:val="NoSpacing"/>
        <w:rPr>
          <w:rFonts w:ascii="Arial" w:hAnsi="Arial" w:cs="Arial"/>
        </w:rPr>
      </w:pPr>
      <w:r w:rsidRPr="00D602A6">
        <w:rPr>
          <w:rFonts w:ascii="Arial" w:hAnsi="Arial" w:cs="Arial"/>
        </w:rPr>
        <w:t>(Accessed 13 March 2018)</w:t>
      </w:r>
    </w:p>
    <w:p w14:paraId="6EB5C9ED" w14:textId="77777777" w:rsidR="00BB7662" w:rsidRPr="00D602A6" w:rsidRDefault="00BB7662" w:rsidP="00BB7662">
      <w:pPr>
        <w:pStyle w:val="NoSpacing"/>
        <w:rPr>
          <w:rFonts w:ascii="Arial" w:hAnsi="Arial" w:cs="Arial"/>
        </w:rPr>
      </w:pPr>
    </w:p>
    <w:p w14:paraId="4F106F00" w14:textId="77777777" w:rsidR="00BB7662" w:rsidRPr="00D602A6" w:rsidRDefault="00BB7662" w:rsidP="00BB7662">
      <w:pPr>
        <w:pStyle w:val="NoSpacing"/>
        <w:rPr>
          <w:rFonts w:ascii="Arial" w:hAnsi="Arial" w:cs="Arial"/>
        </w:rPr>
      </w:pPr>
    </w:p>
    <w:p w14:paraId="447F2E0A" w14:textId="16D2C98A" w:rsidR="00BB7662" w:rsidRPr="00D602A6" w:rsidRDefault="00BB7662" w:rsidP="00BB7662">
      <w:pPr>
        <w:pStyle w:val="NoSpacing"/>
        <w:rPr>
          <w:rFonts w:ascii="Arial" w:hAnsi="Arial" w:cs="Arial"/>
        </w:rPr>
      </w:pPr>
      <w:r w:rsidRPr="00D602A6">
        <w:rPr>
          <w:rFonts w:ascii="Arial" w:hAnsi="Arial" w:cs="Arial"/>
        </w:rPr>
        <w:t xml:space="preserve">The Association of Directors of Public Health (ADPH. (2017) </w:t>
      </w:r>
      <w:r w:rsidRPr="00D602A6">
        <w:rPr>
          <w:rFonts w:ascii="Arial" w:hAnsi="Arial" w:cs="Arial"/>
          <w:u w:val="single"/>
        </w:rPr>
        <w:t>Science and Technology Committee Inquiry: Evidence-Based Early-Years Intervention</w:t>
      </w:r>
      <w:r w:rsidRPr="00D602A6">
        <w:rPr>
          <w:rFonts w:ascii="Arial" w:hAnsi="Arial" w:cs="Arial"/>
        </w:rPr>
        <w:t xml:space="preserve">. [Online]. Available: </w:t>
      </w:r>
      <w:r w:rsidR="007A58D2" w:rsidRPr="00D602A6">
        <w:rPr>
          <w:rFonts w:ascii="Arial" w:hAnsi="Arial" w:cs="Arial"/>
        </w:rPr>
        <w:t>http://www.adph.org.uk/wp-content/uploads/2017/12/ADPH-response-to-STC-Inquiry-Evidence-Based-Early-Years-Intervention.pdf</w:t>
      </w:r>
    </w:p>
    <w:p w14:paraId="1893BC26"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19D9D374" w14:textId="77777777" w:rsidR="007A58D2" w:rsidRPr="00D602A6" w:rsidRDefault="007A58D2" w:rsidP="00BB7662">
      <w:pPr>
        <w:pStyle w:val="NoSpacing"/>
        <w:rPr>
          <w:rFonts w:ascii="Arial" w:hAnsi="Arial" w:cs="Arial"/>
        </w:rPr>
      </w:pPr>
    </w:p>
    <w:p w14:paraId="5E1603B5" w14:textId="77777777" w:rsidR="00BB7662" w:rsidRPr="00D602A6" w:rsidRDefault="00BB7662" w:rsidP="00BB7662">
      <w:pPr>
        <w:pStyle w:val="NoSpacing"/>
        <w:rPr>
          <w:rFonts w:ascii="Arial" w:hAnsi="Arial" w:cs="Arial"/>
        </w:rPr>
      </w:pPr>
    </w:p>
    <w:p w14:paraId="0D991AF0" w14:textId="77777777" w:rsidR="00BB7662" w:rsidRPr="00D602A6" w:rsidRDefault="00BB7662" w:rsidP="00BB7662">
      <w:pPr>
        <w:pStyle w:val="NormalWeb"/>
        <w:rPr>
          <w:rFonts w:ascii="Arial" w:hAnsi="Arial" w:cs="Arial"/>
        </w:rPr>
      </w:pPr>
      <w:r w:rsidRPr="00D602A6">
        <w:rPr>
          <w:rFonts w:ascii="Arial" w:hAnsi="Arial" w:cs="Arial"/>
        </w:rPr>
        <w:t xml:space="preserve">Sutton, C., Utting, D. and Farrington, D. (2004) </w:t>
      </w:r>
      <w:r w:rsidRPr="00D602A6">
        <w:rPr>
          <w:rFonts w:ascii="Arial" w:hAnsi="Arial" w:cs="Arial"/>
          <w:iCs/>
          <w:u w:val="single"/>
        </w:rPr>
        <w:t>Support from the Start: working with young children and their families to reduce the risks of crime and anti-social behaviour</w:t>
      </w:r>
      <w:r w:rsidRPr="00D602A6">
        <w:rPr>
          <w:rFonts w:ascii="Arial" w:hAnsi="Arial" w:cs="Arial"/>
        </w:rPr>
        <w:t>. DfES Research Report 524, London: DfES.</w:t>
      </w:r>
    </w:p>
    <w:p w14:paraId="45AB170B" w14:textId="77777777" w:rsidR="00BB7662" w:rsidRPr="00D602A6" w:rsidRDefault="00BB7662" w:rsidP="00BB7662">
      <w:pPr>
        <w:rPr>
          <w:rFonts w:ascii="Arial" w:eastAsia="Times New Roman" w:hAnsi="Arial" w:cs="Arial"/>
        </w:rPr>
      </w:pPr>
    </w:p>
    <w:p w14:paraId="76A5C2BC" w14:textId="2E86CC59" w:rsidR="007A58D2" w:rsidRPr="00D602A6" w:rsidRDefault="00BB7662" w:rsidP="007A58D2">
      <w:pPr>
        <w:pStyle w:val="NoSpacing"/>
        <w:rPr>
          <w:rFonts w:ascii="Arial" w:hAnsi="Arial" w:cs="Arial"/>
          <w:lang w:val="en-GB"/>
        </w:rPr>
      </w:pPr>
      <w:r w:rsidRPr="00D602A6">
        <w:rPr>
          <w:rFonts w:ascii="Arial" w:hAnsi="Arial" w:cs="Arial"/>
          <w:lang w:val="en-GB"/>
        </w:rPr>
        <w:t xml:space="preserve">Waite, (2017). </w:t>
      </w:r>
      <w:r w:rsidRPr="00D602A6">
        <w:rPr>
          <w:rFonts w:ascii="Arial" w:hAnsi="Arial" w:cs="Arial"/>
          <w:u w:val="single"/>
        </w:rPr>
        <w:t>Adverse Childhood Experiences (ACEs) in Wales</w:t>
      </w:r>
      <w:r w:rsidRPr="00D602A6">
        <w:rPr>
          <w:rFonts w:ascii="Arial" w:hAnsi="Arial" w:cs="Arial"/>
        </w:rPr>
        <w:t xml:space="preserve">. [Online]. Available: </w:t>
      </w:r>
      <w:r w:rsidR="007A58D2" w:rsidRPr="00D602A6">
        <w:rPr>
          <w:rFonts w:ascii="Arial" w:hAnsi="Arial" w:cs="Arial"/>
          <w:lang w:val="en-GB"/>
        </w:rPr>
        <w:t>https://chcymru.org.uk/uploads/events_attachments/Discover_more_about_the_Adverse_Childhood_Experiences_and_Housing_can_mean_to_you.pdf</w:t>
      </w:r>
    </w:p>
    <w:p w14:paraId="630DBAFF"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021BFBEC" w14:textId="77777777" w:rsidR="007A58D2" w:rsidRPr="00D602A6" w:rsidRDefault="007A58D2" w:rsidP="007A58D2">
      <w:pPr>
        <w:pStyle w:val="NoSpacing"/>
        <w:rPr>
          <w:rFonts w:ascii="Arial" w:hAnsi="Arial" w:cs="Arial"/>
          <w:lang w:val="en-GB"/>
        </w:rPr>
      </w:pPr>
    </w:p>
    <w:p w14:paraId="20CBC2C6" w14:textId="6D1C2086" w:rsidR="007A58D2" w:rsidRPr="00D602A6" w:rsidRDefault="00BB7662" w:rsidP="007A58D2">
      <w:pPr>
        <w:pStyle w:val="NoSpacing"/>
        <w:rPr>
          <w:rFonts w:ascii="Arial" w:hAnsi="Arial" w:cs="Arial"/>
          <w:lang w:val="en-GB"/>
        </w:rPr>
      </w:pPr>
      <w:r w:rsidRPr="00D602A6">
        <w:rPr>
          <w:rFonts w:ascii="Arial" w:hAnsi="Arial" w:cs="Arial"/>
          <w:lang w:val="en-GB"/>
        </w:rPr>
        <w:t xml:space="preserve">Welsh Government, (2016) </w:t>
      </w:r>
      <w:r w:rsidRPr="00D602A6">
        <w:rPr>
          <w:rFonts w:ascii="Arial" w:hAnsi="Arial" w:cs="Arial"/>
          <w:u w:val="single"/>
          <w:lang w:val="en-GB"/>
        </w:rPr>
        <w:t>Taking Wales Forward 2016-2021.</w:t>
      </w:r>
      <w:r w:rsidRPr="00D602A6">
        <w:rPr>
          <w:rFonts w:ascii="Arial" w:hAnsi="Arial" w:cs="Arial"/>
          <w:lang w:val="en-GB"/>
        </w:rPr>
        <w:t xml:space="preserve"> </w:t>
      </w:r>
      <w:r w:rsidRPr="00D602A6">
        <w:rPr>
          <w:rFonts w:ascii="Arial" w:hAnsi="Arial" w:cs="Arial"/>
        </w:rPr>
        <w:t xml:space="preserve">[Online]. Available: </w:t>
      </w:r>
      <w:r w:rsidR="007A58D2" w:rsidRPr="00D602A6">
        <w:rPr>
          <w:rFonts w:ascii="Arial" w:hAnsi="Arial" w:cs="Arial"/>
          <w:lang w:val="en-GB"/>
        </w:rPr>
        <w:t>http://gov.wales/docs/strategies/160920-taking-wales-forward-en.pdf</w:t>
      </w:r>
    </w:p>
    <w:p w14:paraId="4DE4A6A9"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3557DDCC" w14:textId="77777777" w:rsidR="007A58D2" w:rsidRPr="00D602A6" w:rsidRDefault="007A58D2" w:rsidP="007A58D2">
      <w:pPr>
        <w:pStyle w:val="NoSpacing"/>
        <w:rPr>
          <w:rFonts w:ascii="Arial" w:hAnsi="Arial" w:cs="Arial"/>
          <w:lang w:val="en-GB"/>
        </w:rPr>
      </w:pPr>
    </w:p>
    <w:p w14:paraId="57DA6F52" w14:textId="17BD7150" w:rsidR="007A58D2" w:rsidRPr="00D602A6" w:rsidRDefault="00BB7662" w:rsidP="007A58D2">
      <w:pPr>
        <w:pStyle w:val="NoSpacing"/>
        <w:rPr>
          <w:rFonts w:ascii="Arial" w:hAnsi="Arial" w:cs="Arial"/>
          <w:lang w:val="en-GB"/>
        </w:rPr>
      </w:pPr>
      <w:r w:rsidRPr="00D602A6">
        <w:rPr>
          <w:rFonts w:ascii="Arial" w:hAnsi="Arial" w:cs="Arial"/>
          <w:lang w:val="en-GB"/>
        </w:rPr>
        <w:t xml:space="preserve">Welsh Government, (2017a). </w:t>
      </w:r>
      <w:r w:rsidRPr="00D602A6">
        <w:rPr>
          <w:rFonts w:ascii="Arial" w:eastAsia="Times New Roman" w:hAnsi="Arial" w:cs="Arial"/>
          <w:spacing w:val="-12"/>
          <w:u w:val="single"/>
        </w:rPr>
        <w:t>Written Statement - Children First</w:t>
      </w:r>
      <w:r w:rsidRPr="00D602A6">
        <w:rPr>
          <w:rFonts w:ascii="Arial" w:eastAsia="Times New Roman" w:hAnsi="Arial" w:cs="Arial"/>
          <w:spacing w:val="-12"/>
        </w:rPr>
        <w:t xml:space="preserve">. </w:t>
      </w:r>
      <w:r w:rsidRPr="00D602A6">
        <w:rPr>
          <w:rFonts w:ascii="Arial" w:hAnsi="Arial" w:cs="Arial"/>
        </w:rPr>
        <w:t xml:space="preserve">[Online]. Available: </w:t>
      </w:r>
      <w:r w:rsidR="007A58D2" w:rsidRPr="00D602A6">
        <w:rPr>
          <w:rFonts w:ascii="Arial" w:hAnsi="Arial" w:cs="Arial"/>
          <w:lang w:val="en-GB"/>
        </w:rPr>
        <w:t>http://gov.wales/about/cabinet/cabinetstatements/2017/childrenfirs/?lang=en</w:t>
      </w:r>
    </w:p>
    <w:p w14:paraId="78258BC5"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6AE54744" w14:textId="77777777" w:rsidR="007A58D2" w:rsidRPr="00D602A6" w:rsidRDefault="007A58D2" w:rsidP="007A58D2">
      <w:pPr>
        <w:pStyle w:val="NoSpacing"/>
        <w:rPr>
          <w:rFonts w:ascii="Arial" w:hAnsi="Arial" w:cs="Arial"/>
          <w:lang w:val="en-GB"/>
        </w:rPr>
      </w:pPr>
    </w:p>
    <w:p w14:paraId="42B002D0" w14:textId="778CD237" w:rsidR="00BB7662" w:rsidRPr="00D602A6" w:rsidRDefault="00BB7662" w:rsidP="007A58D2">
      <w:pPr>
        <w:pStyle w:val="NoSpacing"/>
        <w:rPr>
          <w:rFonts w:ascii="Arial" w:hAnsi="Arial" w:cs="Arial"/>
          <w:lang w:val="en-GB"/>
        </w:rPr>
      </w:pPr>
      <w:r w:rsidRPr="00D602A6">
        <w:rPr>
          <w:rFonts w:ascii="Arial" w:hAnsi="Arial" w:cs="Arial"/>
          <w:lang w:val="en-GB"/>
        </w:rPr>
        <w:lastRenderedPageBreak/>
        <w:t>Welsh Government, (2017b).</w:t>
      </w:r>
      <w:r w:rsidRPr="00D602A6">
        <w:rPr>
          <w:rFonts w:ascii="Arial" w:hAnsi="Arial" w:cs="Arial"/>
        </w:rPr>
        <w:t xml:space="preserve"> </w:t>
      </w:r>
      <w:r w:rsidRPr="00D602A6">
        <w:rPr>
          <w:rFonts w:ascii="Arial" w:hAnsi="Arial" w:cs="Arial"/>
          <w:u w:val="single"/>
        </w:rPr>
        <w:t>Qualitative Research with Flying Start Families.</w:t>
      </w:r>
      <w:r w:rsidRPr="00D602A6">
        <w:rPr>
          <w:rFonts w:ascii="Arial" w:hAnsi="Arial" w:cs="Arial"/>
        </w:rPr>
        <w:t xml:space="preserve"> [Online]. Available: </w:t>
      </w:r>
      <w:r w:rsidR="007A58D2" w:rsidRPr="00D602A6">
        <w:rPr>
          <w:rFonts w:ascii="Arial" w:hAnsi="Arial" w:cs="Arial"/>
          <w:lang w:val="en-GB"/>
        </w:rPr>
        <w:t>http://gov.wales/docs/caecd/research/2017/170131-qualitative-research-flying-start-families-wave-2-summary-en.pdf</w:t>
      </w:r>
    </w:p>
    <w:p w14:paraId="79C8AE87"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536FF9FA" w14:textId="77777777" w:rsidR="007A58D2" w:rsidRPr="00D602A6" w:rsidRDefault="007A58D2" w:rsidP="007A58D2">
      <w:pPr>
        <w:pStyle w:val="NoSpacing"/>
        <w:rPr>
          <w:rFonts w:ascii="Arial" w:hAnsi="Arial" w:cs="Arial"/>
        </w:rPr>
      </w:pPr>
    </w:p>
    <w:p w14:paraId="22DC5E37" w14:textId="0213D184" w:rsidR="007A58D2" w:rsidRPr="00D602A6" w:rsidRDefault="00BB7662" w:rsidP="007A58D2">
      <w:pPr>
        <w:pStyle w:val="NoSpacing"/>
        <w:rPr>
          <w:rFonts w:ascii="Arial" w:hAnsi="Arial" w:cs="Arial"/>
          <w:lang w:val="en-GB"/>
        </w:rPr>
      </w:pPr>
      <w:r w:rsidRPr="00D602A6">
        <w:rPr>
          <w:rFonts w:ascii="Arial" w:hAnsi="Arial" w:cs="Arial"/>
          <w:lang w:val="en-GB"/>
        </w:rPr>
        <w:t>Welsh Government (2017c).</w:t>
      </w:r>
      <w:r w:rsidRPr="00D602A6">
        <w:rPr>
          <w:rFonts w:ascii="Arial" w:eastAsia="Times New Roman" w:hAnsi="Arial" w:cs="Arial"/>
          <w:spacing w:val="-12"/>
        </w:rPr>
        <w:t xml:space="preserve"> Hub to tackle Adverse Childhood Experiences. </w:t>
      </w:r>
      <w:r w:rsidRPr="00D602A6">
        <w:rPr>
          <w:rFonts w:ascii="Arial" w:hAnsi="Arial" w:cs="Arial"/>
        </w:rPr>
        <w:t xml:space="preserve">[Online]. Available: </w:t>
      </w:r>
      <w:r w:rsidR="007A58D2" w:rsidRPr="00D602A6">
        <w:rPr>
          <w:rFonts w:ascii="Arial" w:hAnsi="Arial" w:cs="Arial"/>
          <w:lang w:val="en-GB"/>
        </w:rPr>
        <w:t>http://gov.wales/newsroom/people-and-communities/2017/170119-adverse-childhood-experiences/?lang=en</w:t>
      </w:r>
    </w:p>
    <w:p w14:paraId="67176130"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049B2F0B" w14:textId="77777777" w:rsidR="007A58D2" w:rsidRPr="00D602A6" w:rsidRDefault="007A58D2" w:rsidP="007A58D2">
      <w:pPr>
        <w:pStyle w:val="NoSpacing"/>
        <w:rPr>
          <w:rFonts w:ascii="Arial" w:hAnsi="Arial" w:cs="Arial"/>
          <w:lang w:val="en-GB"/>
        </w:rPr>
      </w:pPr>
    </w:p>
    <w:p w14:paraId="4E10C044" w14:textId="21113C90" w:rsidR="00BB7662" w:rsidRPr="00D602A6" w:rsidRDefault="00BB7662" w:rsidP="007A58D2">
      <w:pPr>
        <w:pStyle w:val="NoSpacing"/>
        <w:rPr>
          <w:rFonts w:ascii="Arial" w:hAnsi="Arial" w:cs="Arial"/>
        </w:rPr>
      </w:pPr>
      <w:r w:rsidRPr="00D602A6">
        <w:rPr>
          <w:rFonts w:ascii="Arial" w:hAnsi="Arial" w:cs="Arial"/>
          <w:lang w:val="en-GB"/>
        </w:rPr>
        <w:t xml:space="preserve">WHO, (2013). </w:t>
      </w:r>
      <w:r w:rsidRPr="00D602A6">
        <w:rPr>
          <w:rFonts w:ascii="Arial" w:hAnsi="Arial" w:cs="Arial"/>
          <w:u w:val="single"/>
        </w:rPr>
        <w:t>European report on preventing child maltreatment</w:t>
      </w:r>
      <w:r w:rsidRPr="00D602A6">
        <w:rPr>
          <w:rFonts w:ascii="Arial" w:hAnsi="Arial" w:cs="Arial"/>
        </w:rPr>
        <w:t xml:space="preserve">. [Online]. Available: </w:t>
      </w:r>
      <w:r w:rsidR="007A58D2" w:rsidRPr="00D602A6">
        <w:rPr>
          <w:rFonts w:ascii="Arial" w:hAnsi="Arial" w:cs="Arial"/>
        </w:rPr>
        <w:t>http://www.euro.who.int/__data/assets/pdf_file/0019/217018/European-Report-on-Preventing-Child-Maltreatment.pdf</w:t>
      </w:r>
    </w:p>
    <w:p w14:paraId="03023807"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06F864E7" w14:textId="77777777" w:rsidR="007A58D2" w:rsidRPr="00D602A6" w:rsidRDefault="007A58D2" w:rsidP="007A58D2">
      <w:pPr>
        <w:pStyle w:val="NoSpacing"/>
        <w:rPr>
          <w:rStyle w:val="Hyperlink"/>
          <w:rFonts w:ascii="Arial" w:hAnsi="Arial" w:cs="Arial"/>
          <w:bCs/>
        </w:rPr>
      </w:pPr>
    </w:p>
    <w:p w14:paraId="73ACCC7D" w14:textId="77777777" w:rsidR="00BB7662" w:rsidRPr="00D602A6" w:rsidRDefault="00BB7662" w:rsidP="00BB7662">
      <w:pPr>
        <w:pStyle w:val="NormalWeb"/>
        <w:rPr>
          <w:rStyle w:val="Hyperlink"/>
          <w:rFonts w:ascii="Arial" w:hAnsi="Arial" w:cs="Arial"/>
          <w:bCs/>
        </w:rPr>
      </w:pPr>
    </w:p>
    <w:p w14:paraId="41E3F42B" w14:textId="64699E1A" w:rsidR="00BB7662" w:rsidRPr="00D602A6" w:rsidRDefault="00BB7662" w:rsidP="007A58D2">
      <w:pPr>
        <w:pStyle w:val="NoSpacing"/>
        <w:rPr>
          <w:rFonts w:ascii="Arial" w:hAnsi="Arial" w:cs="Arial"/>
          <w:u w:val="single"/>
        </w:rPr>
      </w:pPr>
      <w:r w:rsidRPr="00D602A6">
        <w:rPr>
          <w:rStyle w:val="Hyperlink"/>
          <w:rFonts w:ascii="Arial" w:hAnsi="Arial" w:cs="Arial"/>
          <w:bCs/>
          <w:color w:val="auto"/>
          <w:u w:val="none"/>
        </w:rPr>
        <w:t>WHO, (2015).</w:t>
      </w:r>
      <w:r w:rsidRPr="00D602A6">
        <w:rPr>
          <w:rStyle w:val="Hyperlink"/>
          <w:rFonts w:ascii="Arial" w:hAnsi="Arial" w:cs="Arial"/>
          <w:bCs/>
          <w:color w:val="auto"/>
        </w:rPr>
        <w:t xml:space="preserve"> Investing in Child Maltreatment. </w:t>
      </w:r>
      <w:r w:rsidRPr="00D602A6">
        <w:rPr>
          <w:rFonts w:ascii="Arial" w:hAnsi="Arial" w:cs="Arial"/>
        </w:rPr>
        <w:t>[Online]. Available:  http://www.euro.who.int/__data/assets/pdf_file/0011/282863/Investing-in-children-</w:t>
      </w:r>
      <w:r w:rsidRPr="00D602A6">
        <w:rPr>
          <w:rFonts w:ascii="Arial" w:hAnsi="Arial" w:cs="Arial"/>
        </w:rPr>
        <w:t>E</w:t>
      </w:r>
      <w:r w:rsidRPr="00D602A6">
        <w:rPr>
          <w:rFonts w:ascii="Arial" w:hAnsi="Arial" w:cs="Arial"/>
        </w:rPr>
        <w:t>uropean-child-maltreatment-prevention-action-plan-2015-2020.pdf?ua=1</w:t>
      </w:r>
    </w:p>
    <w:p w14:paraId="43BEB12D" w14:textId="77777777" w:rsidR="007A58D2" w:rsidRPr="00D602A6" w:rsidRDefault="007A58D2" w:rsidP="007A58D2">
      <w:pPr>
        <w:pStyle w:val="NoSpacing"/>
        <w:rPr>
          <w:rFonts w:ascii="Arial" w:hAnsi="Arial" w:cs="Arial"/>
        </w:rPr>
      </w:pPr>
      <w:r w:rsidRPr="00D602A6">
        <w:rPr>
          <w:rFonts w:ascii="Arial" w:hAnsi="Arial" w:cs="Arial"/>
        </w:rPr>
        <w:t>(Accessed 3 March 2018)</w:t>
      </w:r>
    </w:p>
    <w:p w14:paraId="072C261C" w14:textId="77777777" w:rsidR="007A58D2" w:rsidRPr="00D602A6" w:rsidRDefault="007A58D2" w:rsidP="007A58D2">
      <w:pPr>
        <w:pStyle w:val="NoSpacing"/>
        <w:rPr>
          <w:rStyle w:val="Hyperlink"/>
          <w:rFonts w:ascii="Arial" w:hAnsi="Arial" w:cs="Arial"/>
          <w:bCs/>
        </w:rPr>
      </w:pPr>
    </w:p>
    <w:p w14:paraId="611AED96" w14:textId="77777777" w:rsidR="00BB7662" w:rsidRPr="00D602A6" w:rsidRDefault="00BB7662" w:rsidP="00BB7662">
      <w:pPr>
        <w:pStyle w:val="NormalWeb"/>
        <w:rPr>
          <w:rFonts w:ascii="Arial" w:hAnsi="Arial" w:cs="Arial"/>
        </w:rPr>
      </w:pPr>
      <w:r w:rsidRPr="00D602A6">
        <w:rPr>
          <w:rFonts w:ascii="Arial" w:hAnsi="Arial" w:cs="Arial"/>
        </w:rPr>
        <w:t xml:space="preserve">Woolgar M (2013) ‘The Practical Implications of the Emerging Findings in the Neurobiology of Maltreatment for Looked After and Adopted Children: Recognising the diversity of outcomes. </w:t>
      </w:r>
      <w:r w:rsidRPr="00D602A6">
        <w:rPr>
          <w:rFonts w:ascii="Arial" w:hAnsi="Arial" w:cs="Arial"/>
          <w:u w:val="single"/>
        </w:rPr>
        <w:t>Adoption and Fostering</w:t>
      </w:r>
      <w:r w:rsidRPr="00D602A6">
        <w:rPr>
          <w:rFonts w:ascii="Arial" w:hAnsi="Arial" w:cs="Arial"/>
        </w:rPr>
        <w:t>. 37 (3) 237-252</w:t>
      </w:r>
    </w:p>
    <w:p w14:paraId="611976C5" w14:textId="55B827E1" w:rsidR="00BB7662" w:rsidRPr="00D602A6" w:rsidRDefault="00BB7662" w:rsidP="00BB7662">
      <w:pPr>
        <w:pStyle w:val="NoSpacing"/>
        <w:rPr>
          <w:rFonts w:ascii="Arial" w:hAnsi="Arial" w:cs="Arial"/>
        </w:rPr>
      </w:pPr>
      <w:r w:rsidRPr="00D602A6">
        <w:rPr>
          <w:rFonts w:ascii="Arial" w:hAnsi="Arial" w:cs="Arial"/>
        </w:rPr>
        <w:t xml:space="preserve">Young Minds (2015), </w:t>
      </w:r>
      <w:r w:rsidRPr="00D602A6">
        <w:rPr>
          <w:rFonts w:ascii="Arial" w:hAnsi="Arial" w:cs="Arial"/>
          <w:u w:val="single"/>
        </w:rPr>
        <w:t>“Revealed: tens of millions slashed from mental health budgets”.</w:t>
      </w:r>
      <w:r w:rsidRPr="00D602A6">
        <w:rPr>
          <w:rFonts w:ascii="Arial" w:hAnsi="Arial" w:cs="Arial"/>
        </w:rPr>
        <w:t xml:space="preserve"> [Online]. Available: www.itv.com/news/2015-07-27/revealed-tens-of-millions-slashed-from-mental-health-budgets/</w:t>
      </w:r>
    </w:p>
    <w:p w14:paraId="28EE5742" w14:textId="77777777" w:rsidR="00BB7662" w:rsidRPr="00D602A6" w:rsidRDefault="00BB7662" w:rsidP="00BB7662">
      <w:pPr>
        <w:pStyle w:val="NoSpacing"/>
        <w:rPr>
          <w:rFonts w:ascii="Arial" w:hAnsi="Arial" w:cs="Arial"/>
        </w:rPr>
      </w:pPr>
      <w:r w:rsidRPr="00D602A6">
        <w:rPr>
          <w:rFonts w:ascii="Arial" w:hAnsi="Arial" w:cs="Arial"/>
        </w:rPr>
        <w:t xml:space="preserve">(accessed 3 April 2018). </w:t>
      </w:r>
    </w:p>
    <w:p w14:paraId="5A9643D6" w14:textId="77777777" w:rsidR="00BB7662" w:rsidRPr="00D602A6" w:rsidRDefault="00BB7662" w:rsidP="00BB7662">
      <w:pPr>
        <w:pStyle w:val="NoSpacing"/>
        <w:rPr>
          <w:rStyle w:val="Hyperlink"/>
          <w:rFonts w:ascii="Arial" w:hAnsi="Arial" w:cs="Arial"/>
          <w:iCs/>
          <w:color w:val="auto"/>
          <w:u w:val="none"/>
        </w:rPr>
      </w:pPr>
    </w:p>
    <w:p w14:paraId="51B53FCF" w14:textId="7977A9D0" w:rsidR="00BB7662" w:rsidRPr="00D602A6" w:rsidRDefault="00BB7662" w:rsidP="00BB7662">
      <w:pPr>
        <w:pStyle w:val="NoSpacing"/>
        <w:rPr>
          <w:rStyle w:val="Hyperlink"/>
          <w:rFonts w:ascii="Arial" w:hAnsi="Arial" w:cs="Arial"/>
          <w:iCs/>
          <w:color w:val="auto"/>
          <w:u w:val="none"/>
        </w:rPr>
      </w:pPr>
      <w:r w:rsidRPr="00D602A6">
        <w:rPr>
          <w:rStyle w:val="Hyperlink"/>
          <w:rFonts w:ascii="Arial" w:hAnsi="Arial" w:cs="Arial"/>
          <w:iCs/>
          <w:color w:val="auto"/>
          <w:u w:val="none"/>
        </w:rPr>
        <w:t xml:space="preserve">University of Leicester, (2009). </w:t>
      </w:r>
      <w:r w:rsidRPr="00D602A6">
        <w:rPr>
          <w:rStyle w:val="Hyperlink"/>
          <w:rFonts w:ascii="Arial" w:hAnsi="Arial" w:cs="Arial"/>
          <w:iCs/>
          <w:color w:val="auto"/>
        </w:rPr>
        <w:t>Doing a literature review.</w:t>
      </w:r>
      <w:r w:rsidRPr="00D602A6">
        <w:rPr>
          <w:rStyle w:val="Hyperlink"/>
          <w:rFonts w:ascii="Arial" w:hAnsi="Arial" w:cs="Arial"/>
          <w:iCs/>
          <w:color w:val="auto"/>
          <w:u w:val="none"/>
        </w:rPr>
        <w:t xml:space="preserve"> [Online]. Available: https://www2.le.ac.uk/offices/ld/resources/study-guides-pdfs/dissertation-skills-pdfs/doing-a-literature-review-v1%200.pdf. </w:t>
      </w:r>
    </w:p>
    <w:p w14:paraId="315DC496" w14:textId="77777777" w:rsidR="00BB7662" w:rsidRPr="00D602A6" w:rsidRDefault="00BB7662" w:rsidP="00BB7662">
      <w:pPr>
        <w:pStyle w:val="NoSpacing"/>
        <w:rPr>
          <w:rStyle w:val="Hyperlink"/>
          <w:rFonts w:ascii="Arial" w:hAnsi="Arial" w:cs="Arial"/>
          <w:iCs/>
          <w:color w:val="auto"/>
          <w:u w:val="none"/>
        </w:rPr>
      </w:pPr>
      <w:r w:rsidRPr="00D602A6">
        <w:rPr>
          <w:rStyle w:val="Hyperlink"/>
          <w:rFonts w:ascii="Arial" w:hAnsi="Arial" w:cs="Arial"/>
          <w:iCs/>
          <w:color w:val="auto"/>
          <w:u w:val="none"/>
        </w:rPr>
        <w:t xml:space="preserve">(Accessed 2 November 2017) </w:t>
      </w:r>
    </w:p>
    <w:p w14:paraId="754B86E8" w14:textId="77777777" w:rsidR="00BB7662" w:rsidRPr="00D602A6" w:rsidRDefault="00BB7662" w:rsidP="00BB7662">
      <w:pPr>
        <w:rPr>
          <w:rFonts w:ascii="Arial" w:hAnsi="Arial" w:cs="Arial"/>
          <w:lang w:val="en-GB"/>
        </w:rPr>
      </w:pPr>
    </w:p>
    <w:p w14:paraId="6D835901" w14:textId="77777777" w:rsidR="00BB7662" w:rsidRPr="00D602A6" w:rsidRDefault="00BB7662" w:rsidP="00BB7662">
      <w:pPr>
        <w:rPr>
          <w:rFonts w:ascii="Arial" w:eastAsia="Times New Roman" w:hAnsi="Arial" w:cs="Arial"/>
          <w:shd w:val="clear" w:color="auto" w:fill="FFFFFF"/>
        </w:rPr>
      </w:pPr>
    </w:p>
    <w:p w14:paraId="62FA7CC3" w14:textId="77777777" w:rsidR="00BB7662" w:rsidRPr="00D602A6" w:rsidRDefault="00BB7662" w:rsidP="00BB7662">
      <w:pPr>
        <w:pStyle w:val="NormalWeb"/>
        <w:ind w:left="360"/>
        <w:rPr>
          <w:rFonts w:ascii="Arial" w:hAnsi="Arial" w:cs="Arial"/>
        </w:rPr>
      </w:pPr>
    </w:p>
    <w:p w14:paraId="4BE3EEA9" w14:textId="77777777" w:rsidR="00B36E1E" w:rsidRPr="00D602A6" w:rsidRDefault="00B36E1E" w:rsidP="004D2679">
      <w:pPr>
        <w:spacing w:line="480" w:lineRule="auto"/>
        <w:rPr>
          <w:rFonts w:ascii="Arial" w:hAnsi="Arial" w:cs="Arial"/>
          <w:b/>
          <w:color w:val="000000" w:themeColor="text1"/>
        </w:rPr>
      </w:pPr>
    </w:p>
    <w:p w14:paraId="719A3488" w14:textId="43DE435C" w:rsidR="00A2702C" w:rsidRDefault="00A2702C" w:rsidP="004D2679">
      <w:pPr>
        <w:spacing w:line="480" w:lineRule="auto"/>
        <w:jc w:val="both"/>
        <w:rPr>
          <w:color w:val="000000" w:themeColor="text1"/>
        </w:rPr>
      </w:pPr>
    </w:p>
    <w:p w14:paraId="22C0A69C" w14:textId="77777777" w:rsidR="00B36E1E" w:rsidRDefault="00B36E1E" w:rsidP="004D2679">
      <w:pPr>
        <w:spacing w:line="480" w:lineRule="auto"/>
        <w:jc w:val="both"/>
        <w:rPr>
          <w:color w:val="000000" w:themeColor="text1"/>
        </w:rPr>
      </w:pPr>
    </w:p>
    <w:p w14:paraId="53C47481" w14:textId="77777777" w:rsidR="00B36E1E" w:rsidRDefault="00B36E1E" w:rsidP="004D2679">
      <w:pPr>
        <w:spacing w:line="480" w:lineRule="auto"/>
        <w:jc w:val="both"/>
        <w:rPr>
          <w:color w:val="000000" w:themeColor="text1"/>
        </w:rPr>
      </w:pPr>
    </w:p>
    <w:p w14:paraId="7A5963CC" w14:textId="4938D53C" w:rsidR="00B36E1E" w:rsidRPr="00D602A6" w:rsidRDefault="00D602A6" w:rsidP="004D2679">
      <w:pPr>
        <w:spacing w:line="480" w:lineRule="auto"/>
        <w:jc w:val="both"/>
        <w:rPr>
          <w:rFonts w:ascii="Arial" w:hAnsi="Arial" w:cs="Arial"/>
          <w:color w:val="000000" w:themeColor="text1"/>
        </w:rPr>
      </w:pPr>
      <w:r w:rsidRPr="00D602A6">
        <w:rPr>
          <w:rFonts w:ascii="Arial" w:hAnsi="Arial" w:cs="Arial"/>
          <w:color w:val="000000" w:themeColor="text1"/>
        </w:rPr>
        <w:lastRenderedPageBreak/>
        <w:t>APPENDIX 1</w:t>
      </w:r>
    </w:p>
    <w:p w14:paraId="525672AF" w14:textId="597A7ADD" w:rsidR="00B36E1E" w:rsidRDefault="00B36E1E" w:rsidP="004D2679">
      <w:pPr>
        <w:spacing w:line="480" w:lineRule="auto"/>
        <w:jc w:val="both"/>
        <w:rPr>
          <w:color w:val="000000" w:themeColor="text1"/>
        </w:rPr>
      </w:pPr>
      <w:r>
        <w:rPr>
          <w:rFonts w:ascii="Arial" w:hAnsi="Arial" w:cs="Arial"/>
          <w:noProof/>
          <w:color w:val="FF0000"/>
          <w:sz w:val="28"/>
          <w:szCs w:val="28"/>
        </w:rPr>
        <w:drawing>
          <wp:inline distT="0" distB="0" distL="0" distR="0" wp14:anchorId="4AC86194" wp14:editId="35FFE259">
            <wp:extent cx="5727700" cy="7468347"/>
            <wp:effectExtent l="25400" t="25400" r="12700" b="247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7468347"/>
                    </a:xfrm>
                    <a:prstGeom prst="rect">
                      <a:avLst/>
                    </a:prstGeom>
                    <a:noFill/>
                    <a:ln w="19050">
                      <a:solidFill>
                        <a:schemeClr val="tx1"/>
                      </a:solidFill>
                    </a:ln>
                  </pic:spPr>
                </pic:pic>
              </a:graphicData>
            </a:graphic>
          </wp:inline>
        </w:drawing>
      </w:r>
    </w:p>
    <w:p w14:paraId="64521CD7" w14:textId="77777777" w:rsidR="00BB7662" w:rsidRDefault="00BB7662" w:rsidP="004D2679">
      <w:pPr>
        <w:spacing w:line="480" w:lineRule="auto"/>
        <w:jc w:val="both"/>
        <w:rPr>
          <w:color w:val="000000" w:themeColor="text1"/>
        </w:rPr>
      </w:pPr>
    </w:p>
    <w:p w14:paraId="3D295A91" w14:textId="77777777" w:rsidR="00BB7662" w:rsidRDefault="00BB7662" w:rsidP="004D2679">
      <w:pPr>
        <w:spacing w:line="480" w:lineRule="auto"/>
        <w:jc w:val="both"/>
        <w:rPr>
          <w:color w:val="000000" w:themeColor="text1"/>
        </w:rPr>
      </w:pPr>
    </w:p>
    <w:p w14:paraId="2A440E45" w14:textId="0D0EE0B2" w:rsidR="00BB7662" w:rsidRPr="00D602A6" w:rsidRDefault="007A58D2" w:rsidP="00BB7662">
      <w:pPr>
        <w:rPr>
          <w:rFonts w:ascii="Arial" w:hAnsi="Arial" w:cs="Arial"/>
        </w:rPr>
      </w:pPr>
      <w:r w:rsidRPr="00D602A6">
        <w:rPr>
          <w:rFonts w:ascii="Arial" w:hAnsi="Arial" w:cs="Arial"/>
        </w:rPr>
        <w:lastRenderedPageBreak/>
        <w:t>APPENDIX</w:t>
      </w:r>
      <w:r w:rsidR="00BB7662" w:rsidRPr="00D602A6">
        <w:rPr>
          <w:rFonts w:ascii="Arial" w:hAnsi="Arial" w:cs="Arial"/>
        </w:rPr>
        <w:t xml:space="preserve"> </w:t>
      </w:r>
      <w:r w:rsidRPr="00D602A6">
        <w:rPr>
          <w:rFonts w:ascii="Arial" w:hAnsi="Arial" w:cs="Arial"/>
        </w:rPr>
        <w:t xml:space="preserve">2 (Evidence of Journal evaluation) </w:t>
      </w:r>
    </w:p>
    <w:p w14:paraId="0FE43035" w14:textId="77777777" w:rsidR="00BB7662" w:rsidRPr="00D602A6" w:rsidRDefault="00BB7662" w:rsidP="00BB7662">
      <w:pPr>
        <w:rPr>
          <w:rFonts w:ascii="Arial" w:hAnsi="Arial" w:cs="Arial"/>
        </w:rPr>
      </w:pPr>
    </w:p>
    <w:p w14:paraId="401A0B24" w14:textId="77777777" w:rsidR="00BB7662" w:rsidRPr="00D602A6" w:rsidRDefault="00BB7662" w:rsidP="00BB7662">
      <w:pPr>
        <w:rPr>
          <w:rFonts w:ascii="Arial" w:hAnsi="Arial" w:cs="Arial"/>
        </w:rPr>
      </w:pPr>
    </w:p>
    <w:p w14:paraId="422A2C29" w14:textId="77777777" w:rsidR="00BB7662" w:rsidRPr="00D602A6" w:rsidRDefault="00BB7662" w:rsidP="00BB7662">
      <w:pPr>
        <w:rPr>
          <w:rFonts w:ascii="Arial" w:hAnsi="Arial" w:cs="Arial"/>
        </w:rPr>
      </w:pPr>
    </w:p>
    <w:p w14:paraId="66ECF0B1" w14:textId="77777777" w:rsidR="00BB7662" w:rsidRPr="00D602A6" w:rsidRDefault="00BB7662" w:rsidP="00BB7662">
      <w:pPr>
        <w:rPr>
          <w:rFonts w:ascii="Arial" w:hAnsi="Arial" w:cs="Arial"/>
        </w:rPr>
      </w:pPr>
    </w:p>
    <w:tbl>
      <w:tblPr>
        <w:tblStyle w:val="TableGrid"/>
        <w:tblW w:w="96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55"/>
      </w:tblGrid>
      <w:tr w:rsidR="00BB7662" w:rsidRPr="00D602A6" w14:paraId="206AC923" w14:textId="77777777" w:rsidTr="00567CF6">
        <w:trPr>
          <w:trHeight w:val="296"/>
        </w:trPr>
        <w:tc>
          <w:tcPr>
            <w:tcW w:w="9655" w:type="dxa"/>
            <w:vAlign w:val="center"/>
          </w:tcPr>
          <w:p w14:paraId="2ADAA14D"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Who wrote the paper?</w:t>
            </w:r>
          </w:p>
        </w:tc>
      </w:tr>
      <w:tr w:rsidR="00BB7662" w:rsidRPr="00D602A6" w14:paraId="5DFDEABC" w14:textId="77777777" w:rsidTr="00567CF6">
        <w:trPr>
          <w:trHeight w:val="296"/>
        </w:trPr>
        <w:tc>
          <w:tcPr>
            <w:tcW w:w="9655" w:type="dxa"/>
            <w:vAlign w:val="center"/>
          </w:tcPr>
          <w:p w14:paraId="3BB3061A"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Where is the paper published?</w:t>
            </w:r>
          </w:p>
        </w:tc>
      </w:tr>
      <w:tr w:rsidR="00BB7662" w:rsidRPr="00D602A6" w14:paraId="6B7FAFE8" w14:textId="77777777" w:rsidTr="00567CF6">
        <w:trPr>
          <w:trHeight w:val="468"/>
        </w:trPr>
        <w:tc>
          <w:tcPr>
            <w:tcW w:w="9655" w:type="dxa"/>
            <w:vAlign w:val="center"/>
          </w:tcPr>
          <w:p w14:paraId="71231F96"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Is there a research question and is the method appropriate for addressing the question?</w:t>
            </w:r>
          </w:p>
        </w:tc>
      </w:tr>
      <w:tr w:rsidR="00BB7662" w:rsidRPr="00D602A6" w14:paraId="4B61ABB2" w14:textId="77777777" w:rsidTr="00567CF6">
        <w:trPr>
          <w:trHeight w:val="454"/>
        </w:trPr>
        <w:tc>
          <w:tcPr>
            <w:tcW w:w="9655" w:type="dxa"/>
            <w:vAlign w:val="center"/>
          </w:tcPr>
          <w:p w14:paraId="1C8C3F36"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Was the right qualitative research method used?</w:t>
            </w:r>
          </w:p>
        </w:tc>
      </w:tr>
      <w:tr w:rsidR="00BB7662" w:rsidRPr="00D602A6" w14:paraId="3628B938" w14:textId="77777777" w:rsidTr="00567CF6">
        <w:trPr>
          <w:trHeight w:val="449"/>
        </w:trPr>
        <w:tc>
          <w:tcPr>
            <w:tcW w:w="9655" w:type="dxa"/>
            <w:vAlign w:val="center"/>
          </w:tcPr>
          <w:p w14:paraId="7D04A487"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Who was the sample for the study?</w:t>
            </w:r>
          </w:p>
        </w:tc>
      </w:tr>
      <w:tr w:rsidR="00BB7662" w:rsidRPr="00D602A6" w14:paraId="33070C5B" w14:textId="77777777" w:rsidTr="00567CF6">
        <w:trPr>
          <w:trHeight w:val="296"/>
        </w:trPr>
        <w:tc>
          <w:tcPr>
            <w:tcW w:w="9655" w:type="dxa"/>
            <w:vAlign w:val="center"/>
          </w:tcPr>
          <w:p w14:paraId="53565BA8"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How big was the sample?</w:t>
            </w:r>
          </w:p>
        </w:tc>
      </w:tr>
      <w:tr w:rsidR="00BB7662" w:rsidRPr="00D602A6" w14:paraId="18FCD3DA" w14:textId="77777777" w:rsidTr="00567CF6">
        <w:trPr>
          <w:trHeight w:val="306"/>
        </w:trPr>
        <w:tc>
          <w:tcPr>
            <w:tcW w:w="9655" w:type="dxa"/>
            <w:vAlign w:val="center"/>
          </w:tcPr>
          <w:p w14:paraId="3071CE1C"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How were the data collected?</w:t>
            </w:r>
          </w:p>
        </w:tc>
      </w:tr>
      <w:tr w:rsidR="00BB7662" w:rsidRPr="00D602A6" w14:paraId="6C7F0AE4" w14:textId="77777777" w:rsidTr="00567CF6">
        <w:trPr>
          <w:trHeight w:val="342"/>
        </w:trPr>
        <w:tc>
          <w:tcPr>
            <w:tcW w:w="9655" w:type="dxa"/>
            <w:vAlign w:val="center"/>
          </w:tcPr>
          <w:p w14:paraId="36581735" w14:textId="77777777" w:rsidR="00BB7662" w:rsidRPr="00D602A6" w:rsidRDefault="00BB7662" w:rsidP="00BB7662">
            <w:pPr>
              <w:numPr>
                <w:ilvl w:val="0"/>
                <w:numId w:val="11"/>
              </w:numPr>
              <w:spacing w:line="360" w:lineRule="auto"/>
              <w:rPr>
                <w:rFonts w:ascii="Arial" w:hAnsi="Arial" w:cs="Arial"/>
                <w:color w:val="000000" w:themeColor="text1"/>
              </w:rPr>
            </w:pPr>
            <w:r w:rsidRPr="00D602A6">
              <w:rPr>
                <w:rFonts w:ascii="Arial" w:hAnsi="Arial" w:cs="Arial"/>
                <w:bCs/>
                <w:color w:val="000000" w:themeColor="text1"/>
                <w:lang w:val="en-GB"/>
              </w:rPr>
              <w:t>How were the data analysed?</w:t>
            </w:r>
          </w:p>
        </w:tc>
      </w:tr>
    </w:tbl>
    <w:tbl>
      <w:tblPr>
        <w:tblStyle w:val="TableGrid"/>
        <w:tblpPr w:leftFromText="180" w:rightFromText="180" w:vertAnchor="text" w:horzAnchor="page" w:tblpX="1450" w:tblpY="2132"/>
        <w:tblW w:w="9010" w:type="dxa"/>
        <w:tblLook w:val="04A0" w:firstRow="1" w:lastRow="0" w:firstColumn="1" w:lastColumn="0" w:noHBand="0" w:noVBand="1"/>
      </w:tblPr>
      <w:tblGrid>
        <w:gridCol w:w="1624"/>
        <w:gridCol w:w="7386"/>
      </w:tblGrid>
      <w:tr w:rsidR="00BB7662" w:rsidRPr="00D602A6" w14:paraId="73AB1762" w14:textId="77777777" w:rsidTr="00BB7662">
        <w:trPr>
          <w:trHeight w:val="467"/>
        </w:trPr>
        <w:tc>
          <w:tcPr>
            <w:tcW w:w="1624" w:type="dxa"/>
          </w:tcPr>
          <w:p w14:paraId="60D1C756" w14:textId="77777777" w:rsidR="00BB7662" w:rsidRPr="00D602A6" w:rsidRDefault="00BB7662" w:rsidP="00BB7662">
            <w:pPr>
              <w:spacing w:line="360" w:lineRule="auto"/>
              <w:rPr>
                <w:rFonts w:ascii="Arial" w:hAnsi="Arial" w:cs="Arial"/>
                <w:b/>
                <w:bCs/>
                <w:color w:val="000000" w:themeColor="text1"/>
                <w:lang w:val="en-GB"/>
              </w:rPr>
            </w:pPr>
            <w:r w:rsidRPr="00D602A6">
              <w:rPr>
                <w:rFonts w:ascii="Arial" w:hAnsi="Arial" w:cs="Arial"/>
                <w:b/>
                <w:bCs/>
                <w:color w:val="000000" w:themeColor="text1"/>
                <w:lang w:val="en-GB"/>
              </w:rPr>
              <w:t>Journal 1</w:t>
            </w:r>
          </w:p>
        </w:tc>
        <w:tc>
          <w:tcPr>
            <w:tcW w:w="7386" w:type="dxa"/>
          </w:tcPr>
          <w:p w14:paraId="6AD9077B" w14:textId="77777777" w:rsidR="00BB7662" w:rsidRPr="00D602A6" w:rsidRDefault="00BB7662" w:rsidP="00BB7662">
            <w:pPr>
              <w:pStyle w:val="NoSpacing"/>
              <w:rPr>
                <w:rFonts w:ascii="Arial" w:hAnsi="Arial" w:cs="Arial"/>
              </w:rPr>
            </w:pPr>
            <w:r w:rsidRPr="00D602A6">
              <w:rPr>
                <w:rFonts w:ascii="Arial" w:hAnsi="Arial" w:cs="Arial"/>
              </w:rPr>
              <w:t>Does continuous trusted adult support in childhood impart life-course resilience against adverse childhood experiences - a retrospective study on adult health-harming behaviours and mental well-being. (2016)</w:t>
            </w:r>
          </w:p>
          <w:p w14:paraId="2300E056" w14:textId="77777777" w:rsidR="00BB7662" w:rsidRPr="00D602A6" w:rsidRDefault="00BB7662" w:rsidP="00BB7662">
            <w:pPr>
              <w:rPr>
                <w:rFonts w:ascii="Arial" w:hAnsi="Arial" w:cs="Arial"/>
              </w:rPr>
            </w:pPr>
          </w:p>
        </w:tc>
      </w:tr>
      <w:tr w:rsidR="00BB7662" w:rsidRPr="00D602A6" w14:paraId="40EA2557" w14:textId="77777777" w:rsidTr="00BB7662">
        <w:tc>
          <w:tcPr>
            <w:tcW w:w="1624" w:type="dxa"/>
            <w:vAlign w:val="center"/>
          </w:tcPr>
          <w:p w14:paraId="05AD0A22" w14:textId="77777777" w:rsidR="00BB7662" w:rsidRPr="00D602A6" w:rsidRDefault="00BB7662" w:rsidP="00BB7662">
            <w:pPr>
              <w:pStyle w:val="ListParagraph"/>
              <w:numPr>
                <w:ilvl w:val="0"/>
                <w:numId w:val="16"/>
              </w:numPr>
              <w:spacing w:line="360" w:lineRule="auto"/>
              <w:rPr>
                <w:rFonts w:ascii="Arial" w:hAnsi="Arial" w:cs="Arial"/>
                <w:color w:val="000000" w:themeColor="text1"/>
              </w:rPr>
            </w:pPr>
          </w:p>
        </w:tc>
        <w:tc>
          <w:tcPr>
            <w:tcW w:w="7386" w:type="dxa"/>
          </w:tcPr>
          <w:p w14:paraId="5A6A73D2" w14:textId="77777777" w:rsidR="00BB7662" w:rsidRPr="00D602A6" w:rsidRDefault="00BB7662" w:rsidP="00BB7662">
            <w:pPr>
              <w:rPr>
                <w:rFonts w:ascii="Arial" w:hAnsi="Arial" w:cs="Arial"/>
              </w:rPr>
            </w:pPr>
            <w:r w:rsidRPr="00D602A6">
              <w:rPr>
                <w:rFonts w:ascii="Arial" w:eastAsia="Times New Roman" w:hAnsi="Arial" w:cs="Arial"/>
                <w:shd w:val="clear" w:color="auto" w:fill="FFFFFF"/>
              </w:rPr>
              <w:t>Bellis, M., Hardcastle, K., Ford, K., Hughes, K., Ashton, K., Quigg, Z., &amp; Butler, N.</w:t>
            </w:r>
          </w:p>
        </w:tc>
      </w:tr>
      <w:tr w:rsidR="00BB7662" w:rsidRPr="00D602A6" w14:paraId="5A2B924B" w14:textId="77777777" w:rsidTr="00BB7662">
        <w:tc>
          <w:tcPr>
            <w:tcW w:w="1624" w:type="dxa"/>
            <w:vAlign w:val="center"/>
          </w:tcPr>
          <w:p w14:paraId="71A76394" w14:textId="77777777" w:rsidR="00BB7662" w:rsidRPr="00D602A6" w:rsidRDefault="00BB7662" w:rsidP="00BB7662">
            <w:pPr>
              <w:numPr>
                <w:ilvl w:val="0"/>
                <w:numId w:val="16"/>
              </w:numPr>
              <w:spacing w:line="360" w:lineRule="auto"/>
              <w:rPr>
                <w:rFonts w:ascii="Arial" w:hAnsi="Arial" w:cs="Arial"/>
                <w:color w:val="000000" w:themeColor="text1"/>
              </w:rPr>
            </w:pPr>
          </w:p>
        </w:tc>
        <w:tc>
          <w:tcPr>
            <w:tcW w:w="7386" w:type="dxa"/>
          </w:tcPr>
          <w:p w14:paraId="3DA410F6" w14:textId="77777777" w:rsidR="00BB7662" w:rsidRPr="00D602A6" w:rsidRDefault="00BB7662" w:rsidP="00BB7662">
            <w:pPr>
              <w:rPr>
                <w:rFonts w:ascii="Arial" w:hAnsi="Arial" w:cs="Arial"/>
              </w:rPr>
            </w:pPr>
            <w:r w:rsidRPr="00D602A6">
              <w:rPr>
                <w:rFonts w:ascii="Arial" w:hAnsi="Arial" w:cs="Arial"/>
              </w:rPr>
              <w:t xml:space="preserve">BMC Psychiatry Journal (Vol 17) issues 1 </w:t>
            </w:r>
          </w:p>
        </w:tc>
      </w:tr>
      <w:tr w:rsidR="00BB7662" w:rsidRPr="00D602A6" w14:paraId="6F75A5A4" w14:textId="77777777" w:rsidTr="00BB7662">
        <w:trPr>
          <w:trHeight w:val="776"/>
        </w:trPr>
        <w:tc>
          <w:tcPr>
            <w:tcW w:w="1624" w:type="dxa"/>
            <w:vAlign w:val="center"/>
          </w:tcPr>
          <w:p w14:paraId="54983AC9" w14:textId="77777777" w:rsidR="00BB7662" w:rsidRPr="00D602A6" w:rsidRDefault="00BB7662" w:rsidP="00BB7662">
            <w:pPr>
              <w:numPr>
                <w:ilvl w:val="0"/>
                <w:numId w:val="16"/>
              </w:numPr>
              <w:spacing w:line="360" w:lineRule="auto"/>
              <w:rPr>
                <w:rFonts w:ascii="Arial" w:hAnsi="Arial" w:cs="Arial"/>
                <w:color w:val="000000" w:themeColor="text1"/>
              </w:rPr>
            </w:pPr>
          </w:p>
        </w:tc>
        <w:tc>
          <w:tcPr>
            <w:tcW w:w="7386" w:type="dxa"/>
          </w:tcPr>
          <w:p w14:paraId="6F140E4D" w14:textId="77777777" w:rsidR="00BB7662" w:rsidRPr="00D602A6" w:rsidRDefault="00BB7662" w:rsidP="00BB7662">
            <w:pPr>
              <w:rPr>
                <w:rFonts w:ascii="Arial" w:hAnsi="Arial" w:cs="Arial"/>
              </w:rPr>
            </w:pPr>
            <w:r w:rsidRPr="00D602A6">
              <w:rPr>
                <w:rFonts w:ascii="Arial" w:hAnsi="Arial" w:cs="Arial"/>
              </w:rPr>
              <w:t xml:space="preserve">The research was aimed at finding if having access to a trusted adult in childhood supported and decreased the impact of ACEs. </w:t>
            </w:r>
          </w:p>
        </w:tc>
      </w:tr>
      <w:tr w:rsidR="00BB7662" w:rsidRPr="00D602A6" w14:paraId="7A794326" w14:textId="77777777" w:rsidTr="00BB7662">
        <w:tc>
          <w:tcPr>
            <w:tcW w:w="1624" w:type="dxa"/>
            <w:vAlign w:val="center"/>
          </w:tcPr>
          <w:p w14:paraId="0F608695" w14:textId="77777777" w:rsidR="00BB7662" w:rsidRPr="00D602A6" w:rsidRDefault="00BB7662" w:rsidP="00BB7662">
            <w:pPr>
              <w:numPr>
                <w:ilvl w:val="0"/>
                <w:numId w:val="16"/>
              </w:numPr>
              <w:spacing w:line="360" w:lineRule="auto"/>
              <w:rPr>
                <w:rFonts w:ascii="Arial" w:hAnsi="Arial" w:cs="Arial"/>
                <w:color w:val="000000" w:themeColor="text1"/>
              </w:rPr>
            </w:pPr>
          </w:p>
        </w:tc>
        <w:tc>
          <w:tcPr>
            <w:tcW w:w="7386" w:type="dxa"/>
          </w:tcPr>
          <w:p w14:paraId="0517BB4E" w14:textId="77777777" w:rsidR="00BB7662" w:rsidRPr="00D602A6" w:rsidRDefault="00BB7662" w:rsidP="00BB7662">
            <w:pPr>
              <w:rPr>
                <w:rFonts w:ascii="Arial" w:hAnsi="Arial" w:cs="Arial"/>
              </w:rPr>
            </w:pPr>
            <w:r w:rsidRPr="00D602A6">
              <w:rPr>
                <w:rFonts w:ascii="Arial" w:hAnsi="Arial" w:cs="Arial"/>
              </w:rPr>
              <w:t xml:space="preserve">Yes </w:t>
            </w:r>
          </w:p>
        </w:tc>
      </w:tr>
      <w:tr w:rsidR="00BB7662" w:rsidRPr="00D602A6" w14:paraId="5363BF27" w14:textId="77777777" w:rsidTr="00BB7662">
        <w:tc>
          <w:tcPr>
            <w:tcW w:w="1624" w:type="dxa"/>
            <w:vAlign w:val="center"/>
          </w:tcPr>
          <w:p w14:paraId="19120244" w14:textId="77777777" w:rsidR="00BB7662" w:rsidRPr="00D602A6" w:rsidRDefault="00BB7662" w:rsidP="00BB7662">
            <w:pPr>
              <w:numPr>
                <w:ilvl w:val="0"/>
                <w:numId w:val="16"/>
              </w:numPr>
              <w:spacing w:line="360" w:lineRule="auto"/>
              <w:rPr>
                <w:rFonts w:ascii="Arial" w:hAnsi="Arial" w:cs="Arial"/>
                <w:color w:val="000000" w:themeColor="text1"/>
              </w:rPr>
            </w:pPr>
          </w:p>
        </w:tc>
        <w:tc>
          <w:tcPr>
            <w:tcW w:w="7386" w:type="dxa"/>
          </w:tcPr>
          <w:p w14:paraId="62EDAF1C" w14:textId="77777777" w:rsidR="00BB7662" w:rsidRPr="00D602A6" w:rsidRDefault="00BB7662" w:rsidP="00BB7662">
            <w:pPr>
              <w:rPr>
                <w:rFonts w:ascii="Arial" w:eastAsia="Times New Roman" w:hAnsi="Arial" w:cs="Arial"/>
              </w:rPr>
            </w:pPr>
            <w:r w:rsidRPr="00D602A6">
              <w:rPr>
                <w:rFonts w:ascii="Arial" w:eastAsia="Times New Roman" w:hAnsi="Arial" w:cs="Arial"/>
                <w:color w:val="000000"/>
                <w:shd w:val="clear" w:color="auto" w:fill="FFFFFF"/>
              </w:rPr>
              <w:t xml:space="preserve">Sampling used stratified random probability methods </w:t>
            </w:r>
          </w:p>
        </w:tc>
      </w:tr>
      <w:tr w:rsidR="00BB7662" w:rsidRPr="00D602A6" w14:paraId="05B515A6" w14:textId="77777777" w:rsidTr="00BB7662">
        <w:tc>
          <w:tcPr>
            <w:tcW w:w="1624" w:type="dxa"/>
            <w:vAlign w:val="center"/>
          </w:tcPr>
          <w:p w14:paraId="34A93048" w14:textId="77777777" w:rsidR="00BB7662" w:rsidRPr="00D602A6" w:rsidRDefault="00BB7662" w:rsidP="00BB7662">
            <w:pPr>
              <w:numPr>
                <w:ilvl w:val="0"/>
                <w:numId w:val="16"/>
              </w:numPr>
              <w:spacing w:line="360" w:lineRule="auto"/>
              <w:rPr>
                <w:rFonts w:ascii="Arial" w:hAnsi="Arial" w:cs="Arial"/>
                <w:color w:val="000000" w:themeColor="text1"/>
              </w:rPr>
            </w:pPr>
          </w:p>
        </w:tc>
        <w:tc>
          <w:tcPr>
            <w:tcW w:w="7386" w:type="dxa"/>
          </w:tcPr>
          <w:p w14:paraId="59AE1053" w14:textId="77777777" w:rsidR="00BB7662" w:rsidRPr="00D602A6" w:rsidRDefault="00BB7662" w:rsidP="00BB7662">
            <w:pPr>
              <w:rPr>
                <w:rFonts w:ascii="Arial" w:hAnsi="Arial" w:cs="Arial"/>
              </w:rPr>
            </w:pPr>
            <w:r w:rsidRPr="00D602A6">
              <w:rPr>
                <w:rFonts w:ascii="Arial" w:eastAsia="Times New Roman" w:hAnsi="Arial" w:cs="Arial"/>
                <w:color w:val="000000"/>
                <w:shd w:val="clear" w:color="auto" w:fill="FFFFFF"/>
              </w:rPr>
              <w:t>A total of 28,349 household were initially contacted, the final number was (</w:t>
            </w:r>
            <w:r w:rsidRPr="00D602A6">
              <w:rPr>
                <w:rFonts w:ascii="Arial" w:eastAsia="Times New Roman" w:hAnsi="Arial" w:cs="Arial"/>
                <w:i/>
                <w:iCs/>
                <w:color w:val="000000"/>
              </w:rPr>
              <w:t>n</w:t>
            </w:r>
            <w:r w:rsidRPr="00D602A6">
              <w:rPr>
                <w:rFonts w:ascii="Arial" w:eastAsia="Times New Roman" w:hAnsi="Arial" w:cs="Arial"/>
                <w:color w:val="000000"/>
                <w:shd w:val="clear" w:color="auto" w:fill="FFFFFF"/>
              </w:rPr>
              <w:t xml:space="preserve"> = 7,047) participates </w:t>
            </w:r>
          </w:p>
        </w:tc>
      </w:tr>
      <w:tr w:rsidR="00BB7662" w:rsidRPr="00D602A6" w14:paraId="34F2EDAA" w14:textId="77777777" w:rsidTr="00BB7662">
        <w:tc>
          <w:tcPr>
            <w:tcW w:w="1624" w:type="dxa"/>
            <w:vAlign w:val="center"/>
          </w:tcPr>
          <w:p w14:paraId="0F0C3E73" w14:textId="77777777" w:rsidR="00BB7662" w:rsidRPr="00D602A6" w:rsidRDefault="00BB7662" w:rsidP="00BB7662">
            <w:pPr>
              <w:numPr>
                <w:ilvl w:val="0"/>
                <w:numId w:val="16"/>
              </w:numPr>
              <w:spacing w:line="360" w:lineRule="auto"/>
              <w:rPr>
                <w:rFonts w:ascii="Arial" w:hAnsi="Arial" w:cs="Arial"/>
                <w:color w:val="000000" w:themeColor="text1"/>
              </w:rPr>
            </w:pPr>
          </w:p>
        </w:tc>
        <w:tc>
          <w:tcPr>
            <w:tcW w:w="7386" w:type="dxa"/>
          </w:tcPr>
          <w:p w14:paraId="63C47DA5" w14:textId="77777777" w:rsidR="00BB7662" w:rsidRPr="00D602A6" w:rsidRDefault="00BB7662" w:rsidP="00BB7662">
            <w:pPr>
              <w:rPr>
                <w:rFonts w:ascii="Arial" w:eastAsia="Times New Roman" w:hAnsi="Arial" w:cs="Arial"/>
              </w:rPr>
            </w:pPr>
            <w:r w:rsidRPr="00D602A6">
              <w:rPr>
                <w:rFonts w:ascii="Arial" w:eastAsia="Times New Roman" w:hAnsi="Arial" w:cs="Arial"/>
                <w:color w:val="000000"/>
                <w:shd w:val="clear" w:color="auto" w:fill="FFFFFF"/>
              </w:rPr>
              <w:t xml:space="preserve">Data collection used established ACE questions from the Centers for Disease Control and Prevention short ACE tool </w:t>
            </w:r>
          </w:p>
          <w:p w14:paraId="041501CE" w14:textId="77777777" w:rsidR="00BB7662" w:rsidRPr="00D602A6" w:rsidRDefault="00BB7662" w:rsidP="00BB7662">
            <w:pPr>
              <w:rPr>
                <w:rFonts w:ascii="Arial" w:hAnsi="Arial" w:cs="Arial"/>
              </w:rPr>
            </w:pPr>
          </w:p>
        </w:tc>
      </w:tr>
      <w:tr w:rsidR="00BB7662" w:rsidRPr="00D602A6" w14:paraId="19205CE5" w14:textId="77777777" w:rsidTr="00BB7662">
        <w:tc>
          <w:tcPr>
            <w:tcW w:w="1624" w:type="dxa"/>
            <w:vAlign w:val="center"/>
          </w:tcPr>
          <w:p w14:paraId="66946494" w14:textId="77777777" w:rsidR="00BB7662" w:rsidRPr="00D602A6" w:rsidRDefault="00BB7662" w:rsidP="00BB7662">
            <w:pPr>
              <w:numPr>
                <w:ilvl w:val="0"/>
                <w:numId w:val="16"/>
              </w:numPr>
              <w:spacing w:line="360" w:lineRule="auto"/>
              <w:rPr>
                <w:rFonts w:ascii="Arial" w:hAnsi="Arial" w:cs="Arial"/>
                <w:color w:val="000000" w:themeColor="text1"/>
              </w:rPr>
            </w:pPr>
          </w:p>
        </w:tc>
        <w:tc>
          <w:tcPr>
            <w:tcW w:w="7386" w:type="dxa"/>
          </w:tcPr>
          <w:p w14:paraId="65E36917" w14:textId="77777777" w:rsidR="00BB7662" w:rsidRPr="00D602A6" w:rsidRDefault="00BB7662" w:rsidP="00BB7662">
            <w:pPr>
              <w:rPr>
                <w:rFonts w:ascii="Arial" w:eastAsia="Times New Roman" w:hAnsi="Arial" w:cs="Arial"/>
              </w:rPr>
            </w:pPr>
            <w:r w:rsidRPr="00D602A6">
              <w:rPr>
                <w:rFonts w:ascii="Arial" w:eastAsia="Times New Roman" w:hAnsi="Arial" w:cs="Arial"/>
                <w:color w:val="000000"/>
                <w:shd w:val="clear" w:color="auto" w:fill="FFFFFF"/>
              </w:rPr>
              <w:t>Analyses used chi squared, binary and multinomial logistic regression.</w:t>
            </w:r>
          </w:p>
          <w:p w14:paraId="604383B3" w14:textId="77777777" w:rsidR="00BB7662" w:rsidRPr="00D602A6" w:rsidRDefault="00BB7662" w:rsidP="00BB7662">
            <w:pPr>
              <w:jc w:val="center"/>
              <w:rPr>
                <w:rFonts w:ascii="Arial" w:hAnsi="Arial" w:cs="Arial"/>
              </w:rPr>
            </w:pPr>
          </w:p>
        </w:tc>
      </w:tr>
    </w:tbl>
    <w:p w14:paraId="09988221" w14:textId="77777777" w:rsidR="00BB7662" w:rsidRPr="00D602A6" w:rsidRDefault="00BB7662" w:rsidP="00BB7662">
      <w:pPr>
        <w:rPr>
          <w:rFonts w:ascii="Arial" w:hAnsi="Arial" w:cs="Arial"/>
        </w:rPr>
      </w:pPr>
    </w:p>
    <w:p w14:paraId="3AC4E3A9" w14:textId="77777777" w:rsidR="00BB7662" w:rsidRPr="00D602A6" w:rsidRDefault="00BB7662" w:rsidP="00BB7662">
      <w:pPr>
        <w:rPr>
          <w:rFonts w:ascii="Arial" w:hAnsi="Arial" w:cs="Arial"/>
        </w:rPr>
      </w:pPr>
    </w:p>
    <w:p w14:paraId="2E5EA2A9" w14:textId="6A0D8D52" w:rsidR="00BB7662" w:rsidRPr="00D602A6" w:rsidRDefault="00D602A6" w:rsidP="00BB7662">
      <w:pPr>
        <w:rPr>
          <w:rFonts w:ascii="Arial" w:hAnsi="Arial" w:cs="Arial"/>
        </w:rPr>
      </w:pPr>
      <w:r w:rsidRPr="00D602A6">
        <w:rPr>
          <w:rFonts w:ascii="Arial" w:hAnsi="Arial" w:cs="Arial"/>
        </w:rPr>
        <w:tab/>
      </w:r>
      <w:r w:rsidRPr="00D602A6">
        <w:rPr>
          <w:rFonts w:ascii="Arial" w:hAnsi="Arial" w:cs="Arial"/>
        </w:rPr>
        <w:tab/>
      </w:r>
      <w:r w:rsidRPr="00D602A6">
        <w:rPr>
          <w:rFonts w:ascii="Arial" w:hAnsi="Arial" w:cs="Arial"/>
        </w:rPr>
        <w:tab/>
      </w:r>
      <w:r w:rsidRPr="00D602A6">
        <w:rPr>
          <w:rFonts w:ascii="Arial" w:hAnsi="Arial" w:cs="Arial"/>
        </w:rPr>
        <w:tab/>
      </w:r>
      <w:r w:rsidRPr="00D602A6">
        <w:rPr>
          <w:rFonts w:ascii="Arial" w:hAnsi="Arial" w:cs="Arial"/>
        </w:rPr>
        <w:tab/>
      </w:r>
      <w:r w:rsidRPr="00D602A6">
        <w:rPr>
          <w:rFonts w:ascii="Arial" w:hAnsi="Arial" w:cs="Arial"/>
        </w:rPr>
        <w:tab/>
      </w:r>
      <w:r w:rsidRPr="00D602A6">
        <w:rPr>
          <w:rFonts w:ascii="Arial" w:hAnsi="Arial" w:cs="Arial"/>
        </w:rPr>
        <w:tab/>
      </w:r>
      <w:r w:rsidRPr="00D602A6">
        <w:rPr>
          <w:rFonts w:ascii="Arial" w:hAnsi="Arial" w:cs="Arial"/>
        </w:rPr>
        <w:tab/>
        <w:t>(Aveyard, 2014)</w:t>
      </w:r>
    </w:p>
    <w:p w14:paraId="7F93062E" w14:textId="77777777" w:rsidR="00BB7662" w:rsidRDefault="00BB7662" w:rsidP="00BB7662">
      <w:pPr>
        <w:rPr>
          <w:rFonts w:ascii="Arial" w:hAnsi="Arial" w:cs="Arial"/>
        </w:rPr>
      </w:pPr>
    </w:p>
    <w:p w14:paraId="1686BC84" w14:textId="77777777" w:rsidR="00BB7662" w:rsidRPr="00922829" w:rsidRDefault="00BB7662" w:rsidP="00BB7662">
      <w:pPr>
        <w:rPr>
          <w:rFonts w:ascii="Arial" w:hAnsi="Arial" w:cs="Arial"/>
        </w:rPr>
      </w:pPr>
    </w:p>
    <w:p w14:paraId="49FADCEF" w14:textId="77777777" w:rsidR="00BB7662" w:rsidRPr="00922829" w:rsidRDefault="00BB7662" w:rsidP="00BB7662">
      <w:pPr>
        <w:rPr>
          <w:rFonts w:ascii="Arial" w:hAnsi="Arial" w:cs="Arial"/>
        </w:rPr>
      </w:pPr>
    </w:p>
    <w:tbl>
      <w:tblPr>
        <w:tblStyle w:val="TableGrid"/>
        <w:tblW w:w="0" w:type="auto"/>
        <w:tblLook w:val="04A0" w:firstRow="1" w:lastRow="0" w:firstColumn="1" w:lastColumn="0" w:noHBand="0" w:noVBand="1"/>
      </w:tblPr>
      <w:tblGrid>
        <w:gridCol w:w="1525"/>
        <w:gridCol w:w="7485"/>
      </w:tblGrid>
      <w:tr w:rsidR="00BB7662" w:rsidRPr="00922829" w14:paraId="4F5FD467" w14:textId="77777777" w:rsidTr="00567CF6">
        <w:tc>
          <w:tcPr>
            <w:tcW w:w="1525" w:type="dxa"/>
          </w:tcPr>
          <w:p w14:paraId="37FA9384" w14:textId="77777777" w:rsidR="00BB7662" w:rsidRPr="00922829" w:rsidRDefault="00BB7662" w:rsidP="00567CF6">
            <w:pPr>
              <w:spacing w:line="360" w:lineRule="auto"/>
              <w:rPr>
                <w:rFonts w:ascii="Arial" w:hAnsi="Arial" w:cs="Arial"/>
                <w:b/>
                <w:bCs/>
                <w:color w:val="000000" w:themeColor="text1"/>
                <w:lang w:val="en-GB"/>
              </w:rPr>
            </w:pPr>
            <w:r w:rsidRPr="00922829">
              <w:rPr>
                <w:rFonts w:ascii="Arial" w:hAnsi="Arial" w:cs="Arial"/>
                <w:b/>
                <w:bCs/>
                <w:color w:val="000000" w:themeColor="text1"/>
                <w:lang w:val="en-GB"/>
              </w:rPr>
              <w:lastRenderedPageBreak/>
              <w:t>Journal 2</w:t>
            </w:r>
          </w:p>
        </w:tc>
        <w:tc>
          <w:tcPr>
            <w:tcW w:w="7485" w:type="dxa"/>
          </w:tcPr>
          <w:p w14:paraId="22FA0EDD" w14:textId="77777777" w:rsidR="00BB7662" w:rsidRDefault="00BB7662" w:rsidP="00567CF6">
            <w:pPr>
              <w:rPr>
                <w:rFonts w:ascii="Arial" w:hAnsi="Arial" w:cs="Arial"/>
                <w:bCs/>
              </w:rPr>
            </w:pPr>
            <w:r w:rsidRPr="00922829">
              <w:rPr>
                <w:rFonts w:ascii="Arial" w:hAnsi="Arial" w:cs="Arial"/>
                <w:bCs/>
              </w:rPr>
              <w:t>Sources of resilience and</w:t>
            </w:r>
            <w:r w:rsidRPr="00922829">
              <w:rPr>
                <w:rFonts w:ascii="Arial" w:hAnsi="Arial" w:cs="Arial"/>
                <w:bCs/>
              </w:rPr>
              <w:br/>
              <w:t xml:space="preserve">their moderating relationships with harms from adverse childhood experiences. </w:t>
            </w:r>
            <w:r>
              <w:rPr>
                <w:rFonts w:ascii="Arial" w:hAnsi="Arial" w:cs="Arial"/>
                <w:bCs/>
              </w:rPr>
              <w:t>(</w:t>
            </w:r>
            <w:r w:rsidRPr="00922829">
              <w:rPr>
                <w:rFonts w:ascii="Arial" w:hAnsi="Arial" w:cs="Arial"/>
                <w:bCs/>
              </w:rPr>
              <w:t>2018</w:t>
            </w:r>
            <w:r>
              <w:rPr>
                <w:rFonts w:ascii="Arial" w:hAnsi="Arial" w:cs="Arial"/>
                <w:bCs/>
              </w:rPr>
              <w:t>)</w:t>
            </w:r>
            <w:r w:rsidRPr="00922829">
              <w:rPr>
                <w:rFonts w:ascii="Arial" w:hAnsi="Arial" w:cs="Arial"/>
                <w:bCs/>
              </w:rPr>
              <w:t xml:space="preserve"> </w:t>
            </w:r>
          </w:p>
          <w:p w14:paraId="6E18FAF1" w14:textId="77777777" w:rsidR="00BB7662" w:rsidRPr="00922829" w:rsidRDefault="00BB7662" w:rsidP="00567CF6">
            <w:pPr>
              <w:rPr>
                <w:rFonts w:ascii="Arial" w:hAnsi="Arial" w:cs="Arial"/>
              </w:rPr>
            </w:pPr>
          </w:p>
        </w:tc>
      </w:tr>
      <w:tr w:rsidR="00BB7662" w:rsidRPr="00922829" w14:paraId="272D2C25" w14:textId="77777777" w:rsidTr="00567CF6">
        <w:tc>
          <w:tcPr>
            <w:tcW w:w="1525" w:type="dxa"/>
            <w:vAlign w:val="center"/>
          </w:tcPr>
          <w:p w14:paraId="2A646024"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67C90E0E" w14:textId="77777777" w:rsidR="00BB7662" w:rsidRPr="00922829" w:rsidRDefault="00BB7662" w:rsidP="00567CF6">
            <w:pPr>
              <w:rPr>
                <w:rFonts w:ascii="Arial" w:hAnsi="Arial" w:cs="Arial"/>
              </w:rPr>
            </w:pPr>
            <w:r w:rsidRPr="00922829">
              <w:rPr>
                <w:rFonts w:ascii="Arial" w:hAnsi="Arial" w:cs="Arial"/>
                <w:lang w:val="en-GB"/>
              </w:rPr>
              <w:t>Hughes, K., Ford., Davies, A., Lucia, H., and Bellis, M. (2018).</w:t>
            </w:r>
          </w:p>
        </w:tc>
      </w:tr>
      <w:tr w:rsidR="00BB7662" w:rsidRPr="00922829" w14:paraId="4E79CF87" w14:textId="77777777" w:rsidTr="00567CF6">
        <w:tc>
          <w:tcPr>
            <w:tcW w:w="1525" w:type="dxa"/>
            <w:vAlign w:val="center"/>
          </w:tcPr>
          <w:p w14:paraId="0B0340FD"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16E0F092" w14:textId="77777777" w:rsidR="00BB7662" w:rsidRPr="00922829" w:rsidRDefault="00BB7662" w:rsidP="00567CF6">
            <w:pPr>
              <w:pStyle w:val="NoSpacing"/>
              <w:rPr>
                <w:rFonts w:ascii="Arial" w:hAnsi="Arial" w:cs="Arial"/>
              </w:rPr>
            </w:pPr>
            <w:r w:rsidRPr="00922829">
              <w:rPr>
                <w:rFonts w:ascii="Arial" w:hAnsi="Arial" w:cs="Arial"/>
              </w:rPr>
              <w:t>Public Heath Wales</w:t>
            </w:r>
          </w:p>
        </w:tc>
      </w:tr>
      <w:tr w:rsidR="00BB7662" w:rsidRPr="00922829" w14:paraId="30AA85B5" w14:textId="77777777" w:rsidTr="00567CF6">
        <w:trPr>
          <w:trHeight w:val="1160"/>
        </w:trPr>
        <w:tc>
          <w:tcPr>
            <w:tcW w:w="1525" w:type="dxa"/>
            <w:vAlign w:val="center"/>
          </w:tcPr>
          <w:p w14:paraId="321B5A9E"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5E701A71" w14:textId="77777777" w:rsidR="00BB7662" w:rsidRPr="00922829" w:rsidRDefault="00BB7662" w:rsidP="00567CF6">
            <w:pPr>
              <w:pStyle w:val="NormalWeb"/>
              <w:rPr>
                <w:rFonts w:ascii="Arial" w:hAnsi="Arial" w:cs="Arial"/>
              </w:rPr>
            </w:pPr>
            <w:r w:rsidRPr="00922829">
              <w:rPr>
                <w:rFonts w:ascii="Arial" w:hAnsi="Arial" w:cs="Arial"/>
              </w:rPr>
              <w:t xml:space="preserve">survey included a range of questions that aimed to measure participants’ resilience resources during their childhood. </w:t>
            </w:r>
          </w:p>
          <w:p w14:paraId="0DB33FFD" w14:textId="77777777" w:rsidR="00BB7662" w:rsidRPr="00922829" w:rsidRDefault="00BB7662" w:rsidP="00567CF6">
            <w:pPr>
              <w:rPr>
                <w:rFonts w:ascii="Arial" w:hAnsi="Arial" w:cs="Arial"/>
              </w:rPr>
            </w:pPr>
          </w:p>
        </w:tc>
      </w:tr>
      <w:tr w:rsidR="00BB7662" w:rsidRPr="00922829" w14:paraId="5D9253EE" w14:textId="77777777" w:rsidTr="00567CF6">
        <w:tc>
          <w:tcPr>
            <w:tcW w:w="1525" w:type="dxa"/>
            <w:vAlign w:val="center"/>
          </w:tcPr>
          <w:p w14:paraId="18D83E75"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3AE0CFD8" w14:textId="77777777" w:rsidR="00BB7662" w:rsidRPr="00922829" w:rsidRDefault="00BB7662" w:rsidP="00567CF6">
            <w:pPr>
              <w:rPr>
                <w:rFonts w:ascii="Arial" w:hAnsi="Arial" w:cs="Arial"/>
              </w:rPr>
            </w:pPr>
            <w:r w:rsidRPr="00922829">
              <w:rPr>
                <w:rFonts w:ascii="Arial" w:hAnsi="Arial" w:cs="Arial"/>
              </w:rPr>
              <w:t xml:space="preserve">The study required a national </w:t>
            </w:r>
            <w:r>
              <w:rPr>
                <w:rFonts w:ascii="Arial" w:hAnsi="Arial" w:cs="Arial"/>
              </w:rPr>
              <w:t>sample boost</w:t>
            </w:r>
            <w:r w:rsidRPr="00922829">
              <w:rPr>
                <w:rFonts w:ascii="Arial" w:hAnsi="Arial" w:cs="Arial"/>
              </w:rPr>
              <w:t xml:space="preserve"> to make the analysis more viable </w:t>
            </w:r>
          </w:p>
        </w:tc>
      </w:tr>
      <w:tr w:rsidR="00BB7662" w:rsidRPr="00922829" w14:paraId="53643811" w14:textId="77777777" w:rsidTr="00567CF6">
        <w:tc>
          <w:tcPr>
            <w:tcW w:w="1525" w:type="dxa"/>
            <w:vAlign w:val="center"/>
          </w:tcPr>
          <w:p w14:paraId="51AAAFB8"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1C241304" w14:textId="77777777" w:rsidR="00BB7662" w:rsidRPr="00922829" w:rsidRDefault="00BB7662" w:rsidP="00567CF6">
            <w:pPr>
              <w:pStyle w:val="NormalWeb"/>
              <w:rPr>
                <w:rFonts w:ascii="Arial" w:hAnsi="Arial" w:cs="Arial"/>
              </w:rPr>
            </w:pPr>
            <w:r w:rsidRPr="00922829">
              <w:rPr>
                <w:rFonts w:ascii="Arial" w:hAnsi="Arial" w:cs="Arial"/>
              </w:rPr>
              <w:t>A random probability sampling approach was used to identify a national household sample of approximately (=</w:t>
            </w:r>
            <w:r>
              <w:rPr>
                <w:rFonts w:ascii="Arial" w:hAnsi="Arial" w:cs="Arial"/>
              </w:rPr>
              <w:t>2,506</w:t>
            </w:r>
            <w:r w:rsidRPr="00922829">
              <w:rPr>
                <w:rFonts w:ascii="Arial" w:hAnsi="Arial" w:cs="Arial"/>
              </w:rPr>
              <w:t>)</w:t>
            </w:r>
          </w:p>
          <w:p w14:paraId="2EFA4CE2" w14:textId="77777777" w:rsidR="00BB7662" w:rsidRPr="00922829" w:rsidRDefault="00BB7662" w:rsidP="00567CF6">
            <w:pPr>
              <w:rPr>
                <w:rFonts w:ascii="Arial" w:hAnsi="Arial" w:cs="Arial"/>
              </w:rPr>
            </w:pPr>
          </w:p>
        </w:tc>
      </w:tr>
      <w:tr w:rsidR="00BB7662" w:rsidRPr="00922829" w14:paraId="09759BE2" w14:textId="77777777" w:rsidTr="00567CF6">
        <w:tc>
          <w:tcPr>
            <w:tcW w:w="1525" w:type="dxa"/>
            <w:vAlign w:val="center"/>
          </w:tcPr>
          <w:p w14:paraId="46C7C655"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791082C4" w14:textId="77777777" w:rsidR="00BB7662" w:rsidRPr="00922829" w:rsidRDefault="00BB7662" w:rsidP="00567CF6">
            <w:pPr>
              <w:rPr>
                <w:rFonts w:ascii="Arial" w:hAnsi="Arial" w:cs="Arial"/>
              </w:rPr>
            </w:pPr>
            <w:r w:rsidRPr="00922829">
              <w:rPr>
                <w:rFonts w:ascii="Arial" w:hAnsi="Arial" w:cs="Arial"/>
              </w:rPr>
              <w:t xml:space="preserve">The sample total was </w:t>
            </w:r>
            <w:r>
              <w:rPr>
                <w:rFonts w:ascii="Arial" w:hAnsi="Arial" w:cs="Arial"/>
              </w:rPr>
              <w:t>(2,506)</w:t>
            </w:r>
            <w:r w:rsidRPr="00922829">
              <w:rPr>
                <w:rFonts w:ascii="Arial" w:hAnsi="Arial" w:cs="Arial"/>
              </w:rPr>
              <w:t xml:space="preserve"> </w:t>
            </w:r>
          </w:p>
        </w:tc>
      </w:tr>
      <w:tr w:rsidR="00BB7662" w:rsidRPr="00922829" w14:paraId="22E0D17A" w14:textId="77777777" w:rsidTr="00567CF6">
        <w:tc>
          <w:tcPr>
            <w:tcW w:w="1525" w:type="dxa"/>
            <w:vAlign w:val="center"/>
          </w:tcPr>
          <w:p w14:paraId="7FE9D82F"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49176DEC" w14:textId="77777777" w:rsidR="00BB7662" w:rsidRPr="00922829" w:rsidRDefault="00BB7662" w:rsidP="00567CF6">
            <w:pPr>
              <w:rPr>
                <w:rFonts w:ascii="Arial" w:hAnsi="Arial" w:cs="Arial"/>
              </w:rPr>
            </w:pPr>
            <w:r w:rsidRPr="00922829">
              <w:rPr>
                <w:rFonts w:ascii="Arial" w:hAnsi="Arial" w:cs="Arial"/>
              </w:rPr>
              <w:t xml:space="preserve">The data was collected by a private research marking company. Data was collected using a questionnaire </w:t>
            </w:r>
          </w:p>
        </w:tc>
      </w:tr>
      <w:tr w:rsidR="00BB7662" w:rsidRPr="00922829" w14:paraId="1C40E8E8" w14:textId="77777777" w:rsidTr="00567CF6">
        <w:tc>
          <w:tcPr>
            <w:tcW w:w="1525" w:type="dxa"/>
            <w:vAlign w:val="center"/>
          </w:tcPr>
          <w:p w14:paraId="25D0E786" w14:textId="77777777" w:rsidR="00BB7662" w:rsidRPr="00922829" w:rsidRDefault="00BB7662" w:rsidP="00BB7662">
            <w:pPr>
              <w:numPr>
                <w:ilvl w:val="0"/>
                <w:numId w:val="12"/>
              </w:numPr>
              <w:spacing w:line="360" w:lineRule="auto"/>
              <w:rPr>
                <w:rFonts w:ascii="Arial" w:hAnsi="Arial" w:cs="Arial"/>
                <w:color w:val="000000" w:themeColor="text1"/>
              </w:rPr>
            </w:pPr>
          </w:p>
        </w:tc>
        <w:tc>
          <w:tcPr>
            <w:tcW w:w="7485" w:type="dxa"/>
          </w:tcPr>
          <w:p w14:paraId="5A4ECDFA" w14:textId="77777777" w:rsidR="00BB7662" w:rsidRPr="00922829" w:rsidRDefault="00BB7662" w:rsidP="00567CF6">
            <w:pPr>
              <w:rPr>
                <w:rFonts w:ascii="Arial" w:hAnsi="Arial" w:cs="Arial"/>
              </w:rPr>
            </w:pPr>
            <w:r w:rsidRPr="00922829">
              <w:rPr>
                <w:rFonts w:ascii="Arial" w:hAnsi="Arial" w:cs="Arial"/>
              </w:rPr>
              <w:t xml:space="preserve">Each resilience measure and ACE count was </w:t>
            </w:r>
            <w:r>
              <w:rPr>
                <w:rFonts w:ascii="Arial" w:hAnsi="Arial" w:cs="Arial"/>
              </w:rPr>
              <w:t>analys</w:t>
            </w:r>
            <w:r w:rsidRPr="00922829">
              <w:rPr>
                <w:rFonts w:ascii="Arial" w:hAnsi="Arial" w:cs="Arial"/>
              </w:rPr>
              <w:t>ed using (chi-squared)</w:t>
            </w:r>
          </w:p>
        </w:tc>
      </w:tr>
    </w:tbl>
    <w:p w14:paraId="0133D424" w14:textId="77777777" w:rsidR="00BB7662" w:rsidRDefault="00BB7662" w:rsidP="00BB7662"/>
    <w:p w14:paraId="3C5E23F9" w14:textId="77777777" w:rsidR="00BB7662" w:rsidRDefault="00BB7662" w:rsidP="00BB7662"/>
    <w:p w14:paraId="0296D876" w14:textId="77777777" w:rsidR="00BB7662" w:rsidRDefault="00BB7662" w:rsidP="00BB7662"/>
    <w:p w14:paraId="6FFACD01" w14:textId="77777777" w:rsidR="00BB7662" w:rsidRDefault="00BB7662" w:rsidP="00BB7662"/>
    <w:tbl>
      <w:tblPr>
        <w:tblStyle w:val="TableGrid"/>
        <w:tblW w:w="0" w:type="auto"/>
        <w:tblLook w:val="04A0" w:firstRow="1" w:lastRow="0" w:firstColumn="1" w:lastColumn="0" w:noHBand="0" w:noVBand="1"/>
      </w:tblPr>
      <w:tblGrid>
        <w:gridCol w:w="1525"/>
        <w:gridCol w:w="7485"/>
      </w:tblGrid>
      <w:tr w:rsidR="00BB7662" w14:paraId="41DB9F2F" w14:textId="77777777" w:rsidTr="00567CF6">
        <w:tc>
          <w:tcPr>
            <w:tcW w:w="1525" w:type="dxa"/>
          </w:tcPr>
          <w:p w14:paraId="03978AAB" w14:textId="77777777" w:rsidR="00BB7662" w:rsidRPr="0023000F" w:rsidRDefault="00BB7662" w:rsidP="00567CF6">
            <w:pPr>
              <w:spacing w:line="360" w:lineRule="auto"/>
              <w:rPr>
                <w:rFonts w:ascii="Arial" w:hAnsi="Arial" w:cs="Arial"/>
                <w:b/>
                <w:bCs/>
                <w:color w:val="000000" w:themeColor="text1"/>
                <w:lang w:val="en-GB"/>
              </w:rPr>
            </w:pPr>
            <w:r w:rsidRPr="0023000F">
              <w:rPr>
                <w:rFonts w:ascii="Arial" w:hAnsi="Arial" w:cs="Arial"/>
                <w:b/>
                <w:bCs/>
                <w:color w:val="000000" w:themeColor="text1"/>
                <w:lang w:val="en-GB"/>
              </w:rPr>
              <w:t>Journal 3</w:t>
            </w:r>
          </w:p>
        </w:tc>
        <w:tc>
          <w:tcPr>
            <w:tcW w:w="7485" w:type="dxa"/>
          </w:tcPr>
          <w:p w14:paraId="67AF6A81" w14:textId="77777777" w:rsidR="00BB7662" w:rsidRDefault="00BB7662" w:rsidP="00567CF6">
            <w:pPr>
              <w:rPr>
                <w:rFonts w:ascii="Arial" w:hAnsi="Arial" w:cs="Arial"/>
                <w:iCs/>
              </w:rPr>
            </w:pPr>
            <w:r w:rsidRPr="001F7727">
              <w:rPr>
                <w:rFonts w:ascii="Arial" w:hAnsi="Arial" w:cs="Arial"/>
                <w:iCs/>
              </w:rPr>
              <w:t xml:space="preserve">Childhood Experiences (ACEs) in Hertfordshire, Luton and Northamptonshire, (2016) </w:t>
            </w:r>
          </w:p>
          <w:p w14:paraId="4F95D365" w14:textId="77777777" w:rsidR="00BB7662" w:rsidRPr="001F7727" w:rsidRDefault="00BB7662" w:rsidP="00567CF6">
            <w:pPr>
              <w:rPr>
                <w:rFonts w:ascii="Arial" w:hAnsi="Arial" w:cs="Arial"/>
              </w:rPr>
            </w:pPr>
          </w:p>
        </w:tc>
      </w:tr>
      <w:tr w:rsidR="00BB7662" w14:paraId="21078180" w14:textId="77777777" w:rsidTr="00567CF6">
        <w:tc>
          <w:tcPr>
            <w:tcW w:w="1525" w:type="dxa"/>
            <w:vAlign w:val="center"/>
          </w:tcPr>
          <w:p w14:paraId="2176B195" w14:textId="77777777" w:rsidR="00BB7662" w:rsidRPr="00615DD1" w:rsidRDefault="00BB7662" w:rsidP="00BB7662">
            <w:pPr>
              <w:numPr>
                <w:ilvl w:val="0"/>
                <w:numId w:val="13"/>
              </w:numPr>
              <w:spacing w:line="360" w:lineRule="auto"/>
              <w:rPr>
                <w:rFonts w:ascii="Arial" w:hAnsi="Arial" w:cs="Arial"/>
                <w:color w:val="000000" w:themeColor="text1"/>
              </w:rPr>
            </w:pPr>
          </w:p>
        </w:tc>
        <w:tc>
          <w:tcPr>
            <w:tcW w:w="7485" w:type="dxa"/>
          </w:tcPr>
          <w:p w14:paraId="61875CFF" w14:textId="77777777" w:rsidR="00BB7662" w:rsidRPr="001F7727" w:rsidRDefault="00BB7662" w:rsidP="00567CF6">
            <w:pPr>
              <w:rPr>
                <w:rFonts w:ascii="Arial" w:hAnsi="Arial" w:cs="Arial"/>
              </w:rPr>
            </w:pPr>
            <w:r w:rsidRPr="001F7727">
              <w:rPr>
                <w:rFonts w:ascii="Arial" w:hAnsi="Arial" w:cs="Arial"/>
              </w:rPr>
              <w:t>Ford, K., Butler, N., Hughes, K., Quigg, Z. &amp; Bellis, M.A.</w:t>
            </w:r>
          </w:p>
        </w:tc>
      </w:tr>
      <w:tr w:rsidR="00BB7662" w:rsidRPr="00D602A6" w14:paraId="0218F793" w14:textId="77777777" w:rsidTr="00567CF6">
        <w:tc>
          <w:tcPr>
            <w:tcW w:w="1525" w:type="dxa"/>
            <w:vAlign w:val="center"/>
          </w:tcPr>
          <w:p w14:paraId="37FFBD54" w14:textId="77777777" w:rsidR="00BB7662" w:rsidRPr="00D602A6" w:rsidRDefault="00BB7662" w:rsidP="00BB7662">
            <w:pPr>
              <w:numPr>
                <w:ilvl w:val="0"/>
                <w:numId w:val="13"/>
              </w:numPr>
              <w:spacing w:line="360" w:lineRule="auto"/>
              <w:rPr>
                <w:rFonts w:ascii="Arial" w:hAnsi="Arial" w:cs="Arial"/>
                <w:color w:val="000000" w:themeColor="text1"/>
              </w:rPr>
            </w:pPr>
          </w:p>
        </w:tc>
        <w:tc>
          <w:tcPr>
            <w:tcW w:w="7485" w:type="dxa"/>
          </w:tcPr>
          <w:p w14:paraId="690F1156" w14:textId="77777777" w:rsidR="00BB7662" w:rsidRPr="00D602A6" w:rsidRDefault="00BB7662" w:rsidP="00567CF6">
            <w:pPr>
              <w:pStyle w:val="NormalWeb"/>
              <w:rPr>
                <w:rFonts w:ascii="Arial" w:hAnsi="Arial" w:cs="Arial"/>
              </w:rPr>
            </w:pPr>
            <w:r w:rsidRPr="00D602A6">
              <w:rPr>
                <w:rFonts w:ascii="Arial" w:hAnsi="Arial" w:cs="Arial"/>
              </w:rPr>
              <w:t>Centre for Public Health</w:t>
            </w:r>
            <w:r w:rsidRPr="00D602A6">
              <w:rPr>
                <w:rFonts w:ascii="Arial" w:hAnsi="Arial" w:cs="Arial"/>
              </w:rPr>
              <w:br/>
              <w:t>Faculty of Education, Health and Community Liverpool John Moores University</w:t>
            </w:r>
          </w:p>
        </w:tc>
      </w:tr>
      <w:tr w:rsidR="00BB7662" w:rsidRPr="00D602A6" w14:paraId="1481B184" w14:textId="77777777" w:rsidTr="00567CF6">
        <w:tc>
          <w:tcPr>
            <w:tcW w:w="1525" w:type="dxa"/>
            <w:vAlign w:val="center"/>
          </w:tcPr>
          <w:p w14:paraId="12DE6206" w14:textId="77777777" w:rsidR="00BB7662" w:rsidRPr="00D602A6" w:rsidRDefault="00BB7662" w:rsidP="00BB7662">
            <w:pPr>
              <w:numPr>
                <w:ilvl w:val="0"/>
                <w:numId w:val="13"/>
              </w:numPr>
              <w:spacing w:line="360" w:lineRule="auto"/>
              <w:rPr>
                <w:rFonts w:ascii="Arial" w:hAnsi="Arial" w:cs="Arial"/>
                <w:color w:val="000000" w:themeColor="text1"/>
              </w:rPr>
            </w:pPr>
          </w:p>
        </w:tc>
        <w:tc>
          <w:tcPr>
            <w:tcW w:w="7485" w:type="dxa"/>
          </w:tcPr>
          <w:p w14:paraId="78634CAE" w14:textId="77777777" w:rsidR="00BB7662" w:rsidRPr="00D602A6" w:rsidRDefault="00BB7662" w:rsidP="00567CF6">
            <w:pPr>
              <w:pStyle w:val="NormalWeb"/>
              <w:rPr>
                <w:rFonts w:ascii="Arial" w:hAnsi="Arial" w:cs="Arial"/>
              </w:rPr>
            </w:pPr>
            <w:r w:rsidRPr="00D602A6">
              <w:rPr>
                <w:rFonts w:ascii="Arial" w:hAnsi="Arial" w:cs="Arial"/>
              </w:rPr>
              <w:t xml:space="preserve">A variety of questions were asked using an internationally validated ACE questionnaire that were relative to determine the prevalence of ACEs. </w:t>
            </w:r>
          </w:p>
        </w:tc>
      </w:tr>
      <w:tr w:rsidR="00BB7662" w:rsidRPr="00D602A6" w14:paraId="64BDA83D" w14:textId="77777777" w:rsidTr="00567CF6">
        <w:tc>
          <w:tcPr>
            <w:tcW w:w="1525" w:type="dxa"/>
            <w:vAlign w:val="center"/>
          </w:tcPr>
          <w:p w14:paraId="4E83C3A2" w14:textId="77777777" w:rsidR="00BB7662" w:rsidRPr="00D602A6" w:rsidRDefault="00BB7662" w:rsidP="00BB7662">
            <w:pPr>
              <w:numPr>
                <w:ilvl w:val="0"/>
                <w:numId w:val="13"/>
              </w:numPr>
              <w:spacing w:line="360" w:lineRule="auto"/>
              <w:rPr>
                <w:rFonts w:ascii="Arial" w:hAnsi="Arial" w:cs="Arial"/>
                <w:color w:val="000000" w:themeColor="text1"/>
              </w:rPr>
            </w:pPr>
          </w:p>
        </w:tc>
        <w:tc>
          <w:tcPr>
            <w:tcW w:w="7485" w:type="dxa"/>
          </w:tcPr>
          <w:p w14:paraId="2FF4FDE9" w14:textId="77777777" w:rsidR="00BB7662" w:rsidRPr="00D602A6" w:rsidRDefault="00BB7662" w:rsidP="00567CF6">
            <w:pPr>
              <w:rPr>
                <w:rFonts w:ascii="Arial" w:hAnsi="Arial" w:cs="Arial"/>
              </w:rPr>
            </w:pPr>
            <w:r w:rsidRPr="00D602A6">
              <w:rPr>
                <w:rFonts w:ascii="Arial" w:hAnsi="Arial" w:cs="Arial"/>
              </w:rPr>
              <w:t xml:space="preserve">The method used was a stratified random probability sample </w:t>
            </w:r>
          </w:p>
        </w:tc>
      </w:tr>
      <w:tr w:rsidR="00BB7662" w:rsidRPr="00D602A6" w14:paraId="63C090D4" w14:textId="77777777" w:rsidTr="00567CF6">
        <w:tc>
          <w:tcPr>
            <w:tcW w:w="1525" w:type="dxa"/>
            <w:vAlign w:val="center"/>
          </w:tcPr>
          <w:p w14:paraId="5AEC08C5" w14:textId="77777777" w:rsidR="00BB7662" w:rsidRPr="00D602A6" w:rsidRDefault="00BB7662" w:rsidP="00BB7662">
            <w:pPr>
              <w:numPr>
                <w:ilvl w:val="0"/>
                <w:numId w:val="13"/>
              </w:numPr>
              <w:spacing w:line="360" w:lineRule="auto"/>
              <w:rPr>
                <w:rFonts w:ascii="Arial" w:hAnsi="Arial" w:cs="Arial"/>
                <w:color w:val="000000" w:themeColor="text1"/>
              </w:rPr>
            </w:pPr>
          </w:p>
        </w:tc>
        <w:tc>
          <w:tcPr>
            <w:tcW w:w="7485" w:type="dxa"/>
          </w:tcPr>
          <w:p w14:paraId="2C195AE3" w14:textId="77777777" w:rsidR="00BB7662" w:rsidRPr="00D602A6" w:rsidRDefault="00BB7662" w:rsidP="00567CF6">
            <w:pPr>
              <w:rPr>
                <w:rFonts w:ascii="Arial" w:hAnsi="Arial" w:cs="Arial"/>
              </w:rPr>
            </w:pPr>
            <w:r w:rsidRPr="00D602A6">
              <w:rPr>
                <w:rFonts w:ascii="Arial" w:hAnsi="Arial" w:cs="Arial"/>
              </w:rPr>
              <w:t>Residents in Luton, Northampshire and Hertfordshire was requested to participate in the study</w:t>
            </w:r>
          </w:p>
        </w:tc>
      </w:tr>
      <w:tr w:rsidR="00BB7662" w:rsidRPr="00D602A6" w14:paraId="690D2E8A" w14:textId="77777777" w:rsidTr="00567CF6">
        <w:tc>
          <w:tcPr>
            <w:tcW w:w="1525" w:type="dxa"/>
            <w:vAlign w:val="center"/>
          </w:tcPr>
          <w:p w14:paraId="6D80F11A" w14:textId="77777777" w:rsidR="00BB7662" w:rsidRPr="00D602A6" w:rsidRDefault="00BB7662" w:rsidP="00BB7662">
            <w:pPr>
              <w:numPr>
                <w:ilvl w:val="0"/>
                <w:numId w:val="13"/>
              </w:numPr>
              <w:spacing w:line="360" w:lineRule="auto"/>
              <w:rPr>
                <w:rFonts w:ascii="Arial" w:hAnsi="Arial" w:cs="Arial"/>
                <w:color w:val="000000" w:themeColor="text1"/>
              </w:rPr>
            </w:pPr>
          </w:p>
        </w:tc>
        <w:tc>
          <w:tcPr>
            <w:tcW w:w="7485" w:type="dxa"/>
          </w:tcPr>
          <w:p w14:paraId="06AE555B" w14:textId="77777777" w:rsidR="00BB7662" w:rsidRPr="00D602A6" w:rsidRDefault="00BB7662" w:rsidP="00567CF6">
            <w:pPr>
              <w:rPr>
                <w:rFonts w:ascii="Arial" w:hAnsi="Arial" w:cs="Arial"/>
              </w:rPr>
            </w:pPr>
            <w:r w:rsidRPr="00D602A6">
              <w:rPr>
                <w:rFonts w:ascii="Arial" w:hAnsi="Arial" w:cs="Arial"/>
              </w:rPr>
              <w:t>The overall sample was (=5,621)</w:t>
            </w:r>
          </w:p>
        </w:tc>
      </w:tr>
      <w:tr w:rsidR="00BB7662" w:rsidRPr="00D602A6" w14:paraId="5CF7C0F1" w14:textId="77777777" w:rsidTr="00567CF6">
        <w:tc>
          <w:tcPr>
            <w:tcW w:w="1525" w:type="dxa"/>
            <w:vAlign w:val="center"/>
          </w:tcPr>
          <w:p w14:paraId="39BF63F6" w14:textId="77777777" w:rsidR="00BB7662" w:rsidRPr="00D602A6" w:rsidRDefault="00BB7662" w:rsidP="00BB7662">
            <w:pPr>
              <w:numPr>
                <w:ilvl w:val="0"/>
                <w:numId w:val="13"/>
              </w:numPr>
              <w:spacing w:line="360" w:lineRule="auto"/>
              <w:rPr>
                <w:rFonts w:ascii="Arial" w:hAnsi="Arial" w:cs="Arial"/>
                <w:color w:val="000000" w:themeColor="text1"/>
              </w:rPr>
            </w:pPr>
          </w:p>
        </w:tc>
        <w:tc>
          <w:tcPr>
            <w:tcW w:w="7485" w:type="dxa"/>
          </w:tcPr>
          <w:p w14:paraId="7E6AA98F" w14:textId="77777777" w:rsidR="00BB7662" w:rsidRPr="00D602A6" w:rsidRDefault="00BB7662" w:rsidP="00567CF6">
            <w:pPr>
              <w:rPr>
                <w:rFonts w:ascii="Arial" w:hAnsi="Arial" w:cs="Arial"/>
              </w:rPr>
            </w:pPr>
            <w:r w:rsidRPr="00D602A6">
              <w:rPr>
                <w:rFonts w:ascii="Arial" w:hAnsi="Arial" w:cs="Arial"/>
              </w:rPr>
              <w:t xml:space="preserve">The data was collected using Computer Assisted Personal Interviewing (CAPI), participates were also given the option of a hard copy survey. </w:t>
            </w:r>
          </w:p>
        </w:tc>
      </w:tr>
      <w:tr w:rsidR="00BB7662" w:rsidRPr="00D602A6" w14:paraId="7FAFB216" w14:textId="77777777" w:rsidTr="00567CF6">
        <w:trPr>
          <w:trHeight w:val="539"/>
        </w:trPr>
        <w:tc>
          <w:tcPr>
            <w:tcW w:w="1525" w:type="dxa"/>
            <w:vAlign w:val="center"/>
          </w:tcPr>
          <w:p w14:paraId="27B1D045" w14:textId="77777777" w:rsidR="00BB7662" w:rsidRPr="00D602A6" w:rsidRDefault="00BB7662" w:rsidP="00BB7662">
            <w:pPr>
              <w:numPr>
                <w:ilvl w:val="0"/>
                <w:numId w:val="13"/>
              </w:numPr>
              <w:spacing w:line="360" w:lineRule="auto"/>
              <w:rPr>
                <w:rFonts w:ascii="Arial" w:hAnsi="Arial" w:cs="Arial"/>
                <w:color w:val="000000" w:themeColor="text1"/>
              </w:rPr>
            </w:pPr>
          </w:p>
        </w:tc>
        <w:tc>
          <w:tcPr>
            <w:tcW w:w="7485" w:type="dxa"/>
          </w:tcPr>
          <w:p w14:paraId="6B8F9E10" w14:textId="77777777" w:rsidR="00BB7662" w:rsidRPr="00D602A6" w:rsidRDefault="00BB7662" w:rsidP="00567CF6">
            <w:pPr>
              <w:rPr>
                <w:rFonts w:ascii="Arial" w:hAnsi="Arial" w:cs="Arial"/>
              </w:rPr>
            </w:pPr>
            <w:r w:rsidRPr="00D602A6">
              <w:rPr>
                <w:rFonts w:ascii="Arial" w:hAnsi="Arial" w:cs="Arial"/>
              </w:rPr>
              <w:t xml:space="preserve">Chi square test, survival analysis and coz, and multinomial and logistic regression techniques </w:t>
            </w:r>
          </w:p>
        </w:tc>
      </w:tr>
    </w:tbl>
    <w:p w14:paraId="124FF3F3" w14:textId="77777777" w:rsidR="00BB7662" w:rsidRPr="00D602A6" w:rsidRDefault="00BB7662" w:rsidP="00BB7662">
      <w:pPr>
        <w:rPr>
          <w:rFonts w:ascii="Arial" w:hAnsi="Arial" w:cs="Arial"/>
        </w:rPr>
      </w:pPr>
    </w:p>
    <w:p w14:paraId="204E71CB" w14:textId="77777777" w:rsidR="00BB7662" w:rsidRPr="00D602A6" w:rsidRDefault="00BB7662" w:rsidP="00BB7662">
      <w:pPr>
        <w:rPr>
          <w:rFonts w:ascii="Arial" w:hAnsi="Arial" w:cs="Arial"/>
        </w:rPr>
      </w:pPr>
    </w:p>
    <w:p w14:paraId="7C703B47" w14:textId="77777777" w:rsidR="00BB7662" w:rsidRPr="00D602A6" w:rsidRDefault="00BB7662" w:rsidP="00BB7662">
      <w:pPr>
        <w:rPr>
          <w:rFonts w:ascii="Arial" w:hAnsi="Arial" w:cs="Arial"/>
        </w:rPr>
      </w:pPr>
    </w:p>
    <w:tbl>
      <w:tblPr>
        <w:tblStyle w:val="TableGrid"/>
        <w:tblW w:w="0" w:type="auto"/>
        <w:tblLook w:val="04A0" w:firstRow="1" w:lastRow="0" w:firstColumn="1" w:lastColumn="0" w:noHBand="0" w:noVBand="1"/>
      </w:tblPr>
      <w:tblGrid>
        <w:gridCol w:w="1525"/>
        <w:gridCol w:w="7485"/>
      </w:tblGrid>
      <w:tr w:rsidR="00BB7662" w:rsidRPr="00D602A6" w14:paraId="77E5BB29" w14:textId="77777777" w:rsidTr="00567CF6">
        <w:tc>
          <w:tcPr>
            <w:tcW w:w="1525" w:type="dxa"/>
          </w:tcPr>
          <w:p w14:paraId="789F1E62" w14:textId="77777777" w:rsidR="00BB7662" w:rsidRPr="00D602A6" w:rsidRDefault="00BB7662" w:rsidP="00567CF6">
            <w:pPr>
              <w:spacing w:line="360" w:lineRule="auto"/>
              <w:rPr>
                <w:rFonts w:ascii="Arial" w:hAnsi="Arial" w:cs="Arial"/>
                <w:b/>
                <w:bCs/>
                <w:color w:val="000000" w:themeColor="text1"/>
                <w:lang w:val="en-GB"/>
              </w:rPr>
            </w:pPr>
            <w:r w:rsidRPr="00D602A6">
              <w:rPr>
                <w:rFonts w:ascii="Arial" w:hAnsi="Arial" w:cs="Arial"/>
                <w:b/>
                <w:bCs/>
                <w:color w:val="000000" w:themeColor="text1"/>
                <w:lang w:val="en-GB"/>
              </w:rPr>
              <w:t>Journal 4</w:t>
            </w:r>
          </w:p>
        </w:tc>
        <w:tc>
          <w:tcPr>
            <w:tcW w:w="7485" w:type="dxa"/>
          </w:tcPr>
          <w:p w14:paraId="0B5D7EBB" w14:textId="77777777" w:rsidR="00BB7662" w:rsidRPr="00D602A6" w:rsidRDefault="00BB7662" w:rsidP="00567CF6">
            <w:pPr>
              <w:pStyle w:val="NoSpacing"/>
              <w:rPr>
                <w:rFonts w:ascii="Arial" w:hAnsi="Arial" w:cs="Arial"/>
              </w:rPr>
            </w:pPr>
            <w:r w:rsidRPr="00D602A6">
              <w:rPr>
                <w:rFonts w:ascii="Arial" w:hAnsi="Arial" w:cs="Arial"/>
              </w:rPr>
              <w:t xml:space="preserve">Adverse Childhood Experiences and their impact on health-harming behaviours in the Welsh adult population, (2015) </w:t>
            </w:r>
          </w:p>
          <w:p w14:paraId="1CD3796B" w14:textId="77777777" w:rsidR="00BB7662" w:rsidRPr="00D602A6" w:rsidRDefault="00BB7662" w:rsidP="00567CF6">
            <w:pPr>
              <w:rPr>
                <w:rFonts w:ascii="Arial" w:hAnsi="Arial" w:cs="Arial"/>
              </w:rPr>
            </w:pPr>
          </w:p>
        </w:tc>
      </w:tr>
      <w:tr w:rsidR="00BB7662" w:rsidRPr="00D602A6" w14:paraId="28A224C6" w14:textId="77777777" w:rsidTr="00567CF6">
        <w:tc>
          <w:tcPr>
            <w:tcW w:w="1525" w:type="dxa"/>
            <w:vAlign w:val="center"/>
          </w:tcPr>
          <w:p w14:paraId="434A0410"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098AB082" w14:textId="77777777" w:rsidR="00BB7662" w:rsidRPr="00D602A6" w:rsidRDefault="00BB7662" w:rsidP="00567CF6">
            <w:pPr>
              <w:rPr>
                <w:rFonts w:ascii="Arial" w:hAnsi="Arial" w:cs="Arial"/>
              </w:rPr>
            </w:pPr>
            <w:r w:rsidRPr="00D602A6">
              <w:rPr>
                <w:rFonts w:ascii="Arial" w:hAnsi="Arial" w:cs="Arial"/>
              </w:rPr>
              <w:t xml:space="preserve">Bellis, M., Ashton, K., Hughes, K., Ford, K., Bishop, J., and Paranjothy, S. </w:t>
            </w:r>
          </w:p>
        </w:tc>
      </w:tr>
      <w:tr w:rsidR="00BB7662" w:rsidRPr="00D602A6" w14:paraId="12D5D5B1" w14:textId="77777777" w:rsidTr="00567CF6">
        <w:tc>
          <w:tcPr>
            <w:tcW w:w="1525" w:type="dxa"/>
            <w:vAlign w:val="center"/>
          </w:tcPr>
          <w:p w14:paraId="6F698696"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3E5D0D59" w14:textId="77777777" w:rsidR="00BB7662" w:rsidRPr="00D602A6" w:rsidRDefault="00BB7662" w:rsidP="00567CF6">
            <w:pPr>
              <w:rPr>
                <w:rFonts w:ascii="Arial" w:hAnsi="Arial" w:cs="Arial"/>
              </w:rPr>
            </w:pPr>
            <w:r w:rsidRPr="00D602A6">
              <w:rPr>
                <w:rFonts w:ascii="Arial" w:hAnsi="Arial" w:cs="Arial"/>
              </w:rPr>
              <w:t>Public Health Wales and Centre for Public Health Liverpool John Moores University</w:t>
            </w:r>
          </w:p>
        </w:tc>
      </w:tr>
      <w:tr w:rsidR="00BB7662" w:rsidRPr="00D602A6" w14:paraId="3847B4BE" w14:textId="77777777" w:rsidTr="00567CF6">
        <w:tc>
          <w:tcPr>
            <w:tcW w:w="1525" w:type="dxa"/>
            <w:vAlign w:val="center"/>
          </w:tcPr>
          <w:p w14:paraId="3073B048"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613E90D9" w14:textId="77777777" w:rsidR="00BB7662" w:rsidRPr="00D602A6" w:rsidRDefault="00BB7662" w:rsidP="00567CF6">
            <w:pPr>
              <w:rPr>
                <w:rFonts w:ascii="Arial" w:hAnsi="Arial" w:cs="Arial"/>
              </w:rPr>
            </w:pPr>
            <w:r w:rsidRPr="00D602A6">
              <w:rPr>
                <w:rFonts w:ascii="Arial" w:hAnsi="Arial" w:cs="Arial"/>
              </w:rPr>
              <w:t>A variety of questions were asked using an internationally validated ACE questionnaire that were relative to determine the prevalence of ACEs.</w:t>
            </w:r>
          </w:p>
        </w:tc>
      </w:tr>
      <w:tr w:rsidR="00BB7662" w:rsidRPr="00D602A6" w14:paraId="02F36563" w14:textId="77777777" w:rsidTr="00567CF6">
        <w:tc>
          <w:tcPr>
            <w:tcW w:w="1525" w:type="dxa"/>
            <w:vAlign w:val="center"/>
          </w:tcPr>
          <w:p w14:paraId="31EDA3AF"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04AD2F12" w14:textId="77777777" w:rsidR="00BB7662" w:rsidRPr="00D602A6" w:rsidRDefault="00BB7662" w:rsidP="00567CF6">
            <w:pPr>
              <w:rPr>
                <w:rFonts w:ascii="Arial" w:hAnsi="Arial" w:cs="Arial"/>
              </w:rPr>
            </w:pPr>
            <w:r w:rsidRPr="00D602A6">
              <w:rPr>
                <w:rFonts w:ascii="Arial" w:hAnsi="Arial" w:cs="Arial"/>
              </w:rPr>
              <w:t xml:space="preserve">The methods conducted as interviews </w:t>
            </w:r>
          </w:p>
        </w:tc>
      </w:tr>
      <w:tr w:rsidR="00BB7662" w:rsidRPr="00D602A6" w14:paraId="29ABBA8F" w14:textId="77777777" w:rsidTr="00567CF6">
        <w:tc>
          <w:tcPr>
            <w:tcW w:w="1525" w:type="dxa"/>
            <w:vAlign w:val="center"/>
          </w:tcPr>
          <w:p w14:paraId="4E854202"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694225A9" w14:textId="77777777" w:rsidR="00BB7662" w:rsidRPr="00D602A6" w:rsidRDefault="00BB7662" w:rsidP="00567CF6">
            <w:pPr>
              <w:rPr>
                <w:rFonts w:ascii="Arial" w:hAnsi="Arial" w:cs="Arial"/>
              </w:rPr>
            </w:pPr>
            <w:r w:rsidRPr="00D602A6">
              <w:rPr>
                <w:rFonts w:ascii="Arial" w:hAnsi="Arial" w:cs="Arial"/>
              </w:rPr>
              <w:t xml:space="preserve">Resident in the Welsh Population </w:t>
            </w:r>
          </w:p>
        </w:tc>
      </w:tr>
      <w:tr w:rsidR="00BB7662" w:rsidRPr="00D602A6" w14:paraId="54489F6B" w14:textId="77777777" w:rsidTr="00567CF6">
        <w:tc>
          <w:tcPr>
            <w:tcW w:w="1525" w:type="dxa"/>
            <w:vAlign w:val="center"/>
          </w:tcPr>
          <w:p w14:paraId="3C20C496"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502270A7" w14:textId="77777777" w:rsidR="00BB7662" w:rsidRPr="00D602A6" w:rsidRDefault="00BB7662" w:rsidP="00567CF6">
            <w:pPr>
              <w:rPr>
                <w:rFonts w:ascii="Arial" w:hAnsi="Arial" w:cs="Arial"/>
              </w:rPr>
            </w:pPr>
            <w:r w:rsidRPr="00D602A6">
              <w:rPr>
                <w:rFonts w:ascii="Arial" w:hAnsi="Arial" w:cs="Arial"/>
              </w:rPr>
              <w:t xml:space="preserve">The overall participates were (n=2028) </w:t>
            </w:r>
          </w:p>
        </w:tc>
      </w:tr>
      <w:tr w:rsidR="00BB7662" w:rsidRPr="00D602A6" w14:paraId="6FF5F67D" w14:textId="77777777" w:rsidTr="00567CF6">
        <w:tc>
          <w:tcPr>
            <w:tcW w:w="1525" w:type="dxa"/>
            <w:vAlign w:val="center"/>
          </w:tcPr>
          <w:p w14:paraId="0118A32B"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29384D30" w14:textId="77777777" w:rsidR="00BB7662" w:rsidRPr="00D602A6" w:rsidRDefault="00BB7662" w:rsidP="00567CF6">
            <w:pPr>
              <w:rPr>
                <w:rFonts w:ascii="Arial" w:hAnsi="Arial" w:cs="Arial"/>
              </w:rPr>
            </w:pPr>
            <w:r w:rsidRPr="00D602A6">
              <w:rPr>
                <w:rFonts w:ascii="Arial" w:hAnsi="Arial" w:cs="Arial"/>
              </w:rPr>
              <w:t xml:space="preserve">The data was collected using the United States Centre for Disease Control and Prevention tool. </w:t>
            </w:r>
          </w:p>
        </w:tc>
      </w:tr>
      <w:tr w:rsidR="00BB7662" w:rsidRPr="00D602A6" w14:paraId="543811D4" w14:textId="77777777" w:rsidTr="00567CF6">
        <w:tc>
          <w:tcPr>
            <w:tcW w:w="1525" w:type="dxa"/>
            <w:vAlign w:val="center"/>
          </w:tcPr>
          <w:p w14:paraId="49FE0CC3" w14:textId="77777777" w:rsidR="00BB7662" w:rsidRPr="00D602A6" w:rsidRDefault="00BB7662" w:rsidP="00BB7662">
            <w:pPr>
              <w:numPr>
                <w:ilvl w:val="0"/>
                <w:numId w:val="14"/>
              </w:numPr>
              <w:spacing w:line="360" w:lineRule="auto"/>
              <w:rPr>
                <w:rFonts w:ascii="Arial" w:hAnsi="Arial" w:cs="Arial"/>
                <w:color w:val="000000" w:themeColor="text1"/>
              </w:rPr>
            </w:pPr>
          </w:p>
        </w:tc>
        <w:tc>
          <w:tcPr>
            <w:tcW w:w="7485" w:type="dxa"/>
          </w:tcPr>
          <w:p w14:paraId="323C73ED" w14:textId="77777777" w:rsidR="00BB7662" w:rsidRPr="00D602A6" w:rsidRDefault="00BB7662" w:rsidP="00567CF6">
            <w:pPr>
              <w:rPr>
                <w:rFonts w:ascii="Arial" w:hAnsi="Arial" w:cs="Arial"/>
              </w:rPr>
            </w:pPr>
            <w:r w:rsidRPr="00D602A6">
              <w:rPr>
                <w:rFonts w:ascii="Arial" w:hAnsi="Arial" w:cs="Arial"/>
              </w:rPr>
              <w:t xml:space="preserve">The data was collected using Computer Assisted Personal Interviewing (CAPI) and Computer Assisted Self-interviewing (CASI). Participates were also given the option of a hard copy survey. </w:t>
            </w:r>
          </w:p>
        </w:tc>
      </w:tr>
    </w:tbl>
    <w:p w14:paraId="0610DDD7" w14:textId="77777777" w:rsidR="00BB7662" w:rsidRDefault="00BB7662" w:rsidP="00BB7662"/>
    <w:p w14:paraId="501B4331" w14:textId="77777777" w:rsidR="00BB7662" w:rsidRDefault="00BB7662" w:rsidP="00BB7662"/>
    <w:p w14:paraId="40ED9095" w14:textId="77777777" w:rsidR="00BB7662" w:rsidRDefault="00BB7662" w:rsidP="00BB7662"/>
    <w:p w14:paraId="74D07F8A" w14:textId="77777777" w:rsidR="00BB7662" w:rsidRDefault="00BB7662" w:rsidP="00BB7662"/>
    <w:p w14:paraId="7DB9C20C" w14:textId="77777777" w:rsidR="00BB7662" w:rsidRDefault="00BB7662" w:rsidP="00BB7662"/>
    <w:tbl>
      <w:tblPr>
        <w:tblStyle w:val="TableGrid"/>
        <w:tblW w:w="0" w:type="auto"/>
        <w:tblLook w:val="04A0" w:firstRow="1" w:lastRow="0" w:firstColumn="1" w:lastColumn="0" w:noHBand="0" w:noVBand="1"/>
      </w:tblPr>
      <w:tblGrid>
        <w:gridCol w:w="1525"/>
        <w:gridCol w:w="7485"/>
      </w:tblGrid>
      <w:tr w:rsidR="00BB7662" w14:paraId="1768EABB" w14:textId="77777777" w:rsidTr="00567CF6">
        <w:tc>
          <w:tcPr>
            <w:tcW w:w="1525" w:type="dxa"/>
          </w:tcPr>
          <w:p w14:paraId="5A563C5F" w14:textId="77777777" w:rsidR="00BB7662" w:rsidRPr="0023000F" w:rsidRDefault="00BB7662" w:rsidP="00567CF6">
            <w:pPr>
              <w:spacing w:line="360" w:lineRule="auto"/>
              <w:rPr>
                <w:rFonts w:ascii="Arial" w:hAnsi="Arial" w:cs="Arial"/>
                <w:b/>
                <w:bCs/>
                <w:color w:val="000000" w:themeColor="text1"/>
                <w:lang w:val="en-GB"/>
              </w:rPr>
            </w:pPr>
            <w:r w:rsidRPr="0023000F">
              <w:rPr>
                <w:rFonts w:ascii="Arial" w:hAnsi="Arial" w:cs="Arial"/>
                <w:b/>
                <w:bCs/>
                <w:color w:val="000000" w:themeColor="text1"/>
                <w:lang w:val="en-GB"/>
              </w:rPr>
              <w:t>Journal 5</w:t>
            </w:r>
          </w:p>
        </w:tc>
        <w:tc>
          <w:tcPr>
            <w:tcW w:w="7485" w:type="dxa"/>
          </w:tcPr>
          <w:p w14:paraId="3956E5A6" w14:textId="77777777" w:rsidR="00BB7662" w:rsidRDefault="00BB7662" w:rsidP="00567CF6">
            <w:pPr>
              <w:rPr>
                <w:rFonts w:ascii="Arial" w:hAnsi="Arial" w:cs="Arial"/>
              </w:rPr>
            </w:pPr>
            <w:r w:rsidRPr="00B55AF5">
              <w:rPr>
                <w:rFonts w:ascii="Arial" w:hAnsi="Arial" w:cs="Arial"/>
              </w:rPr>
              <w:t xml:space="preserve">The effect of multiple adverse childhood experiences on health: a systematic review and meta-analysis, (2017) </w:t>
            </w:r>
          </w:p>
          <w:p w14:paraId="55B4E2AD" w14:textId="77777777" w:rsidR="00BB7662" w:rsidRPr="00B55AF5" w:rsidRDefault="00BB7662" w:rsidP="00567CF6">
            <w:pPr>
              <w:rPr>
                <w:rFonts w:ascii="Arial" w:hAnsi="Arial" w:cs="Arial"/>
              </w:rPr>
            </w:pPr>
          </w:p>
        </w:tc>
      </w:tr>
      <w:tr w:rsidR="00BB7662" w14:paraId="65C51A35" w14:textId="77777777" w:rsidTr="00567CF6">
        <w:tc>
          <w:tcPr>
            <w:tcW w:w="1525" w:type="dxa"/>
            <w:vAlign w:val="center"/>
          </w:tcPr>
          <w:p w14:paraId="2F01C048"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713A5468" w14:textId="77777777" w:rsidR="00BB7662" w:rsidRPr="00B55AF5" w:rsidRDefault="00BB7662" w:rsidP="00567CF6">
            <w:pPr>
              <w:rPr>
                <w:rFonts w:ascii="Arial" w:hAnsi="Arial" w:cs="Arial"/>
              </w:rPr>
            </w:pPr>
            <w:r w:rsidRPr="00B55AF5">
              <w:rPr>
                <w:rFonts w:ascii="Arial" w:hAnsi="Arial" w:cs="Arial"/>
              </w:rPr>
              <w:t xml:space="preserve">Hughes K, Bellis MA, Hardcastle K, Sethi D, Butchart A, Mikton, C., Jones, l., and Dunne, M. </w:t>
            </w:r>
          </w:p>
        </w:tc>
      </w:tr>
      <w:tr w:rsidR="00BB7662" w14:paraId="707961E9" w14:textId="77777777" w:rsidTr="00567CF6">
        <w:tc>
          <w:tcPr>
            <w:tcW w:w="1525" w:type="dxa"/>
            <w:vAlign w:val="center"/>
          </w:tcPr>
          <w:p w14:paraId="558B49FB"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5BA1FD25" w14:textId="77777777" w:rsidR="00BB7662" w:rsidRPr="00B55AF5" w:rsidRDefault="00BB7662" w:rsidP="00567CF6">
            <w:pPr>
              <w:rPr>
                <w:rFonts w:ascii="Arial" w:hAnsi="Arial" w:cs="Arial"/>
              </w:rPr>
            </w:pPr>
            <w:r w:rsidRPr="00B55AF5">
              <w:rPr>
                <w:rFonts w:ascii="Arial" w:hAnsi="Arial" w:cs="Arial"/>
              </w:rPr>
              <w:t>Lancet Public Health</w:t>
            </w:r>
          </w:p>
        </w:tc>
      </w:tr>
      <w:tr w:rsidR="00BB7662" w14:paraId="13261836" w14:textId="77777777" w:rsidTr="00567CF6">
        <w:tc>
          <w:tcPr>
            <w:tcW w:w="1525" w:type="dxa"/>
            <w:vAlign w:val="center"/>
          </w:tcPr>
          <w:p w14:paraId="7BAE0FF1"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5FA68AC2" w14:textId="77777777" w:rsidR="00BB7662" w:rsidRPr="00B55AF5" w:rsidRDefault="00BB7662" w:rsidP="00567CF6">
            <w:pPr>
              <w:rPr>
                <w:rFonts w:ascii="Arial" w:hAnsi="Arial" w:cs="Arial"/>
              </w:rPr>
            </w:pPr>
            <w:r w:rsidRPr="00B55AF5">
              <w:rPr>
                <w:rFonts w:ascii="Arial" w:hAnsi="Arial" w:cs="Arial"/>
              </w:rPr>
              <w:t xml:space="preserve">Yes, because it conducts research on how multiple adversities in childhood effects health </w:t>
            </w:r>
          </w:p>
        </w:tc>
      </w:tr>
      <w:tr w:rsidR="00BB7662" w14:paraId="3D3725F3" w14:textId="77777777" w:rsidTr="00567CF6">
        <w:tc>
          <w:tcPr>
            <w:tcW w:w="1525" w:type="dxa"/>
            <w:vAlign w:val="center"/>
          </w:tcPr>
          <w:p w14:paraId="377B7A07"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1705310B" w14:textId="77777777" w:rsidR="00BB7662" w:rsidRPr="00B55AF5" w:rsidRDefault="00BB7662" w:rsidP="00567CF6">
            <w:pPr>
              <w:pStyle w:val="NormalWeb"/>
              <w:rPr>
                <w:rFonts w:ascii="Arial" w:hAnsi="Arial" w:cs="Arial"/>
              </w:rPr>
            </w:pPr>
            <w:r w:rsidRPr="00B55AF5">
              <w:rPr>
                <w:rFonts w:ascii="Arial" w:hAnsi="Arial" w:cs="Arial"/>
                <w:bCs/>
              </w:rPr>
              <w:t xml:space="preserve">systematic review and meta-analysis </w:t>
            </w:r>
          </w:p>
        </w:tc>
      </w:tr>
      <w:tr w:rsidR="00BB7662" w14:paraId="68F4528B" w14:textId="77777777" w:rsidTr="00567CF6">
        <w:tc>
          <w:tcPr>
            <w:tcW w:w="1525" w:type="dxa"/>
            <w:vAlign w:val="center"/>
          </w:tcPr>
          <w:p w14:paraId="07B7A28A"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2AE331A5" w14:textId="77777777" w:rsidR="00BB7662" w:rsidRPr="00B55AF5" w:rsidRDefault="00BB7662" w:rsidP="00567CF6">
            <w:pPr>
              <w:rPr>
                <w:rFonts w:ascii="Arial" w:hAnsi="Arial" w:cs="Arial"/>
              </w:rPr>
            </w:pPr>
            <w:r w:rsidRPr="00B55AF5">
              <w:rPr>
                <w:rFonts w:ascii="Arial" w:hAnsi="Arial" w:cs="Arial"/>
              </w:rPr>
              <w:t xml:space="preserve">Articles </w:t>
            </w:r>
          </w:p>
        </w:tc>
      </w:tr>
      <w:tr w:rsidR="00BB7662" w14:paraId="00C3D8FD" w14:textId="77777777" w:rsidTr="00567CF6">
        <w:tc>
          <w:tcPr>
            <w:tcW w:w="1525" w:type="dxa"/>
            <w:vAlign w:val="center"/>
          </w:tcPr>
          <w:p w14:paraId="000F82E7"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6E1D9AAD" w14:textId="77777777" w:rsidR="00BB7662" w:rsidRPr="00B55AF5" w:rsidRDefault="00BB7662" w:rsidP="00567CF6">
            <w:pPr>
              <w:rPr>
                <w:rFonts w:ascii="Arial" w:hAnsi="Arial" w:cs="Arial"/>
              </w:rPr>
            </w:pPr>
            <w:r w:rsidRPr="00B55AF5">
              <w:rPr>
                <w:rFonts w:ascii="Arial" w:hAnsi="Arial" w:cs="Arial"/>
              </w:rPr>
              <w:t xml:space="preserve">The sample use approximately 100 articles </w:t>
            </w:r>
          </w:p>
        </w:tc>
      </w:tr>
      <w:tr w:rsidR="00BB7662" w14:paraId="0B7085DB" w14:textId="77777777" w:rsidTr="00567CF6">
        <w:tc>
          <w:tcPr>
            <w:tcW w:w="1525" w:type="dxa"/>
            <w:vAlign w:val="center"/>
          </w:tcPr>
          <w:p w14:paraId="7467FFA7"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54C7AE24" w14:textId="77777777" w:rsidR="00BB7662" w:rsidRPr="00B55AF5" w:rsidRDefault="00BB7662" w:rsidP="00567CF6">
            <w:pPr>
              <w:rPr>
                <w:rFonts w:ascii="Arial" w:hAnsi="Arial" w:cs="Arial"/>
              </w:rPr>
            </w:pPr>
            <w:r w:rsidRPr="00B55AF5">
              <w:rPr>
                <w:rFonts w:ascii="Arial" w:hAnsi="Arial" w:cs="Arial"/>
              </w:rPr>
              <w:t xml:space="preserve">The data collected via searches on five different electronic databases for cross-sectional, case control or cohort studies prior to May 2016. </w:t>
            </w:r>
          </w:p>
        </w:tc>
      </w:tr>
      <w:tr w:rsidR="00BB7662" w14:paraId="35C6EA17" w14:textId="77777777" w:rsidTr="00567CF6">
        <w:tc>
          <w:tcPr>
            <w:tcW w:w="1525" w:type="dxa"/>
            <w:vAlign w:val="center"/>
          </w:tcPr>
          <w:p w14:paraId="76CBCFD0" w14:textId="77777777" w:rsidR="00BB7662" w:rsidRPr="00615DD1" w:rsidRDefault="00BB7662" w:rsidP="00BB7662">
            <w:pPr>
              <w:numPr>
                <w:ilvl w:val="0"/>
                <w:numId w:val="15"/>
              </w:numPr>
              <w:spacing w:line="360" w:lineRule="auto"/>
              <w:rPr>
                <w:rFonts w:ascii="Arial" w:hAnsi="Arial" w:cs="Arial"/>
                <w:color w:val="000000" w:themeColor="text1"/>
              </w:rPr>
            </w:pPr>
          </w:p>
        </w:tc>
        <w:tc>
          <w:tcPr>
            <w:tcW w:w="7485" w:type="dxa"/>
          </w:tcPr>
          <w:p w14:paraId="03F053AE" w14:textId="77777777" w:rsidR="00BB7662" w:rsidRPr="00B55AF5" w:rsidRDefault="00BB7662" w:rsidP="00567CF6">
            <w:pPr>
              <w:rPr>
                <w:rFonts w:ascii="Arial" w:hAnsi="Arial" w:cs="Arial"/>
              </w:rPr>
            </w:pPr>
            <w:r w:rsidRPr="00B55AF5">
              <w:rPr>
                <w:rFonts w:ascii="Arial" w:hAnsi="Arial" w:cs="Arial"/>
              </w:rPr>
              <w:t xml:space="preserve">Articles were analysed independently by two reviewers </w:t>
            </w:r>
          </w:p>
        </w:tc>
      </w:tr>
    </w:tbl>
    <w:p w14:paraId="2B0F50D2" w14:textId="77777777" w:rsidR="00BB7662" w:rsidRDefault="00BB7662" w:rsidP="00BB7662"/>
    <w:p w14:paraId="059C4150" w14:textId="77777777" w:rsidR="00BB7662" w:rsidRDefault="00BB7662" w:rsidP="00BB7662"/>
    <w:p w14:paraId="5682564E" w14:textId="77777777" w:rsidR="00BB7662" w:rsidRPr="0023000F" w:rsidRDefault="00BB7662" w:rsidP="00BB7662">
      <w:pPr>
        <w:rPr>
          <w:b/>
        </w:rPr>
      </w:pPr>
    </w:p>
    <w:p w14:paraId="4C91DC1D" w14:textId="77777777" w:rsidR="00BB7662" w:rsidRPr="00407176" w:rsidRDefault="00BB7662" w:rsidP="004D2679">
      <w:pPr>
        <w:spacing w:line="480" w:lineRule="auto"/>
        <w:jc w:val="both"/>
        <w:rPr>
          <w:color w:val="000000" w:themeColor="text1"/>
        </w:rPr>
      </w:pPr>
    </w:p>
    <w:sectPr w:rsidR="00BB7662" w:rsidRPr="00407176" w:rsidSect="00385F3C">
      <w:footerReference w:type="even" r:id="rId32"/>
      <w:footerReference w:type="default" r:id="rId33"/>
      <w:pgSz w:w="11900" w:h="16840"/>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23759A" w16cid:durableId="1E677188"/>
  <w16cid:commentId w16cid:paraId="3B31DEFB" w16cid:durableId="1E677189"/>
  <w16cid:commentId w16cid:paraId="5971A717" w16cid:durableId="1E67718A"/>
  <w16cid:commentId w16cid:paraId="0906B253" w16cid:durableId="1E67718B"/>
  <w16cid:commentId w16cid:paraId="3CEF8EE1" w16cid:durableId="1E67718C"/>
  <w16cid:commentId w16cid:paraId="60B2820F" w16cid:durableId="1E67718D"/>
  <w16cid:commentId w16cid:paraId="02AC5C17" w16cid:durableId="1E67718E"/>
  <w16cid:commentId w16cid:paraId="0C9F0615" w16cid:durableId="1E67718F"/>
  <w16cid:commentId w16cid:paraId="6BDEFD97" w16cid:durableId="1E677190"/>
  <w16cid:commentId w16cid:paraId="747250E5" w16cid:durableId="1E677191"/>
  <w16cid:commentId w16cid:paraId="5970F5A8" w16cid:durableId="1E677192"/>
  <w16cid:commentId w16cid:paraId="0B76031E" w16cid:durableId="1E677193"/>
  <w16cid:commentId w16cid:paraId="42A94E3A" w16cid:durableId="1E677194"/>
  <w16cid:commentId w16cid:paraId="4EA3A10C" w16cid:durableId="1E677195"/>
  <w16cid:commentId w16cid:paraId="6E83C0FF" w16cid:durableId="1E677196"/>
  <w16cid:commentId w16cid:paraId="4E9CF392" w16cid:durableId="1E677197"/>
  <w16cid:commentId w16cid:paraId="314FF2E3" w16cid:durableId="1E677304"/>
  <w16cid:commentId w16cid:paraId="3A974F1F" w16cid:durableId="1E6773CC"/>
  <w16cid:commentId w16cid:paraId="53ECCFBB" w16cid:durableId="1E677458"/>
  <w16cid:commentId w16cid:paraId="68FF9ECD" w16cid:durableId="1E67789C"/>
  <w16cid:commentId w16cid:paraId="38781051" w16cid:durableId="1E6778EC"/>
  <w16cid:commentId w16cid:paraId="0DD3E53A" w16cid:durableId="1E6779F4"/>
  <w16cid:commentId w16cid:paraId="5F6FADBA" w16cid:durableId="1E677A31"/>
  <w16cid:commentId w16cid:paraId="4AEF8B73" w16cid:durableId="1E677B0A"/>
  <w16cid:commentId w16cid:paraId="1E514984" w16cid:durableId="1E677B75"/>
  <w16cid:commentId w16cid:paraId="0BCDFF90" w16cid:durableId="1E677BBA"/>
  <w16cid:commentId w16cid:paraId="6E6FA2E1" w16cid:durableId="1E677BCB"/>
  <w16cid:commentId w16cid:paraId="6DC3F18E" w16cid:durableId="1E677C7D"/>
  <w16cid:commentId w16cid:paraId="243C7985" w16cid:durableId="1E677CB0"/>
  <w16cid:commentId w16cid:paraId="6FC297FD" w16cid:durableId="1E677E3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8472A7" w14:textId="77777777" w:rsidR="00F809B5" w:rsidRDefault="00F809B5" w:rsidP="00407176">
      <w:r>
        <w:separator/>
      </w:r>
    </w:p>
  </w:endnote>
  <w:endnote w:type="continuationSeparator" w:id="0">
    <w:p w14:paraId="5CC64BDE" w14:textId="77777777" w:rsidR="00F809B5" w:rsidRDefault="00F809B5" w:rsidP="0040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B79D8" w14:textId="77777777" w:rsidR="00567CF6" w:rsidRDefault="00567CF6" w:rsidP="00F7315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D9A4FE" w14:textId="77777777" w:rsidR="00567CF6" w:rsidRDefault="00567CF6" w:rsidP="0080079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68A12" w14:textId="77777777" w:rsidR="00567CF6" w:rsidRDefault="00567CF6" w:rsidP="00F7315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3791B">
      <w:rPr>
        <w:rStyle w:val="PageNumber"/>
        <w:noProof/>
      </w:rPr>
      <w:t>54</w:t>
    </w:r>
    <w:r>
      <w:rPr>
        <w:rStyle w:val="PageNumber"/>
      </w:rPr>
      <w:fldChar w:fldCharType="end"/>
    </w:r>
  </w:p>
  <w:p w14:paraId="7FFB66E0" w14:textId="77777777" w:rsidR="00567CF6" w:rsidRDefault="00567CF6" w:rsidP="0080079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F5505" w14:textId="77777777" w:rsidR="00F809B5" w:rsidRDefault="00F809B5" w:rsidP="00407176">
      <w:r>
        <w:separator/>
      </w:r>
    </w:p>
  </w:footnote>
  <w:footnote w:type="continuationSeparator" w:id="0">
    <w:p w14:paraId="3357EE31" w14:textId="77777777" w:rsidR="00F809B5" w:rsidRDefault="00F809B5" w:rsidP="004071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56911"/>
    <w:multiLevelType w:val="hybridMultilevel"/>
    <w:tmpl w:val="0728C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A6BED"/>
    <w:multiLevelType w:val="hybridMultilevel"/>
    <w:tmpl w:val="02C8E9B8"/>
    <w:lvl w:ilvl="0" w:tplc="D51ABF46">
      <w:start w:val="1"/>
      <w:numFmt w:val="decimal"/>
      <w:lvlText w:val="%1."/>
      <w:lvlJc w:val="left"/>
      <w:pPr>
        <w:tabs>
          <w:tab w:val="num" w:pos="720"/>
        </w:tabs>
        <w:ind w:left="720" w:hanging="360"/>
      </w:pPr>
    </w:lvl>
    <w:lvl w:ilvl="1" w:tplc="6C1034F2" w:tentative="1">
      <w:start w:val="1"/>
      <w:numFmt w:val="decimal"/>
      <w:lvlText w:val="%2."/>
      <w:lvlJc w:val="left"/>
      <w:pPr>
        <w:tabs>
          <w:tab w:val="num" w:pos="1440"/>
        </w:tabs>
        <w:ind w:left="1440" w:hanging="360"/>
      </w:pPr>
    </w:lvl>
    <w:lvl w:ilvl="2" w:tplc="B9F0CD20" w:tentative="1">
      <w:start w:val="1"/>
      <w:numFmt w:val="decimal"/>
      <w:lvlText w:val="%3."/>
      <w:lvlJc w:val="left"/>
      <w:pPr>
        <w:tabs>
          <w:tab w:val="num" w:pos="2160"/>
        </w:tabs>
        <w:ind w:left="2160" w:hanging="360"/>
      </w:pPr>
    </w:lvl>
    <w:lvl w:ilvl="3" w:tplc="02CA4DBC" w:tentative="1">
      <w:start w:val="1"/>
      <w:numFmt w:val="decimal"/>
      <w:lvlText w:val="%4."/>
      <w:lvlJc w:val="left"/>
      <w:pPr>
        <w:tabs>
          <w:tab w:val="num" w:pos="2880"/>
        </w:tabs>
        <w:ind w:left="2880" w:hanging="360"/>
      </w:pPr>
    </w:lvl>
    <w:lvl w:ilvl="4" w:tplc="825C72D2" w:tentative="1">
      <w:start w:val="1"/>
      <w:numFmt w:val="decimal"/>
      <w:lvlText w:val="%5."/>
      <w:lvlJc w:val="left"/>
      <w:pPr>
        <w:tabs>
          <w:tab w:val="num" w:pos="3600"/>
        </w:tabs>
        <w:ind w:left="3600" w:hanging="360"/>
      </w:pPr>
    </w:lvl>
    <w:lvl w:ilvl="5" w:tplc="61AA3F84" w:tentative="1">
      <w:start w:val="1"/>
      <w:numFmt w:val="decimal"/>
      <w:lvlText w:val="%6."/>
      <w:lvlJc w:val="left"/>
      <w:pPr>
        <w:tabs>
          <w:tab w:val="num" w:pos="4320"/>
        </w:tabs>
        <w:ind w:left="4320" w:hanging="360"/>
      </w:pPr>
    </w:lvl>
    <w:lvl w:ilvl="6" w:tplc="2F2E46BC" w:tentative="1">
      <w:start w:val="1"/>
      <w:numFmt w:val="decimal"/>
      <w:lvlText w:val="%7."/>
      <w:lvlJc w:val="left"/>
      <w:pPr>
        <w:tabs>
          <w:tab w:val="num" w:pos="5040"/>
        </w:tabs>
        <w:ind w:left="5040" w:hanging="360"/>
      </w:pPr>
    </w:lvl>
    <w:lvl w:ilvl="7" w:tplc="2E4C8F08" w:tentative="1">
      <w:start w:val="1"/>
      <w:numFmt w:val="decimal"/>
      <w:lvlText w:val="%8."/>
      <w:lvlJc w:val="left"/>
      <w:pPr>
        <w:tabs>
          <w:tab w:val="num" w:pos="5760"/>
        </w:tabs>
        <w:ind w:left="5760" w:hanging="360"/>
      </w:pPr>
    </w:lvl>
    <w:lvl w:ilvl="8" w:tplc="C1B4A36A" w:tentative="1">
      <w:start w:val="1"/>
      <w:numFmt w:val="decimal"/>
      <w:lvlText w:val="%9."/>
      <w:lvlJc w:val="left"/>
      <w:pPr>
        <w:tabs>
          <w:tab w:val="num" w:pos="6480"/>
        </w:tabs>
        <w:ind w:left="6480" w:hanging="360"/>
      </w:pPr>
    </w:lvl>
  </w:abstractNum>
  <w:abstractNum w:abstractNumId="2">
    <w:nsid w:val="0ED420C2"/>
    <w:multiLevelType w:val="hybridMultilevel"/>
    <w:tmpl w:val="C9A8A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4367C0"/>
    <w:multiLevelType w:val="hybridMultilevel"/>
    <w:tmpl w:val="02C8E9B8"/>
    <w:lvl w:ilvl="0" w:tplc="D51ABF46">
      <w:start w:val="1"/>
      <w:numFmt w:val="decimal"/>
      <w:lvlText w:val="%1."/>
      <w:lvlJc w:val="left"/>
      <w:pPr>
        <w:tabs>
          <w:tab w:val="num" w:pos="720"/>
        </w:tabs>
        <w:ind w:left="720" w:hanging="360"/>
      </w:pPr>
    </w:lvl>
    <w:lvl w:ilvl="1" w:tplc="6C1034F2" w:tentative="1">
      <w:start w:val="1"/>
      <w:numFmt w:val="decimal"/>
      <w:lvlText w:val="%2."/>
      <w:lvlJc w:val="left"/>
      <w:pPr>
        <w:tabs>
          <w:tab w:val="num" w:pos="1440"/>
        </w:tabs>
        <w:ind w:left="1440" w:hanging="360"/>
      </w:pPr>
    </w:lvl>
    <w:lvl w:ilvl="2" w:tplc="B9F0CD20" w:tentative="1">
      <w:start w:val="1"/>
      <w:numFmt w:val="decimal"/>
      <w:lvlText w:val="%3."/>
      <w:lvlJc w:val="left"/>
      <w:pPr>
        <w:tabs>
          <w:tab w:val="num" w:pos="2160"/>
        </w:tabs>
        <w:ind w:left="2160" w:hanging="360"/>
      </w:pPr>
    </w:lvl>
    <w:lvl w:ilvl="3" w:tplc="02CA4DBC" w:tentative="1">
      <w:start w:val="1"/>
      <w:numFmt w:val="decimal"/>
      <w:lvlText w:val="%4."/>
      <w:lvlJc w:val="left"/>
      <w:pPr>
        <w:tabs>
          <w:tab w:val="num" w:pos="2880"/>
        </w:tabs>
        <w:ind w:left="2880" w:hanging="360"/>
      </w:pPr>
    </w:lvl>
    <w:lvl w:ilvl="4" w:tplc="825C72D2" w:tentative="1">
      <w:start w:val="1"/>
      <w:numFmt w:val="decimal"/>
      <w:lvlText w:val="%5."/>
      <w:lvlJc w:val="left"/>
      <w:pPr>
        <w:tabs>
          <w:tab w:val="num" w:pos="3600"/>
        </w:tabs>
        <w:ind w:left="3600" w:hanging="360"/>
      </w:pPr>
    </w:lvl>
    <w:lvl w:ilvl="5" w:tplc="61AA3F84" w:tentative="1">
      <w:start w:val="1"/>
      <w:numFmt w:val="decimal"/>
      <w:lvlText w:val="%6."/>
      <w:lvlJc w:val="left"/>
      <w:pPr>
        <w:tabs>
          <w:tab w:val="num" w:pos="4320"/>
        </w:tabs>
        <w:ind w:left="4320" w:hanging="360"/>
      </w:pPr>
    </w:lvl>
    <w:lvl w:ilvl="6" w:tplc="2F2E46BC" w:tentative="1">
      <w:start w:val="1"/>
      <w:numFmt w:val="decimal"/>
      <w:lvlText w:val="%7."/>
      <w:lvlJc w:val="left"/>
      <w:pPr>
        <w:tabs>
          <w:tab w:val="num" w:pos="5040"/>
        </w:tabs>
        <w:ind w:left="5040" w:hanging="360"/>
      </w:pPr>
    </w:lvl>
    <w:lvl w:ilvl="7" w:tplc="2E4C8F08" w:tentative="1">
      <w:start w:val="1"/>
      <w:numFmt w:val="decimal"/>
      <w:lvlText w:val="%8."/>
      <w:lvlJc w:val="left"/>
      <w:pPr>
        <w:tabs>
          <w:tab w:val="num" w:pos="5760"/>
        </w:tabs>
        <w:ind w:left="5760" w:hanging="360"/>
      </w:pPr>
    </w:lvl>
    <w:lvl w:ilvl="8" w:tplc="C1B4A36A" w:tentative="1">
      <w:start w:val="1"/>
      <w:numFmt w:val="decimal"/>
      <w:lvlText w:val="%9."/>
      <w:lvlJc w:val="left"/>
      <w:pPr>
        <w:tabs>
          <w:tab w:val="num" w:pos="6480"/>
        </w:tabs>
        <w:ind w:left="6480" w:hanging="360"/>
      </w:pPr>
    </w:lvl>
  </w:abstractNum>
  <w:abstractNum w:abstractNumId="4">
    <w:nsid w:val="27436118"/>
    <w:multiLevelType w:val="hybridMultilevel"/>
    <w:tmpl w:val="02C8E9B8"/>
    <w:lvl w:ilvl="0" w:tplc="D51ABF46">
      <w:start w:val="1"/>
      <w:numFmt w:val="decimal"/>
      <w:lvlText w:val="%1."/>
      <w:lvlJc w:val="left"/>
      <w:pPr>
        <w:tabs>
          <w:tab w:val="num" w:pos="720"/>
        </w:tabs>
        <w:ind w:left="720" w:hanging="360"/>
      </w:pPr>
    </w:lvl>
    <w:lvl w:ilvl="1" w:tplc="6C1034F2" w:tentative="1">
      <w:start w:val="1"/>
      <w:numFmt w:val="decimal"/>
      <w:lvlText w:val="%2."/>
      <w:lvlJc w:val="left"/>
      <w:pPr>
        <w:tabs>
          <w:tab w:val="num" w:pos="1440"/>
        </w:tabs>
        <w:ind w:left="1440" w:hanging="360"/>
      </w:pPr>
    </w:lvl>
    <w:lvl w:ilvl="2" w:tplc="B9F0CD20" w:tentative="1">
      <w:start w:val="1"/>
      <w:numFmt w:val="decimal"/>
      <w:lvlText w:val="%3."/>
      <w:lvlJc w:val="left"/>
      <w:pPr>
        <w:tabs>
          <w:tab w:val="num" w:pos="2160"/>
        </w:tabs>
        <w:ind w:left="2160" w:hanging="360"/>
      </w:pPr>
    </w:lvl>
    <w:lvl w:ilvl="3" w:tplc="02CA4DBC" w:tentative="1">
      <w:start w:val="1"/>
      <w:numFmt w:val="decimal"/>
      <w:lvlText w:val="%4."/>
      <w:lvlJc w:val="left"/>
      <w:pPr>
        <w:tabs>
          <w:tab w:val="num" w:pos="2880"/>
        </w:tabs>
        <w:ind w:left="2880" w:hanging="360"/>
      </w:pPr>
    </w:lvl>
    <w:lvl w:ilvl="4" w:tplc="825C72D2" w:tentative="1">
      <w:start w:val="1"/>
      <w:numFmt w:val="decimal"/>
      <w:lvlText w:val="%5."/>
      <w:lvlJc w:val="left"/>
      <w:pPr>
        <w:tabs>
          <w:tab w:val="num" w:pos="3600"/>
        </w:tabs>
        <w:ind w:left="3600" w:hanging="360"/>
      </w:pPr>
    </w:lvl>
    <w:lvl w:ilvl="5" w:tplc="61AA3F84" w:tentative="1">
      <w:start w:val="1"/>
      <w:numFmt w:val="decimal"/>
      <w:lvlText w:val="%6."/>
      <w:lvlJc w:val="left"/>
      <w:pPr>
        <w:tabs>
          <w:tab w:val="num" w:pos="4320"/>
        </w:tabs>
        <w:ind w:left="4320" w:hanging="360"/>
      </w:pPr>
    </w:lvl>
    <w:lvl w:ilvl="6" w:tplc="2F2E46BC" w:tentative="1">
      <w:start w:val="1"/>
      <w:numFmt w:val="decimal"/>
      <w:lvlText w:val="%7."/>
      <w:lvlJc w:val="left"/>
      <w:pPr>
        <w:tabs>
          <w:tab w:val="num" w:pos="5040"/>
        </w:tabs>
        <w:ind w:left="5040" w:hanging="360"/>
      </w:pPr>
    </w:lvl>
    <w:lvl w:ilvl="7" w:tplc="2E4C8F08" w:tentative="1">
      <w:start w:val="1"/>
      <w:numFmt w:val="decimal"/>
      <w:lvlText w:val="%8."/>
      <w:lvlJc w:val="left"/>
      <w:pPr>
        <w:tabs>
          <w:tab w:val="num" w:pos="5760"/>
        </w:tabs>
        <w:ind w:left="5760" w:hanging="360"/>
      </w:pPr>
    </w:lvl>
    <w:lvl w:ilvl="8" w:tplc="C1B4A36A" w:tentative="1">
      <w:start w:val="1"/>
      <w:numFmt w:val="decimal"/>
      <w:lvlText w:val="%9."/>
      <w:lvlJc w:val="left"/>
      <w:pPr>
        <w:tabs>
          <w:tab w:val="num" w:pos="6480"/>
        </w:tabs>
        <w:ind w:left="6480" w:hanging="360"/>
      </w:pPr>
    </w:lvl>
  </w:abstractNum>
  <w:abstractNum w:abstractNumId="5">
    <w:nsid w:val="290554C9"/>
    <w:multiLevelType w:val="multilevel"/>
    <w:tmpl w:val="BE0A0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437CF2"/>
    <w:multiLevelType w:val="multilevel"/>
    <w:tmpl w:val="3050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F823B38"/>
    <w:multiLevelType w:val="hybridMultilevel"/>
    <w:tmpl w:val="2EC23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280099"/>
    <w:multiLevelType w:val="multilevel"/>
    <w:tmpl w:val="47E6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B42B42"/>
    <w:multiLevelType w:val="hybridMultilevel"/>
    <w:tmpl w:val="81028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177539D"/>
    <w:multiLevelType w:val="hybridMultilevel"/>
    <w:tmpl w:val="02C8E9B8"/>
    <w:lvl w:ilvl="0" w:tplc="D51ABF46">
      <w:start w:val="1"/>
      <w:numFmt w:val="decimal"/>
      <w:lvlText w:val="%1."/>
      <w:lvlJc w:val="left"/>
      <w:pPr>
        <w:tabs>
          <w:tab w:val="num" w:pos="720"/>
        </w:tabs>
        <w:ind w:left="720" w:hanging="360"/>
      </w:pPr>
    </w:lvl>
    <w:lvl w:ilvl="1" w:tplc="6C1034F2" w:tentative="1">
      <w:start w:val="1"/>
      <w:numFmt w:val="decimal"/>
      <w:lvlText w:val="%2."/>
      <w:lvlJc w:val="left"/>
      <w:pPr>
        <w:tabs>
          <w:tab w:val="num" w:pos="1440"/>
        </w:tabs>
        <w:ind w:left="1440" w:hanging="360"/>
      </w:pPr>
    </w:lvl>
    <w:lvl w:ilvl="2" w:tplc="B9F0CD20" w:tentative="1">
      <w:start w:val="1"/>
      <w:numFmt w:val="decimal"/>
      <w:lvlText w:val="%3."/>
      <w:lvlJc w:val="left"/>
      <w:pPr>
        <w:tabs>
          <w:tab w:val="num" w:pos="2160"/>
        </w:tabs>
        <w:ind w:left="2160" w:hanging="360"/>
      </w:pPr>
    </w:lvl>
    <w:lvl w:ilvl="3" w:tplc="02CA4DBC" w:tentative="1">
      <w:start w:val="1"/>
      <w:numFmt w:val="decimal"/>
      <w:lvlText w:val="%4."/>
      <w:lvlJc w:val="left"/>
      <w:pPr>
        <w:tabs>
          <w:tab w:val="num" w:pos="2880"/>
        </w:tabs>
        <w:ind w:left="2880" w:hanging="360"/>
      </w:pPr>
    </w:lvl>
    <w:lvl w:ilvl="4" w:tplc="825C72D2" w:tentative="1">
      <w:start w:val="1"/>
      <w:numFmt w:val="decimal"/>
      <w:lvlText w:val="%5."/>
      <w:lvlJc w:val="left"/>
      <w:pPr>
        <w:tabs>
          <w:tab w:val="num" w:pos="3600"/>
        </w:tabs>
        <w:ind w:left="3600" w:hanging="360"/>
      </w:pPr>
    </w:lvl>
    <w:lvl w:ilvl="5" w:tplc="61AA3F84" w:tentative="1">
      <w:start w:val="1"/>
      <w:numFmt w:val="decimal"/>
      <w:lvlText w:val="%6."/>
      <w:lvlJc w:val="left"/>
      <w:pPr>
        <w:tabs>
          <w:tab w:val="num" w:pos="4320"/>
        </w:tabs>
        <w:ind w:left="4320" w:hanging="360"/>
      </w:pPr>
    </w:lvl>
    <w:lvl w:ilvl="6" w:tplc="2F2E46BC" w:tentative="1">
      <w:start w:val="1"/>
      <w:numFmt w:val="decimal"/>
      <w:lvlText w:val="%7."/>
      <w:lvlJc w:val="left"/>
      <w:pPr>
        <w:tabs>
          <w:tab w:val="num" w:pos="5040"/>
        </w:tabs>
        <w:ind w:left="5040" w:hanging="360"/>
      </w:pPr>
    </w:lvl>
    <w:lvl w:ilvl="7" w:tplc="2E4C8F08" w:tentative="1">
      <w:start w:val="1"/>
      <w:numFmt w:val="decimal"/>
      <w:lvlText w:val="%8."/>
      <w:lvlJc w:val="left"/>
      <w:pPr>
        <w:tabs>
          <w:tab w:val="num" w:pos="5760"/>
        </w:tabs>
        <w:ind w:left="5760" w:hanging="360"/>
      </w:pPr>
    </w:lvl>
    <w:lvl w:ilvl="8" w:tplc="C1B4A36A" w:tentative="1">
      <w:start w:val="1"/>
      <w:numFmt w:val="decimal"/>
      <w:lvlText w:val="%9."/>
      <w:lvlJc w:val="left"/>
      <w:pPr>
        <w:tabs>
          <w:tab w:val="num" w:pos="6480"/>
        </w:tabs>
        <w:ind w:left="6480" w:hanging="360"/>
      </w:pPr>
    </w:lvl>
  </w:abstractNum>
  <w:abstractNum w:abstractNumId="11">
    <w:nsid w:val="61A076CD"/>
    <w:multiLevelType w:val="multilevel"/>
    <w:tmpl w:val="BBD44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5320572"/>
    <w:multiLevelType w:val="hybridMultilevel"/>
    <w:tmpl w:val="27AE92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C334D1"/>
    <w:multiLevelType w:val="multilevel"/>
    <w:tmpl w:val="E3E0B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53A116C"/>
    <w:multiLevelType w:val="hybridMultilevel"/>
    <w:tmpl w:val="CD6E7F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B1F27EF"/>
    <w:multiLevelType w:val="hybridMultilevel"/>
    <w:tmpl w:val="02C8E9B8"/>
    <w:lvl w:ilvl="0" w:tplc="D51ABF46">
      <w:start w:val="1"/>
      <w:numFmt w:val="decimal"/>
      <w:lvlText w:val="%1."/>
      <w:lvlJc w:val="left"/>
      <w:pPr>
        <w:tabs>
          <w:tab w:val="num" w:pos="720"/>
        </w:tabs>
        <w:ind w:left="720" w:hanging="360"/>
      </w:pPr>
    </w:lvl>
    <w:lvl w:ilvl="1" w:tplc="6C1034F2" w:tentative="1">
      <w:start w:val="1"/>
      <w:numFmt w:val="decimal"/>
      <w:lvlText w:val="%2."/>
      <w:lvlJc w:val="left"/>
      <w:pPr>
        <w:tabs>
          <w:tab w:val="num" w:pos="1440"/>
        </w:tabs>
        <w:ind w:left="1440" w:hanging="360"/>
      </w:pPr>
    </w:lvl>
    <w:lvl w:ilvl="2" w:tplc="B9F0CD20" w:tentative="1">
      <w:start w:val="1"/>
      <w:numFmt w:val="decimal"/>
      <w:lvlText w:val="%3."/>
      <w:lvlJc w:val="left"/>
      <w:pPr>
        <w:tabs>
          <w:tab w:val="num" w:pos="2160"/>
        </w:tabs>
        <w:ind w:left="2160" w:hanging="360"/>
      </w:pPr>
    </w:lvl>
    <w:lvl w:ilvl="3" w:tplc="02CA4DBC" w:tentative="1">
      <w:start w:val="1"/>
      <w:numFmt w:val="decimal"/>
      <w:lvlText w:val="%4."/>
      <w:lvlJc w:val="left"/>
      <w:pPr>
        <w:tabs>
          <w:tab w:val="num" w:pos="2880"/>
        </w:tabs>
        <w:ind w:left="2880" w:hanging="360"/>
      </w:pPr>
    </w:lvl>
    <w:lvl w:ilvl="4" w:tplc="825C72D2" w:tentative="1">
      <w:start w:val="1"/>
      <w:numFmt w:val="decimal"/>
      <w:lvlText w:val="%5."/>
      <w:lvlJc w:val="left"/>
      <w:pPr>
        <w:tabs>
          <w:tab w:val="num" w:pos="3600"/>
        </w:tabs>
        <w:ind w:left="3600" w:hanging="360"/>
      </w:pPr>
    </w:lvl>
    <w:lvl w:ilvl="5" w:tplc="61AA3F84" w:tentative="1">
      <w:start w:val="1"/>
      <w:numFmt w:val="decimal"/>
      <w:lvlText w:val="%6."/>
      <w:lvlJc w:val="left"/>
      <w:pPr>
        <w:tabs>
          <w:tab w:val="num" w:pos="4320"/>
        </w:tabs>
        <w:ind w:left="4320" w:hanging="360"/>
      </w:pPr>
    </w:lvl>
    <w:lvl w:ilvl="6" w:tplc="2F2E46BC" w:tentative="1">
      <w:start w:val="1"/>
      <w:numFmt w:val="decimal"/>
      <w:lvlText w:val="%7."/>
      <w:lvlJc w:val="left"/>
      <w:pPr>
        <w:tabs>
          <w:tab w:val="num" w:pos="5040"/>
        </w:tabs>
        <w:ind w:left="5040" w:hanging="360"/>
      </w:pPr>
    </w:lvl>
    <w:lvl w:ilvl="7" w:tplc="2E4C8F08" w:tentative="1">
      <w:start w:val="1"/>
      <w:numFmt w:val="decimal"/>
      <w:lvlText w:val="%8."/>
      <w:lvlJc w:val="left"/>
      <w:pPr>
        <w:tabs>
          <w:tab w:val="num" w:pos="5760"/>
        </w:tabs>
        <w:ind w:left="5760" w:hanging="360"/>
      </w:pPr>
    </w:lvl>
    <w:lvl w:ilvl="8" w:tplc="C1B4A36A" w:tentative="1">
      <w:start w:val="1"/>
      <w:numFmt w:val="decimal"/>
      <w:lvlText w:val="%9."/>
      <w:lvlJc w:val="left"/>
      <w:pPr>
        <w:tabs>
          <w:tab w:val="num" w:pos="6480"/>
        </w:tabs>
        <w:ind w:left="6480" w:hanging="360"/>
      </w:pPr>
    </w:lvl>
  </w:abstractNum>
  <w:num w:numId="1">
    <w:abstractNumId w:val="13"/>
  </w:num>
  <w:num w:numId="2">
    <w:abstractNumId w:val="6"/>
  </w:num>
  <w:num w:numId="3">
    <w:abstractNumId w:val="14"/>
  </w:num>
  <w:num w:numId="4">
    <w:abstractNumId w:val="5"/>
  </w:num>
  <w:num w:numId="5">
    <w:abstractNumId w:val="11"/>
  </w:num>
  <w:num w:numId="6">
    <w:abstractNumId w:val="7"/>
  </w:num>
  <w:num w:numId="7">
    <w:abstractNumId w:val="8"/>
  </w:num>
  <w:num w:numId="8">
    <w:abstractNumId w:val="9"/>
  </w:num>
  <w:num w:numId="9">
    <w:abstractNumId w:val="0"/>
  </w:num>
  <w:num w:numId="10">
    <w:abstractNumId w:val="2"/>
  </w:num>
  <w:num w:numId="11">
    <w:abstractNumId w:val="10"/>
  </w:num>
  <w:num w:numId="12">
    <w:abstractNumId w:val="15"/>
  </w:num>
  <w:num w:numId="13">
    <w:abstractNumId w:val="3"/>
  </w:num>
  <w:num w:numId="14">
    <w:abstractNumId w:val="1"/>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176"/>
    <w:rsid w:val="00000285"/>
    <w:rsid w:val="00006326"/>
    <w:rsid w:val="00007CB5"/>
    <w:rsid w:val="00016486"/>
    <w:rsid w:val="00016F61"/>
    <w:rsid w:val="00020F66"/>
    <w:rsid w:val="0002640B"/>
    <w:rsid w:val="00031FDE"/>
    <w:rsid w:val="000332F9"/>
    <w:rsid w:val="000411A2"/>
    <w:rsid w:val="00043719"/>
    <w:rsid w:val="0004523C"/>
    <w:rsid w:val="0004688F"/>
    <w:rsid w:val="00050937"/>
    <w:rsid w:val="000514A9"/>
    <w:rsid w:val="00052B67"/>
    <w:rsid w:val="00053018"/>
    <w:rsid w:val="00064FC6"/>
    <w:rsid w:val="0007210D"/>
    <w:rsid w:val="000733DF"/>
    <w:rsid w:val="00074764"/>
    <w:rsid w:val="000753AE"/>
    <w:rsid w:val="00075EAA"/>
    <w:rsid w:val="00076D6A"/>
    <w:rsid w:val="0007779D"/>
    <w:rsid w:val="00080BB6"/>
    <w:rsid w:val="00084AB7"/>
    <w:rsid w:val="0008682A"/>
    <w:rsid w:val="00086B32"/>
    <w:rsid w:val="00090A0E"/>
    <w:rsid w:val="00096690"/>
    <w:rsid w:val="000A11A2"/>
    <w:rsid w:val="000A2C56"/>
    <w:rsid w:val="000A42D0"/>
    <w:rsid w:val="000A5850"/>
    <w:rsid w:val="000A71FA"/>
    <w:rsid w:val="000B6EA7"/>
    <w:rsid w:val="000C12CF"/>
    <w:rsid w:val="000C173A"/>
    <w:rsid w:val="000D195B"/>
    <w:rsid w:val="000D5FE1"/>
    <w:rsid w:val="000D6F77"/>
    <w:rsid w:val="000E0BE3"/>
    <w:rsid w:val="000E4291"/>
    <w:rsid w:val="00100AAC"/>
    <w:rsid w:val="00100BD0"/>
    <w:rsid w:val="00104E03"/>
    <w:rsid w:val="00111776"/>
    <w:rsid w:val="00114370"/>
    <w:rsid w:val="00114F11"/>
    <w:rsid w:val="00116111"/>
    <w:rsid w:val="00116CE5"/>
    <w:rsid w:val="00116F4A"/>
    <w:rsid w:val="0011790C"/>
    <w:rsid w:val="001204D4"/>
    <w:rsid w:val="0012078A"/>
    <w:rsid w:val="001219D6"/>
    <w:rsid w:val="00121FB7"/>
    <w:rsid w:val="00122A33"/>
    <w:rsid w:val="001275F2"/>
    <w:rsid w:val="00130C0C"/>
    <w:rsid w:val="001358C7"/>
    <w:rsid w:val="00140A5D"/>
    <w:rsid w:val="001419F7"/>
    <w:rsid w:val="001446F9"/>
    <w:rsid w:val="001457FF"/>
    <w:rsid w:val="001529D7"/>
    <w:rsid w:val="00152DE8"/>
    <w:rsid w:val="00153E54"/>
    <w:rsid w:val="00155AF0"/>
    <w:rsid w:val="00156698"/>
    <w:rsid w:val="001578DB"/>
    <w:rsid w:val="00162AFC"/>
    <w:rsid w:val="00163383"/>
    <w:rsid w:val="0016445A"/>
    <w:rsid w:val="00165810"/>
    <w:rsid w:val="001709E8"/>
    <w:rsid w:val="00173AF8"/>
    <w:rsid w:val="001752BD"/>
    <w:rsid w:val="00177D2C"/>
    <w:rsid w:val="00184B72"/>
    <w:rsid w:val="001855FA"/>
    <w:rsid w:val="00185F82"/>
    <w:rsid w:val="00186BC3"/>
    <w:rsid w:val="0019077C"/>
    <w:rsid w:val="0019115F"/>
    <w:rsid w:val="001917AB"/>
    <w:rsid w:val="00191FC6"/>
    <w:rsid w:val="001A06AE"/>
    <w:rsid w:val="001A13F6"/>
    <w:rsid w:val="001A15A9"/>
    <w:rsid w:val="001A6723"/>
    <w:rsid w:val="001B14FC"/>
    <w:rsid w:val="001B590B"/>
    <w:rsid w:val="001C008F"/>
    <w:rsid w:val="001C0BA7"/>
    <w:rsid w:val="001C3021"/>
    <w:rsid w:val="001C5152"/>
    <w:rsid w:val="001C5468"/>
    <w:rsid w:val="001D0616"/>
    <w:rsid w:val="001D0A93"/>
    <w:rsid w:val="001D283C"/>
    <w:rsid w:val="001E2041"/>
    <w:rsid w:val="001E2A4E"/>
    <w:rsid w:val="001E46B4"/>
    <w:rsid w:val="001E65E2"/>
    <w:rsid w:val="001E73B6"/>
    <w:rsid w:val="001F37D7"/>
    <w:rsid w:val="001F4667"/>
    <w:rsid w:val="001F4C39"/>
    <w:rsid w:val="001F50A5"/>
    <w:rsid w:val="00201C03"/>
    <w:rsid w:val="00210C25"/>
    <w:rsid w:val="00212BE4"/>
    <w:rsid w:val="00213CF5"/>
    <w:rsid w:val="00214DF5"/>
    <w:rsid w:val="00215ED3"/>
    <w:rsid w:val="00215FAE"/>
    <w:rsid w:val="0021660B"/>
    <w:rsid w:val="002209E8"/>
    <w:rsid w:val="002216C2"/>
    <w:rsid w:val="00221FC1"/>
    <w:rsid w:val="00224898"/>
    <w:rsid w:val="00226A6C"/>
    <w:rsid w:val="00226D4A"/>
    <w:rsid w:val="00230EEA"/>
    <w:rsid w:val="00232314"/>
    <w:rsid w:val="0023348D"/>
    <w:rsid w:val="00233767"/>
    <w:rsid w:val="00233B77"/>
    <w:rsid w:val="00234EE0"/>
    <w:rsid w:val="00236400"/>
    <w:rsid w:val="0023793A"/>
    <w:rsid w:val="0024408E"/>
    <w:rsid w:val="00244B4C"/>
    <w:rsid w:val="00245705"/>
    <w:rsid w:val="0024751E"/>
    <w:rsid w:val="0025267B"/>
    <w:rsid w:val="0025300C"/>
    <w:rsid w:val="00260A6F"/>
    <w:rsid w:val="002611D6"/>
    <w:rsid w:val="00262BB7"/>
    <w:rsid w:val="00265EF9"/>
    <w:rsid w:val="00271A3C"/>
    <w:rsid w:val="0027680E"/>
    <w:rsid w:val="0028234C"/>
    <w:rsid w:val="00283658"/>
    <w:rsid w:val="00284461"/>
    <w:rsid w:val="0029652D"/>
    <w:rsid w:val="002A15E5"/>
    <w:rsid w:val="002A3571"/>
    <w:rsid w:val="002A4403"/>
    <w:rsid w:val="002A6436"/>
    <w:rsid w:val="002B0921"/>
    <w:rsid w:val="002B0C7C"/>
    <w:rsid w:val="002B31B7"/>
    <w:rsid w:val="002B4425"/>
    <w:rsid w:val="002B4447"/>
    <w:rsid w:val="002C02C7"/>
    <w:rsid w:val="002C16A2"/>
    <w:rsid w:val="002C2CC5"/>
    <w:rsid w:val="002C429F"/>
    <w:rsid w:val="002C4950"/>
    <w:rsid w:val="002C5BD4"/>
    <w:rsid w:val="002D130A"/>
    <w:rsid w:val="002D2A0C"/>
    <w:rsid w:val="002D5ACF"/>
    <w:rsid w:val="002D6C0D"/>
    <w:rsid w:val="002E3671"/>
    <w:rsid w:val="002F060F"/>
    <w:rsid w:val="002F2089"/>
    <w:rsid w:val="002F2091"/>
    <w:rsid w:val="002F25AC"/>
    <w:rsid w:val="002F4417"/>
    <w:rsid w:val="002F60C8"/>
    <w:rsid w:val="003012C6"/>
    <w:rsid w:val="00305BFC"/>
    <w:rsid w:val="0030675E"/>
    <w:rsid w:val="0030739F"/>
    <w:rsid w:val="00307D31"/>
    <w:rsid w:val="00313D1B"/>
    <w:rsid w:val="00317C45"/>
    <w:rsid w:val="00322136"/>
    <w:rsid w:val="00323344"/>
    <w:rsid w:val="00323AF5"/>
    <w:rsid w:val="00323BB8"/>
    <w:rsid w:val="00330C9A"/>
    <w:rsid w:val="00333361"/>
    <w:rsid w:val="00335118"/>
    <w:rsid w:val="0034028B"/>
    <w:rsid w:val="0034043E"/>
    <w:rsid w:val="00341A28"/>
    <w:rsid w:val="00341F15"/>
    <w:rsid w:val="003426C8"/>
    <w:rsid w:val="0034436E"/>
    <w:rsid w:val="00346A89"/>
    <w:rsid w:val="0035059C"/>
    <w:rsid w:val="003523D1"/>
    <w:rsid w:val="003524A1"/>
    <w:rsid w:val="003529BA"/>
    <w:rsid w:val="00355DC1"/>
    <w:rsid w:val="00360D8C"/>
    <w:rsid w:val="00362849"/>
    <w:rsid w:val="00364B8C"/>
    <w:rsid w:val="00365FEE"/>
    <w:rsid w:val="00366616"/>
    <w:rsid w:val="00370CD4"/>
    <w:rsid w:val="00371660"/>
    <w:rsid w:val="0037479B"/>
    <w:rsid w:val="003809F5"/>
    <w:rsid w:val="003830EE"/>
    <w:rsid w:val="00383342"/>
    <w:rsid w:val="00384BA5"/>
    <w:rsid w:val="00385F3C"/>
    <w:rsid w:val="003861E3"/>
    <w:rsid w:val="00386D50"/>
    <w:rsid w:val="00391875"/>
    <w:rsid w:val="003918FA"/>
    <w:rsid w:val="00392146"/>
    <w:rsid w:val="003934ED"/>
    <w:rsid w:val="00395229"/>
    <w:rsid w:val="00395F6B"/>
    <w:rsid w:val="003A106F"/>
    <w:rsid w:val="003A5BA3"/>
    <w:rsid w:val="003A7281"/>
    <w:rsid w:val="003A7E5A"/>
    <w:rsid w:val="003B0D26"/>
    <w:rsid w:val="003B268A"/>
    <w:rsid w:val="003B2BBD"/>
    <w:rsid w:val="003B3AA5"/>
    <w:rsid w:val="003B41FF"/>
    <w:rsid w:val="003B5DA3"/>
    <w:rsid w:val="003B78DA"/>
    <w:rsid w:val="003C072B"/>
    <w:rsid w:val="003C2306"/>
    <w:rsid w:val="003C2AA9"/>
    <w:rsid w:val="003C5E49"/>
    <w:rsid w:val="003D1FF7"/>
    <w:rsid w:val="003D50F6"/>
    <w:rsid w:val="003D7065"/>
    <w:rsid w:val="003D7ED2"/>
    <w:rsid w:val="003E0229"/>
    <w:rsid w:val="003E0ED1"/>
    <w:rsid w:val="003E3A75"/>
    <w:rsid w:val="003E4C19"/>
    <w:rsid w:val="003E5AF9"/>
    <w:rsid w:val="003E79E5"/>
    <w:rsid w:val="003F1689"/>
    <w:rsid w:val="003F1F5B"/>
    <w:rsid w:val="003F4B49"/>
    <w:rsid w:val="003F6E5C"/>
    <w:rsid w:val="00400DB1"/>
    <w:rsid w:val="00404B0B"/>
    <w:rsid w:val="00407176"/>
    <w:rsid w:val="00411CE8"/>
    <w:rsid w:val="00416E36"/>
    <w:rsid w:val="004176F7"/>
    <w:rsid w:val="00422F05"/>
    <w:rsid w:val="00424480"/>
    <w:rsid w:val="00425821"/>
    <w:rsid w:val="00425D43"/>
    <w:rsid w:val="00426E75"/>
    <w:rsid w:val="004271FD"/>
    <w:rsid w:val="0043045C"/>
    <w:rsid w:val="00432BCA"/>
    <w:rsid w:val="00432E09"/>
    <w:rsid w:val="0043341E"/>
    <w:rsid w:val="00434975"/>
    <w:rsid w:val="00436AE4"/>
    <w:rsid w:val="0044006D"/>
    <w:rsid w:val="0044033A"/>
    <w:rsid w:val="00442F94"/>
    <w:rsid w:val="004459DD"/>
    <w:rsid w:val="00445A5D"/>
    <w:rsid w:val="00447223"/>
    <w:rsid w:val="004516C1"/>
    <w:rsid w:val="00451751"/>
    <w:rsid w:val="00453E0B"/>
    <w:rsid w:val="00455A03"/>
    <w:rsid w:val="004603E6"/>
    <w:rsid w:val="004618D2"/>
    <w:rsid w:val="00462F8F"/>
    <w:rsid w:val="004656FF"/>
    <w:rsid w:val="00470232"/>
    <w:rsid w:val="004709CA"/>
    <w:rsid w:val="004716F8"/>
    <w:rsid w:val="00473CA1"/>
    <w:rsid w:val="00474EBE"/>
    <w:rsid w:val="00475FBD"/>
    <w:rsid w:val="0048100C"/>
    <w:rsid w:val="00481BA0"/>
    <w:rsid w:val="00487E27"/>
    <w:rsid w:val="00494111"/>
    <w:rsid w:val="00496D4C"/>
    <w:rsid w:val="00497D20"/>
    <w:rsid w:val="004A0E19"/>
    <w:rsid w:val="004A201A"/>
    <w:rsid w:val="004B118A"/>
    <w:rsid w:val="004B3CA3"/>
    <w:rsid w:val="004B57C8"/>
    <w:rsid w:val="004B7575"/>
    <w:rsid w:val="004C50D4"/>
    <w:rsid w:val="004C5C92"/>
    <w:rsid w:val="004C5DD8"/>
    <w:rsid w:val="004C6331"/>
    <w:rsid w:val="004D1008"/>
    <w:rsid w:val="004D104B"/>
    <w:rsid w:val="004D127A"/>
    <w:rsid w:val="004D2051"/>
    <w:rsid w:val="004D237F"/>
    <w:rsid w:val="004D2679"/>
    <w:rsid w:val="004D4D59"/>
    <w:rsid w:val="004D7E17"/>
    <w:rsid w:val="004E0AB8"/>
    <w:rsid w:val="004E4549"/>
    <w:rsid w:val="004E53CC"/>
    <w:rsid w:val="004E7C78"/>
    <w:rsid w:val="00501AEC"/>
    <w:rsid w:val="00503B01"/>
    <w:rsid w:val="00506EA0"/>
    <w:rsid w:val="0051143C"/>
    <w:rsid w:val="0051495D"/>
    <w:rsid w:val="00516F87"/>
    <w:rsid w:val="00517E99"/>
    <w:rsid w:val="005208C7"/>
    <w:rsid w:val="00522CC2"/>
    <w:rsid w:val="00523A33"/>
    <w:rsid w:val="00525285"/>
    <w:rsid w:val="005276EC"/>
    <w:rsid w:val="00532487"/>
    <w:rsid w:val="00533684"/>
    <w:rsid w:val="0053791B"/>
    <w:rsid w:val="00537DD2"/>
    <w:rsid w:val="00546784"/>
    <w:rsid w:val="00546E09"/>
    <w:rsid w:val="00551018"/>
    <w:rsid w:val="00554CAA"/>
    <w:rsid w:val="00555A4E"/>
    <w:rsid w:val="00555C9B"/>
    <w:rsid w:val="0056033B"/>
    <w:rsid w:val="0056084B"/>
    <w:rsid w:val="00560E7F"/>
    <w:rsid w:val="00561BEC"/>
    <w:rsid w:val="00563CCE"/>
    <w:rsid w:val="00566BF0"/>
    <w:rsid w:val="00567CF6"/>
    <w:rsid w:val="0057376C"/>
    <w:rsid w:val="00573CB8"/>
    <w:rsid w:val="00575F85"/>
    <w:rsid w:val="00581F09"/>
    <w:rsid w:val="005857D9"/>
    <w:rsid w:val="00586113"/>
    <w:rsid w:val="005868AF"/>
    <w:rsid w:val="0058784A"/>
    <w:rsid w:val="0059024A"/>
    <w:rsid w:val="0059038F"/>
    <w:rsid w:val="005907FD"/>
    <w:rsid w:val="00591AB5"/>
    <w:rsid w:val="00592DD8"/>
    <w:rsid w:val="005932E0"/>
    <w:rsid w:val="005940F1"/>
    <w:rsid w:val="005955FB"/>
    <w:rsid w:val="00595FF6"/>
    <w:rsid w:val="00596CBC"/>
    <w:rsid w:val="0059785B"/>
    <w:rsid w:val="005A25DB"/>
    <w:rsid w:val="005A5DF9"/>
    <w:rsid w:val="005A5F44"/>
    <w:rsid w:val="005A6E16"/>
    <w:rsid w:val="005B22C3"/>
    <w:rsid w:val="005B51DF"/>
    <w:rsid w:val="005B57B9"/>
    <w:rsid w:val="005B610D"/>
    <w:rsid w:val="005C1152"/>
    <w:rsid w:val="005C22E2"/>
    <w:rsid w:val="005C36CF"/>
    <w:rsid w:val="005C419A"/>
    <w:rsid w:val="005C74F9"/>
    <w:rsid w:val="005C7BC5"/>
    <w:rsid w:val="005D0C73"/>
    <w:rsid w:val="005D1963"/>
    <w:rsid w:val="005D34A9"/>
    <w:rsid w:val="005D3EF5"/>
    <w:rsid w:val="005D58F5"/>
    <w:rsid w:val="005E15DA"/>
    <w:rsid w:val="005E2D6A"/>
    <w:rsid w:val="005E5D7F"/>
    <w:rsid w:val="005F0593"/>
    <w:rsid w:val="005F3234"/>
    <w:rsid w:val="005F4B15"/>
    <w:rsid w:val="005F6BF6"/>
    <w:rsid w:val="005F6FF8"/>
    <w:rsid w:val="00600022"/>
    <w:rsid w:val="006003BF"/>
    <w:rsid w:val="00602EA8"/>
    <w:rsid w:val="006051A1"/>
    <w:rsid w:val="00607943"/>
    <w:rsid w:val="00610F52"/>
    <w:rsid w:val="00612930"/>
    <w:rsid w:val="006141A9"/>
    <w:rsid w:val="00620AB2"/>
    <w:rsid w:val="00622D53"/>
    <w:rsid w:val="006250F6"/>
    <w:rsid w:val="00630716"/>
    <w:rsid w:val="00632393"/>
    <w:rsid w:val="00632EA7"/>
    <w:rsid w:val="006372C4"/>
    <w:rsid w:val="006455EA"/>
    <w:rsid w:val="00645A98"/>
    <w:rsid w:val="00651EF3"/>
    <w:rsid w:val="00654678"/>
    <w:rsid w:val="00662EF5"/>
    <w:rsid w:val="006641FB"/>
    <w:rsid w:val="0066445C"/>
    <w:rsid w:val="00664672"/>
    <w:rsid w:val="006646BA"/>
    <w:rsid w:val="00665E89"/>
    <w:rsid w:val="0066793D"/>
    <w:rsid w:val="0067275E"/>
    <w:rsid w:val="00673639"/>
    <w:rsid w:val="0067465A"/>
    <w:rsid w:val="00676726"/>
    <w:rsid w:val="00677460"/>
    <w:rsid w:val="00684D4A"/>
    <w:rsid w:val="00685E64"/>
    <w:rsid w:val="00685F1B"/>
    <w:rsid w:val="00690BB8"/>
    <w:rsid w:val="0069120D"/>
    <w:rsid w:val="0069214D"/>
    <w:rsid w:val="00693B09"/>
    <w:rsid w:val="00694224"/>
    <w:rsid w:val="0069522C"/>
    <w:rsid w:val="006955A8"/>
    <w:rsid w:val="006959F1"/>
    <w:rsid w:val="006A19FC"/>
    <w:rsid w:val="006A22A3"/>
    <w:rsid w:val="006A407F"/>
    <w:rsid w:val="006A58C2"/>
    <w:rsid w:val="006A6B5A"/>
    <w:rsid w:val="006A79B8"/>
    <w:rsid w:val="006B33E6"/>
    <w:rsid w:val="006B4341"/>
    <w:rsid w:val="006B4F47"/>
    <w:rsid w:val="006B6286"/>
    <w:rsid w:val="006B6857"/>
    <w:rsid w:val="006C36F0"/>
    <w:rsid w:val="006C6C44"/>
    <w:rsid w:val="006C6CE8"/>
    <w:rsid w:val="006C6DE4"/>
    <w:rsid w:val="006D16FF"/>
    <w:rsid w:val="006D7571"/>
    <w:rsid w:val="006D7A7E"/>
    <w:rsid w:val="006E20C8"/>
    <w:rsid w:val="006E22B5"/>
    <w:rsid w:val="006F210F"/>
    <w:rsid w:val="006F2662"/>
    <w:rsid w:val="006F4970"/>
    <w:rsid w:val="006F699A"/>
    <w:rsid w:val="0070003A"/>
    <w:rsid w:val="00700331"/>
    <w:rsid w:val="00701E98"/>
    <w:rsid w:val="00706CC5"/>
    <w:rsid w:val="00707F63"/>
    <w:rsid w:val="00710ABC"/>
    <w:rsid w:val="00713F29"/>
    <w:rsid w:val="00714BBF"/>
    <w:rsid w:val="00714FED"/>
    <w:rsid w:val="0071570A"/>
    <w:rsid w:val="00720119"/>
    <w:rsid w:val="007278BE"/>
    <w:rsid w:val="00731F34"/>
    <w:rsid w:val="007323F5"/>
    <w:rsid w:val="00732B93"/>
    <w:rsid w:val="00733D85"/>
    <w:rsid w:val="00735B33"/>
    <w:rsid w:val="00735BF3"/>
    <w:rsid w:val="00736438"/>
    <w:rsid w:val="007426BE"/>
    <w:rsid w:val="007443D8"/>
    <w:rsid w:val="007445FD"/>
    <w:rsid w:val="00744865"/>
    <w:rsid w:val="00753D0F"/>
    <w:rsid w:val="00753DAD"/>
    <w:rsid w:val="00753FA1"/>
    <w:rsid w:val="00757B67"/>
    <w:rsid w:val="00761880"/>
    <w:rsid w:val="007619A1"/>
    <w:rsid w:val="00761BE3"/>
    <w:rsid w:val="00763053"/>
    <w:rsid w:val="0076359A"/>
    <w:rsid w:val="00766327"/>
    <w:rsid w:val="007734FB"/>
    <w:rsid w:val="00774A11"/>
    <w:rsid w:val="00774B7F"/>
    <w:rsid w:val="00775C52"/>
    <w:rsid w:val="0077635D"/>
    <w:rsid w:val="00776B19"/>
    <w:rsid w:val="007911D5"/>
    <w:rsid w:val="00794BAE"/>
    <w:rsid w:val="00795A64"/>
    <w:rsid w:val="007A0F40"/>
    <w:rsid w:val="007A1719"/>
    <w:rsid w:val="007A1E82"/>
    <w:rsid w:val="007A2E7D"/>
    <w:rsid w:val="007A3C20"/>
    <w:rsid w:val="007A420A"/>
    <w:rsid w:val="007A58D2"/>
    <w:rsid w:val="007A7B5C"/>
    <w:rsid w:val="007A7BA9"/>
    <w:rsid w:val="007B14DE"/>
    <w:rsid w:val="007B1708"/>
    <w:rsid w:val="007B3424"/>
    <w:rsid w:val="007C1BAC"/>
    <w:rsid w:val="007C345A"/>
    <w:rsid w:val="007C584C"/>
    <w:rsid w:val="007D15D8"/>
    <w:rsid w:val="007D351C"/>
    <w:rsid w:val="007D36D8"/>
    <w:rsid w:val="007D4582"/>
    <w:rsid w:val="007D7A04"/>
    <w:rsid w:val="007D7BCA"/>
    <w:rsid w:val="007E095D"/>
    <w:rsid w:val="007E212F"/>
    <w:rsid w:val="007E4913"/>
    <w:rsid w:val="007E59A0"/>
    <w:rsid w:val="007E6D11"/>
    <w:rsid w:val="007F0A23"/>
    <w:rsid w:val="007F4284"/>
    <w:rsid w:val="007F4989"/>
    <w:rsid w:val="007F7EF1"/>
    <w:rsid w:val="00800597"/>
    <w:rsid w:val="0080079A"/>
    <w:rsid w:val="00803400"/>
    <w:rsid w:val="008035A5"/>
    <w:rsid w:val="0080420C"/>
    <w:rsid w:val="00805702"/>
    <w:rsid w:val="00815955"/>
    <w:rsid w:val="00820564"/>
    <w:rsid w:val="00822359"/>
    <w:rsid w:val="00824113"/>
    <w:rsid w:val="00824294"/>
    <w:rsid w:val="0082723A"/>
    <w:rsid w:val="0082731F"/>
    <w:rsid w:val="00831275"/>
    <w:rsid w:val="00834EED"/>
    <w:rsid w:val="008404FA"/>
    <w:rsid w:val="00842F9A"/>
    <w:rsid w:val="00843124"/>
    <w:rsid w:val="00846A2F"/>
    <w:rsid w:val="00856857"/>
    <w:rsid w:val="008571B4"/>
    <w:rsid w:val="00861850"/>
    <w:rsid w:val="0086497C"/>
    <w:rsid w:val="00871020"/>
    <w:rsid w:val="00872E9E"/>
    <w:rsid w:val="00884CD8"/>
    <w:rsid w:val="0088724D"/>
    <w:rsid w:val="00887E4A"/>
    <w:rsid w:val="00892E57"/>
    <w:rsid w:val="008934C3"/>
    <w:rsid w:val="008A1E11"/>
    <w:rsid w:val="008A456F"/>
    <w:rsid w:val="008A61BA"/>
    <w:rsid w:val="008A6FB2"/>
    <w:rsid w:val="008B314B"/>
    <w:rsid w:val="008B5CCA"/>
    <w:rsid w:val="008B6EAF"/>
    <w:rsid w:val="008C0E62"/>
    <w:rsid w:val="008C2267"/>
    <w:rsid w:val="008C320B"/>
    <w:rsid w:val="008C3815"/>
    <w:rsid w:val="008C3CF8"/>
    <w:rsid w:val="008C642D"/>
    <w:rsid w:val="008D05D4"/>
    <w:rsid w:val="008D0B78"/>
    <w:rsid w:val="008D140D"/>
    <w:rsid w:val="008D231C"/>
    <w:rsid w:val="008D653E"/>
    <w:rsid w:val="008E0C36"/>
    <w:rsid w:val="008E1B58"/>
    <w:rsid w:val="008E2678"/>
    <w:rsid w:val="008E429F"/>
    <w:rsid w:val="008E4D4B"/>
    <w:rsid w:val="008E5D01"/>
    <w:rsid w:val="008F5738"/>
    <w:rsid w:val="00901BDE"/>
    <w:rsid w:val="00903C52"/>
    <w:rsid w:val="00904F65"/>
    <w:rsid w:val="00906D68"/>
    <w:rsid w:val="00910C11"/>
    <w:rsid w:val="009122B2"/>
    <w:rsid w:val="00921F7C"/>
    <w:rsid w:val="009238D0"/>
    <w:rsid w:val="009261FD"/>
    <w:rsid w:val="00926CDF"/>
    <w:rsid w:val="00927208"/>
    <w:rsid w:val="00931F62"/>
    <w:rsid w:val="00932345"/>
    <w:rsid w:val="00932F91"/>
    <w:rsid w:val="009336ED"/>
    <w:rsid w:val="00937041"/>
    <w:rsid w:val="009454BC"/>
    <w:rsid w:val="00947211"/>
    <w:rsid w:val="00950FF3"/>
    <w:rsid w:val="009511D7"/>
    <w:rsid w:val="0095310E"/>
    <w:rsid w:val="00954A8F"/>
    <w:rsid w:val="00956C81"/>
    <w:rsid w:val="009570DF"/>
    <w:rsid w:val="00966364"/>
    <w:rsid w:val="009663F1"/>
    <w:rsid w:val="00973030"/>
    <w:rsid w:val="009733B3"/>
    <w:rsid w:val="00976EB8"/>
    <w:rsid w:val="0097720A"/>
    <w:rsid w:val="009772B7"/>
    <w:rsid w:val="00981241"/>
    <w:rsid w:val="009826D1"/>
    <w:rsid w:val="009837F5"/>
    <w:rsid w:val="00986C16"/>
    <w:rsid w:val="00992774"/>
    <w:rsid w:val="00994153"/>
    <w:rsid w:val="009A028C"/>
    <w:rsid w:val="009A03DF"/>
    <w:rsid w:val="009A1DD3"/>
    <w:rsid w:val="009A256D"/>
    <w:rsid w:val="009A4421"/>
    <w:rsid w:val="009A5F16"/>
    <w:rsid w:val="009A63B3"/>
    <w:rsid w:val="009B0DDD"/>
    <w:rsid w:val="009B32B9"/>
    <w:rsid w:val="009B6A79"/>
    <w:rsid w:val="009C18AC"/>
    <w:rsid w:val="009D4C59"/>
    <w:rsid w:val="009D599D"/>
    <w:rsid w:val="009E0302"/>
    <w:rsid w:val="009E0579"/>
    <w:rsid w:val="009E1008"/>
    <w:rsid w:val="009E62AD"/>
    <w:rsid w:val="009E6410"/>
    <w:rsid w:val="009F112B"/>
    <w:rsid w:val="009F3226"/>
    <w:rsid w:val="009F4721"/>
    <w:rsid w:val="009F5067"/>
    <w:rsid w:val="009F53BD"/>
    <w:rsid w:val="009F5571"/>
    <w:rsid w:val="009F5DC7"/>
    <w:rsid w:val="009F6F44"/>
    <w:rsid w:val="009F6FC8"/>
    <w:rsid w:val="009F7541"/>
    <w:rsid w:val="00A00CBA"/>
    <w:rsid w:val="00A010AD"/>
    <w:rsid w:val="00A02EAA"/>
    <w:rsid w:val="00A04CF6"/>
    <w:rsid w:val="00A051C9"/>
    <w:rsid w:val="00A12007"/>
    <w:rsid w:val="00A12C73"/>
    <w:rsid w:val="00A133E0"/>
    <w:rsid w:val="00A15B46"/>
    <w:rsid w:val="00A16AB9"/>
    <w:rsid w:val="00A20CAE"/>
    <w:rsid w:val="00A24CAD"/>
    <w:rsid w:val="00A25943"/>
    <w:rsid w:val="00A2702C"/>
    <w:rsid w:val="00A33A7D"/>
    <w:rsid w:val="00A35C4E"/>
    <w:rsid w:val="00A360D9"/>
    <w:rsid w:val="00A40134"/>
    <w:rsid w:val="00A47860"/>
    <w:rsid w:val="00A4795F"/>
    <w:rsid w:val="00A518D8"/>
    <w:rsid w:val="00A54136"/>
    <w:rsid w:val="00A61130"/>
    <w:rsid w:val="00A628FE"/>
    <w:rsid w:val="00A72123"/>
    <w:rsid w:val="00A72C25"/>
    <w:rsid w:val="00A736E4"/>
    <w:rsid w:val="00A73A32"/>
    <w:rsid w:val="00A74DB9"/>
    <w:rsid w:val="00A7730D"/>
    <w:rsid w:val="00A777F7"/>
    <w:rsid w:val="00A80DE5"/>
    <w:rsid w:val="00A81581"/>
    <w:rsid w:val="00A817DD"/>
    <w:rsid w:val="00A831BC"/>
    <w:rsid w:val="00A844F7"/>
    <w:rsid w:val="00A8569F"/>
    <w:rsid w:val="00A91B6B"/>
    <w:rsid w:val="00A92C74"/>
    <w:rsid w:val="00A96061"/>
    <w:rsid w:val="00AA1D1D"/>
    <w:rsid w:val="00AA2201"/>
    <w:rsid w:val="00AA4DDD"/>
    <w:rsid w:val="00AB4EE9"/>
    <w:rsid w:val="00AB6E16"/>
    <w:rsid w:val="00AB7E93"/>
    <w:rsid w:val="00AB7F9F"/>
    <w:rsid w:val="00AC0576"/>
    <w:rsid w:val="00AC05B6"/>
    <w:rsid w:val="00AC0BBC"/>
    <w:rsid w:val="00AC3CFC"/>
    <w:rsid w:val="00AC4860"/>
    <w:rsid w:val="00AC5CEB"/>
    <w:rsid w:val="00AD0FC7"/>
    <w:rsid w:val="00AD6FEC"/>
    <w:rsid w:val="00AE18D9"/>
    <w:rsid w:val="00AF14FF"/>
    <w:rsid w:val="00AF2A46"/>
    <w:rsid w:val="00AF491F"/>
    <w:rsid w:val="00AF4B3B"/>
    <w:rsid w:val="00AF6C74"/>
    <w:rsid w:val="00AF7277"/>
    <w:rsid w:val="00B003F5"/>
    <w:rsid w:val="00B01CA0"/>
    <w:rsid w:val="00B0412B"/>
    <w:rsid w:val="00B0444B"/>
    <w:rsid w:val="00B04463"/>
    <w:rsid w:val="00B07762"/>
    <w:rsid w:val="00B122BA"/>
    <w:rsid w:val="00B12819"/>
    <w:rsid w:val="00B1678F"/>
    <w:rsid w:val="00B21F7B"/>
    <w:rsid w:val="00B240C9"/>
    <w:rsid w:val="00B3033D"/>
    <w:rsid w:val="00B30842"/>
    <w:rsid w:val="00B313A7"/>
    <w:rsid w:val="00B316DA"/>
    <w:rsid w:val="00B338E0"/>
    <w:rsid w:val="00B3492F"/>
    <w:rsid w:val="00B355EF"/>
    <w:rsid w:val="00B36E1E"/>
    <w:rsid w:val="00B3786F"/>
    <w:rsid w:val="00B41AF4"/>
    <w:rsid w:val="00B41D32"/>
    <w:rsid w:val="00B4412C"/>
    <w:rsid w:val="00B504FD"/>
    <w:rsid w:val="00B537AE"/>
    <w:rsid w:val="00B56291"/>
    <w:rsid w:val="00B56AF8"/>
    <w:rsid w:val="00B572FB"/>
    <w:rsid w:val="00B6143D"/>
    <w:rsid w:val="00B634DF"/>
    <w:rsid w:val="00B63F6A"/>
    <w:rsid w:val="00B72B6C"/>
    <w:rsid w:val="00B7350F"/>
    <w:rsid w:val="00B7740C"/>
    <w:rsid w:val="00B775AA"/>
    <w:rsid w:val="00B800AA"/>
    <w:rsid w:val="00B82171"/>
    <w:rsid w:val="00B84174"/>
    <w:rsid w:val="00B85BBE"/>
    <w:rsid w:val="00B90B82"/>
    <w:rsid w:val="00B913C9"/>
    <w:rsid w:val="00B9228F"/>
    <w:rsid w:val="00B93138"/>
    <w:rsid w:val="00B9383A"/>
    <w:rsid w:val="00B93DBB"/>
    <w:rsid w:val="00B93E2A"/>
    <w:rsid w:val="00B97AF4"/>
    <w:rsid w:val="00BA094C"/>
    <w:rsid w:val="00BA142F"/>
    <w:rsid w:val="00BA15FE"/>
    <w:rsid w:val="00BA1A4C"/>
    <w:rsid w:val="00BA2F2D"/>
    <w:rsid w:val="00BA62DE"/>
    <w:rsid w:val="00BB7662"/>
    <w:rsid w:val="00BC1499"/>
    <w:rsid w:val="00BC656C"/>
    <w:rsid w:val="00BC69E3"/>
    <w:rsid w:val="00BC73F0"/>
    <w:rsid w:val="00BD1161"/>
    <w:rsid w:val="00BD2B0D"/>
    <w:rsid w:val="00BD3BBF"/>
    <w:rsid w:val="00BD4ADB"/>
    <w:rsid w:val="00BD51AB"/>
    <w:rsid w:val="00BE5865"/>
    <w:rsid w:val="00BE7DA3"/>
    <w:rsid w:val="00BF064E"/>
    <w:rsid w:val="00BF23E0"/>
    <w:rsid w:val="00BF2FA5"/>
    <w:rsid w:val="00BF3D47"/>
    <w:rsid w:val="00C03745"/>
    <w:rsid w:val="00C03D48"/>
    <w:rsid w:val="00C04E41"/>
    <w:rsid w:val="00C070C6"/>
    <w:rsid w:val="00C15CCC"/>
    <w:rsid w:val="00C17802"/>
    <w:rsid w:val="00C26B9B"/>
    <w:rsid w:val="00C35BED"/>
    <w:rsid w:val="00C40016"/>
    <w:rsid w:val="00C41664"/>
    <w:rsid w:val="00C42A8B"/>
    <w:rsid w:val="00C431FD"/>
    <w:rsid w:val="00C43BCC"/>
    <w:rsid w:val="00C46C54"/>
    <w:rsid w:val="00C51194"/>
    <w:rsid w:val="00C579F1"/>
    <w:rsid w:val="00C60CA7"/>
    <w:rsid w:val="00C63A1F"/>
    <w:rsid w:val="00C64E93"/>
    <w:rsid w:val="00C7059E"/>
    <w:rsid w:val="00C760C5"/>
    <w:rsid w:val="00C77088"/>
    <w:rsid w:val="00C81D44"/>
    <w:rsid w:val="00C8309C"/>
    <w:rsid w:val="00C86868"/>
    <w:rsid w:val="00C86DD6"/>
    <w:rsid w:val="00C90740"/>
    <w:rsid w:val="00C91B2F"/>
    <w:rsid w:val="00C93938"/>
    <w:rsid w:val="00C942BC"/>
    <w:rsid w:val="00C966B0"/>
    <w:rsid w:val="00C96F6D"/>
    <w:rsid w:val="00C97A45"/>
    <w:rsid w:val="00CA081D"/>
    <w:rsid w:val="00CA0DFC"/>
    <w:rsid w:val="00CA295D"/>
    <w:rsid w:val="00CA4DCD"/>
    <w:rsid w:val="00CA6AC0"/>
    <w:rsid w:val="00CB1D58"/>
    <w:rsid w:val="00CB4B57"/>
    <w:rsid w:val="00CB52AB"/>
    <w:rsid w:val="00CB5930"/>
    <w:rsid w:val="00CB7A58"/>
    <w:rsid w:val="00CC1A9D"/>
    <w:rsid w:val="00CC240B"/>
    <w:rsid w:val="00CC2AA1"/>
    <w:rsid w:val="00CC349B"/>
    <w:rsid w:val="00CC7BD3"/>
    <w:rsid w:val="00CD207A"/>
    <w:rsid w:val="00CD4181"/>
    <w:rsid w:val="00CD41CC"/>
    <w:rsid w:val="00CD65CE"/>
    <w:rsid w:val="00CE00B6"/>
    <w:rsid w:val="00CE0CE4"/>
    <w:rsid w:val="00CF1F9A"/>
    <w:rsid w:val="00CF3409"/>
    <w:rsid w:val="00CF46A2"/>
    <w:rsid w:val="00D00230"/>
    <w:rsid w:val="00D0081E"/>
    <w:rsid w:val="00D01934"/>
    <w:rsid w:val="00D06AFD"/>
    <w:rsid w:val="00D07ECB"/>
    <w:rsid w:val="00D11629"/>
    <w:rsid w:val="00D11900"/>
    <w:rsid w:val="00D12274"/>
    <w:rsid w:val="00D16C35"/>
    <w:rsid w:val="00D26B90"/>
    <w:rsid w:val="00D319E1"/>
    <w:rsid w:val="00D333F1"/>
    <w:rsid w:val="00D4218A"/>
    <w:rsid w:val="00D43482"/>
    <w:rsid w:val="00D44BAF"/>
    <w:rsid w:val="00D47359"/>
    <w:rsid w:val="00D5108B"/>
    <w:rsid w:val="00D516E8"/>
    <w:rsid w:val="00D53503"/>
    <w:rsid w:val="00D5679C"/>
    <w:rsid w:val="00D573C5"/>
    <w:rsid w:val="00D575C7"/>
    <w:rsid w:val="00D602A6"/>
    <w:rsid w:val="00D63963"/>
    <w:rsid w:val="00D665C2"/>
    <w:rsid w:val="00D66D84"/>
    <w:rsid w:val="00D670D3"/>
    <w:rsid w:val="00D7308E"/>
    <w:rsid w:val="00D76071"/>
    <w:rsid w:val="00D76E6A"/>
    <w:rsid w:val="00D77C6B"/>
    <w:rsid w:val="00D80195"/>
    <w:rsid w:val="00D80E0C"/>
    <w:rsid w:val="00D8298F"/>
    <w:rsid w:val="00D82D0E"/>
    <w:rsid w:val="00D8405C"/>
    <w:rsid w:val="00D849A3"/>
    <w:rsid w:val="00D85906"/>
    <w:rsid w:val="00D9143C"/>
    <w:rsid w:val="00D91763"/>
    <w:rsid w:val="00D92BCE"/>
    <w:rsid w:val="00D930B3"/>
    <w:rsid w:val="00D93575"/>
    <w:rsid w:val="00D93F27"/>
    <w:rsid w:val="00DA15EB"/>
    <w:rsid w:val="00DA4281"/>
    <w:rsid w:val="00DA5090"/>
    <w:rsid w:val="00DA5BD0"/>
    <w:rsid w:val="00DA5EFA"/>
    <w:rsid w:val="00DA65E3"/>
    <w:rsid w:val="00DA706F"/>
    <w:rsid w:val="00DB327A"/>
    <w:rsid w:val="00DB3B66"/>
    <w:rsid w:val="00DC069C"/>
    <w:rsid w:val="00DC1715"/>
    <w:rsid w:val="00DC3531"/>
    <w:rsid w:val="00DC365C"/>
    <w:rsid w:val="00DD01DA"/>
    <w:rsid w:val="00DD2980"/>
    <w:rsid w:val="00DD4524"/>
    <w:rsid w:val="00DE07DC"/>
    <w:rsid w:val="00DE1D94"/>
    <w:rsid w:val="00DE2AD6"/>
    <w:rsid w:val="00DF2FDD"/>
    <w:rsid w:val="00DF6ED4"/>
    <w:rsid w:val="00DF7C72"/>
    <w:rsid w:val="00E032E4"/>
    <w:rsid w:val="00E038BD"/>
    <w:rsid w:val="00E03A45"/>
    <w:rsid w:val="00E04F4F"/>
    <w:rsid w:val="00E07B9D"/>
    <w:rsid w:val="00E1140A"/>
    <w:rsid w:val="00E12C4D"/>
    <w:rsid w:val="00E13478"/>
    <w:rsid w:val="00E15A00"/>
    <w:rsid w:val="00E20A2A"/>
    <w:rsid w:val="00E228F2"/>
    <w:rsid w:val="00E22AB0"/>
    <w:rsid w:val="00E233D1"/>
    <w:rsid w:val="00E23E03"/>
    <w:rsid w:val="00E40190"/>
    <w:rsid w:val="00E41481"/>
    <w:rsid w:val="00E456C9"/>
    <w:rsid w:val="00E502CE"/>
    <w:rsid w:val="00E5109F"/>
    <w:rsid w:val="00E5469F"/>
    <w:rsid w:val="00E555EE"/>
    <w:rsid w:val="00E57813"/>
    <w:rsid w:val="00E612C5"/>
    <w:rsid w:val="00E62A34"/>
    <w:rsid w:val="00E6392F"/>
    <w:rsid w:val="00E63C0C"/>
    <w:rsid w:val="00E64A71"/>
    <w:rsid w:val="00E66860"/>
    <w:rsid w:val="00E7113D"/>
    <w:rsid w:val="00E73040"/>
    <w:rsid w:val="00E74685"/>
    <w:rsid w:val="00E74BD4"/>
    <w:rsid w:val="00E77AEF"/>
    <w:rsid w:val="00E80B43"/>
    <w:rsid w:val="00E84702"/>
    <w:rsid w:val="00E918B6"/>
    <w:rsid w:val="00E92B92"/>
    <w:rsid w:val="00E9550D"/>
    <w:rsid w:val="00E96FCD"/>
    <w:rsid w:val="00E97885"/>
    <w:rsid w:val="00E97B55"/>
    <w:rsid w:val="00EA0037"/>
    <w:rsid w:val="00EA16E9"/>
    <w:rsid w:val="00EA2F7F"/>
    <w:rsid w:val="00EA4D44"/>
    <w:rsid w:val="00EA7D3B"/>
    <w:rsid w:val="00EB3378"/>
    <w:rsid w:val="00EB34EA"/>
    <w:rsid w:val="00EB36A7"/>
    <w:rsid w:val="00EB61B9"/>
    <w:rsid w:val="00EC07FD"/>
    <w:rsid w:val="00EC1B0C"/>
    <w:rsid w:val="00EC20B1"/>
    <w:rsid w:val="00EC3CB9"/>
    <w:rsid w:val="00EC7197"/>
    <w:rsid w:val="00ED09B3"/>
    <w:rsid w:val="00ED1D0A"/>
    <w:rsid w:val="00ED4A5F"/>
    <w:rsid w:val="00ED5148"/>
    <w:rsid w:val="00ED68C2"/>
    <w:rsid w:val="00ED6B81"/>
    <w:rsid w:val="00EE0864"/>
    <w:rsid w:val="00EE3A80"/>
    <w:rsid w:val="00EE40CC"/>
    <w:rsid w:val="00EE5581"/>
    <w:rsid w:val="00EE7D1C"/>
    <w:rsid w:val="00EF2428"/>
    <w:rsid w:val="00EF391A"/>
    <w:rsid w:val="00F00026"/>
    <w:rsid w:val="00F10E9C"/>
    <w:rsid w:val="00F12513"/>
    <w:rsid w:val="00F12FAD"/>
    <w:rsid w:val="00F148EB"/>
    <w:rsid w:val="00F14A66"/>
    <w:rsid w:val="00F2026B"/>
    <w:rsid w:val="00F20EC4"/>
    <w:rsid w:val="00F212F5"/>
    <w:rsid w:val="00F232B4"/>
    <w:rsid w:val="00F235A5"/>
    <w:rsid w:val="00F32EEE"/>
    <w:rsid w:val="00F363B6"/>
    <w:rsid w:val="00F43630"/>
    <w:rsid w:val="00F474DB"/>
    <w:rsid w:val="00F51FDA"/>
    <w:rsid w:val="00F54A2F"/>
    <w:rsid w:val="00F55E72"/>
    <w:rsid w:val="00F61A07"/>
    <w:rsid w:val="00F64540"/>
    <w:rsid w:val="00F73151"/>
    <w:rsid w:val="00F7454A"/>
    <w:rsid w:val="00F809B5"/>
    <w:rsid w:val="00F80F34"/>
    <w:rsid w:val="00F81491"/>
    <w:rsid w:val="00F83E39"/>
    <w:rsid w:val="00F8501C"/>
    <w:rsid w:val="00F875C7"/>
    <w:rsid w:val="00F90B58"/>
    <w:rsid w:val="00F9389A"/>
    <w:rsid w:val="00F95A96"/>
    <w:rsid w:val="00FA28FC"/>
    <w:rsid w:val="00FA296C"/>
    <w:rsid w:val="00FA4D68"/>
    <w:rsid w:val="00FA6133"/>
    <w:rsid w:val="00FA6B8C"/>
    <w:rsid w:val="00FB0109"/>
    <w:rsid w:val="00FB2644"/>
    <w:rsid w:val="00FB34D2"/>
    <w:rsid w:val="00FB3988"/>
    <w:rsid w:val="00FB5E79"/>
    <w:rsid w:val="00FC0F3D"/>
    <w:rsid w:val="00FC136B"/>
    <w:rsid w:val="00FC18A5"/>
    <w:rsid w:val="00FC2C24"/>
    <w:rsid w:val="00FD0B6C"/>
    <w:rsid w:val="00FD2898"/>
    <w:rsid w:val="00FD387C"/>
    <w:rsid w:val="00FD5034"/>
    <w:rsid w:val="00FE67DE"/>
    <w:rsid w:val="00FE6B40"/>
    <w:rsid w:val="00FF0085"/>
    <w:rsid w:val="00FF103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F665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BB7662"/>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BB766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7176"/>
    <w:pPr>
      <w:tabs>
        <w:tab w:val="center" w:pos="4513"/>
        <w:tab w:val="right" w:pos="9026"/>
      </w:tabs>
    </w:pPr>
  </w:style>
  <w:style w:type="character" w:customStyle="1" w:styleId="HeaderChar">
    <w:name w:val="Header Char"/>
    <w:basedOn w:val="DefaultParagraphFont"/>
    <w:link w:val="Header"/>
    <w:uiPriority w:val="99"/>
    <w:rsid w:val="00407176"/>
  </w:style>
  <w:style w:type="paragraph" w:styleId="Footer">
    <w:name w:val="footer"/>
    <w:basedOn w:val="Normal"/>
    <w:link w:val="FooterChar"/>
    <w:uiPriority w:val="99"/>
    <w:unhideWhenUsed/>
    <w:rsid w:val="00407176"/>
    <w:pPr>
      <w:tabs>
        <w:tab w:val="center" w:pos="4513"/>
        <w:tab w:val="right" w:pos="9026"/>
      </w:tabs>
    </w:pPr>
  </w:style>
  <w:style w:type="character" w:customStyle="1" w:styleId="FooterChar">
    <w:name w:val="Footer Char"/>
    <w:basedOn w:val="DefaultParagraphFont"/>
    <w:link w:val="Footer"/>
    <w:uiPriority w:val="99"/>
    <w:rsid w:val="00407176"/>
  </w:style>
  <w:style w:type="paragraph" w:styleId="NormalWeb">
    <w:name w:val="Normal (Web)"/>
    <w:basedOn w:val="Normal"/>
    <w:uiPriority w:val="99"/>
    <w:unhideWhenUsed/>
    <w:rsid w:val="0044033A"/>
    <w:pPr>
      <w:spacing w:before="100" w:beforeAutospacing="1" w:after="100" w:afterAutospacing="1"/>
    </w:pPr>
    <w:rPr>
      <w:rFonts w:ascii="Times New Roman" w:hAnsi="Times New Roman" w:cs="Times New Roman"/>
    </w:rPr>
  </w:style>
  <w:style w:type="paragraph" w:styleId="NoSpacing">
    <w:name w:val="No Spacing"/>
    <w:link w:val="NoSpacingChar"/>
    <w:uiPriority w:val="1"/>
    <w:qFormat/>
    <w:rsid w:val="0028234C"/>
  </w:style>
  <w:style w:type="paragraph" w:styleId="ListParagraph">
    <w:name w:val="List Paragraph"/>
    <w:basedOn w:val="Normal"/>
    <w:uiPriority w:val="34"/>
    <w:qFormat/>
    <w:rsid w:val="00265EF9"/>
    <w:pPr>
      <w:ind w:left="720"/>
      <w:contextualSpacing/>
    </w:pPr>
  </w:style>
  <w:style w:type="table" w:styleId="TableGrid">
    <w:name w:val="Table Grid"/>
    <w:basedOn w:val="TableNormal"/>
    <w:uiPriority w:val="39"/>
    <w:rsid w:val="004472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600022"/>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600022"/>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600022"/>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00022"/>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6">
    <w:name w:val="Grid Table 2 Accent 6"/>
    <w:basedOn w:val="TableNormal"/>
    <w:uiPriority w:val="47"/>
    <w:rsid w:val="00600022"/>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1">
    <w:name w:val="Grid Table 3 Accent 1"/>
    <w:basedOn w:val="TableNormal"/>
    <w:uiPriority w:val="48"/>
    <w:rsid w:val="0076359A"/>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5Dark-Accent1">
    <w:name w:val="Grid Table 5 Dark Accent 1"/>
    <w:basedOn w:val="TableNormal"/>
    <w:uiPriority w:val="50"/>
    <w:rsid w:val="0076359A"/>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76359A"/>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5">
    <w:name w:val="Grid Table 3 Accent 5"/>
    <w:basedOn w:val="TableNormal"/>
    <w:uiPriority w:val="48"/>
    <w:rsid w:val="0076359A"/>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1">
    <w:name w:val="Grid Table 2 Accent 1"/>
    <w:basedOn w:val="TableNormal"/>
    <w:uiPriority w:val="47"/>
    <w:rsid w:val="0076359A"/>
    <w:tblPr>
      <w:tblStyleRowBandSize w:val="1"/>
      <w:tblStyleColBandSize w:val="1"/>
      <w:tblInd w:w="0" w:type="dxa"/>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6">
    <w:name w:val="Grid Table 6 Colorful Accent 6"/>
    <w:basedOn w:val="TableNormal"/>
    <w:uiPriority w:val="51"/>
    <w:rsid w:val="0076359A"/>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Accent6">
    <w:name w:val="List Table 5 Dark Accent 6"/>
    <w:basedOn w:val="TableNormal"/>
    <w:uiPriority w:val="50"/>
    <w:rsid w:val="0076359A"/>
    <w:rPr>
      <w:color w:val="FFFFFF" w:themeColor="background1"/>
    </w:rPr>
    <w:tblPr>
      <w:tblStyleRowBandSize w:val="1"/>
      <w:tblStyleColBandSize w:val="1"/>
      <w:tblInd w:w="0" w:type="dxa"/>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CellMar>
        <w:top w:w="0" w:type="dxa"/>
        <w:left w:w="108" w:type="dxa"/>
        <w:bottom w:w="0" w:type="dxa"/>
        <w:right w:w="108" w:type="dxa"/>
      </w:tblCellMar>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2-Accent6">
    <w:name w:val="List Table 2 Accent 6"/>
    <w:basedOn w:val="TableNormal"/>
    <w:uiPriority w:val="47"/>
    <w:rsid w:val="0076359A"/>
    <w:tblPr>
      <w:tblStyleRowBandSize w:val="1"/>
      <w:tblStyleColBandSize w:val="1"/>
      <w:tblInd w:w="0" w:type="dxa"/>
      <w:tblBorders>
        <w:top w:val="single" w:sz="4" w:space="0" w:color="A8D08D" w:themeColor="accent6" w:themeTint="99"/>
        <w:bottom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Accent5">
    <w:name w:val="List Table 7 Colorful Accent 5"/>
    <w:basedOn w:val="TableNormal"/>
    <w:uiPriority w:val="52"/>
    <w:rsid w:val="00976EB8"/>
    <w:rPr>
      <w:color w:val="2E74B5"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76EB8"/>
    <w:rPr>
      <w:color w:val="7B7B7B"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976EB8"/>
    <w:rPr>
      <w:color w:val="2E74B5" w:themeColor="accent5" w:themeShade="BF"/>
    </w:rPr>
    <w:tblPr>
      <w:tblStyleRowBandSize w:val="1"/>
      <w:tblStyleColBandSize w:val="1"/>
      <w:tblInd w:w="0" w:type="dxa"/>
      <w:tblBorders>
        <w:top w:val="single" w:sz="4" w:space="0" w:color="5B9BD5" w:themeColor="accent5"/>
        <w:bottom w:val="single" w:sz="4" w:space="0" w:color="5B9BD5" w:themeColor="accent5"/>
      </w:tblBorders>
      <w:tblCellMar>
        <w:top w:w="0" w:type="dxa"/>
        <w:left w:w="108" w:type="dxa"/>
        <w:bottom w:w="0" w:type="dxa"/>
        <w:right w:w="108" w:type="dxa"/>
      </w:tblCellMar>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976EB8"/>
    <w:rPr>
      <w:color w:val="538135" w:themeColor="accent6" w:themeShade="BF"/>
    </w:rPr>
    <w:tblPr>
      <w:tblStyleRowBandSize w:val="1"/>
      <w:tblStyleColBandSize w:val="1"/>
      <w:tblInd w:w="0" w:type="dxa"/>
      <w:tblBorders>
        <w:top w:val="single" w:sz="4" w:space="0" w:color="70AD47" w:themeColor="accent6"/>
        <w:bottom w:val="single" w:sz="4" w:space="0" w:color="70AD47" w:themeColor="accent6"/>
      </w:tblBorders>
      <w:tblCellMar>
        <w:top w:w="0" w:type="dxa"/>
        <w:left w:w="108" w:type="dxa"/>
        <w:bottom w:w="0" w:type="dxa"/>
        <w:right w:w="108" w:type="dxa"/>
      </w:tblCellMar>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976EB8"/>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76EB8"/>
    <w:rPr>
      <w:color w:val="2F5496"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76EB8"/>
    <w:rPr>
      <w:color w:val="C45911"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976EB8"/>
    <w:rPr>
      <w:color w:val="BF8F00"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976EB8"/>
    <w:rPr>
      <w:color w:val="53813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ageNumber">
    <w:name w:val="page number"/>
    <w:basedOn w:val="DefaultParagraphFont"/>
    <w:uiPriority w:val="99"/>
    <w:semiHidden/>
    <w:unhideWhenUsed/>
    <w:rsid w:val="0080079A"/>
  </w:style>
  <w:style w:type="character" w:styleId="Hyperlink">
    <w:name w:val="Hyperlink"/>
    <w:basedOn w:val="DefaultParagraphFont"/>
    <w:uiPriority w:val="99"/>
    <w:unhideWhenUsed/>
    <w:rsid w:val="0069120D"/>
    <w:rPr>
      <w:color w:val="0563C1" w:themeColor="hyperlink"/>
      <w:u w:val="single"/>
    </w:rPr>
  </w:style>
  <w:style w:type="character" w:styleId="FollowedHyperlink">
    <w:name w:val="FollowedHyperlink"/>
    <w:basedOn w:val="DefaultParagraphFont"/>
    <w:uiPriority w:val="99"/>
    <w:semiHidden/>
    <w:unhideWhenUsed/>
    <w:rsid w:val="004B57C8"/>
    <w:rPr>
      <w:color w:val="954F72" w:themeColor="followedHyperlink"/>
      <w:u w:val="single"/>
    </w:rPr>
  </w:style>
  <w:style w:type="table" w:styleId="GridTable7Colorful-Accent6">
    <w:name w:val="Grid Table 7 Colorful Accent 6"/>
    <w:basedOn w:val="TableNormal"/>
    <w:uiPriority w:val="52"/>
    <w:rsid w:val="007C345A"/>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Accent6">
    <w:name w:val="List Table 1 Light Accent 6"/>
    <w:basedOn w:val="TableNormal"/>
    <w:uiPriority w:val="46"/>
    <w:rsid w:val="007C345A"/>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706CC5"/>
    <w:rPr>
      <w:sz w:val="16"/>
      <w:szCs w:val="16"/>
    </w:rPr>
  </w:style>
  <w:style w:type="paragraph" w:styleId="CommentText">
    <w:name w:val="annotation text"/>
    <w:basedOn w:val="Normal"/>
    <w:link w:val="CommentTextChar"/>
    <w:uiPriority w:val="99"/>
    <w:semiHidden/>
    <w:unhideWhenUsed/>
    <w:rsid w:val="00706CC5"/>
    <w:rPr>
      <w:sz w:val="20"/>
      <w:szCs w:val="20"/>
    </w:rPr>
  </w:style>
  <w:style w:type="character" w:customStyle="1" w:styleId="CommentTextChar">
    <w:name w:val="Comment Text Char"/>
    <w:basedOn w:val="DefaultParagraphFont"/>
    <w:link w:val="CommentText"/>
    <w:uiPriority w:val="99"/>
    <w:semiHidden/>
    <w:rsid w:val="00706CC5"/>
    <w:rPr>
      <w:sz w:val="20"/>
      <w:szCs w:val="20"/>
    </w:rPr>
  </w:style>
  <w:style w:type="paragraph" w:styleId="CommentSubject">
    <w:name w:val="annotation subject"/>
    <w:basedOn w:val="CommentText"/>
    <w:next w:val="CommentText"/>
    <w:link w:val="CommentSubjectChar"/>
    <w:uiPriority w:val="99"/>
    <w:semiHidden/>
    <w:unhideWhenUsed/>
    <w:rsid w:val="00706CC5"/>
    <w:rPr>
      <w:b/>
      <w:bCs/>
    </w:rPr>
  </w:style>
  <w:style w:type="character" w:customStyle="1" w:styleId="CommentSubjectChar">
    <w:name w:val="Comment Subject Char"/>
    <w:basedOn w:val="CommentTextChar"/>
    <w:link w:val="CommentSubject"/>
    <w:uiPriority w:val="99"/>
    <w:semiHidden/>
    <w:rsid w:val="00706CC5"/>
    <w:rPr>
      <w:b/>
      <w:bCs/>
      <w:sz w:val="20"/>
      <w:szCs w:val="20"/>
    </w:rPr>
  </w:style>
  <w:style w:type="paragraph" w:styleId="Revision">
    <w:name w:val="Revision"/>
    <w:hidden/>
    <w:uiPriority w:val="99"/>
    <w:semiHidden/>
    <w:rsid w:val="00706CC5"/>
  </w:style>
  <w:style w:type="paragraph" w:styleId="BalloonText">
    <w:name w:val="Balloon Text"/>
    <w:basedOn w:val="Normal"/>
    <w:link w:val="BalloonTextChar"/>
    <w:uiPriority w:val="99"/>
    <w:semiHidden/>
    <w:unhideWhenUsed/>
    <w:rsid w:val="00706C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CC5"/>
    <w:rPr>
      <w:rFonts w:ascii="Segoe UI" w:hAnsi="Segoe UI" w:cs="Segoe UI"/>
      <w:sz w:val="18"/>
      <w:szCs w:val="18"/>
    </w:rPr>
  </w:style>
  <w:style w:type="character" w:customStyle="1" w:styleId="NoSpacingChar">
    <w:name w:val="No Spacing Char"/>
    <w:basedOn w:val="DefaultParagraphFont"/>
    <w:link w:val="NoSpacing"/>
    <w:uiPriority w:val="1"/>
    <w:rsid w:val="00385F3C"/>
  </w:style>
  <w:style w:type="paragraph" w:styleId="Title">
    <w:name w:val="Title"/>
    <w:basedOn w:val="Normal"/>
    <w:next w:val="Normal"/>
    <w:link w:val="TitleChar"/>
    <w:uiPriority w:val="10"/>
    <w:qFormat/>
    <w:rsid w:val="004D4D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D5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B7662"/>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B7662"/>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BB7662"/>
  </w:style>
  <w:style w:type="character" w:styleId="Emphasis">
    <w:name w:val="Emphasis"/>
    <w:basedOn w:val="DefaultParagraphFont"/>
    <w:uiPriority w:val="20"/>
    <w:qFormat/>
    <w:rsid w:val="00BB7662"/>
    <w:rPr>
      <w:i/>
      <w:iCs/>
    </w:rPr>
  </w:style>
  <w:style w:type="character" w:customStyle="1" w:styleId="harvardtitle">
    <w:name w:val="harvard_title"/>
    <w:basedOn w:val="DefaultParagraphFont"/>
    <w:rsid w:val="00BB7662"/>
  </w:style>
  <w:style w:type="character" w:customStyle="1" w:styleId="title-text">
    <w:name w:val="title-text"/>
    <w:basedOn w:val="DefaultParagraphFont"/>
    <w:rsid w:val="00BB7662"/>
  </w:style>
  <w:style w:type="character" w:customStyle="1" w:styleId="text">
    <w:name w:val="text"/>
    <w:basedOn w:val="DefaultParagraphFont"/>
    <w:rsid w:val="00BB7662"/>
  </w:style>
  <w:style w:type="character" w:customStyle="1" w:styleId="refauthors">
    <w:name w:val="refauthors"/>
    <w:basedOn w:val="DefaultParagraphFont"/>
    <w:rsid w:val="00BB7662"/>
  </w:style>
  <w:style w:type="character" w:customStyle="1" w:styleId="reftitle">
    <w:name w:val="reftitle"/>
    <w:basedOn w:val="DefaultParagraphFont"/>
    <w:rsid w:val="00BB7662"/>
  </w:style>
  <w:style w:type="character" w:customStyle="1" w:styleId="refseriestitle">
    <w:name w:val="refseriestitle"/>
    <w:basedOn w:val="DefaultParagraphFont"/>
    <w:rsid w:val="00BB7662"/>
  </w:style>
  <w:style w:type="character" w:customStyle="1" w:styleId="refseriesvolume">
    <w:name w:val="refseriesvolume"/>
    <w:basedOn w:val="DefaultParagraphFont"/>
    <w:rsid w:val="00BB7662"/>
  </w:style>
  <w:style w:type="character" w:customStyle="1" w:styleId="refpages">
    <w:name w:val="refpages"/>
    <w:basedOn w:val="DefaultParagraphFont"/>
    <w:rsid w:val="00BB7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85981">
      <w:bodyDiv w:val="1"/>
      <w:marLeft w:val="0"/>
      <w:marRight w:val="0"/>
      <w:marTop w:val="0"/>
      <w:marBottom w:val="0"/>
      <w:divBdr>
        <w:top w:val="none" w:sz="0" w:space="0" w:color="auto"/>
        <w:left w:val="none" w:sz="0" w:space="0" w:color="auto"/>
        <w:bottom w:val="none" w:sz="0" w:space="0" w:color="auto"/>
        <w:right w:val="none" w:sz="0" w:space="0" w:color="auto"/>
      </w:divBdr>
      <w:divsChild>
        <w:div w:id="2036466438">
          <w:marLeft w:val="0"/>
          <w:marRight w:val="0"/>
          <w:marTop w:val="0"/>
          <w:marBottom w:val="0"/>
          <w:divBdr>
            <w:top w:val="none" w:sz="0" w:space="0" w:color="auto"/>
            <w:left w:val="none" w:sz="0" w:space="0" w:color="auto"/>
            <w:bottom w:val="none" w:sz="0" w:space="0" w:color="auto"/>
            <w:right w:val="none" w:sz="0" w:space="0" w:color="auto"/>
          </w:divBdr>
          <w:divsChild>
            <w:div w:id="78604395">
              <w:marLeft w:val="0"/>
              <w:marRight w:val="0"/>
              <w:marTop w:val="0"/>
              <w:marBottom w:val="0"/>
              <w:divBdr>
                <w:top w:val="none" w:sz="0" w:space="0" w:color="auto"/>
                <w:left w:val="none" w:sz="0" w:space="0" w:color="auto"/>
                <w:bottom w:val="none" w:sz="0" w:space="0" w:color="auto"/>
                <w:right w:val="none" w:sz="0" w:space="0" w:color="auto"/>
              </w:divBdr>
              <w:divsChild>
                <w:div w:id="148157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8056">
      <w:bodyDiv w:val="1"/>
      <w:marLeft w:val="0"/>
      <w:marRight w:val="0"/>
      <w:marTop w:val="0"/>
      <w:marBottom w:val="0"/>
      <w:divBdr>
        <w:top w:val="none" w:sz="0" w:space="0" w:color="auto"/>
        <w:left w:val="none" w:sz="0" w:space="0" w:color="auto"/>
        <w:bottom w:val="none" w:sz="0" w:space="0" w:color="auto"/>
        <w:right w:val="none" w:sz="0" w:space="0" w:color="auto"/>
      </w:divBdr>
      <w:divsChild>
        <w:div w:id="139925436">
          <w:marLeft w:val="0"/>
          <w:marRight w:val="0"/>
          <w:marTop w:val="0"/>
          <w:marBottom w:val="0"/>
          <w:divBdr>
            <w:top w:val="none" w:sz="0" w:space="0" w:color="auto"/>
            <w:left w:val="none" w:sz="0" w:space="0" w:color="auto"/>
            <w:bottom w:val="none" w:sz="0" w:space="0" w:color="auto"/>
            <w:right w:val="none" w:sz="0" w:space="0" w:color="auto"/>
          </w:divBdr>
          <w:divsChild>
            <w:div w:id="472022088">
              <w:marLeft w:val="0"/>
              <w:marRight w:val="0"/>
              <w:marTop w:val="0"/>
              <w:marBottom w:val="0"/>
              <w:divBdr>
                <w:top w:val="none" w:sz="0" w:space="0" w:color="auto"/>
                <w:left w:val="none" w:sz="0" w:space="0" w:color="auto"/>
                <w:bottom w:val="none" w:sz="0" w:space="0" w:color="auto"/>
                <w:right w:val="none" w:sz="0" w:space="0" w:color="auto"/>
              </w:divBdr>
              <w:divsChild>
                <w:div w:id="1011376572">
                  <w:marLeft w:val="0"/>
                  <w:marRight w:val="0"/>
                  <w:marTop w:val="0"/>
                  <w:marBottom w:val="0"/>
                  <w:divBdr>
                    <w:top w:val="none" w:sz="0" w:space="0" w:color="auto"/>
                    <w:left w:val="none" w:sz="0" w:space="0" w:color="auto"/>
                    <w:bottom w:val="none" w:sz="0" w:space="0" w:color="auto"/>
                    <w:right w:val="none" w:sz="0" w:space="0" w:color="auto"/>
                  </w:divBdr>
                  <w:divsChild>
                    <w:div w:id="119807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730171">
      <w:bodyDiv w:val="1"/>
      <w:marLeft w:val="0"/>
      <w:marRight w:val="0"/>
      <w:marTop w:val="0"/>
      <w:marBottom w:val="0"/>
      <w:divBdr>
        <w:top w:val="none" w:sz="0" w:space="0" w:color="auto"/>
        <w:left w:val="none" w:sz="0" w:space="0" w:color="auto"/>
        <w:bottom w:val="none" w:sz="0" w:space="0" w:color="auto"/>
        <w:right w:val="none" w:sz="0" w:space="0" w:color="auto"/>
      </w:divBdr>
      <w:divsChild>
        <w:div w:id="1066994165">
          <w:marLeft w:val="0"/>
          <w:marRight w:val="0"/>
          <w:marTop w:val="0"/>
          <w:marBottom w:val="0"/>
          <w:divBdr>
            <w:top w:val="none" w:sz="0" w:space="0" w:color="auto"/>
            <w:left w:val="none" w:sz="0" w:space="0" w:color="auto"/>
            <w:bottom w:val="none" w:sz="0" w:space="0" w:color="auto"/>
            <w:right w:val="none" w:sz="0" w:space="0" w:color="auto"/>
          </w:divBdr>
          <w:divsChild>
            <w:div w:id="145365008">
              <w:marLeft w:val="0"/>
              <w:marRight w:val="0"/>
              <w:marTop w:val="0"/>
              <w:marBottom w:val="0"/>
              <w:divBdr>
                <w:top w:val="none" w:sz="0" w:space="0" w:color="auto"/>
                <w:left w:val="none" w:sz="0" w:space="0" w:color="auto"/>
                <w:bottom w:val="none" w:sz="0" w:space="0" w:color="auto"/>
                <w:right w:val="none" w:sz="0" w:space="0" w:color="auto"/>
              </w:divBdr>
              <w:divsChild>
                <w:div w:id="1904414932">
                  <w:marLeft w:val="0"/>
                  <w:marRight w:val="0"/>
                  <w:marTop w:val="0"/>
                  <w:marBottom w:val="0"/>
                  <w:divBdr>
                    <w:top w:val="none" w:sz="0" w:space="0" w:color="auto"/>
                    <w:left w:val="none" w:sz="0" w:space="0" w:color="auto"/>
                    <w:bottom w:val="none" w:sz="0" w:space="0" w:color="auto"/>
                    <w:right w:val="none" w:sz="0" w:space="0" w:color="auto"/>
                  </w:divBdr>
                  <w:divsChild>
                    <w:div w:id="799610357">
                      <w:marLeft w:val="0"/>
                      <w:marRight w:val="0"/>
                      <w:marTop w:val="0"/>
                      <w:marBottom w:val="0"/>
                      <w:divBdr>
                        <w:top w:val="none" w:sz="0" w:space="0" w:color="auto"/>
                        <w:left w:val="none" w:sz="0" w:space="0" w:color="auto"/>
                        <w:bottom w:val="none" w:sz="0" w:space="0" w:color="auto"/>
                        <w:right w:val="none" w:sz="0" w:space="0" w:color="auto"/>
                      </w:divBdr>
                    </w:div>
                  </w:divsChild>
                </w:div>
                <w:div w:id="1462654575">
                  <w:marLeft w:val="0"/>
                  <w:marRight w:val="0"/>
                  <w:marTop w:val="0"/>
                  <w:marBottom w:val="0"/>
                  <w:divBdr>
                    <w:top w:val="none" w:sz="0" w:space="0" w:color="auto"/>
                    <w:left w:val="none" w:sz="0" w:space="0" w:color="auto"/>
                    <w:bottom w:val="none" w:sz="0" w:space="0" w:color="auto"/>
                    <w:right w:val="none" w:sz="0" w:space="0" w:color="auto"/>
                  </w:divBdr>
                  <w:divsChild>
                    <w:div w:id="599337018">
                      <w:marLeft w:val="0"/>
                      <w:marRight w:val="0"/>
                      <w:marTop w:val="0"/>
                      <w:marBottom w:val="0"/>
                      <w:divBdr>
                        <w:top w:val="none" w:sz="0" w:space="0" w:color="auto"/>
                        <w:left w:val="none" w:sz="0" w:space="0" w:color="auto"/>
                        <w:bottom w:val="none" w:sz="0" w:space="0" w:color="auto"/>
                        <w:right w:val="none" w:sz="0" w:space="0" w:color="auto"/>
                      </w:divBdr>
                    </w:div>
                    <w:div w:id="106040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176878">
      <w:bodyDiv w:val="1"/>
      <w:marLeft w:val="0"/>
      <w:marRight w:val="0"/>
      <w:marTop w:val="0"/>
      <w:marBottom w:val="0"/>
      <w:divBdr>
        <w:top w:val="none" w:sz="0" w:space="0" w:color="auto"/>
        <w:left w:val="none" w:sz="0" w:space="0" w:color="auto"/>
        <w:bottom w:val="none" w:sz="0" w:space="0" w:color="auto"/>
        <w:right w:val="none" w:sz="0" w:space="0" w:color="auto"/>
      </w:divBdr>
      <w:divsChild>
        <w:div w:id="291181069">
          <w:marLeft w:val="0"/>
          <w:marRight w:val="0"/>
          <w:marTop w:val="0"/>
          <w:marBottom w:val="0"/>
          <w:divBdr>
            <w:top w:val="none" w:sz="0" w:space="0" w:color="auto"/>
            <w:left w:val="none" w:sz="0" w:space="0" w:color="auto"/>
            <w:bottom w:val="none" w:sz="0" w:space="0" w:color="auto"/>
            <w:right w:val="none" w:sz="0" w:space="0" w:color="auto"/>
          </w:divBdr>
          <w:divsChild>
            <w:div w:id="890465044">
              <w:marLeft w:val="0"/>
              <w:marRight w:val="0"/>
              <w:marTop w:val="0"/>
              <w:marBottom w:val="0"/>
              <w:divBdr>
                <w:top w:val="none" w:sz="0" w:space="0" w:color="auto"/>
                <w:left w:val="none" w:sz="0" w:space="0" w:color="auto"/>
                <w:bottom w:val="none" w:sz="0" w:space="0" w:color="auto"/>
                <w:right w:val="none" w:sz="0" w:space="0" w:color="auto"/>
              </w:divBdr>
              <w:divsChild>
                <w:div w:id="145682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635078">
      <w:bodyDiv w:val="1"/>
      <w:marLeft w:val="0"/>
      <w:marRight w:val="0"/>
      <w:marTop w:val="0"/>
      <w:marBottom w:val="0"/>
      <w:divBdr>
        <w:top w:val="none" w:sz="0" w:space="0" w:color="auto"/>
        <w:left w:val="none" w:sz="0" w:space="0" w:color="auto"/>
        <w:bottom w:val="none" w:sz="0" w:space="0" w:color="auto"/>
        <w:right w:val="none" w:sz="0" w:space="0" w:color="auto"/>
      </w:divBdr>
    </w:div>
    <w:div w:id="637802762">
      <w:bodyDiv w:val="1"/>
      <w:marLeft w:val="0"/>
      <w:marRight w:val="0"/>
      <w:marTop w:val="0"/>
      <w:marBottom w:val="0"/>
      <w:divBdr>
        <w:top w:val="none" w:sz="0" w:space="0" w:color="auto"/>
        <w:left w:val="none" w:sz="0" w:space="0" w:color="auto"/>
        <w:bottom w:val="none" w:sz="0" w:space="0" w:color="auto"/>
        <w:right w:val="none" w:sz="0" w:space="0" w:color="auto"/>
      </w:divBdr>
      <w:divsChild>
        <w:div w:id="1059984069">
          <w:marLeft w:val="0"/>
          <w:marRight w:val="0"/>
          <w:marTop w:val="0"/>
          <w:marBottom w:val="0"/>
          <w:divBdr>
            <w:top w:val="none" w:sz="0" w:space="0" w:color="auto"/>
            <w:left w:val="none" w:sz="0" w:space="0" w:color="auto"/>
            <w:bottom w:val="none" w:sz="0" w:space="0" w:color="auto"/>
            <w:right w:val="none" w:sz="0" w:space="0" w:color="auto"/>
          </w:divBdr>
          <w:divsChild>
            <w:div w:id="1377200107">
              <w:marLeft w:val="0"/>
              <w:marRight w:val="0"/>
              <w:marTop w:val="0"/>
              <w:marBottom w:val="0"/>
              <w:divBdr>
                <w:top w:val="none" w:sz="0" w:space="0" w:color="auto"/>
                <w:left w:val="none" w:sz="0" w:space="0" w:color="auto"/>
                <w:bottom w:val="none" w:sz="0" w:space="0" w:color="auto"/>
                <w:right w:val="none" w:sz="0" w:space="0" w:color="auto"/>
              </w:divBdr>
              <w:divsChild>
                <w:div w:id="27120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202905">
      <w:bodyDiv w:val="1"/>
      <w:marLeft w:val="0"/>
      <w:marRight w:val="0"/>
      <w:marTop w:val="0"/>
      <w:marBottom w:val="0"/>
      <w:divBdr>
        <w:top w:val="none" w:sz="0" w:space="0" w:color="auto"/>
        <w:left w:val="none" w:sz="0" w:space="0" w:color="auto"/>
        <w:bottom w:val="none" w:sz="0" w:space="0" w:color="auto"/>
        <w:right w:val="none" w:sz="0" w:space="0" w:color="auto"/>
      </w:divBdr>
      <w:divsChild>
        <w:div w:id="709575252">
          <w:marLeft w:val="0"/>
          <w:marRight w:val="0"/>
          <w:marTop w:val="0"/>
          <w:marBottom w:val="0"/>
          <w:divBdr>
            <w:top w:val="none" w:sz="0" w:space="0" w:color="auto"/>
            <w:left w:val="none" w:sz="0" w:space="0" w:color="auto"/>
            <w:bottom w:val="none" w:sz="0" w:space="0" w:color="auto"/>
            <w:right w:val="none" w:sz="0" w:space="0" w:color="auto"/>
          </w:divBdr>
          <w:divsChild>
            <w:div w:id="897744662">
              <w:marLeft w:val="0"/>
              <w:marRight w:val="0"/>
              <w:marTop w:val="0"/>
              <w:marBottom w:val="0"/>
              <w:divBdr>
                <w:top w:val="none" w:sz="0" w:space="0" w:color="auto"/>
                <w:left w:val="none" w:sz="0" w:space="0" w:color="auto"/>
                <w:bottom w:val="none" w:sz="0" w:space="0" w:color="auto"/>
                <w:right w:val="none" w:sz="0" w:space="0" w:color="auto"/>
              </w:divBdr>
              <w:divsChild>
                <w:div w:id="40294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906737">
      <w:bodyDiv w:val="1"/>
      <w:marLeft w:val="0"/>
      <w:marRight w:val="0"/>
      <w:marTop w:val="0"/>
      <w:marBottom w:val="0"/>
      <w:divBdr>
        <w:top w:val="none" w:sz="0" w:space="0" w:color="auto"/>
        <w:left w:val="none" w:sz="0" w:space="0" w:color="auto"/>
        <w:bottom w:val="none" w:sz="0" w:space="0" w:color="auto"/>
        <w:right w:val="none" w:sz="0" w:space="0" w:color="auto"/>
      </w:divBdr>
      <w:divsChild>
        <w:div w:id="983119984">
          <w:marLeft w:val="0"/>
          <w:marRight w:val="0"/>
          <w:marTop w:val="0"/>
          <w:marBottom w:val="0"/>
          <w:divBdr>
            <w:top w:val="none" w:sz="0" w:space="0" w:color="auto"/>
            <w:left w:val="none" w:sz="0" w:space="0" w:color="auto"/>
            <w:bottom w:val="none" w:sz="0" w:space="0" w:color="auto"/>
            <w:right w:val="none" w:sz="0" w:space="0" w:color="auto"/>
          </w:divBdr>
          <w:divsChild>
            <w:div w:id="1482887955">
              <w:marLeft w:val="0"/>
              <w:marRight w:val="0"/>
              <w:marTop w:val="0"/>
              <w:marBottom w:val="0"/>
              <w:divBdr>
                <w:top w:val="none" w:sz="0" w:space="0" w:color="auto"/>
                <w:left w:val="none" w:sz="0" w:space="0" w:color="auto"/>
                <w:bottom w:val="none" w:sz="0" w:space="0" w:color="auto"/>
                <w:right w:val="none" w:sz="0" w:space="0" w:color="auto"/>
              </w:divBdr>
              <w:divsChild>
                <w:div w:id="125613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51772">
      <w:bodyDiv w:val="1"/>
      <w:marLeft w:val="0"/>
      <w:marRight w:val="0"/>
      <w:marTop w:val="0"/>
      <w:marBottom w:val="0"/>
      <w:divBdr>
        <w:top w:val="none" w:sz="0" w:space="0" w:color="auto"/>
        <w:left w:val="none" w:sz="0" w:space="0" w:color="auto"/>
        <w:bottom w:val="none" w:sz="0" w:space="0" w:color="auto"/>
        <w:right w:val="none" w:sz="0" w:space="0" w:color="auto"/>
      </w:divBdr>
      <w:divsChild>
        <w:div w:id="1234857466">
          <w:marLeft w:val="0"/>
          <w:marRight w:val="0"/>
          <w:marTop w:val="0"/>
          <w:marBottom w:val="0"/>
          <w:divBdr>
            <w:top w:val="none" w:sz="0" w:space="0" w:color="auto"/>
            <w:left w:val="none" w:sz="0" w:space="0" w:color="auto"/>
            <w:bottom w:val="none" w:sz="0" w:space="0" w:color="auto"/>
            <w:right w:val="none" w:sz="0" w:space="0" w:color="auto"/>
          </w:divBdr>
          <w:divsChild>
            <w:div w:id="731193612">
              <w:marLeft w:val="0"/>
              <w:marRight w:val="0"/>
              <w:marTop w:val="0"/>
              <w:marBottom w:val="0"/>
              <w:divBdr>
                <w:top w:val="none" w:sz="0" w:space="0" w:color="auto"/>
                <w:left w:val="none" w:sz="0" w:space="0" w:color="auto"/>
                <w:bottom w:val="none" w:sz="0" w:space="0" w:color="auto"/>
                <w:right w:val="none" w:sz="0" w:space="0" w:color="auto"/>
              </w:divBdr>
              <w:divsChild>
                <w:div w:id="148400738">
                  <w:marLeft w:val="0"/>
                  <w:marRight w:val="0"/>
                  <w:marTop w:val="0"/>
                  <w:marBottom w:val="0"/>
                  <w:divBdr>
                    <w:top w:val="none" w:sz="0" w:space="0" w:color="auto"/>
                    <w:left w:val="none" w:sz="0" w:space="0" w:color="auto"/>
                    <w:bottom w:val="none" w:sz="0" w:space="0" w:color="auto"/>
                    <w:right w:val="none" w:sz="0" w:space="0" w:color="auto"/>
                  </w:divBdr>
                  <w:divsChild>
                    <w:div w:id="2026863975">
                      <w:marLeft w:val="0"/>
                      <w:marRight w:val="0"/>
                      <w:marTop w:val="0"/>
                      <w:marBottom w:val="0"/>
                      <w:divBdr>
                        <w:top w:val="none" w:sz="0" w:space="0" w:color="auto"/>
                        <w:left w:val="none" w:sz="0" w:space="0" w:color="auto"/>
                        <w:bottom w:val="none" w:sz="0" w:space="0" w:color="auto"/>
                        <w:right w:val="none" w:sz="0" w:space="0" w:color="auto"/>
                      </w:divBdr>
                    </w:div>
                  </w:divsChild>
                </w:div>
                <w:div w:id="866917735">
                  <w:marLeft w:val="0"/>
                  <w:marRight w:val="0"/>
                  <w:marTop w:val="0"/>
                  <w:marBottom w:val="0"/>
                  <w:divBdr>
                    <w:top w:val="none" w:sz="0" w:space="0" w:color="auto"/>
                    <w:left w:val="none" w:sz="0" w:space="0" w:color="auto"/>
                    <w:bottom w:val="none" w:sz="0" w:space="0" w:color="auto"/>
                    <w:right w:val="none" w:sz="0" w:space="0" w:color="auto"/>
                  </w:divBdr>
                  <w:divsChild>
                    <w:div w:id="1651514962">
                      <w:marLeft w:val="0"/>
                      <w:marRight w:val="0"/>
                      <w:marTop w:val="0"/>
                      <w:marBottom w:val="0"/>
                      <w:divBdr>
                        <w:top w:val="none" w:sz="0" w:space="0" w:color="auto"/>
                        <w:left w:val="none" w:sz="0" w:space="0" w:color="auto"/>
                        <w:bottom w:val="none" w:sz="0" w:space="0" w:color="auto"/>
                        <w:right w:val="none" w:sz="0" w:space="0" w:color="auto"/>
                      </w:divBdr>
                    </w:div>
                  </w:divsChild>
                </w:div>
                <w:div w:id="2130975136">
                  <w:marLeft w:val="0"/>
                  <w:marRight w:val="0"/>
                  <w:marTop w:val="0"/>
                  <w:marBottom w:val="0"/>
                  <w:divBdr>
                    <w:top w:val="none" w:sz="0" w:space="0" w:color="auto"/>
                    <w:left w:val="none" w:sz="0" w:space="0" w:color="auto"/>
                    <w:bottom w:val="none" w:sz="0" w:space="0" w:color="auto"/>
                    <w:right w:val="none" w:sz="0" w:space="0" w:color="auto"/>
                  </w:divBdr>
                  <w:divsChild>
                    <w:div w:id="318584282">
                      <w:marLeft w:val="0"/>
                      <w:marRight w:val="0"/>
                      <w:marTop w:val="0"/>
                      <w:marBottom w:val="0"/>
                      <w:divBdr>
                        <w:top w:val="none" w:sz="0" w:space="0" w:color="auto"/>
                        <w:left w:val="none" w:sz="0" w:space="0" w:color="auto"/>
                        <w:bottom w:val="none" w:sz="0" w:space="0" w:color="auto"/>
                        <w:right w:val="none" w:sz="0" w:space="0" w:color="auto"/>
                      </w:divBdr>
                    </w:div>
                  </w:divsChild>
                </w:div>
                <w:div w:id="1442147498">
                  <w:marLeft w:val="0"/>
                  <w:marRight w:val="0"/>
                  <w:marTop w:val="0"/>
                  <w:marBottom w:val="0"/>
                  <w:divBdr>
                    <w:top w:val="none" w:sz="0" w:space="0" w:color="auto"/>
                    <w:left w:val="none" w:sz="0" w:space="0" w:color="auto"/>
                    <w:bottom w:val="none" w:sz="0" w:space="0" w:color="auto"/>
                    <w:right w:val="none" w:sz="0" w:space="0" w:color="auto"/>
                  </w:divBdr>
                  <w:divsChild>
                    <w:div w:id="504978504">
                      <w:marLeft w:val="0"/>
                      <w:marRight w:val="0"/>
                      <w:marTop w:val="0"/>
                      <w:marBottom w:val="0"/>
                      <w:divBdr>
                        <w:top w:val="none" w:sz="0" w:space="0" w:color="auto"/>
                        <w:left w:val="none" w:sz="0" w:space="0" w:color="auto"/>
                        <w:bottom w:val="none" w:sz="0" w:space="0" w:color="auto"/>
                        <w:right w:val="none" w:sz="0" w:space="0" w:color="auto"/>
                      </w:divBdr>
                    </w:div>
                  </w:divsChild>
                </w:div>
                <w:div w:id="2137066993">
                  <w:marLeft w:val="0"/>
                  <w:marRight w:val="0"/>
                  <w:marTop w:val="0"/>
                  <w:marBottom w:val="0"/>
                  <w:divBdr>
                    <w:top w:val="none" w:sz="0" w:space="0" w:color="auto"/>
                    <w:left w:val="none" w:sz="0" w:space="0" w:color="auto"/>
                    <w:bottom w:val="none" w:sz="0" w:space="0" w:color="auto"/>
                    <w:right w:val="none" w:sz="0" w:space="0" w:color="auto"/>
                  </w:divBdr>
                  <w:divsChild>
                    <w:div w:id="1330404088">
                      <w:marLeft w:val="0"/>
                      <w:marRight w:val="0"/>
                      <w:marTop w:val="0"/>
                      <w:marBottom w:val="0"/>
                      <w:divBdr>
                        <w:top w:val="none" w:sz="0" w:space="0" w:color="auto"/>
                        <w:left w:val="none" w:sz="0" w:space="0" w:color="auto"/>
                        <w:bottom w:val="none" w:sz="0" w:space="0" w:color="auto"/>
                        <w:right w:val="none" w:sz="0" w:space="0" w:color="auto"/>
                      </w:divBdr>
                    </w:div>
                  </w:divsChild>
                </w:div>
                <w:div w:id="1749617299">
                  <w:marLeft w:val="0"/>
                  <w:marRight w:val="0"/>
                  <w:marTop w:val="0"/>
                  <w:marBottom w:val="0"/>
                  <w:divBdr>
                    <w:top w:val="none" w:sz="0" w:space="0" w:color="auto"/>
                    <w:left w:val="none" w:sz="0" w:space="0" w:color="auto"/>
                    <w:bottom w:val="none" w:sz="0" w:space="0" w:color="auto"/>
                    <w:right w:val="none" w:sz="0" w:space="0" w:color="auto"/>
                  </w:divBdr>
                  <w:divsChild>
                    <w:div w:id="168778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925420">
      <w:bodyDiv w:val="1"/>
      <w:marLeft w:val="0"/>
      <w:marRight w:val="0"/>
      <w:marTop w:val="0"/>
      <w:marBottom w:val="0"/>
      <w:divBdr>
        <w:top w:val="none" w:sz="0" w:space="0" w:color="auto"/>
        <w:left w:val="none" w:sz="0" w:space="0" w:color="auto"/>
        <w:bottom w:val="none" w:sz="0" w:space="0" w:color="auto"/>
        <w:right w:val="none" w:sz="0" w:space="0" w:color="auto"/>
      </w:divBdr>
      <w:divsChild>
        <w:div w:id="1425539157">
          <w:marLeft w:val="0"/>
          <w:marRight w:val="0"/>
          <w:marTop w:val="0"/>
          <w:marBottom w:val="0"/>
          <w:divBdr>
            <w:top w:val="none" w:sz="0" w:space="0" w:color="auto"/>
            <w:left w:val="none" w:sz="0" w:space="0" w:color="auto"/>
            <w:bottom w:val="none" w:sz="0" w:space="0" w:color="auto"/>
            <w:right w:val="none" w:sz="0" w:space="0" w:color="auto"/>
          </w:divBdr>
          <w:divsChild>
            <w:div w:id="736512421">
              <w:marLeft w:val="0"/>
              <w:marRight w:val="0"/>
              <w:marTop w:val="0"/>
              <w:marBottom w:val="0"/>
              <w:divBdr>
                <w:top w:val="none" w:sz="0" w:space="0" w:color="auto"/>
                <w:left w:val="none" w:sz="0" w:space="0" w:color="auto"/>
                <w:bottom w:val="none" w:sz="0" w:space="0" w:color="auto"/>
                <w:right w:val="none" w:sz="0" w:space="0" w:color="auto"/>
              </w:divBdr>
              <w:divsChild>
                <w:div w:id="213000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478631">
      <w:bodyDiv w:val="1"/>
      <w:marLeft w:val="0"/>
      <w:marRight w:val="0"/>
      <w:marTop w:val="0"/>
      <w:marBottom w:val="0"/>
      <w:divBdr>
        <w:top w:val="none" w:sz="0" w:space="0" w:color="auto"/>
        <w:left w:val="none" w:sz="0" w:space="0" w:color="auto"/>
        <w:bottom w:val="none" w:sz="0" w:space="0" w:color="auto"/>
        <w:right w:val="none" w:sz="0" w:space="0" w:color="auto"/>
      </w:divBdr>
      <w:divsChild>
        <w:div w:id="128280882">
          <w:marLeft w:val="0"/>
          <w:marRight w:val="0"/>
          <w:marTop w:val="0"/>
          <w:marBottom w:val="0"/>
          <w:divBdr>
            <w:top w:val="none" w:sz="0" w:space="0" w:color="auto"/>
            <w:left w:val="none" w:sz="0" w:space="0" w:color="auto"/>
            <w:bottom w:val="none" w:sz="0" w:space="0" w:color="auto"/>
            <w:right w:val="none" w:sz="0" w:space="0" w:color="auto"/>
          </w:divBdr>
          <w:divsChild>
            <w:div w:id="769744859">
              <w:marLeft w:val="0"/>
              <w:marRight w:val="0"/>
              <w:marTop w:val="0"/>
              <w:marBottom w:val="0"/>
              <w:divBdr>
                <w:top w:val="none" w:sz="0" w:space="0" w:color="auto"/>
                <w:left w:val="none" w:sz="0" w:space="0" w:color="auto"/>
                <w:bottom w:val="none" w:sz="0" w:space="0" w:color="auto"/>
                <w:right w:val="none" w:sz="0" w:space="0" w:color="auto"/>
              </w:divBdr>
              <w:divsChild>
                <w:div w:id="765074998">
                  <w:marLeft w:val="0"/>
                  <w:marRight w:val="0"/>
                  <w:marTop w:val="0"/>
                  <w:marBottom w:val="0"/>
                  <w:divBdr>
                    <w:top w:val="none" w:sz="0" w:space="0" w:color="auto"/>
                    <w:left w:val="none" w:sz="0" w:space="0" w:color="auto"/>
                    <w:bottom w:val="none" w:sz="0" w:space="0" w:color="auto"/>
                    <w:right w:val="none" w:sz="0" w:space="0" w:color="auto"/>
                  </w:divBdr>
                </w:div>
                <w:div w:id="24854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66784">
      <w:bodyDiv w:val="1"/>
      <w:marLeft w:val="0"/>
      <w:marRight w:val="0"/>
      <w:marTop w:val="0"/>
      <w:marBottom w:val="0"/>
      <w:divBdr>
        <w:top w:val="none" w:sz="0" w:space="0" w:color="auto"/>
        <w:left w:val="none" w:sz="0" w:space="0" w:color="auto"/>
        <w:bottom w:val="none" w:sz="0" w:space="0" w:color="auto"/>
        <w:right w:val="none" w:sz="0" w:space="0" w:color="auto"/>
      </w:divBdr>
    </w:div>
    <w:div w:id="1519733761">
      <w:bodyDiv w:val="1"/>
      <w:marLeft w:val="0"/>
      <w:marRight w:val="0"/>
      <w:marTop w:val="0"/>
      <w:marBottom w:val="0"/>
      <w:divBdr>
        <w:top w:val="none" w:sz="0" w:space="0" w:color="auto"/>
        <w:left w:val="none" w:sz="0" w:space="0" w:color="auto"/>
        <w:bottom w:val="none" w:sz="0" w:space="0" w:color="auto"/>
        <w:right w:val="none" w:sz="0" w:space="0" w:color="auto"/>
      </w:divBdr>
      <w:divsChild>
        <w:div w:id="1574318029">
          <w:marLeft w:val="0"/>
          <w:marRight w:val="0"/>
          <w:marTop w:val="0"/>
          <w:marBottom w:val="0"/>
          <w:divBdr>
            <w:top w:val="none" w:sz="0" w:space="0" w:color="auto"/>
            <w:left w:val="none" w:sz="0" w:space="0" w:color="auto"/>
            <w:bottom w:val="none" w:sz="0" w:space="0" w:color="auto"/>
            <w:right w:val="none" w:sz="0" w:space="0" w:color="auto"/>
          </w:divBdr>
          <w:divsChild>
            <w:div w:id="1862235014">
              <w:marLeft w:val="0"/>
              <w:marRight w:val="0"/>
              <w:marTop w:val="0"/>
              <w:marBottom w:val="0"/>
              <w:divBdr>
                <w:top w:val="none" w:sz="0" w:space="0" w:color="auto"/>
                <w:left w:val="none" w:sz="0" w:space="0" w:color="auto"/>
                <w:bottom w:val="none" w:sz="0" w:space="0" w:color="auto"/>
                <w:right w:val="none" w:sz="0" w:space="0" w:color="auto"/>
              </w:divBdr>
              <w:divsChild>
                <w:div w:id="40374252">
                  <w:marLeft w:val="0"/>
                  <w:marRight w:val="0"/>
                  <w:marTop w:val="0"/>
                  <w:marBottom w:val="0"/>
                  <w:divBdr>
                    <w:top w:val="none" w:sz="0" w:space="0" w:color="auto"/>
                    <w:left w:val="none" w:sz="0" w:space="0" w:color="auto"/>
                    <w:bottom w:val="none" w:sz="0" w:space="0" w:color="auto"/>
                    <w:right w:val="none" w:sz="0" w:space="0" w:color="auto"/>
                  </w:divBdr>
                </w:div>
              </w:divsChild>
            </w:div>
            <w:div w:id="890846876">
              <w:marLeft w:val="0"/>
              <w:marRight w:val="0"/>
              <w:marTop w:val="0"/>
              <w:marBottom w:val="0"/>
              <w:divBdr>
                <w:top w:val="none" w:sz="0" w:space="0" w:color="auto"/>
                <w:left w:val="none" w:sz="0" w:space="0" w:color="auto"/>
                <w:bottom w:val="none" w:sz="0" w:space="0" w:color="auto"/>
                <w:right w:val="none" w:sz="0" w:space="0" w:color="auto"/>
              </w:divBdr>
              <w:divsChild>
                <w:div w:id="76245698">
                  <w:marLeft w:val="0"/>
                  <w:marRight w:val="0"/>
                  <w:marTop w:val="0"/>
                  <w:marBottom w:val="0"/>
                  <w:divBdr>
                    <w:top w:val="none" w:sz="0" w:space="0" w:color="auto"/>
                    <w:left w:val="none" w:sz="0" w:space="0" w:color="auto"/>
                    <w:bottom w:val="none" w:sz="0" w:space="0" w:color="auto"/>
                    <w:right w:val="none" w:sz="0" w:space="0" w:color="auto"/>
                  </w:divBdr>
                  <w:divsChild>
                    <w:div w:id="22245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457424">
              <w:marLeft w:val="0"/>
              <w:marRight w:val="0"/>
              <w:marTop w:val="0"/>
              <w:marBottom w:val="0"/>
              <w:divBdr>
                <w:top w:val="none" w:sz="0" w:space="0" w:color="auto"/>
                <w:left w:val="none" w:sz="0" w:space="0" w:color="auto"/>
                <w:bottom w:val="none" w:sz="0" w:space="0" w:color="auto"/>
                <w:right w:val="none" w:sz="0" w:space="0" w:color="auto"/>
              </w:divBdr>
              <w:divsChild>
                <w:div w:id="10770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949">
          <w:marLeft w:val="0"/>
          <w:marRight w:val="0"/>
          <w:marTop w:val="0"/>
          <w:marBottom w:val="0"/>
          <w:divBdr>
            <w:top w:val="none" w:sz="0" w:space="0" w:color="auto"/>
            <w:left w:val="none" w:sz="0" w:space="0" w:color="auto"/>
            <w:bottom w:val="none" w:sz="0" w:space="0" w:color="auto"/>
            <w:right w:val="none" w:sz="0" w:space="0" w:color="auto"/>
          </w:divBdr>
          <w:divsChild>
            <w:div w:id="1055355776">
              <w:marLeft w:val="0"/>
              <w:marRight w:val="0"/>
              <w:marTop w:val="0"/>
              <w:marBottom w:val="0"/>
              <w:divBdr>
                <w:top w:val="none" w:sz="0" w:space="0" w:color="auto"/>
                <w:left w:val="none" w:sz="0" w:space="0" w:color="auto"/>
                <w:bottom w:val="none" w:sz="0" w:space="0" w:color="auto"/>
                <w:right w:val="none" w:sz="0" w:space="0" w:color="auto"/>
              </w:divBdr>
              <w:divsChild>
                <w:div w:id="17543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525446">
      <w:bodyDiv w:val="1"/>
      <w:marLeft w:val="0"/>
      <w:marRight w:val="0"/>
      <w:marTop w:val="0"/>
      <w:marBottom w:val="0"/>
      <w:divBdr>
        <w:top w:val="none" w:sz="0" w:space="0" w:color="auto"/>
        <w:left w:val="none" w:sz="0" w:space="0" w:color="auto"/>
        <w:bottom w:val="none" w:sz="0" w:space="0" w:color="auto"/>
        <w:right w:val="none" w:sz="0" w:space="0" w:color="auto"/>
      </w:divBdr>
      <w:divsChild>
        <w:div w:id="1051802844">
          <w:marLeft w:val="0"/>
          <w:marRight w:val="0"/>
          <w:marTop w:val="0"/>
          <w:marBottom w:val="0"/>
          <w:divBdr>
            <w:top w:val="none" w:sz="0" w:space="0" w:color="auto"/>
            <w:left w:val="none" w:sz="0" w:space="0" w:color="auto"/>
            <w:bottom w:val="none" w:sz="0" w:space="0" w:color="auto"/>
            <w:right w:val="none" w:sz="0" w:space="0" w:color="auto"/>
          </w:divBdr>
          <w:divsChild>
            <w:div w:id="1653102967">
              <w:marLeft w:val="0"/>
              <w:marRight w:val="0"/>
              <w:marTop w:val="0"/>
              <w:marBottom w:val="0"/>
              <w:divBdr>
                <w:top w:val="none" w:sz="0" w:space="0" w:color="auto"/>
                <w:left w:val="none" w:sz="0" w:space="0" w:color="auto"/>
                <w:bottom w:val="none" w:sz="0" w:space="0" w:color="auto"/>
                <w:right w:val="none" w:sz="0" w:space="0" w:color="auto"/>
              </w:divBdr>
              <w:divsChild>
                <w:div w:id="60169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936129">
      <w:bodyDiv w:val="1"/>
      <w:marLeft w:val="0"/>
      <w:marRight w:val="0"/>
      <w:marTop w:val="0"/>
      <w:marBottom w:val="0"/>
      <w:divBdr>
        <w:top w:val="none" w:sz="0" w:space="0" w:color="auto"/>
        <w:left w:val="none" w:sz="0" w:space="0" w:color="auto"/>
        <w:bottom w:val="none" w:sz="0" w:space="0" w:color="auto"/>
        <w:right w:val="none" w:sz="0" w:space="0" w:color="auto"/>
      </w:divBdr>
      <w:divsChild>
        <w:div w:id="1013844318">
          <w:marLeft w:val="0"/>
          <w:marRight w:val="0"/>
          <w:marTop w:val="0"/>
          <w:marBottom w:val="0"/>
          <w:divBdr>
            <w:top w:val="none" w:sz="0" w:space="0" w:color="auto"/>
            <w:left w:val="none" w:sz="0" w:space="0" w:color="auto"/>
            <w:bottom w:val="none" w:sz="0" w:space="0" w:color="auto"/>
            <w:right w:val="none" w:sz="0" w:space="0" w:color="auto"/>
          </w:divBdr>
          <w:divsChild>
            <w:div w:id="70321794">
              <w:marLeft w:val="0"/>
              <w:marRight w:val="0"/>
              <w:marTop w:val="0"/>
              <w:marBottom w:val="0"/>
              <w:divBdr>
                <w:top w:val="none" w:sz="0" w:space="0" w:color="auto"/>
                <w:left w:val="none" w:sz="0" w:space="0" w:color="auto"/>
                <w:bottom w:val="none" w:sz="0" w:space="0" w:color="auto"/>
                <w:right w:val="none" w:sz="0" w:space="0" w:color="auto"/>
              </w:divBdr>
              <w:divsChild>
                <w:div w:id="1146431931">
                  <w:marLeft w:val="0"/>
                  <w:marRight w:val="0"/>
                  <w:marTop w:val="0"/>
                  <w:marBottom w:val="0"/>
                  <w:divBdr>
                    <w:top w:val="none" w:sz="0" w:space="0" w:color="auto"/>
                    <w:left w:val="none" w:sz="0" w:space="0" w:color="auto"/>
                    <w:bottom w:val="none" w:sz="0" w:space="0" w:color="auto"/>
                    <w:right w:val="none" w:sz="0" w:space="0" w:color="auto"/>
                  </w:divBdr>
                  <w:divsChild>
                    <w:div w:id="1742094596">
                      <w:marLeft w:val="0"/>
                      <w:marRight w:val="0"/>
                      <w:marTop w:val="0"/>
                      <w:marBottom w:val="0"/>
                      <w:divBdr>
                        <w:top w:val="none" w:sz="0" w:space="0" w:color="auto"/>
                        <w:left w:val="none" w:sz="0" w:space="0" w:color="auto"/>
                        <w:bottom w:val="none" w:sz="0" w:space="0" w:color="auto"/>
                        <w:right w:val="none" w:sz="0" w:space="0" w:color="auto"/>
                      </w:divBdr>
                      <w:divsChild>
                        <w:div w:id="109595948">
                          <w:marLeft w:val="0"/>
                          <w:marRight w:val="0"/>
                          <w:marTop w:val="0"/>
                          <w:marBottom w:val="0"/>
                          <w:divBdr>
                            <w:top w:val="none" w:sz="0" w:space="0" w:color="auto"/>
                            <w:left w:val="none" w:sz="0" w:space="0" w:color="auto"/>
                            <w:bottom w:val="none" w:sz="0" w:space="0" w:color="auto"/>
                            <w:right w:val="none" w:sz="0" w:space="0" w:color="auto"/>
                          </w:divBdr>
                        </w:div>
                        <w:div w:id="73860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512041">
      <w:bodyDiv w:val="1"/>
      <w:marLeft w:val="0"/>
      <w:marRight w:val="0"/>
      <w:marTop w:val="0"/>
      <w:marBottom w:val="0"/>
      <w:divBdr>
        <w:top w:val="none" w:sz="0" w:space="0" w:color="auto"/>
        <w:left w:val="none" w:sz="0" w:space="0" w:color="auto"/>
        <w:bottom w:val="none" w:sz="0" w:space="0" w:color="auto"/>
        <w:right w:val="none" w:sz="0" w:space="0" w:color="auto"/>
      </w:divBdr>
      <w:divsChild>
        <w:div w:id="463275208">
          <w:marLeft w:val="0"/>
          <w:marRight w:val="0"/>
          <w:marTop w:val="0"/>
          <w:marBottom w:val="0"/>
          <w:divBdr>
            <w:top w:val="none" w:sz="0" w:space="0" w:color="auto"/>
            <w:left w:val="none" w:sz="0" w:space="0" w:color="auto"/>
            <w:bottom w:val="none" w:sz="0" w:space="0" w:color="auto"/>
            <w:right w:val="none" w:sz="0" w:space="0" w:color="auto"/>
          </w:divBdr>
          <w:divsChild>
            <w:div w:id="293684877">
              <w:marLeft w:val="0"/>
              <w:marRight w:val="0"/>
              <w:marTop w:val="0"/>
              <w:marBottom w:val="0"/>
              <w:divBdr>
                <w:top w:val="none" w:sz="0" w:space="0" w:color="auto"/>
                <w:left w:val="none" w:sz="0" w:space="0" w:color="auto"/>
                <w:bottom w:val="none" w:sz="0" w:space="0" w:color="auto"/>
                <w:right w:val="none" w:sz="0" w:space="0" w:color="auto"/>
              </w:divBdr>
              <w:divsChild>
                <w:div w:id="204559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430224">
      <w:bodyDiv w:val="1"/>
      <w:marLeft w:val="0"/>
      <w:marRight w:val="0"/>
      <w:marTop w:val="0"/>
      <w:marBottom w:val="0"/>
      <w:divBdr>
        <w:top w:val="none" w:sz="0" w:space="0" w:color="auto"/>
        <w:left w:val="none" w:sz="0" w:space="0" w:color="auto"/>
        <w:bottom w:val="none" w:sz="0" w:space="0" w:color="auto"/>
        <w:right w:val="none" w:sz="0" w:space="0" w:color="auto"/>
      </w:divBdr>
      <w:divsChild>
        <w:div w:id="1616281481">
          <w:marLeft w:val="0"/>
          <w:marRight w:val="0"/>
          <w:marTop w:val="0"/>
          <w:marBottom w:val="0"/>
          <w:divBdr>
            <w:top w:val="none" w:sz="0" w:space="0" w:color="auto"/>
            <w:left w:val="none" w:sz="0" w:space="0" w:color="auto"/>
            <w:bottom w:val="none" w:sz="0" w:space="0" w:color="auto"/>
            <w:right w:val="none" w:sz="0" w:space="0" w:color="auto"/>
          </w:divBdr>
          <w:divsChild>
            <w:div w:id="700206468">
              <w:marLeft w:val="0"/>
              <w:marRight w:val="0"/>
              <w:marTop w:val="0"/>
              <w:marBottom w:val="0"/>
              <w:divBdr>
                <w:top w:val="none" w:sz="0" w:space="0" w:color="auto"/>
                <w:left w:val="none" w:sz="0" w:space="0" w:color="auto"/>
                <w:bottom w:val="none" w:sz="0" w:space="0" w:color="auto"/>
                <w:right w:val="none" w:sz="0" w:space="0" w:color="auto"/>
              </w:divBdr>
              <w:divsChild>
                <w:div w:id="19871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253997">
      <w:bodyDiv w:val="1"/>
      <w:marLeft w:val="0"/>
      <w:marRight w:val="0"/>
      <w:marTop w:val="0"/>
      <w:marBottom w:val="0"/>
      <w:divBdr>
        <w:top w:val="none" w:sz="0" w:space="0" w:color="auto"/>
        <w:left w:val="none" w:sz="0" w:space="0" w:color="auto"/>
        <w:bottom w:val="none" w:sz="0" w:space="0" w:color="auto"/>
        <w:right w:val="none" w:sz="0" w:space="0" w:color="auto"/>
      </w:divBdr>
      <w:divsChild>
        <w:div w:id="1015690033">
          <w:marLeft w:val="0"/>
          <w:marRight w:val="0"/>
          <w:marTop w:val="0"/>
          <w:marBottom w:val="0"/>
          <w:divBdr>
            <w:top w:val="none" w:sz="0" w:space="0" w:color="auto"/>
            <w:left w:val="none" w:sz="0" w:space="0" w:color="auto"/>
            <w:bottom w:val="none" w:sz="0" w:space="0" w:color="auto"/>
            <w:right w:val="none" w:sz="0" w:space="0" w:color="auto"/>
          </w:divBdr>
          <w:divsChild>
            <w:div w:id="715199217">
              <w:marLeft w:val="0"/>
              <w:marRight w:val="0"/>
              <w:marTop w:val="0"/>
              <w:marBottom w:val="0"/>
              <w:divBdr>
                <w:top w:val="none" w:sz="0" w:space="0" w:color="auto"/>
                <w:left w:val="none" w:sz="0" w:space="0" w:color="auto"/>
                <w:bottom w:val="none" w:sz="0" w:space="0" w:color="auto"/>
                <w:right w:val="none" w:sz="0" w:space="0" w:color="auto"/>
              </w:divBdr>
              <w:divsChild>
                <w:div w:id="198700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247903">
      <w:bodyDiv w:val="1"/>
      <w:marLeft w:val="0"/>
      <w:marRight w:val="0"/>
      <w:marTop w:val="0"/>
      <w:marBottom w:val="0"/>
      <w:divBdr>
        <w:top w:val="none" w:sz="0" w:space="0" w:color="auto"/>
        <w:left w:val="none" w:sz="0" w:space="0" w:color="auto"/>
        <w:bottom w:val="none" w:sz="0" w:space="0" w:color="auto"/>
        <w:right w:val="none" w:sz="0" w:space="0" w:color="auto"/>
      </w:divBdr>
      <w:divsChild>
        <w:div w:id="2103140902">
          <w:marLeft w:val="0"/>
          <w:marRight w:val="0"/>
          <w:marTop w:val="0"/>
          <w:marBottom w:val="0"/>
          <w:divBdr>
            <w:top w:val="none" w:sz="0" w:space="0" w:color="auto"/>
            <w:left w:val="none" w:sz="0" w:space="0" w:color="auto"/>
            <w:bottom w:val="none" w:sz="0" w:space="0" w:color="auto"/>
            <w:right w:val="none" w:sz="0" w:space="0" w:color="auto"/>
          </w:divBdr>
          <w:divsChild>
            <w:div w:id="46807107">
              <w:marLeft w:val="0"/>
              <w:marRight w:val="0"/>
              <w:marTop w:val="0"/>
              <w:marBottom w:val="0"/>
              <w:divBdr>
                <w:top w:val="none" w:sz="0" w:space="0" w:color="auto"/>
                <w:left w:val="none" w:sz="0" w:space="0" w:color="auto"/>
                <w:bottom w:val="none" w:sz="0" w:space="0" w:color="auto"/>
                <w:right w:val="none" w:sz="0" w:space="0" w:color="auto"/>
              </w:divBdr>
              <w:divsChild>
                <w:div w:id="848636654">
                  <w:marLeft w:val="0"/>
                  <w:marRight w:val="0"/>
                  <w:marTop w:val="0"/>
                  <w:marBottom w:val="0"/>
                  <w:divBdr>
                    <w:top w:val="none" w:sz="0" w:space="0" w:color="auto"/>
                    <w:left w:val="none" w:sz="0" w:space="0" w:color="auto"/>
                    <w:bottom w:val="none" w:sz="0" w:space="0" w:color="auto"/>
                    <w:right w:val="none" w:sz="0" w:space="0" w:color="auto"/>
                  </w:divBdr>
                  <w:divsChild>
                    <w:div w:id="62994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36224">
      <w:bodyDiv w:val="1"/>
      <w:marLeft w:val="0"/>
      <w:marRight w:val="0"/>
      <w:marTop w:val="0"/>
      <w:marBottom w:val="0"/>
      <w:divBdr>
        <w:top w:val="none" w:sz="0" w:space="0" w:color="auto"/>
        <w:left w:val="none" w:sz="0" w:space="0" w:color="auto"/>
        <w:bottom w:val="none" w:sz="0" w:space="0" w:color="auto"/>
        <w:right w:val="none" w:sz="0" w:space="0" w:color="auto"/>
      </w:divBdr>
      <w:divsChild>
        <w:div w:id="737871258">
          <w:marLeft w:val="0"/>
          <w:marRight w:val="0"/>
          <w:marTop w:val="0"/>
          <w:marBottom w:val="0"/>
          <w:divBdr>
            <w:top w:val="none" w:sz="0" w:space="0" w:color="auto"/>
            <w:left w:val="none" w:sz="0" w:space="0" w:color="auto"/>
            <w:bottom w:val="none" w:sz="0" w:space="0" w:color="auto"/>
            <w:right w:val="none" w:sz="0" w:space="0" w:color="auto"/>
          </w:divBdr>
          <w:divsChild>
            <w:div w:id="1136679443">
              <w:marLeft w:val="0"/>
              <w:marRight w:val="0"/>
              <w:marTop w:val="0"/>
              <w:marBottom w:val="0"/>
              <w:divBdr>
                <w:top w:val="none" w:sz="0" w:space="0" w:color="auto"/>
                <w:left w:val="none" w:sz="0" w:space="0" w:color="auto"/>
                <w:bottom w:val="none" w:sz="0" w:space="0" w:color="auto"/>
                <w:right w:val="none" w:sz="0" w:space="0" w:color="auto"/>
              </w:divBdr>
              <w:divsChild>
                <w:div w:id="159593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chart" Target="charts/chart3.xml"/><Relationship Id="rId21" Type="http://schemas.openxmlformats.org/officeDocument/2006/relationships/chart" Target="charts/chart4.xml"/><Relationship Id="rId22" Type="http://schemas.openxmlformats.org/officeDocument/2006/relationships/image" Target="media/image1.jpeg"/><Relationship Id="rId23" Type="http://schemas.microsoft.com/office/2007/relationships/hdphoto" Target="media/hdphoto1.wdp"/><Relationship Id="rId24" Type="http://schemas.openxmlformats.org/officeDocument/2006/relationships/image" Target="media/image2.jpeg"/><Relationship Id="rId25" Type="http://schemas.microsoft.com/office/2007/relationships/hdphoto" Target="media/hdphoto2.wdp"/><Relationship Id="rId26" Type="http://schemas.openxmlformats.org/officeDocument/2006/relationships/diagramData" Target="diagrams/data3.xml"/><Relationship Id="rId27" Type="http://schemas.openxmlformats.org/officeDocument/2006/relationships/diagramLayout" Target="diagrams/layout3.xml"/><Relationship Id="rId28" Type="http://schemas.openxmlformats.org/officeDocument/2006/relationships/diagramQuickStyle" Target="diagrams/quickStyle3.xml"/><Relationship Id="rId29" Type="http://schemas.openxmlformats.org/officeDocument/2006/relationships/diagramColors" Target="diagrams/colors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microsoft.com/office/2007/relationships/diagramDrawing" Target="diagrams/drawing3.xml"/><Relationship Id="rId31" Type="http://schemas.openxmlformats.org/officeDocument/2006/relationships/image" Target="media/image3.png"/><Relationship Id="rId32" Type="http://schemas.openxmlformats.org/officeDocument/2006/relationships/footer" Target="footer1.xml"/><Relationship Id="rId9" Type="http://schemas.openxmlformats.org/officeDocument/2006/relationships/diagramLayout" Target="diagrams/layout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diagramData" Target="diagrams/data1.xml"/><Relationship Id="rId33" Type="http://schemas.openxmlformats.org/officeDocument/2006/relationships/footer" Target="footer2.xml"/><Relationship Id="rId34" Type="http://schemas.openxmlformats.org/officeDocument/2006/relationships/fontTable" Target="fontTable.xml"/><Relationship Id="rId35" Type="http://schemas.openxmlformats.org/officeDocument/2006/relationships/theme" Target="theme/theme1.xml"/><Relationship Id="rId36" Type="http://schemas.microsoft.com/office/2016/09/relationships/commentsIds" Target="commentsIds.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chart" Target="charts/chart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rPr>
              <a:t>Prevalence</a:t>
            </a:r>
            <a:r>
              <a:rPr lang="en-US" b="1" baseline="0">
                <a:solidFill>
                  <a:schemeClr val="tx1"/>
                </a:solidFill>
              </a:rPr>
              <a:t> of ACEs in the UK </a:t>
            </a:r>
            <a:endParaRPr lang="en-US" b="1">
              <a:solidFill>
                <a:schemeClr val="tx1"/>
              </a:solidFill>
            </a:endParaRPr>
          </a:p>
        </c:rich>
      </c:tx>
      <c:layout>
        <c:manualLayout>
          <c:xMode val="edge"/>
          <c:yMode val="edge"/>
          <c:x val="0.31791927369623"/>
          <c:y val="0.0569925471284524"/>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 ACE</c:v>
                </c:pt>
              </c:strCache>
            </c:strRef>
          </c:tx>
          <c:spPr>
            <a:solidFill>
              <a:srgbClr val="FF88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2013.0</c:v>
                </c:pt>
                <c:pt idx="1">
                  <c:v>2014.0</c:v>
                </c:pt>
                <c:pt idx="2">
                  <c:v>2015.0</c:v>
                </c:pt>
                <c:pt idx="3">
                  <c:v>2016.0</c:v>
                </c:pt>
              </c:numCache>
            </c:numRef>
          </c:cat>
          <c:val>
            <c:numRef>
              <c:f>Sheet1!$B$2:$B$5</c:f>
              <c:numCache>
                <c:formatCode>0%</c:formatCode>
                <c:ptCount val="4"/>
                <c:pt idx="0">
                  <c:v>0.19</c:v>
                </c:pt>
                <c:pt idx="1">
                  <c:v>0.23</c:v>
                </c:pt>
                <c:pt idx="2">
                  <c:v>0.2</c:v>
                </c:pt>
                <c:pt idx="3">
                  <c:v>0.18</c:v>
                </c:pt>
              </c:numCache>
            </c:numRef>
          </c:val>
          <c:extLst xmlns:c16r2="http://schemas.microsoft.com/office/drawing/2015/06/chart">
            <c:ext xmlns:c16="http://schemas.microsoft.com/office/drawing/2014/chart" uri="{C3380CC4-5D6E-409C-BE32-E72D297353CC}">
              <c16:uniqueId val="{00000000-D1E8-4B8C-9C2C-4BF5C20F1BFC}"/>
            </c:ext>
          </c:extLst>
        </c:ser>
        <c:ser>
          <c:idx val="1"/>
          <c:order val="1"/>
          <c:tx>
            <c:strRef>
              <c:f>Sheet1!$C$1</c:f>
              <c:strCache>
                <c:ptCount val="1"/>
                <c:pt idx="0">
                  <c:v>2-3 ACEs</c:v>
                </c:pt>
              </c:strCache>
            </c:strRef>
          </c:tx>
          <c:spPr>
            <a:solidFill>
              <a:schemeClr val="tx1">
                <a:lumMod val="50000"/>
                <a:lumOff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2013.0</c:v>
                </c:pt>
                <c:pt idx="1">
                  <c:v>2014.0</c:v>
                </c:pt>
                <c:pt idx="2">
                  <c:v>2015.0</c:v>
                </c:pt>
                <c:pt idx="3">
                  <c:v>2016.0</c:v>
                </c:pt>
              </c:numCache>
            </c:numRef>
          </c:cat>
          <c:val>
            <c:numRef>
              <c:f>Sheet1!$C$2:$C$5</c:f>
              <c:numCache>
                <c:formatCode>0%</c:formatCode>
                <c:ptCount val="4"/>
                <c:pt idx="0">
                  <c:v>0.16</c:v>
                </c:pt>
                <c:pt idx="1">
                  <c:v>0.15</c:v>
                </c:pt>
                <c:pt idx="2">
                  <c:v>0.13</c:v>
                </c:pt>
                <c:pt idx="3">
                  <c:v>0.16</c:v>
                </c:pt>
              </c:numCache>
            </c:numRef>
          </c:val>
          <c:extLst xmlns:c16r2="http://schemas.microsoft.com/office/drawing/2015/06/chart">
            <c:ext xmlns:c16="http://schemas.microsoft.com/office/drawing/2014/chart" uri="{C3380CC4-5D6E-409C-BE32-E72D297353CC}">
              <c16:uniqueId val="{00000001-D1E8-4B8C-9C2C-4BF5C20F1BFC}"/>
            </c:ext>
          </c:extLst>
        </c:ser>
        <c:ser>
          <c:idx val="2"/>
          <c:order val="2"/>
          <c:tx>
            <c:strRef>
              <c:f>Sheet1!$D$1</c:f>
              <c:strCache>
                <c:ptCount val="1"/>
                <c:pt idx="0">
                  <c:v>4 or more ACEs</c:v>
                </c:pt>
              </c:strCache>
            </c:strRef>
          </c:tx>
          <c:spPr>
            <a:solidFill>
              <a:srgbClr val="FF0000"/>
            </a:solidFill>
            <a:ln w="25400">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2013.0</c:v>
                </c:pt>
                <c:pt idx="1">
                  <c:v>2014.0</c:v>
                </c:pt>
                <c:pt idx="2">
                  <c:v>2015.0</c:v>
                </c:pt>
                <c:pt idx="3">
                  <c:v>2016.0</c:v>
                </c:pt>
              </c:numCache>
            </c:numRef>
          </c:cat>
          <c:val>
            <c:numRef>
              <c:f>Sheet1!$D$2:$D$5</c:f>
              <c:numCache>
                <c:formatCode>0%</c:formatCode>
                <c:ptCount val="4"/>
                <c:pt idx="0">
                  <c:v>0.12</c:v>
                </c:pt>
                <c:pt idx="1">
                  <c:v>0.088</c:v>
                </c:pt>
                <c:pt idx="2">
                  <c:v>0.14</c:v>
                </c:pt>
                <c:pt idx="3">
                  <c:v>0.09</c:v>
                </c:pt>
              </c:numCache>
            </c:numRef>
          </c:val>
          <c:extLst xmlns:c16r2="http://schemas.microsoft.com/office/drawing/2015/06/chart">
            <c:ext xmlns:c16="http://schemas.microsoft.com/office/drawing/2014/chart" uri="{C3380CC4-5D6E-409C-BE32-E72D297353CC}">
              <c16:uniqueId val="{00000002-D1E8-4B8C-9C2C-4BF5C20F1BFC}"/>
            </c:ext>
          </c:extLst>
        </c:ser>
        <c:ser>
          <c:idx val="3"/>
          <c:order val="3"/>
          <c:tx>
            <c:strRef>
              <c:f>Sheet1!$E$1</c:f>
              <c:strCache>
                <c:ptCount val="1"/>
                <c:pt idx="0">
                  <c:v>Total </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2013.0</c:v>
                </c:pt>
                <c:pt idx="1">
                  <c:v>2014.0</c:v>
                </c:pt>
                <c:pt idx="2">
                  <c:v>2015.0</c:v>
                </c:pt>
                <c:pt idx="3">
                  <c:v>2016.0</c:v>
                </c:pt>
              </c:numCache>
            </c:numRef>
          </c:cat>
          <c:val>
            <c:numRef>
              <c:f>Sheet1!$E$2:$E$5</c:f>
              <c:numCache>
                <c:formatCode>0%</c:formatCode>
                <c:ptCount val="4"/>
                <c:pt idx="0">
                  <c:v>0.47</c:v>
                </c:pt>
                <c:pt idx="1">
                  <c:v>0.468</c:v>
                </c:pt>
                <c:pt idx="2">
                  <c:v>0.47</c:v>
                </c:pt>
                <c:pt idx="3">
                  <c:v>0.43</c:v>
                </c:pt>
              </c:numCache>
            </c:numRef>
          </c:val>
          <c:extLst xmlns:c16r2="http://schemas.microsoft.com/office/drawing/2015/06/chart">
            <c:ext xmlns:c16="http://schemas.microsoft.com/office/drawing/2014/chart" uri="{C3380CC4-5D6E-409C-BE32-E72D297353CC}">
              <c16:uniqueId val="{00000003-D1E8-4B8C-9C2C-4BF5C20F1BFC}"/>
            </c:ext>
          </c:extLst>
        </c:ser>
        <c:dLbls>
          <c:showLegendKey val="0"/>
          <c:showVal val="1"/>
          <c:showCatName val="0"/>
          <c:showSerName val="0"/>
          <c:showPercent val="0"/>
          <c:showBubbleSize val="0"/>
        </c:dLbls>
        <c:gapWidth val="130"/>
        <c:overlap val="-25"/>
        <c:axId val="-265013248"/>
        <c:axId val="-272944496"/>
      </c:barChart>
      <c:catAx>
        <c:axId val="-26501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2944496"/>
        <c:crosses val="autoZero"/>
        <c:auto val="1"/>
        <c:lblAlgn val="ctr"/>
        <c:lblOffset val="100"/>
        <c:noMultiLvlLbl val="0"/>
      </c:catAx>
      <c:valAx>
        <c:axId val="-272944496"/>
        <c:scaling>
          <c:orientation val="minMax"/>
          <c:max val="0.6"/>
        </c:scaling>
        <c:delete val="1"/>
        <c:axPos val="l"/>
        <c:numFmt formatCode="0%" sourceLinked="0"/>
        <c:majorTickMark val="none"/>
        <c:minorTickMark val="none"/>
        <c:tickLblPos val="nextTo"/>
        <c:crossAx val="-265013248"/>
        <c:crosses val="autoZero"/>
        <c:crossBetween val="between"/>
      </c:valAx>
      <c:spPr>
        <a:noFill/>
        <a:ln>
          <a:noFill/>
        </a:ln>
        <a:effectLst/>
      </c:spPr>
    </c:plotArea>
    <c:legend>
      <c:legendPos val="t"/>
      <c:layout>
        <c:manualLayout>
          <c:xMode val="edge"/>
          <c:yMode val="edge"/>
          <c:x val="0.232422307755748"/>
          <c:y val="0.158220078912758"/>
          <c:w val="0.535155214441732"/>
          <c:h val="0.137201531307929"/>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THE</a:t>
            </a:r>
            <a:r>
              <a:rPr lang="en-US" baseline="0"/>
              <a:t> PREVALENCE OF FORMS OF ABUSE </a:t>
            </a:r>
            <a:endParaRPr lang="en-US"/>
          </a:p>
        </c:rich>
      </c:tx>
      <c:layout>
        <c:manualLayout>
          <c:xMode val="edge"/>
          <c:yMode val="edge"/>
          <c:x val="0.303221749330905"/>
          <c:y val="0.00251697051155654"/>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9187268336079"/>
          <c:y val="0.119747716398434"/>
          <c:w val="0.823788513807149"/>
          <c:h val="0.596230815863111"/>
        </c:manualLayout>
      </c:layout>
      <c:bar3DChart>
        <c:barDir val="col"/>
        <c:grouping val="clustered"/>
        <c:varyColors val="0"/>
        <c:ser>
          <c:idx val="0"/>
          <c:order val="0"/>
          <c:tx>
            <c:strRef>
              <c:f>Sheet1!$B$1</c:f>
              <c:strCache>
                <c:ptCount val="1"/>
                <c:pt idx="0">
                  <c:v>VERBAL/EMOTIONAL</c:v>
                </c:pt>
              </c:strCache>
            </c:strRef>
          </c:tx>
          <c:spPr>
            <a:solidFill>
              <a:srgbClr val="00B050"/>
            </a:solidFill>
            <a:ln>
              <a:noFill/>
            </a:ln>
            <a:effectLst/>
            <a:sp3d/>
          </c:spPr>
          <c:invertIfNegative val="0"/>
          <c:cat>
            <c:numRef>
              <c:f>Sheet1!$A$2:$A$7</c:f>
              <c:numCache>
                <c:formatCode>General</c:formatCode>
                <c:ptCount val="6"/>
                <c:pt idx="0">
                  <c:v>1998.0</c:v>
                </c:pt>
                <c:pt idx="1">
                  <c:v>2010.0</c:v>
                </c:pt>
                <c:pt idx="2">
                  <c:v>2013.0</c:v>
                </c:pt>
                <c:pt idx="3">
                  <c:v>2014.0</c:v>
                </c:pt>
                <c:pt idx="4">
                  <c:v>2015.0</c:v>
                </c:pt>
                <c:pt idx="5">
                  <c:v>2016.0</c:v>
                </c:pt>
              </c:numCache>
            </c:numRef>
          </c:cat>
          <c:val>
            <c:numRef>
              <c:f>Sheet1!$B$2:$B$7</c:f>
              <c:numCache>
                <c:formatCode>0.00%</c:formatCode>
                <c:ptCount val="6"/>
                <c:pt idx="0">
                  <c:v>0.1</c:v>
                </c:pt>
                <c:pt idx="1">
                  <c:v>0.0</c:v>
                </c:pt>
                <c:pt idx="2">
                  <c:v>0.291</c:v>
                </c:pt>
                <c:pt idx="3">
                  <c:v>0.182</c:v>
                </c:pt>
                <c:pt idx="4">
                  <c:v>0.23</c:v>
                </c:pt>
                <c:pt idx="5">
                  <c:v>0.23</c:v>
                </c:pt>
              </c:numCache>
            </c:numRef>
          </c:val>
          <c:extLst xmlns:c16r2="http://schemas.microsoft.com/office/drawing/2015/06/chart">
            <c:ext xmlns:c16="http://schemas.microsoft.com/office/drawing/2014/chart" uri="{C3380CC4-5D6E-409C-BE32-E72D297353CC}">
              <c16:uniqueId val="{00000000-D7CD-4449-AF3F-4C8DC96EA9F2}"/>
            </c:ext>
          </c:extLst>
        </c:ser>
        <c:ser>
          <c:idx val="1"/>
          <c:order val="1"/>
          <c:tx>
            <c:strRef>
              <c:f>Sheet1!$C$1</c:f>
              <c:strCache>
                <c:ptCount val="1"/>
                <c:pt idx="0">
                  <c:v>PHYSICAL </c:v>
                </c:pt>
              </c:strCache>
            </c:strRef>
          </c:tx>
          <c:spPr>
            <a:solidFill>
              <a:srgbClr val="FF0000"/>
            </a:solidFill>
            <a:ln>
              <a:noFill/>
            </a:ln>
            <a:effectLst/>
            <a:sp3d/>
          </c:spPr>
          <c:invertIfNegative val="0"/>
          <c:cat>
            <c:numRef>
              <c:f>Sheet1!$A$2:$A$7</c:f>
              <c:numCache>
                <c:formatCode>General</c:formatCode>
                <c:ptCount val="6"/>
                <c:pt idx="0">
                  <c:v>1998.0</c:v>
                </c:pt>
                <c:pt idx="1">
                  <c:v>2010.0</c:v>
                </c:pt>
                <c:pt idx="2">
                  <c:v>2013.0</c:v>
                </c:pt>
                <c:pt idx="3">
                  <c:v>2014.0</c:v>
                </c:pt>
                <c:pt idx="4">
                  <c:v>2015.0</c:v>
                </c:pt>
                <c:pt idx="5">
                  <c:v>2016.0</c:v>
                </c:pt>
              </c:numCache>
            </c:numRef>
          </c:cat>
          <c:val>
            <c:numRef>
              <c:f>Sheet1!$C$2:$C$7</c:f>
              <c:numCache>
                <c:formatCode>0.00%</c:formatCode>
                <c:ptCount val="6"/>
                <c:pt idx="0">
                  <c:v>0.283</c:v>
                </c:pt>
                <c:pt idx="1">
                  <c:v>0.084</c:v>
                </c:pt>
                <c:pt idx="2">
                  <c:v>0.229</c:v>
                </c:pt>
                <c:pt idx="3">
                  <c:v>0.148</c:v>
                </c:pt>
                <c:pt idx="4">
                  <c:v>0.17</c:v>
                </c:pt>
                <c:pt idx="5">
                  <c:v>0.14</c:v>
                </c:pt>
              </c:numCache>
            </c:numRef>
          </c:val>
          <c:extLst xmlns:c16r2="http://schemas.microsoft.com/office/drawing/2015/06/chart">
            <c:ext xmlns:c16="http://schemas.microsoft.com/office/drawing/2014/chart" uri="{C3380CC4-5D6E-409C-BE32-E72D297353CC}">
              <c16:uniqueId val="{00000001-D7CD-4449-AF3F-4C8DC96EA9F2}"/>
            </c:ext>
          </c:extLst>
        </c:ser>
        <c:ser>
          <c:idx val="2"/>
          <c:order val="2"/>
          <c:tx>
            <c:strRef>
              <c:f>Sheet1!$D$1</c:f>
              <c:strCache>
                <c:ptCount val="1"/>
                <c:pt idx="0">
                  <c:v>SEXUAL </c:v>
                </c:pt>
              </c:strCache>
            </c:strRef>
          </c:tx>
          <c:spPr>
            <a:solidFill>
              <a:srgbClr val="002060"/>
            </a:solidFill>
            <a:ln>
              <a:noFill/>
            </a:ln>
            <a:effectLst/>
            <a:sp3d/>
          </c:spPr>
          <c:invertIfNegative val="0"/>
          <c:cat>
            <c:numRef>
              <c:f>Sheet1!$A$2:$A$7</c:f>
              <c:numCache>
                <c:formatCode>General</c:formatCode>
                <c:ptCount val="6"/>
                <c:pt idx="0">
                  <c:v>1998.0</c:v>
                </c:pt>
                <c:pt idx="1">
                  <c:v>2010.0</c:v>
                </c:pt>
                <c:pt idx="2">
                  <c:v>2013.0</c:v>
                </c:pt>
                <c:pt idx="3">
                  <c:v>2014.0</c:v>
                </c:pt>
                <c:pt idx="4">
                  <c:v>2015.0</c:v>
                </c:pt>
                <c:pt idx="5">
                  <c:v>2016.0</c:v>
                </c:pt>
              </c:numCache>
            </c:numRef>
          </c:cat>
          <c:val>
            <c:numRef>
              <c:f>Sheet1!$D$2:$D$7</c:f>
              <c:numCache>
                <c:formatCode>0.00%</c:formatCode>
                <c:ptCount val="6"/>
                <c:pt idx="0">
                  <c:v>0.207</c:v>
                </c:pt>
                <c:pt idx="1">
                  <c:v>0.06</c:v>
                </c:pt>
                <c:pt idx="2">
                  <c:v>0.096</c:v>
                </c:pt>
                <c:pt idx="3">
                  <c:v>0.063</c:v>
                </c:pt>
                <c:pt idx="4">
                  <c:v>0.1</c:v>
                </c:pt>
                <c:pt idx="5">
                  <c:v>0.06</c:v>
                </c:pt>
              </c:numCache>
            </c:numRef>
          </c:val>
          <c:extLst xmlns:c16r2="http://schemas.microsoft.com/office/drawing/2015/06/chart">
            <c:ext xmlns:c16="http://schemas.microsoft.com/office/drawing/2014/chart" uri="{C3380CC4-5D6E-409C-BE32-E72D297353CC}">
              <c16:uniqueId val="{00000002-D7CD-4449-AF3F-4C8DC96EA9F2}"/>
            </c:ext>
          </c:extLst>
        </c:ser>
        <c:dLbls>
          <c:showLegendKey val="0"/>
          <c:showVal val="0"/>
          <c:showCatName val="0"/>
          <c:showSerName val="0"/>
          <c:showPercent val="0"/>
          <c:showBubbleSize val="0"/>
        </c:dLbls>
        <c:gapWidth val="150"/>
        <c:shape val="box"/>
        <c:axId val="-288342016"/>
        <c:axId val="-265235792"/>
        <c:axId val="0"/>
      </c:bar3DChart>
      <c:catAx>
        <c:axId val="-288342016"/>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65235792"/>
        <c:crossesAt val="0.0"/>
        <c:auto val="1"/>
        <c:lblAlgn val="ctr"/>
        <c:lblOffset val="100"/>
        <c:noMultiLvlLbl val="0"/>
      </c:catAx>
      <c:valAx>
        <c:axId val="-265235792"/>
        <c:scaling>
          <c:orientation val="minMax"/>
          <c:max val="0.3"/>
        </c:scaling>
        <c:delete val="0"/>
        <c:axPos val="l"/>
        <c:majorGridlines>
          <c:spPr>
            <a:ln w="9525" cap="flat" cmpd="sng" algn="ctr">
              <a:noFill/>
              <a:round/>
            </a:ln>
            <a:effectLst/>
          </c:spPr>
        </c:majorGridlines>
        <c:numFmt formatCode="0%" sourceLinked="0"/>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88342016"/>
        <c:crosses val="autoZero"/>
        <c:crossBetween val="between"/>
      </c:valAx>
      <c:dTable>
        <c:showHorzBorder val="1"/>
        <c:showVertBorder val="1"/>
        <c:showOutline val="1"/>
        <c:showKeys val="1"/>
        <c:spPr>
          <a:noFill/>
          <a:ln w="9525">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cap="all" spc="120" normalizeH="0" baseline="0">
                <a:solidFill>
                  <a:schemeClr val="tx1">
                    <a:lumMod val="65000"/>
                    <a:lumOff val="35000"/>
                  </a:schemeClr>
                </a:solidFill>
                <a:latin typeface="+mn-lt"/>
                <a:ea typeface="+mn-ea"/>
                <a:cs typeface="+mn-cs"/>
              </a:defRPr>
            </a:pPr>
            <a:r>
              <a:rPr lang="en-US" sz="1200"/>
              <a:t>A</a:t>
            </a:r>
            <a:r>
              <a:rPr lang="en-US" sz="1200" baseline="0"/>
              <a:t> comparison of</a:t>
            </a:r>
          </a:p>
          <a:p>
            <a:pPr algn="ctr">
              <a:defRPr/>
            </a:pPr>
            <a:r>
              <a:rPr lang="en-US" sz="1200" baseline="0"/>
              <a:t> the prevalence of ACEs</a:t>
            </a:r>
            <a:endParaRPr lang="en-US" sz="1200"/>
          </a:p>
        </c:rich>
      </c:tx>
      <c:layout>
        <c:manualLayout>
          <c:xMode val="edge"/>
          <c:yMode val="edge"/>
          <c:x val="0.320624037641553"/>
          <c:y val="0.0118588793359028"/>
        </c:manualLayout>
      </c:layout>
      <c:overlay val="0"/>
      <c:spPr>
        <a:noFill/>
        <a:ln>
          <a:noFill/>
        </a:ln>
        <a:effectLst/>
      </c:spPr>
      <c:txPr>
        <a:bodyPr rot="0" spcFirstLastPara="1" vertOverflow="ellipsis" vert="horz" wrap="square" anchor="ctr" anchorCtr="1"/>
        <a:lstStyle/>
        <a:p>
          <a:pPr algn="ct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0"/>
          <c:y val="0.332047918645501"/>
          <c:w val="1.0"/>
          <c:h val="0.55501328136252"/>
        </c:manualLayout>
      </c:layout>
      <c:barChart>
        <c:barDir val="col"/>
        <c:grouping val="clustered"/>
        <c:varyColors val="0"/>
        <c:ser>
          <c:idx val="0"/>
          <c:order val="0"/>
          <c:tx>
            <c:strRef>
              <c:f>Sheet1!$B$1</c:f>
              <c:strCache>
                <c:ptCount val="1"/>
                <c:pt idx="0">
                  <c:v>Abuse </c:v>
                </c:pt>
              </c:strCache>
            </c:strRef>
          </c:tx>
          <c:spPr>
            <a:solidFill>
              <a:schemeClr val="accent2"/>
            </a:solidFill>
            <a:ln>
              <a:noFill/>
            </a:ln>
            <a:effectLst/>
          </c:spPr>
          <c:invertIfNegative val="0"/>
          <c:dLbls>
            <c:numFmt formatCode="0.0%" sourceLinked="0"/>
            <c:spPr>
              <a:noFill/>
              <a:ln>
                <a:noFill/>
              </a:ln>
              <a:effectLst/>
            </c:spPr>
            <c:txPr>
              <a:bodyPr rot="-5400000" spcFirstLastPara="1" vertOverflow="clip" horzOverflow="clip" vert="horz" wrap="square" lIns="38100" tIns="19050" rIns="38100" bIns="19050" anchor="ctr" anchorCtr="1">
                <a:spAutoFit/>
              </a:bodyPr>
              <a:lstStyle/>
              <a:p>
                <a:pPr>
                  <a:defRPr sz="1050" b="1"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1998 USA</c:v>
                </c:pt>
                <c:pt idx="1">
                  <c:v>2014 English</c:v>
                </c:pt>
                <c:pt idx="2">
                  <c:v>2015 Welsh </c:v>
                </c:pt>
                <c:pt idx="3">
                  <c:v>2016 Luton </c:v>
                </c:pt>
              </c:strCache>
            </c:strRef>
          </c:cat>
          <c:val>
            <c:numRef>
              <c:f>Sheet1!$B$2:$B$5</c:f>
              <c:numCache>
                <c:formatCode>0.00%</c:formatCode>
                <c:ptCount val="4"/>
                <c:pt idx="0">
                  <c:v>0.596</c:v>
                </c:pt>
                <c:pt idx="1">
                  <c:v>0.39</c:v>
                </c:pt>
                <c:pt idx="2" formatCode="0%">
                  <c:v>0.5</c:v>
                </c:pt>
                <c:pt idx="3" formatCode="0%">
                  <c:v>0.43</c:v>
                </c:pt>
              </c:numCache>
            </c:numRef>
          </c:val>
          <c:extLst xmlns:c16r2="http://schemas.microsoft.com/office/drawing/2015/06/chart">
            <c:ext xmlns:c16="http://schemas.microsoft.com/office/drawing/2014/chart" uri="{C3380CC4-5D6E-409C-BE32-E72D297353CC}">
              <c16:uniqueId val="{00000000-80DB-4876-8A39-8CB94A7E18EA}"/>
            </c:ext>
          </c:extLst>
        </c:ser>
        <c:ser>
          <c:idx val="2"/>
          <c:order val="1"/>
          <c:tx>
            <c:strRef>
              <c:f>Sheet1!$D$1</c:f>
              <c:strCache>
                <c:ptCount val="1"/>
                <c:pt idx="0">
                  <c:v>Household Dsyfunction </c:v>
                </c:pt>
              </c:strCache>
            </c:strRef>
          </c:tx>
          <c:spPr>
            <a:solidFill>
              <a:schemeClr val="accent6"/>
            </a:solidFill>
            <a:ln>
              <a:noFill/>
            </a:ln>
            <a:effectLst/>
          </c:spPr>
          <c:invertIfNegative val="0"/>
          <c:dLbls>
            <c:numFmt formatCode="0.0%" sourceLinked="0"/>
            <c:spPr>
              <a:noFill/>
              <a:ln>
                <a:noFill/>
              </a:ln>
              <a:effectLst/>
            </c:spPr>
            <c:txPr>
              <a:bodyPr rot="-5400000" spcFirstLastPara="1" vertOverflow="clip" horzOverflow="clip" vert="horz" wrap="square" lIns="38100" tIns="19050" rIns="38100" bIns="19050" anchor="ctr" anchorCtr="1">
                <a:spAutoFit/>
              </a:bodyPr>
              <a:lstStyle/>
              <a:p>
                <a:pPr>
                  <a:defRPr sz="1050" b="1"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1998 USA</c:v>
                </c:pt>
                <c:pt idx="1">
                  <c:v>2014 English</c:v>
                </c:pt>
                <c:pt idx="2">
                  <c:v>2015 Welsh </c:v>
                </c:pt>
                <c:pt idx="3">
                  <c:v>2016 Luton </c:v>
                </c:pt>
              </c:strCache>
            </c:strRef>
          </c:cat>
          <c:val>
            <c:numRef>
              <c:f>Sheet1!$D$2:$D$5</c:f>
              <c:numCache>
                <c:formatCode>0%</c:formatCode>
                <c:ptCount val="4"/>
                <c:pt idx="0">
                  <c:v>0.87</c:v>
                </c:pt>
                <c:pt idx="1">
                  <c:v>0.74</c:v>
                </c:pt>
                <c:pt idx="2">
                  <c:v>0.74</c:v>
                </c:pt>
                <c:pt idx="3">
                  <c:v>0.63</c:v>
                </c:pt>
              </c:numCache>
            </c:numRef>
          </c:val>
          <c:extLst xmlns:c16r2="http://schemas.microsoft.com/office/drawing/2015/06/chart">
            <c:ext xmlns:c16="http://schemas.microsoft.com/office/drawing/2014/chart" uri="{C3380CC4-5D6E-409C-BE32-E72D297353CC}">
              <c16:uniqueId val="{00000001-80DB-4876-8A39-8CB94A7E18EA}"/>
            </c:ext>
          </c:extLst>
        </c:ser>
        <c:dLbls>
          <c:dLblPos val="outEnd"/>
          <c:showLegendKey val="0"/>
          <c:showVal val="1"/>
          <c:showCatName val="0"/>
          <c:showSerName val="0"/>
          <c:showPercent val="0"/>
          <c:showBubbleSize val="0"/>
        </c:dLbls>
        <c:gapWidth val="444"/>
        <c:overlap val="-90"/>
        <c:axId val="-267880960"/>
        <c:axId val="-263826960"/>
      </c:barChart>
      <c:catAx>
        <c:axId val="-267880960"/>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cap="all" spc="120" normalizeH="0" baseline="0">
                <a:ln w="0">
                  <a:noFill/>
                </a:ln>
                <a:solidFill>
                  <a:schemeClr val="tx1">
                    <a:lumMod val="65000"/>
                    <a:lumOff val="35000"/>
                  </a:schemeClr>
                </a:solidFill>
                <a:latin typeface="+mn-lt"/>
                <a:ea typeface="+mn-ea"/>
                <a:cs typeface="+mn-cs"/>
              </a:defRPr>
            </a:pPr>
            <a:endParaRPr lang="en-US"/>
          </a:p>
        </c:txPr>
        <c:crossAx val="-263826960"/>
        <c:crosses val="autoZero"/>
        <c:auto val="1"/>
        <c:lblAlgn val="ctr"/>
        <c:lblOffset val="100"/>
        <c:noMultiLvlLbl val="0"/>
      </c:catAx>
      <c:valAx>
        <c:axId val="-263826960"/>
        <c:scaling>
          <c:orientation val="minMax"/>
        </c:scaling>
        <c:delete val="1"/>
        <c:axPos val="l"/>
        <c:numFmt formatCode="0.00%" sourceLinked="1"/>
        <c:majorTickMark val="none"/>
        <c:minorTickMark val="none"/>
        <c:tickLblPos val="nextTo"/>
        <c:crossAx val="-267880960"/>
        <c:crosses val="autoZero"/>
        <c:crossBetween val="between"/>
      </c:valAx>
      <c:spPr>
        <a:noFill/>
        <a:ln>
          <a:noFill/>
        </a:ln>
        <a:effectLst/>
      </c:spPr>
    </c:plotArea>
    <c:legend>
      <c:legendPos val="t"/>
      <c:layout>
        <c:manualLayout>
          <c:xMode val="edge"/>
          <c:yMode val="edge"/>
          <c:x val="0.318915577729654"/>
          <c:y val="0.151526716728647"/>
          <c:w val="0.362168609212806"/>
          <c:h val="0.08381491167955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Time more likely to be at risk of:</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2014</c:v>
                </c:pt>
              </c:strCache>
            </c:strRef>
          </c:tx>
          <c:spPr>
            <a:solidFill>
              <a:schemeClr val="accent6">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Binge Drink/Poor diet </c:v>
                </c:pt>
                <c:pt idx="1">
                  <c:v>Smoking</c:v>
                </c:pt>
                <c:pt idx="2">
                  <c:v>Have underage intercourse</c:v>
                </c:pt>
                <c:pt idx="3">
                  <c:v>A Victim of violence </c:v>
                </c:pt>
                <c:pt idx="4">
                  <c:v>Involved in violence </c:v>
                </c:pt>
                <c:pt idx="5">
                  <c:v>Involved with drugs </c:v>
                </c:pt>
                <c:pt idx="6">
                  <c:v>Incarcerated </c:v>
                </c:pt>
              </c:strCache>
            </c:strRef>
          </c:cat>
          <c:val>
            <c:numRef>
              <c:f>Sheet1!$B$2:$B$8</c:f>
              <c:numCache>
                <c:formatCode>General</c:formatCode>
                <c:ptCount val="7"/>
                <c:pt idx="0">
                  <c:v>2.0</c:v>
                </c:pt>
                <c:pt idx="1">
                  <c:v>3.0</c:v>
                </c:pt>
                <c:pt idx="2">
                  <c:v>5.0</c:v>
                </c:pt>
                <c:pt idx="3">
                  <c:v>8.0</c:v>
                </c:pt>
                <c:pt idx="4">
                  <c:v>7.0</c:v>
                </c:pt>
                <c:pt idx="5">
                  <c:v>10.0</c:v>
                </c:pt>
                <c:pt idx="6">
                  <c:v>11.0</c:v>
                </c:pt>
              </c:numCache>
            </c:numRef>
          </c:val>
          <c:extLst xmlns:c16r2="http://schemas.microsoft.com/office/drawing/2015/06/chart">
            <c:ext xmlns:c16="http://schemas.microsoft.com/office/drawing/2014/chart" uri="{C3380CC4-5D6E-409C-BE32-E72D297353CC}">
              <c16:uniqueId val="{00000000-F323-46F1-9F21-32BE362F2DCF}"/>
            </c:ext>
          </c:extLst>
        </c:ser>
        <c:ser>
          <c:idx val="1"/>
          <c:order val="1"/>
          <c:tx>
            <c:strRef>
              <c:f>Sheet1!$C$1</c:f>
              <c:strCache>
                <c:ptCount val="1"/>
                <c:pt idx="0">
                  <c:v>2015</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Binge Drink/Poor diet </c:v>
                </c:pt>
                <c:pt idx="1">
                  <c:v>Smoking</c:v>
                </c:pt>
                <c:pt idx="2">
                  <c:v>Have underage intercourse</c:v>
                </c:pt>
                <c:pt idx="3">
                  <c:v>A Victim of violence </c:v>
                </c:pt>
                <c:pt idx="4">
                  <c:v>Involved in violence </c:v>
                </c:pt>
                <c:pt idx="5">
                  <c:v>Involved with drugs </c:v>
                </c:pt>
                <c:pt idx="6">
                  <c:v>Incarcerated </c:v>
                </c:pt>
              </c:strCache>
            </c:strRef>
          </c:cat>
          <c:val>
            <c:numRef>
              <c:f>Sheet1!$C$2:$C$8</c:f>
              <c:numCache>
                <c:formatCode>General</c:formatCode>
                <c:ptCount val="7"/>
                <c:pt idx="0">
                  <c:v>4.0</c:v>
                </c:pt>
                <c:pt idx="1">
                  <c:v>6.0</c:v>
                </c:pt>
                <c:pt idx="2">
                  <c:v>6.0</c:v>
                </c:pt>
                <c:pt idx="3">
                  <c:v>14.0</c:v>
                </c:pt>
                <c:pt idx="4">
                  <c:v>15.0</c:v>
                </c:pt>
                <c:pt idx="5">
                  <c:v>16.0</c:v>
                </c:pt>
                <c:pt idx="6">
                  <c:v>20.0</c:v>
                </c:pt>
              </c:numCache>
            </c:numRef>
          </c:val>
          <c:extLst xmlns:c16r2="http://schemas.microsoft.com/office/drawing/2015/06/chart">
            <c:ext xmlns:c16="http://schemas.microsoft.com/office/drawing/2014/chart" uri="{C3380CC4-5D6E-409C-BE32-E72D297353CC}">
              <c16:uniqueId val="{00000001-F323-46F1-9F21-32BE362F2DCF}"/>
            </c:ext>
          </c:extLst>
        </c:ser>
        <c:ser>
          <c:idx val="2"/>
          <c:order val="2"/>
          <c:tx>
            <c:strRef>
              <c:f>Sheet1!$D$1</c:f>
              <c:strCache>
                <c:ptCount val="1"/>
                <c:pt idx="0">
                  <c:v>2016</c:v>
                </c:pt>
              </c:strCache>
            </c:strRef>
          </c:tx>
          <c:spPr>
            <a:solidFill>
              <a:schemeClr val="accent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Binge Drink/Poor diet </c:v>
                </c:pt>
                <c:pt idx="1">
                  <c:v>Smoking</c:v>
                </c:pt>
                <c:pt idx="2">
                  <c:v>Have underage intercourse</c:v>
                </c:pt>
                <c:pt idx="3">
                  <c:v>A Victim of violence </c:v>
                </c:pt>
                <c:pt idx="4">
                  <c:v>Involved in violence </c:v>
                </c:pt>
                <c:pt idx="5">
                  <c:v>Involved with drugs </c:v>
                </c:pt>
                <c:pt idx="6">
                  <c:v>Incarcerated </c:v>
                </c:pt>
              </c:strCache>
            </c:strRef>
          </c:cat>
          <c:val>
            <c:numRef>
              <c:f>Sheet1!$D$2:$D$8</c:f>
              <c:numCache>
                <c:formatCode>General</c:formatCode>
                <c:ptCount val="7"/>
                <c:pt idx="0">
                  <c:v>2.0</c:v>
                </c:pt>
                <c:pt idx="1">
                  <c:v>3.0</c:v>
                </c:pt>
                <c:pt idx="2">
                  <c:v>4.0</c:v>
                </c:pt>
                <c:pt idx="3">
                  <c:v>8.0</c:v>
                </c:pt>
                <c:pt idx="4">
                  <c:v>10.0</c:v>
                </c:pt>
                <c:pt idx="5">
                  <c:v>11.0</c:v>
                </c:pt>
                <c:pt idx="6">
                  <c:v>8.0</c:v>
                </c:pt>
              </c:numCache>
            </c:numRef>
          </c:val>
          <c:extLst xmlns:c16r2="http://schemas.microsoft.com/office/drawing/2015/06/chart">
            <c:ext xmlns:c16="http://schemas.microsoft.com/office/drawing/2014/chart" uri="{C3380CC4-5D6E-409C-BE32-E72D297353CC}">
              <c16:uniqueId val="{00000002-F323-46F1-9F21-32BE362F2DCF}"/>
            </c:ext>
          </c:extLst>
        </c:ser>
        <c:dLbls>
          <c:showLegendKey val="0"/>
          <c:showVal val="1"/>
          <c:showCatName val="0"/>
          <c:showSerName val="0"/>
          <c:showPercent val="0"/>
          <c:showBubbleSize val="0"/>
        </c:dLbls>
        <c:gapWidth val="132"/>
        <c:overlap val="-30"/>
        <c:axId val="-265969104"/>
        <c:axId val="-274722784"/>
      </c:barChart>
      <c:catAx>
        <c:axId val="-265969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4722784"/>
        <c:crosses val="autoZero"/>
        <c:auto val="1"/>
        <c:lblAlgn val="ctr"/>
        <c:lblOffset val="100"/>
        <c:noMultiLvlLbl val="0"/>
      </c:catAx>
      <c:valAx>
        <c:axId val="-274722784"/>
        <c:scaling>
          <c:orientation val="minMax"/>
          <c:max val="20.0"/>
        </c:scaling>
        <c:delete val="1"/>
        <c:axPos val="l"/>
        <c:numFmt formatCode="#,##0" sourceLinked="0"/>
        <c:majorTickMark val="none"/>
        <c:minorTickMark val="none"/>
        <c:tickLblPos val="nextTo"/>
        <c:crossAx val="-265969104"/>
        <c:crosses val="autoZero"/>
        <c:crossBetween val="between"/>
        <c:majorUnit val="1.0"/>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0EE28F-DDB6-324B-98FC-0CC70952F6FA}" type="doc">
      <dgm:prSet loTypeId="urn:microsoft.com/office/officeart/2005/8/layout/pyramid1" loCatId="" qsTypeId="urn:microsoft.com/office/officeart/2005/8/quickstyle/simple4" qsCatId="simple" csTypeId="urn:microsoft.com/office/officeart/2005/8/colors/colorful1" csCatId="colorful" phldr="1"/>
      <dgm:spPr/>
      <dgm:t>
        <a:bodyPr/>
        <a:lstStyle/>
        <a:p>
          <a:endParaRPr lang="en-US"/>
        </a:p>
      </dgm:t>
    </dgm:pt>
    <dgm:pt modelId="{4CEB3587-01B9-4C4D-BF0A-396DC46B976C}">
      <dgm:prSet phldrT="[Text]" custT="1"/>
      <dgm:spPr/>
      <dgm:t>
        <a:bodyPr/>
        <a:lstStyle/>
        <a:p>
          <a:r>
            <a:rPr lang="en-US" sz="1000" b="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   Disese, disability, and social problems</a:t>
          </a:r>
        </a:p>
      </dgm:t>
    </dgm:pt>
    <dgm:pt modelId="{49F20948-4E41-3B47-8C16-9D3AE8EAE47A}" type="parTrans" cxnId="{EE5F8625-B70C-C442-9BDE-E1725F67F038}">
      <dgm:prSet/>
      <dgm:spPr/>
      <dgm:t>
        <a:bodyPr/>
        <a:lstStyle/>
        <a:p>
          <a:endParaRPr lang="en-US"/>
        </a:p>
      </dgm:t>
    </dgm:pt>
    <dgm:pt modelId="{875CC539-323E-1A44-9876-1F22A49266B0}" type="sibTrans" cxnId="{EE5F8625-B70C-C442-9BDE-E1725F67F038}">
      <dgm:prSet/>
      <dgm:spPr/>
      <dgm:t>
        <a:bodyPr/>
        <a:lstStyle/>
        <a:p>
          <a:endParaRPr lang="en-US"/>
        </a:p>
      </dgm:t>
    </dgm:pt>
    <dgm:pt modelId="{60B8BDA1-9E01-ED4A-9F05-F10F8FE89D11}">
      <dgm:prSet phldrT="[Text]" custT="1"/>
      <dgm:spPr/>
      <dgm:t>
        <a:bodyPr/>
        <a:lstStyle/>
        <a:p>
          <a:r>
            <a:rPr lang="en-US" sz="1000" b="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Social, Emotional, and cognitative impairment</a:t>
          </a:r>
        </a:p>
      </dgm:t>
    </dgm:pt>
    <dgm:pt modelId="{1B1FB378-84BE-CF46-AAEB-7FC7006982A8}" type="parTrans" cxnId="{1C9E59C7-0BF0-D847-BB3B-F9B1B2854C37}">
      <dgm:prSet/>
      <dgm:spPr/>
      <dgm:t>
        <a:bodyPr/>
        <a:lstStyle/>
        <a:p>
          <a:endParaRPr lang="en-US"/>
        </a:p>
      </dgm:t>
    </dgm:pt>
    <dgm:pt modelId="{E67EC742-5EBF-794E-A8CC-64AF38659C70}" type="sibTrans" cxnId="{1C9E59C7-0BF0-D847-BB3B-F9B1B2854C37}">
      <dgm:prSet/>
      <dgm:spPr/>
      <dgm:t>
        <a:bodyPr/>
        <a:lstStyle/>
        <a:p>
          <a:endParaRPr lang="en-US"/>
        </a:p>
      </dgm:t>
    </dgm:pt>
    <dgm:pt modelId="{0B57BDDD-F1AD-4A47-A17F-5FFAE3A5B530}">
      <dgm:prSet custT="1"/>
      <dgm:spPr/>
      <dgm:t>
        <a:bodyPr/>
        <a:lstStyle/>
        <a:p>
          <a:r>
            <a:rPr lang="en-US" sz="1000" b="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Disrupted Neurodevelopment </a:t>
          </a:r>
        </a:p>
      </dgm:t>
    </dgm:pt>
    <dgm:pt modelId="{538043FC-BEB1-E24B-8B22-FA77A81D77E6}" type="parTrans" cxnId="{69F0DF42-8089-C744-B1AA-67FBE29762D3}">
      <dgm:prSet/>
      <dgm:spPr/>
      <dgm:t>
        <a:bodyPr/>
        <a:lstStyle/>
        <a:p>
          <a:endParaRPr lang="en-US"/>
        </a:p>
      </dgm:t>
    </dgm:pt>
    <dgm:pt modelId="{D21F6C42-D437-E542-8332-549058636395}" type="sibTrans" cxnId="{69F0DF42-8089-C744-B1AA-67FBE29762D3}">
      <dgm:prSet/>
      <dgm:spPr/>
      <dgm:t>
        <a:bodyPr/>
        <a:lstStyle/>
        <a:p>
          <a:endParaRPr lang="en-US"/>
        </a:p>
      </dgm:t>
    </dgm:pt>
    <dgm:pt modelId="{3532C6B1-04CF-0646-88D5-168DDF86E6C6}">
      <dgm:prSet custT="1"/>
      <dgm:spPr/>
      <dgm:t>
        <a:bodyPr/>
        <a:lstStyle/>
        <a:p>
          <a:r>
            <a:rPr lang="en-US" sz="1000" b="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Adverse Childhood Experiences </a:t>
          </a:r>
        </a:p>
      </dgm:t>
    </dgm:pt>
    <dgm:pt modelId="{A7DF32DF-11BA-2D45-83C1-A695DDD5F3B4}" type="parTrans" cxnId="{613AEB27-148A-3245-BD9F-58E9D0F6A7C2}">
      <dgm:prSet/>
      <dgm:spPr/>
      <dgm:t>
        <a:bodyPr/>
        <a:lstStyle/>
        <a:p>
          <a:endParaRPr lang="en-US"/>
        </a:p>
      </dgm:t>
    </dgm:pt>
    <dgm:pt modelId="{ED66CFB0-E733-D34C-9879-3DC87E7641D5}" type="sibTrans" cxnId="{613AEB27-148A-3245-BD9F-58E9D0F6A7C2}">
      <dgm:prSet/>
      <dgm:spPr/>
      <dgm:t>
        <a:bodyPr/>
        <a:lstStyle/>
        <a:p>
          <a:endParaRPr lang="en-US"/>
        </a:p>
      </dgm:t>
    </dgm:pt>
    <dgm:pt modelId="{486DC2A5-29C2-5543-AF78-C83FDAF8364D}">
      <dgm:prSet phldrT="[Text]" custT="1"/>
      <dgm:spPr/>
      <dgm:t>
        <a:bodyPr/>
        <a:lstStyle/>
        <a:p>
          <a:r>
            <a:rPr lang="en-US" sz="1000" b="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                      Early </a:t>
          </a:r>
        </a:p>
        <a:p>
          <a:r>
            <a:rPr lang="en-US" sz="1000" b="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Death </a:t>
          </a:r>
        </a:p>
      </dgm:t>
    </dgm:pt>
    <dgm:pt modelId="{2C1A8504-5C10-8B40-BC7C-7F36C03EA563}" type="parTrans" cxnId="{69A6B9C3-455A-3B4A-8C70-EFAB89C65571}">
      <dgm:prSet/>
      <dgm:spPr/>
      <dgm:t>
        <a:bodyPr/>
        <a:lstStyle/>
        <a:p>
          <a:endParaRPr lang="en-US"/>
        </a:p>
      </dgm:t>
    </dgm:pt>
    <dgm:pt modelId="{3DC6BACF-B259-8A4D-B678-BEEF4E488A10}" type="sibTrans" cxnId="{69A6B9C3-455A-3B4A-8C70-EFAB89C65571}">
      <dgm:prSet/>
      <dgm:spPr/>
      <dgm:t>
        <a:bodyPr/>
        <a:lstStyle/>
        <a:p>
          <a:endParaRPr lang="en-US"/>
        </a:p>
      </dgm:t>
    </dgm:pt>
    <dgm:pt modelId="{C16E9284-B951-7446-8BCC-A9D14AD068A8}" type="pres">
      <dgm:prSet presAssocID="{A10EE28F-DDB6-324B-98FC-0CC70952F6FA}" presName="Name0" presStyleCnt="0">
        <dgm:presLayoutVars>
          <dgm:dir/>
          <dgm:animLvl val="lvl"/>
          <dgm:resizeHandles val="exact"/>
        </dgm:presLayoutVars>
      </dgm:prSet>
      <dgm:spPr/>
      <dgm:t>
        <a:bodyPr/>
        <a:lstStyle/>
        <a:p>
          <a:endParaRPr lang="en-US"/>
        </a:p>
      </dgm:t>
    </dgm:pt>
    <dgm:pt modelId="{D83F774D-ADE3-C24B-A679-2D58767156F3}" type="pres">
      <dgm:prSet presAssocID="{486DC2A5-29C2-5543-AF78-C83FDAF8364D}" presName="Name8" presStyleCnt="0"/>
      <dgm:spPr/>
    </dgm:pt>
    <dgm:pt modelId="{9EB09B1C-0B31-3044-BC2A-4E822BB4BF27}" type="pres">
      <dgm:prSet presAssocID="{486DC2A5-29C2-5543-AF78-C83FDAF8364D}" presName="level" presStyleLbl="node1" presStyleIdx="0" presStyleCnt="5">
        <dgm:presLayoutVars>
          <dgm:chMax val="1"/>
          <dgm:bulletEnabled val="1"/>
        </dgm:presLayoutVars>
      </dgm:prSet>
      <dgm:spPr/>
      <dgm:t>
        <a:bodyPr/>
        <a:lstStyle/>
        <a:p>
          <a:endParaRPr lang="en-US"/>
        </a:p>
      </dgm:t>
    </dgm:pt>
    <dgm:pt modelId="{A1AF37FB-7326-B942-807E-223CC50A94E9}" type="pres">
      <dgm:prSet presAssocID="{486DC2A5-29C2-5543-AF78-C83FDAF8364D}" presName="levelTx" presStyleLbl="revTx" presStyleIdx="0" presStyleCnt="0">
        <dgm:presLayoutVars>
          <dgm:chMax val="1"/>
          <dgm:bulletEnabled val="1"/>
        </dgm:presLayoutVars>
      </dgm:prSet>
      <dgm:spPr/>
      <dgm:t>
        <a:bodyPr/>
        <a:lstStyle/>
        <a:p>
          <a:endParaRPr lang="en-US"/>
        </a:p>
      </dgm:t>
    </dgm:pt>
    <dgm:pt modelId="{F4EE758E-28CD-AE4F-AEA5-F88AEE50DD6A}" type="pres">
      <dgm:prSet presAssocID="{4CEB3587-01B9-4C4D-BF0A-396DC46B976C}" presName="Name8" presStyleCnt="0"/>
      <dgm:spPr/>
    </dgm:pt>
    <dgm:pt modelId="{E2947F00-8A88-DF41-8E72-0B2502DEB9D8}" type="pres">
      <dgm:prSet presAssocID="{4CEB3587-01B9-4C4D-BF0A-396DC46B976C}" presName="level" presStyleLbl="node1" presStyleIdx="1" presStyleCnt="5">
        <dgm:presLayoutVars>
          <dgm:chMax val="1"/>
          <dgm:bulletEnabled val="1"/>
        </dgm:presLayoutVars>
      </dgm:prSet>
      <dgm:spPr/>
      <dgm:t>
        <a:bodyPr/>
        <a:lstStyle/>
        <a:p>
          <a:endParaRPr lang="en-US"/>
        </a:p>
      </dgm:t>
    </dgm:pt>
    <dgm:pt modelId="{05ECC1F5-E769-274A-BCFE-FD787264A974}" type="pres">
      <dgm:prSet presAssocID="{4CEB3587-01B9-4C4D-BF0A-396DC46B976C}" presName="levelTx" presStyleLbl="revTx" presStyleIdx="0" presStyleCnt="0">
        <dgm:presLayoutVars>
          <dgm:chMax val="1"/>
          <dgm:bulletEnabled val="1"/>
        </dgm:presLayoutVars>
      </dgm:prSet>
      <dgm:spPr/>
      <dgm:t>
        <a:bodyPr/>
        <a:lstStyle/>
        <a:p>
          <a:endParaRPr lang="en-US"/>
        </a:p>
      </dgm:t>
    </dgm:pt>
    <dgm:pt modelId="{4FD67F10-CBCA-5F48-8040-C02175FCAF22}" type="pres">
      <dgm:prSet presAssocID="{60B8BDA1-9E01-ED4A-9F05-F10F8FE89D11}" presName="Name8" presStyleCnt="0"/>
      <dgm:spPr/>
    </dgm:pt>
    <dgm:pt modelId="{754F7397-462D-4149-98CB-2106578B64CE}" type="pres">
      <dgm:prSet presAssocID="{60B8BDA1-9E01-ED4A-9F05-F10F8FE89D11}" presName="level" presStyleLbl="node1" presStyleIdx="2" presStyleCnt="5">
        <dgm:presLayoutVars>
          <dgm:chMax val="1"/>
          <dgm:bulletEnabled val="1"/>
        </dgm:presLayoutVars>
      </dgm:prSet>
      <dgm:spPr/>
      <dgm:t>
        <a:bodyPr/>
        <a:lstStyle/>
        <a:p>
          <a:endParaRPr lang="en-US"/>
        </a:p>
      </dgm:t>
    </dgm:pt>
    <dgm:pt modelId="{E77516A7-6D6B-2345-994D-C63F39118728}" type="pres">
      <dgm:prSet presAssocID="{60B8BDA1-9E01-ED4A-9F05-F10F8FE89D11}" presName="levelTx" presStyleLbl="revTx" presStyleIdx="0" presStyleCnt="0">
        <dgm:presLayoutVars>
          <dgm:chMax val="1"/>
          <dgm:bulletEnabled val="1"/>
        </dgm:presLayoutVars>
      </dgm:prSet>
      <dgm:spPr/>
      <dgm:t>
        <a:bodyPr/>
        <a:lstStyle/>
        <a:p>
          <a:endParaRPr lang="en-US"/>
        </a:p>
      </dgm:t>
    </dgm:pt>
    <dgm:pt modelId="{2F14A1EF-0EDE-584D-8280-F26F57A46C7F}" type="pres">
      <dgm:prSet presAssocID="{0B57BDDD-F1AD-4A47-A17F-5FFAE3A5B530}" presName="Name8" presStyleCnt="0"/>
      <dgm:spPr/>
    </dgm:pt>
    <dgm:pt modelId="{DE2D9E69-DEA7-AB45-A13E-63A388FBCF6D}" type="pres">
      <dgm:prSet presAssocID="{0B57BDDD-F1AD-4A47-A17F-5FFAE3A5B530}" presName="level" presStyleLbl="node1" presStyleIdx="3" presStyleCnt="5">
        <dgm:presLayoutVars>
          <dgm:chMax val="1"/>
          <dgm:bulletEnabled val="1"/>
        </dgm:presLayoutVars>
      </dgm:prSet>
      <dgm:spPr/>
      <dgm:t>
        <a:bodyPr/>
        <a:lstStyle/>
        <a:p>
          <a:endParaRPr lang="en-US"/>
        </a:p>
      </dgm:t>
    </dgm:pt>
    <dgm:pt modelId="{E9E916EF-F18D-994B-B420-D5AA7E6C4453}" type="pres">
      <dgm:prSet presAssocID="{0B57BDDD-F1AD-4A47-A17F-5FFAE3A5B530}" presName="levelTx" presStyleLbl="revTx" presStyleIdx="0" presStyleCnt="0">
        <dgm:presLayoutVars>
          <dgm:chMax val="1"/>
          <dgm:bulletEnabled val="1"/>
        </dgm:presLayoutVars>
      </dgm:prSet>
      <dgm:spPr/>
      <dgm:t>
        <a:bodyPr/>
        <a:lstStyle/>
        <a:p>
          <a:endParaRPr lang="en-US"/>
        </a:p>
      </dgm:t>
    </dgm:pt>
    <dgm:pt modelId="{84908979-6C58-3140-BEE2-9BC84BE3EA17}" type="pres">
      <dgm:prSet presAssocID="{3532C6B1-04CF-0646-88D5-168DDF86E6C6}" presName="Name8" presStyleCnt="0"/>
      <dgm:spPr/>
    </dgm:pt>
    <dgm:pt modelId="{A990647F-215F-1845-B735-FE4FEFFB00BC}" type="pres">
      <dgm:prSet presAssocID="{3532C6B1-04CF-0646-88D5-168DDF86E6C6}" presName="level" presStyleLbl="node1" presStyleIdx="4" presStyleCnt="5">
        <dgm:presLayoutVars>
          <dgm:chMax val="1"/>
          <dgm:bulletEnabled val="1"/>
        </dgm:presLayoutVars>
      </dgm:prSet>
      <dgm:spPr/>
      <dgm:t>
        <a:bodyPr/>
        <a:lstStyle/>
        <a:p>
          <a:endParaRPr lang="en-US"/>
        </a:p>
      </dgm:t>
    </dgm:pt>
    <dgm:pt modelId="{A1604728-4662-5E47-B441-0BC8149DAA01}" type="pres">
      <dgm:prSet presAssocID="{3532C6B1-04CF-0646-88D5-168DDF86E6C6}" presName="levelTx" presStyleLbl="revTx" presStyleIdx="0" presStyleCnt="0">
        <dgm:presLayoutVars>
          <dgm:chMax val="1"/>
          <dgm:bulletEnabled val="1"/>
        </dgm:presLayoutVars>
      </dgm:prSet>
      <dgm:spPr/>
      <dgm:t>
        <a:bodyPr/>
        <a:lstStyle/>
        <a:p>
          <a:endParaRPr lang="en-US"/>
        </a:p>
      </dgm:t>
    </dgm:pt>
  </dgm:ptLst>
  <dgm:cxnLst>
    <dgm:cxn modelId="{34B195B2-DAAA-F640-B2F2-DE92E77E53E3}" type="presOf" srcId="{60B8BDA1-9E01-ED4A-9F05-F10F8FE89D11}" destId="{E77516A7-6D6B-2345-994D-C63F39118728}" srcOrd="1" destOrd="0" presId="urn:microsoft.com/office/officeart/2005/8/layout/pyramid1"/>
    <dgm:cxn modelId="{E38EE449-8A68-0F44-991C-F42C52303E80}" type="presOf" srcId="{4CEB3587-01B9-4C4D-BF0A-396DC46B976C}" destId="{E2947F00-8A88-DF41-8E72-0B2502DEB9D8}" srcOrd="0" destOrd="0" presId="urn:microsoft.com/office/officeart/2005/8/layout/pyramid1"/>
    <dgm:cxn modelId="{BA15C2A2-D75D-5140-A67A-3803DE593754}" type="presOf" srcId="{A10EE28F-DDB6-324B-98FC-0CC70952F6FA}" destId="{C16E9284-B951-7446-8BCC-A9D14AD068A8}" srcOrd="0" destOrd="0" presId="urn:microsoft.com/office/officeart/2005/8/layout/pyramid1"/>
    <dgm:cxn modelId="{4030BC0E-77A4-C843-B97F-1A8BE8CCBFEE}" type="presOf" srcId="{0B57BDDD-F1AD-4A47-A17F-5FFAE3A5B530}" destId="{E9E916EF-F18D-994B-B420-D5AA7E6C4453}" srcOrd="1" destOrd="0" presId="urn:microsoft.com/office/officeart/2005/8/layout/pyramid1"/>
    <dgm:cxn modelId="{EE5F8625-B70C-C442-9BDE-E1725F67F038}" srcId="{A10EE28F-DDB6-324B-98FC-0CC70952F6FA}" destId="{4CEB3587-01B9-4C4D-BF0A-396DC46B976C}" srcOrd="1" destOrd="0" parTransId="{49F20948-4E41-3B47-8C16-9D3AE8EAE47A}" sibTransId="{875CC539-323E-1A44-9876-1F22A49266B0}"/>
    <dgm:cxn modelId="{BADC05F1-E2CF-A748-9ACB-EC0A7B75557F}" type="presOf" srcId="{3532C6B1-04CF-0646-88D5-168DDF86E6C6}" destId="{A1604728-4662-5E47-B441-0BC8149DAA01}" srcOrd="1" destOrd="0" presId="urn:microsoft.com/office/officeart/2005/8/layout/pyramid1"/>
    <dgm:cxn modelId="{613AEB27-148A-3245-BD9F-58E9D0F6A7C2}" srcId="{A10EE28F-DDB6-324B-98FC-0CC70952F6FA}" destId="{3532C6B1-04CF-0646-88D5-168DDF86E6C6}" srcOrd="4" destOrd="0" parTransId="{A7DF32DF-11BA-2D45-83C1-A695DDD5F3B4}" sibTransId="{ED66CFB0-E733-D34C-9879-3DC87E7641D5}"/>
    <dgm:cxn modelId="{234DAD53-49AE-4F4D-86E9-2201828A14ED}" type="presOf" srcId="{486DC2A5-29C2-5543-AF78-C83FDAF8364D}" destId="{A1AF37FB-7326-B942-807E-223CC50A94E9}" srcOrd="1" destOrd="0" presId="urn:microsoft.com/office/officeart/2005/8/layout/pyramid1"/>
    <dgm:cxn modelId="{A5A8065A-349E-CA45-B2B0-D9AD8ABA8266}" type="presOf" srcId="{3532C6B1-04CF-0646-88D5-168DDF86E6C6}" destId="{A990647F-215F-1845-B735-FE4FEFFB00BC}" srcOrd="0" destOrd="0" presId="urn:microsoft.com/office/officeart/2005/8/layout/pyramid1"/>
    <dgm:cxn modelId="{A8684444-442A-994F-99E3-89062DA8EA5D}" type="presOf" srcId="{4CEB3587-01B9-4C4D-BF0A-396DC46B976C}" destId="{05ECC1F5-E769-274A-BCFE-FD787264A974}" srcOrd="1" destOrd="0" presId="urn:microsoft.com/office/officeart/2005/8/layout/pyramid1"/>
    <dgm:cxn modelId="{69A6B9C3-455A-3B4A-8C70-EFAB89C65571}" srcId="{A10EE28F-DDB6-324B-98FC-0CC70952F6FA}" destId="{486DC2A5-29C2-5543-AF78-C83FDAF8364D}" srcOrd="0" destOrd="0" parTransId="{2C1A8504-5C10-8B40-BC7C-7F36C03EA563}" sibTransId="{3DC6BACF-B259-8A4D-B678-BEEF4E488A10}"/>
    <dgm:cxn modelId="{81D4277F-A1E6-6349-9525-AB3ED9276E1D}" type="presOf" srcId="{486DC2A5-29C2-5543-AF78-C83FDAF8364D}" destId="{9EB09B1C-0B31-3044-BC2A-4E822BB4BF27}" srcOrd="0" destOrd="0" presId="urn:microsoft.com/office/officeart/2005/8/layout/pyramid1"/>
    <dgm:cxn modelId="{C915ABE3-D8D9-B141-BBBF-6F38056658AC}" type="presOf" srcId="{60B8BDA1-9E01-ED4A-9F05-F10F8FE89D11}" destId="{754F7397-462D-4149-98CB-2106578B64CE}" srcOrd="0" destOrd="0" presId="urn:microsoft.com/office/officeart/2005/8/layout/pyramid1"/>
    <dgm:cxn modelId="{F2C4584E-BA31-5246-8168-49AFC65A2396}" type="presOf" srcId="{0B57BDDD-F1AD-4A47-A17F-5FFAE3A5B530}" destId="{DE2D9E69-DEA7-AB45-A13E-63A388FBCF6D}" srcOrd="0" destOrd="0" presId="urn:microsoft.com/office/officeart/2005/8/layout/pyramid1"/>
    <dgm:cxn modelId="{69F0DF42-8089-C744-B1AA-67FBE29762D3}" srcId="{A10EE28F-DDB6-324B-98FC-0CC70952F6FA}" destId="{0B57BDDD-F1AD-4A47-A17F-5FFAE3A5B530}" srcOrd="3" destOrd="0" parTransId="{538043FC-BEB1-E24B-8B22-FA77A81D77E6}" sibTransId="{D21F6C42-D437-E542-8332-549058636395}"/>
    <dgm:cxn modelId="{1C9E59C7-0BF0-D847-BB3B-F9B1B2854C37}" srcId="{A10EE28F-DDB6-324B-98FC-0CC70952F6FA}" destId="{60B8BDA1-9E01-ED4A-9F05-F10F8FE89D11}" srcOrd="2" destOrd="0" parTransId="{1B1FB378-84BE-CF46-AAEB-7FC7006982A8}" sibTransId="{E67EC742-5EBF-794E-A8CC-64AF38659C70}"/>
    <dgm:cxn modelId="{1E95BA43-7942-D44B-A357-689C8A200C75}" type="presParOf" srcId="{C16E9284-B951-7446-8BCC-A9D14AD068A8}" destId="{D83F774D-ADE3-C24B-A679-2D58767156F3}" srcOrd="0" destOrd="0" presId="urn:microsoft.com/office/officeart/2005/8/layout/pyramid1"/>
    <dgm:cxn modelId="{61FE096E-4B0E-9C4B-9490-5EAB7619AC5A}" type="presParOf" srcId="{D83F774D-ADE3-C24B-A679-2D58767156F3}" destId="{9EB09B1C-0B31-3044-BC2A-4E822BB4BF27}" srcOrd="0" destOrd="0" presId="urn:microsoft.com/office/officeart/2005/8/layout/pyramid1"/>
    <dgm:cxn modelId="{DC152295-6445-0144-B6D2-FEE288D2FCDA}" type="presParOf" srcId="{D83F774D-ADE3-C24B-A679-2D58767156F3}" destId="{A1AF37FB-7326-B942-807E-223CC50A94E9}" srcOrd="1" destOrd="0" presId="urn:microsoft.com/office/officeart/2005/8/layout/pyramid1"/>
    <dgm:cxn modelId="{D6ED5E06-0E6D-C248-99BC-92225D31AB3A}" type="presParOf" srcId="{C16E9284-B951-7446-8BCC-A9D14AD068A8}" destId="{F4EE758E-28CD-AE4F-AEA5-F88AEE50DD6A}" srcOrd="1" destOrd="0" presId="urn:microsoft.com/office/officeart/2005/8/layout/pyramid1"/>
    <dgm:cxn modelId="{7BF9B662-2EC9-FD48-8001-8427ADC57753}" type="presParOf" srcId="{F4EE758E-28CD-AE4F-AEA5-F88AEE50DD6A}" destId="{E2947F00-8A88-DF41-8E72-0B2502DEB9D8}" srcOrd="0" destOrd="0" presId="urn:microsoft.com/office/officeart/2005/8/layout/pyramid1"/>
    <dgm:cxn modelId="{0180DA29-4023-DB40-A6BE-63D43F6710B0}" type="presParOf" srcId="{F4EE758E-28CD-AE4F-AEA5-F88AEE50DD6A}" destId="{05ECC1F5-E769-274A-BCFE-FD787264A974}" srcOrd="1" destOrd="0" presId="urn:microsoft.com/office/officeart/2005/8/layout/pyramid1"/>
    <dgm:cxn modelId="{64DBC68A-B4FF-BB45-9475-A0A097FD60B7}" type="presParOf" srcId="{C16E9284-B951-7446-8BCC-A9D14AD068A8}" destId="{4FD67F10-CBCA-5F48-8040-C02175FCAF22}" srcOrd="2" destOrd="0" presId="urn:microsoft.com/office/officeart/2005/8/layout/pyramid1"/>
    <dgm:cxn modelId="{9631E761-557A-284E-9EEE-6ACD1BEC7C37}" type="presParOf" srcId="{4FD67F10-CBCA-5F48-8040-C02175FCAF22}" destId="{754F7397-462D-4149-98CB-2106578B64CE}" srcOrd="0" destOrd="0" presId="urn:microsoft.com/office/officeart/2005/8/layout/pyramid1"/>
    <dgm:cxn modelId="{EE868A22-64EB-D247-8843-ABB12920D25D}" type="presParOf" srcId="{4FD67F10-CBCA-5F48-8040-C02175FCAF22}" destId="{E77516A7-6D6B-2345-994D-C63F39118728}" srcOrd="1" destOrd="0" presId="urn:microsoft.com/office/officeart/2005/8/layout/pyramid1"/>
    <dgm:cxn modelId="{5A435B87-677B-B14D-9AE9-280655ED6D9F}" type="presParOf" srcId="{C16E9284-B951-7446-8BCC-A9D14AD068A8}" destId="{2F14A1EF-0EDE-584D-8280-F26F57A46C7F}" srcOrd="3" destOrd="0" presId="urn:microsoft.com/office/officeart/2005/8/layout/pyramid1"/>
    <dgm:cxn modelId="{1580C34E-B5DB-0F46-B6E6-BA48AEA18F61}" type="presParOf" srcId="{2F14A1EF-0EDE-584D-8280-F26F57A46C7F}" destId="{DE2D9E69-DEA7-AB45-A13E-63A388FBCF6D}" srcOrd="0" destOrd="0" presId="urn:microsoft.com/office/officeart/2005/8/layout/pyramid1"/>
    <dgm:cxn modelId="{F051FDBE-E10B-FB46-A827-1FE2BD38D059}" type="presParOf" srcId="{2F14A1EF-0EDE-584D-8280-F26F57A46C7F}" destId="{E9E916EF-F18D-994B-B420-D5AA7E6C4453}" srcOrd="1" destOrd="0" presId="urn:microsoft.com/office/officeart/2005/8/layout/pyramid1"/>
    <dgm:cxn modelId="{86E98055-254F-1A45-ADDB-B86D42C31A80}" type="presParOf" srcId="{C16E9284-B951-7446-8BCC-A9D14AD068A8}" destId="{84908979-6C58-3140-BEE2-9BC84BE3EA17}" srcOrd="4" destOrd="0" presId="urn:microsoft.com/office/officeart/2005/8/layout/pyramid1"/>
    <dgm:cxn modelId="{D46FF8E6-408B-E24C-A581-37F70ED6394F}" type="presParOf" srcId="{84908979-6C58-3140-BEE2-9BC84BE3EA17}" destId="{A990647F-215F-1845-B735-FE4FEFFB00BC}" srcOrd="0" destOrd="0" presId="urn:microsoft.com/office/officeart/2005/8/layout/pyramid1"/>
    <dgm:cxn modelId="{A477B900-731F-174D-A3CA-F947A5EAEB3B}" type="presParOf" srcId="{84908979-6C58-3140-BEE2-9BC84BE3EA17}" destId="{A1604728-4662-5E47-B441-0BC8149DAA01}"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D90F34-DC14-E447-AB9A-024D456F68FA}" type="doc">
      <dgm:prSet loTypeId="urn:microsoft.com/office/officeart/2005/8/layout/vList6" loCatId="" qsTypeId="urn:microsoft.com/office/officeart/2005/8/quickstyle/simple3" qsCatId="simple" csTypeId="urn:microsoft.com/office/officeart/2005/8/colors/colorful5" csCatId="colorful" phldr="1"/>
      <dgm:spPr/>
      <dgm:t>
        <a:bodyPr/>
        <a:lstStyle/>
        <a:p>
          <a:endParaRPr lang="en-US"/>
        </a:p>
      </dgm:t>
    </dgm:pt>
    <dgm:pt modelId="{F8561001-CFCA-374B-B25A-917F529F214C}">
      <dgm:prSet phldrT="[Text]" custT="1"/>
      <dgm:spPr/>
      <dgm:t>
        <a:bodyPr/>
        <a:lstStyle/>
        <a:p>
          <a:r>
            <a:rPr lang="en-US" sz="1800">
              <a:latin typeface="Arial" charset="0"/>
              <a:ea typeface="Arial" charset="0"/>
              <a:cs typeface="Arial" charset="0"/>
            </a:rPr>
            <a:t>ABUSE </a:t>
          </a:r>
        </a:p>
      </dgm:t>
    </dgm:pt>
    <dgm:pt modelId="{FBCB85F0-DB37-4444-99F4-F79F6965C6DC}" type="parTrans" cxnId="{F6B670A5-0953-EC45-874C-B29D89DE9F80}">
      <dgm:prSet/>
      <dgm:spPr/>
      <dgm:t>
        <a:bodyPr/>
        <a:lstStyle/>
        <a:p>
          <a:endParaRPr lang="en-US">
            <a:latin typeface="Arial" charset="0"/>
            <a:ea typeface="Arial" charset="0"/>
            <a:cs typeface="Arial" charset="0"/>
          </a:endParaRPr>
        </a:p>
      </dgm:t>
    </dgm:pt>
    <dgm:pt modelId="{3573ABEF-D102-6F48-9464-C84AD4E4968C}" type="sibTrans" cxnId="{F6B670A5-0953-EC45-874C-B29D89DE9F80}">
      <dgm:prSet/>
      <dgm:spPr/>
      <dgm:t>
        <a:bodyPr/>
        <a:lstStyle/>
        <a:p>
          <a:endParaRPr lang="en-US">
            <a:latin typeface="Arial" charset="0"/>
            <a:ea typeface="Arial" charset="0"/>
            <a:cs typeface="Arial" charset="0"/>
          </a:endParaRPr>
        </a:p>
      </dgm:t>
    </dgm:pt>
    <dgm:pt modelId="{9EF7072F-1F70-824F-9BC6-12388AAE7323}">
      <dgm:prSet phldrT="[Text]" custT="1"/>
      <dgm:spPr/>
      <dgm:t>
        <a:bodyPr/>
        <a:lstStyle/>
        <a:p>
          <a:r>
            <a:rPr lang="en-US" sz="1800">
              <a:latin typeface="Arial" charset="0"/>
              <a:ea typeface="Arial" charset="0"/>
              <a:cs typeface="Arial" charset="0"/>
            </a:rPr>
            <a:t>NEGLECT </a:t>
          </a:r>
        </a:p>
      </dgm:t>
    </dgm:pt>
    <dgm:pt modelId="{72565253-3C5E-F640-867E-1A8DCF4294B3}" type="parTrans" cxnId="{83A0FC9D-262E-CE4E-AD99-4D5D43A81EC4}">
      <dgm:prSet/>
      <dgm:spPr/>
      <dgm:t>
        <a:bodyPr/>
        <a:lstStyle/>
        <a:p>
          <a:endParaRPr lang="en-US">
            <a:latin typeface="Arial" charset="0"/>
            <a:ea typeface="Arial" charset="0"/>
            <a:cs typeface="Arial" charset="0"/>
          </a:endParaRPr>
        </a:p>
      </dgm:t>
    </dgm:pt>
    <dgm:pt modelId="{E6742FBF-FC99-1D44-B73A-1DC0DBB6B927}" type="sibTrans" cxnId="{83A0FC9D-262E-CE4E-AD99-4D5D43A81EC4}">
      <dgm:prSet/>
      <dgm:spPr/>
      <dgm:t>
        <a:bodyPr/>
        <a:lstStyle/>
        <a:p>
          <a:endParaRPr lang="en-US">
            <a:latin typeface="Arial" charset="0"/>
            <a:ea typeface="Arial" charset="0"/>
            <a:cs typeface="Arial" charset="0"/>
          </a:endParaRPr>
        </a:p>
      </dgm:t>
    </dgm:pt>
    <dgm:pt modelId="{7CAA2FAF-7015-F94C-9900-46661DFBA600}">
      <dgm:prSet phldrT="[Text]" custT="1"/>
      <dgm:spPr>
        <a:solidFill>
          <a:schemeClr val="accent5">
            <a:lumMod val="20000"/>
            <a:lumOff val="80000"/>
            <a:alpha val="90000"/>
          </a:schemeClr>
        </a:solidFill>
      </dgm:spPr>
      <dgm:t>
        <a:bodyPr/>
        <a:lstStyle/>
        <a:p>
          <a:pPr algn="ctr"/>
          <a:r>
            <a:rPr lang="en-US" sz="900">
              <a:latin typeface="Arial" charset="0"/>
              <a:ea typeface="Arial" charset="0"/>
              <a:cs typeface="Arial" charset="0"/>
            </a:rPr>
            <a:t>Physical </a:t>
          </a:r>
        </a:p>
        <a:p>
          <a:pPr algn="ctr"/>
          <a:r>
            <a:rPr lang="en-US" sz="900">
              <a:latin typeface="Arial" charset="0"/>
              <a:ea typeface="Arial" charset="0"/>
              <a:cs typeface="Arial" charset="0"/>
            </a:rPr>
            <a:t>Emotional </a:t>
          </a:r>
        </a:p>
      </dgm:t>
    </dgm:pt>
    <dgm:pt modelId="{0BF5AFEA-101A-2549-9D4E-EA8067EF367D}" type="parTrans" cxnId="{797E804A-9A45-3B49-85C9-E2173D9E56DE}">
      <dgm:prSet/>
      <dgm:spPr/>
      <dgm:t>
        <a:bodyPr/>
        <a:lstStyle/>
        <a:p>
          <a:endParaRPr lang="en-US">
            <a:latin typeface="Arial" charset="0"/>
            <a:ea typeface="Arial" charset="0"/>
            <a:cs typeface="Arial" charset="0"/>
          </a:endParaRPr>
        </a:p>
      </dgm:t>
    </dgm:pt>
    <dgm:pt modelId="{658731A7-978F-C94E-A691-BE35DAC3EA41}" type="sibTrans" cxnId="{797E804A-9A45-3B49-85C9-E2173D9E56DE}">
      <dgm:prSet/>
      <dgm:spPr/>
      <dgm:t>
        <a:bodyPr/>
        <a:lstStyle/>
        <a:p>
          <a:endParaRPr lang="en-US">
            <a:latin typeface="Arial" charset="0"/>
            <a:ea typeface="Arial" charset="0"/>
            <a:cs typeface="Arial" charset="0"/>
          </a:endParaRPr>
        </a:p>
      </dgm:t>
    </dgm:pt>
    <dgm:pt modelId="{F9F2049B-AA57-3643-84EF-8E33351C21DB}">
      <dgm:prSet phldrT="[Text]" custT="1"/>
      <dgm:spPr/>
      <dgm:t>
        <a:bodyPr/>
        <a:lstStyle/>
        <a:p>
          <a:r>
            <a:rPr lang="en-US" sz="1800">
              <a:latin typeface="Arial" charset="0"/>
              <a:ea typeface="Arial" charset="0"/>
              <a:cs typeface="Arial" charset="0"/>
            </a:rPr>
            <a:t>FAMILY DSYFUNCTION </a:t>
          </a:r>
        </a:p>
      </dgm:t>
    </dgm:pt>
    <dgm:pt modelId="{CF83C6DD-597F-E341-B1B4-CA3EBF0D1D53}" type="sibTrans" cxnId="{B5705720-EB21-7540-B0CF-85AB15837FF5}">
      <dgm:prSet/>
      <dgm:spPr/>
      <dgm:t>
        <a:bodyPr/>
        <a:lstStyle/>
        <a:p>
          <a:endParaRPr lang="en-US">
            <a:latin typeface="Arial" charset="0"/>
            <a:ea typeface="Arial" charset="0"/>
            <a:cs typeface="Arial" charset="0"/>
          </a:endParaRPr>
        </a:p>
      </dgm:t>
    </dgm:pt>
    <dgm:pt modelId="{9E2D8F11-6035-2446-B15E-2D53DC428F97}" type="parTrans" cxnId="{B5705720-EB21-7540-B0CF-85AB15837FF5}">
      <dgm:prSet/>
      <dgm:spPr/>
      <dgm:t>
        <a:bodyPr/>
        <a:lstStyle/>
        <a:p>
          <a:endParaRPr lang="en-US">
            <a:latin typeface="Arial" charset="0"/>
            <a:ea typeface="Arial" charset="0"/>
            <a:cs typeface="Arial" charset="0"/>
          </a:endParaRPr>
        </a:p>
      </dgm:t>
    </dgm:pt>
    <dgm:pt modelId="{A040B3D0-FBF3-5646-BD42-B3323B95FE9C}">
      <dgm:prSet phldrT="[Text]" custT="1"/>
      <dgm:spPr>
        <a:solidFill>
          <a:schemeClr val="accent6">
            <a:lumMod val="60000"/>
            <a:lumOff val="40000"/>
            <a:alpha val="90000"/>
          </a:schemeClr>
        </a:solidFill>
      </dgm:spPr>
      <dgm:t>
        <a:bodyPr/>
        <a:lstStyle/>
        <a:p>
          <a:pPr algn="ctr"/>
          <a:r>
            <a:rPr lang="en-US" sz="900">
              <a:latin typeface="Arial" charset="0"/>
              <a:ea typeface="Arial" charset="0"/>
              <a:cs typeface="Arial" charset="0"/>
            </a:rPr>
            <a:t>Verbal/Emotional </a:t>
          </a:r>
        </a:p>
        <a:p>
          <a:pPr algn="ctr"/>
          <a:r>
            <a:rPr lang="en-US" sz="900">
              <a:latin typeface="Arial" charset="0"/>
              <a:ea typeface="Arial" charset="0"/>
              <a:cs typeface="Arial" charset="0"/>
            </a:rPr>
            <a:t>Physical </a:t>
          </a:r>
        </a:p>
        <a:p>
          <a:pPr algn="ctr"/>
          <a:r>
            <a:rPr lang="en-US" sz="900">
              <a:latin typeface="Arial" charset="0"/>
              <a:ea typeface="Arial" charset="0"/>
              <a:cs typeface="Arial" charset="0"/>
            </a:rPr>
            <a:t>Sexual  </a:t>
          </a:r>
        </a:p>
      </dgm:t>
    </dgm:pt>
    <dgm:pt modelId="{12C99F79-8293-2A43-B61C-2B87A6C47707}" type="parTrans" cxnId="{25AF66C9-C0DC-A447-9440-3AC9DDC690E1}">
      <dgm:prSet/>
      <dgm:spPr/>
      <dgm:t>
        <a:bodyPr/>
        <a:lstStyle/>
        <a:p>
          <a:endParaRPr lang="en-US">
            <a:latin typeface="Arial" charset="0"/>
            <a:ea typeface="Arial" charset="0"/>
            <a:cs typeface="Arial" charset="0"/>
          </a:endParaRPr>
        </a:p>
      </dgm:t>
    </dgm:pt>
    <dgm:pt modelId="{53FAE49F-4863-854B-A527-AF43DFC17133}" type="sibTrans" cxnId="{25AF66C9-C0DC-A447-9440-3AC9DDC690E1}">
      <dgm:prSet/>
      <dgm:spPr/>
      <dgm:t>
        <a:bodyPr/>
        <a:lstStyle/>
        <a:p>
          <a:endParaRPr lang="en-US">
            <a:latin typeface="Arial" charset="0"/>
            <a:ea typeface="Arial" charset="0"/>
            <a:cs typeface="Arial" charset="0"/>
          </a:endParaRPr>
        </a:p>
      </dgm:t>
    </dgm:pt>
    <dgm:pt modelId="{1164FAE9-FC3F-9A4E-9E0F-4855CE04F1A5}">
      <dgm:prSet phldrT="[Text]" custT="1"/>
      <dgm:spPr>
        <a:solidFill>
          <a:schemeClr val="accent6">
            <a:lumMod val="60000"/>
            <a:lumOff val="40000"/>
            <a:alpha val="90000"/>
          </a:schemeClr>
        </a:solidFill>
      </dgm:spPr>
      <dgm:t>
        <a:bodyPr/>
        <a:lstStyle/>
        <a:p>
          <a:pPr algn="ctr"/>
          <a:endParaRPr lang="en-US" sz="900">
            <a:latin typeface="Arial" charset="0"/>
            <a:ea typeface="Arial" charset="0"/>
            <a:cs typeface="Arial" charset="0"/>
          </a:endParaRPr>
        </a:p>
      </dgm:t>
    </dgm:pt>
    <dgm:pt modelId="{D93FB1CF-94D7-0744-959E-559401D5466C}" type="parTrans" cxnId="{13C5C0F0-DF55-B246-AD57-C17F4D4805C0}">
      <dgm:prSet/>
      <dgm:spPr/>
      <dgm:t>
        <a:bodyPr/>
        <a:lstStyle/>
        <a:p>
          <a:endParaRPr lang="en-US">
            <a:latin typeface="Arial" charset="0"/>
            <a:ea typeface="Arial" charset="0"/>
            <a:cs typeface="Arial" charset="0"/>
          </a:endParaRPr>
        </a:p>
      </dgm:t>
    </dgm:pt>
    <dgm:pt modelId="{B79DA978-DC9B-5240-9D0D-7F04E2875DBC}" type="sibTrans" cxnId="{13C5C0F0-DF55-B246-AD57-C17F4D4805C0}">
      <dgm:prSet/>
      <dgm:spPr/>
      <dgm:t>
        <a:bodyPr/>
        <a:lstStyle/>
        <a:p>
          <a:endParaRPr lang="en-US">
            <a:latin typeface="Arial" charset="0"/>
            <a:ea typeface="Arial" charset="0"/>
            <a:cs typeface="Arial" charset="0"/>
          </a:endParaRPr>
        </a:p>
      </dgm:t>
    </dgm:pt>
    <dgm:pt modelId="{9F023635-E79E-3241-8BC3-7FB77DAEDD93}">
      <dgm:prSet phldrT="[Text]" custT="1"/>
      <dgm:spPr>
        <a:solidFill>
          <a:schemeClr val="accent5">
            <a:lumMod val="20000"/>
            <a:lumOff val="80000"/>
            <a:alpha val="90000"/>
          </a:schemeClr>
        </a:solidFill>
      </dgm:spPr>
      <dgm:t>
        <a:bodyPr/>
        <a:lstStyle/>
        <a:p>
          <a:pPr algn="ctr"/>
          <a:endParaRPr lang="en-US" sz="900">
            <a:latin typeface="Arial" charset="0"/>
            <a:ea typeface="Arial" charset="0"/>
            <a:cs typeface="Arial" charset="0"/>
          </a:endParaRPr>
        </a:p>
      </dgm:t>
    </dgm:pt>
    <dgm:pt modelId="{FD37F8EC-1001-D740-BDAA-58C39DB72D65}" type="parTrans" cxnId="{CF2BA0E0-F23C-6745-866A-62F66BA5FA3D}">
      <dgm:prSet/>
      <dgm:spPr/>
      <dgm:t>
        <a:bodyPr/>
        <a:lstStyle/>
        <a:p>
          <a:endParaRPr lang="en-US">
            <a:latin typeface="Arial" charset="0"/>
            <a:ea typeface="Arial" charset="0"/>
            <a:cs typeface="Arial" charset="0"/>
          </a:endParaRPr>
        </a:p>
      </dgm:t>
    </dgm:pt>
    <dgm:pt modelId="{17BD3264-385C-AB4C-AA47-D3A48BCDDD2C}" type="sibTrans" cxnId="{CF2BA0E0-F23C-6745-866A-62F66BA5FA3D}">
      <dgm:prSet/>
      <dgm:spPr/>
      <dgm:t>
        <a:bodyPr/>
        <a:lstStyle/>
        <a:p>
          <a:endParaRPr lang="en-US">
            <a:latin typeface="Arial" charset="0"/>
            <a:ea typeface="Arial" charset="0"/>
            <a:cs typeface="Arial" charset="0"/>
          </a:endParaRPr>
        </a:p>
      </dgm:t>
    </dgm:pt>
    <dgm:pt modelId="{D26D9617-40F9-C342-9301-F0423D49DEB6}">
      <dgm:prSet phldrT="[Text]" custT="1"/>
      <dgm:spPr>
        <a:solidFill>
          <a:schemeClr val="accent5">
            <a:lumMod val="40000"/>
            <a:lumOff val="60000"/>
            <a:alpha val="90000"/>
          </a:schemeClr>
        </a:solidFill>
      </dgm:spPr>
      <dgm:t>
        <a:bodyPr/>
        <a:lstStyle/>
        <a:p>
          <a:pPr algn="ctr"/>
          <a:r>
            <a:rPr lang="en-US" sz="1000">
              <a:latin typeface="Arial" charset="0"/>
              <a:ea typeface="Arial" charset="0"/>
              <a:cs typeface="Arial" charset="0"/>
            </a:rPr>
            <a:t>Parent illness or alcoholic </a:t>
          </a:r>
        </a:p>
        <a:p>
          <a:pPr algn="ctr"/>
          <a:r>
            <a:rPr lang="en-US" sz="1000">
              <a:latin typeface="Arial" charset="0"/>
              <a:ea typeface="Arial" charset="0"/>
              <a:cs typeface="Arial" charset="0"/>
            </a:rPr>
            <a:t>Domestic violence</a:t>
          </a:r>
        </a:p>
        <a:p>
          <a:pPr algn="ctr"/>
          <a:r>
            <a:rPr lang="en-US" sz="1000">
              <a:latin typeface="Arial" charset="0"/>
              <a:ea typeface="Arial" charset="0"/>
              <a:cs typeface="Arial" charset="0"/>
            </a:rPr>
            <a:t>Loss of a parent from divorce or abandonment </a:t>
          </a:r>
        </a:p>
        <a:p>
          <a:pPr algn="ctr"/>
          <a:r>
            <a:rPr lang="en-US" sz="1000">
              <a:latin typeface="Arial" charset="0"/>
              <a:ea typeface="Arial" charset="0"/>
              <a:cs typeface="Arial" charset="0"/>
            </a:rPr>
            <a:t>Family member incarcerated</a:t>
          </a:r>
          <a:endParaRPr lang="en-US" sz="900">
            <a:latin typeface="Arial" charset="0"/>
            <a:ea typeface="Arial" charset="0"/>
            <a:cs typeface="Arial" charset="0"/>
          </a:endParaRPr>
        </a:p>
      </dgm:t>
    </dgm:pt>
    <dgm:pt modelId="{0214FB85-BB53-A546-B96A-1865F15E8893}" type="parTrans" cxnId="{1C98532B-E2BC-FC49-9CD3-27830CF8FD59}">
      <dgm:prSet/>
      <dgm:spPr/>
      <dgm:t>
        <a:bodyPr/>
        <a:lstStyle/>
        <a:p>
          <a:endParaRPr lang="en-US">
            <a:latin typeface="Arial" charset="0"/>
            <a:ea typeface="Arial" charset="0"/>
            <a:cs typeface="Arial" charset="0"/>
          </a:endParaRPr>
        </a:p>
      </dgm:t>
    </dgm:pt>
    <dgm:pt modelId="{A294C006-DBB7-CD43-9062-2E4238459FD4}" type="sibTrans" cxnId="{1C98532B-E2BC-FC49-9CD3-27830CF8FD59}">
      <dgm:prSet/>
      <dgm:spPr/>
      <dgm:t>
        <a:bodyPr/>
        <a:lstStyle/>
        <a:p>
          <a:endParaRPr lang="en-US">
            <a:latin typeface="Arial" charset="0"/>
            <a:ea typeface="Arial" charset="0"/>
            <a:cs typeface="Arial" charset="0"/>
          </a:endParaRPr>
        </a:p>
      </dgm:t>
    </dgm:pt>
    <dgm:pt modelId="{46EB0D56-5FA2-1B46-8994-33EF9AF39E2F}" type="pres">
      <dgm:prSet presAssocID="{0CD90F34-DC14-E447-AB9A-024D456F68FA}" presName="Name0" presStyleCnt="0">
        <dgm:presLayoutVars>
          <dgm:dir/>
          <dgm:animLvl val="lvl"/>
          <dgm:resizeHandles/>
        </dgm:presLayoutVars>
      </dgm:prSet>
      <dgm:spPr/>
      <dgm:t>
        <a:bodyPr/>
        <a:lstStyle/>
        <a:p>
          <a:endParaRPr lang="en-US"/>
        </a:p>
      </dgm:t>
    </dgm:pt>
    <dgm:pt modelId="{E4E70FEB-BB09-5F45-9082-117E038B5D8E}" type="pres">
      <dgm:prSet presAssocID="{F8561001-CFCA-374B-B25A-917F529F214C}" presName="linNode" presStyleCnt="0"/>
      <dgm:spPr/>
    </dgm:pt>
    <dgm:pt modelId="{BF1D57CE-2F0D-7F4C-92AE-53F9B4EDAB55}" type="pres">
      <dgm:prSet presAssocID="{F8561001-CFCA-374B-B25A-917F529F214C}" presName="parentShp" presStyleLbl="node1" presStyleIdx="0" presStyleCnt="3">
        <dgm:presLayoutVars>
          <dgm:bulletEnabled val="1"/>
        </dgm:presLayoutVars>
      </dgm:prSet>
      <dgm:spPr/>
      <dgm:t>
        <a:bodyPr/>
        <a:lstStyle/>
        <a:p>
          <a:endParaRPr lang="en-US"/>
        </a:p>
      </dgm:t>
    </dgm:pt>
    <dgm:pt modelId="{69B055F6-8AF1-934B-BE9A-28E97D3B1FC2}" type="pres">
      <dgm:prSet presAssocID="{F8561001-CFCA-374B-B25A-917F529F214C}" presName="childShp" presStyleLbl="bgAccFollowNode1" presStyleIdx="0" presStyleCnt="3">
        <dgm:presLayoutVars>
          <dgm:bulletEnabled val="1"/>
        </dgm:presLayoutVars>
      </dgm:prSet>
      <dgm:spPr/>
      <dgm:t>
        <a:bodyPr/>
        <a:lstStyle/>
        <a:p>
          <a:endParaRPr lang="en-US"/>
        </a:p>
      </dgm:t>
    </dgm:pt>
    <dgm:pt modelId="{2C64538A-2DA7-3845-8C4C-7EABC077BB51}" type="pres">
      <dgm:prSet presAssocID="{3573ABEF-D102-6F48-9464-C84AD4E4968C}" presName="spacing" presStyleCnt="0"/>
      <dgm:spPr/>
    </dgm:pt>
    <dgm:pt modelId="{F8BCBED9-230B-D240-A3BC-8E5ABD606555}" type="pres">
      <dgm:prSet presAssocID="{9EF7072F-1F70-824F-9BC6-12388AAE7323}" presName="linNode" presStyleCnt="0"/>
      <dgm:spPr/>
    </dgm:pt>
    <dgm:pt modelId="{B3F07C30-B38D-8747-8B77-E669F7ABE99E}" type="pres">
      <dgm:prSet presAssocID="{9EF7072F-1F70-824F-9BC6-12388AAE7323}" presName="parentShp" presStyleLbl="node1" presStyleIdx="1" presStyleCnt="3">
        <dgm:presLayoutVars>
          <dgm:bulletEnabled val="1"/>
        </dgm:presLayoutVars>
      </dgm:prSet>
      <dgm:spPr/>
      <dgm:t>
        <a:bodyPr/>
        <a:lstStyle/>
        <a:p>
          <a:endParaRPr lang="en-US"/>
        </a:p>
      </dgm:t>
    </dgm:pt>
    <dgm:pt modelId="{BE1174AE-E1CC-6741-A296-28C9CB59E232}" type="pres">
      <dgm:prSet presAssocID="{9EF7072F-1F70-824F-9BC6-12388AAE7323}" presName="childShp" presStyleLbl="bgAccFollowNode1" presStyleIdx="1" presStyleCnt="3">
        <dgm:presLayoutVars>
          <dgm:bulletEnabled val="1"/>
        </dgm:presLayoutVars>
      </dgm:prSet>
      <dgm:spPr/>
      <dgm:t>
        <a:bodyPr/>
        <a:lstStyle/>
        <a:p>
          <a:endParaRPr lang="en-US"/>
        </a:p>
      </dgm:t>
    </dgm:pt>
    <dgm:pt modelId="{FBE72ECB-9244-9C43-B7C6-E501CEF5FCC2}" type="pres">
      <dgm:prSet presAssocID="{E6742FBF-FC99-1D44-B73A-1DC0DBB6B927}" presName="spacing" presStyleCnt="0"/>
      <dgm:spPr/>
    </dgm:pt>
    <dgm:pt modelId="{CBE98D59-4C34-5C45-852F-C5F9C8B8CEDA}" type="pres">
      <dgm:prSet presAssocID="{F9F2049B-AA57-3643-84EF-8E33351C21DB}" presName="linNode" presStyleCnt="0"/>
      <dgm:spPr/>
    </dgm:pt>
    <dgm:pt modelId="{26EF2ADC-9042-4C47-8413-5012ED7E4E4D}" type="pres">
      <dgm:prSet presAssocID="{F9F2049B-AA57-3643-84EF-8E33351C21DB}" presName="parentShp" presStyleLbl="node1" presStyleIdx="2" presStyleCnt="3">
        <dgm:presLayoutVars>
          <dgm:bulletEnabled val="1"/>
        </dgm:presLayoutVars>
      </dgm:prSet>
      <dgm:spPr/>
      <dgm:t>
        <a:bodyPr/>
        <a:lstStyle/>
        <a:p>
          <a:endParaRPr lang="en-US"/>
        </a:p>
      </dgm:t>
    </dgm:pt>
    <dgm:pt modelId="{35FE8587-6532-6544-9497-F9699696FEF0}" type="pres">
      <dgm:prSet presAssocID="{F9F2049B-AA57-3643-84EF-8E33351C21DB}" presName="childShp" presStyleLbl="bgAccFollowNode1" presStyleIdx="2" presStyleCnt="3">
        <dgm:presLayoutVars>
          <dgm:bulletEnabled val="1"/>
        </dgm:presLayoutVars>
      </dgm:prSet>
      <dgm:spPr/>
      <dgm:t>
        <a:bodyPr/>
        <a:lstStyle/>
        <a:p>
          <a:endParaRPr lang="en-US"/>
        </a:p>
      </dgm:t>
    </dgm:pt>
  </dgm:ptLst>
  <dgm:cxnLst>
    <dgm:cxn modelId="{309E578F-D092-4F4C-AC4B-735E458C5653}" type="presOf" srcId="{0CD90F34-DC14-E447-AB9A-024D456F68FA}" destId="{46EB0D56-5FA2-1B46-8994-33EF9AF39E2F}" srcOrd="0" destOrd="0" presId="urn:microsoft.com/office/officeart/2005/8/layout/vList6"/>
    <dgm:cxn modelId="{1C98532B-E2BC-FC49-9CD3-27830CF8FD59}" srcId="{F9F2049B-AA57-3643-84EF-8E33351C21DB}" destId="{D26D9617-40F9-C342-9301-F0423D49DEB6}" srcOrd="0" destOrd="0" parTransId="{0214FB85-BB53-A546-B96A-1865F15E8893}" sibTransId="{A294C006-DBB7-CD43-9062-2E4238459FD4}"/>
    <dgm:cxn modelId="{7FC7B7CC-9CE7-564F-A753-41E9082CB79E}" type="presOf" srcId="{9F023635-E79E-3241-8BC3-7FB77DAEDD93}" destId="{BE1174AE-E1CC-6741-A296-28C9CB59E232}" srcOrd="0" destOrd="0" presId="urn:microsoft.com/office/officeart/2005/8/layout/vList6"/>
    <dgm:cxn modelId="{CF2BA0E0-F23C-6745-866A-62F66BA5FA3D}" srcId="{9EF7072F-1F70-824F-9BC6-12388AAE7323}" destId="{9F023635-E79E-3241-8BC3-7FB77DAEDD93}" srcOrd="0" destOrd="0" parTransId="{FD37F8EC-1001-D740-BDAA-58C39DB72D65}" sibTransId="{17BD3264-385C-AB4C-AA47-D3A48BCDDD2C}"/>
    <dgm:cxn modelId="{95C8EB8F-C474-B54B-BCDE-D0D03925FBBD}" type="presOf" srcId="{F8561001-CFCA-374B-B25A-917F529F214C}" destId="{BF1D57CE-2F0D-7F4C-92AE-53F9B4EDAB55}" srcOrd="0" destOrd="0" presId="urn:microsoft.com/office/officeart/2005/8/layout/vList6"/>
    <dgm:cxn modelId="{3FCD54D0-9552-DF40-BF9C-411DA9700155}" type="presOf" srcId="{F9F2049B-AA57-3643-84EF-8E33351C21DB}" destId="{26EF2ADC-9042-4C47-8413-5012ED7E4E4D}" srcOrd="0" destOrd="0" presId="urn:microsoft.com/office/officeart/2005/8/layout/vList6"/>
    <dgm:cxn modelId="{25AF66C9-C0DC-A447-9440-3AC9DDC690E1}" srcId="{F8561001-CFCA-374B-B25A-917F529F214C}" destId="{A040B3D0-FBF3-5646-BD42-B3323B95FE9C}" srcOrd="1" destOrd="0" parTransId="{12C99F79-8293-2A43-B61C-2B87A6C47707}" sibTransId="{53FAE49F-4863-854B-A527-AF43DFC17133}"/>
    <dgm:cxn modelId="{9F063957-E547-4948-A9E6-E5F86A6BF43D}" type="presOf" srcId="{9EF7072F-1F70-824F-9BC6-12388AAE7323}" destId="{B3F07C30-B38D-8747-8B77-E669F7ABE99E}" srcOrd="0" destOrd="0" presId="urn:microsoft.com/office/officeart/2005/8/layout/vList6"/>
    <dgm:cxn modelId="{13C5C0F0-DF55-B246-AD57-C17F4D4805C0}" srcId="{F8561001-CFCA-374B-B25A-917F529F214C}" destId="{1164FAE9-FC3F-9A4E-9E0F-4855CE04F1A5}" srcOrd="0" destOrd="0" parTransId="{D93FB1CF-94D7-0744-959E-559401D5466C}" sibTransId="{B79DA978-DC9B-5240-9D0D-7F04E2875DBC}"/>
    <dgm:cxn modelId="{B5705720-EB21-7540-B0CF-85AB15837FF5}" srcId="{0CD90F34-DC14-E447-AB9A-024D456F68FA}" destId="{F9F2049B-AA57-3643-84EF-8E33351C21DB}" srcOrd="2" destOrd="0" parTransId="{9E2D8F11-6035-2446-B15E-2D53DC428F97}" sibTransId="{CF83C6DD-597F-E341-B1B4-CA3EBF0D1D53}"/>
    <dgm:cxn modelId="{83A0FC9D-262E-CE4E-AD99-4D5D43A81EC4}" srcId="{0CD90F34-DC14-E447-AB9A-024D456F68FA}" destId="{9EF7072F-1F70-824F-9BC6-12388AAE7323}" srcOrd="1" destOrd="0" parTransId="{72565253-3C5E-F640-867E-1A8DCF4294B3}" sibTransId="{E6742FBF-FC99-1D44-B73A-1DC0DBB6B927}"/>
    <dgm:cxn modelId="{4E2630F7-AE03-5743-82DF-9CE4CC7C13E9}" type="presOf" srcId="{D26D9617-40F9-C342-9301-F0423D49DEB6}" destId="{35FE8587-6532-6544-9497-F9699696FEF0}" srcOrd="0" destOrd="0" presId="urn:microsoft.com/office/officeart/2005/8/layout/vList6"/>
    <dgm:cxn modelId="{44A6ED56-0045-FC4C-A952-4C8A0A4EBE93}" type="presOf" srcId="{1164FAE9-FC3F-9A4E-9E0F-4855CE04F1A5}" destId="{69B055F6-8AF1-934B-BE9A-28E97D3B1FC2}" srcOrd="0" destOrd="0" presId="urn:microsoft.com/office/officeart/2005/8/layout/vList6"/>
    <dgm:cxn modelId="{F6B670A5-0953-EC45-874C-B29D89DE9F80}" srcId="{0CD90F34-DC14-E447-AB9A-024D456F68FA}" destId="{F8561001-CFCA-374B-B25A-917F529F214C}" srcOrd="0" destOrd="0" parTransId="{FBCB85F0-DB37-4444-99F4-F79F6965C6DC}" sibTransId="{3573ABEF-D102-6F48-9464-C84AD4E4968C}"/>
    <dgm:cxn modelId="{DD1DB0C0-B790-CA4C-A99D-41814E471D0E}" type="presOf" srcId="{7CAA2FAF-7015-F94C-9900-46661DFBA600}" destId="{BE1174AE-E1CC-6741-A296-28C9CB59E232}" srcOrd="0" destOrd="1" presId="urn:microsoft.com/office/officeart/2005/8/layout/vList6"/>
    <dgm:cxn modelId="{8D3AE1E0-677C-7640-8081-4C3208229722}" type="presOf" srcId="{A040B3D0-FBF3-5646-BD42-B3323B95FE9C}" destId="{69B055F6-8AF1-934B-BE9A-28E97D3B1FC2}" srcOrd="0" destOrd="1" presId="urn:microsoft.com/office/officeart/2005/8/layout/vList6"/>
    <dgm:cxn modelId="{797E804A-9A45-3B49-85C9-E2173D9E56DE}" srcId="{9EF7072F-1F70-824F-9BC6-12388AAE7323}" destId="{7CAA2FAF-7015-F94C-9900-46661DFBA600}" srcOrd="1" destOrd="0" parTransId="{0BF5AFEA-101A-2549-9D4E-EA8067EF367D}" sibTransId="{658731A7-978F-C94E-A691-BE35DAC3EA41}"/>
    <dgm:cxn modelId="{D0C915DC-D7FA-234F-9EEE-F2B2EFC9054E}" type="presParOf" srcId="{46EB0D56-5FA2-1B46-8994-33EF9AF39E2F}" destId="{E4E70FEB-BB09-5F45-9082-117E038B5D8E}" srcOrd="0" destOrd="0" presId="urn:microsoft.com/office/officeart/2005/8/layout/vList6"/>
    <dgm:cxn modelId="{DA11A1D4-EB4B-7D41-8E4F-6F0A906DE315}" type="presParOf" srcId="{E4E70FEB-BB09-5F45-9082-117E038B5D8E}" destId="{BF1D57CE-2F0D-7F4C-92AE-53F9B4EDAB55}" srcOrd="0" destOrd="0" presId="urn:microsoft.com/office/officeart/2005/8/layout/vList6"/>
    <dgm:cxn modelId="{847C9E9B-44F2-684E-ADCD-945F4B81E62A}" type="presParOf" srcId="{E4E70FEB-BB09-5F45-9082-117E038B5D8E}" destId="{69B055F6-8AF1-934B-BE9A-28E97D3B1FC2}" srcOrd="1" destOrd="0" presId="urn:microsoft.com/office/officeart/2005/8/layout/vList6"/>
    <dgm:cxn modelId="{4A666EF6-B0B3-1845-90A3-58E6683ABA5C}" type="presParOf" srcId="{46EB0D56-5FA2-1B46-8994-33EF9AF39E2F}" destId="{2C64538A-2DA7-3845-8C4C-7EABC077BB51}" srcOrd="1" destOrd="0" presId="urn:microsoft.com/office/officeart/2005/8/layout/vList6"/>
    <dgm:cxn modelId="{F6953F28-27EF-DF42-B7FE-B2AAA0913EAC}" type="presParOf" srcId="{46EB0D56-5FA2-1B46-8994-33EF9AF39E2F}" destId="{F8BCBED9-230B-D240-A3BC-8E5ABD606555}" srcOrd="2" destOrd="0" presId="urn:microsoft.com/office/officeart/2005/8/layout/vList6"/>
    <dgm:cxn modelId="{54E6012D-169B-194A-915C-9FA62CD2322B}" type="presParOf" srcId="{F8BCBED9-230B-D240-A3BC-8E5ABD606555}" destId="{B3F07C30-B38D-8747-8B77-E669F7ABE99E}" srcOrd="0" destOrd="0" presId="urn:microsoft.com/office/officeart/2005/8/layout/vList6"/>
    <dgm:cxn modelId="{FA400BE3-24BD-374A-90A4-F81D845E238B}" type="presParOf" srcId="{F8BCBED9-230B-D240-A3BC-8E5ABD606555}" destId="{BE1174AE-E1CC-6741-A296-28C9CB59E232}" srcOrd="1" destOrd="0" presId="urn:microsoft.com/office/officeart/2005/8/layout/vList6"/>
    <dgm:cxn modelId="{864CBED0-79F4-1648-AF07-B00E22AD0C72}" type="presParOf" srcId="{46EB0D56-5FA2-1B46-8994-33EF9AF39E2F}" destId="{FBE72ECB-9244-9C43-B7C6-E501CEF5FCC2}" srcOrd="3" destOrd="0" presId="urn:microsoft.com/office/officeart/2005/8/layout/vList6"/>
    <dgm:cxn modelId="{F3658556-A71B-244D-ADD9-F29AE5DFCE5E}" type="presParOf" srcId="{46EB0D56-5FA2-1B46-8994-33EF9AF39E2F}" destId="{CBE98D59-4C34-5C45-852F-C5F9C8B8CEDA}" srcOrd="4" destOrd="0" presId="urn:microsoft.com/office/officeart/2005/8/layout/vList6"/>
    <dgm:cxn modelId="{26E172C0-2DB2-6648-8443-2C47F1FA5A9F}" type="presParOf" srcId="{CBE98D59-4C34-5C45-852F-C5F9C8B8CEDA}" destId="{26EF2ADC-9042-4C47-8413-5012ED7E4E4D}" srcOrd="0" destOrd="0" presId="urn:microsoft.com/office/officeart/2005/8/layout/vList6"/>
    <dgm:cxn modelId="{A11965DE-969D-AE42-A0E2-D529497936EA}" type="presParOf" srcId="{CBE98D59-4C34-5C45-852F-C5F9C8B8CEDA}" destId="{35FE8587-6532-6544-9497-F9699696FEF0}" srcOrd="1" destOrd="0" presId="urn:microsoft.com/office/officeart/2005/8/layout/vList6"/>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BF7108EC-7381-5F44-96A2-4BBD6BD0BA03}" type="doc">
      <dgm:prSet loTypeId="urn:microsoft.com/office/officeart/2005/8/layout/vList5" loCatId="" qsTypeId="urn:microsoft.com/office/officeart/2005/8/quickstyle/simple4" qsCatId="simple" csTypeId="urn:microsoft.com/office/officeart/2005/8/colors/accent1_2" csCatId="accent1" phldr="1"/>
      <dgm:spPr/>
      <dgm:t>
        <a:bodyPr/>
        <a:lstStyle/>
        <a:p>
          <a:endParaRPr lang="en-US"/>
        </a:p>
      </dgm:t>
    </dgm:pt>
    <dgm:pt modelId="{24BD475D-F279-2A4A-B6B6-9F1DD7A9AD2F}">
      <dgm:prSet phldrT="[Text]" custT="1"/>
      <dgm:spPr/>
      <dgm:t>
        <a:bodyPr/>
        <a:lstStyle/>
        <a:p>
          <a:r>
            <a:rPr lang="en-US" sz="1200"/>
            <a:t>PREVENTION </a:t>
          </a:r>
        </a:p>
        <a:p>
          <a:r>
            <a:rPr lang="en-US" sz="1200"/>
            <a:t>to exposure to ACEs</a:t>
          </a:r>
        </a:p>
      </dgm:t>
    </dgm:pt>
    <dgm:pt modelId="{1EE15210-4791-624A-B57F-EE5256DDB849}" type="parTrans" cxnId="{1921083C-4B75-BC49-A9D1-083974663735}">
      <dgm:prSet/>
      <dgm:spPr/>
      <dgm:t>
        <a:bodyPr/>
        <a:lstStyle/>
        <a:p>
          <a:endParaRPr lang="en-US" sz="1200"/>
        </a:p>
      </dgm:t>
    </dgm:pt>
    <dgm:pt modelId="{AC540ABF-5989-3545-AFC6-4AB8A7A7FBF2}" type="sibTrans" cxnId="{1921083C-4B75-BC49-A9D1-083974663735}">
      <dgm:prSet/>
      <dgm:spPr/>
      <dgm:t>
        <a:bodyPr/>
        <a:lstStyle/>
        <a:p>
          <a:endParaRPr lang="en-US" sz="1200"/>
        </a:p>
      </dgm:t>
    </dgm:pt>
    <dgm:pt modelId="{6008E342-B01D-204A-A194-A94E9B8B0F5C}">
      <dgm:prSet phldrT="[Text]" custT="1"/>
      <dgm:spPr/>
      <dgm:t>
        <a:bodyPr/>
        <a:lstStyle/>
        <a:p>
          <a:r>
            <a:rPr lang="en-US" sz="1200"/>
            <a:t>Policy  </a:t>
          </a:r>
        </a:p>
      </dgm:t>
    </dgm:pt>
    <dgm:pt modelId="{5B9BC5DC-29A4-424B-91D9-F1CAF44391E1}" type="parTrans" cxnId="{A819CF75-721E-F342-846A-A1B9189556BA}">
      <dgm:prSet/>
      <dgm:spPr/>
      <dgm:t>
        <a:bodyPr/>
        <a:lstStyle/>
        <a:p>
          <a:endParaRPr lang="en-US" sz="1200"/>
        </a:p>
      </dgm:t>
    </dgm:pt>
    <dgm:pt modelId="{403F60CE-BEE2-F14D-9A40-6C22F756AD85}" type="sibTrans" cxnId="{A819CF75-721E-F342-846A-A1B9189556BA}">
      <dgm:prSet/>
      <dgm:spPr/>
      <dgm:t>
        <a:bodyPr/>
        <a:lstStyle/>
        <a:p>
          <a:endParaRPr lang="en-US" sz="1200"/>
        </a:p>
      </dgm:t>
    </dgm:pt>
    <dgm:pt modelId="{A7ED90FF-13EC-C249-A096-41FDA08D4369}">
      <dgm:prSet phldrT="[Text]" custT="1"/>
      <dgm:spPr/>
      <dgm:t>
        <a:bodyPr/>
        <a:lstStyle/>
        <a:p>
          <a:r>
            <a:rPr lang="en-US" sz="1200"/>
            <a:t>Early preganancy intervention </a:t>
          </a:r>
        </a:p>
      </dgm:t>
    </dgm:pt>
    <dgm:pt modelId="{880CEEF9-22B5-8944-B70B-E27143C20237}" type="parTrans" cxnId="{637286F9-68D1-6A44-B7D7-B8BE847D67EA}">
      <dgm:prSet/>
      <dgm:spPr/>
      <dgm:t>
        <a:bodyPr/>
        <a:lstStyle/>
        <a:p>
          <a:endParaRPr lang="en-US" sz="1200"/>
        </a:p>
      </dgm:t>
    </dgm:pt>
    <dgm:pt modelId="{B2C58C8C-E9F1-EF49-AB87-684993FED990}" type="sibTrans" cxnId="{637286F9-68D1-6A44-B7D7-B8BE847D67EA}">
      <dgm:prSet/>
      <dgm:spPr/>
      <dgm:t>
        <a:bodyPr/>
        <a:lstStyle/>
        <a:p>
          <a:endParaRPr lang="en-US" sz="1200"/>
        </a:p>
      </dgm:t>
    </dgm:pt>
    <dgm:pt modelId="{E7AAADC2-2120-464D-BA1D-2FD8E99379D2}">
      <dgm:prSet phldrT="[Text]" custT="1"/>
      <dgm:spPr/>
      <dgm:t>
        <a:bodyPr/>
        <a:lstStyle/>
        <a:p>
          <a:r>
            <a:rPr lang="en-US" sz="1200"/>
            <a:t>RECOGNISING </a:t>
          </a:r>
        </a:p>
        <a:p>
          <a:r>
            <a:rPr lang="en-US" sz="1200"/>
            <a:t>Risk and Early Intervention </a:t>
          </a:r>
        </a:p>
      </dgm:t>
    </dgm:pt>
    <dgm:pt modelId="{D7134626-1AE5-8140-8774-FC50AC69DC16}" type="parTrans" cxnId="{61666465-8027-7D41-9AAC-3E014580537F}">
      <dgm:prSet/>
      <dgm:spPr/>
      <dgm:t>
        <a:bodyPr/>
        <a:lstStyle/>
        <a:p>
          <a:endParaRPr lang="en-US" sz="1200"/>
        </a:p>
      </dgm:t>
    </dgm:pt>
    <dgm:pt modelId="{08B6632C-2FD9-934E-AE63-AF3252BBD70F}" type="sibTrans" cxnId="{61666465-8027-7D41-9AAC-3E014580537F}">
      <dgm:prSet/>
      <dgm:spPr/>
      <dgm:t>
        <a:bodyPr/>
        <a:lstStyle/>
        <a:p>
          <a:endParaRPr lang="en-US" sz="1200"/>
        </a:p>
      </dgm:t>
    </dgm:pt>
    <dgm:pt modelId="{242660DB-3FBA-3847-AFB9-605D829B3E7B}">
      <dgm:prSet phldrT="[Text]" custT="1"/>
      <dgm:spPr/>
      <dgm:t>
        <a:bodyPr/>
        <a:lstStyle/>
        <a:p>
          <a:r>
            <a:rPr lang="en-US" sz="1200"/>
            <a:t>Pregnancy and earl childhood services </a:t>
          </a:r>
        </a:p>
      </dgm:t>
    </dgm:pt>
    <dgm:pt modelId="{85AB9D75-5B91-A44E-9D12-549D6D5F2D64}" type="parTrans" cxnId="{F0BBE85B-9D78-704A-9064-BE2D8B032598}">
      <dgm:prSet/>
      <dgm:spPr/>
      <dgm:t>
        <a:bodyPr/>
        <a:lstStyle/>
        <a:p>
          <a:endParaRPr lang="en-US" sz="1200"/>
        </a:p>
      </dgm:t>
    </dgm:pt>
    <dgm:pt modelId="{68003117-B50C-1A4F-AD32-FF8B9C257C34}" type="sibTrans" cxnId="{F0BBE85B-9D78-704A-9064-BE2D8B032598}">
      <dgm:prSet/>
      <dgm:spPr/>
      <dgm:t>
        <a:bodyPr/>
        <a:lstStyle/>
        <a:p>
          <a:endParaRPr lang="en-US" sz="1200"/>
        </a:p>
      </dgm:t>
    </dgm:pt>
    <dgm:pt modelId="{C71AC8C2-D4E7-7E47-97A8-CAA52BCDE1C2}">
      <dgm:prSet phldrT="[Text]" custT="1"/>
      <dgm:spPr/>
      <dgm:t>
        <a:bodyPr/>
        <a:lstStyle/>
        <a:p>
          <a:r>
            <a:rPr lang="en-US" sz="1200"/>
            <a:t>Youth Jusice Board  </a:t>
          </a:r>
        </a:p>
      </dgm:t>
    </dgm:pt>
    <dgm:pt modelId="{130964EC-9982-C444-9191-BA0C10F05384}" type="parTrans" cxnId="{D00166C6-469D-4B44-89F6-585A3709A125}">
      <dgm:prSet/>
      <dgm:spPr/>
      <dgm:t>
        <a:bodyPr/>
        <a:lstStyle/>
        <a:p>
          <a:endParaRPr lang="en-US" sz="1200"/>
        </a:p>
      </dgm:t>
    </dgm:pt>
    <dgm:pt modelId="{D2CE1BAC-F1FC-CC4D-B55F-2A7AF013F570}" type="sibTrans" cxnId="{D00166C6-469D-4B44-89F6-585A3709A125}">
      <dgm:prSet/>
      <dgm:spPr/>
      <dgm:t>
        <a:bodyPr/>
        <a:lstStyle/>
        <a:p>
          <a:endParaRPr lang="en-US" sz="1200"/>
        </a:p>
      </dgm:t>
    </dgm:pt>
    <dgm:pt modelId="{CD970133-831B-6A4B-81AA-B329CD862F3C}">
      <dgm:prSet phldrT="[Text]" custT="1"/>
      <dgm:spPr/>
      <dgm:t>
        <a:bodyPr/>
        <a:lstStyle/>
        <a:p>
          <a:r>
            <a:rPr lang="en-US" sz="1200"/>
            <a:t>TREATMENT </a:t>
          </a:r>
        </a:p>
        <a:p>
          <a:r>
            <a:rPr lang="en-US" sz="1200"/>
            <a:t>and Care </a:t>
          </a:r>
        </a:p>
      </dgm:t>
    </dgm:pt>
    <dgm:pt modelId="{74D5B66B-41AE-694B-81E8-F7A4E5419E3E}" type="parTrans" cxnId="{F4CF274B-887B-5045-9F58-77F8DF69E599}">
      <dgm:prSet/>
      <dgm:spPr/>
      <dgm:t>
        <a:bodyPr/>
        <a:lstStyle/>
        <a:p>
          <a:endParaRPr lang="en-US" sz="1200"/>
        </a:p>
      </dgm:t>
    </dgm:pt>
    <dgm:pt modelId="{282D104E-D222-3E47-88EC-AA5FE1238F40}" type="sibTrans" cxnId="{F4CF274B-887B-5045-9F58-77F8DF69E599}">
      <dgm:prSet/>
      <dgm:spPr/>
      <dgm:t>
        <a:bodyPr/>
        <a:lstStyle/>
        <a:p>
          <a:endParaRPr lang="en-US" sz="1200"/>
        </a:p>
      </dgm:t>
    </dgm:pt>
    <dgm:pt modelId="{17574622-3824-F243-B87B-1EC8706E9E7C}">
      <dgm:prSet phldrT="[Text]" custT="1"/>
      <dgm:spPr/>
      <dgm:t>
        <a:bodyPr/>
        <a:lstStyle/>
        <a:p>
          <a:r>
            <a:rPr lang="en-US" sz="1200"/>
            <a:t>Evidance based intervention of offening, illnesses, mental health and substance misuse</a:t>
          </a:r>
        </a:p>
      </dgm:t>
    </dgm:pt>
    <dgm:pt modelId="{0EE62773-6025-5E48-97CE-050AA4527245}" type="parTrans" cxnId="{95FCF3FD-70E3-AA41-B1C6-0DD6AAB86CF4}">
      <dgm:prSet/>
      <dgm:spPr/>
      <dgm:t>
        <a:bodyPr/>
        <a:lstStyle/>
        <a:p>
          <a:endParaRPr lang="en-US" sz="1200"/>
        </a:p>
      </dgm:t>
    </dgm:pt>
    <dgm:pt modelId="{A24FCCB3-57F9-1449-8CA6-6AAF363AEEFF}" type="sibTrans" cxnId="{95FCF3FD-70E3-AA41-B1C6-0DD6AAB86CF4}">
      <dgm:prSet/>
      <dgm:spPr/>
      <dgm:t>
        <a:bodyPr/>
        <a:lstStyle/>
        <a:p>
          <a:endParaRPr lang="en-US" sz="1200"/>
        </a:p>
      </dgm:t>
    </dgm:pt>
    <dgm:pt modelId="{15D4E27E-6AF6-A042-AEE8-8A532E88087F}">
      <dgm:prSet phldrT="[Text]" custT="1"/>
      <dgm:spPr/>
      <dgm:t>
        <a:bodyPr/>
        <a:lstStyle/>
        <a:p>
          <a:r>
            <a:rPr lang="en-US" sz="1200"/>
            <a:t>ACE Informed Approach, finding the Root of the problem not the symptoms</a:t>
          </a:r>
        </a:p>
      </dgm:t>
    </dgm:pt>
    <dgm:pt modelId="{AD3B82D2-331A-D746-AB98-38673EDD2C4D}" type="parTrans" cxnId="{7142172E-048A-8E46-8C5C-16C57D9D9F86}">
      <dgm:prSet/>
      <dgm:spPr/>
      <dgm:t>
        <a:bodyPr/>
        <a:lstStyle/>
        <a:p>
          <a:endParaRPr lang="en-US" sz="1200"/>
        </a:p>
      </dgm:t>
    </dgm:pt>
    <dgm:pt modelId="{228B22E1-B688-D441-8F64-79CE76BE590E}" type="sibTrans" cxnId="{7142172E-048A-8E46-8C5C-16C57D9D9F86}">
      <dgm:prSet/>
      <dgm:spPr/>
      <dgm:t>
        <a:bodyPr/>
        <a:lstStyle/>
        <a:p>
          <a:endParaRPr lang="en-US" sz="1200"/>
        </a:p>
      </dgm:t>
    </dgm:pt>
    <dgm:pt modelId="{0EA0CB4E-CD60-3244-A5F0-D5A139C922DE}">
      <dgm:prSet phldrT="[Text]" custT="1"/>
      <dgm:spPr/>
      <dgm:t>
        <a:bodyPr/>
        <a:lstStyle/>
        <a:p>
          <a:r>
            <a:rPr lang="en-US" sz="1200"/>
            <a:t>Prioritising parents to receive support for mental health and substance misuse </a:t>
          </a:r>
        </a:p>
      </dgm:t>
    </dgm:pt>
    <dgm:pt modelId="{D05DC354-916E-1846-9E3E-30CA93A8709A}" type="parTrans" cxnId="{43FC1758-3D5A-8F4C-99CF-E93A7349472D}">
      <dgm:prSet/>
      <dgm:spPr/>
      <dgm:t>
        <a:bodyPr/>
        <a:lstStyle/>
        <a:p>
          <a:endParaRPr lang="en-US" sz="1200"/>
        </a:p>
      </dgm:t>
    </dgm:pt>
    <dgm:pt modelId="{56773EFA-CE11-0A40-970D-84E073EF6F41}" type="sibTrans" cxnId="{43FC1758-3D5A-8F4C-99CF-E93A7349472D}">
      <dgm:prSet/>
      <dgm:spPr/>
      <dgm:t>
        <a:bodyPr/>
        <a:lstStyle/>
        <a:p>
          <a:endParaRPr lang="en-US" sz="1200"/>
        </a:p>
      </dgm:t>
    </dgm:pt>
    <dgm:pt modelId="{4B89036B-1B04-AA4E-A191-3B85B845FFFF}">
      <dgm:prSet phldrT="[Text]" custT="1"/>
      <dgm:spPr/>
      <dgm:t>
        <a:bodyPr/>
        <a:lstStyle/>
        <a:p>
          <a:r>
            <a:rPr lang="en-US" sz="1200"/>
            <a:t>supprt in school to manage behaviours </a:t>
          </a:r>
        </a:p>
      </dgm:t>
    </dgm:pt>
    <dgm:pt modelId="{CAD0785F-B7D6-3E45-9718-83337F70B53E}" type="parTrans" cxnId="{D38F7706-024A-3B4D-B806-7CC56C6663A5}">
      <dgm:prSet/>
      <dgm:spPr/>
      <dgm:t>
        <a:bodyPr/>
        <a:lstStyle/>
        <a:p>
          <a:endParaRPr lang="en-US"/>
        </a:p>
      </dgm:t>
    </dgm:pt>
    <dgm:pt modelId="{6B9011EF-EA43-5741-8A29-E02472AD514F}" type="sibTrans" cxnId="{D38F7706-024A-3B4D-B806-7CC56C6663A5}">
      <dgm:prSet/>
      <dgm:spPr/>
      <dgm:t>
        <a:bodyPr/>
        <a:lstStyle/>
        <a:p>
          <a:endParaRPr lang="en-US"/>
        </a:p>
      </dgm:t>
    </dgm:pt>
    <dgm:pt modelId="{D1B33378-0BB1-5048-B850-B6EF79EFEB2A}">
      <dgm:prSet phldrT="[Text]" custT="1"/>
      <dgm:spPr/>
      <dgm:t>
        <a:bodyPr/>
        <a:lstStyle/>
        <a:p>
          <a:r>
            <a:rPr lang="en-US" sz="1200"/>
            <a:t>Local Authorites (Looked After Children) </a:t>
          </a:r>
        </a:p>
      </dgm:t>
    </dgm:pt>
    <dgm:pt modelId="{8A67211E-060B-0444-8E2F-D98FB142FB49}" type="parTrans" cxnId="{BB289B89-A838-DB48-8679-4382EAAAAA8B}">
      <dgm:prSet/>
      <dgm:spPr/>
      <dgm:t>
        <a:bodyPr/>
        <a:lstStyle/>
        <a:p>
          <a:endParaRPr lang="en-US"/>
        </a:p>
      </dgm:t>
    </dgm:pt>
    <dgm:pt modelId="{7B0779A0-F8D5-B444-BB9A-32C5C8A001B0}" type="sibTrans" cxnId="{BB289B89-A838-DB48-8679-4382EAAAAA8B}">
      <dgm:prSet/>
      <dgm:spPr/>
      <dgm:t>
        <a:bodyPr/>
        <a:lstStyle/>
        <a:p>
          <a:endParaRPr lang="en-US"/>
        </a:p>
      </dgm:t>
    </dgm:pt>
    <dgm:pt modelId="{04B205E9-F287-5B48-8F4F-F544B95ACF02}" type="pres">
      <dgm:prSet presAssocID="{BF7108EC-7381-5F44-96A2-4BBD6BD0BA03}" presName="Name0" presStyleCnt="0">
        <dgm:presLayoutVars>
          <dgm:dir/>
          <dgm:animLvl val="lvl"/>
          <dgm:resizeHandles val="exact"/>
        </dgm:presLayoutVars>
      </dgm:prSet>
      <dgm:spPr/>
      <dgm:t>
        <a:bodyPr/>
        <a:lstStyle/>
        <a:p>
          <a:endParaRPr lang="en-GB"/>
        </a:p>
      </dgm:t>
    </dgm:pt>
    <dgm:pt modelId="{B6357E29-F2C9-E24A-9E2F-1CC9C634EA26}" type="pres">
      <dgm:prSet presAssocID="{24BD475D-F279-2A4A-B6B6-9F1DD7A9AD2F}" presName="linNode" presStyleCnt="0"/>
      <dgm:spPr/>
    </dgm:pt>
    <dgm:pt modelId="{C6F633F9-E505-6042-BFA5-9E3EA6476F49}" type="pres">
      <dgm:prSet presAssocID="{24BD475D-F279-2A4A-B6B6-9F1DD7A9AD2F}" presName="parentText" presStyleLbl="node1" presStyleIdx="0" presStyleCnt="3">
        <dgm:presLayoutVars>
          <dgm:chMax val="1"/>
          <dgm:bulletEnabled val="1"/>
        </dgm:presLayoutVars>
      </dgm:prSet>
      <dgm:spPr/>
      <dgm:t>
        <a:bodyPr/>
        <a:lstStyle/>
        <a:p>
          <a:endParaRPr lang="en-US"/>
        </a:p>
      </dgm:t>
    </dgm:pt>
    <dgm:pt modelId="{28671784-C880-D748-9543-B7497E189021}" type="pres">
      <dgm:prSet presAssocID="{24BD475D-F279-2A4A-B6B6-9F1DD7A9AD2F}" presName="descendantText" presStyleLbl="alignAccFollowNode1" presStyleIdx="0" presStyleCnt="3">
        <dgm:presLayoutVars>
          <dgm:bulletEnabled val="1"/>
        </dgm:presLayoutVars>
      </dgm:prSet>
      <dgm:spPr/>
      <dgm:t>
        <a:bodyPr/>
        <a:lstStyle/>
        <a:p>
          <a:endParaRPr lang="en-US"/>
        </a:p>
      </dgm:t>
    </dgm:pt>
    <dgm:pt modelId="{8817B51E-2B94-D74E-9875-378DBEE7FAFD}" type="pres">
      <dgm:prSet presAssocID="{AC540ABF-5989-3545-AFC6-4AB8A7A7FBF2}" presName="sp" presStyleCnt="0"/>
      <dgm:spPr/>
    </dgm:pt>
    <dgm:pt modelId="{6E846081-1846-694B-A57B-143D9C6A8664}" type="pres">
      <dgm:prSet presAssocID="{E7AAADC2-2120-464D-BA1D-2FD8E99379D2}" presName="linNode" presStyleCnt="0"/>
      <dgm:spPr/>
    </dgm:pt>
    <dgm:pt modelId="{3DDC77DB-1C99-454B-870E-E70A9B797ADB}" type="pres">
      <dgm:prSet presAssocID="{E7AAADC2-2120-464D-BA1D-2FD8E99379D2}" presName="parentText" presStyleLbl="node1" presStyleIdx="1" presStyleCnt="3">
        <dgm:presLayoutVars>
          <dgm:chMax val="1"/>
          <dgm:bulletEnabled val="1"/>
        </dgm:presLayoutVars>
      </dgm:prSet>
      <dgm:spPr/>
      <dgm:t>
        <a:bodyPr/>
        <a:lstStyle/>
        <a:p>
          <a:endParaRPr lang="en-US"/>
        </a:p>
      </dgm:t>
    </dgm:pt>
    <dgm:pt modelId="{75F29FBD-55AB-E742-98C5-EABBC9E4C6B8}" type="pres">
      <dgm:prSet presAssocID="{E7AAADC2-2120-464D-BA1D-2FD8E99379D2}" presName="descendantText" presStyleLbl="alignAccFollowNode1" presStyleIdx="1" presStyleCnt="3">
        <dgm:presLayoutVars>
          <dgm:bulletEnabled val="1"/>
        </dgm:presLayoutVars>
      </dgm:prSet>
      <dgm:spPr/>
      <dgm:t>
        <a:bodyPr/>
        <a:lstStyle/>
        <a:p>
          <a:endParaRPr lang="en-US"/>
        </a:p>
      </dgm:t>
    </dgm:pt>
    <dgm:pt modelId="{07E6C91F-8974-464B-B8EF-40316930702C}" type="pres">
      <dgm:prSet presAssocID="{08B6632C-2FD9-934E-AE63-AF3252BBD70F}" presName="sp" presStyleCnt="0"/>
      <dgm:spPr/>
    </dgm:pt>
    <dgm:pt modelId="{E27CA6F1-F485-0245-97C2-3ED40C30106B}" type="pres">
      <dgm:prSet presAssocID="{CD970133-831B-6A4B-81AA-B329CD862F3C}" presName="linNode" presStyleCnt="0"/>
      <dgm:spPr/>
    </dgm:pt>
    <dgm:pt modelId="{639C7182-58E4-D941-A25A-8BF0365EEEE4}" type="pres">
      <dgm:prSet presAssocID="{CD970133-831B-6A4B-81AA-B329CD862F3C}" presName="parentText" presStyleLbl="node1" presStyleIdx="2" presStyleCnt="3">
        <dgm:presLayoutVars>
          <dgm:chMax val="1"/>
          <dgm:bulletEnabled val="1"/>
        </dgm:presLayoutVars>
      </dgm:prSet>
      <dgm:spPr/>
      <dgm:t>
        <a:bodyPr/>
        <a:lstStyle/>
        <a:p>
          <a:endParaRPr lang="en-US"/>
        </a:p>
      </dgm:t>
    </dgm:pt>
    <dgm:pt modelId="{54BCBD92-36AF-A341-843D-AC6DB50BF8B7}" type="pres">
      <dgm:prSet presAssocID="{CD970133-831B-6A4B-81AA-B329CD862F3C}" presName="descendantText" presStyleLbl="alignAccFollowNode1" presStyleIdx="2" presStyleCnt="3">
        <dgm:presLayoutVars>
          <dgm:bulletEnabled val="1"/>
        </dgm:presLayoutVars>
      </dgm:prSet>
      <dgm:spPr/>
      <dgm:t>
        <a:bodyPr/>
        <a:lstStyle/>
        <a:p>
          <a:endParaRPr lang="en-US"/>
        </a:p>
      </dgm:t>
    </dgm:pt>
  </dgm:ptLst>
  <dgm:cxnLst>
    <dgm:cxn modelId="{F0BBE85B-9D78-704A-9064-BE2D8B032598}" srcId="{E7AAADC2-2120-464D-BA1D-2FD8E99379D2}" destId="{242660DB-3FBA-3847-AFB9-605D829B3E7B}" srcOrd="0" destOrd="0" parTransId="{85AB9D75-5B91-A44E-9D12-549D6D5F2D64}" sibTransId="{68003117-B50C-1A4F-AD32-FF8B9C257C34}"/>
    <dgm:cxn modelId="{D481C243-B610-1E48-AA57-FEFF86CD42BE}" type="presOf" srcId="{6008E342-B01D-204A-A194-A94E9B8B0F5C}" destId="{28671784-C880-D748-9543-B7497E189021}" srcOrd="0" destOrd="0" presId="urn:microsoft.com/office/officeart/2005/8/layout/vList5"/>
    <dgm:cxn modelId="{7142172E-048A-8E46-8C5C-16C57D9D9F86}" srcId="{CD970133-831B-6A4B-81AA-B329CD862F3C}" destId="{15D4E27E-6AF6-A042-AEE8-8A532E88087F}" srcOrd="1" destOrd="0" parTransId="{AD3B82D2-331A-D746-AB98-38673EDD2C4D}" sibTransId="{228B22E1-B688-D441-8F64-79CE76BE590E}"/>
    <dgm:cxn modelId="{61666465-8027-7D41-9AAC-3E014580537F}" srcId="{BF7108EC-7381-5F44-96A2-4BBD6BD0BA03}" destId="{E7AAADC2-2120-464D-BA1D-2FD8E99379D2}" srcOrd="1" destOrd="0" parTransId="{D7134626-1AE5-8140-8774-FC50AC69DC16}" sibTransId="{08B6632C-2FD9-934E-AE63-AF3252BBD70F}"/>
    <dgm:cxn modelId="{2B1E334B-A70F-8641-96B3-75E41B871C10}" type="presOf" srcId="{A7ED90FF-13EC-C249-A096-41FDA08D4369}" destId="{28671784-C880-D748-9543-B7497E189021}" srcOrd="0" destOrd="1" presId="urn:microsoft.com/office/officeart/2005/8/layout/vList5"/>
    <dgm:cxn modelId="{A819CF75-721E-F342-846A-A1B9189556BA}" srcId="{24BD475D-F279-2A4A-B6B6-9F1DD7A9AD2F}" destId="{6008E342-B01D-204A-A194-A94E9B8B0F5C}" srcOrd="0" destOrd="0" parTransId="{5B9BC5DC-29A4-424B-91D9-F1CAF44391E1}" sibTransId="{403F60CE-BEE2-F14D-9A40-6C22F756AD85}"/>
    <dgm:cxn modelId="{DFFBA832-B9F0-4742-8854-C37EFE256791}" type="presOf" srcId="{CD970133-831B-6A4B-81AA-B329CD862F3C}" destId="{639C7182-58E4-D941-A25A-8BF0365EEEE4}" srcOrd="0" destOrd="0" presId="urn:microsoft.com/office/officeart/2005/8/layout/vList5"/>
    <dgm:cxn modelId="{D00166C6-469D-4B44-89F6-585A3709A125}" srcId="{E7AAADC2-2120-464D-BA1D-2FD8E99379D2}" destId="{C71AC8C2-D4E7-7E47-97A8-CAA52BCDE1C2}" srcOrd="3" destOrd="0" parTransId="{130964EC-9982-C444-9191-BA0C10F05384}" sibTransId="{D2CE1BAC-F1FC-CC4D-B55F-2A7AF013F570}"/>
    <dgm:cxn modelId="{01F4B68A-E325-F14E-8467-DF128BC8A657}" type="presOf" srcId="{C71AC8C2-D4E7-7E47-97A8-CAA52BCDE1C2}" destId="{75F29FBD-55AB-E742-98C5-EABBC9E4C6B8}" srcOrd="0" destOrd="3" presId="urn:microsoft.com/office/officeart/2005/8/layout/vList5"/>
    <dgm:cxn modelId="{95FCF3FD-70E3-AA41-B1C6-0DD6AAB86CF4}" srcId="{CD970133-831B-6A4B-81AA-B329CD862F3C}" destId="{17574622-3824-F243-B87B-1EC8706E9E7C}" srcOrd="0" destOrd="0" parTransId="{0EE62773-6025-5E48-97CE-050AA4527245}" sibTransId="{A24FCCB3-57F9-1449-8CA6-6AAF363AEEFF}"/>
    <dgm:cxn modelId="{1921083C-4B75-BC49-A9D1-083974663735}" srcId="{BF7108EC-7381-5F44-96A2-4BBD6BD0BA03}" destId="{24BD475D-F279-2A4A-B6B6-9F1DD7A9AD2F}" srcOrd="0" destOrd="0" parTransId="{1EE15210-4791-624A-B57F-EE5256DDB849}" sibTransId="{AC540ABF-5989-3545-AFC6-4AB8A7A7FBF2}"/>
    <dgm:cxn modelId="{C057F265-4D54-0047-802C-CFA2FFF83EB6}" type="presOf" srcId="{15D4E27E-6AF6-A042-AEE8-8A532E88087F}" destId="{54BCBD92-36AF-A341-843D-AC6DB50BF8B7}" srcOrd="0" destOrd="1" presId="urn:microsoft.com/office/officeart/2005/8/layout/vList5"/>
    <dgm:cxn modelId="{CAF49460-A595-EB4B-95C8-DF943EBC5CBD}" type="presOf" srcId="{BF7108EC-7381-5F44-96A2-4BBD6BD0BA03}" destId="{04B205E9-F287-5B48-8F4F-F544B95ACF02}" srcOrd="0" destOrd="0" presId="urn:microsoft.com/office/officeart/2005/8/layout/vList5"/>
    <dgm:cxn modelId="{40E0CE5D-72C5-1546-8816-A41AD95A475A}" type="presOf" srcId="{E7AAADC2-2120-464D-BA1D-2FD8E99379D2}" destId="{3DDC77DB-1C99-454B-870E-E70A9B797ADB}" srcOrd="0" destOrd="0" presId="urn:microsoft.com/office/officeart/2005/8/layout/vList5"/>
    <dgm:cxn modelId="{2E7DC779-7957-5045-95D1-5539206D3B06}" type="presOf" srcId="{17574622-3824-F243-B87B-1EC8706E9E7C}" destId="{54BCBD92-36AF-A341-843D-AC6DB50BF8B7}" srcOrd="0" destOrd="0" presId="urn:microsoft.com/office/officeart/2005/8/layout/vList5"/>
    <dgm:cxn modelId="{F94299AA-9969-CA48-97A9-597743747F4C}" type="presOf" srcId="{24BD475D-F279-2A4A-B6B6-9F1DD7A9AD2F}" destId="{C6F633F9-E505-6042-BFA5-9E3EA6476F49}" srcOrd="0" destOrd="0" presId="urn:microsoft.com/office/officeart/2005/8/layout/vList5"/>
    <dgm:cxn modelId="{D38F7706-024A-3B4D-B806-7CC56C6663A5}" srcId="{E7AAADC2-2120-464D-BA1D-2FD8E99379D2}" destId="{4B89036B-1B04-AA4E-A191-3B85B845FFFF}" srcOrd="1" destOrd="0" parTransId="{CAD0785F-B7D6-3E45-9718-83337F70B53E}" sibTransId="{6B9011EF-EA43-5741-8A29-E02472AD514F}"/>
    <dgm:cxn modelId="{7BA6096E-1551-134B-BE6D-68C0ABD69267}" type="presOf" srcId="{0EA0CB4E-CD60-3244-A5F0-D5A139C922DE}" destId="{28671784-C880-D748-9543-B7497E189021}" srcOrd="0" destOrd="2" presId="urn:microsoft.com/office/officeart/2005/8/layout/vList5"/>
    <dgm:cxn modelId="{6016BB09-08FA-D247-9AB8-C724ADB7687C}" type="presOf" srcId="{4B89036B-1B04-AA4E-A191-3B85B845FFFF}" destId="{75F29FBD-55AB-E742-98C5-EABBC9E4C6B8}" srcOrd="0" destOrd="1" presId="urn:microsoft.com/office/officeart/2005/8/layout/vList5"/>
    <dgm:cxn modelId="{637286F9-68D1-6A44-B7D7-B8BE847D67EA}" srcId="{24BD475D-F279-2A4A-B6B6-9F1DD7A9AD2F}" destId="{A7ED90FF-13EC-C249-A096-41FDA08D4369}" srcOrd="1" destOrd="0" parTransId="{880CEEF9-22B5-8944-B70B-E27143C20237}" sibTransId="{B2C58C8C-E9F1-EF49-AB87-684993FED990}"/>
    <dgm:cxn modelId="{D4181FE8-AFA5-E146-8983-25DE5E34C47B}" type="presOf" srcId="{D1B33378-0BB1-5048-B850-B6EF79EFEB2A}" destId="{75F29FBD-55AB-E742-98C5-EABBC9E4C6B8}" srcOrd="0" destOrd="2" presId="urn:microsoft.com/office/officeart/2005/8/layout/vList5"/>
    <dgm:cxn modelId="{F4CF274B-887B-5045-9F58-77F8DF69E599}" srcId="{BF7108EC-7381-5F44-96A2-4BBD6BD0BA03}" destId="{CD970133-831B-6A4B-81AA-B329CD862F3C}" srcOrd="2" destOrd="0" parTransId="{74D5B66B-41AE-694B-81E8-F7A4E5419E3E}" sibTransId="{282D104E-D222-3E47-88EC-AA5FE1238F40}"/>
    <dgm:cxn modelId="{4F230B22-369F-F84B-B97F-9085656BD0E0}" type="presOf" srcId="{242660DB-3FBA-3847-AFB9-605D829B3E7B}" destId="{75F29FBD-55AB-E742-98C5-EABBC9E4C6B8}" srcOrd="0" destOrd="0" presId="urn:microsoft.com/office/officeart/2005/8/layout/vList5"/>
    <dgm:cxn modelId="{BB289B89-A838-DB48-8679-4382EAAAAA8B}" srcId="{E7AAADC2-2120-464D-BA1D-2FD8E99379D2}" destId="{D1B33378-0BB1-5048-B850-B6EF79EFEB2A}" srcOrd="2" destOrd="0" parTransId="{8A67211E-060B-0444-8E2F-D98FB142FB49}" sibTransId="{7B0779A0-F8D5-B444-BB9A-32C5C8A001B0}"/>
    <dgm:cxn modelId="{43FC1758-3D5A-8F4C-99CF-E93A7349472D}" srcId="{24BD475D-F279-2A4A-B6B6-9F1DD7A9AD2F}" destId="{0EA0CB4E-CD60-3244-A5F0-D5A139C922DE}" srcOrd="2" destOrd="0" parTransId="{D05DC354-916E-1846-9E3E-30CA93A8709A}" sibTransId="{56773EFA-CE11-0A40-970D-84E073EF6F41}"/>
    <dgm:cxn modelId="{472BE17A-DDCB-3A45-A67B-F56B8DEB85CE}" type="presParOf" srcId="{04B205E9-F287-5B48-8F4F-F544B95ACF02}" destId="{B6357E29-F2C9-E24A-9E2F-1CC9C634EA26}" srcOrd="0" destOrd="0" presId="urn:microsoft.com/office/officeart/2005/8/layout/vList5"/>
    <dgm:cxn modelId="{7EB8BBDD-3860-2F4B-AB13-7BAA5568EAD7}" type="presParOf" srcId="{B6357E29-F2C9-E24A-9E2F-1CC9C634EA26}" destId="{C6F633F9-E505-6042-BFA5-9E3EA6476F49}" srcOrd="0" destOrd="0" presId="urn:microsoft.com/office/officeart/2005/8/layout/vList5"/>
    <dgm:cxn modelId="{B09C5488-1D5B-2E47-BA13-7AFD9900AB2A}" type="presParOf" srcId="{B6357E29-F2C9-E24A-9E2F-1CC9C634EA26}" destId="{28671784-C880-D748-9543-B7497E189021}" srcOrd="1" destOrd="0" presId="urn:microsoft.com/office/officeart/2005/8/layout/vList5"/>
    <dgm:cxn modelId="{14BE10B2-568B-234C-9F24-E88063EABED8}" type="presParOf" srcId="{04B205E9-F287-5B48-8F4F-F544B95ACF02}" destId="{8817B51E-2B94-D74E-9875-378DBEE7FAFD}" srcOrd="1" destOrd="0" presId="urn:microsoft.com/office/officeart/2005/8/layout/vList5"/>
    <dgm:cxn modelId="{56E74946-81EA-F543-B98B-2C795C596A5C}" type="presParOf" srcId="{04B205E9-F287-5B48-8F4F-F544B95ACF02}" destId="{6E846081-1846-694B-A57B-143D9C6A8664}" srcOrd="2" destOrd="0" presId="urn:microsoft.com/office/officeart/2005/8/layout/vList5"/>
    <dgm:cxn modelId="{48E8DD16-B7B2-6B46-9AD8-B8E73B30060C}" type="presParOf" srcId="{6E846081-1846-694B-A57B-143D9C6A8664}" destId="{3DDC77DB-1C99-454B-870E-E70A9B797ADB}" srcOrd="0" destOrd="0" presId="urn:microsoft.com/office/officeart/2005/8/layout/vList5"/>
    <dgm:cxn modelId="{60C7D57D-91F5-9340-8EA9-457146EA68DD}" type="presParOf" srcId="{6E846081-1846-694B-A57B-143D9C6A8664}" destId="{75F29FBD-55AB-E742-98C5-EABBC9E4C6B8}" srcOrd="1" destOrd="0" presId="urn:microsoft.com/office/officeart/2005/8/layout/vList5"/>
    <dgm:cxn modelId="{D279D7D1-4A2B-9143-BDB7-75EE719F840D}" type="presParOf" srcId="{04B205E9-F287-5B48-8F4F-F544B95ACF02}" destId="{07E6C91F-8974-464B-B8EF-40316930702C}" srcOrd="3" destOrd="0" presId="urn:microsoft.com/office/officeart/2005/8/layout/vList5"/>
    <dgm:cxn modelId="{938D8B1D-2C3A-364F-A33A-D0207C327A96}" type="presParOf" srcId="{04B205E9-F287-5B48-8F4F-F544B95ACF02}" destId="{E27CA6F1-F485-0245-97C2-3ED40C30106B}" srcOrd="4" destOrd="0" presId="urn:microsoft.com/office/officeart/2005/8/layout/vList5"/>
    <dgm:cxn modelId="{18F730A3-2B8B-D242-B8BA-8781B29A72E3}" type="presParOf" srcId="{E27CA6F1-F485-0245-97C2-3ED40C30106B}" destId="{639C7182-58E4-D941-A25A-8BF0365EEEE4}" srcOrd="0" destOrd="0" presId="urn:microsoft.com/office/officeart/2005/8/layout/vList5"/>
    <dgm:cxn modelId="{42912AFF-F199-A543-A9A6-F3A10F54E8C8}" type="presParOf" srcId="{E27CA6F1-F485-0245-97C2-3ED40C30106B}" destId="{54BCBD92-36AF-A341-843D-AC6DB50BF8B7}" srcOrd="1" destOrd="0" presId="urn:microsoft.com/office/officeart/2005/8/layout/vList5"/>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B09B1C-0B31-3044-BC2A-4E822BB4BF27}">
      <dsp:nvSpPr>
        <dsp:cNvPr id="0" name=""/>
        <dsp:cNvSpPr/>
      </dsp:nvSpPr>
      <dsp:spPr>
        <a:xfrm>
          <a:off x="1688338" y="0"/>
          <a:ext cx="844168" cy="549910"/>
        </a:xfrm>
        <a:prstGeom prst="trapezoid">
          <a:avLst>
            <a:gd name="adj" fmla="val 76755"/>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0" kern="120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                      Early </a:t>
          </a:r>
        </a:p>
        <a:p>
          <a:pPr lvl="0" algn="ctr" defTabSz="444500">
            <a:lnSpc>
              <a:spcPct val="90000"/>
            </a:lnSpc>
            <a:spcBef>
              <a:spcPct val="0"/>
            </a:spcBef>
            <a:spcAft>
              <a:spcPct val="35000"/>
            </a:spcAft>
          </a:pPr>
          <a:r>
            <a:rPr lang="en-US" sz="1000" b="0" kern="120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Death </a:t>
          </a:r>
        </a:p>
      </dsp:txBody>
      <dsp:txXfrm>
        <a:off x="1688338" y="0"/>
        <a:ext cx="844168" cy="549910"/>
      </dsp:txXfrm>
    </dsp:sp>
    <dsp:sp modelId="{E2947F00-8A88-DF41-8E72-0B2502DEB9D8}">
      <dsp:nvSpPr>
        <dsp:cNvPr id="0" name=""/>
        <dsp:cNvSpPr/>
      </dsp:nvSpPr>
      <dsp:spPr>
        <a:xfrm>
          <a:off x="1266253" y="549910"/>
          <a:ext cx="1688337" cy="549910"/>
        </a:xfrm>
        <a:prstGeom prst="trapezoid">
          <a:avLst>
            <a:gd name="adj" fmla="val 76755"/>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0" kern="120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   Disese, disability, and social problems</a:t>
          </a:r>
        </a:p>
      </dsp:txBody>
      <dsp:txXfrm>
        <a:off x="1561712" y="549910"/>
        <a:ext cx="1097419" cy="549910"/>
      </dsp:txXfrm>
    </dsp:sp>
    <dsp:sp modelId="{754F7397-462D-4149-98CB-2106578B64CE}">
      <dsp:nvSpPr>
        <dsp:cNvPr id="0" name=""/>
        <dsp:cNvSpPr/>
      </dsp:nvSpPr>
      <dsp:spPr>
        <a:xfrm>
          <a:off x="844169" y="1099820"/>
          <a:ext cx="2532506" cy="549910"/>
        </a:xfrm>
        <a:prstGeom prst="trapezoid">
          <a:avLst>
            <a:gd name="adj" fmla="val 76755"/>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0" kern="120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Social, Emotional, and cognitative impairment</a:t>
          </a:r>
        </a:p>
      </dsp:txBody>
      <dsp:txXfrm>
        <a:off x="1287357" y="1099820"/>
        <a:ext cx="1646129" cy="549910"/>
      </dsp:txXfrm>
    </dsp:sp>
    <dsp:sp modelId="{DE2D9E69-DEA7-AB45-A13E-63A388FBCF6D}">
      <dsp:nvSpPr>
        <dsp:cNvPr id="0" name=""/>
        <dsp:cNvSpPr/>
      </dsp:nvSpPr>
      <dsp:spPr>
        <a:xfrm>
          <a:off x="422084" y="1649730"/>
          <a:ext cx="3376675" cy="549910"/>
        </a:xfrm>
        <a:prstGeom prst="trapezoid">
          <a:avLst>
            <a:gd name="adj" fmla="val 76755"/>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0" kern="120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Disrupted Neurodevelopment </a:t>
          </a:r>
        </a:p>
      </dsp:txBody>
      <dsp:txXfrm>
        <a:off x="1013002" y="1649730"/>
        <a:ext cx="2194839" cy="549910"/>
      </dsp:txXfrm>
    </dsp:sp>
    <dsp:sp modelId="{A990647F-215F-1845-B735-FE4FEFFB00BC}">
      <dsp:nvSpPr>
        <dsp:cNvPr id="0" name=""/>
        <dsp:cNvSpPr/>
      </dsp:nvSpPr>
      <dsp:spPr>
        <a:xfrm>
          <a:off x="0" y="2199640"/>
          <a:ext cx="4220844" cy="549910"/>
        </a:xfrm>
        <a:prstGeom prst="trapezoid">
          <a:avLst>
            <a:gd name="adj" fmla="val 76755"/>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0" kern="1200" cap="none" spc="0" baseline="0">
              <a:ln w="0"/>
              <a:solidFill>
                <a:schemeClr val="bg1"/>
              </a:solidFill>
              <a:effectLst>
                <a:outerShdw blurRad="38100" dist="19050" dir="2700000" algn="tl" rotWithShape="0">
                  <a:schemeClr val="dk1">
                    <a:alpha val="40000"/>
                  </a:schemeClr>
                </a:outerShdw>
              </a:effectLst>
              <a:latin typeface="Arial" charset="0"/>
              <a:ea typeface="Arial" charset="0"/>
              <a:cs typeface="Arial" charset="0"/>
            </a:rPr>
            <a:t>Adverse Childhood Experiences </a:t>
          </a:r>
        </a:p>
      </dsp:txBody>
      <dsp:txXfrm>
        <a:off x="738647" y="2199640"/>
        <a:ext cx="2743549" cy="5499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B055F6-8AF1-934B-BE9A-28E97D3B1FC2}">
      <dsp:nvSpPr>
        <dsp:cNvPr id="0" name=""/>
        <dsp:cNvSpPr/>
      </dsp:nvSpPr>
      <dsp:spPr>
        <a:xfrm>
          <a:off x="2331720" y="0"/>
          <a:ext cx="3497580" cy="834628"/>
        </a:xfrm>
        <a:prstGeom prst="rightArrow">
          <a:avLst>
            <a:gd name="adj1" fmla="val 75000"/>
            <a:gd name="adj2" fmla="val 50000"/>
          </a:avLst>
        </a:prstGeom>
        <a:solidFill>
          <a:schemeClr val="accent6">
            <a:lumMod val="60000"/>
            <a:lumOff val="40000"/>
            <a:alpha val="9000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ctr" defTabSz="400050">
            <a:lnSpc>
              <a:spcPct val="90000"/>
            </a:lnSpc>
            <a:spcBef>
              <a:spcPct val="0"/>
            </a:spcBef>
            <a:spcAft>
              <a:spcPct val="15000"/>
            </a:spcAft>
            <a:buChar char="•"/>
          </a:pPr>
          <a:endParaRPr lang="en-US" sz="900" kern="1200">
            <a:latin typeface="Arial" charset="0"/>
            <a:ea typeface="Arial" charset="0"/>
            <a:cs typeface="Arial" charset="0"/>
          </a:endParaRPr>
        </a:p>
        <a:p>
          <a:pPr marL="57150" lvl="1" indent="-57150" algn="ctr" defTabSz="400050">
            <a:lnSpc>
              <a:spcPct val="90000"/>
            </a:lnSpc>
            <a:spcBef>
              <a:spcPct val="0"/>
            </a:spcBef>
            <a:spcAft>
              <a:spcPct val="15000"/>
            </a:spcAft>
            <a:buChar char="•"/>
          </a:pPr>
          <a:r>
            <a:rPr lang="en-US" sz="900" kern="1200">
              <a:latin typeface="Arial" charset="0"/>
              <a:ea typeface="Arial" charset="0"/>
              <a:cs typeface="Arial" charset="0"/>
            </a:rPr>
            <a:t>Verbal/Emotional </a:t>
          </a:r>
        </a:p>
        <a:p>
          <a:pPr marL="57150" lvl="1" indent="-57150" algn="ctr" defTabSz="400050">
            <a:lnSpc>
              <a:spcPct val="90000"/>
            </a:lnSpc>
            <a:spcBef>
              <a:spcPct val="0"/>
            </a:spcBef>
            <a:spcAft>
              <a:spcPct val="15000"/>
            </a:spcAft>
            <a:buChar char="•"/>
          </a:pPr>
          <a:r>
            <a:rPr lang="en-US" sz="900" kern="1200">
              <a:latin typeface="Arial" charset="0"/>
              <a:ea typeface="Arial" charset="0"/>
              <a:cs typeface="Arial" charset="0"/>
            </a:rPr>
            <a:t>Physical </a:t>
          </a:r>
        </a:p>
        <a:p>
          <a:pPr marL="57150" lvl="1" indent="-57150" algn="ctr" defTabSz="400050">
            <a:lnSpc>
              <a:spcPct val="90000"/>
            </a:lnSpc>
            <a:spcBef>
              <a:spcPct val="0"/>
            </a:spcBef>
            <a:spcAft>
              <a:spcPct val="15000"/>
            </a:spcAft>
            <a:buChar char="•"/>
          </a:pPr>
          <a:r>
            <a:rPr lang="en-US" sz="900" kern="1200">
              <a:latin typeface="Arial" charset="0"/>
              <a:ea typeface="Arial" charset="0"/>
              <a:cs typeface="Arial" charset="0"/>
            </a:rPr>
            <a:t>Sexual  </a:t>
          </a:r>
        </a:p>
      </dsp:txBody>
      <dsp:txXfrm>
        <a:off x="2331720" y="104329"/>
        <a:ext cx="3184595" cy="625971"/>
      </dsp:txXfrm>
    </dsp:sp>
    <dsp:sp modelId="{BF1D57CE-2F0D-7F4C-92AE-53F9B4EDAB55}">
      <dsp:nvSpPr>
        <dsp:cNvPr id="0" name=""/>
        <dsp:cNvSpPr/>
      </dsp:nvSpPr>
      <dsp:spPr>
        <a:xfrm>
          <a:off x="0" y="0"/>
          <a:ext cx="2331720" cy="834628"/>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en-US" sz="1800" kern="1200">
              <a:latin typeface="Arial" charset="0"/>
              <a:ea typeface="Arial" charset="0"/>
              <a:cs typeface="Arial" charset="0"/>
            </a:rPr>
            <a:t>ABUSE </a:t>
          </a:r>
        </a:p>
      </dsp:txBody>
      <dsp:txXfrm>
        <a:off x="40743" y="40743"/>
        <a:ext cx="2250234" cy="753142"/>
      </dsp:txXfrm>
    </dsp:sp>
    <dsp:sp modelId="{BE1174AE-E1CC-6741-A296-28C9CB59E232}">
      <dsp:nvSpPr>
        <dsp:cNvPr id="0" name=""/>
        <dsp:cNvSpPr/>
      </dsp:nvSpPr>
      <dsp:spPr>
        <a:xfrm>
          <a:off x="2331720" y="918090"/>
          <a:ext cx="3497580" cy="834628"/>
        </a:xfrm>
        <a:prstGeom prst="rightArrow">
          <a:avLst>
            <a:gd name="adj1" fmla="val 75000"/>
            <a:gd name="adj2" fmla="val 50000"/>
          </a:avLst>
        </a:prstGeom>
        <a:solidFill>
          <a:schemeClr val="accent5">
            <a:lumMod val="20000"/>
            <a:lumOff val="80000"/>
            <a:alpha val="90000"/>
          </a:schemeClr>
        </a:solidFill>
        <a:ln w="6350" cap="flat" cmpd="sng" algn="ctr">
          <a:solidFill>
            <a:schemeClr val="accent5">
              <a:tint val="40000"/>
              <a:alpha val="90000"/>
              <a:hueOff val="-3369880"/>
              <a:satOff val="-11416"/>
              <a:lumOff val="-1464"/>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ctr" defTabSz="400050">
            <a:lnSpc>
              <a:spcPct val="90000"/>
            </a:lnSpc>
            <a:spcBef>
              <a:spcPct val="0"/>
            </a:spcBef>
            <a:spcAft>
              <a:spcPct val="15000"/>
            </a:spcAft>
            <a:buChar char="•"/>
          </a:pPr>
          <a:endParaRPr lang="en-US" sz="900" kern="1200">
            <a:latin typeface="Arial" charset="0"/>
            <a:ea typeface="Arial" charset="0"/>
            <a:cs typeface="Arial" charset="0"/>
          </a:endParaRPr>
        </a:p>
        <a:p>
          <a:pPr marL="57150" lvl="1" indent="-57150" algn="ctr" defTabSz="400050">
            <a:lnSpc>
              <a:spcPct val="90000"/>
            </a:lnSpc>
            <a:spcBef>
              <a:spcPct val="0"/>
            </a:spcBef>
            <a:spcAft>
              <a:spcPct val="15000"/>
            </a:spcAft>
            <a:buChar char="•"/>
          </a:pPr>
          <a:r>
            <a:rPr lang="en-US" sz="900" kern="1200">
              <a:latin typeface="Arial" charset="0"/>
              <a:ea typeface="Arial" charset="0"/>
              <a:cs typeface="Arial" charset="0"/>
            </a:rPr>
            <a:t>Physical </a:t>
          </a:r>
        </a:p>
        <a:p>
          <a:pPr marL="57150" lvl="1" indent="-57150" algn="ctr" defTabSz="400050">
            <a:lnSpc>
              <a:spcPct val="90000"/>
            </a:lnSpc>
            <a:spcBef>
              <a:spcPct val="0"/>
            </a:spcBef>
            <a:spcAft>
              <a:spcPct val="15000"/>
            </a:spcAft>
            <a:buChar char="•"/>
          </a:pPr>
          <a:r>
            <a:rPr lang="en-US" sz="900" kern="1200">
              <a:latin typeface="Arial" charset="0"/>
              <a:ea typeface="Arial" charset="0"/>
              <a:cs typeface="Arial" charset="0"/>
            </a:rPr>
            <a:t>Emotional </a:t>
          </a:r>
        </a:p>
      </dsp:txBody>
      <dsp:txXfrm>
        <a:off x="2331720" y="1022419"/>
        <a:ext cx="3184595" cy="625971"/>
      </dsp:txXfrm>
    </dsp:sp>
    <dsp:sp modelId="{B3F07C30-B38D-8747-8B77-E669F7ABE99E}">
      <dsp:nvSpPr>
        <dsp:cNvPr id="0" name=""/>
        <dsp:cNvSpPr/>
      </dsp:nvSpPr>
      <dsp:spPr>
        <a:xfrm>
          <a:off x="0" y="918090"/>
          <a:ext cx="2331720" cy="834628"/>
        </a:xfrm>
        <a:prstGeom prst="roundRect">
          <a:avLst/>
        </a:prstGeom>
        <a:gradFill rotWithShape="0">
          <a:gsLst>
            <a:gs pos="0">
              <a:schemeClr val="accent5">
                <a:hueOff val="-3379271"/>
                <a:satOff val="-8710"/>
                <a:lumOff val="-5883"/>
                <a:alphaOff val="0"/>
                <a:lumMod val="110000"/>
                <a:satMod val="105000"/>
                <a:tint val="67000"/>
              </a:schemeClr>
            </a:gs>
            <a:gs pos="50000">
              <a:schemeClr val="accent5">
                <a:hueOff val="-3379271"/>
                <a:satOff val="-8710"/>
                <a:lumOff val="-5883"/>
                <a:alphaOff val="0"/>
                <a:lumMod val="105000"/>
                <a:satMod val="103000"/>
                <a:tint val="73000"/>
              </a:schemeClr>
            </a:gs>
            <a:gs pos="100000">
              <a:schemeClr val="accent5">
                <a:hueOff val="-3379271"/>
                <a:satOff val="-8710"/>
                <a:lumOff val="-5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en-US" sz="1800" kern="1200">
              <a:latin typeface="Arial" charset="0"/>
              <a:ea typeface="Arial" charset="0"/>
              <a:cs typeface="Arial" charset="0"/>
            </a:rPr>
            <a:t>NEGLECT </a:t>
          </a:r>
        </a:p>
      </dsp:txBody>
      <dsp:txXfrm>
        <a:off x="40743" y="958833"/>
        <a:ext cx="2250234" cy="753142"/>
      </dsp:txXfrm>
    </dsp:sp>
    <dsp:sp modelId="{35FE8587-6532-6544-9497-F9699696FEF0}">
      <dsp:nvSpPr>
        <dsp:cNvPr id="0" name=""/>
        <dsp:cNvSpPr/>
      </dsp:nvSpPr>
      <dsp:spPr>
        <a:xfrm>
          <a:off x="2331720" y="1836181"/>
          <a:ext cx="3497580" cy="834628"/>
        </a:xfrm>
        <a:prstGeom prst="rightArrow">
          <a:avLst>
            <a:gd name="adj1" fmla="val 75000"/>
            <a:gd name="adj2" fmla="val 50000"/>
          </a:avLst>
        </a:prstGeom>
        <a:solidFill>
          <a:schemeClr val="accent5">
            <a:lumMod val="40000"/>
            <a:lumOff val="60000"/>
            <a:alpha val="90000"/>
          </a:schemeClr>
        </a:solidFill>
        <a:ln w="6350" cap="flat" cmpd="sng" algn="ctr">
          <a:solidFill>
            <a:schemeClr val="accent5">
              <a:tint val="40000"/>
              <a:alpha val="90000"/>
              <a:hueOff val="-6739760"/>
              <a:satOff val="-22832"/>
              <a:lumOff val="-2928"/>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ctr" defTabSz="444500">
            <a:lnSpc>
              <a:spcPct val="90000"/>
            </a:lnSpc>
            <a:spcBef>
              <a:spcPct val="0"/>
            </a:spcBef>
            <a:spcAft>
              <a:spcPct val="15000"/>
            </a:spcAft>
            <a:buChar char="•"/>
          </a:pPr>
          <a:r>
            <a:rPr lang="en-US" sz="1000" kern="1200">
              <a:latin typeface="Arial" charset="0"/>
              <a:ea typeface="Arial" charset="0"/>
              <a:cs typeface="Arial" charset="0"/>
            </a:rPr>
            <a:t>Parent illness or alcoholic </a:t>
          </a:r>
        </a:p>
        <a:p>
          <a:pPr marL="57150" lvl="1" indent="-57150" algn="ctr" defTabSz="444500">
            <a:lnSpc>
              <a:spcPct val="90000"/>
            </a:lnSpc>
            <a:spcBef>
              <a:spcPct val="0"/>
            </a:spcBef>
            <a:spcAft>
              <a:spcPct val="15000"/>
            </a:spcAft>
            <a:buChar char="•"/>
          </a:pPr>
          <a:r>
            <a:rPr lang="en-US" sz="1000" kern="1200">
              <a:latin typeface="Arial" charset="0"/>
              <a:ea typeface="Arial" charset="0"/>
              <a:cs typeface="Arial" charset="0"/>
            </a:rPr>
            <a:t>Domestic violence</a:t>
          </a:r>
        </a:p>
        <a:p>
          <a:pPr marL="57150" lvl="1" indent="-57150" algn="ctr" defTabSz="444500">
            <a:lnSpc>
              <a:spcPct val="90000"/>
            </a:lnSpc>
            <a:spcBef>
              <a:spcPct val="0"/>
            </a:spcBef>
            <a:spcAft>
              <a:spcPct val="15000"/>
            </a:spcAft>
            <a:buChar char="•"/>
          </a:pPr>
          <a:r>
            <a:rPr lang="en-US" sz="1000" kern="1200">
              <a:latin typeface="Arial" charset="0"/>
              <a:ea typeface="Arial" charset="0"/>
              <a:cs typeface="Arial" charset="0"/>
            </a:rPr>
            <a:t>Loss of a parent from divorce or abandonment </a:t>
          </a:r>
        </a:p>
        <a:p>
          <a:pPr marL="57150" lvl="1" indent="-57150" algn="ctr" defTabSz="444500">
            <a:lnSpc>
              <a:spcPct val="90000"/>
            </a:lnSpc>
            <a:spcBef>
              <a:spcPct val="0"/>
            </a:spcBef>
            <a:spcAft>
              <a:spcPct val="15000"/>
            </a:spcAft>
            <a:buChar char="•"/>
          </a:pPr>
          <a:r>
            <a:rPr lang="en-US" sz="1000" kern="1200">
              <a:latin typeface="Arial" charset="0"/>
              <a:ea typeface="Arial" charset="0"/>
              <a:cs typeface="Arial" charset="0"/>
            </a:rPr>
            <a:t>Family member incarcerated</a:t>
          </a:r>
          <a:endParaRPr lang="en-US" sz="900" kern="1200">
            <a:latin typeface="Arial" charset="0"/>
            <a:ea typeface="Arial" charset="0"/>
            <a:cs typeface="Arial" charset="0"/>
          </a:endParaRPr>
        </a:p>
      </dsp:txBody>
      <dsp:txXfrm>
        <a:off x="2331720" y="1940510"/>
        <a:ext cx="3184595" cy="625971"/>
      </dsp:txXfrm>
    </dsp:sp>
    <dsp:sp modelId="{26EF2ADC-9042-4C47-8413-5012ED7E4E4D}">
      <dsp:nvSpPr>
        <dsp:cNvPr id="0" name=""/>
        <dsp:cNvSpPr/>
      </dsp:nvSpPr>
      <dsp:spPr>
        <a:xfrm>
          <a:off x="0" y="1836181"/>
          <a:ext cx="2331720" cy="834628"/>
        </a:xfrm>
        <a:prstGeom prst="round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en-US" sz="1800" kern="1200">
              <a:latin typeface="Arial" charset="0"/>
              <a:ea typeface="Arial" charset="0"/>
              <a:cs typeface="Arial" charset="0"/>
            </a:rPr>
            <a:t>FAMILY DSYFUNCTION </a:t>
          </a:r>
        </a:p>
      </dsp:txBody>
      <dsp:txXfrm>
        <a:off x="40743" y="1876924"/>
        <a:ext cx="2250234" cy="7531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671784-C880-D748-9543-B7497E189021}">
      <dsp:nvSpPr>
        <dsp:cNvPr id="0" name=""/>
        <dsp:cNvSpPr/>
      </dsp:nvSpPr>
      <dsp:spPr>
        <a:xfrm rot="5400000">
          <a:off x="3536252" y="-1383275"/>
          <a:ext cx="717167" cy="3665728"/>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t>Policy  </a:t>
          </a:r>
        </a:p>
        <a:p>
          <a:pPr marL="114300" lvl="1" indent="-114300" algn="l" defTabSz="533400">
            <a:lnSpc>
              <a:spcPct val="90000"/>
            </a:lnSpc>
            <a:spcBef>
              <a:spcPct val="0"/>
            </a:spcBef>
            <a:spcAft>
              <a:spcPct val="15000"/>
            </a:spcAft>
            <a:buChar char="•"/>
          </a:pPr>
          <a:r>
            <a:rPr lang="en-US" sz="1200" kern="1200"/>
            <a:t>Early preganancy intervention </a:t>
          </a:r>
        </a:p>
        <a:p>
          <a:pPr marL="114300" lvl="1" indent="-114300" algn="l" defTabSz="533400">
            <a:lnSpc>
              <a:spcPct val="90000"/>
            </a:lnSpc>
            <a:spcBef>
              <a:spcPct val="0"/>
            </a:spcBef>
            <a:spcAft>
              <a:spcPct val="15000"/>
            </a:spcAft>
            <a:buChar char="•"/>
          </a:pPr>
          <a:r>
            <a:rPr lang="en-US" sz="1200" kern="1200"/>
            <a:t>Prioritising parents to receive support for mental health and substance misuse </a:t>
          </a:r>
        </a:p>
      </dsp:txBody>
      <dsp:txXfrm rot="-5400000">
        <a:off x="2061972" y="126014"/>
        <a:ext cx="3630719" cy="647149"/>
      </dsp:txXfrm>
    </dsp:sp>
    <dsp:sp modelId="{C6F633F9-E505-6042-BFA5-9E3EA6476F49}">
      <dsp:nvSpPr>
        <dsp:cNvPr id="0" name=""/>
        <dsp:cNvSpPr/>
      </dsp:nvSpPr>
      <dsp:spPr>
        <a:xfrm>
          <a:off x="0" y="1358"/>
          <a:ext cx="2061972" cy="896459"/>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t>PREVENTION </a:t>
          </a:r>
        </a:p>
        <a:p>
          <a:pPr lvl="0" algn="ctr" defTabSz="533400">
            <a:lnSpc>
              <a:spcPct val="90000"/>
            </a:lnSpc>
            <a:spcBef>
              <a:spcPct val="0"/>
            </a:spcBef>
            <a:spcAft>
              <a:spcPct val="35000"/>
            </a:spcAft>
          </a:pPr>
          <a:r>
            <a:rPr lang="en-US" sz="1200" kern="1200"/>
            <a:t>to exposure to ACEs</a:t>
          </a:r>
        </a:p>
      </dsp:txBody>
      <dsp:txXfrm>
        <a:off x="43762" y="45120"/>
        <a:ext cx="1974448" cy="808935"/>
      </dsp:txXfrm>
    </dsp:sp>
    <dsp:sp modelId="{75F29FBD-55AB-E742-98C5-EABBC9E4C6B8}">
      <dsp:nvSpPr>
        <dsp:cNvPr id="0" name=""/>
        <dsp:cNvSpPr/>
      </dsp:nvSpPr>
      <dsp:spPr>
        <a:xfrm rot="5400000">
          <a:off x="3536252" y="-441993"/>
          <a:ext cx="717167" cy="3665728"/>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t>Pregnancy and earl childhood services </a:t>
          </a:r>
        </a:p>
        <a:p>
          <a:pPr marL="114300" lvl="1" indent="-114300" algn="l" defTabSz="533400">
            <a:lnSpc>
              <a:spcPct val="90000"/>
            </a:lnSpc>
            <a:spcBef>
              <a:spcPct val="0"/>
            </a:spcBef>
            <a:spcAft>
              <a:spcPct val="15000"/>
            </a:spcAft>
            <a:buChar char="•"/>
          </a:pPr>
          <a:r>
            <a:rPr lang="en-US" sz="1200" kern="1200"/>
            <a:t>supprt in school to manage behaviours </a:t>
          </a:r>
        </a:p>
        <a:p>
          <a:pPr marL="114300" lvl="1" indent="-114300" algn="l" defTabSz="533400">
            <a:lnSpc>
              <a:spcPct val="90000"/>
            </a:lnSpc>
            <a:spcBef>
              <a:spcPct val="0"/>
            </a:spcBef>
            <a:spcAft>
              <a:spcPct val="15000"/>
            </a:spcAft>
            <a:buChar char="•"/>
          </a:pPr>
          <a:r>
            <a:rPr lang="en-US" sz="1200" kern="1200"/>
            <a:t>Local Authorites (Looked After Children) </a:t>
          </a:r>
        </a:p>
        <a:p>
          <a:pPr marL="114300" lvl="1" indent="-114300" algn="l" defTabSz="533400">
            <a:lnSpc>
              <a:spcPct val="90000"/>
            </a:lnSpc>
            <a:spcBef>
              <a:spcPct val="0"/>
            </a:spcBef>
            <a:spcAft>
              <a:spcPct val="15000"/>
            </a:spcAft>
            <a:buChar char="•"/>
          </a:pPr>
          <a:r>
            <a:rPr lang="en-US" sz="1200" kern="1200"/>
            <a:t>Youth Jusice Board  </a:t>
          </a:r>
        </a:p>
      </dsp:txBody>
      <dsp:txXfrm rot="-5400000">
        <a:off x="2061972" y="1067296"/>
        <a:ext cx="3630719" cy="647149"/>
      </dsp:txXfrm>
    </dsp:sp>
    <dsp:sp modelId="{3DDC77DB-1C99-454B-870E-E70A9B797ADB}">
      <dsp:nvSpPr>
        <dsp:cNvPr id="0" name=""/>
        <dsp:cNvSpPr/>
      </dsp:nvSpPr>
      <dsp:spPr>
        <a:xfrm>
          <a:off x="0" y="942641"/>
          <a:ext cx="2061972" cy="896459"/>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t>RECOGNISING </a:t>
          </a:r>
        </a:p>
        <a:p>
          <a:pPr lvl="0" algn="ctr" defTabSz="533400">
            <a:lnSpc>
              <a:spcPct val="90000"/>
            </a:lnSpc>
            <a:spcBef>
              <a:spcPct val="0"/>
            </a:spcBef>
            <a:spcAft>
              <a:spcPct val="35000"/>
            </a:spcAft>
          </a:pPr>
          <a:r>
            <a:rPr lang="en-US" sz="1200" kern="1200"/>
            <a:t>Risk and Early Intervention </a:t>
          </a:r>
        </a:p>
      </dsp:txBody>
      <dsp:txXfrm>
        <a:off x="43762" y="986403"/>
        <a:ext cx="1974448" cy="808935"/>
      </dsp:txXfrm>
    </dsp:sp>
    <dsp:sp modelId="{54BCBD92-36AF-A341-843D-AC6DB50BF8B7}">
      <dsp:nvSpPr>
        <dsp:cNvPr id="0" name=""/>
        <dsp:cNvSpPr/>
      </dsp:nvSpPr>
      <dsp:spPr>
        <a:xfrm rot="5400000">
          <a:off x="3536252" y="499289"/>
          <a:ext cx="717167" cy="3665728"/>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US" sz="1200" kern="1200"/>
            <a:t>Evidance based intervention of offening, illnesses, mental health and substance misuse</a:t>
          </a:r>
        </a:p>
        <a:p>
          <a:pPr marL="114300" lvl="1" indent="-114300" algn="l" defTabSz="533400">
            <a:lnSpc>
              <a:spcPct val="90000"/>
            </a:lnSpc>
            <a:spcBef>
              <a:spcPct val="0"/>
            </a:spcBef>
            <a:spcAft>
              <a:spcPct val="15000"/>
            </a:spcAft>
            <a:buChar char="•"/>
          </a:pPr>
          <a:r>
            <a:rPr lang="en-US" sz="1200" kern="1200"/>
            <a:t>ACE Informed Approach, finding the Root of the problem not the symptoms</a:t>
          </a:r>
        </a:p>
      </dsp:txBody>
      <dsp:txXfrm rot="-5400000">
        <a:off x="2061972" y="2008579"/>
        <a:ext cx="3630719" cy="647149"/>
      </dsp:txXfrm>
    </dsp:sp>
    <dsp:sp modelId="{639C7182-58E4-D941-A25A-8BF0365EEEE4}">
      <dsp:nvSpPr>
        <dsp:cNvPr id="0" name=""/>
        <dsp:cNvSpPr/>
      </dsp:nvSpPr>
      <dsp:spPr>
        <a:xfrm>
          <a:off x="0" y="1883923"/>
          <a:ext cx="2061972" cy="896459"/>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US" sz="1200" kern="1200"/>
            <a:t>TREATMENT </a:t>
          </a:r>
        </a:p>
        <a:p>
          <a:pPr lvl="0" algn="ctr" defTabSz="533400">
            <a:lnSpc>
              <a:spcPct val="90000"/>
            </a:lnSpc>
            <a:spcBef>
              <a:spcPct val="0"/>
            </a:spcBef>
            <a:spcAft>
              <a:spcPct val="35000"/>
            </a:spcAft>
          </a:pPr>
          <a:r>
            <a:rPr lang="en-US" sz="1200" kern="1200"/>
            <a:t>and Care </a:t>
          </a:r>
        </a:p>
      </dsp:txBody>
      <dsp:txXfrm>
        <a:off x="43762" y="1927685"/>
        <a:ext cx="1974448" cy="80893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CE17B83-C2B6-DC40-8068-6737D278A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57</Pages>
  <Words>11847</Words>
  <Characters>73812</Characters>
  <Application>Microsoft Macintosh Word</Application>
  <DocSecurity>0</DocSecurity>
  <Lines>3209</Lines>
  <Paragraphs>1404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swales</dc:creator>
  <cp:keywords/>
  <dc:description/>
  <cp:lastModifiedBy>laura swales</cp:lastModifiedBy>
  <cp:revision>6</cp:revision>
  <dcterms:created xsi:type="dcterms:W3CDTF">2018-04-28T12:18:00Z</dcterms:created>
  <dcterms:modified xsi:type="dcterms:W3CDTF">2018-04-29T08:32:00Z</dcterms:modified>
</cp:coreProperties>
</file>