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B72578" w14:textId="6171BE3F" w:rsidR="0021606B" w:rsidRPr="00D82852" w:rsidRDefault="00BC7381" w:rsidP="00D96419">
      <w:pPr>
        <w:spacing w:line="360" w:lineRule="auto"/>
        <w:jc w:val="both"/>
        <w:rPr>
          <w:rFonts w:ascii="Times New Roman" w:hAnsi="Times New Roman" w:cs="Times New Roman"/>
          <w:sz w:val="24"/>
          <w:szCs w:val="24"/>
          <w:lang w:val="en-GB"/>
        </w:rPr>
      </w:pPr>
      <w:r w:rsidRPr="00D82852">
        <w:rPr>
          <w:rFonts w:ascii="Arial" w:hAnsi="Arial" w:cs="Arial"/>
          <w:noProof/>
          <w:lang w:val="en-GB"/>
        </w:rPr>
        <w:drawing>
          <wp:anchor distT="0" distB="0" distL="114300" distR="114300" simplePos="0" relativeHeight="251659264" behindDoc="0" locked="0" layoutInCell="1" allowOverlap="1" wp14:anchorId="43AE06F7" wp14:editId="4ED3FB67">
            <wp:simplePos x="0" y="0"/>
            <wp:positionH relativeFrom="column">
              <wp:posOffset>1685925</wp:posOffset>
            </wp:positionH>
            <wp:positionV relativeFrom="paragraph">
              <wp:posOffset>9525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7B6AB4C" w14:textId="2E0DC600" w:rsidR="001C658D" w:rsidRPr="00D82852" w:rsidRDefault="001C658D" w:rsidP="00D96419">
      <w:pPr>
        <w:spacing w:line="360" w:lineRule="auto"/>
        <w:jc w:val="both"/>
        <w:rPr>
          <w:rFonts w:ascii="Times New Roman" w:hAnsi="Times New Roman" w:cs="Times New Roman"/>
          <w:sz w:val="24"/>
          <w:szCs w:val="24"/>
          <w:lang w:val="en-GB"/>
        </w:rPr>
      </w:pPr>
      <w:bookmarkStart w:id="0" w:name="page2"/>
      <w:bookmarkEnd w:id="0"/>
    </w:p>
    <w:p w14:paraId="354A9CB4" w14:textId="22CFC709" w:rsidR="00D96419" w:rsidRPr="00D82852" w:rsidRDefault="00D96419" w:rsidP="00D96419">
      <w:pPr>
        <w:spacing w:line="360" w:lineRule="auto"/>
        <w:jc w:val="both"/>
        <w:rPr>
          <w:rFonts w:ascii="Times New Roman" w:hAnsi="Times New Roman" w:cs="Times New Roman"/>
          <w:sz w:val="24"/>
          <w:szCs w:val="24"/>
          <w:lang w:val="en-GB"/>
        </w:rPr>
      </w:pPr>
    </w:p>
    <w:tbl>
      <w:tblPr>
        <w:tblW w:w="51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54"/>
        <w:gridCol w:w="3076"/>
        <w:gridCol w:w="2119"/>
        <w:gridCol w:w="2121"/>
      </w:tblGrid>
      <w:tr w:rsidR="00BC7381" w:rsidRPr="00D82852" w14:paraId="7F425769" w14:textId="77777777" w:rsidTr="00BC7381">
        <w:trPr>
          <w:trHeight w:val="1018"/>
        </w:trPr>
        <w:tc>
          <w:tcPr>
            <w:tcW w:w="1054" w:type="pct"/>
            <w:shd w:val="clear" w:color="auto" w:fill="auto"/>
          </w:tcPr>
          <w:p w14:paraId="3A78BC48" w14:textId="77777777" w:rsidR="00BC7381" w:rsidRPr="00D82852" w:rsidRDefault="00BC7381" w:rsidP="00FD2B53">
            <w:pPr>
              <w:rPr>
                <w:rFonts w:ascii="Times New Roman" w:hAnsi="Times New Roman" w:cs="Times New Roman"/>
                <w:b/>
                <w:bCs/>
                <w:sz w:val="24"/>
                <w:szCs w:val="24"/>
                <w:lang w:val="en-GB"/>
              </w:rPr>
            </w:pPr>
            <w:r w:rsidRPr="00D82852">
              <w:rPr>
                <w:rFonts w:ascii="Times New Roman" w:hAnsi="Times New Roman" w:cs="Times New Roman"/>
                <w:b/>
                <w:bCs/>
                <w:sz w:val="24"/>
                <w:szCs w:val="24"/>
                <w:lang w:val="en-GB"/>
              </w:rPr>
              <w:t>Student name:</w:t>
            </w:r>
          </w:p>
        </w:tc>
        <w:tc>
          <w:tcPr>
            <w:tcW w:w="1659" w:type="pct"/>
          </w:tcPr>
          <w:p w14:paraId="44DBEB80" w14:textId="4C501904" w:rsidR="00BC7381" w:rsidRPr="00D82852" w:rsidRDefault="00BC7381" w:rsidP="00FD2B53">
            <w:pPr>
              <w:rPr>
                <w:rFonts w:ascii="Times New Roman" w:hAnsi="Times New Roman" w:cs="Times New Roman"/>
                <w:b/>
                <w:bCs/>
                <w:sz w:val="24"/>
                <w:szCs w:val="24"/>
                <w:lang w:val="en-GB"/>
              </w:rPr>
            </w:pPr>
            <w:r w:rsidRPr="00D82852">
              <w:rPr>
                <w:rFonts w:ascii="Times New Roman" w:hAnsi="Times New Roman" w:cs="Times New Roman"/>
                <w:b/>
                <w:bCs/>
                <w:sz w:val="24"/>
                <w:szCs w:val="24"/>
                <w:lang w:val="en-GB"/>
              </w:rPr>
              <w:fldChar w:fldCharType="begin">
                <w:ffData>
                  <w:name w:val="Text2"/>
                  <w:enabled/>
                  <w:calcOnExit w:val="0"/>
                  <w:textInput/>
                </w:ffData>
              </w:fldChar>
            </w:r>
            <w:r w:rsidRPr="00D82852">
              <w:rPr>
                <w:rFonts w:ascii="Times New Roman" w:hAnsi="Times New Roman" w:cs="Times New Roman"/>
                <w:b/>
                <w:bCs/>
                <w:sz w:val="24"/>
                <w:szCs w:val="24"/>
                <w:lang w:val="en-GB"/>
              </w:rPr>
              <w:instrText xml:space="preserve"> FORMTEXT </w:instrText>
            </w:r>
            <w:r w:rsidRPr="00D82852">
              <w:rPr>
                <w:rFonts w:ascii="Times New Roman" w:hAnsi="Times New Roman" w:cs="Times New Roman"/>
                <w:b/>
                <w:bCs/>
                <w:sz w:val="24"/>
                <w:szCs w:val="24"/>
                <w:lang w:val="en-GB"/>
              </w:rPr>
            </w:r>
            <w:r w:rsidRPr="00D82852">
              <w:rPr>
                <w:rFonts w:ascii="Times New Roman" w:hAnsi="Times New Roman" w:cs="Times New Roman"/>
                <w:b/>
                <w:bCs/>
                <w:sz w:val="24"/>
                <w:szCs w:val="24"/>
                <w:lang w:val="en-GB"/>
              </w:rPr>
              <w:fldChar w:fldCharType="separate"/>
            </w:r>
            <w:r w:rsidRPr="00D82852">
              <w:rPr>
                <w:rFonts w:ascii="Times New Roman" w:hAnsi="Times New Roman" w:cs="Times New Roman"/>
                <w:b/>
                <w:bCs/>
                <w:noProof/>
                <w:sz w:val="24"/>
                <w:szCs w:val="24"/>
                <w:lang w:val="en-GB"/>
              </w:rPr>
              <w:t> </w:t>
            </w:r>
            <w:r w:rsidRPr="00D82852">
              <w:rPr>
                <w:rFonts w:ascii="Times New Roman" w:hAnsi="Times New Roman" w:cs="Times New Roman"/>
                <w:b/>
                <w:bCs/>
                <w:noProof/>
                <w:sz w:val="24"/>
                <w:szCs w:val="24"/>
                <w:lang w:val="en-GB"/>
              </w:rPr>
              <w:t> </w:t>
            </w:r>
            <w:r w:rsidRPr="00D82852">
              <w:rPr>
                <w:rFonts w:ascii="Times New Roman" w:hAnsi="Times New Roman" w:cs="Times New Roman"/>
                <w:b/>
                <w:bCs/>
                <w:noProof/>
                <w:sz w:val="24"/>
                <w:szCs w:val="24"/>
                <w:lang w:val="en-GB"/>
              </w:rPr>
              <w:t> </w:t>
            </w:r>
            <w:r w:rsidRPr="00D82852">
              <w:rPr>
                <w:rFonts w:ascii="Times New Roman" w:hAnsi="Times New Roman" w:cs="Times New Roman"/>
                <w:b/>
                <w:bCs/>
                <w:noProof/>
                <w:sz w:val="24"/>
                <w:szCs w:val="24"/>
                <w:lang w:val="en-GB"/>
              </w:rPr>
              <w:t> </w:t>
            </w:r>
            <w:r w:rsidRPr="00D82852">
              <w:rPr>
                <w:rFonts w:ascii="Times New Roman" w:hAnsi="Times New Roman" w:cs="Times New Roman"/>
                <w:b/>
                <w:bCs/>
                <w:noProof/>
                <w:sz w:val="24"/>
                <w:szCs w:val="24"/>
                <w:lang w:val="en-GB"/>
              </w:rPr>
              <w:t> </w:t>
            </w:r>
            <w:r w:rsidRPr="00D82852">
              <w:rPr>
                <w:rFonts w:ascii="Times New Roman" w:hAnsi="Times New Roman" w:cs="Times New Roman"/>
                <w:b/>
                <w:bCs/>
                <w:sz w:val="24"/>
                <w:szCs w:val="24"/>
                <w:lang w:val="en-GB"/>
              </w:rPr>
              <w:fldChar w:fldCharType="end"/>
            </w:r>
            <w:r w:rsidR="00FD16C3">
              <w:rPr>
                <w:rFonts w:ascii="Times New Roman" w:hAnsi="Times New Roman" w:cs="Times New Roman"/>
                <w:b/>
                <w:bCs/>
                <w:sz w:val="24"/>
                <w:szCs w:val="24"/>
                <w:lang w:val="en-GB"/>
              </w:rPr>
              <w:t>Mihai Voinescu</w:t>
            </w:r>
          </w:p>
        </w:tc>
        <w:tc>
          <w:tcPr>
            <w:tcW w:w="1143" w:type="pct"/>
            <w:shd w:val="clear" w:color="auto" w:fill="D9D9D9" w:themeFill="background1" w:themeFillShade="D9"/>
          </w:tcPr>
          <w:p w14:paraId="43E66311" w14:textId="77777777" w:rsidR="00BC7381" w:rsidRPr="00D82852" w:rsidRDefault="00BC7381" w:rsidP="00FD2B53">
            <w:pPr>
              <w:rPr>
                <w:rFonts w:ascii="Times New Roman" w:hAnsi="Times New Roman" w:cs="Times New Roman"/>
                <w:b/>
                <w:bCs/>
                <w:sz w:val="24"/>
                <w:szCs w:val="24"/>
                <w:lang w:val="en-GB"/>
              </w:rPr>
            </w:pPr>
            <w:r w:rsidRPr="00D82852">
              <w:rPr>
                <w:rFonts w:ascii="Times New Roman" w:hAnsi="Times New Roman" w:cs="Times New Roman"/>
                <w:b/>
                <w:bCs/>
                <w:sz w:val="24"/>
                <w:szCs w:val="24"/>
                <w:lang w:val="en-GB"/>
              </w:rPr>
              <w:t>Student ID number:</w:t>
            </w:r>
          </w:p>
        </w:tc>
        <w:tc>
          <w:tcPr>
            <w:tcW w:w="1143" w:type="pct"/>
          </w:tcPr>
          <w:p w14:paraId="78736DA5" w14:textId="169AC987" w:rsidR="00BC7381" w:rsidRPr="00D82852" w:rsidRDefault="00FD16C3" w:rsidP="00FD2B53">
            <w:pPr>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      2026918</w:t>
            </w:r>
          </w:p>
        </w:tc>
      </w:tr>
      <w:tr w:rsidR="00BC7381" w:rsidRPr="00D82852" w14:paraId="22ED7EC1" w14:textId="77777777" w:rsidTr="00BC7381">
        <w:trPr>
          <w:trHeight w:val="685"/>
        </w:trPr>
        <w:tc>
          <w:tcPr>
            <w:tcW w:w="1054" w:type="pct"/>
            <w:shd w:val="clear" w:color="auto" w:fill="auto"/>
          </w:tcPr>
          <w:p w14:paraId="2F205CBE" w14:textId="77777777" w:rsidR="00BC7381" w:rsidRPr="00D82852" w:rsidRDefault="00BC7381" w:rsidP="00FD2B53">
            <w:pPr>
              <w:rPr>
                <w:rFonts w:ascii="Times New Roman" w:hAnsi="Times New Roman" w:cs="Times New Roman"/>
                <w:b/>
                <w:bCs/>
                <w:sz w:val="24"/>
                <w:szCs w:val="24"/>
                <w:lang w:val="en-GB"/>
              </w:rPr>
            </w:pPr>
            <w:r w:rsidRPr="00D82852">
              <w:rPr>
                <w:rFonts w:ascii="Times New Roman" w:hAnsi="Times New Roman" w:cs="Times New Roman"/>
                <w:b/>
                <w:bCs/>
                <w:sz w:val="24"/>
                <w:szCs w:val="24"/>
                <w:lang w:val="en-GB"/>
              </w:rPr>
              <w:t>Programme:</w:t>
            </w:r>
          </w:p>
        </w:tc>
        <w:tc>
          <w:tcPr>
            <w:tcW w:w="3946" w:type="pct"/>
            <w:gridSpan w:val="3"/>
          </w:tcPr>
          <w:p w14:paraId="0792B9C5" w14:textId="77777777" w:rsidR="00BC7381" w:rsidRPr="00D82852" w:rsidRDefault="00BC7381" w:rsidP="00FD2B53">
            <w:pPr>
              <w:rPr>
                <w:rFonts w:ascii="Times New Roman" w:hAnsi="Times New Roman" w:cs="Times New Roman"/>
                <w:b/>
                <w:bCs/>
                <w:sz w:val="24"/>
                <w:szCs w:val="24"/>
                <w:lang w:val="en-GB"/>
              </w:rPr>
            </w:pPr>
            <w:r w:rsidRPr="00D82852">
              <w:rPr>
                <w:rFonts w:ascii="Times New Roman" w:hAnsi="Times New Roman" w:cs="Times New Roman"/>
                <w:b/>
                <w:bCs/>
                <w:sz w:val="24"/>
                <w:szCs w:val="24"/>
                <w:lang w:val="en-GB"/>
              </w:rPr>
              <w:t>BA Business Management</w:t>
            </w:r>
          </w:p>
        </w:tc>
      </w:tr>
      <w:tr w:rsidR="00BC7381" w:rsidRPr="00D82852" w14:paraId="1953D709" w14:textId="77777777" w:rsidTr="00BC7381">
        <w:trPr>
          <w:trHeight w:val="666"/>
        </w:trPr>
        <w:tc>
          <w:tcPr>
            <w:tcW w:w="1054" w:type="pct"/>
            <w:shd w:val="clear" w:color="auto" w:fill="auto"/>
          </w:tcPr>
          <w:p w14:paraId="0C2470D5" w14:textId="77777777" w:rsidR="00BC7381" w:rsidRPr="00D82852" w:rsidRDefault="00BC7381" w:rsidP="00FD2B53">
            <w:pPr>
              <w:rPr>
                <w:rFonts w:ascii="Times New Roman" w:hAnsi="Times New Roman" w:cs="Times New Roman"/>
                <w:b/>
                <w:bCs/>
                <w:sz w:val="24"/>
                <w:szCs w:val="24"/>
                <w:lang w:val="en-GB"/>
              </w:rPr>
            </w:pPr>
            <w:r w:rsidRPr="00D82852">
              <w:rPr>
                <w:rFonts w:ascii="Times New Roman" w:hAnsi="Times New Roman" w:cs="Times New Roman"/>
                <w:b/>
                <w:bCs/>
                <w:sz w:val="24"/>
                <w:szCs w:val="24"/>
                <w:lang w:val="en-GB"/>
              </w:rPr>
              <w:t>Module:</w:t>
            </w:r>
          </w:p>
        </w:tc>
        <w:tc>
          <w:tcPr>
            <w:tcW w:w="3946" w:type="pct"/>
            <w:gridSpan w:val="3"/>
            <w:shd w:val="clear" w:color="auto" w:fill="auto"/>
          </w:tcPr>
          <w:p w14:paraId="6D095020" w14:textId="77777777" w:rsidR="00BC7381" w:rsidRPr="00D82852" w:rsidRDefault="00BC7381" w:rsidP="00FD2B53">
            <w:pPr>
              <w:rPr>
                <w:rFonts w:ascii="Times New Roman" w:hAnsi="Times New Roman" w:cs="Times New Roman"/>
                <w:b/>
                <w:bCs/>
                <w:sz w:val="24"/>
                <w:szCs w:val="24"/>
                <w:lang w:val="en-GB"/>
              </w:rPr>
            </w:pPr>
            <w:r w:rsidRPr="00D82852">
              <w:rPr>
                <w:rFonts w:ascii="Times New Roman" w:hAnsi="Times New Roman" w:cs="Times New Roman"/>
                <w:b/>
                <w:bCs/>
                <w:sz w:val="24"/>
                <w:szCs w:val="24"/>
                <w:lang w:val="en-GB"/>
              </w:rPr>
              <w:t xml:space="preserve">Community Engagement </w:t>
            </w:r>
          </w:p>
        </w:tc>
      </w:tr>
      <w:tr w:rsidR="00BC7381" w:rsidRPr="00D82852" w14:paraId="109645A1" w14:textId="77777777" w:rsidTr="00BC7381">
        <w:trPr>
          <w:trHeight w:val="1116"/>
        </w:trPr>
        <w:tc>
          <w:tcPr>
            <w:tcW w:w="1054" w:type="pct"/>
            <w:shd w:val="clear" w:color="auto" w:fill="auto"/>
          </w:tcPr>
          <w:p w14:paraId="406D2E0A" w14:textId="77777777" w:rsidR="00BC7381" w:rsidRPr="00D82852" w:rsidRDefault="00BC7381" w:rsidP="00FD2B53">
            <w:pPr>
              <w:rPr>
                <w:rFonts w:ascii="Times New Roman" w:hAnsi="Times New Roman" w:cs="Times New Roman"/>
                <w:b/>
                <w:bCs/>
                <w:sz w:val="24"/>
                <w:szCs w:val="24"/>
                <w:lang w:val="en-GB"/>
              </w:rPr>
            </w:pPr>
            <w:r w:rsidRPr="00D82852">
              <w:rPr>
                <w:rFonts w:ascii="Times New Roman" w:hAnsi="Times New Roman" w:cs="Times New Roman"/>
                <w:b/>
                <w:bCs/>
                <w:sz w:val="24"/>
                <w:szCs w:val="24"/>
                <w:lang w:val="en-GB"/>
              </w:rPr>
              <w:t>Module code:</w:t>
            </w:r>
          </w:p>
        </w:tc>
        <w:tc>
          <w:tcPr>
            <w:tcW w:w="1659" w:type="pct"/>
          </w:tcPr>
          <w:p w14:paraId="378C1132" w14:textId="77777777" w:rsidR="00BC7381" w:rsidRPr="00D82852" w:rsidRDefault="00BC7381" w:rsidP="00FD2B53">
            <w:pPr>
              <w:rPr>
                <w:rFonts w:ascii="Times New Roman" w:hAnsi="Times New Roman" w:cs="Times New Roman"/>
                <w:b/>
                <w:bCs/>
                <w:sz w:val="24"/>
                <w:szCs w:val="24"/>
                <w:lang w:val="en-GB"/>
              </w:rPr>
            </w:pPr>
            <w:r w:rsidRPr="00D82852">
              <w:rPr>
                <w:rFonts w:ascii="Times New Roman" w:hAnsi="Times New Roman" w:cs="Times New Roman"/>
                <w:b/>
                <w:bCs/>
                <w:sz w:val="24"/>
                <w:szCs w:val="24"/>
                <w:lang w:val="en-GB"/>
              </w:rPr>
              <w:t>LCBB4011</w:t>
            </w:r>
          </w:p>
        </w:tc>
        <w:tc>
          <w:tcPr>
            <w:tcW w:w="1143" w:type="pct"/>
            <w:shd w:val="clear" w:color="auto" w:fill="D9D9D9" w:themeFill="background1" w:themeFillShade="D9"/>
          </w:tcPr>
          <w:p w14:paraId="137C83A8" w14:textId="77777777" w:rsidR="00BC7381" w:rsidRPr="00D82852" w:rsidRDefault="00BC7381" w:rsidP="00FD2B53">
            <w:pPr>
              <w:rPr>
                <w:rFonts w:ascii="Times New Roman" w:hAnsi="Times New Roman" w:cs="Times New Roman"/>
                <w:b/>
                <w:bCs/>
                <w:sz w:val="24"/>
                <w:szCs w:val="24"/>
                <w:lang w:val="en-GB"/>
              </w:rPr>
            </w:pPr>
            <w:r w:rsidRPr="00D82852">
              <w:rPr>
                <w:rFonts w:ascii="Times New Roman" w:hAnsi="Times New Roman" w:cs="Times New Roman"/>
                <w:b/>
                <w:bCs/>
                <w:sz w:val="24"/>
                <w:szCs w:val="24"/>
                <w:lang w:val="en-GB"/>
              </w:rPr>
              <w:t>Contribution to Overall Module Assessment (%):</w:t>
            </w:r>
          </w:p>
        </w:tc>
        <w:tc>
          <w:tcPr>
            <w:tcW w:w="1143" w:type="pct"/>
          </w:tcPr>
          <w:p w14:paraId="2AD38B5D" w14:textId="77777777" w:rsidR="00BC7381" w:rsidRPr="00D82852" w:rsidRDefault="00BC7381" w:rsidP="00FD2B53">
            <w:pPr>
              <w:rPr>
                <w:rFonts w:ascii="Times New Roman" w:hAnsi="Times New Roman" w:cs="Times New Roman"/>
                <w:b/>
                <w:bCs/>
                <w:sz w:val="24"/>
                <w:szCs w:val="24"/>
                <w:lang w:val="en-GB"/>
              </w:rPr>
            </w:pPr>
            <w:r w:rsidRPr="00D82852">
              <w:rPr>
                <w:rFonts w:ascii="Times New Roman" w:hAnsi="Times New Roman" w:cs="Times New Roman"/>
                <w:b/>
                <w:bCs/>
                <w:sz w:val="24"/>
                <w:szCs w:val="24"/>
                <w:lang w:val="en-GB"/>
              </w:rPr>
              <w:t>100%</w:t>
            </w:r>
          </w:p>
        </w:tc>
      </w:tr>
      <w:tr w:rsidR="00BC7381" w:rsidRPr="00D82852" w14:paraId="30DEA6C4" w14:textId="77777777" w:rsidTr="00BC7381">
        <w:trPr>
          <w:trHeight w:val="1038"/>
        </w:trPr>
        <w:tc>
          <w:tcPr>
            <w:tcW w:w="1054" w:type="pct"/>
            <w:shd w:val="clear" w:color="auto" w:fill="auto"/>
          </w:tcPr>
          <w:p w14:paraId="6FF9F8F8" w14:textId="77777777" w:rsidR="00BC7381" w:rsidRPr="00D82852" w:rsidRDefault="00BC7381" w:rsidP="00FD2B53">
            <w:pPr>
              <w:rPr>
                <w:rFonts w:ascii="Times New Roman" w:hAnsi="Times New Roman" w:cs="Times New Roman"/>
                <w:b/>
                <w:bCs/>
                <w:sz w:val="24"/>
                <w:szCs w:val="24"/>
                <w:lang w:val="en-GB"/>
              </w:rPr>
            </w:pPr>
            <w:r w:rsidRPr="00D82852">
              <w:rPr>
                <w:rFonts w:ascii="Times New Roman" w:hAnsi="Times New Roman" w:cs="Times New Roman"/>
                <w:b/>
                <w:bCs/>
                <w:sz w:val="24"/>
                <w:szCs w:val="24"/>
                <w:lang w:val="en-GB"/>
              </w:rPr>
              <w:t>Lecturer:</w:t>
            </w:r>
          </w:p>
        </w:tc>
        <w:tc>
          <w:tcPr>
            <w:tcW w:w="1659" w:type="pct"/>
          </w:tcPr>
          <w:p w14:paraId="63D126DF" w14:textId="5216FEAC" w:rsidR="00BC7381" w:rsidRPr="00D82852" w:rsidRDefault="00BC7381" w:rsidP="00FD2B53">
            <w:pPr>
              <w:rPr>
                <w:rFonts w:ascii="Times New Roman" w:hAnsi="Times New Roman" w:cs="Times New Roman"/>
                <w:b/>
                <w:bCs/>
                <w:sz w:val="24"/>
                <w:szCs w:val="24"/>
                <w:lang w:val="en-GB"/>
              </w:rPr>
            </w:pPr>
            <w:r w:rsidRPr="00D82852">
              <w:rPr>
                <w:rFonts w:ascii="Times New Roman" w:hAnsi="Times New Roman" w:cs="Times New Roman"/>
                <w:b/>
                <w:bCs/>
                <w:sz w:val="24"/>
                <w:szCs w:val="24"/>
                <w:lang w:val="en-GB"/>
              </w:rPr>
              <w:t xml:space="preserve">Dr. </w:t>
            </w:r>
            <w:r w:rsidR="00CE735E">
              <w:rPr>
                <w:rFonts w:ascii="Times New Roman" w:hAnsi="Times New Roman" w:cs="Times New Roman"/>
                <w:b/>
                <w:bCs/>
                <w:sz w:val="24"/>
                <w:szCs w:val="24"/>
                <w:lang w:val="en-GB"/>
              </w:rPr>
              <w:t>Ibrahim Rufai</w:t>
            </w:r>
          </w:p>
        </w:tc>
        <w:tc>
          <w:tcPr>
            <w:tcW w:w="1143" w:type="pct"/>
            <w:shd w:val="clear" w:color="auto" w:fill="D9D9D9" w:themeFill="background1" w:themeFillShade="D9"/>
          </w:tcPr>
          <w:p w14:paraId="69CD1EB0" w14:textId="77777777" w:rsidR="00BC7381" w:rsidRPr="00D82852" w:rsidRDefault="00BC7381" w:rsidP="00FD2B53">
            <w:pPr>
              <w:rPr>
                <w:rFonts w:ascii="Times New Roman" w:hAnsi="Times New Roman" w:cs="Times New Roman"/>
                <w:b/>
                <w:bCs/>
                <w:sz w:val="24"/>
                <w:szCs w:val="24"/>
                <w:lang w:val="en-GB"/>
              </w:rPr>
            </w:pPr>
            <w:r w:rsidRPr="00D82852">
              <w:rPr>
                <w:rFonts w:ascii="Times New Roman" w:hAnsi="Times New Roman" w:cs="Times New Roman"/>
                <w:b/>
                <w:bCs/>
                <w:sz w:val="24"/>
                <w:szCs w:val="24"/>
                <w:lang w:val="en-GB"/>
              </w:rPr>
              <w:t>Internal Verifier:</w:t>
            </w:r>
          </w:p>
        </w:tc>
        <w:tc>
          <w:tcPr>
            <w:tcW w:w="1143" w:type="pct"/>
          </w:tcPr>
          <w:p w14:paraId="7D1F326E" w14:textId="5734E1E7" w:rsidR="00BC7381" w:rsidRPr="00D82852" w:rsidRDefault="00BC7381" w:rsidP="00FD2B53">
            <w:pPr>
              <w:rPr>
                <w:rFonts w:ascii="Times New Roman" w:hAnsi="Times New Roman" w:cs="Times New Roman"/>
                <w:b/>
                <w:bCs/>
                <w:sz w:val="24"/>
                <w:szCs w:val="24"/>
                <w:lang w:val="en-GB"/>
              </w:rPr>
            </w:pPr>
            <w:r w:rsidRPr="00D82852">
              <w:rPr>
                <w:rFonts w:ascii="Times New Roman" w:hAnsi="Times New Roman" w:cs="Times New Roman"/>
                <w:b/>
                <w:bCs/>
                <w:sz w:val="24"/>
                <w:szCs w:val="24"/>
                <w:lang w:val="en-GB"/>
              </w:rPr>
              <w:t>Dr</w:t>
            </w:r>
            <w:r w:rsidR="00CE735E">
              <w:rPr>
                <w:rFonts w:ascii="Times New Roman" w:hAnsi="Times New Roman" w:cs="Times New Roman"/>
                <w:b/>
                <w:bCs/>
                <w:sz w:val="24"/>
                <w:szCs w:val="24"/>
                <w:lang w:val="en-GB"/>
              </w:rPr>
              <w:t>.</w:t>
            </w:r>
            <w:r w:rsidRPr="00D82852">
              <w:rPr>
                <w:rFonts w:ascii="Times New Roman" w:hAnsi="Times New Roman" w:cs="Times New Roman"/>
                <w:b/>
                <w:bCs/>
                <w:sz w:val="24"/>
                <w:szCs w:val="24"/>
                <w:lang w:val="en-GB"/>
              </w:rPr>
              <w:t xml:space="preserve"> Liyanage Rodrigo</w:t>
            </w:r>
          </w:p>
        </w:tc>
      </w:tr>
      <w:tr w:rsidR="00BC7381" w:rsidRPr="00D82852" w14:paraId="01E19083" w14:textId="77777777" w:rsidTr="00BC7381">
        <w:trPr>
          <w:gridAfter w:val="2"/>
          <w:wAfter w:w="2286" w:type="pct"/>
          <w:trHeight w:val="1430"/>
        </w:trPr>
        <w:tc>
          <w:tcPr>
            <w:tcW w:w="1054" w:type="pct"/>
            <w:shd w:val="clear" w:color="auto" w:fill="auto"/>
          </w:tcPr>
          <w:p w14:paraId="68B069F8" w14:textId="77777777" w:rsidR="00BC7381" w:rsidRPr="00D82852" w:rsidRDefault="00BC7381" w:rsidP="00FD2B53">
            <w:pPr>
              <w:rPr>
                <w:rFonts w:ascii="Times New Roman" w:hAnsi="Times New Roman" w:cs="Times New Roman"/>
                <w:b/>
                <w:bCs/>
                <w:sz w:val="24"/>
                <w:szCs w:val="24"/>
                <w:lang w:val="en-GB"/>
              </w:rPr>
            </w:pPr>
            <w:r w:rsidRPr="00D82852">
              <w:rPr>
                <w:rFonts w:ascii="Times New Roman" w:hAnsi="Times New Roman" w:cs="Times New Roman"/>
                <w:b/>
                <w:bCs/>
                <w:sz w:val="24"/>
                <w:szCs w:val="24"/>
                <w:lang w:val="en-GB"/>
              </w:rPr>
              <w:t>Assignment Title:</w:t>
            </w:r>
          </w:p>
        </w:tc>
        <w:tc>
          <w:tcPr>
            <w:tcW w:w="1659" w:type="pct"/>
          </w:tcPr>
          <w:p w14:paraId="52DE34D8" w14:textId="24172BDC" w:rsidR="00BC7381" w:rsidRPr="00D82852" w:rsidRDefault="00BC7381" w:rsidP="00FD2B53">
            <w:pPr>
              <w:rPr>
                <w:rFonts w:ascii="Times New Roman" w:hAnsi="Times New Roman" w:cs="Times New Roman"/>
                <w:b/>
                <w:bCs/>
                <w:sz w:val="24"/>
                <w:szCs w:val="24"/>
                <w:lang w:val="en-GB"/>
              </w:rPr>
            </w:pPr>
            <w:r w:rsidRPr="00D82852">
              <w:rPr>
                <w:rFonts w:ascii="Times New Roman" w:hAnsi="Times New Roman" w:cs="Times New Roman"/>
                <w:b/>
                <w:bCs/>
                <w:color w:val="1D2228"/>
                <w:sz w:val="24"/>
                <w:szCs w:val="24"/>
                <w:lang w:val="en-GB"/>
              </w:rPr>
              <w:t>Assessment</w:t>
            </w:r>
            <w:r w:rsidR="001E72FA">
              <w:rPr>
                <w:rFonts w:ascii="Times New Roman" w:hAnsi="Times New Roman" w:cs="Times New Roman"/>
                <w:b/>
                <w:bCs/>
                <w:color w:val="1D2228"/>
                <w:sz w:val="24"/>
                <w:szCs w:val="24"/>
                <w:lang w:val="en-GB"/>
              </w:rPr>
              <w:t xml:space="preserve"> -</w:t>
            </w:r>
            <w:r w:rsidRPr="00D82852">
              <w:rPr>
                <w:rFonts w:ascii="Times New Roman" w:hAnsi="Times New Roman" w:cs="Times New Roman"/>
                <w:b/>
                <w:bCs/>
                <w:color w:val="1D2228"/>
                <w:sz w:val="24"/>
                <w:szCs w:val="24"/>
                <w:lang w:val="en-GB"/>
              </w:rPr>
              <w:t xml:space="preserve"> </w:t>
            </w:r>
            <w:r w:rsidR="001E72FA">
              <w:rPr>
                <w:rFonts w:ascii="Times New Roman" w:hAnsi="Times New Roman" w:cs="Times New Roman"/>
                <w:b/>
                <w:bCs/>
                <w:color w:val="1D2228"/>
                <w:sz w:val="24"/>
                <w:szCs w:val="24"/>
                <w:lang w:val="en-GB"/>
              </w:rPr>
              <w:t>C</w:t>
            </w:r>
            <w:r w:rsidRPr="00D82852">
              <w:rPr>
                <w:rFonts w:ascii="Times New Roman" w:hAnsi="Times New Roman" w:cs="Times New Roman"/>
                <w:b/>
                <w:bCs/>
                <w:color w:val="1D2228"/>
                <w:sz w:val="24"/>
                <w:szCs w:val="24"/>
                <w:lang w:val="en-GB"/>
              </w:rPr>
              <w:t xml:space="preserve">omponent 1 – Community Engagement </w:t>
            </w:r>
            <w:r w:rsidR="001E72FA">
              <w:rPr>
                <w:rFonts w:ascii="Times New Roman" w:hAnsi="Times New Roman" w:cs="Times New Roman"/>
                <w:b/>
                <w:bCs/>
                <w:color w:val="1D2228"/>
                <w:sz w:val="24"/>
                <w:szCs w:val="24"/>
                <w:lang w:val="en-GB"/>
              </w:rPr>
              <w:t>-</w:t>
            </w:r>
            <w:r w:rsidR="00281076">
              <w:rPr>
                <w:rFonts w:ascii="Times New Roman" w:hAnsi="Times New Roman" w:cs="Times New Roman"/>
                <w:b/>
                <w:bCs/>
                <w:color w:val="1D2228"/>
                <w:sz w:val="24"/>
                <w:szCs w:val="24"/>
                <w:lang w:val="en-GB"/>
              </w:rPr>
              <w:t>PORTFOLIO</w:t>
            </w:r>
            <w:r w:rsidRPr="00D82852">
              <w:rPr>
                <w:rFonts w:ascii="Times New Roman" w:hAnsi="Times New Roman" w:cs="Times New Roman"/>
                <w:b/>
                <w:bCs/>
                <w:color w:val="1D2228"/>
                <w:sz w:val="24"/>
                <w:szCs w:val="24"/>
                <w:lang w:val="en-GB"/>
              </w:rPr>
              <w:t xml:space="preserve"> </w:t>
            </w:r>
          </w:p>
        </w:tc>
      </w:tr>
    </w:tbl>
    <w:p w14:paraId="31AE56F8" w14:textId="77777777" w:rsidR="00D96419" w:rsidRPr="00D82852" w:rsidRDefault="00D96419" w:rsidP="00D96419">
      <w:pPr>
        <w:spacing w:line="360" w:lineRule="auto"/>
        <w:jc w:val="both"/>
        <w:rPr>
          <w:rFonts w:ascii="Times New Roman" w:hAnsi="Times New Roman" w:cs="Times New Roman"/>
          <w:sz w:val="24"/>
          <w:szCs w:val="24"/>
          <w:lang w:val="en-GB"/>
        </w:rPr>
      </w:pPr>
    </w:p>
    <w:p w14:paraId="4A3E7EB8" w14:textId="77777777" w:rsidR="00D96419" w:rsidRPr="00D82852" w:rsidRDefault="00D96419" w:rsidP="00D96419">
      <w:pPr>
        <w:spacing w:line="360" w:lineRule="auto"/>
        <w:jc w:val="both"/>
        <w:rPr>
          <w:rFonts w:ascii="Times New Roman" w:hAnsi="Times New Roman" w:cs="Times New Roman"/>
          <w:sz w:val="24"/>
          <w:szCs w:val="24"/>
          <w:lang w:val="en-GB"/>
        </w:rPr>
      </w:pPr>
    </w:p>
    <w:p w14:paraId="6AEF1E7B" w14:textId="77777777" w:rsidR="00D96419" w:rsidRPr="00D82852" w:rsidRDefault="00D96419" w:rsidP="00D96419">
      <w:pPr>
        <w:spacing w:line="360" w:lineRule="auto"/>
        <w:jc w:val="both"/>
        <w:rPr>
          <w:rFonts w:ascii="Times New Roman" w:hAnsi="Times New Roman" w:cs="Times New Roman"/>
          <w:sz w:val="24"/>
          <w:szCs w:val="24"/>
          <w:lang w:val="en-GB"/>
        </w:rPr>
      </w:pPr>
    </w:p>
    <w:p w14:paraId="014B14C9" w14:textId="77777777" w:rsidR="00D96419" w:rsidRPr="00D82852" w:rsidRDefault="00D96419" w:rsidP="00D96419">
      <w:pPr>
        <w:spacing w:line="360" w:lineRule="auto"/>
        <w:jc w:val="both"/>
        <w:rPr>
          <w:rFonts w:ascii="Times New Roman" w:hAnsi="Times New Roman" w:cs="Times New Roman"/>
          <w:sz w:val="24"/>
          <w:szCs w:val="24"/>
          <w:lang w:val="en-GB"/>
        </w:rPr>
      </w:pPr>
    </w:p>
    <w:p w14:paraId="309CAE50" w14:textId="77777777" w:rsidR="00D96419" w:rsidRPr="00D82852" w:rsidRDefault="00D96419" w:rsidP="00D96419">
      <w:pPr>
        <w:spacing w:line="360" w:lineRule="auto"/>
        <w:jc w:val="both"/>
        <w:rPr>
          <w:rFonts w:ascii="Times New Roman" w:hAnsi="Times New Roman" w:cs="Times New Roman"/>
          <w:sz w:val="24"/>
          <w:szCs w:val="24"/>
          <w:lang w:val="en-GB"/>
        </w:rPr>
      </w:pPr>
    </w:p>
    <w:p w14:paraId="2017A6DC" w14:textId="77777777" w:rsidR="00D96419" w:rsidRPr="00D82852" w:rsidRDefault="00D96419" w:rsidP="00D96419">
      <w:pPr>
        <w:spacing w:line="360" w:lineRule="auto"/>
        <w:jc w:val="both"/>
        <w:rPr>
          <w:rFonts w:ascii="Times New Roman" w:hAnsi="Times New Roman" w:cs="Times New Roman"/>
          <w:sz w:val="24"/>
          <w:szCs w:val="24"/>
          <w:lang w:val="en-GB"/>
        </w:rPr>
      </w:pPr>
    </w:p>
    <w:p w14:paraId="48594001" w14:textId="77777777" w:rsidR="00D96419" w:rsidRPr="00D82852" w:rsidRDefault="00D96419" w:rsidP="00D96419">
      <w:pPr>
        <w:spacing w:line="360" w:lineRule="auto"/>
        <w:jc w:val="both"/>
        <w:rPr>
          <w:rFonts w:ascii="Times New Roman" w:hAnsi="Times New Roman" w:cs="Times New Roman"/>
          <w:sz w:val="24"/>
          <w:szCs w:val="24"/>
          <w:lang w:val="en-GB"/>
        </w:rPr>
      </w:pPr>
    </w:p>
    <w:p w14:paraId="5123656A" w14:textId="77777777" w:rsidR="00D96419" w:rsidRPr="00D82852" w:rsidRDefault="00D96419" w:rsidP="00D96419">
      <w:pPr>
        <w:spacing w:line="360" w:lineRule="auto"/>
        <w:jc w:val="both"/>
        <w:rPr>
          <w:rFonts w:ascii="Times New Roman" w:hAnsi="Times New Roman" w:cs="Times New Roman"/>
          <w:sz w:val="24"/>
          <w:szCs w:val="24"/>
          <w:lang w:val="en-GB"/>
        </w:rPr>
      </w:pPr>
    </w:p>
    <w:p w14:paraId="7B13961D" w14:textId="77777777" w:rsidR="00AC3447" w:rsidRPr="00D82852" w:rsidRDefault="00AC3447">
      <w:pPr>
        <w:rPr>
          <w:lang w:val="en-GB"/>
        </w:rPr>
      </w:pPr>
    </w:p>
    <w:p w14:paraId="02D362CC" w14:textId="77777777" w:rsidR="00AC3447" w:rsidRPr="00D82852" w:rsidRDefault="00AC3447">
      <w:pPr>
        <w:rPr>
          <w:lang w:val="en-GB"/>
        </w:rPr>
      </w:pPr>
    </w:p>
    <w:p w14:paraId="4B237266" w14:textId="77777777" w:rsidR="00AC3447" w:rsidRPr="00D82852" w:rsidRDefault="00AC3447">
      <w:pPr>
        <w:rPr>
          <w:lang w:val="en-GB"/>
        </w:rPr>
      </w:pPr>
    </w:p>
    <w:p w14:paraId="5B043EC0" w14:textId="77777777" w:rsidR="00AC3447" w:rsidRPr="00D82852" w:rsidRDefault="00AC3447">
      <w:pPr>
        <w:rPr>
          <w:lang w:val="en-GB"/>
        </w:rPr>
      </w:pPr>
    </w:p>
    <w:sdt>
      <w:sdtPr>
        <w:rPr>
          <w:rFonts w:ascii="Times New Roman" w:eastAsiaTheme="minorHAnsi" w:hAnsi="Times New Roman" w:cs="Times New Roman"/>
          <w:color w:val="auto"/>
          <w:kern w:val="2"/>
          <w:sz w:val="22"/>
          <w:szCs w:val="22"/>
          <w:lang w:val="en-IN"/>
          <w14:ligatures w14:val="standardContextual"/>
        </w:rPr>
        <w:id w:val="1620178227"/>
        <w:docPartObj>
          <w:docPartGallery w:val="Table of Contents"/>
          <w:docPartUnique/>
        </w:docPartObj>
      </w:sdtPr>
      <w:sdtEndPr>
        <w:rPr>
          <w:b/>
          <w:bCs/>
          <w:noProof/>
        </w:rPr>
      </w:sdtEndPr>
      <w:sdtContent>
        <w:p w14:paraId="0854E062" w14:textId="3836E980" w:rsidR="00FD2B53" w:rsidRPr="00267BF3" w:rsidRDefault="00FD2B53" w:rsidP="00267BF3">
          <w:pPr>
            <w:pStyle w:val="TOCHeading"/>
            <w:spacing w:line="360" w:lineRule="auto"/>
            <w:jc w:val="both"/>
            <w:rPr>
              <w:rFonts w:ascii="Times New Roman" w:hAnsi="Times New Roman" w:cs="Times New Roman"/>
              <w:b/>
              <w:bCs/>
              <w:color w:val="auto"/>
              <w:sz w:val="24"/>
              <w:szCs w:val="24"/>
            </w:rPr>
          </w:pPr>
          <w:r w:rsidRPr="00267BF3">
            <w:rPr>
              <w:rFonts w:ascii="Times New Roman" w:hAnsi="Times New Roman" w:cs="Times New Roman"/>
              <w:b/>
              <w:bCs/>
              <w:color w:val="auto"/>
              <w:sz w:val="24"/>
              <w:szCs w:val="24"/>
            </w:rPr>
            <w:t>Table of Contents</w:t>
          </w:r>
        </w:p>
        <w:p w14:paraId="53668422" w14:textId="131FC7F2" w:rsidR="00267BF3" w:rsidRPr="00267BF3" w:rsidRDefault="00FD2B53" w:rsidP="00267BF3">
          <w:pPr>
            <w:pStyle w:val="TOC1"/>
            <w:tabs>
              <w:tab w:val="right" w:leader="dot" w:pos="9016"/>
            </w:tabs>
            <w:spacing w:line="360" w:lineRule="auto"/>
            <w:jc w:val="both"/>
            <w:rPr>
              <w:rFonts w:ascii="Times New Roman" w:eastAsiaTheme="minorEastAsia" w:hAnsi="Times New Roman" w:cs="Times New Roman"/>
              <w:noProof/>
              <w:kern w:val="0"/>
              <w:sz w:val="24"/>
              <w:szCs w:val="24"/>
              <w:lang w:val="en-US" w:bidi="hi-IN"/>
              <w14:ligatures w14:val="none"/>
            </w:rPr>
          </w:pPr>
          <w:r w:rsidRPr="00267BF3">
            <w:rPr>
              <w:rFonts w:ascii="Times New Roman" w:hAnsi="Times New Roman" w:cs="Times New Roman"/>
              <w:sz w:val="24"/>
              <w:szCs w:val="24"/>
            </w:rPr>
            <w:fldChar w:fldCharType="begin"/>
          </w:r>
          <w:r w:rsidRPr="00267BF3">
            <w:rPr>
              <w:rFonts w:ascii="Times New Roman" w:hAnsi="Times New Roman" w:cs="Times New Roman"/>
              <w:sz w:val="24"/>
              <w:szCs w:val="24"/>
            </w:rPr>
            <w:instrText xml:space="preserve"> TOC \o "1-3" \h \z \u </w:instrText>
          </w:r>
          <w:r w:rsidRPr="00267BF3">
            <w:rPr>
              <w:rFonts w:ascii="Times New Roman" w:hAnsi="Times New Roman" w:cs="Times New Roman"/>
              <w:sz w:val="24"/>
              <w:szCs w:val="24"/>
            </w:rPr>
            <w:fldChar w:fldCharType="separate"/>
          </w:r>
          <w:hyperlink w:anchor="_Toc169535971" w:history="1">
            <w:r w:rsidR="00267BF3" w:rsidRPr="00267BF3">
              <w:rPr>
                <w:rStyle w:val="Hyperlink"/>
                <w:rFonts w:ascii="Times New Roman" w:hAnsi="Times New Roman" w:cs="Times New Roman"/>
                <w:noProof/>
                <w:sz w:val="24"/>
                <w:szCs w:val="24"/>
                <w:lang w:val="en-GB"/>
              </w:rPr>
              <w:t>Introduction</w:t>
            </w:r>
            <w:r w:rsidR="00267BF3" w:rsidRPr="00267BF3">
              <w:rPr>
                <w:rFonts w:ascii="Times New Roman" w:hAnsi="Times New Roman" w:cs="Times New Roman"/>
                <w:noProof/>
                <w:webHidden/>
                <w:sz w:val="24"/>
                <w:szCs w:val="24"/>
              </w:rPr>
              <w:tab/>
            </w:r>
            <w:r w:rsidR="00267BF3" w:rsidRPr="00267BF3">
              <w:rPr>
                <w:rFonts w:ascii="Times New Roman" w:hAnsi="Times New Roman" w:cs="Times New Roman"/>
                <w:noProof/>
                <w:webHidden/>
                <w:sz w:val="24"/>
                <w:szCs w:val="24"/>
              </w:rPr>
              <w:fldChar w:fldCharType="begin"/>
            </w:r>
            <w:r w:rsidR="00267BF3" w:rsidRPr="00267BF3">
              <w:rPr>
                <w:rFonts w:ascii="Times New Roman" w:hAnsi="Times New Roman" w:cs="Times New Roman"/>
                <w:noProof/>
                <w:webHidden/>
                <w:sz w:val="24"/>
                <w:szCs w:val="24"/>
              </w:rPr>
              <w:instrText xml:space="preserve"> PAGEREF _Toc169535971 \h </w:instrText>
            </w:r>
            <w:r w:rsidR="00267BF3" w:rsidRPr="00267BF3">
              <w:rPr>
                <w:rFonts w:ascii="Times New Roman" w:hAnsi="Times New Roman" w:cs="Times New Roman"/>
                <w:noProof/>
                <w:webHidden/>
                <w:sz w:val="24"/>
                <w:szCs w:val="24"/>
              </w:rPr>
            </w:r>
            <w:r w:rsidR="00267BF3" w:rsidRPr="00267BF3">
              <w:rPr>
                <w:rFonts w:ascii="Times New Roman" w:hAnsi="Times New Roman" w:cs="Times New Roman"/>
                <w:noProof/>
                <w:webHidden/>
                <w:sz w:val="24"/>
                <w:szCs w:val="24"/>
              </w:rPr>
              <w:fldChar w:fldCharType="separate"/>
            </w:r>
            <w:r w:rsidR="00267BF3" w:rsidRPr="00267BF3">
              <w:rPr>
                <w:rFonts w:ascii="Times New Roman" w:hAnsi="Times New Roman" w:cs="Times New Roman"/>
                <w:noProof/>
                <w:webHidden/>
                <w:sz w:val="24"/>
                <w:szCs w:val="24"/>
              </w:rPr>
              <w:t>3</w:t>
            </w:r>
            <w:r w:rsidR="00267BF3" w:rsidRPr="00267BF3">
              <w:rPr>
                <w:rFonts w:ascii="Times New Roman" w:hAnsi="Times New Roman" w:cs="Times New Roman"/>
                <w:noProof/>
                <w:webHidden/>
                <w:sz w:val="24"/>
                <w:szCs w:val="24"/>
              </w:rPr>
              <w:fldChar w:fldCharType="end"/>
            </w:r>
          </w:hyperlink>
        </w:p>
        <w:p w14:paraId="1EE7FFF8" w14:textId="6ACAE34D" w:rsidR="00267BF3" w:rsidRPr="00267BF3" w:rsidRDefault="00511A77" w:rsidP="00267BF3">
          <w:pPr>
            <w:pStyle w:val="TOC1"/>
            <w:tabs>
              <w:tab w:val="right" w:leader="dot" w:pos="9016"/>
            </w:tabs>
            <w:spacing w:line="360" w:lineRule="auto"/>
            <w:jc w:val="both"/>
            <w:rPr>
              <w:rFonts w:ascii="Times New Roman" w:eastAsiaTheme="minorEastAsia" w:hAnsi="Times New Roman" w:cs="Times New Roman"/>
              <w:noProof/>
              <w:kern w:val="0"/>
              <w:sz w:val="24"/>
              <w:szCs w:val="24"/>
              <w:lang w:val="en-US" w:bidi="hi-IN"/>
              <w14:ligatures w14:val="none"/>
            </w:rPr>
          </w:pPr>
          <w:hyperlink w:anchor="_Toc169535972" w:history="1">
            <w:r w:rsidR="00267BF3" w:rsidRPr="00267BF3">
              <w:rPr>
                <w:rStyle w:val="Hyperlink"/>
                <w:rFonts w:ascii="Times New Roman" w:hAnsi="Times New Roman" w:cs="Times New Roman"/>
                <w:noProof/>
                <w:sz w:val="24"/>
                <w:szCs w:val="24"/>
                <w:lang w:val="en-GB"/>
              </w:rPr>
              <w:t>Community engagement principles</w:t>
            </w:r>
            <w:r w:rsidR="00267BF3" w:rsidRPr="00267BF3">
              <w:rPr>
                <w:rFonts w:ascii="Times New Roman" w:hAnsi="Times New Roman" w:cs="Times New Roman"/>
                <w:noProof/>
                <w:webHidden/>
                <w:sz w:val="24"/>
                <w:szCs w:val="24"/>
              </w:rPr>
              <w:tab/>
            </w:r>
            <w:r w:rsidR="00267BF3" w:rsidRPr="00267BF3">
              <w:rPr>
                <w:rFonts w:ascii="Times New Roman" w:hAnsi="Times New Roman" w:cs="Times New Roman"/>
                <w:noProof/>
                <w:webHidden/>
                <w:sz w:val="24"/>
                <w:szCs w:val="24"/>
              </w:rPr>
              <w:fldChar w:fldCharType="begin"/>
            </w:r>
            <w:r w:rsidR="00267BF3" w:rsidRPr="00267BF3">
              <w:rPr>
                <w:rFonts w:ascii="Times New Roman" w:hAnsi="Times New Roman" w:cs="Times New Roman"/>
                <w:noProof/>
                <w:webHidden/>
                <w:sz w:val="24"/>
                <w:szCs w:val="24"/>
              </w:rPr>
              <w:instrText xml:space="preserve"> PAGEREF _Toc169535972 \h </w:instrText>
            </w:r>
            <w:r w:rsidR="00267BF3" w:rsidRPr="00267BF3">
              <w:rPr>
                <w:rFonts w:ascii="Times New Roman" w:hAnsi="Times New Roman" w:cs="Times New Roman"/>
                <w:noProof/>
                <w:webHidden/>
                <w:sz w:val="24"/>
                <w:szCs w:val="24"/>
              </w:rPr>
            </w:r>
            <w:r w:rsidR="00267BF3" w:rsidRPr="00267BF3">
              <w:rPr>
                <w:rFonts w:ascii="Times New Roman" w:hAnsi="Times New Roman" w:cs="Times New Roman"/>
                <w:noProof/>
                <w:webHidden/>
                <w:sz w:val="24"/>
                <w:szCs w:val="24"/>
              </w:rPr>
              <w:fldChar w:fldCharType="separate"/>
            </w:r>
            <w:r w:rsidR="00267BF3" w:rsidRPr="00267BF3">
              <w:rPr>
                <w:rFonts w:ascii="Times New Roman" w:hAnsi="Times New Roman" w:cs="Times New Roman"/>
                <w:noProof/>
                <w:webHidden/>
                <w:sz w:val="24"/>
                <w:szCs w:val="24"/>
              </w:rPr>
              <w:t>3</w:t>
            </w:r>
            <w:r w:rsidR="00267BF3" w:rsidRPr="00267BF3">
              <w:rPr>
                <w:rFonts w:ascii="Times New Roman" w:hAnsi="Times New Roman" w:cs="Times New Roman"/>
                <w:noProof/>
                <w:webHidden/>
                <w:sz w:val="24"/>
                <w:szCs w:val="24"/>
              </w:rPr>
              <w:fldChar w:fldCharType="end"/>
            </w:r>
          </w:hyperlink>
        </w:p>
        <w:p w14:paraId="45538AFC" w14:textId="431614EB" w:rsidR="00267BF3" w:rsidRPr="00267BF3" w:rsidRDefault="00511A77" w:rsidP="00267BF3">
          <w:pPr>
            <w:pStyle w:val="TOC1"/>
            <w:tabs>
              <w:tab w:val="right" w:leader="dot" w:pos="9016"/>
            </w:tabs>
            <w:spacing w:line="360" w:lineRule="auto"/>
            <w:jc w:val="both"/>
            <w:rPr>
              <w:rFonts w:ascii="Times New Roman" w:eastAsiaTheme="minorEastAsia" w:hAnsi="Times New Roman" w:cs="Times New Roman"/>
              <w:noProof/>
              <w:kern w:val="0"/>
              <w:sz w:val="24"/>
              <w:szCs w:val="24"/>
              <w:lang w:val="en-US" w:bidi="hi-IN"/>
              <w14:ligatures w14:val="none"/>
            </w:rPr>
          </w:pPr>
          <w:hyperlink w:anchor="_Toc169535973" w:history="1">
            <w:r w:rsidR="00267BF3" w:rsidRPr="00267BF3">
              <w:rPr>
                <w:rStyle w:val="Hyperlink"/>
                <w:rFonts w:ascii="Times New Roman" w:hAnsi="Times New Roman" w:cs="Times New Roman"/>
                <w:noProof/>
                <w:sz w:val="24"/>
                <w:szCs w:val="24"/>
                <w:lang w:val="en-GB"/>
              </w:rPr>
              <w:t>Planning and design</w:t>
            </w:r>
            <w:r w:rsidR="00267BF3" w:rsidRPr="00267BF3">
              <w:rPr>
                <w:rFonts w:ascii="Times New Roman" w:hAnsi="Times New Roman" w:cs="Times New Roman"/>
                <w:noProof/>
                <w:webHidden/>
                <w:sz w:val="24"/>
                <w:szCs w:val="24"/>
              </w:rPr>
              <w:tab/>
            </w:r>
            <w:r w:rsidR="00267BF3" w:rsidRPr="00267BF3">
              <w:rPr>
                <w:rFonts w:ascii="Times New Roman" w:hAnsi="Times New Roman" w:cs="Times New Roman"/>
                <w:noProof/>
                <w:webHidden/>
                <w:sz w:val="24"/>
                <w:szCs w:val="24"/>
              </w:rPr>
              <w:fldChar w:fldCharType="begin"/>
            </w:r>
            <w:r w:rsidR="00267BF3" w:rsidRPr="00267BF3">
              <w:rPr>
                <w:rFonts w:ascii="Times New Roman" w:hAnsi="Times New Roman" w:cs="Times New Roman"/>
                <w:noProof/>
                <w:webHidden/>
                <w:sz w:val="24"/>
                <w:szCs w:val="24"/>
              </w:rPr>
              <w:instrText xml:space="preserve"> PAGEREF _Toc169535973 \h </w:instrText>
            </w:r>
            <w:r w:rsidR="00267BF3" w:rsidRPr="00267BF3">
              <w:rPr>
                <w:rFonts w:ascii="Times New Roman" w:hAnsi="Times New Roman" w:cs="Times New Roman"/>
                <w:noProof/>
                <w:webHidden/>
                <w:sz w:val="24"/>
                <w:szCs w:val="24"/>
              </w:rPr>
            </w:r>
            <w:r w:rsidR="00267BF3" w:rsidRPr="00267BF3">
              <w:rPr>
                <w:rFonts w:ascii="Times New Roman" w:hAnsi="Times New Roman" w:cs="Times New Roman"/>
                <w:noProof/>
                <w:webHidden/>
                <w:sz w:val="24"/>
                <w:szCs w:val="24"/>
              </w:rPr>
              <w:fldChar w:fldCharType="separate"/>
            </w:r>
            <w:r w:rsidR="00267BF3" w:rsidRPr="00267BF3">
              <w:rPr>
                <w:rFonts w:ascii="Times New Roman" w:hAnsi="Times New Roman" w:cs="Times New Roman"/>
                <w:noProof/>
                <w:webHidden/>
                <w:sz w:val="24"/>
                <w:szCs w:val="24"/>
              </w:rPr>
              <w:t>8</w:t>
            </w:r>
            <w:r w:rsidR="00267BF3" w:rsidRPr="00267BF3">
              <w:rPr>
                <w:rFonts w:ascii="Times New Roman" w:hAnsi="Times New Roman" w:cs="Times New Roman"/>
                <w:noProof/>
                <w:webHidden/>
                <w:sz w:val="24"/>
                <w:szCs w:val="24"/>
              </w:rPr>
              <w:fldChar w:fldCharType="end"/>
            </w:r>
          </w:hyperlink>
        </w:p>
        <w:p w14:paraId="3107C0BC" w14:textId="122644C8" w:rsidR="00267BF3" w:rsidRPr="00267BF3" w:rsidRDefault="00511A77" w:rsidP="00267BF3">
          <w:pPr>
            <w:pStyle w:val="TOC1"/>
            <w:tabs>
              <w:tab w:val="right" w:leader="dot" w:pos="9016"/>
            </w:tabs>
            <w:spacing w:line="360" w:lineRule="auto"/>
            <w:jc w:val="both"/>
            <w:rPr>
              <w:rFonts w:ascii="Times New Roman" w:eastAsiaTheme="minorEastAsia" w:hAnsi="Times New Roman" w:cs="Times New Roman"/>
              <w:noProof/>
              <w:kern w:val="0"/>
              <w:sz w:val="24"/>
              <w:szCs w:val="24"/>
              <w:lang w:val="en-US" w:bidi="hi-IN"/>
              <w14:ligatures w14:val="none"/>
            </w:rPr>
          </w:pPr>
          <w:hyperlink w:anchor="_Toc169535974" w:history="1">
            <w:r w:rsidR="00267BF3" w:rsidRPr="00267BF3">
              <w:rPr>
                <w:rStyle w:val="Hyperlink"/>
                <w:rFonts w:ascii="Times New Roman" w:hAnsi="Times New Roman" w:cs="Times New Roman"/>
                <w:noProof/>
                <w:sz w:val="24"/>
                <w:szCs w:val="24"/>
                <w:lang w:val="en-GB"/>
              </w:rPr>
              <w:t>Standards</w:t>
            </w:r>
            <w:r w:rsidR="00267BF3" w:rsidRPr="00267BF3">
              <w:rPr>
                <w:rFonts w:ascii="Times New Roman" w:hAnsi="Times New Roman" w:cs="Times New Roman"/>
                <w:noProof/>
                <w:webHidden/>
                <w:sz w:val="24"/>
                <w:szCs w:val="24"/>
              </w:rPr>
              <w:tab/>
            </w:r>
            <w:r w:rsidR="00267BF3" w:rsidRPr="00267BF3">
              <w:rPr>
                <w:rFonts w:ascii="Times New Roman" w:hAnsi="Times New Roman" w:cs="Times New Roman"/>
                <w:noProof/>
                <w:webHidden/>
                <w:sz w:val="24"/>
                <w:szCs w:val="24"/>
              </w:rPr>
              <w:fldChar w:fldCharType="begin"/>
            </w:r>
            <w:r w:rsidR="00267BF3" w:rsidRPr="00267BF3">
              <w:rPr>
                <w:rFonts w:ascii="Times New Roman" w:hAnsi="Times New Roman" w:cs="Times New Roman"/>
                <w:noProof/>
                <w:webHidden/>
                <w:sz w:val="24"/>
                <w:szCs w:val="24"/>
              </w:rPr>
              <w:instrText xml:space="preserve"> PAGEREF _Toc169535974 \h </w:instrText>
            </w:r>
            <w:r w:rsidR="00267BF3" w:rsidRPr="00267BF3">
              <w:rPr>
                <w:rFonts w:ascii="Times New Roman" w:hAnsi="Times New Roman" w:cs="Times New Roman"/>
                <w:noProof/>
                <w:webHidden/>
                <w:sz w:val="24"/>
                <w:szCs w:val="24"/>
              </w:rPr>
            </w:r>
            <w:r w:rsidR="00267BF3" w:rsidRPr="00267BF3">
              <w:rPr>
                <w:rFonts w:ascii="Times New Roman" w:hAnsi="Times New Roman" w:cs="Times New Roman"/>
                <w:noProof/>
                <w:webHidden/>
                <w:sz w:val="24"/>
                <w:szCs w:val="24"/>
              </w:rPr>
              <w:fldChar w:fldCharType="separate"/>
            </w:r>
            <w:r w:rsidR="00267BF3" w:rsidRPr="00267BF3">
              <w:rPr>
                <w:rFonts w:ascii="Times New Roman" w:hAnsi="Times New Roman" w:cs="Times New Roman"/>
                <w:noProof/>
                <w:webHidden/>
                <w:sz w:val="24"/>
                <w:szCs w:val="24"/>
              </w:rPr>
              <w:t>10</w:t>
            </w:r>
            <w:r w:rsidR="00267BF3" w:rsidRPr="00267BF3">
              <w:rPr>
                <w:rFonts w:ascii="Times New Roman" w:hAnsi="Times New Roman" w:cs="Times New Roman"/>
                <w:noProof/>
                <w:webHidden/>
                <w:sz w:val="24"/>
                <w:szCs w:val="24"/>
              </w:rPr>
              <w:fldChar w:fldCharType="end"/>
            </w:r>
          </w:hyperlink>
        </w:p>
        <w:p w14:paraId="1179C850" w14:textId="47CA17FA" w:rsidR="00267BF3" w:rsidRPr="00267BF3" w:rsidRDefault="00511A77" w:rsidP="00267BF3">
          <w:pPr>
            <w:pStyle w:val="TOC1"/>
            <w:tabs>
              <w:tab w:val="right" w:leader="dot" w:pos="9016"/>
            </w:tabs>
            <w:spacing w:line="360" w:lineRule="auto"/>
            <w:jc w:val="both"/>
            <w:rPr>
              <w:rFonts w:ascii="Times New Roman" w:eastAsiaTheme="minorEastAsia" w:hAnsi="Times New Roman" w:cs="Times New Roman"/>
              <w:noProof/>
              <w:kern w:val="0"/>
              <w:sz w:val="24"/>
              <w:szCs w:val="24"/>
              <w:lang w:val="en-US" w:bidi="hi-IN"/>
              <w14:ligatures w14:val="none"/>
            </w:rPr>
          </w:pPr>
          <w:hyperlink w:anchor="_Toc169535975" w:history="1">
            <w:r w:rsidR="00267BF3" w:rsidRPr="00267BF3">
              <w:rPr>
                <w:rStyle w:val="Hyperlink"/>
                <w:rFonts w:ascii="Times New Roman" w:hAnsi="Times New Roman" w:cs="Times New Roman"/>
                <w:noProof/>
                <w:sz w:val="24"/>
                <w:szCs w:val="24"/>
                <w:lang w:val="en-GB"/>
              </w:rPr>
              <w:t>Evaluation and Impact</w:t>
            </w:r>
            <w:r w:rsidR="00267BF3" w:rsidRPr="00267BF3">
              <w:rPr>
                <w:rFonts w:ascii="Times New Roman" w:hAnsi="Times New Roman" w:cs="Times New Roman"/>
                <w:noProof/>
                <w:webHidden/>
                <w:sz w:val="24"/>
                <w:szCs w:val="24"/>
              </w:rPr>
              <w:tab/>
            </w:r>
            <w:r w:rsidR="00267BF3" w:rsidRPr="00267BF3">
              <w:rPr>
                <w:rFonts w:ascii="Times New Roman" w:hAnsi="Times New Roman" w:cs="Times New Roman"/>
                <w:noProof/>
                <w:webHidden/>
                <w:sz w:val="24"/>
                <w:szCs w:val="24"/>
              </w:rPr>
              <w:fldChar w:fldCharType="begin"/>
            </w:r>
            <w:r w:rsidR="00267BF3" w:rsidRPr="00267BF3">
              <w:rPr>
                <w:rFonts w:ascii="Times New Roman" w:hAnsi="Times New Roman" w:cs="Times New Roman"/>
                <w:noProof/>
                <w:webHidden/>
                <w:sz w:val="24"/>
                <w:szCs w:val="24"/>
              </w:rPr>
              <w:instrText xml:space="preserve"> PAGEREF _Toc169535975 \h </w:instrText>
            </w:r>
            <w:r w:rsidR="00267BF3" w:rsidRPr="00267BF3">
              <w:rPr>
                <w:rFonts w:ascii="Times New Roman" w:hAnsi="Times New Roman" w:cs="Times New Roman"/>
                <w:noProof/>
                <w:webHidden/>
                <w:sz w:val="24"/>
                <w:szCs w:val="24"/>
              </w:rPr>
            </w:r>
            <w:r w:rsidR="00267BF3" w:rsidRPr="00267BF3">
              <w:rPr>
                <w:rFonts w:ascii="Times New Roman" w:hAnsi="Times New Roman" w:cs="Times New Roman"/>
                <w:noProof/>
                <w:webHidden/>
                <w:sz w:val="24"/>
                <w:szCs w:val="24"/>
              </w:rPr>
              <w:fldChar w:fldCharType="separate"/>
            </w:r>
            <w:r w:rsidR="00267BF3" w:rsidRPr="00267BF3">
              <w:rPr>
                <w:rFonts w:ascii="Times New Roman" w:hAnsi="Times New Roman" w:cs="Times New Roman"/>
                <w:noProof/>
                <w:webHidden/>
                <w:sz w:val="24"/>
                <w:szCs w:val="24"/>
              </w:rPr>
              <w:t>11</w:t>
            </w:r>
            <w:r w:rsidR="00267BF3" w:rsidRPr="00267BF3">
              <w:rPr>
                <w:rFonts w:ascii="Times New Roman" w:hAnsi="Times New Roman" w:cs="Times New Roman"/>
                <w:noProof/>
                <w:webHidden/>
                <w:sz w:val="24"/>
                <w:szCs w:val="24"/>
              </w:rPr>
              <w:fldChar w:fldCharType="end"/>
            </w:r>
          </w:hyperlink>
        </w:p>
        <w:p w14:paraId="08065AA4" w14:textId="639AB836" w:rsidR="00267BF3" w:rsidRPr="00267BF3" w:rsidRDefault="00511A77" w:rsidP="00267BF3">
          <w:pPr>
            <w:pStyle w:val="TOC1"/>
            <w:tabs>
              <w:tab w:val="right" w:leader="dot" w:pos="9016"/>
            </w:tabs>
            <w:spacing w:line="360" w:lineRule="auto"/>
            <w:jc w:val="both"/>
            <w:rPr>
              <w:rFonts w:ascii="Times New Roman" w:eastAsiaTheme="minorEastAsia" w:hAnsi="Times New Roman" w:cs="Times New Roman"/>
              <w:noProof/>
              <w:kern w:val="0"/>
              <w:sz w:val="24"/>
              <w:szCs w:val="24"/>
              <w:lang w:val="en-US" w:bidi="hi-IN"/>
              <w14:ligatures w14:val="none"/>
            </w:rPr>
          </w:pPr>
          <w:hyperlink w:anchor="_Toc169535976" w:history="1">
            <w:r w:rsidR="00267BF3" w:rsidRPr="00267BF3">
              <w:rPr>
                <w:rStyle w:val="Hyperlink"/>
                <w:rFonts w:ascii="Times New Roman" w:hAnsi="Times New Roman" w:cs="Times New Roman"/>
                <w:noProof/>
                <w:sz w:val="24"/>
                <w:szCs w:val="24"/>
                <w:lang w:val="en-GB"/>
              </w:rPr>
              <w:t>Conclusion</w:t>
            </w:r>
            <w:r w:rsidR="00267BF3" w:rsidRPr="00267BF3">
              <w:rPr>
                <w:rFonts w:ascii="Times New Roman" w:hAnsi="Times New Roman" w:cs="Times New Roman"/>
                <w:noProof/>
                <w:webHidden/>
                <w:sz w:val="24"/>
                <w:szCs w:val="24"/>
              </w:rPr>
              <w:tab/>
            </w:r>
            <w:r w:rsidR="00267BF3" w:rsidRPr="00267BF3">
              <w:rPr>
                <w:rFonts w:ascii="Times New Roman" w:hAnsi="Times New Roman" w:cs="Times New Roman"/>
                <w:noProof/>
                <w:webHidden/>
                <w:sz w:val="24"/>
                <w:szCs w:val="24"/>
              </w:rPr>
              <w:fldChar w:fldCharType="begin"/>
            </w:r>
            <w:r w:rsidR="00267BF3" w:rsidRPr="00267BF3">
              <w:rPr>
                <w:rFonts w:ascii="Times New Roman" w:hAnsi="Times New Roman" w:cs="Times New Roman"/>
                <w:noProof/>
                <w:webHidden/>
                <w:sz w:val="24"/>
                <w:szCs w:val="24"/>
              </w:rPr>
              <w:instrText xml:space="preserve"> PAGEREF _Toc169535976 \h </w:instrText>
            </w:r>
            <w:r w:rsidR="00267BF3" w:rsidRPr="00267BF3">
              <w:rPr>
                <w:rFonts w:ascii="Times New Roman" w:hAnsi="Times New Roman" w:cs="Times New Roman"/>
                <w:noProof/>
                <w:webHidden/>
                <w:sz w:val="24"/>
                <w:szCs w:val="24"/>
              </w:rPr>
            </w:r>
            <w:r w:rsidR="00267BF3" w:rsidRPr="00267BF3">
              <w:rPr>
                <w:rFonts w:ascii="Times New Roman" w:hAnsi="Times New Roman" w:cs="Times New Roman"/>
                <w:noProof/>
                <w:webHidden/>
                <w:sz w:val="24"/>
                <w:szCs w:val="24"/>
              </w:rPr>
              <w:fldChar w:fldCharType="separate"/>
            </w:r>
            <w:r w:rsidR="00267BF3" w:rsidRPr="00267BF3">
              <w:rPr>
                <w:rFonts w:ascii="Times New Roman" w:hAnsi="Times New Roman" w:cs="Times New Roman"/>
                <w:noProof/>
                <w:webHidden/>
                <w:sz w:val="24"/>
                <w:szCs w:val="24"/>
              </w:rPr>
              <w:t>12</w:t>
            </w:r>
            <w:r w:rsidR="00267BF3" w:rsidRPr="00267BF3">
              <w:rPr>
                <w:rFonts w:ascii="Times New Roman" w:hAnsi="Times New Roman" w:cs="Times New Roman"/>
                <w:noProof/>
                <w:webHidden/>
                <w:sz w:val="24"/>
                <w:szCs w:val="24"/>
              </w:rPr>
              <w:fldChar w:fldCharType="end"/>
            </w:r>
          </w:hyperlink>
        </w:p>
        <w:p w14:paraId="76CFF42E" w14:textId="619FBE4B" w:rsidR="00267BF3" w:rsidRPr="00267BF3" w:rsidRDefault="00511A77" w:rsidP="00267BF3">
          <w:pPr>
            <w:pStyle w:val="TOC1"/>
            <w:tabs>
              <w:tab w:val="right" w:leader="dot" w:pos="9016"/>
            </w:tabs>
            <w:spacing w:line="360" w:lineRule="auto"/>
            <w:jc w:val="both"/>
            <w:rPr>
              <w:rFonts w:ascii="Times New Roman" w:eastAsiaTheme="minorEastAsia" w:hAnsi="Times New Roman" w:cs="Times New Roman"/>
              <w:noProof/>
              <w:kern w:val="0"/>
              <w:sz w:val="24"/>
              <w:szCs w:val="24"/>
              <w:lang w:val="en-US" w:bidi="hi-IN"/>
              <w14:ligatures w14:val="none"/>
            </w:rPr>
          </w:pPr>
          <w:hyperlink w:anchor="_Toc169535977" w:history="1">
            <w:r w:rsidR="00267BF3" w:rsidRPr="00267BF3">
              <w:rPr>
                <w:rStyle w:val="Hyperlink"/>
                <w:rFonts w:ascii="Times New Roman" w:hAnsi="Times New Roman" w:cs="Times New Roman"/>
                <w:noProof/>
                <w:sz w:val="24"/>
                <w:szCs w:val="24"/>
                <w:lang w:val="en-GB"/>
              </w:rPr>
              <w:t>References</w:t>
            </w:r>
            <w:r w:rsidR="00267BF3" w:rsidRPr="00267BF3">
              <w:rPr>
                <w:rFonts w:ascii="Times New Roman" w:hAnsi="Times New Roman" w:cs="Times New Roman"/>
                <w:noProof/>
                <w:webHidden/>
                <w:sz w:val="24"/>
                <w:szCs w:val="24"/>
              </w:rPr>
              <w:tab/>
            </w:r>
            <w:r w:rsidR="00267BF3" w:rsidRPr="00267BF3">
              <w:rPr>
                <w:rFonts w:ascii="Times New Roman" w:hAnsi="Times New Roman" w:cs="Times New Roman"/>
                <w:noProof/>
                <w:webHidden/>
                <w:sz w:val="24"/>
                <w:szCs w:val="24"/>
              </w:rPr>
              <w:fldChar w:fldCharType="begin"/>
            </w:r>
            <w:r w:rsidR="00267BF3" w:rsidRPr="00267BF3">
              <w:rPr>
                <w:rFonts w:ascii="Times New Roman" w:hAnsi="Times New Roman" w:cs="Times New Roman"/>
                <w:noProof/>
                <w:webHidden/>
                <w:sz w:val="24"/>
                <w:szCs w:val="24"/>
              </w:rPr>
              <w:instrText xml:space="preserve"> PAGEREF _Toc169535977 \h </w:instrText>
            </w:r>
            <w:r w:rsidR="00267BF3" w:rsidRPr="00267BF3">
              <w:rPr>
                <w:rFonts w:ascii="Times New Roman" w:hAnsi="Times New Roman" w:cs="Times New Roman"/>
                <w:noProof/>
                <w:webHidden/>
                <w:sz w:val="24"/>
                <w:szCs w:val="24"/>
              </w:rPr>
            </w:r>
            <w:r w:rsidR="00267BF3" w:rsidRPr="00267BF3">
              <w:rPr>
                <w:rFonts w:ascii="Times New Roman" w:hAnsi="Times New Roman" w:cs="Times New Roman"/>
                <w:noProof/>
                <w:webHidden/>
                <w:sz w:val="24"/>
                <w:szCs w:val="24"/>
              </w:rPr>
              <w:fldChar w:fldCharType="separate"/>
            </w:r>
            <w:r w:rsidR="00267BF3" w:rsidRPr="00267BF3">
              <w:rPr>
                <w:rFonts w:ascii="Times New Roman" w:hAnsi="Times New Roman" w:cs="Times New Roman"/>
                <w:noProof/>
                <w:webHidden/>
                <w:sz w:val="24"/>
                <w:szCs w:val="24"/>
              </w:rPr>
              <w:t>13</w:t>
            </w:r>
            <w:r w:rsidR="00267BF3" w:rsidRPr="00267BF3">
              <w:rPr>
                <w:rFonts w:ascii="Times New Roman" w:hAnsi="Times New Roman" w:cs="Times New Roman"/>
                <w:noProof/>
                <w:webHidden/>
                <w:sz w:val="24"/>
                <w:szCs w:val="24"/>
              </w:rPr>
              <w:fldChar w:fldCharType="end"/>
            </w:r>
          </w:hyperlink>
        </w:p>
        <w:p w14:paraId="22D7882B" w14:textId="6C67550E" w:rsidR="00267BF3" w:rsidRPr="00267BF3" w:rsidRDefault="00511A77" w:rsidP="00267BF3">
          <w:pPr>
            <w:pStyle w:val="TOC1"/>
            <w:tabs>
              <w:tab w:val="right" w:leader="dot" w:pos="9016"/>
            </w:tabs>
            <w:spacing w:line="360" w:lineRule="auto"/>
            <w:jc w:val="both"/>
            <w:rPr>
              <w:rFonts w:ascii="Times New Roman" w:eastAsiaTheme="minorEastAsia" w:hAnsi="Times New Roman" w:cs="Times New Roman"/>
              <w:noProof/>
              <w:kern w:val="0"/>
              <w:sz w:val="24"/>
              <w:szCs w:val="24"/>
              <w:lang w:val="en-US" w:bidi="hi-IN"/>
              <w14:ligatures w14:val="none"/>
            </w:rPr>
          </w:pPr>
          <w:hyperlink w:anchor="_Toc169535978" w:history="1">
            <w:r w:rsidR="00267BF3" w:rsidRPr="00267BF3">
              <w:rPr>
                <w:rStyle w:val="Hyperlink"/>
                <w:rFonts w:ascii="Times New Roman" w:hAnsi="Times New Roman" w:cs="Times New Roman"/>
                <w:noProof/>
                <w:sz w:val="24"/>
                <w:szCs w:val="24"/>
                <w:lang w:val="en-GB"/>
              </w:rPr>
              <w:t xml:space="preserve">Appendix: </w:t>
            </w:r>
            <w:r w:rsidR="00267BF3" w:rsidRPr="00267BF3">
              <w:rPr>
                <w:rStyle w:val="Hyperlink"/>
                <w:rFonts w:ascii="Times New Roman" w:hAnsi="Times New Roman" w:cs="Times New Roman"/>
                <w:noProof/>
                <w:sz w:val="24"/>
                <w:szCs w:val="24"/>
              </w:rPr>
              <w:t>CPD Record</w:t>
            </w:r>
            <w:r w:rsidR="00267BF3" w:rsidRPr="00267BF3">
              <w:rPr>
                <w:rFonts w:ascii="Times New Roman" w:hAnsi="Times New Roman" w:cs="Times New Roman"/>
                <w:noProof/>
                <w:webHidden/>
                <w:sz w:val="24"/>
                <w:szCs w:val="24"/>
              </w:rPr>
              <w:tab/>
            </w:r>
            <w:r w:rsidR="00267BF3" w:rsidRPr="00267BF3">
              <w:rPr>
                <w:rFonts w:ascii="Times New Roman" w:hAnsi="Times New Roman" w:cs="Times New Roman"/>
                <w:noProof/>
                <w:webHidden/>
                <w:sz w:val="24"/>
                <w:szCs w:val="24"/>
              </w:rPr>
              <w:fldChar w:fldCharType="begin"/>
            </w:r>
            <w:r w:rsidR="00267BF3" w:rsidRPr="00267BF3">
              <w:rPr>
                <w:rFonts w:ascii="Times New Roman" w:hAnsi="Times New Roman" w:cs="Times New Roman"/>
                <w:noProof/>
                <w:webHidden/>
                <w:sz w:val="24"/>
                <w:szCs w:val="24"/>
              </w:rPr>
              <w:instrText xml:space="preserve"> PAGEREF _Toc169535978 \h </w:instrText>
            </w:r>
            <w:r w:rsidR="00267BF3" w:rsidRPr="00267BF3">
              <w:rPr>
                <w:rFonts w:ascii="Times New Roman" w:hAnsi="Times New Roman" w:cs="Times New Roman"/>
                <w:noProof/>
                <w:webHidden/>
                <w:sz w:val="24"/>
                <w:szCs w:val="24"/>
              </w:rPr>
            </w:r>
            <w:r w:rsidR="00267BF3" w:rsidRPr="00267BF3">
              <w:rPr>
                <w:rFonts w:ascii="Times New Roman" w:hAnsi="Times New Roman" w:cs="Times New Roman"/>
                <w:noProof/>
                <w:webHidden/>
                <w:sz w:val="24"/>
                <w:szCs w:val="24"/>
              </w:rPr>
              <w:fldChar w:fldCharType="separate"/>
            </w:r>
            <w:r w:rsidR="00267BF3" w:rsidRPr="00267BF3">
              <w:rPr>
                <w:rFonts w:ascii="Times New Roman" w:hAnsi="Times New Roman" w:cs="Times New Roman"/>
                <w:noProof/>
                <w:webHidden/>
                <w:sz w:val="24"/>
                <w:szCs w:val="24"/>
              </w:rPr>
              <w:t>16</w:t>
            </w:r>
            <w:r w:rsidR="00267BF3" w:rsidRPr="00267BF3">
              <w:rPr>
                <w:rFonts w:ascii="Times New Roman" w:hAnsi="Times New Roman" w:cs="Times New Roman"/>
                <w:noProof/>
                <w:webHidden/>
                <w:sz w:val="24"/>
                <w:szCs w:val="24"/>
              </w:rPr>
              <w:fldChar w:fldCharType="end"/>
            </w:r>
          </w:hyperlink>
        </w:p>
        <w:p w14:paraId="3B30B1D8" w14:textId="0BF50FA9" w:rsidR="00FD2B53" w:rsidRPr="00267BF3" w:rsidRDefault="00FD2B53" w:rsidP="00267BF3">
          <w:pPr>
            <w:spacing w:line="360" w:lineRule="auto"/>
            <w:jc w:val="both"/>
            <w:rPr>
              <w:rFonts w:ascii="Times New Roman" w:hAnsi="Times New Roman" w:cs="Times New Roman"/>
            </w:rPr>
          </w:pPr>
          <w:r w:rsidRPr="00267BF3">
            <w:rPr>
              <w:rFonts w:ascii="Times New Roman" w:hAnsi="Times New Roman" w:cs="Times New Roman"/>
              <w:noProof/>
              <w:sz w:val="24"/>
              <w:szCs w:val="24"/>
            </w:rPr>
            <w:fldChar w:fldCharType="end"/>
          </w:r>
        </w:p>
      </w:sdtContent>
    </w:sdt>
    <w:p w14:paraId="0363C799" w14:textId="77777777" w:rsidR="00AC3447" w:rsidRPr="00D82852" w:rsidRDefault="00AC3447">
      <w:pPr>
        <w:rPr>
          <w:lang w:val="en-GB"/>
        </w:rPr>
      </w:pPr>
    </w:p>
    <w:p w14:paraId="0BEC9B5A" w14:textId="77777777" w:rsidR="00AC3447" w:rsidRPr="00D82852" w:rsidRDefault="00AC3447">
      <w:pPr>
        <w:rPr>
          <w:lang w:val="en-GB"/>
        </w:rPr>
      </w:pPr>
    </w:p>
    <w:p w14:paraId="05CC1998" w14:textId="77777777" w:rsidR="00AC3447" w:rsidRPr="00D82852" w:rsidRDefault="00AC3447">
      <w:pPr>
        <w:rPr>
          <w:lang w:val="en-GB"/>
        </w:rPr>
      </w:pPr>
    </w:p>
    <w:p w14:paraId="1C4EC32F" w14:textId="77777777" w:rsidR="00AC3447" w:rsidRPr="00D82852" w:rsidRDefault="00AC3447">
      <w:pPr>
        <w:rPr>
          <w:lang w:val="en-GB"/>
        </w:rPr>
      </w:pPr>
    </w:p>
    <w:p w14:paraId="40FBF519" w14:textId="77777777" w:rsidR="00AC3447" w:rsidRPr="00D82852" w:rsidRDefault="00AC3447">
      <w:pPr>
        <w:rPr>
          <w:lang w:val="en-GB"/>
        </w:rPr>
      </w:pPr>
    </w:p>
    <w:p w14:paraId="3BDAA024" w14:textId="77777777" w:rsidR="00AC3447" w:rsidRPr="00D82852" w:rsidRDefault="00AC3447">
      <w:pPr>
        <w:rPr>
          <w:lang w:val="en-GB"/>
        </w:rPr>
      </w:pPr>
    </w:p>
    <w:p w14:paraId="6998F3E6" w14:textId="77777777" w:rsidR="00AC3447" w:rsidRPr="00D82852" w:rsidRDefault="00AC3447">
      <w:pPr>
        <w:rPr>
          <w:lang w:val="en-GB"/>
        </w:rPr>
      </w:pPr>
    </w:p>
    <w:p w14:paraId="26486467" w14:textId="77777777" w:rsidR="00AC3447" w:rsidRPr="00D82852" w:rsidRDefault="00AC3447">
      <w:pPr>
        <w:rPr>
          <w:lang w:val="en-GB"/>
        </w:rPr>
      </w:pPr>
    </w:p>
    <w:p w14:paraId="42AFEC3A" w14:textId="77777777" w:rsidR="00AC3447" w:rsidRPr="00D82852" w:rsidRDefault="00AC3447">
      <w:pPr>
        <w:rPr>
          <w:lang w:val="en-GB"/>
        </w:rPr>
      </w:pPr>
    </w:p>
    <w:p w14:paraId="7764F898" w14:textId="77777777" w:rsidR="00AC3447" w:rsidRPr="00D82852" w:rsidRDefault="00AC3447">
      <w:pPr>
        <w:rPr>
          <w:lang w:val="en-GB"/>
        </w:rPr>
      </w:pPr>
    </w:p>
    <w:p w14:paraId="199771E1" w14:textId="77777777" w:rsidR="00AC3447" w:rsidRPr="00D82852" w:rsidRDefault="00AC3447">
      <w:pPr>
        <w:rPr>
          <w:lang w:val="en-GB"/>
        </w:rPr>
      </w:pPr>
    </w:p>
    <w:p w14:paraId="14EC1EDC" w14:textId="77777777" w:rsidR="00AC3447" w:rsidRPr="00D82852" w:rsidRDefault="00AC3447">
      <w:pPr>
        <w:rPr>
          <w:lang w:val="en-GB"/>
        </w:rPr>
      </w:pPr>
    </w:p>
    <w:p w14:paraId="3CED3CFD" w14:textId="61F87D4F" w:rsidR="004B64E8" w:rsidRPr="00D82852" w:rsidRDefault="004B64E8">
      <w:pPr>
        <w:rPr>
          <w:rFonts w:ascii="Times New Roman" w:eastAsiaTheme="majorEastAsia" w:hAnsi="Times New Roman" w:cs="Times New Roman"/>
          <w:b/>
          <w:bCs/>
          <w:color w:val="000000" w:themeColor="text1"/>
          <w:sz w:val="28"/>
          <w:szCs w:val="24"/>
          <w:lang w:val="en-GB"/>
        </w:rPr>
      </w:pPr>
      <w:r w:rsidRPr="00D82852">
        <w:rPr>
          <w:lang w:val="en-GB"/>
        </w:rPr>
        <w:br w:type="page"/>
      </w:r>
    </w:p>
    <w:p w14:paraId="617A5C26" w14:textId="76051B17" w:rsidR="001C658D" w:rsidRPr="00D82852" w:rsidRDefault="00B67A6B" w:rsidP="00907ED8">
      <w:pPr>
        <w:pStyle w:val="Heading1"/>
        <w:rPr>
          <w:color w:val="auto"/>
          <w:lang w:val="en-GB"/>
        </w:rPr>
      </w:pPr>
      <w:bookmarkStart w:id="1" w:name="_Toc169535971"/>
      <w:r w:rsidRPr="00D82852">
        <w:rPr>
          <w:color w:val="auto"/>
          <w:lang w:val="en-GB"/>
        </w:rPr>
        <w:lastRenderedPageBreak/>
        <w:t>Introduction</w:t>
      </w:r>
      <w:bookmarkEnd w:id="1"/>
      <w:r w:rsidRPr="00D82852">
        <w:rPr>
          <w:color w:val="auto"/>
          <w:lang w:val="en-GB"/>
        </w:rPr>
        <w:t xml:space="preserve"> </w:t>
      </w:r>
    </w:p>
    <w:p w14:paraId="1A5228A2" w14:textId="65393F32" w:rsidR="00154436" w:rsidRPr="00D82852" w:rsidRDefault="0093647A"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The “Community Engagement Fund 2023 to 2024” is the UK community engagement project which helps various community groups and the public to engage communities. </w:t>
      </w:r>
      <w:r w:rsidR="005528DA" w:rsidRPr="00D82852">
        <w:rPr>
          <w:rFonts w:ascii="Times New Roman" w:hAnsi="Times New Roman" w:cs="Times New Roman"/>
          <w:sz w:val="24"/>
          <w:szCs w:val="24"/>
          <w:lang w:val="en-GB"/>
        </w:rPr>
        <w:t>The fund amount is determined as £150,000 to support the various community groups</w:t>
      </w:r>
      <w:r w:rsidR="00747771" w:rsidRPr="00D82852">
        <w:rPr>
          <w:rFonts w:ascii="Times New Roman" w:hAnsi="Times New Roman" w:cs="Times New Roman"/>
          <w:sz w:val="24"/>
          <w:szCs w:val="24"/>
          <w:lang w:val="en-GB"/>
        </w:rPr>
        <w:t xml:space="preserve"> and agencies, to </w:t>
      </w:r>
      <w:r w:rsidR="005528DA" w:rsidRPr="00D82852">
        <w:rPr>
          <w:rFonts w:ascii="Times New Roman" w:hAnsi="Times New Roman" w:cs="Times New Roman"/>
          <w:sz w:val="24"/>
          <w:szCs w:val="24"/>
          <w:lang w:val="en-GB"/>
        </w:rPr>
        <w:t>engage communities</w:t>
      </w:r>
      <w:r w:rsidR="00747771" w:rsidRPr="00D82852">
        <w:rPr>
          <w:rFonts w:ascii="Times New Roman" w:hAnsi="Times New Roman" w:cs="Times New Roman"/>
          <w:sz w:val="24"/>
          <w:szCs w:val="24"/>
          <w:lang w:val="en-GB"/>
        </w:rPr>
        <w:t xml:space="preserve"> increasing their awareness</w:t>
      </w:r>
      <w:r w:rsidR="00154436" w:rsidRPr="00D82852">
        <w:rPr>
          <w:rFonts w:ascii="Times New Roman" w:hAnsi="Times New Roman" w:cs="Times New Roman"/>
          <w:sz w:val="24"/>
          <w:szCs w:val="24"/>
          <w:lang w:val="en-GB"/>
        </w:rPr>
        <w:t xml:space="preserve"> (Gov.UK, 2024d)</w:t>
      </w:r>
      <w:r w:rsidR="00747771" w:rsidRPr="00D82852">
        <w:rPr>
          <w:rFonts w:ascii="Times New Roman" w:hAnsi="Times New Roman" w:cs="Times New Roman"/>
          <w:sz w:val="24"/>
          <w:szCs w:val="24"/>
          <w:lang w:val="en-GB"/>
        </w:rPr>
        <w:t xml:space="preserve">. </w:t>
      </w:r>
      <w:r w:rsidR="009C21E4" w:rsidRPr="00D82852">
        <w:rPr>
          <w:rFonts w:ascii="Times New Roman" w:hAnsi="Times New Roman" w:cs="Times New Roman"/>
          <w:sz w:val="24"/>
          <w:szCs w:val="24"/>
          <w:lang w:val="en-GB"/>
        </w:rPr>
        <w:t xml:space="preserve">This fund is offered to the various community groups by the home office. This </w:t>
      </w:r>
      <w:r w:rsidR="00BF771E" w:rsidRPr="00D82852">
        <w:rPr>
          <w:rFonts w:ascii="Times New Roman" w:hAnsi="Times New Roman" w:cs="Times New Roman"/>
          <w:sz w:val="24"/>
          <w:szCs w:val="24"/>
          <w:lang w:val="en-GB"/>
        </w:rPr>
        <w:t xml:space="preserve">fund-based project is the best suited </w:t>
      </w:r>
      <w:r w:rsidR="00225EF4" w:rsidRPr="00D82852">
        <w:rPr>
          <w:rFonts w:ascii="Times New Roman" w:hAnsi="Times New Roman" w:cs="Times New Roman"/>
          <w:sz w:val="24"/>
          <w:szCs w:val="24"/>
          <w:lang w:val="en-GB"/>
        </w:rPr>
        <w:t xml:space="preserve">to </w:t>
      </w:r>
      <w:r w:rsidR="009D297C" w:rsidRPr="00D82852">
        <w:rPr>
          <w:rFonts w:ascii="Times New Roman" w:hAnsi="Times New Roman" w:cs="Times New Roman"/>
          <w:sz w:val="24"/>
          <w:szCs w:val="24"/>
          <w:lang w:val="en-GB"/>
        </w:rPr>
        <w:t>deliver</w:t>
      </w:r>
      <w:r w:rsidR="00225EF4" w:rsidRPr="00D82852">
        <w:rPr>
          <w:rFonts w:ascii="Times New Roman" w:hAnsi="Times New Roman" w:cs="Times New Roman"/>
          <w:sz w:val="24"/>
          <w:szCs w:val="24"/>
          <w:lang w:val="en-GB"/>
        </w:rPr>
        <w:t xml:space="preserve"> the projects</w:t>
      </w:r>
      <w:r w:rsidR="009D297C" w:rsidRPr="00D82852">
        <w:rPr>
          <w:rFonts w:ascii="Times New Roman" w:hAnsi="Times New Roman" w:cs="Times New Roman"/>
          <w:sz w:val="24"/>
          <w:szCs w:val="24"/>
          <w:lang w:val="en-GB"/>
        </w:rPr>
        <w:t xml:space="preserve"> </w:t>
      </w:r>
      <w:r w:rsidR="002B2367" w:rsidRPr="00D82852">
        <w:rPr>
          <w:rFonts w:ascii="Times New Roman" w:hAnsi="Times New Roman" w:cs="Times New Roman"/>
          <w:sz w:val="24"/>
          <w:szCs w:val="24"/>
          <w:lang w:val="en-GB"/>
        </w:rPr>
        <w:t>easily and in a short time in comparison to the program of work. Under this project</w:t>
      </w:r>
      <w:r w:rsidR="00015997" w:rsidRPr="00D82852">
        <w:rPr>
          <w:rFonts w:ascii="Times New Roman" w:hAnsi="Times New Roman" w:cs="Times New Roman"/>
          <w:sz w:val="24"/>
          <w:szCs w:val="24"/>
          <w:lang w:val="en-GB"/>
        </w:rPr>
        <w:t>,</w:t>
      </w:r>
      <w:r w:rsidR="002B2367" w:rsidRPr="00D82852">
        <w:rPr>
          <w:rFonts w:ascii="Times New Roman" w:hAnsi="Times New Roman" w:cs="Times New Roman"/>
          <w:sz w:val="24"/>
          <w:szCs w:val="24"/>
          <w:lang w:val="en-GB"/>
        </w:rPr>
        <w:t xml:space="preserve"> </w:t>
      </w:r>
      <w:r w:rsidR="00015997" w:rsidRPr="00D82852">
        <w:rPr>
          <w:rFonts w:ascii="Times New Roman" w:hAnsi="Times New Roman" w:cs="Times New Roman"/>
          <w:sz w:val="24"/>
          <w:szCs w:val="24"/>
          <w:lang w:val="en-GB"/>
        </w:rPr>
        <w:t>it</w:t>
      </w:r>
      <w:r w:rsidR="002B2367" w:rsidRPr="00D82852">
        <w:rPr>
          <w:rFonts w:ascii="Times New Roman" w:hAnsi="Times New Roman" w:cs="Times New Roman"/>
          <w:sz w:val="24"/>
          <w:szCs w:val="24"/>
          <w:lang w:val="en-GB"/>
        </w:rPr>
        <w:t xml:space="preserve"> is determined that all the allocated </w:t>
      </w:r>
      <w:r w:rsidR="00015997" w:rsidRPr="00D82852">
        <w:rPr>
          <w:rFonts w:ascii="Times New Roman" w:hAnsi="Times New Roman" w:cs="Times New Roman"/>
          <w:sz w:val="24"/>
          <w:szCs w:val="24"/>
          <w:lang w:val="en-GB"/>
        </w:rPr>
        <w:t>funds</w:t>
      </w:r>
      <w:r w:rsidR="002B2367" w:rsidRPr="00D82852">
        <w:rPr>
          <w:rFonts w:ascii="Times New Roman" w:hAnsi="Times New Roman" w:cs="Times New Roman"/>
          <w:sz w:val="24"/>
          <w:szCs w:val="24"/>
          <w:lang w:val="en-GB"/>
        </w:rPr>
        <w:t xml:space="preserve"> should be spent within the</w:t>
      </w:r>
      <w:r w:rsidR="0075219B" w:rsidRPr="00D82852">
        <w:rPr>
          <w:rFonts w:ascii="Times New Roman" w:hAnsi="Times New Roman" w:cs="Times New Roman"/>
          <w:sz w:val="24"/>
          <w:szCs w:val="24"/>
          <w:lang w:val="en-GB"/>
        </w:rPr>
        <w:t xml:space="preserve"> FY 2023 to 2024. This community project aims to increase awareness about the Windrush scheme and Windrush compensation scheme along with addressing </w:t>
      </w:r>
      <w:r w:rsidR="005964C2" w:rsidRPr="00D82852">
        <w:rPr>
          <w:rFonts w:ascii="Times New Roman" w:hAnsi="Times New Roman" w:cs="Times New Roman"/>
          <w:sz w:val="24"/>
          <w:szCs w:val="24"/>
          <w:lang w:val="en-GB"/>
        </w:rPr>
        <w:t>any</w:t>
      </w:r>
      <w:r w:rsidR="0075219B" w:rsidRPr="00D82852">
        <w:rPr>
          <w:rFonts w:ascii="Times New Roman" w:hAnsi="Times New Roman" w:cs="Times New Roman"/>
          <w:sz w:val="24"/>
          <w:szCs w:val="24"/>
          <w:lang w:val="en-GB"/>
        </w:rPr>
        <w:t xml:space="preserve"> misinformation.</w:t>
      </w:r>
      <w:r w:rsidR="00D22D71" w:rsidRPr="00D82852">
        <w:rPr>
          <w:rFonts w:ascii="Times New Roman" w:hAnsi="Times New Roman" w:cs="Times New Roman"/>
          <w:sz w:val="24"/>
          <w:szCs w:val="24"/>
          <w:lang w:val="en-GB"/>
        </w:rPr>
        <w:t xml:space="preserve"> </w:t>
      </w:r>
    </w:p>
    <w:p w14:paraId="1DD60BE4" w14:textId="5526F490" w:rsidR="00154436" w:rsidRPr="00D82852" w:rsidRDefault="005964C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This project focuses on encouraging non-Caribbean communities to apply these schemes. </w:t>
      </w:r>
      <w:r w:rsidR="003E6012" w:rsidRPr="00D82852">
        <w:rPr>
          <w:rFonts w:ascii="Times New Roman" w:hAnsi="Times New Roman" w:cs="Times New Roman"/>
          <w:sz w:val="24"/>
          <w:szCs w:val="24"/>
          <w:lang w:val="en-GB"/>
        </w:rPr>
        <w:t xml:space="preserve">It also focuses on building insights on its existing work such as Windrush national community campaigns and community funds. However, the UK government understands cause behind individuals not applying for compensation and documentation schemes and </w:t>
      </w:r>
      <w:r w:rsidR="00DE02CF" w:rsidRPr="00D82852">
        <w:rPr>
          <w:rFonts w:ascii="Times New Roman" w:hAnsi="Times New Roman" w:cs="Times New Roman"/>
          <w:sz w:val="24"/>
          <w:szCs w:val="24"/>
          <w:lang w:val="en-GB"/>
        </w:rPr>
        <w:t>makes some efforts to encourage capable individuals to apply</w:t>
      </w:r>
      <w:r w:rsidR="003E6012" w:rsidRPr="00D82852">
        <w:rPr>
          <w:rFonts w:ascii="Times New Roman" w:hAnsi="Times New Roman" w:cs="Times New Roman"/>
          <w:sz w:val="24"/>
          <w:szCs w:val="24"/>
          <w:lang w:val="en-GB"/>
        </w:rPr>
        <w:t xml:space="preserve">. Additionally, </w:t>
      </w:r>
      <w:r w:rsidR="00E11915" w:rsidRPr="00D82852">
        <w:rPr>
          <w:rFonts w:ascii="Times New Roman" w:hAnsi="Times New Roman" w:cs="Times New Roman"/>
          <w:sz w:val="24"/>
          <w:szCs w:val="24"/>
          <w:lang w:val="en-GB"/>
        </w:rPr>
        <w:t xml:space="preserve">the UK government </w:t>
      </w:r>
      <w:r w:rsidR="00DE02CF" w:rsidRPr="00D82852">
        <w:rPr>
          <w:rFonts w:ascii="Times New Roman" w:hAnsi="Times New Roman" w:cs="Times New Roman"/>
          <w:sz w:val="24"/>
          <w:szCs w:val="24"/>
          <w:lang w:val="en-GB"/>
        </w:rPr>
        <w:t>offers</w:t>
      </w:r>
      <w:r w:rsidR="00E11915" w:rsidRPr="00D82852">
        <w:rPr>
          <w:rFonts w:ascii="Times New Roman" w:hAnsi="Times New Roman" w:cs="Times New Roman"/>
          <w:sz w:val="24"/>
          <w:szCs w:val="24"/>
          <w:lang w:val="en-GB"/>
        </w:rPr>
        <w:t xml:space="preserve"> </w:t>
      </w:r>
      <w:r w:rsidR="006842E5" w:rsidRPr="00D82852">
        <w:rPr>
          <w:rFonts w:ascii="Times New Roman" w:hAnsi="Times New Roman" w:cs="Times New Roman"/>
          <w:sz w:val="24"/>
          <w:szCs w:val="24"/>
          <w:lang w:val="en-GB"/>
        </w:rPr>
        <w:t xml:space="preserve">eligible community groups and agencies to apply for this application on Portal Find a grant or via email. </w:t>
      </w:r>
    </w:p>
    <w:p w14:paraId="628E1008" w14:textId="20766CA0" w:rsidR="0093647A" w:rsidRPr="00D82852" w:rsidRDefault="006D44CA"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The UK government also provides information sessions for grassroots and communities interested in learning about this project and applying for it. According to the </w:t>
      </w:r>
      <w:r w:rsidR="00055795" w:rsidRPr="00D82852">
        <w:rPr>
          <w:rFonts w:ascii="Times New Roman" w:hAnsi="Times New Roman" w:cs="Times New Roman"/>
          <w:sz w:val="24"/>
          <w:szCs w:val="24"/>
          <w:lang w:val="en-GB"/>
        </w:rPr>
        <w:t>processes</w:t>
      </w:r>
      <w:r w:rsidRPr="00D82852">
        <w:rPr>
          <w:rFonts w:ascii="Times New Roman" w:hAnsi="Times New Roman" w:cs="Times New Roman"/>
          <w:sz w:val="24"/>
          <w:szCs w:val="24"/>
          <w:lang w:val="en-GB"/>
        </w:rPr>
        <w:t xml:space="preserve"> of this community engagement program</w:t>
      </w:r>
      <w:r w:rsidR="00A3271E" w:rsidRPr="00D82852">
        <w:rPr>
          <w:rFonts w:ascii="Times New Roman" w:hAnsi="Times New Roman" w:cs="Times New Roman"/>
          <w:sz w:val="24"/>
          <w:szCs w:val="24"/>
          <w:lang w:val="en-GB"/>
        </w:rPr>
        <w:t>,</w:t>
      </w:r>
      <w:r w:rsidRPr="00D82852">
        <w:rPr>
          <w:rFonts w:ascii="Times New Roman" w:hAnsi="Times New Roman" w:cs="Times New Roman"/>
          <w:sz w:val="24"/>
          <w:szCs w:val="24"/>
          <w:lang w:val="en-GB"/>
        </w:rPr>
        <w:t xml:space="preserve"> only </w:t>
      </w:r>
      <w:r w:rsidR="000A322E">
        <w:rPr>
          <w:rFonts w:ascii="Times New Roman" w:hAnsi="Times New Roman" w:cs="Times New Roman"/>
          <w:sz w:val="24"/>
          <w:szCs w:val="24"/>
          <w:lang w:val="en-GB"/>
        </w:rPr>
        <w:t>two</w:t>
      </w:r>
      <w:r w:rsidRPr="00D82852">
        <w:rPr>
          <w:rFonts w:ascii="Times New Roman" w:hAnsi="Times New Roman" w:cs="Times New Roman"/>
          <w:sz w:val="24"/>
          <w:szCs w:val="24"/>
          <w:lang w:val="en-GB"/>
        </w:rPr>
        <w:t xml:space="preserve"> people </w:t>
      </w:r>
      <w:r w:rsidR="00055795" w:rsidRPr="00D82852">
        <w:rPr>
          <w:rFonts w:ascii="Times New Roman" w:hAnsi="Times New Roman" w:cs="Times New Roman"/>
          <w:sz w:val="24"/>
          <w:szCs w:val="24"/>
          <w:lang w:val="en-GB"/>
        </w:rPr>
        <w:t xml:space="preserve">are allowed to join this session. </w:t>
      </w:r>
      <w:r w:rsidR="00A3271E" w:rsidRPr="00D82852">
        <w:rPr>
          <w:rFonts w:ascii="Times New Roman" w:hAnsi="Times New Roman" w:cs="Times New Roman"/>
          <w:sz w:val="24"/>
          <w:szCs w:val="24"/>
          <w:lang w:val="en-GB"/>
        </w:rPr>
        <w:t xml:space="preserve">This </w:t>
      </w:r>
      <w:r w:rsidR="00AF78BC">
        <w:rPr>
          <w:rFonts w:ascii="Times New Roman" w:hAnsi="Times New Roman" w:cs="Times New Roman"/>
          <w:sz w:val="24"/>
          <w:szCs w:val="24"/>
          <w:lang w:val="en-GB"/>
        </w:rPr>
        <w:t>portfolio</w:t>
      </w:r>
      <w:r w:rsidR="00A3271E" w:rsidRPr="00D82852">
        <w:rPr>
          <w:rFonts w:ascii="Times New Roman" w:hAnsi="Times New Roman" w:cs="Times New Roman"/>
          <w:sz w:val="24"/>
          <w:szCs w:val="24"/>
          <w:lang w:val="en-GB"/>
        </w:rPr>
        <w:t xml:space="preserve"> will provide significant information about the community engagement project related to UK focusing on major principles, standards, planning, design, and their impacts. </w:t>
      </w:r>
      <w:r w:rsidR="00A22810" w:rsidRPr="00D82852">
        <w:rPr>
          <w:rFonts w:ascii="Times New Roman" w:hAnsi="Times New Roman" w:cs="Times New Roman"/>
          <w:sz w:val="24"/>
          <w:szCs w:val="24"/>
          <w:lang w:val="en-GB"/>
        </w:rPr>
        <w:t xml:space="preserve">Additionally, platforms and tools also will be described which can be used in </w:t>
      </w:r>
      <w:r w:rsidR="00F43928" w:rsidRPr="00D82852">
        <w:rPr>
          <w:rFonts w:ascii="Times New Roman" w:hAnsi="Times New Roman" w:cs="Times New Roman"/>
          <w:sz w:val="24"/>
          <w:szCs w:val="24"/>
          <w:lang w:val="en-GB"/>
        </w:rPr>
        <w:t>these</w:t>
      </w:r>
      <w:r w:rsidR="00A22810" w:rsidRPr="00D82852">
        <w:rPr>
          <w:rFonts w:ascii="Times New Roman" w:hAnsi="Times New Roman" w:cs="Times New Roman"/>
          <w:sz w:val="24"/>
          <w:szCs w:val="24"/>
          <w:lang w:val="en-GB"/>
        </w:rPr>
        <w:t xml:space="preserve"> principles, standards, and evaluation or impact of the community engagement on </w:t>
      </w:r>
      <w:r w:rsidR="00F43928" w:rsidRPr="00D82852">
        <w:rPr>
          <w:rFonts w:ascii="Times New Roman" w:hAnsi="Times New Roman" w:cs="Times New Roman"/>
          <w:sz w:val="24"/>
          <w:szCs w:val="24"/>
          <w:lang w:val="en-GB"/>
        </w:rPr>
        <w:t>groups and communities</w:t>
      </w:r>
      <w:r w:rsidR="00A22810" w:rsidRPr="00D82852">
        <w:rPr>
          <w:rFonts w:ascii="Times New Roman" w:hAnsi="Times New Roman" w:cs="Times New Roman"/>
          <w:sz w:val="24"/>
          <w:szCs w:val="24"/>
          <w:lang w:val="en-GB"/>
        </w:rPr>
        <w:t xml:space="preserve">. </w:t>
      </w:r>
    </w:p>
    <w:p w14:paraId="50647ECD" w14:textId="678CDA76" w:rsidR="00A3271E" w:rsidRPr="00D82852" w:rsidRDefault="007D5DAD" w:rsidP="00907ED8">
      <w:pPr>
        <w:pStyle w:val="Heading1"/>
        <w:rPr>
          <w:color w:val="auto"/>
          <w:lang w:val="en-GB"/>
        </w:rPr>
      </w:pPr>
      <w:bookmarkStart w:id="2" w:name="_Toc169535972"/>
      <w:r w:rsidRPr="00D82852">
        <w:rPr>
          <w:color w:val="auto"/>
          <w:lang w:val="en-GB"/>
        </w:rPr>
        <w:t>Community engagement principles</w:t>
      </w:r>
      <w:bookmarkEnd w:id="2"/>
    </w:p>
    <w:p w14:paraId="7CBED9A4" w14:textId="5281129A" w:rsidR="00F63922" w:rsidRPr="00D82852" w:rsidRDefault="0089479C"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9 principles are identified which are responsible for driving the success of </w:t>
      </w:r>
      <w:r w:rsidR="00682447" w:rsidRPr="00D82852">
        <w:rPr>
          <w:rFonts w:ascii="Times New Roman" w:hAnsi="Times New Roman" w:cs="Times New Roman"/>
          <w:sz w:val="24"/>
          <w:szCs w:val="24"/>
          <w:lang w:val="en-GB"/>
        </w:rPr>
        <w:t>any community engagement project. These principles are identified as integral to making a better connection with communities in context of Information, Consultation, Participation, Collaboration, and Empowerment</w:t>
      </w:r>
      <w:r w:rsidR="008B309E" w:rsidRPr="00D82852">
        <w:rPr>
          <w:rFonts w:ascii="Times New Roman" w:hAnsi="Times New Roman" w:cs="Times New Roman"/>
          <w:sz w:val="24"/>
          <w:szCs w:val="24"/>
          <w:lang w:val="en-GB"/>
        </w:rPr>
        <w:t xml:space="preserve"> (</w:t>
      </w:r>
      <w:r w:rsidR="008B309E" w:rsidRPr="00D82852">
        <w:rPr>
          <w:rFonts w:ascii="Times New Roman" w:hAnsi="Times New Roman" w:cs="Times New Roman"/>
          <w:sz w:val="24"/>
          <w:szCs w:val="24"/>
          <w:shd w:val="clear" w:color="auto" w:fill="FFFFFF"/>
          <w:lang w:val="en-GB"/>
        </w:rPr>
        <w:t>Mitchell, et. al, 2019)</w:t>
      </w:r>
      <w:r w:rsidR="00682447" w:rsidRPr="00D82852">
        <w:rPr>
          <w:rFonts w:ascii="Times New Roman" w:hAnsi="Times New Roman" w:cs="Times New Roman"/>
          <w:sz w:val="24"/>
          <w:szCs w:val="24"/>
          <w:lang w:val="en-GB"/>
        </w:rPr>
        <w:t xml:space="preserve">. Besides these principles are responsible for creating a moral and ethical structure around different practices based on communities. These principles also set the parameters which support the community engagement groups to encourage and guide both the partners and communities. </w:t>
      </w:r>
    </w:p>
    <w:p w14:paraId="7C9A0D34" w14:textId="12BB7CF4" w:rsidR="0066456E" w:rsidRPr="00D82852" w:rsidRDefault="0066456E" w:rsidP="00907ED8">
      <w:pPr>
        <w:pStyle w:val="ListParagraph"/>
        <w:numPr>
          <w:ilvl w:val="0"/>
          <w:numId w:val="3"/>
        </w:numPr>
        <w:spacing w:line="360" w:lineRule="auto"/>
        <w:ind w:left="360"/>
        <w:jc w:val="both"/>
        <w:rPr>
          <w:b/>
          <w:bCs/>
          <w:i/>
          <w:iCs/>
          <w:sz w:val="24"/>
          <w:szCs w:val="24"/>
          <w:u w:val="single"/>
        </w:rPr>
      </w:pPr>
      <w:r w:rsidRPr="00D82852">
        <w:rPr>
          <w:b/>
          <w:bCs/>
          <w:i/>
          <w:iCs/>
          <w:sz w:val="24"/>
          <w:szCs w:val="24"/>
          <w:u w:val="single"/>
        </w:rPr>
        <w:t xml:space="preserve">Be clear about the communities and goals. </w:t>
      </w:r>
    </w:p>
    <w:p w14:paraId="6F8D438B" w14:textId="77777777" w:rsidR="0066456E" w:rsidRPr="00D82852" w:rsidRDefault="0066456E" w:rsidP="00907ED8">
      <w:pPr>
        <w:pStyle w:val="ListParagraph"/>
        <w:spacing w:line="360" w:lineRule="auto"/>
        <w:ind w:left="360"/>
        <w:jc w:val="both"/>
        <w:rPr>
          <w:sz w:val="24"/>
          <w:szCs w:val="24"/>
        </w:rPr>
      </w:pPr>
    </w:p>
    <w:p w14:paraId="562E07AC" w14:textId="3CB37310" w:rsidR="0066456E" w:rsidRPr="00D82852" w:rsidRDefault="0066456E" w:rsidP="00907ED8">
      <w:pPr>
        <w:pStyle w:val="ListParagraph"/>
        <w:spacing w:line="360" w:lineRule="auto"/>
        <w:ind w:left="0"/>
        <w:jc w:val="both"/>
        <w:rPr>
          <w:sz w:val="24"/>
          <w:szCs w:val="24"/>
        </w:rPr>
      </w:pPr>
      <w:r w:rsidRPr="00D82852">
        <w:rPr>
          <w:sz w:val="24"/>
          <w:szCs w:val="24"/>
        </w:rPr>
        <w:t>The UK government</w:t>
      </w:r>
      <w:r w:rsidR="00D75898" w:rsidRPr="00D82852">
        <w:rPr>
          <w:sz w:val="24"/>
          <w:szCs w:val="24"/>
        </w:rPr>
        <w:t xml:space="preserve"> focus on </w:t>
      </w:r>
      <w:r w:rsidR="00F56682" w:rsidRPr="00D82852">
        <w:rPr>
          <w:sz w:val="24"/>
          <w:szCs w:val="24"/>
        </w:rPr>
        <w:t xml:space="preserve">goals, purpose, and communities based on the Community Engagement Fund 2023 to 2024 project. </w:t>
      </w:r>
    </w:p>
    <w:p w14:paraId="7DBD8A43" w14:textId="77777777" w:rsidR="00F56682" w:rsidRPr="00D82852" w:rsidRDefault="00F56682" w:rsidP="00907ED8">
      <w:pPr>
        <w:pStyle w:val="ListParagraph"/>
        <w:spacing w:line="360" w:lineRule="auto"/>
        <w:ind w:left="0"/>
        <w:jc w:val="both"/>
        <w:rPr>
          <w:sz w:val="24"/>
          <w:szCs w:val="24"/>
        </w:rPr>
      </w:pPr>
    </w:p>
    <w:p w14:paraId="7AAA3985" w14:textId="1241C9A3" w:rsidR="00F56682" w:rsidRPr="00D82852" w:rsidRDefault="00F56682" w:rsidP="00907ED8">
      <w:pPr>
        <w:pStyle w:val="ListParagraph"/>
        <w:spacing w:line="360" w:lineRule="auto"/>
        <w:ind w:left="0"/>
        <w:jc w:val="both"/>
        <w:rPr>
          <w:b/>
          <w:bCs/>
          <w:sz w:val="24"/>
          <w:szCs w:val="24"/>
          <w:u w:val="single"/>
        </w:rPr>
      </w:pPr>
      <w:r w:rsidRPr="00D82852">
        <w:rPr>
          <w:b/>
          <w:bCs/>
          <w:sz w:val="24"/>
          <w:szCs w:val="24"/>
          <w:u w:val="single"/>
        </w:rPr>
        <w:t>SMART goals of Community engagement fund 2023 to 2024</w:t>
      </w:r>
    </w:p>
    <w:p w14:paraId="589AE708" w14:textId="77777777" w:rsidR="00F56682" w:rsidRPr="00D82852" w:rsidRDefault="00F56682" w:rsidP="00907ED8">
      <w:pPr>
        <w:pStyle w:val="ListParagraph"/>
        <w:spacing w:line="360" w:lineRule="auto"/>
        <w:ind w:left="0"/>
        <w:jc w:val="both"/>
        <w:rPr>
          <w:sz w:val="24"/>
          <w:szCs w:val="24"/>
        </w:rPr>
      </w:pPr>
    </w:p>
    <w:tbl>
      <w:tblPr>
        <w:tblStyle w:val="TableGrid"/>
        <w:tblW w:w="0" w:type="auto"/>
        <w:tblLook w:val="04A0" w:firstRow="1" w:lastRow="0" w:firstColumn="1" w:lastColumn="0" w:noHBand="0" w:noVBand="1"/>
      </w:tblPr>
      <w:tblGrid>
        <w:gridCol w:w="1803"/>
        <w:gridCol w:w="1803"/>
        <w:gridCol w:w="1803"/>
        <w:gridCol w:w="1803"/>
        <w:gridCol w:w="1804"/>
      </w:tblGrid>
      <w:tr w:rsidR="007C6B33" w:rsidRPr="00D82852" w14:paraId="681058FC" w14:textId="77777777" w:rsidTr="007652E2">
        <w:tc>
          <w:tcPr>
            <w:tcW w:w="1803" w:type="dxa"/>
          </w:tcPr>
          <w:p w14:paraId="3AA09022" w14:textId="77777777" w:rsidR="00E93BCB" w:rsidRPr="00D82852" w:rsidRDefault="00E93BCB"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b/>
                <w:bCs/>
                <w:i/>
                <w:iCs/>
                <w:sz w:val="24"/>
                <w:szCs w:val="24"/>
                <w:lang w:val="en-GB"/>
              </w:rPr>
              <w:t>Specific</w:t>
            </w:r>
          </w:p>
        </w:tc>
        <w:tc>
          <w:tcPr>
            <w:tcW w:w="1803" w:type="dxa"/>
          </w:tcPr>
          <w:p w14:paraId="3CC644E3" w14:textId="77777777" w:rsidR="00E93BCB" w:rsidRPr="00D82852" w:rsidRDefault="00E93BCB"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b/>
                <w:bCs/>
                <w:i/>
                <w:iCs/>
                <w:sz w:val="24"/>
                <w:szCs w:val="24"/>
                <w:lang w:val="en-GB"/>
              </w:rPr>
              <w:t>Measurable</w:t>
            </w:r>
          </w:p>
        </w:tc>
        <w:tc>
          <w:tcPr>
            <w:tcW w:w="1803" w:type="dxa"/>
          </w:tcPr>
          <w:p w14:paraId="1D4D9ED2" w14:textId="77777777" w:rsidR="00E93BCB" w:rsidRPr="00D82852" w:rsidRDefault="00E93BCB"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b/>
                <w:bCs/>
                <w:i/>
                <w:iCs/>
                <w:sz w:val="24"/>
                <w:szCs w:val="24"/>
                <w:lang w:val="en-GB"/>
              </w:rPr>
              <w:t>Achievable</w:t>
            </w:r>
          </w:p>
        </w:tc>
        <w:tc>
          <w:tcPr>
            <w:tcW w:w="1803" w:type="dxa"/>
          </w:tcPr>
          <w:p w14:paraId="45D29669" w14:textId="77777777" w:rsidR="00E93BCB" w:rsidRPr="00D82852" w:rsidRDefault="00E93BCB"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b/>
                <w:bCs/>
                <w:i/>
                <w:iCs/>
                <w:sz w:val="24"/>
                <w:szCs w:val="24"/>
                <w:lang w:val="en-GB"/>
              </w:rPr>
              <w:t>Realistic</w:t>
            </w:r>
          </w:p>
        </w:tc>
        <w:tc>
          <w:tcPr>
            <w:tcW w:w="1804" w:type="dxa"/>
          </w:tcPr>
          <w:p w14:paraId="3AE115DB" w14:textId="77777777" w:rsidR="00E93BCB" w:rsidRPr="00D82852" w:rsidRDefault="00E93BCB"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b/>
                <w:bCs/>
                <w:i/>
                <w:iCs/>
                <w:sz w:val="24"/>
                <w:szCs w:val="24"/>
                <w:lang w:val="en-GB"/>
              </w:rPr>
              <w:t>Timely</w:t>
            </w:r>
          </w:p>
        </w:tc>
      </w:tr>
      <w:tr w:rsidR="00E93BCB" w:rsidRPr="00D82852" w14:paraId="362366DC" w14:textId="77777777" w:rsidTr="007652E2">
        <w:tc>
          <w:tcPr>
            <w:tcW w:w="1803" w:type="dxa"/>
          </w:tcPr>
          <w:p w14:paraId="5632A100" w14:textId="77777777" w:rsidR="00E93BCB" w:rsidRPr="00D82852" w:rsidRDefault="00E93BCB"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The community engagement principles are planned to improve community engagement with the UK government. It will serve the communities to broaden and enhance their community engagement practices to hear a wide range of voices in mitigating the issues or risks (Gov.UK, 2024a). The principle of achieving the specific goal combines the </w:t>
            </w:r>
            <w:r w:rsidRPr="00D82852">
              <w:rPr>
                <w:rFonts w:ascii="Times New Roman" w:hAnsi="Times New Roman" w:cs="Times New Roman"/>
                <w:sz w:val="24"/>
                <w:szCs w:val="24"/>
                <w:lang w:val="en-GB"/>
              </w:rPr>
              <w:lastRenderedPageBreak/>
              <w:t xml:space="preserve">best practices to encourage the communities with a set of standards. This project’s specific goal is to focus on guiding and directing the non-Caribbean communities to apply the schemes provided by the UK government. These schemes are identified such as the Windrush scheme and Windrush compensation scheme.  </w:t>
            </w:r>
          </w:p>
        </w:tc>
        <w:tc>
          <w:tcPr>
            <w:tcW w:w="1803" w:type="dxa"/>
          </w:tcPr>
          <w:p w14:paraId="6F575497" w14:textId="77777777" w:rsidR="00E93BCB" w:rsidRPr="00D82852" w:rsidRDefault="00E93BCB"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lastRenderedPageBreak/>
              <w:t xml:space="preserve">This project will be measured when it will engage advanced communities and groups providing them funds to support the various people and local individuals across the UK. The UK government will also measure the project performance engaging different organizations, individuals, and groups related to communities and charities. Several tools </w:t>
            </w:r>
            <w:r w:rsidRPr="00D82852">
              <w:rPr>
                <w:rFonts w:ascii="Times New Roman" w:hAnsi="Times New Roman" w:cs="Times New Roman"/>
                <w:sz w:val="24"/>
                <w:szCs w:val="24"/>
                <w:lang w:val="en-GB"/>
              </w:rPr>
              <w:lastRenderedPageBreak/>
              <w:t>will be used to get the effectiveness and engagement of community groups. These tools are identified such as Relationships with stakeholders, promoting transparency, and ensuring the wide breadth of project representation in community engagement. The measuring tools will be Surveys, Forums, web-based engagement, future searches, interviews, and social media platforms.</w:t>
            </w:r>
          </w:p>
        </w:tc>
        <w:tc>
          <w:tcPr>
            <w:tcW w:w="1803" w:type="dxa"/>
          </w:tcPr>
          <w:p w14:paraId="04550BA9" w14:textId="77777777" w:rsidR="00E93BCB" w:rsidRPr="00D82852" w:rsidRDefault="00E93BCB"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lastRenderedPageBreak/>
              <w:t xml:space="preserve">Various community groups are engaged with this project providing them appropriate funds to support the local people from the UK, and some of them are to be engaged in future. The engaged groups are identified as Citizen Outreach Coalition Liverpool, African Health Policy Network London, Nigeran School Foundation London, Young </w:t>
            </w:r>
            <w:r w:rsidRPr="00D82852">
              <w:rPr>
                <w:rFonts w:ascii="Times New Roman" w:hAnsi="Times New Roman" w:cs="Times New Roman"/>
                <w:sz w:val="24"/>
                <w:szCs w:val="24"/>
                <w:lang w:val="en-GB"/>
              </w:rPr>
              <w:lastRenderedPageBreak/>
              <w:t>Manchester, and others (Gov. UK, 2024b). For example, the Citizen Outreach Coalition, Liverpool is aligned with the community engagement fund 2023 to 2024 and will target various international organizations to apply the Windrush schemes. On the other hand, African Health Policy Network, London is also the community group which will focus on the Nigerian and Ghanaian communities.</w:t>
            </w:r>
          </w:p>
        </w:tc>
        <w:tc>
          <w:tcPr>
            <w:tcW w:w="1803" w:type="dxa"/>
          </w:tcPr>
          <w:p w14:paraId="4DAD0DF6" w14:textId="77777777" w:rsidR="00E93BCB" w:rsidRPr="00D82852" w:rsidRDefault="00E93BCB"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lastRenderedPageBreak/>
              <w:t xml:space="preserve">This community engagement fund project will focus on best practices for getting appropriate and realistic community engagement providing them with enough funds to support the local public across the UK (Gov. UK, 2024c). It will focus on working with external stakeholders building their confidence in the UK government project </w:t>
            </w:r>
            <w:r w:rsidRPr="00D82852">
              <w:rPr>
                <w:rFonts w:ascii="Times New Roman" w:hAnsi="Times New Roman" w:cs="Times New Roman"/>
                <w:sz w:val="24"/>
                <w:szCs w:val="24"/>
                <w:lang w:val="en-GB"/>
              </w:rPr>
              <w:lastRenderedPageBreak/>
              <w:t>generating greater transparency and supporting them in better decision making.</w:t>
            </w:r>
          </w:p>
        </w:tc>
        <w:tc>
          <w:tcPr>
            <w:tcW w:w="1804" w:type="dxa"/>
          </w:tcPr>
          <w:p w14:paraId="02FD7FB8" w14:textId="77777777" w:rsidR="00E93BCB" w:rsidRPr="00D82852" w:rsidRDefault="00E93BCB" w:rsidP="00907ED8">
            <w:pPr>
              <w:pStyle w:val="ListParagraph"/>
              <w:spacing w:line="360" w:lineRule="auto"/>
              <w:ind w:left="0"/>
              <w:jc w:val="both"/>
              <w:rPr>
                <w:b/>
                <w:bCs/>
                <w:sz w:val="24"/>
                <w:szCs w:val="24"/>
              </w:rPr>
            </w:pPr>
            <w:r w:rsidRPr="00D82852">
              <w:rPr>
                <w:sz w:val="24"/>
                <w:szCs w:val="24"/>
              </w:rPr>
              <w:lastRenderedPageBreak/>
              <w:t xml:space="preserve">The application for this community engagement fund was opened in August 2023, which was determined for each community group and organization. Additionally, in December, it is also awarded to the 16 successful community groups or applicants. The Highland Employability Partnership program also agreed to create a community </w:t>
            </w:r>
            <w:r w:rsidRPr="00D82852">
              <w:rPr>
                <w:sz w:val="24"/>
                <w:szCs w:val="24"/>
              </w:rPr>
              <w:lastRenderedPageBreak/>
              <w:t xml:space="preserve">engagement fund (The Highland Council, 2024). The Highland Employability Partnership Program will use the money by taking funds from the Scottish government to help the initiative in the highlands “No One Left Behind”. The application time of this project is determined by January 2024. </w:t>
            </w:r>
          </w:p>
          <w:p w14:paraId="52197828" w14:textId="77777777" w:rsidR="00E93BCB" w:rsidRPr="00D82852" w:rsidRDefault="00E93BCB" w:rsidP="00907ED8">
            <w:pPr>
              <w:spacing w:line="360" w:lineRule="auto"/>
              <w:jc w:val="both"/>
              <w:rPr>
                <w:rFonts w:ascii="Times New Roman" w:hAnsi="Times New Roman" w:cs="Times New Roman"/>
                <w:sz w:val="24"/>
                <w:szCs w:val="24"/>
                <w:lang w:val="en-GB"/>
              </w:rPr>
            </w:pPr>
          </w:p>
        </w:tc>
      </w:tr>
    </w:tbl>
    <w:p w14:paraId="35C486D8" w14:textId="77777777" w:rsidR="00E93BCB" w:rsidRPr="00D82852" w:rsidRDefault="00E93BCB" w:rsidP="00907ED8">
      <w:pPr>
        <w:spacing w:line="360" w:lineRule="auto"/>
        <w:jc w:val="both"/>
        <w:rPr>
          <w:rFonts w:ascii="Times New Roman" w:hAnsi="Times New Roman" w:cs="Times New Roman"/>
          <w:b/>
          <w:bCs/>
          <w:sz w:val="24"/>
          <w:szCs w:val="24"/>
          <w:lang w:val="en-GB"/>
        </w:rPr>
      </w:pPr>
    </w:p>
    <w:p w14:paraId="03FCB8EC" w14:textId="77777777" w:rsidR="00D82852" w:rsidRDefault="00D82852">
      <w:pPr>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br w:type="page"/>
      </w:r>
    </w:p>
    <w:p w14:paraId="77F6B2C2" w14:textId="477C3B53" w:rsidR="00E27182" w:rsidRPr="00D82852" w:rsidRDefault="003A4C95" w:rsidP="00907ED8">
      <w:pPr>
        <w:spacing w:line="360" w:lineRule="auto"/>
        <w:jc w:val="both"/>
        <w:rPr>
          <w:rFonts w:ascii="Times New Roman" w:hAnsi="Times New Roman" w:cs="Times New Roman"/>
          <w:b/>
          <w:bCs/>
          <w:i/>
          <w:iCs/>
          <w:sz w:val="24"/>
          <w:szCs w:val="24"/>
          <w:lang w:val="en-GB"/>
        </w:rPr>
      </w:pPr>
      <w:r w:rsidRPr="00D82852">
        <w:rPr>
          <w:rFonts w:ascii="Times New Roman" w:hAnsi="Times New Roman" w:cs="Times New Roman"/>
          <w:b/>
          <w:bCs/>
          <w:i/>
          <w:iCs/>
          <w:sz w:val="24"/>
          <w:szCs w:val="24"/>
          <w:lang w:val="en-GB"/>
        </w:rPr>
        <w:lastRenderedPageBreak/>
        <w:t>2. Learn about the community</w:t>
      </w:r>
    </w:p>
    <w:p w14:paraId="4E001AA9" w14:textId="5DA792AC" w:rsidR="00055B34" w:rsidRPr="00D82852" w:rsidRDefault="003A4C95"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Before engaging any community group in the Community Engagement Fund Project 2023 to 2024, </w:t>
      </w:r>
      <w:r w:rsidR="00B3625C" w:rsidRPr="00D82852">
        <w:rPr>
          <w:rFonts w:ascii="Times New Roman" w:hAnsi="Times New Roman" w:cs="Times New Roman"/>
          <w:sz w:val="24"/>
          <w:szCs w:val="24"/>
          <w:lang w:val="en-GB"/>
        </w:rPr>
        <w:t>the government use quantitative and qualitative approaches to learn about the community group. The communities and local people who take help from these community groups also be investigated</w:t>
      </w:r>
      <w:r w:rsidR="00154436" w:rsidRPr="00D82852">
        <w:rPr>
          <w:rFonts w:ascii="Times New Roman" w:hAnsi="Times New Roman" w:cs="Times New Roman"/>
          <w:sz w:val="24"/>
          <w:szCs w:val="24"/>
          <w:lang w:val="en-GB"/>
        </w:rPr>
        <w:t xml:space="preserve"> (Gov.UK, 2024d)</w:t>
      </w:r>
      <w:r w:rsidR="00B3625C" w:rsidRPr="00D82852">
        <w:rPr>
          <w:rFonts w:ascii="Times New Roman" w:hAnsi="Times New Roman" w:cs="Times New Roman"/>
          <w:sz w:val="24"/>
          <w:szCs w:val="24"/>
          <w:lang w:val="en-GB"/>
        </w:rPr>
        <w:t xml:space="preserve">. </w:t>
      </w:r>
      <w:r w:rsidR="00204914" w:rsidRPr="00D82852">
        <w:rPr>
          <w:rFonts w:ascii="Times New Roman" w:hAnsi="Times New Roman" w:cs="Times New Roman"/>
          <w:sz w:val="24"/>
          <w:szCs w:val="24"/>
          <w:lang w:val="en-GB"/>
        </w:rPr>
        <w:t xml:space="preserve">The community </w:t>
      </w:r>
      <w:r w:rsidR="00B27373" w:rsidRPr="00D82852">
        <w:rPr>
          <w:rFonts w:ascii="Times New Roman" w:hAnsi="Times New Roman" w:cs="Times New Roman"/>
          <w:sz w:val="24"/>
          <w:szCs w:val="24"/>
          <w:lang w:val="en-GB"/>
        </w:rPr>
        <w:t>analysing</w:t>
      </w:r>
      <w:r w:rsidR="00204914" w:rsidRPr="00D82852">
        <w:rPr>
          <w:rFonts w:ascii="Times New Roman" w:hAnsi="Times New Roman" w:cs="Times New Roman"/>
          <w:sz w:val="24"/>
          <w:szCs w:val="24"/>
          <w:lang w:val="en-GB"/>
        </w:rPr>
        <w:t xml:space="preserve"> process </w:t>
      </w:r>
      <w:r w:rsidR="00B27373">
        <w:rPr>
          <w:rFonts w:ascii="Times New Roman" w:hAnsi="Times New Roman" w:cs="Times New Roman"/>
          <w:sz w:val="24"/>
          <w:szCs w:val="24"/>
          <w:lang w:val="en-GB"/>
        </w:rPr>
        <w:t>can be</w:t>
      </w:r>
      <w:r w:rsidR="00204914" w:rsidRPr="00D82852">
        <w:rPr>
          <w:rFonts w:ascii="Times New Roman" w:hAnsi="Times New Roman" w:cs="Times New Roman"/>
          <w:sz w:val="24"/>
          <w:szCs w:val="24"/>
          <w:lang w:val="en-GB"/>
        </w:rPr>
        <w:t xml:space="preserve"> focused on the demographical structure of the communities, their history, norms, perspectives, values, culture, social networks, economic conditions, power structure, and political interest. For example, the Peterborough Asylum and Refugee </w:t>
      </w:r>
      <w:r w:rsidR="00DA1228" w:rsidRPr="00D82852">
        <w:rPr>
          <w:rFonts w:ascii="Times New Roman" w:hAnsi="Times New Roman" w:cs="Times New Roman"/>
          <w:sz w:val="24"/>
          <w:szCs w:val="24"/>
          <w:lang w:val="en-GB"/>
        </w:rPr>
        <w:t>Community Association</w:t>
      </w:r>
      <w:r w:rsidR="00204914" w:rsidRPr="00D82852">
        <w:rPr>
          <w:rFonts w:ascii="Times New Roman" w:hAnsi="Times New Roman" w:cs="Times New Roman"/>
          <w:sz w:val="24"/>
          <w:szCs w:val="24"/>
          <w:lang w:val="en-GB"/>
        </w:rPr>
        <w:t xml:space="preserve">, Peterborough </w:t>
      </w:r>
      <w:r w:rsidR="00DA1228" w:rsidRPr="00D82852">
        <w:rPr>
          <w:rFonts w:ascii="Times New Roman" w:hAnsi="Times New Roman" w:cs="Times New Roman"/>
          <w:sz w:val="24"/>
          <w:szCs w:val="24"/>
          <w:lang w:val="en-GB"/>
        </w:rPr>
        <w:t>project</w:t>
      </w:r>
      <w:r w:rsidR="00204914" w:rsidRPr="00D82852">
        <w:rPr>
          <w:rFonts w:ascii="Times New Roman" w:hAnsi="Times New Roman" w:cs="Times New Roman"/>
          <w:sz w:val="24"/>
          <w:szCs w:val="24"/>
          <w:lang w:val="en-GB"/>
        </w:rPr>
        <w:t xml:space="preserve"> is </w:t>
      </w:r>
      <w:r w:rsidR="00DA1228" w:rsidRPr="00D82852">
        <w:rPr>
          <w:rFonts w:ascii="Times New Roman" w:hAnsi="Times New Roman" w:cs="Times New Roman"/>
          <w:sz w:val="24"/>
          <w:szCs w:val="24"/>
          <w:lang w:val="en-GB"/>
        </w:rPr>
        <w:t xml:space="preserve">granted approx. £9,954 by community engagement fund from 2023 to 2024. </w:t>
      </w:r>
    </w:p>
    <w:p w14:paraId="236369CC" w14:textId="271E20A3" w:rsidR="00C1524E" w:rsidRPr="00D82852" w:rsidRDefault="00DA1228"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This project </w:t>
      </w:r>
      <w:r w:rsidR="00D90E36">
        <w:rPr>
          <w:rFonts w:ascii="Times New Roman" w:hAnsi="Times New Roman" w:cs="Times New Roman"/>
          <w:sz w:val="24"/>
          <w:szCs w:val="24"/>
          <w:lang w:val="en-GB"/>
        </w:rPr>
        <w:t>source</w:t>
      </w:r>
      <w:r w:rsidRPr="00D82852">
        <w:rPr>
          <w:rFonts w:ascii="Times New Roman" w:hAnsi="Times New Roman" w:cs="Times New Roman"/>
          <w:sz w:val="24"/>
          <w:szCs w:val="24"/>
          <w:lang w:val="en-GB"/>
        </w:rPr>
        <w:t xml:space="preserve"> the resources and create multilingual materials </w:t>
      </w:r>
      <w:r w:rsidR="00D90E36">
        <w:rPr>
          <w:rFonts w:ascii="Times New Roman" w:hAnsi="Times New Roman" w:cs="Times New Roman"/>
          <w:sz w:val="24"/>
          <w:szCs w:val="24"/>
          <w:lang w:val="en-GB"/>
        </w:rPr>
        <w:t xml:space="preserve">based </w:t>
      </w:r>
      <w:r w:rsidRPr="00D82852">
        <w:rPr>
          <w:rFonts w:ascii="Times New Roman" w:hAnsi="Times New Roman" w:cs="Times New Roman"/>
          <w:sz w:val="24"/>
          <w:szCs w:val="24"/>
          <w:lang w:val="en-GB"/>
        </w:rPr>
        <w:t>on Windrush schemes. It aims to create a social media campaign, organize five community outreach events, and provide signposting and continuous advice or referrals to the commu</w:t>
      </w:r>
      <w:r w:rsidR="007750F8" w:rsidRPr="00D82852">
        <w:rPr>
          <w:rFonts w:ascii="Times New Roman" w:hAnsi="Times New Roman" w:cs="Times New Roman"/>
          <w:sz w:val="24"/>
          <w:szCs w:val="24"/>
          <w:lang w:val="en-GB"/>
        </w:rPr>
        <w:t>ni</w:t>
      </w:r>
      <w:r w:rsidRPr="00D82852">
        <w:rPr>
          <w:rFonts w:ascii="Times New Roman" w:hAnsi="Times New Roman" w:cs="Times New Roman"/>
          <w:sz w:val="24"/>
          <w:szCs w:val="24"/>
          <w:lang w:val="en-GB"/>
        </w:rPr>
        <w:t>t</w:t>
      </w:r>
      <w:r w:rsidR="007750F8" w:rsidRPr="00D82852">
        <w:rPr>
          <w:rFonts w:ascii="Times New Roman" w:hAnsi="Times New Roman" w:cs="Times New Roman"/>
          <w:sz w:val="24"/>
          <w:szCs w:val="24"/>
          <w:lang w:val="en-GB"/>
        </w:rPr>
        <w:t>i</w:t>
      </w:r>
      <w:r w:rsidRPr="00D82852">
        <w:rPr>
          <w:rFonts w:ascii="Times New Roman" w:hAnsi="Times New Roman" w:cs="Times New Roman"/>
          <w:sz w:val="24"/>
          <w:szCs w:val="24"/>
          <w:lang w:val="en-GB"/>
        </w:rPr>
        <w:t>es</w:t>
      </w:r>
      <w:r w:rsidR="00055B34" w:rsidRPr="00D82852">
        <w:rPr>
          <w:rFonts w:ascii="Times New Roman" w:hAnsi="Times New Roman" w:cs="Times New Roman"/>
          <w:sz w:val="24"/>
          <w:szCs w:val="24"/>
          <w:lang w:val="en-GB"/>
        </w:rPr>
        <w:t xml:space="preserve"> (Gov.UK, 2024a)</w:t>
      </w:r>
      <w:r w:rsidRPr="00D82852">
        <w:rPr>
          <w:rFonts w:ascii="Times New Roman" w:hAnsi="Times New Roman" w:cs="Times New Roman"/>
          <w:sz w:val="24"/>
          <w:szCs w:val="24"/>
          <w:lang w:val="en-GB"/>
        </w:rPr>
        <w:t xml:space="preserve">. </w:t>
      </w:r>
      <w:r w:rsidR="00763840" w:rsidRPr="00D82852">
        <w:rPr>
          <w:rFonts w:ascii="Times New Roman" w:hAnsi="Times New Roman" w:cs="Times New Roman"/>
          <w:sz w:val="24"/>
          <w:szCs w:val="24"/>
          <w:lang w:val="en-GB"/>
        </w:rPr>
        <w:t>This project</w:t>
      </w:r>
      <w:r w:rsidR="009552BB" w:rsidRPr="00D82852">
        <w:rPr>
          <w:rFonts w:ascii="Times New Roman" w:hAnsi="Times New Roman" w:cs="Times New Roman"/>
          <w:sz w:val="24"/>
          <w:szCs w:val="24"/>
          <w:lang w:val="en-GB"/>
        </w:rPr>
        <w:t xml:space="preserve"> members</w:t>
      </w:r>
      <w:r w:rsidR="00763840" w:rsidRPr="00D82852">
        <w:rPr>
          <w:rFonts w:ascii="Times New Roman" w:hAnsi="Times New Roman" w:cs="Times New Roman"/>
          <w:sz w:val="24"/>
          <w:szCs w:val="24"/>
          <w:lang w:val="en-GB"/>
        </w:rPr>
        <w:t xml:space="preserve"> </w:t>
      </w:r>
      <w:r w:rsidR="00BA45C2" w:rsidRPr="00D82852">
        <w:rPr>
          <w:rFonts w:ascii="Times New Roman" w:hAnsi="Times New Roman" w:cs="Times New Roman"/>
          <w:sz w:val="24"/>
          <w:szCs w:val="24"/>
          <w:lang w:val="en-GB"/>
        </w:rPr>
        <w:t>analyse</w:t>
      </w:r>
      <w:r w:rsidR="00763840" w:rsidRPr="00D82852">
        <w:rPr>
          <w:rFonts w:ascii="Times New Roman" w:hAnsi="Times New Roman" w:cs="Times New Roman"/>
          <w:sz w:val="24"/>
          <w:szCs w:val="24"/>
          <w:lang w:val="en-GB"/>
        </w:rPr>
        <w:t xml:space="preserve"> the </w:t>
      </w:r>
      <w:r w:rsidR="009552BB" w:rsidRPr="00D82852">
        <w:rPr>
          <w:rFonts w:ascii="Times New Roman" w:hAnsi="Times New Roman" w:cs="Times New Roman"/>
          <w:sz w:val="24"/>
          <w:szCs w:val="24"/>
          <w:lang w:val="en-GB"/>
        </w:rPr>
        <w:t>migrants, refugees and asylum seekers</w:t>
      </w:r>
      <w:r w:rsidR="00763840" w:rsidRPr="00D82852">
        <w:rPr>
          <w:rFonts w:ascii="Times New Roman" w:hAnsi="Times New Roman" w:cs="Times New Roman"/>
          <w:sz w:val="24"/>
          <w:szCs w:val="24"/>
          <w:lang w:val="en-GB"/>
        </w:rPr>
        <w:t xml:space="preserve"> </w:t>
      </w:r>
      <w:r w:rsidR="00B64F3C" w:rsidRPr="00D82852">
        <w:rPr>
          <w:rFonts w:ascii="Times New Roman" w:hAnsi="Times New Roman" w:cs="Times New Roman"/>
          <w:sz w:val="24"/>
          <w:szCs w:val="24"/>
          <w:lang w:val="en-GB"/>
        </w:rPr>
        <w:t xml:space="preserve">focusing on </w:t>
      </w:r>
      <w:r w:rsidR="009552BB" w:rsidRPr="00D82852">
        <w:rPr>
          <w:rFonts w:ascii="Times New Roman" w:hAnsi="Times New Roman" w:cs="Times New Roman"/>
          <w:sz w:val="24"/>
          <w:szCs w:val="24"/>
          <w:lang w:val="en-GB"/>
        </w:rPr>
        <w:t xml:space="preserve">their </w:t>
      </w:r>
      <w:r w:rsidR="00B64F3C" w:rsidRPr="00D82852">
        <w:rPr>
          <w:rFonts w:ascii="Times New Roman" w:hAnsi="Times New Roman" w:cs="Times New Roman"/>
          <w:sz w:val="24"/>
          <w:szCs w:val="24"/>
          <w:lang w:val="en-GB"/>
        </w:rPr>
        <w:t xml:space="preserve">demographics, history, culture, and living standards, then </w:t>
      </w:r>
      <w:r w:rsidR="009552BB" w:rsidRPr="00D82852">
        <w:rPr>
          <w:rFonts w:ascii="Times New Roman" w:hAnsi="Times New Roman" w:cs="Times New Roman"/>
          <w:sz w:val="24"/>
          <w:szCs w:val="24"/>
          <w:lang w:val="en-GB"/>
        </w:rPr>
        <w:t>spending</w:t>
      </w:r>
      <w:r w:rsidR="00B64F3C" w:rsidRPr="00D82852">
        <w:rPr>
          <w:rFonts w:ascii="Times New Roman" w:hAnsi="Times New Roman" w:cs="Times New Roman"/>
          <w:sz w:val="24"/>
          <w:szCs w:val="24"/>
          <w:lang w:val="en-GB"/>
        </w:rPr>
        <w:t xml:space="preserve"> money </w:t>
      </w:r>
      <w:r w:rsidR="009552BB" w:rsidRPr="00D82852">
        <w:rPr>
          <w:rFonts w:ascii="Times New Roman" w:hAnsi="Times New Roman" w:cs="Times New Roman"/>
          <w:sz w:val="24"/>
          <w:szCs w:val="24"/>
          <w:lang w:val="en-GB"/>
        </w:rPr>
        <w:t>on them</w:t>
      </w:r>
      <w:r w:rsidR="00485C57" w:rsidRPr="00D82852">
        <w:rPr>
          <w:rFonts w:ascii="Times New Roman" w:hAnsi="Times New Roman" w:cs="Times New Roman"/>
          <w:sz w:val="24"/>
          <w:szCs w:val="24"/>
          <w:lang w:val="en-GB"/>
        </w:rPr>
        <w:t xml:space="preserve"> (Charity Commission for England and Wales, 2023)</w:t>
      </w:r>
      <w:r w:rsidR="009552BB" w:rsidRPr="00D82852">
        <w:rPr>
          <w:rFonts w:ascii="Times New Roman" w:hAnsi="Times New Roman" w:cs="Times New Roman"/>
          <w:sz w:val="24"/>
          <w:szCs w:val="24"/>
          <w:lang w:val="en-GB"/>
        </w:rPr>
        <w:t xml:space="preserve">. </w:t>
      </w:r>
      <w:r w:rsidR="005D16AC" w:rsidRPr="00D82852">
        <w:rPr>
          <w:rFonts w:ascii="Times New Roman" w:hAnsi="Times New Roman" w:cs="Times New Roman"/>
          <w:sz w:val="24"/>
          <w:szCs w:val="24"/>
          <w:lang w:val="en-GB"/>
        </w:rPr>
        <w:t xml:space="preserve">To </w:t>
      </w:r>
      <w:r w:rsidR="00BA45C2" w:rsidRPr="00D82852">
        <w:rPr>
          <w:rFonts w:ascii="Times New Roman" w:hAnsi="Times New Roman" w:cs="Times New Roman"/>
          <w:sz w:val="24"/>
          <w:szCs w:val="24"/>
          <w:lang w:val="en-GB"/>
        </w:rPr>
        <w:t>analyse</w:t>
      </w:r>
      <w:r w:rsidR="005D16AC" w:rsidRPr="00D82852">
        <w:rPr>
          <w:rFonts w:ascii="Times New Roman" w:hAnsi="Times New Roman" w:cs="Times New Roman"/>
          <w:sz w:val="24"/>
          <w:szCs w:val="24"/>
          <w:lang w:val="en-GB"/>
        </w:rPr>
        <w:t xml:space="preserve"> the communities, arranging HIV seminars, Youth clubs, health prevention and educational awareness IT and basic information, and others. These seminars and events are also responsible for developing the knowledge of communities and people. </w:t>
      </w:r>
    </w:p>
    <w:p w14:paraId="5274C69D" w14:textId="354EA7F3" w:rsidR="007750F8" w:rsidRPr="00D82852" w:rsidRDefault="007750F8" w:rsidP="00907ED8">
      <w:pPr>
        <w:spacing w:line="360" w:lineRule="auto"/>
        <w:jc w:val="both"/>
        <w:rPr>
          <w:rFonts w:ascii="Times New Roman" w:hAnsi="Times New Roman" w:cs="Times New Roman"/>
          <w:b/>
          <w:bCs/>
          <w:i/>
          <w:iCs/>
          <w:sz w:val="24"/>
          <w:szCs w:val="24"/>
          <w:lang w:val="en-GB"/>
        </w:rPr>
      </w:pPr>
      <w:r w:rsidRPr="00D82852">
        <w:rPr>
          <w:rFonts w:ascii="Times New Roman" w:hAnsi="Times New Roman" w:cs="Times New Roman"/>
          <w:b/>
          <w:bCs/>
          <w:i/>
          <w:iCs/>
          <w:sz w:val="24"/>
          <w:szCs w:val="24"/>
          <w:lang w:val="en-GB"/>
        </w:rPr>
        <w:t xml:space="preserve">3. Establish a relationship with communities- </w:t>
      </w:r>
    </w:p>
    <w:p w14:paraId="7F3442B8" w14:textId="75B18AB2" w:rsidR="00E93BCB" w:rsidRPr="00D82852" w:rsidRDefault="006518BB"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The community group or project members majorly focus on extracting the shakers and agents engaging them with the natural environment of the community’s program. They will also maintain and nurture the existing relationships with </w:t>
      </w:r>
      <w:r w:rsidR="00C117E4" w:rsidRPr="00D82852">
        <w:rPr>
          <w:rFonts w:ascii="Times New Roman" w:hAnsi="Times New Roman" w:cs="Times New Roman"/>
          <w:sz w:val="24"/>
          <w:szCs w:val="24"/>
          <w:lang w:val="en-GB"/>
        </w:rPr>
        <w:t xml:space="preserve">communities and </w:t>
      </w:r>
      <w:r w:rsidR="007115E2" w:rsidRPr="00D82852">
        <w:rPr>
          <w:rFonts w:ascii="Times New Roman" w:hAnsi="Times New Roman" w:cs="Times New Roman"/>
          <w:sz w:val="24"/>
          <w:szCs w:val="24"/>
          <w:lang w:val="en-GB"/>
        </w:rPr>
        <w:t xml:space="preserve">the </w:t>
      </w:r>
      <w:r w:rsidR="00C117E4" w:rsidRPr="00D82852">
        <w:rPr>
          <w:rFonts w:ascii="Times New Roman" w:hAnsi="Times New Roman" w:cs="Times New Roman"/>
          <w:sz w:val="24"/>
          <w:szCs w:val="24"/>
          <w:lang w:val="en-GB"/>
        </w:rPr>
        <w:t xml:space="preserve">public. To develop the relationship with these communities to help them in future the community project members focus on establishing better communication at various levels. Additionally, they will acknowledge their strength and communities or people's flexibility. For example, the Ultra education </w:t>
      </w:r>
      <w:r w:rsidR="00DB317B">
        <w:rPr>
          <w:rFonts w:ascii="Times New Roman" w:hAnsi="Times New Roman" w:cs="Times New Roman"/>
          <w:sz w:val="24"/>
          <w:szCs w:val="24"/>
          <w:lang w:val="en-GB"/>
        </w:rPr>
        <w:t>can</w:t>
      </w:r>
      <w:r w:rsidR="00C117E4" w:rsidRPr="00D82852">
        <w:rPr>
          <w:rFonts w:ascii="Times New Roman" w:hAnsi="Times New Roman" w:cs="Times New Roman"/>
          <w:sz w:val="24"/>
          <w:szCs w:val="24"/>
          <w:lang w:val="en-GB"/>
        </w:rPr>
        <w:t xml:space="preserve"> get funds approx. £7,500 from the Community Engagement fund 2023 to 2024 project</w:t>
      </w:r>
      <w:r w:rsidR="00E93BCB" w:rsidRPr="00D82852">
        <w:rPr>
          <w:rFonts w:ascii="Times New Roman" w:hAnsi="Times New Roman" w:cs="Times New Roman"/>
          <w:sz w:val="24"/>
          <w:szCs w:val="24"/>
          <w:lang w:val="en-GB"/>
        </w:rPr>
        <w:t xml:space="preserve"> (Gov.UK, 2024a)</w:t>
      </w:r>
      <w:r w:rsidR="00C117E4" w:rsidRPr="00D82852">
        <w:rPr>
          <w:rFonts w:ascii="Times New Roman" w:hAnsi="Times New Roman" w:cs="Times New Roman"/>
          <w:sz w:val="24"/>
          <w:szCs w:val="24"/>
          <w:lang w:val="en-GB"/>
        </w:rPr>
        <w:t xml:space="preserve">. Ultra </w:t>
      </w:r>
      <w:r w:rsidR="006D065B" w:rsidRPr="00D82852">
        <w:rPr>
          <w:rFonts w:ascii="Times New Roman" w:hAnsi="Times New Roman" w:cs="Times New Roman"/>
          <w:sz w:val="24"/>
          <w:szCs w:val="24"/>
          <w:lang w:val="en-GB"/>
        </w:rPr>
        <w:t>Education</w:t>
      </w:r>
      <w:r w:rsidR="00C117E4" w:rsidRPr="00D82852">
        <w:rPr>
          <w:rFonts w:ascii="Times New Roman" w:hAnsi="Times New Roman" w:cs="Times New Roman"/>
          <w:sz w:val="24"/>
          <w:szCs w:val="24"/>
          <w:lang w:val="en-GB"/>
        </w:rPr>
        <w:t>, London aims to empower and support minority and understated communities across London.</w:t>
      </w:r>
    </w:p>
    <w:p w14:paraId="028840F9" w14:textId="25369F64" w:rsidR="006518BB" w:rsidRPr="00D82852" w:rsidRDefault="006D065B"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This project </w:t>
      </w:r>
      <w:r w:rsidR="00AF78BC" w:rsidRPr="00D82852">
        <w:rPr>
          <w:rFonts w:ascii="Times New Roman" w:hAnsi="Times New Roman" w:cs="Times New Roman"/>
          <w:sz w:val="24"/>
          <w:szCs w:val="24"/>
          <w:lang w:val="en-GB"/>
        </w:rPr>
        <w:t>makes</w:t>
      </w:r>
      <w:r w:rsidRPr="00D82852">
        <w:rPr>
          <w:rFonts w:ascii="Times New Roman" w:hAnsi="Times New Roman" w:cs="Times New Roman"/>
          <w:sz w:val="24"/>
          <w:szCs w:val="24"/>
          <w:lang w:val="en-GB"/>
        </w:rPr>
        <w:t xml:space="preserve"> a better connection with the local communities delivering 3 days of Windrush awareness and youth business pop-ups across London. </w:t>
      </w:r>
      <w:r w:rsidR="007115E2" w:rsidRPr="00D82852">
        <w:rPr>
          <w:rFonts w:ascii="Times New Roman" w:hAnsi="Times New Roman" w:cs="Times New Roman"/>
          <w:sz w:val="24"/>
          <w:szCs w:val="24"/>
          <w:lang w:val="en-GB"/>
        </w:rPr>
        <w:t xml:space="preserve">Additionally, the MV Balmoral Fund, Bristol project also generate and deliver a celebration </w:t>
      </w:r>
      <w:r w:rsidR="00556B48" w:rsidRPr="00D82852">
        <w:rPr>
          <w:rFonts w:ascii="Times New Roman" w:hAnsi="Times New Roman" w:cs="Times New Roman"/>
          <w:sz w:val="24"/>
          <w:szCs w:val="24"/>
          <w:lang w:val="en-GB"/>
        </w:rPr>
        <w:t xml:space="preserve">increasing the awareness of communities in events towards both schemes of Windrush. This project </w:t>
      </w:r>
      <w:r w:rsidR="00AF78BC">
        <w:rPr>
          <w:rFonts w:ascii="Times New Roman" w:hAnsi="Times New Roman" w:cs="Times New Roman"/>
          <w:sz w:val="24"/>
          <w:szCs w:val="24"/>
          <w:lang w:val="en-GB"/>
        </w:rPr>
        <w:t xml:space="preserve">can </w:t>
      </w:r>
      <w:r w:rsidR="00556B48" w:rsidRPr="00D82852">
        <w:rPr>
          <w:rFonts w:ascii="Times New Roman" w:hAnsi="Times New Roman" w:cs="Times New Roman"/>
          <w:sz w:val="24"/>
          <w:szCs w:val="24"/>
          <w:lang w:val="en-GB"/>
        </w:rPr>
        <w:t xml:space="preserve">also support the </w:t>
      </w:r>
      <w:r w:rsidR="00556B48" w:rsidRPr="00D82852">
        <w:rPr>
          <w:rFonts w:ascii="Times New Roman" w:hAnsi="Times New Roman" w:cs="Times New Roman"/>
          <w:sz w:val="24"/>
          <w:szCs w:val="24"/>
          <w:lang w:val="en-GB"/>
        </w:rPr>
        <w:lastRenderedPageBreak/>
        <w:t xml:space="preserve">work of major volunteer advocates assisting Windrush compensation potential applicants. </w:t>
      </w:r>
      <w:r w:rsidR="00870B5B" w:rsidRPr="00D82852">
        <w:rPr>
          <w:rFonts w:ascii="Times New Roman" w:hAnsi="Times New Roman" w:cs="Times New Roman"/>
          <w:sz w:val="24"/>
          <w:szCs w:val="24"/>
          <w:lang w:val="en-GB"/>
        </w:rPr>
        <w:t xml:space="preserve">Community engagement </w:t>
      </w:r>
      <w:r w:rsidR="00CA04D8" w:rsidRPr="00D82852">
        <w:rPr>
          <w:rFonts w:ascii="Times New Roman" w:hAnsi="Times New Roman" w:cs="Times New Roman"/>
          <w:sz w:val="24"/>
          <w:szCs w:val="24"/>
          <w:lang w:val="en-GB"/>
        </w:rPr>
        <w:t>groups</w:t>
      </w:r>
      <w:r w:rsidR="00870B5B" w:rsidRPr="00D82852">
        <w:rPr>
          <w:rFonts w:ascii="Times New Roman" w:hAnsi="Times New Roman" w:cs="Times New Roman"/>
          <w:sz w:val="24"/>
          <w:szCs w:val="24"/>
          <w:lang w:val="en-GB"/>
        </w:rPr>
        <w:t xml:space="preserve"> develop the structures and relationships with stakeholders to work together</w:t>
      </w:r>
      <w:r w:rsidR="00D96419" w:rsidRPr="00D82852">
        <w:rPr>
          <w:rFonts w:ascii="Times New Roman" w:hAnsi="Times New Roman" w:cs="Times New Roman"/>
          <w:sz w:val="24"/>
          <w:szCs w:val="24"/>
          <w:lang w:val="en-GB"/>
        </w:rPr>
        <w:t xml:space="preserve"> (</w:t>
      </w:r>
      <w:r w:rsidR="00D96419" w:rsidRPr="00D82852">
        <w:rPr>
          <w:rFonts w:ascii="Times New Roman" w:hAnsi="Times New Roman" w:cs="Times New Roman"/>
          <w:sz w:val="24"/>
          <w:szCs w:val="24"/>
          <w:shd w:val="clear" w:color="auto" w:fill="FFFFFF"/>
          <w:lang w:val="en-GB"/>
        </w:rPr>
        <w:t>Hajli, et. al, 2017)</w:t>
      </w:r>
      <w:r w:rsidR="00870B5B" w:rsidRPr="00D82852">
        <w:rPr>
          <w:rFonts w:ascii="Times New Roman" w:hAnsi="Times New Roman" w:cs="Times New Roman"/>
          <w:sz w:val="24"/>
          <w:szCs w:val="24"/>
          <w:lang w:val="en-GB"/>
        </w:rPr>
        <w:t xml:space="preserve">. They also promote well-being to achieve positive health outcomes empowering communities to plan, lead, and implement initiatives. </w:t>
      </w:r>
      <w:r w:rsidR="005440D5" w:rsidRPr="00D82852">
        <w:rPr>
          <w:rFonts w:ascii="Times New Roman" w:hAnsi="Times New Roman" w:cs="Times New Roman"/>
          <w:sz w:val="24"/>
          <w:szCs w:val="24"/>
          <w:lang w:val="en-GB"/>
        </w:rPr>
        <w:t xml:space="preserve">These projects also </w:t>
      </w:r>
      <w:r w:rsidR="00154436" w:rsidRPr="00D82852">
        <w:rPr>
          <w:rFonts w:ascii="Times New Roman" w:hAnsi="Times New Roman" w:cs="Times New Roman"/>
          <w:sz w:val="24"/>
          <w:szCs w:val="24"/>
          <w:lang w:val="en-GB"/>
        </w:rPr>
        <w:t>build</w:t>
      </w:r>
      <w:r w:rsidR="005440D5" w:rsidRPr="00D82852">
        <w:rPr>
          <w:rFonts w:ascii="Times New Roman" w:hAnsi="Times New Roman" w:cs="Times New Roman"/>
          <w:sz w:val="24"/>
          <w:szCs w:val="24"/>
          <w:lang w:val="en-GB"/>
        </w:rPr>
        <w:t xml:space="preserve"> strong communities enabling </w:t>
      </w:r>
      <w:r w:rsidR="008626BA" w:rsidRPr="00D82852">
        <w:rPr>
          <w:rFonts w:ascii="Times New Roman" w:hAnsi="Times New Roman" w:cs="Times New Roman"/>
          <w:sz w:val="24"/>
          <w:szCs w:val="24"/>
          <w:lang w:val="en-GB"/>
        </w:rPr>
        <w:t>legislation</w:t>
      </w:r>
      <w:r w:rsidR="005440D5" w:rsidRPr="00D82852">
        <w:rPr>
          <w:rFonts w:ascii="Times New Roman" w:hAnsi="Times New Roman" w:cs="Times New Roman"/>
          <w:sz w:val="24"/>
          <w:szCs w:val="24"/>
          <w:lang w:val="en-GB"/>
        </w:rPr>
        <w:t xml:space="preserve">, implementing relevant policies, providing quality services, providing resources, increasing community capacities, and mobilizing expertise with long-term investment and commitment. </w:t>
      </w:r>
    </w:p>
    <w:p w14:paraId="37F800BE" w14:textId="415955C8" w:rsidR="00DB3881" w:rsidRPr="00D82852" w:rsidRDefault="00DB3881" w:rsidP="00907ED8">
      <w:pPr>
        <w:spacing w:line="360" w:lineRule="auto"/>
        <w:jc w:val="both"/>
        <w:rPr>
          <w:rFonts w:ascii="Times New Roman" w:hAnsi="Times New Roman" w:cs="Times New Roman"/>
          <w:b/>
          <w:bCs/>
          <w:i/>
          <w:iCs/>
          <w:sz w:val="24"/>
          <w:szCs w:val="24"/>
          <w:lang w:val="en-GB"/>
        </w:rPr>
      </w:pPr>
      <w:r w:rsidRPr="00D82852">
        <w:rPr>
          <w:rFonts w:ascii="Times New Roman" w:hAnsi="Times New Roman" w:cs="Times New Roman"/>
          <w:i/>
          <w:iCs/>
          <w:sz w:val="24"/>
          <w:szCs w:val="24"/>
          <w:lang w:val="en-GB"/>
        </w:rPr>
        <w:t xml:space="preserve">4. </w:t>
      </w:r>
      <w:bookmarkStart w:id="3" w:name="_Hlk169522910"/>
      <w:r w:rsidR="00EA5136" w:rsidRPr="00D82852">
        <w:rPr>
          <w:rFonts w:ascii="Times New Roman" w:hAnsi="Times New Roman" w:cs="Times New Roman"/>
          <w:b/>
          <w:bCs/>
          <w:i/>
          <w:iCs/>
          <w:sz w:val="24"/>
          <w:szCs w:val="24"/>
          <w:lang w:val="en-GB"/>
        </w:rPr>
        <w:t>P</w:t>
      </w:r>
      <w:r w:rsidRPr="00D82852">
        <w:rPr>
          <w:rFonts w:ascii="Times New Roman" w:hAnsi="Times New Roman" w:cs="Times New Roman"/>
          <w:b/>
          <w:bCs/>
          <w:i/>
          <w:iCs/>
          <w:sz w:val="24"/>
          <w:szCs w:val="24"/>
          <w:lang w:val="en-GB"/>
        </w:rPr>
        <w:t xml:space="preserve">romote and respect the individuality of people in the community. </w:t>
      </w:r>
    </w:p>
    <w:bookmarkEnd w:id="3"/>
    <w:p w14:paraId="220CA29E" w14:textId="41E844B0" w:rsidR="00D96419" w:rsidRPr="00D82852" w:rsidRDefault="00100F51"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The community engagement project also </w:t>
      </w:r>
      <w:r w:rsidR="00996AAA" w:rsidRPr="00D82852">
        <w:rPr>
          <w:rFonts w:ascii="Times New Roman" w:hAnsi="Times New Roman" w:cs="Times New Roman"/>
          <w:sz w:val="24"/>
          <w:szCs w:val="24"/>
          <w:lang w:val="en-GB"/>
        </w:rPr>
        <w:t>helps</w:t>
      </w:r>
      <w:r w:rsidRPr="00D82852">
        <w:rPr>
          <w:rFonts w:ascii="Times New Roman" w:hAnsi="Times New Roman" w:cs="Times New Roman"/>
          <w:sz w:val="24"/>
          <w:szCs w:val="24"/>
          <w:lang w:val="en-GB"/>
        </w:rPr>
        <w:t xml:space="preserve"> various community group </w:t>
      </w:r>
      <w:r w:rsidR="00A3400A" w:rsidRPr="00D82852">
        <w:rPr>
          <w:rFonts w:ascii="Times New Roman" w:hAnsi="Times New Roman" w:cs="Times New Roman"/>
          <w:sz w:val="24"/>
          <w:szCs w:val="24"/>
          <w:lang w:val="en-GB"/>
        </w:rPr>
        <w:t xml:space="preserve">build their trust establishing a true partnership. They respect and understand the rights, well-being, interests and individuality of local communities building their interest and individuality. They also develop the interest of </w:t>
      </w:r>
      <w:r w:rsidR="0027626E" w:rsidRPr="00D82852">
        <w:rPr>
          <w:rFonts w:ascii="Times New Roman" w:hAnsi="Times New Roman" w:cs="Times New Roman"/>
          <w:sz w:val="24"/>
          <w:szCs w:val="24"/>
          <w:lang w:val="en-GB"/>
        </w:rPr>
        <w:t>community groups</w:t>
      </w:r>
      <w:r w:rsidR="00A3400A" w:rsidRPr="00D82852">
        <w:rPr>
          <w:rFonts w:ascii="Times New Roman" w:hAnsi="Times New Roman" w:cs="Times New Roman"/>
          <w:sz w:val="24"/>
          <w:szCs w:val="24"/>
          <w:lang w:val="en-GB"/>
        </w:rPr>
        <w:t xml:space="preserve"> to </w:t>
      </w:r>
      <w:r w:rsidR="0027626E" w:rsidRPr="00D82852">
        <w:rPr>
          <w:rFonts w:ascii="Times New Roman" w:hAnsi="Times New Roman" w:cs="Times New Roman"/>
          <w:sz w:val="24"/>
          <w:szCs w:val="24"/>
          <w:lang w:val="en-GB"/>
        </w:rPr>
        <w:t>increase</w:t>
      </w:r>
      <w:r w:rsidR="00A3400A" w:rsidRPr="00D82852">
        <w:rPr>
          <w:rFonts w:ascii="Times New Roman" w:hAnsi="Times New Roman" w:cs="Times New Roman"/>
          <w:sz w:val="24"/>
          <w:szCs w:val="24"/>
          <w:lang w:val="en-GB"/>
        </w:rPr>
        <w:t xml:space="preserve"> their participation </w:t>
      </w:r>
      <w:r w:rsidR="0027626E" w:rsidRPr="00D82852">
        <w:rPr>
          <w:rFonts w:ascii="Times New Roman" w:hAnsi="Times New Roman" w:cs="Times New Roman"/>
          <w:sz w:val="24"/>
          <w:szCs w:val="24"/>
          <w:lang w:val="en-GB"/>
        </w:rPr>
        <w:t xml:space="preserve">in </w:t>
      </w:r>
      <w:r w:rsidR="00A3400A" w:rsidRPr="00D82852">
        <w:rPr>
          <w:rFonts w:ascii="Times New Roman" w:hAnsi="Times New Roman" w:cs="Times New Roman"/>
          <w:sz w:val="24"/>
          <w:szCs w:val="24"/>
          <w:lang w:val="en-GB"/>
        </w:rPr>
        <w:t>addressing the problem identification</w:t>
      </w:r>
      <w:r w:rsidR="008B309E" w:rsidRPr="00D82852">
        <w:rPr>
          <w:rFonts w:ascii="Times New Roman" w:hAnsi="Times New Roman" w:cs="Times New Roman"/>
          <w:sz w:val="24"/>
          <w:szCs w:val="24"/>
          <w:lang w:val="en-GB"/>
        </w:rPr>
        <w:t xml:space="preserve"> (</w:t>
      </w:r>
      <w:r w:rsidR="008B309E" w:rsidRPr="00D82852">
        <w:rPr>
          <w:rFonts w:ascii="Times New Roman" w:hAnsi="Times New Roman" w:cs="Times New Roman"/>
          <w:sz w:val="24"/>
          <w:szCs w:val="24"/>
          <w:shd w:val="clear" w:color="auto" w:fill="FFFFFF"/>
          <w:lang w:val="en-GB"/>
        </w:rPr>
        <w:t>Atkinson, et. al, 2020)</w:t>
      </w:r>
      <w:r w:rsidR="00A3400A" w:rsidRPr="00D82852">
        <w:rPr>
          <w:rFonts w:ascii="Times New Roman" w:hAnsi="Times New Roman" w:cs="Times New Roman"/>
          <w:sz w:val="24"/>
          <w:szCs w:val="24"/>
          <w:lang w:val="en-GB"/>
        </w:rPr>
        <w:t>.</w:t>
      </w:r>
      <w:r w:rsidR="008B309E" w:rsidRPr="00D82852">
        <w:rPr>
          <w:rFonts w:ascii="Times New Roman" w:hAnsi="Times New Roman" w:cs="Times New Roman"/>
          <w:sz w:val="24"/>
          <w:szCs w:val="24"/>
          <w:lang w:val="en-GB"/>
        </w:rPr>
        <w:t xml:space="preserve"> </w:t>
      </w:r>
      <w:r w:rsidR="00A3400A" w:rsidRPr="00D82852">
        <w:rPr>
          <w:rFonts w:ascii="Times New Roman" w:hAnsi="Times New Roman" w:cs="Times New Roman"/>
          <w:sz w:val="24"/>
          <w:szCs w:val="24"/>
          <w:lang w:val="en-GB"/>
        </w:rPr>
        <w:t xml:space="preserve">The </w:t>
      </w:r>
      <w:r w:rsidR="0027626E" w:rsidRPr="00D82852">
        <w:rPr>
          <w:rFonts w:ascii="Times New Roman" w:hAnsi="Times New Roman" w:cs="Times New Roman"/>
          <w:sz w:val="24"/>
          <w:szCs w:val="24"/>
          <w:lang w:val="en-GB"/>
        </w:rPr>
        <w:t xml:space="preserve">community members reduce the resistance of their communities. </w:t>
      </w:r>
      <w:r w:rsidR="00720F89" w:rsidRPr="00D82852">
        <w:rPr>
          <w:rFonts w:ascii="Times New Roman" w:hAnsi="Times New Roman" w:cs="Times New Roman"/>
          <w:sz w:val="24"/>
          <w:szCs w:val="24"/>
          <w:lang w:val="en-GB"/>
        </w:rPr>
        <w:t xml:space="preserve">For </w:t>
      </w:r>
      <w:r w:rsidR="00483DA7" w:rsidRPr="00D82852">
        <w:rPr>
          <w:rFonts w:ascii="Times New Roman" w:hAnsi="Times New Roman" w:cs="Times New Roman"/>
          <w:sz w:val="24"/>
          <w:szCs w:val="24"/>
          <w:lang w:val="en-GB"/>
        </w:rPr>
        <w:t>example,</w:t>
      </w:r>
      <w:r w:rsidR="00720F89" w:rsidRPr="00D82852">
        <w:rPr>
          <w:rFonts w:ascii="Times New Roman" w:hAnsi="Times New Roman" w:cs="Times New Roman"/>
          <w:sz w:val="24"/>
          <w:szCs w:val="24"/>
          <w:lang w:val="en-GB"/>
        </w:rPr>
        <w:t xml:space="preserve"> both </w:t>
      </w:r>
      <w:r w:rsidR="00483DA7" w:rsidRPr="00D82852">
        <w:rPr>
          <w:rFonts w:ascii="Times New Roman" w:hAnsi="Times New Roman" w:cs="Times New Roman"/>
          <w:sz w:val="24"/>
          <w:szCs w:val="24"/>
          <w:lang w:val="en-GB"/>
        </w:rPr>
        <w:t>schemes</w:t>
      </w:r>
      <w:r w:rsidR="00720F89" w:rsidRPr="00D82852">
        <w:rPr>
          <w:rFonts w:ascii="Times New Roman" w:hAnsi="Times New Roman" w:cs="Times New Roman"/>
          <w:sz w:val="24"/>
          <w:szCs w:val="24"/>
          <w:lang w:val="en-GB"/>
        </w:rPr>
        <w:t xml:space="preserve"> of the community engagement project </w:t>
      </w:r>
      <w:r w:rsidR="004C4CC2" w:rsidRPr="00D82852">
        <w:rPr>
          <w:rFonts w:ascii="Times New Roman" w:hAnsi="Times New Roman" w:cs="Times New Roman"/>
          <w:sz w:val="24"/>
          <w:szCs w:val="24"/>
          <w:lang w:val="en-GB"/>
        </w:rPr>
        <w:t xml:space="preserve">such as the Windrush scheme and the Windrush compensation scheme provide individuality to the communities and people. </w:t>
      </w:r>
    </w:p>
    <w:p w14:paraId="4B8670E8" w14:textId="1226DDC1" w:rsidR="00D96419" w:rsidRPr="00D82852" w:rsidRDefault="004C4CC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When the communit</w:t>
      </w:r>
      <w:r w:rsidR="00A21445" w:rsidRPr="00D82852">
        <w:rPr>
          <w:rFonts w:ascii="Times New Roman" w:hAnsi="Times New Roman" w:cs="Times New Roman"/>
          <w:sz w:val="24"/>
          <w:szCs w:val="24"/>
          <w:lang w:val="en-GB"/>
        </w:rPr>
        <w:t xml:space="preserve">y group apply for Windrush scheme then they support communities or people to provide them rights for documents to live in the UK. Under this scheme, if someone settled in the UK but </w:t>
      </w:r>
      <w:r w:rsidR="00AC65B5" w:rsidRPr="00D82852">
        <w:rPr>
          <w:rFonts w:ascii="Times New Roman" w:hAnsi="Times New Roman" w:cs="Times New Roman"/>
          <w:sz w:val="24"/>
          <w:szCs w:val="24"/>
          <w:lang w:val="en-GB"/>
        </w:rPr>
        <w:t>does</w:t>
      </w:r>
      <w:r w:rsidR="00A21445" w:rsidRPr="00D82852">
        <w:rPr>
          <w:rFonts w:ascii="Times New Roman" w:hAnsi="Times New Roman" w:cs="Times New Roman"/>
          <w:sz w:val="24"/>
          <w:szCs w:val="24"/>
          <w:lang w:val="en-GB"/>
        </w:rPr>
        <w:t xml:space="preserve"> not have the </w:t>
      </w:r>
      <w:r w:rsidR="00AC65B5" w:rsidRPr="00D82852">
        <w:rPr>
          <w:rFonts w:ascii="Times New Roman" w:hAnsi="Times New Roman" w:cs="Times New Roman"/>
          <w:sz w:val="24"/>
          <w:szCs w:val="24"/>
          <w:lang w:val="en-GB"/>
        </w:rPr>
        <w:t>proof</w:t>
      </w:r>
      <w:r w:rsidR="00A21445" w:rsidRPr="00D82852">
        <w:rPr>
          <w:rFonts w:ascii="Times New Roman" w:hAnsi="Times New Roman" w:cs="Times New Roman"/>
          <w:sz w:val="24"/>
          <w:szCs w:val="24"/>
          <w:lang w:val="en-GB"/>
        </w:rPr>
        <w:t xml:space="preserve"> or documents then can apply for the Windrush scheme through some community engagement project aligned with the community engagement fund 2023 to 2024. Additionally, people also may </w:t>
      </w:r>
      <w:r w:rsidR="00ED5AE3" w:rsidRPr="00D82852">
        <w:rPr>
          <w:rFonts w:ascii="Times New Roman" w:hAnsi="Times New Roman" w:cs="Times New Roman"/>
          <w:sz w:val="24"/>
          <w:szCs w:val="24"/>
          <w:lang w:val="en-GB"/>
        </w:rPr>
        <w:t xml:space="preserve">apply </w:t>
      </w:r>
      <w:r w:rsidR="004A0A6B" w:rsidRPr="00D82852">
        <w:rPr>
          <w:rFonts w:ascii="Times New Roman" w:hAnsi="Times New Roman" w:cs="Times New Roman"/>
          <w:sz w:val="24"/>
          <w:szCs w:val="24"/>
          <w:lang w:val="en-GB"/>
        </w:rPr>
        <w:t>to</w:t>
      </w:r>
      <w:r w:rsidR="00ED5AE3" w:rsidRPr="00D82852">
        <w:rPr>
          <w:rFonts w:ascii="Times New Roman" w:hAnsi="Times New Roman" w:cs="Times New Roman"/>
          <w:sz w:val="24"/>
          <w:szCs w:val="24"/>
          <w:lang w:val="en-GB"/>
        </w:rPr>
        <w:t xml:space="preserve"> this scheme </w:t>
      </w:r>
      <w:r w:rsidR="004A0A6B" w:rsidRPr="00D82852">
        <w:rPr>
          <w:rFonts w:ascii="Times New Roman" w:hAnsi="Times New Roman" w:cs="Times New Roman"/>
          <w:sz w:val="24"/>
          <w:szCs w:val="24"/>
          <w:lang w:val="en-GB"/>
        </w:rPr>
        <w:t>to prove</w:t>
      </w:r>
      <w:r w:rsidR="00ED5AE3" w:rsidRPr="00D82852">
        <w:rPr>
          <w:rFonts w:ascii="Times New Roman" w:hAnsi="Times New Roman" w:cs="Times New Roman"/>
          <w:sz w:val="24"/>
          <w:szCs w:val="24"/>
          <w:lang w:val="en-GB"/>
        </w:rPr>
        <w:t xml:space="preserve"> their individuality as they live and work across the UK</w:t>
      </w:r>
      <w:r w:rsidR="00CC21AC" w:rsidRPr="00D82852">
        <w:rPr>
          <w:rFonts w:ascii="Times New Roman" w:hAnsi="Times New Roman" w:cs="Times New Roman"/>
          <w:sz w:val="24"/>
          <w:szCs w:val="24"/>
          <w:lang w:val="en-GB"/>
        </w:rPr>
        <w:t xml:space="preserve"> (Gov. UK, 2024</w:t>
      </w:r>
      <w:r w:rsidR="00D96419" w:rsidRPr="00D82852">
        <w:rPr>
          <w:rFonts w:ascii="Times New Roman" w:hAnsi="Times New Roman" w:cs="Times New Roman"/>
          <w:sz w:val="24"/>
          <w:szCs w:val="24"/>
          <w:lang w:val="en-GB"/>
        </w:rPr>
        <w:t>f</w:t>
      </w:r>
      <w:r w:rsidR="00CC21AC" w:rsidRPr="00D82852">
        <w:rPr>
          <w:rFonts w:ascii="Times New Roman" w:hAnsi="Times New Roman" w:cs="Times New Roman"/>
          <w:sz w:val="24"/>
          <w:szCs w:val="24"/>
          <w:lang w:val="en-GB"/>
        </w:rPr>
        <w:t>)</w:t>
      </w:r>
      <w:r w:rsidR="00ED5AE3" w:rsidRPr="00D82852">
        <w:rPr>
          <w:rFonts w:ascii="Times New Roman" w:hAnsi="Times New Roman" w:cs="Times New Roman"/>
          <w:sz w:val="24"/>
          <w:szCs w:val="24"/>
          <w:lang w:val="en-GB"/>
        </w:rPr>
        <w:t xml:space="preserve">. However, </w:t>
      </w:r>
      <w:r w:rsidR="004A0A6B" w:rsidRPr="00D82852">
        <w:rPr>
          <w:rFonts w:ascii="Times New Roman" w:hAnsi="Times New Roman" w:cs="Times New Roman"/>
          <w:sz w:val="24"/>
          <w:szCs w:val="24"/>
          <w:lang w:val="en-GB"/>
        </w:rPr>
        <w:t xml:space="preserve">they </w:t>
      </w:r>
      <w:r w:rsidR="00AF78BC">
        <w:rPr>
          <w:rFonts w:ascii="Times New Roman" w:hAnsi="Times New Roman" w:cs="Times New Roman"/>
          <w:sz w:val="24"/>
          <w:szCs w:val="24"/>
          <w:lang w:val="en-GB"/>
        </w:rPr>
        <w:t xml:space="preserve">can </w:t>
      </w:r>
      <w:r w:rsidR="004A0A6B" w:rsidRPr="00D82852">
        <w:rPr>
          <w:rFonts w:ascii="Times New Roman" w:hAnsi="Times New Roman" w:cs="Times New Roman"/>
          <w:sz w:val="24"/>
          <w:szCs w:val="24"/>
          <w:lang w:val="en-GB"/>
        </w:rPr>
        <w:t xml:space="preserve">apply in the condition when they or their parents came to the nation (UK) from any commonwealth nation before 1973. </w:t>
      </w:r>
      <w:r w:rsidR="000529FC" w:rsidRPr="00D82852">
        <w:rPr>
          <w:rFonts w:ascii="Times New Roman" w:hAnsi="Times New Roman" w:cs="Times New Roman"/>
          <w:sz w:val="24"/>
          <w:szCs w:val="24"/>
          <w:lang w:val="en-GB"/>
        </w:rPr>
        <w:t>Additionally</w:t>
      </w:r>
      <w:r w:rsidR="004A0A6B" w:rsidRPr="00D82852">
        <w:rPr>
          <w:rFonts w:ascii="Times New Roman" w:hAnsi="Times New Roman" w:cs="Times New Roman"/>
          <w:sz w:val="24"/>
          <w:szCs w:val="24"/>
          <w:lang w:val="en-GB"/>
        </w:rPr>
        <w:t>, if any people came to the UK</w:t>
      </w:r>
      <w:r w:rsidR="000529FC" w:rsidRPr="00D82852">
        <w:rPr>
          <w:rFonts w:ascii="Times New Roman" w:hAnsi="Times New Roman" w:cs="Times New Roman"/>
          <w:sz w:val="24"/>
          <w:szCs w:val="24"/>
          <w:lang w:val="en-GB"/>
        </w:rPr>
        <w:t xml:space="preserve"> before 31</w:t>
      </w:r>
      <w:r w:rsidR="000529FC" w:rsidRPr="00D82852">
        <w:rPr>
          <w:rFonts w:ascii="Times New Roman" w:hAnsi="Times New Roman" w:cs="Times New Roman"/>
          <w:sz w:val="24"/>
          <w:szCs w:val="24"/>
          <w:vertAlign w:val="superscript"/>
          <w:lang w:val="en-GB"/>
        </w:rPr>
        <w:t>st</w:t>
      </w:r>
      <w:r w:rsidR="000529FC" w:rsidRPr="00D82852">
        <w:rPr>
          <w:rFonts w:ascii="Times New Roman" w:hAnsi="Times New Roman" w:cs="Times New Roman"/>
          <w:sz w:val="24"/>
          <w:szCs w:val="24"/>
          <w:lang w:val="en-GB"/>
        </w:rPr>
        <w:t xml:space="preserve"> December </w:t>
      </w:r>
      <w:r w:rsidR="00A32C38" w:rsidRPr="00D82852">
        <w:rPr>
          <w:rFonts w:ascii="Times New Roman" w:hAnsi="Times New Roman" w:cs="Times New Roman"/>
          <w:sz w:val="24"/>
          <w:szCs w:val="24"/>
          <w:lang w:val="en-GB"/>
        </w:rPr>
        <w:t>1988 and settled there</w:t>
      </w:r>
      <w:r w:rsidR="00443E12" w:rsidRPr="00D82852">
        <w:rPr>
          <w:rFonts w:ascii="Times New Roman" w:hAnsi="Times New Roman" w:cs="Times New Roman"/>
          <w:sz w:val="24"/>
          <w:szCs w:val="24"/>
          <w:lang w:val="en-GB"/>
        </w:rPr>
        <w:t xml:space="preserve"> also may apply to this Windrush scheme. </w:t>
      </w:r>
    </w:p>
    <w:p w14:paraId="2B5A01EB" w14:textId="24709BE8" w:rsidR="00100F51" w:rsidRPr="00D82852" w:rsidRDefault="0057252D"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Under the Windrush pension scheme</w:t>
      </w:r>
      <w:r w:rsidR="005F0E1A" w:rsidRPr="00D82852">
        <w:rPr>
          <w:rFonts w:ascii="Times New Roman" w:hAnsi="Times New Roman" w:cs="Times New Roman"/>
          <w:sz w:val="24"/>
          <w:szCs w:val="24"/>
          <w:lang w:val="en-GB"/>
        </w:rPr>
        <w:t xml:space="preserve">, individuals also can be able to claim compensation if they face some losses due to the lack of </w:t>
      </w:r>
      <w:r w:rsidR="00F9226D" w:rsidRPr="00D82852">
        <w:rPr>
          <w:rFonts w:ascii="Times New Roman" w:hAnsi="Times New Roman" w:cs="Times New Roman"/>
          <w:sz w:val="24"/>
          <w:szCs w:val="24"/>
          <w:lang w:val="en-GB"/>
        </w:rPr>
        <w:t xml:space="preserve">documents showing their rights in the UK. </w:t>
      </w:r>
      <w:r w:rsidR="005F5464" w:rsidRPr="00D82852">
        <w:rPr>
          <w:rFonts w:ascii="Times New Roman" w:hAnsi="Times New Roman" w:cs="Times New Roman"/>
          <w:sz w:val="24"/>
          <w:szCs w:val="24"/>
          <w:lang w:val="en-GB"/>
        </w:rPr>
        <w:t xml:space="preserve"> </w:t>
      </w:r>
      <w:r w:rsidR="004130CA" w:rsidRPr="00D82852">
        <w:rPr>
          <w:rFonts w:ascii="Times New Roman" w:hAnsi="Times New Roman" w:cs="Times New Roman"/>
          <w:sz w:val="24"/>
          <w:szCs w:val="24"/>
          <w:lang w:val="en-GB"/>
        </w:rPr>
        <w:t>These losses can occur in several forms like not being able to work, treatments of health, and finding a place to live</w:t>
      </w:r>
      <w:r w:rsidR="00CF705A" w:rsidRPr="00D82852">
        <w:rPr>
          <w:rFonts w:ascii="Times New Roman" w:hAnsi="Times New Roman" w:cs="Times New Roman"/>
          <w:sz w:val="24"/>
          <w:szCs w:val="24"/>
          <w:lang w:val="en-GB"/>
        </w:rPr>
        <w:t xml:space="preserve"> (Gov. UK, 2024</w:t>
      </w:r>
      <w:r w:rsidR="00D96419" w:rsidRPr="00D82852">
        <w:rPr>
          <w:rFonts w:ascii="Times New Roman" w:hAnsi="Times New Roman" w:cs="Times New Roman"/>
          <w:sz w:val="24"/>
          <w:szCs w:val="24"/>
          <w:lang w:val="en-GB"/>
        </w:rPr>
        <w:t>e</w:t>
      </w:r>
      <w:r w:rsidR="00CF705A" w:rsidRPr="00D82852">
        <w:rPr>
          <w:rFonts w:ascii="Times New Roman" w:hAnsi="Times New Roman" w:cs="Times New Roman"/>
          <w:sz w:val="24"/>
          <w:szCs w:val="24"/>
          <w:lang w:val="en-GB"/>
        </w:rPr>
        <w:t>)</w:t>
      </w:r>
      <w:r w:rsidR="004130CA" w:rsidRPr="00D82852">
        <w:rPr>
          <w:rFonts w:ascii="Times New Roman" w:hAnsi="Times New Roman" w:cs="Times New Roman"/>
          <w:sz w:val="24"/>
          <w:szCs w:val="24"/>
          <w:lang w:val="en-GB"/>
        </w:rPr>
        <w:t xml:space="preserve">. The Windrush pension scheme may </w:t>
      </w:r>
      <w:r w:rsidR="009E21CA" w:rsidRPr="00D82852">
        <w:rPr>
          <w:rFonts w:ascii="Times New Roman" w:hAnsi="Times New Roman" w:cs="Times New Roman"/>
          <w:sz w:val="24"/>
          <w:szCs w:val="24"/>
          <w:lang w:val="en-GB"/>
        </w:rPr>
        <w:t xml:space="preserve">also </w:t>
      </w:r>
      <w:r w:rsidR="004130CA" w:rsidRPr="00D82852">
        <w:rPr>
          <w:rFonts w:ascii="Times New Roman" w:hAnsi="Times New Roman" w:cs="Times New Roman"/>
          <w:sz w:val="24"/>
          <w:szCs w:val="24"/>
          <w:lang w:val="en-GB"/>
        </w:rPr>
        <w:t xml:space="preserve">include immigration action </w:t>
      </w:r>
      <w:r w:rsidR="00835069" w:rsidRPr="00D82852">
        <w:rPr>
          <w:rFonts w:ascii="Times New Roman" w:hAnsi="Times New Roman" w:cs="Times New Roman"/>
          <w:sz w:val="24"/>
          <w:szCs w:val="24"/>
          <w:lang w:val="en-GB"/>
        </w:rPr>
        <w:t>such as</w:t>
      </w:r>
      <w:r w:rsidR="009E21CA" w:rsidRPr="00D82852">
        <w:rPr>
          <w:rFonts w:ascii="Times New Roman" w:hAnsi="Times New Roman" w:cs="Times New Roman"/>
          <w:sz w:val="24"/>
          <w:szCs w:val="24"/>
          <w:lang w:val="en-GB"/>
        </w:rPr>
        <w:t xml:space="preserve"> removal from</w:t>
      </w:r>
      <w:r w:rsidR="0046429C" w:rsidRPr="00D82852">
        <w:rPr>
          <w:rFonts w:ascii="Times New Roman" w:hAnsi="Times New Roman" w:cs="Times New Roman"/>
          <w:sz w:val="24"/>
          <w:szCs w:val="24"/>
          <w:lang w:val="en-GB"/>
        </w:rPr>
        <w:t xml:space="preserve"> </w:t>
      </w:r>
      <w:r w:rsidR="009E21CA" w:rsidRPr="00D82852">
        <w:rPr>
          <w:rFonts w:ascii="Times New Roman" w:hAnsi="Times New Roman" w:cs="Times New Roman"/>
          <w:sz w:val="24"/>
          <w:szCs w:val="24"/>
          <w:lang w:val="en-GB"/>
        </w:rPr>
        <w:t xml:space="preserve">the UK and detention. </w:t>
      </w:r>
      <w:r w:rsidR="0046429C" w:rsidRPr="00D82852">
        <w:rPr>
          <w:rFonts w:ascii="Times New Roman" w:hAnsi="Times New Roman" w:cs="Times New Roman"/>
          <w:sz w:val="24"/>
          <w:szCs w:val="24"/>
          <w:lang w:val="en-GB"/>
        </w:rPr>
        <w:t xml:space="preserve">Besides the people who settled within the nation before 1973 </w:t>
      </w:r>
      <w:r w:rsidR="002849CE" w:rsidRPr="00D82852">
        <w:rPr>
          <w:rFonts w:ascii="Times New Roman" w:hAnsi="Times New Roman" w:cs="Times New Roman"/>
          <w:sz w:val="24"/>
          <w:szCs w:val="24"/>
          <w:lang w:val="en-GB"/>
        </w:rPr>
        <w:t>could</w:t>
      </w:r>
      <w:r w:rsidR="0046429C" w:rsidRPr="00D82852">
        <w:rPr>
          <w:rFonts w:ascii="Times New Roman" w:hAnsi="Times New Roman" w:cs="Times New Roman"/>
          <w:sz w:val="24"/>
          <w:szCs w:val="24"/>
          <w:lang w:val="en-GB"/>
        </w:rPr>
        <w:t xml:space="preserve"> get compensation </w:t>
      </w:r>
      <w:r w:rsidR="002849CE" w:rsidRPr="00D82852">
        <w:rPr>
          <w:rFonts w:ascii="Times New Roman" w:hAnsi="Times New Roman" w:cs="Times New Roman"/>
          <w:sz w:val="24"/>
          <w:szCs w:val="24"/>
          <w:lang w:val="en-GB"/>
        </w:rPr>
        <w:t xml:space="preserve">for different losses such as housing, immigration fees, employment, education, health, banking, driving licenses, removal and detention, and </w:t>
      </w:r>
      <w:r w:rsidR="002849CE" w:rsidRPr="00D82852">
        <w:rPr>
          <w:rFonts w:ascii="Times New Roman" w:hAnsi="Times New Roman" w:cs="Times New Roman"/>
          <w:sz w:val="24"/>
          <w:szCs w:val="24"/>
          <w:lang w:val="en-GB"/>
        </w:rPr>
        <w:lastRenderedPageBreak/>
        <w:t xml:space="preserve">daily life </w:t>
      </w:r>
      <w:r w:rsidR="00CF705A" w:rsidRPr="00D82852">
        <w:rPr>
          <w:rFonts w:ascii="Times New Roman" w:hAnsi="Times New Roman" w:cs="Times New Roman"/>
          <w:sz w:val="24"/>
          <w:szCs w:val="24"/>
          <w:lang w:val="en-GB"/>
        </w:rPr>
        <w:t>(could</w:t>
      </w:r>
      <w:r w:rsidR="002849CE" w:rsidRPr="00D82852">
        <w:rPr>
          <w:rFonts w:ascii="Times New Roman" w:hAnsi="Times New Roman" w:cs="Times New Roman"/>
          <w:sz w:val="24"/>
          <w:szCs w:val="24"/>
          <w:lang w:val="en-GB"/>
        </w:rPr>
        <w:t xml:space="preserve"> not travel or loss of major family events), living costs </w:t>
      </w:r>
      <w:r w:rsidR="00CF705A" w:rsidRPr="00D82852">
        <w:rPr>
          <w:rFonts w:ascii="Times New Roman" w:hAnsi="Times New Roman" w:cs="Times New Roman"/>
          <w:sz w:val="24"/>
          <w:szCs w:val="24"/>
          <w:lang w:val="en-GB"/>
        </w:rPr>
        <w:t>(rent</w:t>
      </w:r>
      <w:r w:rsidR="00F247F6" w:rsidRPr="00D82852">
        <w:rPr>
          <w:rFonts w:ascii="Times New Roman" w:hAnsi="Times New Roman" w:cs="Times New Roman"/>
          <w:sz w:val="24"/>
          <w:szCs w:val="24"/>
          <w:lang w:val="en-GB"/>
        </w:rPr>
        <w:t xml:space="preserve">, travel fees, prescription fees, </w:t>
      </w:r>
      <w:r w:rsidR="00CF705A" w:rsidRPr="00D82852">
        <w:rPr>
          <w:rFonts w:ascii="Times New Roman" w:hAnsi="Times New Roman" w:cs="Times New Roman"/>
          <w:sz w:val="24"/>
          <w:szCs w:val="24"/>
          <w:lang w:val="en-GB"/>
        </w:rPr>
        <w:t xml:space="preserve">household essentials, contribution for food, utilities, and others. </w:t>
      </w:r>
    </w:p>
    <w:p w14:paraId="343246CF" w14:textId="07D334EA" w:rsidR="0015068B" w:rsidRPr="00D82852" w:rsidRDefault="0014215F" w:rsidP="00907ED8">
      <w:pPr>
        <w:pStyle w:val="Heading1"/>
        <w:rPr>
          <w:color w:val="auto"/>
          <w:lang w:val="en-GB"/>
        </w:rPr>
      </w:pPr>
      <w:bookmarkStart w:id="4" w:name="_Toc169535973"/>
      <w:r w:rsidRPr="00D82852">
        <w:rPr>
          <w:color w:val="auto"/>
          <w:lang w:val="en-GB"/>
        </w:rPr>
        <w:t>Planning and design</w:t>
      </w:r>
      <w:bookmarkEnd w:id="4"/>
      <w:r w:rsidRPr="00D82852">
        <w:rPr>
          <w:color w:val="auto"/>
          <w:lang w:val="en-GB"/>
        </w:rPr>
        <w:t xml:space="preserve">  </w:t>
      </w:r>
    </w:p>
    <w:p w14:paraId="1847B5FE" w14:textId="764B023B" w:rsidR="00015C2D" w:rsidRPr="00D82852" w:rsidRDefault="00DA2E36" w:rsidP="00907ED8">
      <w:pPr>
        <w:spacing w:line="360" w:lineRule="auto"/>
        <w:jc w:val="both"/>
        <w:rPr>
          <w:rFonts w:ascii="Times New Roman" w:hAnsi="Times New Roman" w:cs="Times New Roman"/>
          <w:b/>
          <w:bCs/>
          <w:sz w:val="24"/>
          <w:szCs w:val="24"/>
          <w:lang w:val="en-GB"/>
        </w:rPr>
      </w:pPr>
      <w:r w:rsidRPr="00D82852">
        <w:rPr>
          <w:rFonts w:ascii="Times New Roman" w:hAnsi="Times New Roman" w:cs="Times New Roman"/>
          <w:sz w:val="24"/>
          <w:szCs w:val="24"/>
          <w:lang w:val="en-GB"/>
        </w:rPr>
        <w:t xml:space="preserve">The community engagement fund 2023 to 2024 project support the various organizations, events, and </w:t>
      </w:r>
      <w:r w:rsidR="00CA04D8" w:rsidRPr="00D82852">
        <w:rPr>
          <w:rFonts w:ascii="Times New Roman" w:hAnsi="Times New Roman" w:cs="Times New Roman"/>
          <w:sz w:val="24"/>
          <w:szCs w:val="24"/>
          <w:lang w:val="en-GB"/>
        </w:rPr>
        <w:t>community</w:t>
      </w:r>
      <w:r w:rsidRPr="00D82852">
        <w:rPr>
          <w:rFonts w:ascii="Times New Roman" w:hAnsi="Times New Roman" w:cs="Times New Roman"/>
          <w:sz w:val="24"/>
          <w:szCs w:val="24"/>
          <w:lang w:val="en-GB"/>
        </w:rPr>
        <w:t xml:space="preserve"> group</w:t>
      </w:r>
      <w:r w:rsidR="00BE5404" w:rsidRPr="00D82852">
        <w:rPr>
          <w:rFonts w:ascii="Times New Roman" w:hAnsi="Times New Roman" w:cs="Times New Roman"/>
          <w:sz w:val="24"/>
          <w:szCs w:val="24"/>
          <w:lang w:val="en-GB"/>
        </w:rPr>
        <w:t xml:space="preserve">s given below such as: </w:t>
      </w:r>
    </w:p>
    <w:p w14:paraId="0EC9AD8D" w14:textId="45AA570F" w:rsidR="00BE5404" w:rsidRPr="00D82852" w:rsidRDefault="00BE5404"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1. Citizen </w:t>
      </w:r>
      <w:r w:rsidR="00CA04D8" w:rsidRPr="00D82852">
        <w:rPr>
          <w:rFonts w:ascii="Times New Roman" w:hAnsi="Times New Roman" w:cs="Times New Roman"/>
          <w:sz w:val="24"/>
          <w:szCs w:val="24"/>
          <w:lang w:val="en-GB"/>
        </w:rPr>
        <w:t>Outreach Coalition</w:t>
      </w:r>
      <w:r w:rsidRPr="00D82852">
        <w:rPr>
          <w:rFonts w:ascii="Times New Roman" w:hAnsi="Times New Roman" w:cs="Times New Roman"/>
          <w:sz w:val="24"/>
          <w:szCs w:val="24"/>
          <w:lang w:val="en-GB"/>
        </w:rPr>
        <w:t>, Liverpool</w:t>
      </w:r>
    </w:p>
    <w:p w14:paraId="58411F80" w14:textId="1E437CAB" w:rsidR="00BE5404" w:rsidRPr="00D82852" w:rsidRDefault="00BE5404"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2. African </w:t>
      </w:r>
      <w:r w:rsidR="00CA04D8" w:rsidRPr="00D82852">
        <w:rPr>
          <w:rFonts w:ascii="Times New Roman" w:hAnsi="Times New Roman" w:cs="Times New Roman"/>
          <w:sz w:val="24"/>
          <w:szCs w:val="24"/>
          <w:lang w:val="en-GB"/>
        </w:rPr>
        <w:t>Health Policy Network</w:t>
      </w:r>
      <w:r w:rsidRPr="00D82852">
        <w:rPr>
          <w:rFonts w:ascii="Times New Roman" w:hAnsi="Times New Roman" w:cs="Times New Roman"/>
          <w:sz w:val="24"/>
          <w:szCs w:val="24"/>
          <w:lang w:val="en-GB"/>
        </w:rPr>
        <w:t>, London</w:t>
      </w:r>
    </w:p>
    <w:p w14:paraId="60384572" w14:textId="5FC737DD" w:rsidR="00BE5404" w:rsidRPr="00D82852" w:rsidRDefault="00BE5404"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3. Nigerian </w:t>
      </w:r>
      <w:r w:rsidR="00CA04D8" w:rsidRPr="00D82852">
        <w:rPr>
          <w:rFonts w:ascii="Times New Roman" w:hAnsi="Times New Roman" w:cs="Times New Roman"/>
          <w:sz w:val="24"/>
          <w:szCs w:val="24"/>
          <w:lang w:val="en-GB"/>
        </w:rPr>
        <w:t>School Foundation</w:t>
      </w:r>
      <w:r w:rsidRPr="00D82852">
        <w:rPr>
          <w:rFonts w:ascii="Times New Roman" w:hAnsi="Times New Roman" w:cs="Times New Roman"/>
          <w:sz w:val="24"/>
          <w:szCs w:val="24"/>
          <w:lang w:val="en-GB"/>
        </w:rPr>
        <w:t xml:space="preserve"> London</w:t>
      </w:r>
    </w:p>
    <w:p w14:paraId="12DCABFB" w14:textId="29833CC9" w:rsidR="00BE5404" w:rsidRPr="00D82852" w:rsidRDefault="00BE5404"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4. Impact4Life Wellbeing CIC, Birmingham</w:t>
      </w:r>
    </w:p>
    <w:p w14:paraId="4DCB818E" w14:textId="545C5531" w:rsidR="00BE5404" w:rsidRPr="00D82852" w:rsidRDefault="00BE5404"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5. Young Manchester, Manchester</w:t>
      </w:r>
    </w:p>
    <w:p w14:paraId="4B67F70B" w14:textId="71F6D6F5" w:rsidR="004D70B1" w:rsidRPr="00D82852" w:rsidRDefault="00BE5404"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6. Peterborough Asylum and Refugee Community Association, Peterborough</w:t>
      </w:r>
      <w:r w:rsidR="004D70B1" w:rsidRPr="00D82852">
        <w:rPr>
          <w:rFonts w:ascii="Times New Roman" w:hAnsi="Times New Roman" w:cs="Times New Roman"/>
          <w:sz w:val="24"/>
          <w:szCs w:val="24"/>
          <w:lang w:val="en-GB"/>
        </w:rPr>
        <w:t xml:space="preserve"> and other. </w:t>
      </w:r>
    </w:p>
    <w:p w14:paraId="6285F5A2" w14:textId="1AECC7D6" w:rsidR="00EE13A0" w:rsidRPr="00D82852" w:rsidRDefault="0052236C"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All the above community engagement programs or projects </w:t>
      </w:r>
      <w:r w:rsidR="00E061B3">
        <w:rPr>
          <w:rFonts w:ascii="Times New Roman" w:hAnsi="Times New Roman" w:cs="Times New Roman"/>
          <w:sz w:val="24"/>
          <w:szCs w:val="24"/>
          <w:lang w:val="en-GB"/>
        </w:rPr>
        <w:t>has</w:t>
      </w:r>
      <w:r w:rsidRPr="00D82852">
        <w:rPr>
          <w:rFonts w:ascii="Times New Roman" w:hAnsi="Times New Roman" w:cs="Times New Roman"/>
          <w:sz w:val="24"/>
          <w:szCs w:val="24"/>
          <w:lang w:val="en-GB"/>
        </w:rPr>
        <w:t xml:space="preserve"> granted funding by the Community Engagement Fund 2023 and 2024. Their planning and designing process include planning, organizing, coordinating, monitoring, executing, feedbacking, and controlling community engagement activities. The planning and designing process ensure that the community engagement needs can be aligned with the community goals and achieved through effective design and planning</w:t>
      </w:r>
      <w:r w:rsidR="005714C8" w:rsidRPr="00D82852">
        <w:rPr>
          <w:rFonts w:ascii="Times New Roman" w:hAnsi="Times New Roman" w:cs="Times New Roman"/>
          <w:sz w:val="24"/>
          <w:szCs w:val="24"/>
          <w:lang w:val="en-GB"/>
        </w:rPr>
        <w:t xml:space="preserve"> (</w:t>
      </w:r>
      <w:r w:rsidR="005714C8" w:rsidRPr="00D82852">
        <w:rPr>
          <w:rFonts w:ascii="Times New Roman" w:hAnsi="Times New Roman" w:cs="Times New Roman"/>
          <w:sz w:val="24"/>
          <w:szCs w:val="24"/>
          <w:shd w:val="clear" w:color="auto" w:fill="FFFFFF"/>
          <w:lang w:val="en-GB"/>
        </w:rPr>
        <w:t>Holmes, et. al, 2019)</w:t>
      </w:r>
      <w:r w:rsidRPr="00D82852">
        <w:rPr>
          <w:rFonts w:ascii="Times New Roman" w:hAnsi="Times New Roman" w:cs="Times New Roman"/>
          <w:sz w:val="24"/>
          <w:szCs w:val="24"/>
          <w:lang w:val="en-GB"/>
        </w:rPr>
        <w:t xml:space="preserve">. Therefore, the community engagement planning and designing process involve the following categories Transparency, equity or inclusion, trust, and invested or educated citizens. </w:t>
      </w:r>
    </w:p>
    <w:p w14:paraId="35EB7019" w14:textId="07FEC139" w:rsidR="00CF6310" w:rsidRPr="00D82852" w:rsidRDefault="000A7006"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Several essentials </w:t>
      </w:r>
      <w:r w:rsidR="00805404">
        <w:rPr>
          <w:rFonts w:ascii="Times New Roman" w:hAnsi="Times New Roman" w:cs="Times New Roman"/>
          <w:sz w:val="24"/>
          <w:szCs w:val="24"/>
          <w:lang w:val="en-GB"/>
        </w:rPr>
        <w:t>are</w:t>
      </w:r>
      <w:r w:rsidRPr="00D82852">
        <w:rPr>
          <w:rFonts w:ascii="Times New Roman" w:hAnsi="Times New Roman" w:cs="Times New Roman"/>
          <w:sz w:val="24"/>
          <w:szCs w:val="24"/>
          <w:lang w:val="en-GB"/>
        </w:rPr>
        <w:t xml:space="preserve"> focused on by these projects during the engagement of communities. These community programs take enough funds through the community engagement fund scheme of the UK government and focus on helping needy people or communities</w:t>
      </w:r>
      <w:r w:rsidR="005714C8" w:rsidRPr="00D82852">
        <w:rPr>
          <w:rFonts w:ascii="Times New Roman" w:hAnsi="Times New Roman" w:cs="Times New Roman"/>
          <w:sz w:val="24"/>
          <w:szCs w:val="24"/>
          <w:lang w:val="en-GB"/>
        </w:rPr>
        <w:t xml:space="preserve"> (</w:t>
      </w:r>
      <w:r w:rsidR="005714C8" w:rsidRPr="00D82852">
        <w:rPr>
          <w:rFonts w:ascii="Times New Roman" w:hAnsi="Times New Roman" w:cs="Times New Roman"/>
          <w:sz w:val="24"/>
          <w:szCs w:val="24"/>
          <w:shd w:val="clear" w:color="auto" w:fill="FFFFFF"/>
          <w:lang w:val="en-GB"/>
        </w:rPr>
        <w:t>Kwon, et. al, 2018)</w:t>
      </w:r>
      <w:r w:rsidRPr="00D82852">
        <w:rPr>
          <w:rFonts w:ascii="Times New Roman" w:hAnsi="Times New Roman" w:cs="Times New Roman"/>
          <w:sz w:val="24"/>
          <w:szCs w:val="24"/>
          <w:lang w:val="en-GB"/>
        </w:rPr>
        <w:t xml:space="preserve">. They focus on providing their communities with balanced information to address the issues and find their potential solutions. </w:t>
      </w:r>
    </w:p>
    <w:p w14:paraId="3B89C8A7" w14:textId="493D1734" w:rsidR="00BE5404" w:rsidRPr="00D82852" w:rsidRDefault="000A7006" w:rsidP="00907ED8">
      <w:pPr>
        <w:spacing w:line="360" w:lineRule="auto"/>
        <w:jc w:val="both"/>
        <w:rPr>
          <w:rFonts w:ascii="Times New Roman" w:hAnsi="Times New Roman" w:cs="Times New Roman"/>
          <w:b/>
          <w:bCs/>
          <w:sz w:val="24"/>
          <w:szCs w:val="24"/>
          <w:u w:val="single"/>
          <w:lang w:val="en-GB"/>
        </w:rPr>
      </w:pPr>
      <w:r w:rsidRPr="00D82852">
        <w:rPr>
          <w:rFonts w:ascii="Times New Roman" w:hAnsi="Times New Roman" w:cs="Times New Roman"/>
          <w:b/>
          <w:bCs/>
          <w:sz w:val="24"/>
          <w:szCs w:val="24"/>
          <w:u w:val="single"/>
          <w:lang w:val="en-GB"/>
        </w:rPr>
        <w:t xml:space="preserve">There are five stages in planning which majorly focused by the </w:t>
      </w:r>
      <w:r w:rsidR="00554F33" w:rsidRPr="00D82852">
        <w:rPr>
          <w:rFonts w:ascii="Times New Roman" w:hAnsi="Times New Roman" w:cs="Times New Roman"/>
          <w:b/>
          <w:bCs/>
          <w:sz w:val="24"/>
          <w:szCs w:val="24"/>
          <w:u w:val="single"/>
          <w:lang w:val="en-GB"/>
        </w:rPr>
        <w:t>communities’</w:t>
      </w:r>
      <w:r w:rsidRPr="00D82852">
        <w:rPr>
          <w:rFonts w:ascii="Times New Roman" w:hAnsi="Times New Roman" w:cs="Times New Roman"/>
          <w:b/>
          <w:bCs/>
          <w:sz w:val="24"/>
          <w:szCs w:val="24"/>
          <w:u w:val="single"/>
          <w:lang w:val="en-GB"/>
        </w:rPr>
        <w:t xml:space="preserve"> groups </w:t>
      </w:r>
      <w:r w:rsidR="00080BD6" w:rsidRPr="00D82852">
        <w:rPr>
          <w:rFonts w:ascii="Times New Roman" w:hAnsi="Times New Roman" w:cs="Times New Roman"/>
          <w:b/>
          <w:bCs/>
          <w:sz w:val="24"/>
          <w:szCs w:val="24"/>
          <w:u w:val="single"/>
          <w:lang w:val="en-GB"/>
        </w:rPr>
        <w:t xml:space="preserve">such as: </w:t>
      </w:r>
    </w:p>
    <w:p w14:paraId="3A27F095" w14:textId="37ADC1A0" w:rsidR="000B7873" w:rsidRPr="00D82852" w:rsidRDefault="00EE13A0"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b/>
          <w:bCs/>
          <w:i/>
          <w:iCs/>
          <w:sz w:val="24"/>
          <w:szCs w:val="24"/>
          <w:lang w:val="en-GB"/>
        </w:rPr>
        <w:t xml:space="preserve">1. </w:t>
      </w:r>
      <w:r w:rsidR="00DE6BE0" w:rsidRPr="00D82852">
        <w:rPr>
          <w:rFonts w:ascii="Times New Roman" w:hAnsi="Times New Roman" w:cs="Times New Roman"/>
          <w:b/>
          <w:bCs/>
          <w:i/>
          <w:iCs/>
          <w:sz w:val="24"/>
          <w:szCs w:val="24"/>
          <w:lang w:val="en-GB"/>
        </w:rPr>
        <w:t>Defining</w:t>
      </w:r>
      <w:r w:rsidR="00080BD6" w:rsidRPr="00D82852">
        <w:rPr>
          <w:rFonts w:ascii="Times New Roman" w:hAnsi="Times New Roman" w:cs="Times New Roman"/>
          <w:b/>
          <w:bCs/>
          <w:i/>
          <w:iCs/>
          <w:sz w:val="24"/>
          <w:szCs w:val="24"/>
          <w:lang w:val="en-GB"/>
        </w:rPr>
        <w:t xml:space="preserve"> the project and goals</w:t>
      </w:r>
      <w:r w:rsidR="00080BD6" w:rsidRPr="00D82852">
        <w:rPr>
          <w:rFonts w:ascii="Times New Roman" w:hAnsi="Times New Roman" w:cs="Times New Roman"/>
          <w:sz w:val="24"/>
          <w:szCs w:val="24"/>
          <w:lang w:val="en-GB"/>
        </w:rPr>
        <w:t xml:space="preserve">. – This stage of planning </w:t>
      </w:r>
      <w:r w:rsidR="00996AAA" w:rsidRPr="00D82852">
        <w:rPr>
          <w:rFonts w:ascii="Times New Roman" w:hAnsi="Times New Roman" w:cs="Times New Roman"/>
          <w:sz w:val="24"/>
          <w:szCs w:val="24"/>
          <w:lang w:val="en-GB"/>
        </w:rPr>
        <w:t>includes</w:t>
      </w:r>
      <w:r w:rsidR="00080BD6" w:rsidRPr="00D82852">
        <w:rPr>
          <w:rFonts w:ascii="Times New Roman" w:hAnsi="Times New Roman" w:cs="Times New Roman"/>
          <w:sz w:val="24"/>
          <w:szCs w:val="24"/>
          <w:lang w:val="en-GB"/>
        </w:rPr>
        <w:t xml:space="preserve"> defining the program’s goals and </w:t>
      </w:r>
      <w:r w:rsidR="00554F33" w:rsidRPr="00D82852">
        <w:rPr>
          <w:rFonts w:ascii="Times New Roman" w:hAnsi="Times New Roman" w:cs="Times New Roman"/>
          <w:sz w:val="24"/>
          <w:szCs w:val="24"/>
          <w:lang w:val="en-GB"/>
        </w:rPr>
        <w:t>objectives</w:t>
      </w:r>
      <w:r w:rsidR="00080BD6" w:rsidRPr="00D82852">
        <w:rPr>
          <w:rFonts w:ascii="Times New Roman" w:hAnsi="Times New Roman" w:cs="Times New Roman"/>
          <w:sz w:val="24"/>
          <w:szCs w:val="24"/>
          <w:lang w:val="en-GB"/>
        </w:rPr>
        <w:t xml:space="preserve"> focusing on </w:t>
      </w:r>
      <w:r w:rsidR="00554F33" w:rsidRPr="00D82852">
        <w:rPr>
          <w:rFonts w:ascii="Times New Roman" w:hAnsi="Times New Roman" w:cs="Times New Roman"/>
          <w:sz w:val="24"/>
          <w:szCs w:val="24"/>
          <w:lang w:val="en-GB"/>
        </w:rPr>
        <w:t>community</w:t>
      </w:r>
      <w:r w:rsidR="00080BD6" w:rsidRPr="00D82852">
        <w:rPr>
          <w:rFonts w:ascii="Times New Roman" w:hAnsi="Times New Roman" w:cs="Times New Roman"/>
          <w:sz w:val="24"/>
          <w:szCs w:val="24"/>
          <w:lang w:val="en-GB"/>
        </w:rPr>
        <w:t xml:space="preserve"> </w:t>
      </w:r>
      <w:r w:rsidR="00554F33" w:rsidRPr="00D82852">
        <w:rPr>
          <w:rFonts w:ascii="Times New Roman" w:hAnsi="Times New Roman" w:cs="Times New Roman"/>
          <w:sz w:val="24"/>
          <w:szCs w:val="24"/>
          <w:lang w:val="en-GB"/>
        </w:rPr>
        <w:t>well-being</w:t>
      </w:r>
      <w:r w:rsidR="00080BD6" w:rsidRPr="00D82852">
        <w:rPr>
          <w:rFonts w:ascii="Times New Roman" w:hAnsi="Times New Roman" w:cs="Times New Roman"/>
          <w:sz w:val="24"/>
          <w:szCs w:val="24"/>
          <w:lang w:val="en-GB"/>
        </w:rPr>
        <w:t xml:space="preserve"> or welfare. The members focus </w:t>
      </w:r>
      <w:r w:rsidR="00554F33" w:rsidRPr="00D82852">
        <w:rPr>
          <w:rFonts w:ascii="Times New Roman" w:hAnsi="Times New Roman" w:cs="Times New Roman"/>
          <w:sz w:val="24"/>
          <w:szCs w:val="24"/>
          <w:lang w:val="en-GB"/>
        </w:rPr>
        <w:t>on</w:t>
      </w:r>
      <w:r w:rsidR="00080BD6" w:rsidRPr="00D82852">
        <w:rPr>
          <w:rFonts w:ascii="Times New Roman" w:hAnsi="Times New Roman" w:cs="Times New Roman"/>
          <w:sz w:val="24"/>
          <w:szCs w:val="24"/>
          <w:lang w:val="en-GB"/>
        </w:rPr>
        <w:t xml:space="preserve"> clarifying the </w:t>
      </w:r>
      <w:r w:rsidR="00554F33" w:rsidRPr="00D82852">
        <w:rPr>
          <w:rFonts w:ascii="Times New Roman" w:hAnsi="Times New Roman" w:cs="Times New Roman"/>
          <w:sz w:val="24"/>
          <w:szCs w:val="24"/>
          <w:lang w:val="en-GB"/>
        </w:rPr>
        <w:t>assumptions</w:t>
      </w:r>
      <w:r w:rsidR="00080BD6" w:rsidRPr="00D82852">
        <w:rPr>
          <w:rFonts w:ascii="Times New Roman" w:hAnsi="Times New Roman" w:cs="Times New Roman"/>
          <w:sz w:val="24"/>
          <w:szCs w:val="24"/>
          <w:lang w:val="en-GB"/>
        </w:rPr>
        <w:t xml:space="preserve">, </w:t>
      </w:r>
      <w:r w:rsidR="00554F33" w:rsidRPr="00D82852">
        <w:rPr>
          <w:rFonts w:ascii="Times New Roman" w:hAnsi="Times New Roman" w:cs="Times New Roman"/>
          <w:sz w:val="24"/>
          <w:szCs w:val="24"/>
          <w:lang w:val="en-GB"/>
        </w:rPr>
        <w:t xml:space="preserve">and </w:t>
      </w:r>
      <w:r w:rsidR="00080BD6" w:rsidRPr="00D82852">
        <w:rPr>
          <w:rFonts w:ascii="Times New Roman" w:hAnsi="Times New Roman" w:cs="Times New Roman"/>
          <w:sz w:val="24"/>
          <w:szCs w:val="24"/>
          <w:lang w:val="en-GB"/>
        </w:rPr>
        <w:t xml:space="preserve">roles along with planning for time, resources, risks, and </w:t>
      </w:r>
      <w:r w:rsidR="00080BD6" w:rsidRPr="00D82852">
        <w:rPr>
          <w:rFonts w:ascii="Times New Roman" w:hAnsi="Times New Roman" w:cs="Times New Roman"/>
          <w:sz w:val="24"/>
          <w:szCs w:val="24"/>
          <w:lang w:val="en-GB"/>
        </w:rPr>
        <w:lastRenderedPageBreak/>
        <w:t xml:space="preserve">effectively </w:t>
      </w:r>
      <w:r w:rsidR="00554F33" w:rsidRPr="00D82852">
        <w:rPr>
          <w:rFonts w:ascii="Times New Roman" w:hAnsi="Times New Roman" w:cs="Times New Roman"/>
          <w:sz w:val="24"/>
          <w:szCs w:val="24"/>
          <w:lang w:val="en-GB"/>
        </w:rPr>
        <w:t>communicating</w:t>
      </w:r>
      <w:r w:rsidR="00080BD6" w:rsidRPr="00D82852">
        <w:rPr>
          <w:rFonts w:ascii="Times New Roman" w:hAnsi="Times New Roman" w:cs="Times New Roman"/>
          <w:sz w:val="24"/>
          <w:szCs w:val="24"/>
          <w:lang w:val="en-GB"/>
        </w:rPr>
        <w:t xml:space="preserve"> with </w:t>
      </w:r>
      <w:r w:rsidR="00554F33" w:rsidRPr="00D82852">
        <w:rPr>
          <w:rFonts w:ascii="Times New Roman" w:hAnsi="Times New Roman" w:cs="Times New Roman"/>
          <w:sz w:val="24"/>
          <w:szCs w:val="24"/>
          <w:lang w:val="en-GB"/>
        </w:rPr>
        <w:t xml:space="preserve">the </w:t>
      </w:r>
      <w:r w:rsidR="00080BD6" w:rsidRPr="00D82852">
        <w:rPr>
          <w:rFonts w:ascii="Times New Roman" w:hAnsi="Times New Roman" w:cs="Times New Roman"/>
          <w:sz w:val="24"/>
          <w:szCs w:val="24"/>
          <w:lang w:val="en-GB"/>
        </w:rPr>
        <w:t>public. They identify the key stakeholders and also plan some methodologies</w:t>
      </w:r>
      <w:r w:rsidR="000B7873" w:rsidRPr="00D82852">
        <w:rPr>
          <w:rFonts w:ascii="Times New Roman" w:hAnsi="Times New Roman" w:cs="Times New Roman"/>
          <w:sz w:val="24"/>
          <w:szCs w:val="24"/>
          <w:lang w:val="en-GB"/>
        </w:rPr>
        <w:t xml:space="preserve"> (</w:t>
      </w:r>
      <w:r w:rsidR="000B7873" w:rsidRPr="00D82852">
        <w:rPr>
          <w:rFonts w:ascii="Times New Roman" w:hAnsi="Times New Roman" w:cs="Times New Roman"/>
          <w:sz w:val="24"/>
          <w:szCs w:val="24"/>
          <w:shd w:val="clear" w:color="auto" w:fill="FFFFFF"/>
          <w:lang w:val="en-GB"/>
        </w:rPr>
        <w:t>Rudito, et. al, 2022)</w:t>
      </w:r>
      <w:r w:rsidR="00080BD6" w:rsidRPr="00D82852">
        <w:rPr>
          <w:rFonts w:ascii="Times New Roman" w:hAnsi="Times New Roman" w:cs="Times New Roman"/>
          <w:sz w:val="24"/>
          <w:szCs w:val="24"/>
          <w:lang w:val="en-GB"/>
        </w:rPr>
        <w:t xml:space="preserve">. Several stakeholders aligned with the community engagement fund 2023 to 2024 project such as community development groups, development organizations, environmental organizations, </w:t>
      </w:r>
      <w:r w:rsidR="0056110D" w:rsidRPr="00D82852">
        <w:rPr>
          <w:rFonts w:ascii="Times New Roman" w:hAnsi="Times New Roman" w:cs="Times New Roman"/>
          <w:sz w:val="24"/>
          <w:szCs w:val="24"/>
          <w:lang w:val="en-GB"/>
        </w:rPr>
        <w:t xml:space="preserve">non-governmental organizations, </w:t>
      </w:r>
      <w:r w:rsidR="00A86465" w:rsidRPr="00D82852">
        <w:rPr>
          <w:rFonts w:ascii="Times New Roman" w:hAnsi="Times New Roman" w:cs="Times New Roman"/>
          <w:sz w:val="24"/>
          <w:szCs w:val="24"/>
          <w:lang w:val="en-GB"/>
        </w:rPr>
        <w:t xml:space="preserve">investors, </w:t>
      </w:r>
      <w:r w:rsidR="004A242B" w:rsidRPr="00D82852">
        <w:rPr>
          <w:rFonts w:ascii="Times New Roman" w:hAnsi="Times New Roman" w:cs="Times New Roman"/>
          <w:sz w:val="24"/>
          <w:szCs w:val="24"/>
          <w:lang w:val="en-GB"/>
        </w:rPr>
        <w:t xml:space="preserve">customers, suppliers, </w:t>
      </w:r>
      <w:r w:rsidR="0056110D" w:rsidRPr="00D82852">
        <w:rPr>
          <w:rFonts w:ascii="Times New Roman" w:hAnsi="Times New Roman" w:cs="Times New Roman"/>
          <w:sz w:val="24"/>
          <w:szCs w:val="24"/>
          <w:lang w:val="en-GB"/>
        </w:rPr>
        <w:t>and citizen associations</w:t>
      </w:r>
      <w:r w:rsidR="000B7873" w:rsidRPr="00D82852">
        <w:rPr>
          <w:rFonts w:ascii="Times New Roman" w:hAnsi="Times New Roman" w:cs="Times New Roman"/>
          <w:sz w:val="24"/>
          <w:szCs w:val="24"/>
          <w:lang w:val="en-GB"/>
        </w:rPr>
        <w:t xml:space="preserve">. </w:t>
      </w:r>
    </w:p>
    <w:p w14:paraId="0011D518" w14:textId="319EB92E" w:rsidR="004A242B" w:rsidRPr="00D82852" w:rsidRDefault="004A242B"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Various organizational examples of stakeholders are given above such as Arachne Greek Cypriot, London and Raffa International Development Agency, Birmingham. Stakeholders are considered the focal point of engagement who focus on participating </w:t>
      </w:r>
      <w:r w:rsidR="00554F33" w:rsidRPr="00D82852">
        <w:rPr>
          <w:rFonts w:ascii="Times New Roman" w:hAnsi="Times New Roman" w:cs="Times New Roman"/>
          <w:sz w:val="24"/>
          <w:szCs w:val="24"/>
          <w:lang w:val="en-GB"/>
        </w:rPr>
        <w:t xml:space="preserve">in </w:t>
      </w:r>
      <w:r w:rsidRPr="00D82852">
        <w:rPr>
          <w:rFonts w:ascii="Times New Roman" w:hAnsi="Times New Roman" w:cs="Times New Roman"/>
          <w:sz w:val="24"/>
          <w:szCs w:val="24"/>
          <w:lang w:val="en-GB"/>
        </w:rPr>
        <w:t>the project’s driving force</w:t>
      </w:r>
      <w:r w:rsidR="000B7873" w:rsidRPr="00D82852">
        <w:rPr>
          <w:rFonts w:ascii="Times New Roman" w:hAnsi="Times New Roman" w:cs="Times New Roman"/>
          <w:sz w:val="24"/>
          <w:szCs w:val="24"/>
          <w:lang w:val="en-GB"/>
        </w:rPr>
        <w:t xml:space="preserve"> (</w:t>
      </w:r>
      <w:r w:rsidR="000B7873" w:rsidRPr="00D82852">
        <w:rPr>
          <w:rFonts w:ascii="Times New Roman" w:hAnsi="Times New Roman" w:cs="Times New Roman"/>
          <w:sz w:val="24"/>
          <w:szCs w:val="24"/>
          <w:shd w:val="clear" w:color="auto" w:fill="FFFFFF"/>
          <w:lang w:val="en-GB"/>
        </w:rPr>
        <w:t>Schneider, et. al, 2019)</w:t>
      </w:r>
      <w:r w:rsidRPr="00D82852">
        <w:rPr>
          <w:rFonts w:ascii="Times New Roman" w:hAnsi="Times New Roman" w:cs="Times New Roman"/>
          <w:sz w:val="24"/>
          <w:szCs w:val="24"/>
          <w:lang w:val="en-GB"/>
        </w:rPr>
        <w:t xml:space="preserve">. They contribute to managing the risks and opportunities by engaging other stakeholders such as investors, civil societies, and communities. </w:t>
      </w:r>
      <w:r w:rsidR="00DE6BE0" w:rsidRPr="00D82852">
        <w:rPr>
          <w:rFonts w:ascii="Times New Roman" w:hAnsi="Times New Roman" w:cs="Times New Roman"/>
          <w:sz w:val="24"/>
          <w:szCs w:val="24"/>
          <w:lang w:val="en-GB"/>
        </w:rPr>
        <w:t xml:space="preserve">Along with that, the community needs </w:t>
      </w:r>
      <w:r w:rsidR="00BA734B">
        <w:rPr>
          <w:rFonts w:ascii="Times New Roman" w:hAnsi="Times New Roman" w:cs="Times New Roman"/>
          <w:sz w:val="24"/>
          <w:szCs w:val="24"/>
          <w:lang w:val="en-GB"/>
        </w:rPr>
        <w:t>can be</w:t>
      </w:r>
      <w:r w:rsidR="00DE6BE0" w:rsidRPr="00D82852">
        <w:rPr>
          <w:rFonts w:ascii="Times New Roman" w:hAnsi="Times New Roman" w:cs="Times New Roman"/>
          <w:sz w:val="24"/>
          <w:szCs w:val="24"/>
          <w:lang w:val="en-GB"/>
        </w:rPr>
        <w:t xml:space="preserve"> assessed in this stage through observations, regular conversations, meetings and </w:t>
      </w:r>
      <w:r w:rsidR="00CA04D8" w:rsidRPr="00D82852">
        <w:rPr>
          <w:rFonts w:ascii="Times New Roman" w:hAnsi="Times New Roman" w:cs="Times New Roman"/>
          <w:sz w:val="24"/>
          <w:szCs w:val="24"/>
          <w:lang w:val="en-GB"/>
        </w:rPr>
        <w:t>feedback</w:t>
      </w:r>
      <w:r w:rsidR="00DE6BE0" w:rsidRPr="00D82852">
        <w:rPr>
          <w:rFonts w:ascii="Times New Roman" w:hAnsi="Times New Roman" w:cs="Times New Roman"/>
          <w:sz w:val="24"/>
          <w:szCs w:val="24"/>
          <w:lang w:val="en-GB"/>
        </w:rPr>
        <w:t xml:space="preserve">. These can assist in </w:t>
      </w:r>
      <w:r w:rsidR="00CA04D8" w:rsidRPr="00D82852">
        <w:rPr>
          <w:rFonts w:ascii="Times New Roman" w:hAnsi="Times New Roman" w:cs="Times New Roman"/>
          <w:sz w:val="24"/>
          <w:szCs w:val="24"/>
          <w:lang w:val="en-GB"/>
        </w:rPr>
        <w:t>developing</w:t>
      </w:r>
      <w:r w:rsidR="00DE6BE0" w:rsidRPr="00D82852">
        <w:rPr>
          <w:rFonts w:ascii="Times New Roman" w:hAnsi="Times New Roman" w:cs="Times New Roman"/>
          <w:sz w:val="24"/>
          <w:szCs w:val="24"/>
          <w:lang w:val="en-GB"/>
        </w:rPr>
        <w:t xml:space="preserve"> </w:t>
      </w:r>
      <w:r w:rsidR="00CA04D8" w:rsidRPr="00D82852">
        <w:rPr>
          <w:rFonts w:ascii="Times New Roman" w:hAnsi="Times New Roman" w:cs="Times New Roman"/>
          <w:sz w:val="24"/>
          <w:szCs w:val="24"/>
          <w:lang w:val="en-GB"/>
        </w:rPr>
        <w:t xml:space="preserve">a </w:t>
      </w:r>
      <w:r w:rsidR="00DE6BE0" w:rsidRPr="00D82852">
        <w:rPr>
          <w:rFonts w:ascii="Times New Roman" w:hAnsi="Times New Roman" w:cs="Times New Roman"/>
          <w:sz w:val="24"/>
          <w:szCs w:val="24"/>
          <w:lang w:val="en-GB"/>
        </w:rPr>
        <w:t xml:space="preserve">better understanding </w:t>
      </w:r>
      <w:r w:rsidR="00CA04D8" w:rsidRPr="00D82852">
        <w:rPr>
          <w:rFonts w:ascii="Times New Roman" w:hAnsi="Times New Roman" w:cs="Times New Roman"/>
          <w:sz w:val="24"/>
          <w:szCs w:val="24"/>
          <w:lang w:val="en-GB"/>
        </w:rPr>
        <w:t>of</w:t>
      </w:r>
      <w:r w:rsidR="00DE6BE0" w:rsidRPr="00D82852">
        <w:rPr>
          <w:rFonts w:ascii="Times New Roman" w:hAnsi="Times New Roman" w:cs="Times New Roman"/>
          <w:sz w:val="24"/>
          <w:szCs w:val="24"/>
          <w:lang w:val="en-GB"/>
        </w:rPr>
        <w:t xml:space="preserve"> the </w:t>
      </w:r>
      <w:r w:rsidR="00CA04D8" w:rsidRPr="00D82852">
        <w:rPr>
          <w:rFonts w:ascii="Times New Roman" w:hAnsi="Times New Roman" w:cs="Times New Roman"/>
          <w:sz w:val="24"/>
          <w:szCs w:val="24"/>
          <w:lang w:val="en-GB"/>
        </w:rPr>
        <w:t>community's</w:t>
      </w:r>
      <w:r w:rsidR="00DE6BE0" w:rsidRPr="00D82852">
        <w:rPr>
          <w:rFonts w:ascii="Times New Roman" w:hAnsi="Times New Roman" w:cs="Times New Roman"/>
          <w:sz w:val="24"/>
          <w:szCs w:val="24"/>
          <w:lang w:val="en-GB"/>
        </w:rPr>
        <w:t xml:space="preserve"> needs so that better strategies can be made or improvements can be implemented. </w:t>
      </w:r>
    </w:p>
    <w:p w14:paraId="77B6E040" w14:textId="2ED84F57" w:rsidR="009A1FC0" w:rsidRPr="00D82852" w:rsidRDefault="004A242B"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b/>
          <w:bCs/>
          <w:i/>
          <w:iCs/>
          <w:sz w:val="24"/>
          <w:szCs w:val="24"/>
          <w:lang w:val="en-GB"/>
        </w:rPr>
        <w:t xml:space="preserve">2. </w:t>
      </w:r>
      <w:r w:rsidR="00E81C2A" w:rsidRPr="00D82852">
        <w:rPr>
          <w:rFonts w:ascii="Times New Roman" w:hAnsi="Times New Roman" w:cs="Times New Roman"/>
          <w:b/>
          <w:bCs/>
          <w:i/>
          <w:iCs/>
          <w:sz w:val="24"/>
          <w:szCs w:val="24"/>
          <w:lang w:val="en-GB"/>
        </w:rPr>
        <w:t>D</w:t>
      </w:r>
      <w:r w:rsidRPr="00D82852">
        <w:rPr>
          <w:rFonts w:ascii="Times New Roman" w:hAnsi="Times New Roman" w:cs="Times New Roman"/>
          <w:b/>
          <w:bCs/>
          <w:i/>
          <w:iCs/>
          <w:sz w:val="24"/>
          <w:szCs w:val="24"/>
          <w:lang w:val="en-GB"/>
        </w:rPr>
        <w:t>etermining the level of community engagement</w:t>
      </w:r>
      <w:r w:rsidRPr="00D82852">
        <w:rPr>
          <w:rFonts w:ascii="Times New Roman" w:hAnsi="Times New Roman" w:cs="Times New Roman"/>
          <w:sz w:val="24"/>
          <w:szCs w:val="24"/>
          <w:lang w:val="en-GB"/>
        </w:rPr>
        <w:t xml:space="preserve"> – The community engagement project members focus on changing the management and controlling the mechanism. They also focus on deci</w:t>
      </w:r>
      <w:r w:rsidR="00FC56CC" w:rsidRPr="00D82852">
        <w:rPr>
          <w:rFonts w:ascii="Times New Roman" w:hAnsi="Times New Roman" w:cs="Times New Roman"/>
          <w:sz w:val="24"/>
          <w:szCs w:val="24"/>
          <w:lang w:val="en-GB"/>
        </w:rPr>
        <w:t xml:space="preserve">ding on communication plans, documentation, time evaluations, reporting strategies, and quality references. </w:t>
      </w:r>
      <w:r w:rsidR="009A1FC0" w:rsidRPr="00D82852">
        <w:rPr>
          <w:rFonts w:ascii="Times New Roman" w:hAnsi="Times New Roman" w:cs="Times New Roman"/>
          <w:sz w:val="24"/>
          <w:szCs w:val="24"/>
          <w:lang w:val="en-GB"/>
        </w:rPr>
        <w:t xml:space="preserve">They </w:t>
      </w:r>
      <w:r w:rsidR="00D855B4" w:rsidRPr="00D82852">
        <w:rPr>
          <w:rFonts w:ascii="Times New Roman" w:hAnsi="Times New Roman" w:cs="Times New Roman"/>
          <w:sz w:val="24"/>
          <w:szCs w:val="24"/>
          <w:lang w:val="en-GB"/>
        </w:rPr>
        <w:t xml:space="preserve">focus on motivating Caribbean communities to apply for the Windrush schemes and the </w:t>
      </w:r>
      <w:r w:rsidR="009A1FC0" w:rsidRPr="00D82852">
        <w:rPr>
          <w:rFonts w:ascii="Times New Roman" w:hAnsi="Times New Roman" w:cs="Times New Roman"/>
          <w:sz w:val="24"/>
          <w:szCs w:val="24"/>
          <w:lang w:val="en-GB"/>
        </w:rPr>
        <w:t xml:space="preserve">Windrush pension scheme. This community engagement fund program </w:t>
      </w:r>
      <w:r w:rsidR="00996AAA" w:rsidRPr="00D82852">
        <w:rPr>
          <w:rFonts w:ascii="Times New Roman" w:hAnsi="Times New Roman" w:cs="Times New Roman"/>
          <w:sz w:val="24"/>
          <w:szCs w:val="24"/>
          <w:lang w:val="en-GB"/>
        </w:rPr>
        <w:t>provides</w:t>
      </w:r>
      <w:r w:rsidR="009A1FC0" w:rsidRPr="00D82852">
        <w:rPr>
          <w:rFonts w:ascii="Times New Roman" w:hAnsi="Times New Roman" w:cs="Times New Roman"/>
          <w:sz w:val="24"/>
          <w:szCs w:val="24"/>
          <w:lang w:val="en-GB"/>
        </w:rPr>
        <w:t xml:space="preserve"> up to £150,000 </w:t>
      </w:r>
      <w:r w:rsidR="00D855B4" w:rsidRPr="00D82852">
        <w:rPr>
          <w:rFonts w:ascii="Times New Roman" w:hAnsi="Times New Roman" w:cs="Times New Roman"/>
          <w:sz w:val="24"/>
          <w:szCs w:val="24"/>
          <w:lang w:val="en-GB"/>
        </w:rPr>
        <w:t xml:space="preserve">in </w:t>
      </w:r>
      <w:r w:rsidR="009A1FC0" w:rsidRPr="00D82852">
        <w:rPr>
          <w:rFonts w:ascii="Times New Roman" w:hAnsi="Times New Roman" w:cs="Times New Roman"/>
          <w:sz w:val="24"/>
          <w:szCs w:val="24"/>
          <w:lang w:val="en-GB"/>
        </w:rPr>
        <w:t>financial he</w:t>
      </w:r>
      <w:r w:rsidR="00D855B4" w:rsidRPr="00D82852">
        <w:rPr>
          <w:rFonts w:ascii="Times New Roman" w:hAnsi="Times New Roman" w:cs="Times New Roman"/>
          <w:sz w:val="24"/>
          <w:szCs w:val="24"/>
          <w:lang w:val="en-GB"/>
        </w:rPr>
        <w:t>l</w:t>
      </w:r>
      <w:r w:rsidR="009A1FC0" w:rsidRPr="00D82852">
        <w:rPr>
          <w:rFonts w:ascii="Times New Roman" w:hAnsi="Times New Roman" w:cs="Times New Roman"/>
          <w:sz w:val="24"/>
          <w:szCs w:val="24"/>
          <w:lang w:val="en-GB"/>
        </w:rPr>
        <w:t xml:space="preserve">p to grassroots and community </w:t>
      </w:r>
      <w:r w:rsidR="00D855B4" w:rsidRPr="00D82852">
        <w:rPr>
          <w:rFonts w:ascii="Times New Roman" w:hAnsi="Times New Roman" w:cs="Times New Roman"/>
          <w:sz w:val="24"/>
          <w:szCs w:val="24"/>
          <w:lang w:val="en-GB"/>
        </w:rPr>
        <w:t>organisations</w:t>
      </w:r>
      <w:r w:rsidR="009A1FC0" w:rsidRPr="00D82852">
        <w:rPr>
          <w:rFonts w:ascii="Times New Roman" w:hAnsi="Times New Roman" w:cs="Times New Roman"/>
          <w:sz w:val="24"/>
          <w:szCs w:val="24"/>
          <w:lang w:val="en-GB"/>
        </w:rPr>
        <w:t xml:space="preserve"> across the UK</w:t>
      </w:r>
      <w:r w:rsidR="00D855B4" w:rsidRPr="00D82852">
        <w:rPr>
          <w:rFonts w:ascii="Times New Roman" w:hAnsi="Times New Roman" w:cs="Times New Roman"/>
          <w:sz w:val="24"/>
          <w:szCs w:val="24"/>
          <w:lang w:val="en-GB"/>
        </w:rPr>
        <w:t xml:space="preserve"> (</w:t>
      </w:r>
      <w:r w:rsidR="00D855B4" w:rsidRPr="00D82852">
        <w:rPr>
          <w:rFonts w:ascii="Times New Roman" w:hAnsi="Times New Roman" w:cs="Times New Roman"/>
          <w:sz w:val="24"/>
          <w:szCs w:val="24"/>
          <w:shd w:val="clear" w:color="auto" w:fill="FFFFFF"/>
          <w:lang w:val="en-GB"/>
        </w:rPr>
        <w:t>Hannon, et. al, 2023)</w:t>
      </w:r>
      <w:r w:rsidR="009A1FC0" w:rsidRPr="00D82852">
        <w:rPr>
          <w:rFonts w:ascii="Times New Roman" w:hAnsi="Times New Roman" w:cs="Times New Roman"/>
          <w:sz w:val="24"/>
          <w:szCs w:val="24"/>
          <w:lang w:val="en-GB"/>
        </w:rPr>
        <w:t xml:space="preserve">. </w:t>
      </w:r>
      <w:r w:rsidR="00F54A19" w:rsidRPr="00D82852">
        <w:rPr>
          <w:rFonts w:ascii="Times New Roman" w:hAnsi="Times New Roman" w:cs="Times New Roman"/>
          <w:sz w:val="24"/>
          <w:szCs w:val="24"/>
          <w:lang w:val="en-GB"/>
        </w:rPr>
        <w:t xml:space="preserve">The community groups </w:t>
      </w:r>
      <w:r w:rsidR="00D855B4" w:rsidRPr="00D82852">
        <w:rPr>
          <w:rFonts w:ascii="Times New Roman" w:hAnsi="Times New Roman" w:cs="Times New Roman"/>
          <w:sz w:val="24"/>
          <w:szCs w:val="24"/>
          <w:lang w:val="en-GB"/>
        </w:rPr>
        <w:t>can</w:t>
      </w:r>
      <w:r w:rsidR="00F54A19" w:rsidRPr="00D82852">
        <w:rPr>
          <w:rFonts w:ascii="Times New Roman" w:hAnsi="Times New Roman" w:cs="Times New Roman"/>
          <w:sz w:val="24"/>
          <w:szCs w:val="24"/>
          <w:lang w:val="en-GB"/>
        </w:rPr>
        <w:t xml:space="preserve"> apply and register </w:t>
      </w:r>
      <w:r w:rsidR="00D855B4" w:rsidRPr="00D82852">
        <w:rPr>
          <w:rFonts w:ascii="Times New Roman" w:hAnsi="Times New Roman" w:cs="Times New Roman"/>
          <w:sz w:val="24"/>
          <w:szCs w:val="24"/>
          <w:lang w:val="en-GB"/>
        </w:rPr>
        <w:t>for</w:t>
      </w:r>
      <w:r w:rsidR="00F54A19" w:rsidRPr="00D82852">
        <w:rPr>
          <w:rFonts w:ascii="Times New Roman" w:hAnsi="Times New Roman" w:cs="Times New Roman"/>
          <w:sz w:val="24"/>
          <w:szCs w:val="24"/>
          <w:lang w:val="en-GB"/>
        </w:rPr>
        <w:t xml:space="preserve"> </w:t>
      </w:r>
      <w:r w:rsidR="0015068B" w:rsidRPr="00D82852">
        <w:rPr>
          <w:rFonts w:ascii="Times New Roman" w:hAnsi="Times New Roman" w:cs="Times New Roman"/>
          <w:sz w:val="24"/>
          <w:szCs w:val="24"/>
          <w:lang w:val="en-GB"/>
        </w:rPr>
        <w:t>these programs</w:t>
      </w:r>
      <w:r w:rsidR="00F54A19" w:rsidRPr="00D82852">
        <w:rPr>
          <w:rFonts w:ascii="Times New Roman" w:hAnsi="Times New Roman" w:cs="Times New Roman"/>
          <w:sz w:val="24"/>
          <w:szCs w:val="24"/>
          <w:lang w:val="en-GB"/>
        </w:rPr>
        <w:t xml:space="preserve"> through </w:t>
      </w:r>
      <w:r w:rsidR="00D855B4" w:rsidRPr="00D82852">
        <w:rPr>
          <w:rFonts w:ascii="Times New Roman" w:hAnsi="Times New Roman" w:cs="Times New Roman"/>
          <w:sz w:val="24"/>
          <w:szCs w:val="24"/>
          <w:lang w:val="en-GB"/>
        </w:rPr>
        <w:t xml:space="preserve">the </w:t>
      </w:r>
      <w:r w:rsidR="00F54A19" w:rsidRPr="00D82852">
        <w:rPr>
          <w:rFonts w:ascii="Times New Roman" w:hAnsi="Times New Roman" w:cs="Times New Roman"/>
          <w:sz w:val="24"/>
          <w:szCs w:val="24"/>
          <w:lang w:val="en-GB"/>
        </w:rPr>
        <w:t xml:space="preserve">government’s website and email portal. </w:t>
      </w:r>
    </w:p>
    <w:p w14:paraId="3C10916F" w14:textId="6A64A152" w:rsidR="00FC56CC" w:rsidRPr="00D82852" w:rsidRDefault="009A1FC0"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b/>
          <w:bCs/>
          <w:i/>
          <w:iCs/>
          <w:sz w:val="24"/>
          <w:szCs w:val="24"/>
          <w:lang w:val="en-GB"/>
        </w:rPr>
        <w:t xml:space="preserve"> </w:t>
      </w:r>
      <w:r w:rsidR="00FC56CC" w:rsidRPr="00D82852">
        <w:rPr>
          <w:rFonts w:ascii="Times New Roman" w:hAnsi="Times New Roman" w:cs="Times New Roman"/>
          <w:b/>
          <w:bCs/>
          <w:i/>
          <w:iCs/>
          <w:sz w:val="24"/>
          <w:szCs w:val="24"/>
          <w:lang w:val="en-GB"/>
        </w:rPr>
        <w:t xml:space="preserve">3. </w:t>
      </w:r>
      <w:r w:rsidR="00E81C2A" w:rsidRPr="00D82852">
        <w:rPr>
          <w:rFonts w:ascii="Times New Roman" w:hAnsi="Times New Roman" w:cs="Times New Roman"/>
          <w:b/>
          <w:bCs/>
          <w:i/>
          <w:iCs/>
          <w:sz w:val="24"/>
          <w:szCs w:val="24"/>
          <w:lang w:val="en-GB"/>
        </w:rPr>
        <w:t>I</w:t>
      </w:r>
      <w:r w:rsidR="00FC56CC" w:rsidRPr="00D82852">
        <w:rPr>
          <w:rFonts w:ascii="Times New Roman" w:hAnsi="Times New Roman" w:cs="Times New Roman"/>
          <w:b/>
          <w:bCs/>
          <w:i/>
          <w:iCs/>
          <w:sz w:val="24"/>
          <w:szCs w:val="24"/>
          <w:lang w:val="en-GB"/>
        </w:rPr>
        <w:t>mplement community engagement-</w:t>
      </w:r>
      <w:r w:rsidR="00FC56CC" w:rsidRPr="00D82852">
        <w:rPr>
          <w:rFonts w:ascii="Times New Roman" w:hAnsi="Times New Roman" w:cs="Times New Roman"/>
          <w:sz w:val="24"/>
          <w:szCs w:val="24"/>
          <w:lang w:val="en-GB"/>
        </w:rPr>
        <w:t xml:space="preserve"> They </w:t>
      </w:r>
      <w:r w:rsidR="00BA734B">
        <w:rPr>
          <w:rFonts w:ascii="Times New Roman" w:hAnsi="Times New Roman" w:cs="Times New Roman"/>
          <w:sz w:val="24"/>
          <w:szCs w:val="24"/>
          <w:lang w:val="en-GB"/>
        </w:rPr>
        <w:t xml:space="preserve">can </w:t>
      </w:r>
      <w:r w:rsidR="00FC56CC" w:rsidRPr="00D82852">
        <w:rPr>
          <w:rFonts w:ascii="Times New Roman" w:hAnsi="Times New Roman" w:cs="Times New Roman"/>
          <w:sz w:val="24"/>
          <w:szCs w:val="24"/>
          <w:lang w:val="en-GB"/>
        </w:rPr>
        <w:t xml:space="preserve">implement community engagement through monitoring, </w:t>
      </w:r>
      <w:r w:rsidR="00554F33" w:rsidRPr="00D82852">
        <w:rPr>
          <w:rFonts w:ascii="Times New Roman" w:hAnsi="Times New Roman" w:cs="Times New Roman"/>
          <w:sz w:val="24"/>
          <w:szCs w:val="24"/>
          <w:lang w:val="en-GB"/>
        </w:rPr>
        <w:t>feedback</w:t>
      </w:r>
      <w:r w:rsidR="00FC56CC" w:rsidRPr="00D82852">
        <w:rPr>
          <w:rFonts w:ascii="Times New Roman" w:hAnsi="Times New Roman" w:cs="Times New Roman"/>
          <w:sz w:val="24"/>
          <w:szCs w:val="24"/>
          <w:lang w:val="en-GB"/>
        </w:rPr>
        <w:t xml:space="preserve">, data collection, tracking progress, and flexible adjustment. </w:t>
      </w:r>
      <w:r w:rsidR="00F54A19" w:rsidRPr="00D82852">
        <w:rPr>
          <w:rFonts w:ascii="Times New Roman" w:hAnsi="Times New Roman" w:cs="Times New Roman"/>
          <w:sz w:val="24"/>
          <w:szCs w:val="24"/>
          <w:lang w:val="en-GB"/>
        </w:rPr>
        <w:t>To implement the engagement of communities the members and groups focus on collecting the data of the Windrush generation. Some reviews towards not involvement of the nationality groups like Pakistan, Bangladesh, Ghana, Nigeria, and India are not coming forward to get the benefits also be monitored through flexible adjustments</w:t>
      </w:r>
      <w:r w:rsidR="00D855B4" w:rsidRPr="00D82852">
        <w:rPr>
          <w:rFonts w:ascii="Times New Roman" w:hAnsi="Times New Roman" w:cs="Times New Roman"/>
          <w:sz w:val="24"/>
          <w:szCs w:val="24"/>
          <w:lang w:val="en-GB"/>
        </w:rPr>
        <w:t xml:space="preserve"> (</w:t>
      </w:r>
      <w:r w:rsidR="00D855B4" w:rsidRPr="00D82852">
        <w:rPr>
          <w:rFonts w:ascii="Times New Roman" w:hAnsi="Times New Roman" w:cs="Times New Roman"/>
          <w:sz w:val="24"/>
          <w:szCs w:val="24"/>
          <w:shd w:val="clear" w:color="auto" w:fill="FFFFFF"/>
          <w:lang w:val="en-GB"/>
        </w:rPr>
        <w:t>Cairns, et. al, 2023)</w:t>
      </w:r>
      <w:r w:rsidR="00F54A19" w:rsidRPr="00D82852">
        <w:rPr>
          <w:rFonts w:ascii="Times New Roman" w:hAnsi="Times New Roman" w:cs="Times New Roman"/>
          <w:sz w:val="24"/>
          <w:szCs w:val="24"/>
          <w:lang w:val="en-GB"/>
        </w:rPr>
        <w:t xml:space="preserve">. </w:t>
      </w:r>
      <w:r w:rsidR="00905173" w:rsidRPr="00D82852">
        <w:rPr>
          <w:rFonts w:ascii="Times New Roman" w:hAnsi="Times New Roman" w:cs="Times New Roman"/>
          <w:sz w:val="24"/>
          <w:szCs w:val="24"/>
          <w:lang w:val="en-GB"/>
        </w:rPr>
        <w:t xml:space="preserve">The government provides information to the community groups by establishing transparency. It also produces official statistics used by people to make informed decisions and measure the success of government policies towards communities. </w:t>
      </w:r>
    </w:p>
    <w:p w14:paraId="103BD3D3" w14:textId="1FC28D1E" w:rsidR="00FC56CC" w:rsidRPr="00D82852" w:rsidRDefault="00FC56CC"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lastRenderedPageBreak/>
        <w:t>4</w:t>
      </w:r>
      <w:r w:rsidRPr="00D82852">
        <w:rPr>
          <w:rFonts w:ascii="Times New Roman" w:hAnsi="Times New Roman" w:cs="Times New Roman"/>
          <w:b/>
          <w:bCs/>
          <w:i/>
          <w:iCs/>
          <w:sz w:val="24"/>
          <w:szCs w:val="24"/>
          <w:lang w:val="en-GB"/>
        </w:rPr>
        <w:t>. Make decisions and share results</w:t>
      </w:r>
      <w:r w:rsidRPr="00D82852">
        <w:rPr>
          <w:rFonts w:ascii="Times New Roman" w:hAnsi="Times New Roman" w:cs="Times New Roman"/>
          <w:sz w:val="24"/>
          <w:szCs w:val="24"/>
          <w:lang w:val="en-GB"/>
        </w:rPr>
        <w:t xml:space="preserve">- They focus on making some decisions ensuring some key decision points and rectifying critical success factors. </w:t>
      </w:r>
      <w:r w:rsidR="00091E19" w:rsidRPr="00D82852">
        <w:rPr>
          <w:rFonts w:ascii="Times New Roman" w:hAnsi="Times New Roman" w:cs="Times New Roman"/>
          <w:sz w:val="24"/>
          <w:szCs w:val="24"/>
          <w:lang w:val="en-GB"/>
        </w:rPr>
        <w:t xml:space="preserve">The </w:t>
      </w:r>
      <w:r w:rsidR="0015068B" w:rsidRPr="00D82852">
        <w:rPr>
          <w:rFonts w:ascii="Times New Roman" w:hAnsi="Times New Roman" w:cs="Times New Roman"/>
          <w:sz w:val="24"/>
          <w:szCs w:val="24"/>
          <w:lang w:val="en-GB"/>
        </w:rPr>
        <w:t>communities’</w:t>
      </w:r>
      <w:r w:rsidR="00091E19" w:rsidRPr="00D82852">
        <w:rPr>
          <w:rFonts w:ascii="Times New Roman" w:hAnsi="Times New Roman" w:cs="Times New Roman"/>
          <w:sz w:val="24"/>
          <w:szCs w:val="24"/>
          <w:lang w:val="en-GB"/>
        </w:rPr>
        <w:t xml:space="preserve"> groups and project members also make some recommendations and decisions towards communities' welfare and well-being through Windrush schemes</w:t>
      </w:r>
      <w:r w:rsidR="00C216A8" w:rsidRPr="00D82852">
        <w:rPr>
          <w:rFonts w:ascii="Times New Roman" w:hAnsi="Times New Roman" w:cs="Times New Roman"/>
          <w:sz w:val="24"/>
          <w:szCs w:val="24"/>
          <w:lang w:val="en-GB"/>
        </w:rPr>
        <w:t xml:space="preserve"> (</w:t>
      </w:r>
      <w:r w:rsidR="00C216A8" w:rsidRPr="00D82852">
        <w:rPr>
          <w:rFonts w:ascii="Times New Roman" w:hAnsi="Times New Roman" w:cs="Times New Roman"/>
          <w:sz w:val="24"/>
          <w:szCs w:val="24"/>
          <w:shd w:val="clear" w:color="auto" w:fill="FFFFFF"/>
          <w:lang w:val="en-GB"/>
        </w:rPr>
        <w:t>Finch, et. al, 2023)</w:t>
      </w:r>
      <w:r w:rsidR="00091E19" w:rsidRPr="00D82852">
        <w:rPr>
          <w:rFonts w:ascii="Times New Roman" w:hAnsi="Times New Roman" w:cs="Times New Roman"/>
          <w:sz w:val="24"/>
          <w:szCs w:val="24"/>
          <w:lang w:val="en-GB"/>
        </w:rPr>
        <w:t>.</w:t>
      </w:r>
      <w:r w:rsidR="00D855B4" w:rsidRPr="00D82852">
        <w:rPr>
          <w:rFonts w:ascii="Times New Roman" w:hAnsi="Times New Roman" w:cs="Times New Roman"/>
          <w:sz w:val="24"/>
          <w:szCs w:val="24"/>
          <w:lang w:val="en-GB"/>
        </w:rPr>
        <w:t xml:space="preserve"> </w:t>
      </w:r>
      <w:r w:rsidR="002C69BD">
        <w:rPr>
          <w:rFonts w:ascii="Times New Roman" w:hAnsi="Times New Roman" w:cs="Times New Roman"/>
          <w:sz w:val="24"/>
          <w:szCs w:val="24"/>
          <w:lang w:val="en-GB"/>
        </w:rPr>
        <w:t>They</w:t>
      </w:r>
      <w:r w:rsidR="00091E19" w:rsidRPr="00D82852">
        <w:rPr>
          <w:rFonts w:ascii="Times New Roman" w:hAnsi="Times New Roman" w:cs="Times New Roman"/>
          <w:sz w:val="24"/>
          <w:szCs w:val="24"/>
          <w:lang w:val="en-GB"/>
        </w:rPr>
        <w:t xml:space="preserve"> sharing results </w:t>
      </w:r>
      <w:r w:rsidR="0096118E" w:rsidRPr="00D82852">
        <w:rPr>
          <w:rFonts w:ascii="Times New Roman" w:hAnsi="Times New Roman" w:cs="Times New Roman"/>
          <w:sz w:val="24"/>
          <w:szCs w:val="24"/>
          <w:lang w:val="en-GB"/>
        </w:rPr>
        <w:t xml:space="preserve">with the communities with the stakeholders, governments, and </w:t>
      </w:r>
      <w:r w:rsidR="00A33C62" w:rsidRPr="00D82852">
        <w:rPr>
          <w:rFonts w:ascii="Times New Roman" w:hAnsi="Times New Roman" w:cs="Times New Roman"/>
          <w:sz w:val="24"/>
          <w:szCs w:val="24"/>
          <w:lang w:val="en-GB"/>
        </w:rPr>
        <w:t>community</w:t>
      </w:r>
      <w:r w:rsidR="0096118E" w:rsidRPr="00D82852">
        <w:rPr>
          <w:rFonts w:ascii="Times New Roman" w:hAnsi="Times New Roman" w:cs="Times New Roman"/>
          <w:sz w:val="24"/>
          <w:szCs w:val="24"/>
          <w:lang w:val="en-GB"/>
        </w:rPr>
        <w:t xml:space="preserve"> </w:t>
      </w:r>
      <w:r w:rsidR="00A33C62" w:rsidRPr="00D82852">
        <w:rPr>
          <w:rFonts w:ascii="Times New Roman" w:hAnsi="Times New Roman" w:cs="Times New Roman"/>
          <w:sz w:val="24"/>
          <w:szCs w:val="24"/>
          <w:lang w:val="en-GB"/>
        </w:rPr>
        <w:t>heads</w:t>
      </w:r>
      <w:r w:rsidR="0096118E" w:rsidRPr="00D82852">
        <w:rPr>
          <w:rFonts w:ascii="Times New Roman" w:hAnsi="Times New Roman" w:cs="Times New Roman"/>
          <w:sz w:val="24"/>
          <w:szCs w:val="24"/>
          <w:lang w:val="en-GB"/>
        </w:rPr>
        <w:t xml:space="preserve">. </w:t>
      </w:r>
      <w:r w:rsidR="00A33C62" w:rsidRPr="00D82852">
        <w:rPr>
          <w:rFonts w:ascii="Times New Roman" w:hAnsi="Times New Roman" w:cs="Times New Roman"/>
          <w:sz w:val="24"/>
          <w:szCs w:val="24"/>
          <w:lang w:val="en-GB"/>
        </w:rPr>
        <w:t xml:space="preserve">For example, the community project “Impact 4 Life Wellbeing CIC, Birmingham” focus on Ghanaians, Pakistanis, Bangladeshis, and Indians from their local communities </w:t>
      </w:r>
      <w:r w:rsidR="001A5DAE" w:rsidRPr="00D82852">
        <w:rPr>
          <w:rFonts w:ascii="Times New Roman" w:hAnsi="Times New Roman" w:cs="Times New Roman"/>
          <w:sz w:val="24"/>
          <w:szCs w:val="24"/>
          <w:lang w:val="en-GB"/>
        </w:rPr>
        <w:t>and recommend they increase their awareness through the online awareness campaign of the Windrush campaign</w:t>
      </w:r>
      <w:r w:rsidR="00D855B4" w:rsidRPr="00D82852">
        <w:rPr>
          <w:rFonts w:ascii="Times New Roman" w:hAnsi="Times New Roman" w:cs="Times New Roman"/>
          <w:sz w:val="24"/>
          <w:szCs w:val="24"/>
          <w:lang w:val="en-GB"/>
        </w:rPr>
        <w:t xml:space="preserve"> (</w:t>
      </w:r>
      <w:r w:rsidR="00D855B4" w:rsidRPr="00D82852">
        <w:rPr>
          <w:rFonts w:ascii="Times New Roman" w:hAnsi="Times New Roman" w:cs="Times New Roman"/>
          <w:sz w:val="24"/>
          <w:szCs w:val="24"/>
          <w:shd w:val="clear" w:color="auto" w:fill="FFFFFF"/>
          <w:lang w:val="en-GB"/>
        </w:rPr>
        <w:t>Finch, et. al, 2023)</w:t>
      </w:r>
      <w:r w:rsidR="001A5DAE" w:rsidRPr="00D82852">
        <w:rPr>
          <w:rFonts w:ascii="Times New Roman" w:hAnsi="Times New Roman" w:cs="Times New Roman"/>
          <w:sz w:val="24"/>
          <w:szCs w:val="24"/>
          <w:lang w:val="en-GB"/>
        </w:rPr>
        <w:t xml:space="preserve">. They </w:t>
      </w:r>
      <w:r w:rsidR="00996AAA">
        <w:rPr>
          <w:rFonts w:ascii="Times New Roman" w:hAnsi="Times New Roman" w:cs="Times New Roman"/>
          <w:sz w:val="24"/>
          <w:szCs w:val="24"/>
          <w:lang w:val="en-GB"/>
        </w:rPr>
        <w:t>also</w:t>
      </w:r>
      <w:r w:rsidR="001A5DAE" w:rsidRPr="00D82852">
        <w:rPr>
          <w:rFonts w:ascii="Times New Roman" w:hAnsi="Times New Roman" w:cs="Times New Roman"/>
          <w:sz w:val="24"/>
          <w:szCs w:val="24"/>
          <w:lang w:val="en-GB"/>
        </w:rPr>
        <w:t xml:space="preserve"> run indoor and outdoor events along with their partner organisation sharing information about the communities. </w:t>
      </w:r>
    </w:p>
    <w:p w14:paraId="0646C93E" w14:textId="61A068B2" w:rsidR="00D855B4" w:rsidRPr="00D82852" w:rsidRDefault="00FC56CC"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5. </w:t>
      </w:r>
      <w:r w:rsidRPr="00D82852">
        <w:rPr>
          <w:rFonts w:ascii="Times New Roman" w:hAnsi="Times New Roman" w:cs="Times New Roman"/>
          <w:b/>
          <w:bCs/>
          <w:i/>
          <w:iCs/>
          <w:sz w:val="24"/>
          <w:szCs w:val="24"/>
          <w:lang w:val="en-GB"/>
        </w:rPr>
        <w:t>Evaluate the community engagement process</w:t>
      </w:r>
      <w:r w:rsidRPr="00D82852">
        <w:rPr>
          <w:rFonts w:ascii="Times New Roman" w:hAnsi="Times New Roman" w:cs="Times New Roman"/>
          <w:sz w:val="24"/>
          <w:szCs w:val="24"/>
          <w:lang w:val="en-GB"/>
        </w:rPr>
        <w:t xml:space="preserve">- </w:t>
      </w:r>
      <w:r w:rsidR="00554F33" w:rsidRPr="00D82852">
        <w:rPr>
          <w:rFonts w:ascii="Times New Roman" w:hAnsi="Times New Roman" w:cs="Times New Roman"/>
          <w:sz w:val="24"/>
          <w:szCs w:val="24"/>
          <w:lang w:val="en-GB"/>
        </w:rPr>
        <w:t>They also evaluate and review the documentation conducting informal and formal review processes. They concentrate on communicating results and celebrating the success of the community engagement goal and program</w:t>
      </w:r>
      <w:r w:rsidR="00D855B4" w:rsidRPr="00D82852">
        <w:rPr>
          <w:rFonts w:ascii="Times New Roman" w:hAnsi="Times New Roman" w:cs="Times New Roman"/>
          <w:sz w:val="24"/>
          <w:szCs w:val="24"/>
          <w:lang w:val="en-GB"/>
        </w:rPr>
        <w:t xml:space="preserve"> (</w:t>
      </w:r>
      <w:r w:rsidR="00D855B4" w:rsidRPr="00D82852">
        <w:rPr>
          <w:rFonts w:ascii="Times New Roman" w:hAnsi="Times New Roman" w:cs="Times New Roman"/>
          <w:sz w:val="24"/>
          <w:szCs w:val="24"/>
          <w:shd w:val="clear" w:color="auto" w:fill="FFFFFF"/>
          <w:lang w:val="en-GB"/>
        </w:rPr>
        <w:t>Rong, et. al, 2023)</w:t>
      </w:r>
      <w:r w:rsidR="00554F33" w:rsidRPr="00D82852">
        <w:rPr>
          <w:rFonts w:ascii="Times New Roman" w:hAnsi="Times New Roman" w:cs="Times New Roman"/>
          <w:sz w:val="24"/>
          <w:szCs w:val="24"/>
          <w:lang w:val="en-GB"/>
        </w:rPr>
        <w:t xml:space="preserve">. </w:t>
      </w:r>
      <w:r w:rsidR="001D4AF0" w:rsidRPr="00D82852">
        <w:rPr>
          <w:rFonts w:ascii="Times New Roman" w:hAnsi="Times New Roman" w:cs="Times New Roman"/>
          <w:sz w:val="24"/>
          <w:szCs w:val="24"/>
          <w:lang w:val="en-GB"/>
        </w:rPr>
        <w:t>To evaluate the community engagement process</w:t>
      </w:r>
      <w:r w:rsidR="002C69BD">
        <w:rPr>
          <w:rFonts w:ascii="Times New Roman" w:hAnsi="Times New Roman" w:cs="Times New Roman"/>
          <w:sz w:val="24"/>
          <w:szCs w:val="24"/>
          <w:lang w:val="en-GB"/>
        </w:rPr>
        <w:t>, stakeholders or project managers</w:t>
      </w:r>
      <w:r w:rsidR="001D4AF0" w:rsidRPr="00D82852">
        <w:rPr>
          <w:rFonts w:ascii="Times New Roman" w:hAnsi="Times New Roman" w:cs="Times New Roman"/>
          <w:sz w:val="24"/>
          <w:szCs w:val="24"/>
          <w:lang w:val="en-GB"/>
        </w:rPr>
        <w:t xml:space="preserve"> </w:t>
      </w:r>
      <w:r w:rsidR="002C69BD">
        <w:rPr>
          <w:rFonts w:ascii="Times New Roman" w:hAnsi="Times New Roman" w:cs="Times New Roman"/>
          <w:sz w:val="24"/>
          <w:szCs w:val="24"/>
          <w:lang w:val="en-GB"/>
        </w:rPr>
        <w:t>can use</w:t>
      </w:r>
      <w:r w:rsidR="001D4AF0" w:rsidRPr="00D82852">
        <w:rPr>
          <w:rFonts w:ascii="Times New Roman" w:hAnsi="Times New Roman" w:cs="Times New Roman"/>
          <w:sz w:val="24"/>
          <w:szCs w:val="24"/>
          <w:lang w:val="en-GB"/>
        </w:rPr>
        <w:t xml:space="preserve"> various tools like public innovation, community mapping, interviews, workshops, forums, web-based engagement, future search, open space technology, social media, and community surveys.   </w:t>
      </w:r>
    </w:p>
    <w:p w14:paraId="57B11A50" w14:textId="486C8568" w:rsidR="001D4AF0" w:rsidRPr="00D82852" w:rsidRDefault="001D4AF0" w:rsidP="00907ED8">
      <w:pPr>
        <w:pStyle w:val="Heading1"/>
        <w:rPr>
          <w:color w:val="auto"/>
          <w:lang w:val="en-GB"/>
        </w:rPr>
      </w:pPr>
      <w:bookmarkStart w:id="5" w:name="_Toc169535974"/>
      <w:r w:rsidRPr="00D82852">
        <w:rPr>
          <w:color w:val="auto"/>
          <w:lang w:val="en-GB"/>
        </w:rPr>
        <w:t>Standards</w:t>
      </w:r>
      <w:bookmarkEnd w:id="5"/>
      <w:r w:rsidRPr="00D82852">
        <w:rPr>
          <w:color w:val="auto"/>
          <w:lang w:val="en-GB"/>
        </w:rPr>
        <w:t xml:space="preserve"> </w:t>
      </w:r>
    </w:p>
    <w:p w14:paraId="4B90D828" w14:textId="66D52C16" w:rsidR="003C28C4" w:rsidRPr="00D82852" w:rsidRDefault="007F65D9"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Standards are considered measurements or benchmarks of best practices that are planned to act as the reference point for accountability and quality. These are designed to focus on principles of community empowerment, community engagement, and participation. </w:t>
      </w:r>
      <w:r w:rsidR="006E427C" w:rsidRPr="00D82852">
        <w:rPr>
          <w:rFonts w:ascii="Times New Roman" w:hAnsi="Times New Roman" w:cs="Times New Roman"/>
          <w:sz w:val="24"/>
          <w:szCs w:val="24"/>
          <w:lang w:val="en-GB"/>
        </w:rPr>
        <w:t>Getting</w:t>
      </w:r>
      <w:r w:rsidRPr="00D82852">
        <w:rPr>
          <w:rFonts w:ascii="Times New Roman" w:hAnsi="Times New Roman" w:cs="Times New Roman"/>
          <w:sz w:val="24"/>
          <w:szCs w:val="24"/>
          <w:lang w:val="en-GB"/>
        </w:rPr>
        <w:t xml:space="preserve"> efficient and effective community </w:t>
      </w:r>
      <w:r w:rsidR="00700552" w:rsidRPr="00D82852">
        <w:rPr>
          <w:rFonts w:ascii="Times New Roman" w:hAnsi="Times New Roman" w:cs="Times New Roman"/>
          <w:sz w:val="24"/>
          <w:szCs w:val="24"/>
          <w:lang w:val="en-GB"/>
        </w:rPr>
        <w:t>engagement</w:t>
      </w:r>
      <w:r w:rsidRPr="00D82852">
        <w:rPr>
          <w:rFonts w:ascii="Times New Roman" w:hAnsi="Times New Roman" w:cs="Times New Roman"/>
          <w:sz w:val="24"/>
          <w:szCs w:val="24"/>
          <w:lang w:val="en-GB"/>
        </w:rPr>
        <w:t xml:space="preserve"> standards </w:t>
      </w:r>
      <w:r w:rsidR="003C28C4" w:rsidRPr="00D82852">
        <w:rPr>
          <w:rFonts w:ascii="Times New Roman" w:hAnsi="Times New Roman" w:cs="Times New Roman"/>
          <w:sz w:val="24"/>
          <w:szCs w:val="24"/>
          <w:lang w:val="en-GB"/>
        </w:rPr>
        <w:t>is</w:t>
      </w:r>
      <w:r w:rsidRPr="00D82852">
        <w:rPr>
          <w:rFonts w:ascii="Times New Roman" w:hAnsi="Times New Roman" w:cs="Times New Roman"/>
          <w:sz w:val="24"/>
          <w:szCs w:val="24"/>
          <w:lang w:val="en-GB"/>
        </w:rPr>
        <w:t xml:space="preserve"> </w:t>
      </w:r>
      <w:r w:rsidR="003C28C4" w:rsidRPr="00D82852">
        <w:rPr>
          <w:rFonts w:ascii="Times New Roman" w:hAnsi="Times New Roman" w:cs="Times New Roman"/>
          <w:sz w:val="24"/>
          <w:szCs w:val="24"/>
          <w:lang w:val="en-GB"/>
        </w:rPr>
        <w:t>essential</w:t>
      </w:r>
      <w:r w:rsidR="00FB3277" w:rsidRPr="00D82852">
        <w:rPr>
          <w:rFonts w:ascii="Times New Roman" w:hAnsi="Times New Roman" w:cs="Times New Roman"/>
          <w:sz w:val="24"/>
          <w:szCs w:val="24"/>
          <w:lang w:val="en-GB"/>
        </w:rPr>
        <w:t xml:space="preserve"> to guide the whole community engagement process</w:t>
      </w:r>
      <w:r w:rsidR="00154436" w:rsidRPr="00D82852">
        <w:rPr>
          <w:rFonts w:ascii="Times New Roman" w:hAnsi="Times New Roman" w:cs="Times New Roman"/>
          <w:sz w:val="24"/>
          <w:szCs w:val="24"/>
          <w:lang w:val="en-GB"/>
        </w:rPr>
        <w:t xml:space="preserve"> (Gov. UK, 2024g)</w:t>
      </w:r>
      <w:r w:rsidR="00FB3277" w:rsidRPr="00D82852">
        <w:rPr>
          <w:rFonts w:ascii="Times New Roman" w:hAnsi="Times New Roman" w:cs="Times New Roman"/>
          <w:sz w:val="24"/>
          <w:szCs w:val="24"/>
          <w:lang w:val="en-GB"/>
        </w:rPr>
        <w:t xml:space="preserve">. Additionally, they significantly provide detailed statements of performance that can be adopted to acquire the highest quality results. Standards in community engagement </w:t>
      </w:r>
      <w:r w:rsidR="00437BAB" w:rsidRPr="00D82852">
        <w:rPr>
          <w:rFonts w:ascii="Times New Roman" w:hAnsi="Times New Roman" w:cs="Times New Roman"/>
          <w:sz w:val="24"/>
          <w:szCs w:val="24"/>
          <w:lang w:val="en-GB"/>
        </w:rPr>
        <w:t xml:space="preserve">are </w:t>
      </w:r>
      <w:r w:rsidR="00FB3277" w:rsidRPr="00D82852">
        <w:rPr>
          <w:rFonts w:ascii="Times New Roman" w:hAnsi="Times New Roman" w:cs="Times New Roman"/>
          <w:sz w:val="24"/>
          <w:szCs w:val="24"/>
          <w:lang w:val="en-GB"/>
        </w:rPr>
        <w:t>significantly based on policies such as Fairness, Equality, Inclusion, and Participation.</w:t>
      </w:r>
    </w:p>
    <w:p w14:paraId="2C6816DC" w14:textId="661CC9B1" w:rsidR="0015068B" w:rsidRPr="00D82852" w:rsidRDefault="00FB3277"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 </w:t>
      </w:r>
      <w:r w:rsidR="00437BAB" w:rsidRPr="00D82852">
        <w:rPr>
          <w:rFonts w:ascii="Times New Roman" w:hAnsi="Times New Roman" w:cs="Times New Roman"/>
          <w:sz w:val="24"/>
          <w:szCs w:val="24"/>
          <w:lang w:val="en-GB"/>
        </w:rPr>
        <w:t xml:space="preserve">Across the UK, the accompanying guidance for the communities is designed to assist the engagement standards that </w:t>
      </w:r>
      <w:r w:rsidR="00B27373">
        <w:rPr>
          <w:rFonts w:ascii="Times New Roman" w:hAnsi="Times New Roman" w:cs="Times New Roman"/>
          <w:sz w:val="24"/>
          <w:szCs w:val="24"/>
          <w:lang w:val="en-GB"/>
        </w:rPr>
        <w:t xml:space="preserve">can </w:t>
      </w:r>
      <w:r w:rsidR="00437BAB" w:rsidRPr="00D82852">
        <w:rPr>
          <w:rFonts w:ascii="Times New Roman" w:hAnsi="Times New Roman" w:cs="Times New Roman"/>
          <w:sz w:val="24"/>
          <w:szCs w:val="24"/>
          <w:lang w:val="en-GB"/>
        </w:rPr>
        <w:t xml:space="preserve">be kept under </w:t>
      </w:r>
      <w:r w:rsidR="00241655" w:rsidRPr="00D82852">
        <w:rPr>
          <w:rFonts w:ascii="Times New Roman" w:hAnsi="Times New Roman" w:cs="Times New Roman"/>
          <w:sz w:val="24"/>
          <w:szCs w:val="24"/>
          <w:lang w:val="en-GB"/>
        </w:rPr>
        <w:t>review</w:t>
      </w:r>
      <w:r w:rsidR="00437BAB" w:rsidRPr="00D82852">
        <w:rPr>
          <w:rFonts w:ascii="Times New Roman" w:hAnsi="Times New Roman" w:cs="Times New Roman"/>
          <w:sz w:val="24"/>
          <w:szCs w:val="24"/>
          <w:lang w:val="en-GB"/>
        </w:rPr>
        <w:t xml:space="preserve"> or evaluation process and can be updated to</w:t>
      </w:r>
      <w:r w:rsidR="00241655" w:rsidRPr="00D82852">
        <w:rPr>
          <w:rFonts w:ascii="Times New Roman" w:hAnsi="Times New Roman" w:cs="Times New Roman"/>
          <w:sz w:val="24"/>
          <w:szCs w:val="24"/>
          <w:lang w:val="en-GB"/>
        </w:rPr>
        <w:t xml:space="preserve"> support the continuous improvements for community engagement practices</w:t>
      </w:r>
      <w:r w:rsidR="0015068B" w:rsidRPr="00D82852">
        <w:rPr>
          <w:rFonts w:ascii="Times New Roman" w:hAnsi="Times New Roman" w:cs="Times New Roman"/>
          <w:sz w:val="24"/>
          <w:szCs w:val="24"/>
          <w:lang w:val="en-GB"/>
        </w:rPr>
        <w:t xml:space="preserve"> (Gov. UK, 2024g)</w:t>
      </w:r>
      <w:r w:rsidR="00241655" w:rsidRPr="00D82852">
        <w:rPr>
          <w:rFonts w:ascii="Times New Roman" w:hAnsi="Times New Roman" w:cs="Times New Roman"/>
          <w:sz w:val="24"/>
          <w:szCs w:val="24"/>
          <w:lang w:val="en-GB"/>
        </w:rPr>
        <w:t xml:space="preserve">. The community engagement standards are considered in the UK breached in the case of organizations, individuals, and groups </w:t>
      </w:r>
      <w:r w:rsidR="00AA648E" w:rsidRPr="00D82852">
        <w:rPr>
          <w:rFonts w:ascii="Times New Roman" w:hAnsi="Times New Roman" w:cs="Times New Roman"/>
          <w:sz w:val="24"/>
          <w:szCs w:val="24"/>
          <w:lang w:val="en-GB"/>
        </w:rPr>
        <w:t>falling</w:t>
      </w:r>
      <w:r w:rsidR="00241655" w:rsidRPr="00D82852">
        <w:rPr>
          <w:rFonts w:ascii="Times New Roman" w:hAnsi="Times New Roman" w:cs="Times New Roman"/>
          <w:sz w:val="24"/>
          <w:szCs w:val="24"/>
          <w:lang w:val="en-GB"/>
        </w:rPr>
        <w:t xml:space="preserve"> within </w:t>
      </w:r>
      <w:r w:rsidR="00AA648E" w:rsidRPr="00D82852">
        <w:rPr>
          <w:rFonts w:ascii="Times New Roman" w:hAnsi="Times New Roman" w:cs="Times New Roman"/>
          <w:sz w:val="24"/>
          <w:szCs w:val="24"/>
          <w:lang w:val="en-GB"/>
        </w:rPr>
        <w:t xml:space="preserve">any description provided under the community standards. </w:t>
      </w:r>
    </w:p>
    <w:p w14:paraId="5BDA0885" w14:textId="6E445C1B" w:rsidR="00154436" w:rsidRPr="00D82852" w:rsidRDefault="00AA648E"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b/>
          <w:bCs/>
          <w:i/>
          <w:iCs/>
          <w:sz w:val="24"/>
          <w:szCs w:val="24"/>
          <w:lang w:val="en-GB"/>
        </w:rPr>
        <w:lastRenderedPageBreak/>
        <w:t>Standard one</w:t>
      </w:r>
      <w:r w:rsidRPr="00D82852">
        <w:rPr>
          <w:rFonts w:ascii="Times New Roman" w:hAnsi="Times New Roman" w:cs="Times New Roman"/>
          <w:sz w:val="24"/>
          <w:szCs w:val="24"/>
          <w:lang w:val="en-GB"/>
        </w:rPr>
        <w:t xml:space="preserve"> is</w:t>
      </w:r>
      <w:r w:rsidRPr="00D82852">
        <w:rPr>
          <w:rFonts w:ascii="Times New Roman" w:hAnsi="Times New Roman" w:cs="Times New Roman"/>
          <w:b/>
          <w:bCs/>
          <w:i/>
          <w:iCs/>
          <w:sz w:val="24"/>
          <w:szCs w:val="24"/>
          <w:lang w:val="en-GB"/>
        </w:rPr>
        <w:t xml:space="preserve"> extremism</w:t>
      </w:r>
      <w:r w:rsidRPr="00D82852">
        <w:rPr>
          <w:rFonts w:ascii="Times New Roman" w:hAnsi="Times New Roman" w:cs="Times New Roman"/>
          <w:sz w:val="24"/>
          <w:szCs w:val="24"/>
          <w:lang w:val="en-GB"/>
        </w:rPr>
        <w:t xml:space="preserve"> which is the advancement of ideology based on intolerance or violence that aims to intentionally generate a tolerant environment for communities to get positive results</w:t>
      </w:r>
      <w:r w:rsidR="00154436" w:rsidRPr="00D82852">
        <w:rPr>
          <w:rFonts w:ascii="Times New Roman" w:hAnsi="Times New Roman" w:cs="Times New Roman"/>
          <w:sz w:val="24"/>
          <w:szCs w:val="24"/>
          <w:lang w:val="en-GB"/>
        </w:rPr>
        <w:t xml:space="preserve"> (Gov. UK, 2024b)</w:t>
      </w:r>
      <w:r w:rsidRPr="00D82852">
        <w:rPr>
          <w:rFonts w:ascii="Times New Roman" w:hAnsi="Times New Roman" w:cs="Times New Roman"/>
          <w:sz w:val="24"/>
          <w:szCs w:val="24"/>
          <w:lang w:val="en-GB"/>
        </w:rPr>
        <w:t xml:space="preserve">. The extremism is also responsible for undermining the UK’s system of democratic rights and liberal parliamentary democracy. </w:t>
      </w:r>
      <w:r w:rsidRPr="00D82852">
        <w:rPr>
          <w:rFonts w:ascii="Times New Roman" w:hAnsi="Times New Roman" w:cs="Times New Roman"/>
          <w:b/>
          <w:bCs/>
          <w:i/>
          <w:iCs/>
          <w:sz w:val="24"/>
          <w:szCs w:val="24"/>
          <w:lang w:val="en-GB"/>
        </w:rPr>
        <w:t>Standard two</w:t>
      </w:r>
      <w:r w:rsidRPr="00D82852">
        <w:rPr>
          <w:rFonts w:ascii="Times New Roman" w:hAnsi="Times New Roman" w:cs="Times New Roman"/>
          <w:sz w:val="24"/>
          <w:szCs w:val="24"/>
          <w:lang w:val="en-GB"/>
        </w:rPr>
        <w:t xml:space="preserve"> is made for promoting </w:t>
      </w:r>
      <w:r w:rsidR="00AC3AC3" w:rsidRPr="00D82852">
        <w:rPr>
          <w:rFonts w:ascii="Times New Roman" w:hAnsi="Times New Roman" w:cs="Times New Roman"/>
          <w:sz w:val="24"/>
          <w:szCs w:val="24"/>
          <w:lang w:val="en-GB"/>
        </w:rPr>
        <w:t xml:space="preserve">the </w:t>
      </w:r>
      <w:r w:rsidRPr="00D82852">
        <w:rPr>
          <w:rFonts w:ascii="Times New Roman" w:hAnsi="Times New Roman" w:cs="Times New Roman"/>
          <w:sz w:val="24"/>
          <w:szCs w:val="24"/>
          <w:lang w:val="en-GB"/>
        </w:rPr>
        <w:t xml:space="preserve">views </w:t>
      </w:r>
      <w:r w:rsidR="00AC3AC3" w:rsidRPr="00D82852">
        <w:rPr>
          <w:rFonts w:ascii="Times New Roman" w:hAnsi="Times New Roman" w:cs="Times New Roman"/>
          <w:sz w:val="24"/>
          <w:szCs w:val="24"/>
          <w:lang w:val="en-GB"/>
        </w:rPr>
        <w:t>publicly</w:t>
      </w:r>
      <w:r w:rsidRPr="00D82852">
        <w:rPr>
          <w:rFonts w:ascii="Times New Roman" w:hAnsi="Times New Roman" w:cs="Times New Roman"/>
          <w:sz w:val="24"/>
          <w:szCs w:val="24"/>
          <w:lang w:val="en-GB"/>
        </w:rPr>
        <w:t xml:space="preserve"> that overlook serious criminal activities. </w:t>
      </w:r>
      <w:r w:rsidR="00AC3AC3" w:rsidRPr="00D82852">
        <w:rPr>
          <w:rFonts w:ascii="Times New Roman" w:hAnsi="Times New Roman" w:cs="Times New Roman"/>
          <w:sz w:val="24"/>
          <w:szCs w:val="24"/>
          <w:lang w:val="en-GB"/>
        </w:rPr>
        <w:t xml:space="preserve">This standard may include </w:t>
      </w:r>
      <w:r w:rsidR="00E21564" w:rsidRPr="00D82852">
        <w:rPr>
          <w:rFonts w:ascii="Times New Roman" w:hAnsi="Times New Roman" w:cs="Times New Roman"/>
          <w:sz w:val="24"/>
          <w:szCs w:val="24"/>
          <w:lang w:val="en-GB"/>
        </w:rPr>
        <w:t>behaviours</w:t>
      </w:r>
      <w:r w:rsidR="00AC3AC3" w:rsidRPr="00D82852">
        <w:rPr>
          <w:rFonts w:ascii="Times New Roman" w:hAnsi="Times New Roman" w:cs="Times New Roman"/>
          <w:sz w:val="24"/>
          <w:szCs w:val="24"/>
          <w:lang w:val="en-GB"/>
        </w:rPr>
        <w:t xml:space="preserve"> such as </w:t>
      </w:r>
      <w:r w:rsidR="00AC3AC3" w:rsidRPr="00D82852">
        <w:rPr>
          <w:rFonts w:ascii="Times New Roman" w:hAnsi="Times New Roman" w:cs="Times New Roman"/>
          <w:b/>
          <w:bCs/>
          <w:i/>
          <w:iCs/>
          <w:sz w:val="24"/>
          <w:szCs w:val="24"/>
          <w:lang w:val="en-GB"/>
        </w:rPr>
        <w:t>providing an indiscriminating platform for communities</w:t>
      </w:r>
      <w:r w:rsidR="00AC3AC3" w:rsidRPr="00D82852">
        <w:rPr>
          <w:rFonts w:ascii="Times New Roman" w:hAnsi="Times New Roman" w:cs="Times New Roman"/>
          <w:sz w:val="24"/>
          <w:szCs w:val="24"/>
          <w:lang w:val="en-GB"/>
        </w:rPr>
        <w:t xml:space="preserve">, individuals, groups, and organizations that engage in </w:t>
      </w:r>
      <w:r w:rsidR="00700552" w:rsidRPr="00D82852">
        <w:rPr>
          <w:rFonts w:ascii="Times New Roman" w:hAnsi="Times New Roman" w:cs="Times New Roman"/>
          <w:sz w:val="24"/>
          <w:szCs w:val="24"/>
          <w:lang w:val="en-GB"/>
        </w:rPr>
        <w:t>critical</w:t>
      </w:r>
      <w:r w:rsidR="00AC3AC3" w:rsidRPr="00D82852">
        <w:rPr>
          <w:rFonts w:ascii="Times New Roman" w:hAnsi="Times New Roman" w:cs="Times New Roman"/>
          <w:sz w:val="24"/>
          <w:szCs w:val="24"/>
          <w:lang w:val="en-GB"/>
        </w:rPr>
        <w:t xml:space="preserve"> </w:t>
      </w:r>
      <w:r w:rsidR="00700552" w:rsidRPr="00D82852">
        <w:rPr>
          <w:rFonts w:ascii="Times New Roman" w:hAnsi="Times New Roman" w:cs="Times New Roman"/>
          <w:sz w:val="24"/>
          <w:szCs w:val="24"/>
          <w:lang w:val="en-GB"/>
        </w:rPr>
        <w:t xml:space="preserve">criminal activities. This standard is responsible for sharing the materials </w:t>
      </w:r>
      <w:r w:rsidR="004238CF" w:rsidRPr="00D82852">
        <w:rPr>
          <w:rFonts w:ascii="Times New Roman" w:hAnsi="Times New Roman" w:cs="Times New Roman"/>
          <w:sz w:val="24"/>
          <w:szCs w:val="24"/>
          <w:lang w:val="en-GB"/>
        </w:rPr>
        <w:t xml:space="preserve">publicly </w:t>
      </w:r>
      <w:r w:rsidR="00700552" w:rsidRPr="00D82852">
        <w:rPr>
          <w:rFonts w:ascii="Times New Roman" w:hAnsi="Times New Roman" w:cs="Times New Roman"/>
          <w:sz w:val="24"/>
          <w:szCs w:val="24"/>
          <w:lang w:val="en-GB"/>
        </w:rPr>
        <w:t xml:space="preserve">to </w:t>
      </w:r>
      <w:r w:rsidR="004F4779" w:rsidRPr="00D82852">
        <w:rPr>
          <w:rFonts w:ascii="Times New Roman" w:hAnsi="Times New Roman" w:cs="Times New Roman"/>
          <w:sz w:val="24"/>
          <w:szCs w:val="24"/>
          <w:lang w:val="en-GB"/>
        </w:rPr>
        <w:t>overlook</w:t>
      </w:r>
      <w:r w:rsidR="00700552" w:rsidRPr="00D82852">
        <w:rPr>
          <w:rFonts w:ascii="Times New Roman" w:hAnsi="Times New Roman" w:cs="Times New Roman"/>
          <w:sz w:val="24"/>
          <w:szCs w:val="24"/>
          <w:lang w:val="en-GB"/>
        </w:rPr>
        <w:t xml:space="preserve"> </w:t>
      </w:r>
      <w:r w:rsidR="004238CF" w:rsidRPr="00D82852">
        <w:rPr>
          <w:rFonts w:ascii="Times New Roman" w:hAnsi="Times New Roman" w:cs="Times New Roman"/>
          <w:sz w:val="24"/>
          <w:szCs w:val="24"/>
          <w:lang w:val="en-GB"/>
        </w:rPr>
        <w:t xml:space="preserve">serious criminal activities. They facilitate critical criminal activities through the provision of endorsement </w:t>
      </w:r>
      <w:r w:rsidR="0045078D" w:rsidRPr="00D82852">
        <w:rPr>
          <w:rFonts w:ascii="Times New Roman" w:hAnsi="Times New Roman" w:cs="Times New Roman"/>
          <w:sz w:val="24"/>
          <w:szCs w:val="24"/>
          <w:lang w:val="en-GB"/>
        </w:rPr>
        <w:t>or other forms of support</w:t>
      </w:r>
      <w:r w:rsidR="00AD7387" w:rsidRPr="00D82852">
        <w:rPr>
          <w:rFonts w:ascii="Times New Roman" w:hAnsi="Times New Roman" w:cs="Times New Roman"/>
          <w:sz w:val="24"/>
          <w:szCs w:val="24"/>
          <w:lang w:val="en-GB"/>
        </w:rPr>
        <w:t xml:space="preserve"> like funding. </w:t>
      </w:r>
    </w:p>
    <w:p w14:paraId="59836E18" w14:textId="083EEC65" w:rsidR="00015C2D" w:rsidRPr="00D82852" w:rsidRDefault="00AD7387"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b/>
          <w:bCs/>
          <w:i/>
          <w:iCs/>
          <w:sz w:val="24"/>
          <w:szCs w:val="24"/>
          <w:lang w:val="en-GB"/>
        </w:rPr>
        <w:t>Standard three</w:t>
      </w:r>
      <w:r w:rsidRPr="00D82852">
        <w:rPr>
          <w:rFonts w:ascii="Times New Roman" w:hAnsi="Times New Roman" w:cs="Times New Roman"/>
          <w:sz w:val="24"/>
          <w:szCs w:val="24"/>
          <w:lang w:val="en-GB"/>
        </w:rPr>
        <w:t xml:space="preserve"> </w:t>
      </w:r>
      <w:r w:rsidR="00CA04D8" w:rsidRPr="00D82852">
        <w:rPr>
          <w:rFonts w:ascii="Times New Roman" w:hAnsi="Times New Roman" w:cs="Times New Roman"/>
          <w:sz w:val="24"/>
          <w:szCs w:val="24"/>
          <w:lang w:val="en-GB"/>
        </w:rPr>
        <w:t xml:space="preserve">is </w:t>
      </w:r>
      <w:r w:rsidRPr="00D82852">
        <w:rPr>
          <w:rFonts w:ascii="Times New Roman" w:hAnsi="Times New Roman" w:cs="Times New Roman"/>
          <w:sz w:val="24"/>
          <w:szCs w:val="24"/>
          <w:lang w:val="en-GB"/>
        </w:rPr>
        <w:t xml:space="preserve">made for those who are under </w:t>
      </w:r>
      <w:r w:rsidR="00F13D72" w:rsidRPr="00D82852">
        <w:rPr>
          <w:rFonts w:ascii="Times New Roman" w:hAnsi="Times New Roman" w:cs="Times New Roman"/>
          <w:b/>
          <w:bCs/>
          <w:i/>
          <w:iCs/>
          <w:sz w:val="24"/>
          <w:szCs w:val="24"/>
          <w:lang w:val="en-GB"/>
        </w:rPr>
        <w:t>investigation</w:t>
      </w:r>
      <w:r w:rsidRPr="00D82852">
        <w:rPr>
          <w:rFonts w:ascii="Times New Roman" w:hAnsi="Times New Roman" w:cs="Times New Roman"/>
          <w:b/>
          <w:bCs/>
          <w:i/>
          <w:iCs/>
          <w:sz w:val="24"/>
          <w:szCs w:val="24"/>
          <w:lang w:val="en-GB"/>
        </w:rPr>
        <w:t xml:space="preserve"> for critical criminal activities</w:t>
      </w:r>
      <w:r w:rsidRPr="00D82852">
        <w:rPr>
          <w:rFonts w:ascii="Times New Roman" w:hAnsi="Times New Roman" w:cs="Times New Roman"/>
          <w:sz w:val="24"/>
          <w:szCs w:val="24"/>
          <w:lang w:val="en-GB"/>
        </w:rPr>
        <w:t>. If they are investigated for financial crimes, suspended by any professional body or regulatory department, investigated into serious misconduct, or prescribed by the government of the UK. Under this standard</w:t>
      </w:r>
      <w:r w:rsidR="00CA04D8" w:rsidRPr="00D82852">
        <w:rPr>
          <w:rFonts w:ascii="Times New Roman" w:hAnsi="Times New Roman" w:cs="Times New Roman"/>
          <w:sz w:val="24"/>
          <w:szCs w:val="24"/>
          <w:lang w:val="en-GB"/>
        </w:rPr>
        <w:t>,</w:t>
      </w:r>
      <w:r w:rsidRPr="00D82852">
        <w:rPr>
          <w:rFonts w:ascii="Times New Roman" w:hAnsi="Times New Roman" w:cs="Times New Roman"/>
          <w:sz w:val="24"/>
          <w:szCs w:val="24"/>
          <w:lang w:val="en-GB"/>
        </w:rPr>
        <w:t xml:space="preserve"> an ideology is considered a set of political, social, and religious attitudes or ideas that contribute to the </w:t>
      </w:r>
      <w:r w:rsidR="00F13D72" w:rsidRPr="00D82852">
        <w:rPr>
          <w:rFonts w:ascii="Times New Roman" w:hAnsi="Times New Roman" w:cs="Times New Roman"/>
          <w:sz w:val="24"/>
          <w:szCs w:val="24"/>
          <w:lang w:val="en-GB"/>
        </w:rPr>
        <w:t>individual’s</w:t>
      </w:r>
      <w:r w:rsidRPr="00D82852">
        <w:rPr>
          <w:rFonts w:ascii="Times New Roman" w:hAnsi="Times New Roman" w:cs="Times New Roman"/>
          <w:sz w:val="24"/>
          <w:szCs w:val="24"/>
          <w:lang w:val="en-GB"/>
        </w:rPr>
        <w:t xml:space="preserve"> worldview. This phrase is </w:t>
      </w:r>
      <w:r w:rsidR="00F13D72" w:rsidRPr="00D82852">
        <w:rPr>
          <w:rFonts w:ascii="Times New Roman" w:hAnsi="Times New Roman" w:cs="Times New Roman"/>
          <w:sz w:val="24"/>
          <w:szCs w:val="24"/>
          <w:lang w:val="en-GB"/>
        </w:rPr>
        <w:t>investigated</w:t>
      </w:r>
      <w:r w:rsidRPr="00D82852">
        <w:rPr>
          <w:rFonts w:ascii="Times New Roman" w:hAnsi="Times New Roman" w:cs="Times New Roman"/>
          <w:sz w:val="24"/>
          <w:szCs w:val="24"/>
          <w:lang w:val="en-GB"/>
        </w:rPr>
        <w:t xml:space="preserve"> under the law of the European </w:t>
      </w:r>
      <w:r w:rsidR="00CA04D8" w:rsidRPr="00D82852">
        <w:rPr>
          <w:rFonts w:ascii="Times New Roman" w:hAnsi="Times New Roman" w:cs="Times New Roman"/>
          <w:sz w:val="24"/>
          <w:szCs w:val="24"/>
          <w:lang w:val="en-GB"/>
        </w:rPr>
        <w:t>Court</w:t>
      </w:r>
      <w:r w:rsidRPr="00D82852">
        <w:rPr>
          <w:rFonts w:ascii="Times New Roman" w:hAnsi="Times New Roman" w:cs="Times New Roman"/>
          <w:sz w:val="24"/>
          <w:szCs w:val="24"/>
          <w:lang w:val="en-GB"/>
        </w:rPr>
        <w:t xml:space="preserve"> of </w:t>
      </w:r>
      <w:r w:rsidR="003C28C4" w:rsidRPr="00D82852">
        <w:rPr>
          <w:rFonts w:ascii="Times New Roman" w:hAnsi="Times New Roman" w:cs="Times New Roman"/>
          <w:sz w:val="24"/>
          <w:szCs w:val="24"/>
          <w:lang w:val="en-GB"/>
        </w:rPr>
        <w:t>Human Rights</w:t>
      </w:r>
      <w:r w:rsidRPr="00D82852">
        <w:rPr>
          <w:rFonts w:ascii="Times New Roman" w:hAnsi="Times New Roman" w:cs="Times New Roman"/>
          <w:sz w:val="24"/>
          <w:szCs w:val="24"/>
          <w:lang w:val="en-GB"/>
        </w:rPr>
        <w:t xml:space="preserve">. </w:t>
      </w:r>
      <w:r w:rsidR="00F13D72" w:rsidRPr="00D82852">
        <w:rPr>
          <w:rFonts w:ascii="Times New Roman" w:hAnsi="Times New Roman" w:cs="Times New Roman"/>
          <w:sz w:val="24"/>
          <w:szCs w:val="24"/>
          <w:lang w:val="en-GB"/>
        </w:rPr>
        <w:t xml:space="preserve">Specifically, these rights </w:t>
      </w:r>
      <w:r w:rsidR="003C28C4" w:rsidRPr="00D82852">
        <w:rPr>
          <w:rFonts w:ascii="Times New Roman" w:hAnsi="Times New Roman" w:cs="Times New Roman"/>
          <w:sz w:val="24"/>
          <w:szCs w:val="24"/>
          <w:lang w:val="en-GB"/>
        </w:rPr>
        <w:t xml:space="preserve">are </w:t>
      </w:r>
      <w:r w:rsidR="00F13D72" w:rsidRPr="00D82852">
        <w:rPr>
          <w:rFonts w:ascii="Times New Roman" w:hAnsi="Times New Roman" w:cs="Times New Roman"/>
          <w:sz w:val="24"/>
          <w:szCs w:val="24"/>
          <w:lang w:val="en-GB"/>
        </w:rPr>
        <w:t xml:space="preserve">listed in </w:t>
      </w:r>
      <w:r w:rsidR="003C28C4" w:rsidRPr="00D82852">
        <w:rPr>
          <w:rFonts w:ascii="Times New Roman" w:hAnsi="Times New Roman" w:cs="Times New Roman"/>
          <w:sz w:val="24"/>
          <w:szCs w:val="24"/>
          <w:lang w:val="en-GB"/>
        </w:rPr>
        <w:t>Schedule</w:t>
      </w:r>
      <w:r w:rsidR="00F13D72" w:rsidRPr="00D82852">
        <w:rPr>
          <w:rFonts w:ascii="Times New Roman" w:hAnsi="Times New Roman" w:cs="Times New Roman"/>
          <w:sz w:val="24"/>
          <w:szCs w:val="24"/>
          <w:lang w:val="en-GB"/>
        </w:rPr>
        <w:t xml:space="preserve"> 1 of the </w:t>
      </w:r>
      <w:r w:rsidR="003C28C4" w:rsidRPr="00D82852">
        <w:rPr>
          <w:rFonts w:ascii="Times New Roman" w:hAnsi="Times New Roman" w:cs="Times New Roman"/>
          <w:sz w:val="24"/>
          <w:szCs w:val="24"/>
          <w:lang w:val="en-GB"/>
        </w:rPr>
        <w:t>Human Rights Act</w:t>
      </w:r>
      <w:r w:rsidR="00F13D72" w:rsidRPr="00D82852">
        <w:rPr>
          <w:rFonts w:ascii="Times New Roman" w:hAnsi="Times New Roman" w:cs="Times New Roman"/>
          <w:sz w:val="24"/>
          <w:szCs w:val="24"/>
          <w:lang w:val="en-GB"/>
        </w:rPr>
        <w:t xml:space="preserve"> 1998</w:t>
      </w:r>
      <w:r w:rsidR="00154436" w:rsidRPr="00D82852">
        <w:rPr>
          <w:rFonts w:ascii="Times New Roman" w:hAnsi="Times New Roman" w:cs="Times New Roman"/>
          <w:sz w:val="24"/>
          <w:szCs w:val="24"/>
          <w:lang w:val="en-GB"/>
        </w:rPr>
        <w:t xml:space="preserve"> (Gov. UK, 2024b)</w:t>
      </w:r>
      <w:r w:rsidR="00F13D72" w:rsidRPr="00D82852">
        <w:rPr>
          <w:rFonts w:ascii="Times New Roman" w:hAnsi="Times New Roman" w:cs="Times New Roman"/>
          <w:sz w:val="24"/>
          <w:szCs w:val="24"/>
          <w:lang w:val="en-GB"/>
        </w:rPr>
        <w:t xml:space="preserve">. These rights are responsible for </w:t>
      </w:r>
      <w:r w:rsidR="003C28C4" w:rsidRPr="00D82852">
        <w:rPr>
          <w:rFonts w:ascii="Times New Roman" w:hAnsi="Times New Roman" w:cs="Times New Roman"/>
          <w:sz w:val="24"/>
          <w:szCs w:val="24"/>
          <w:lang w:val="en-GB"/>
        </w:rPr>
        <w:t xml:space="preserve">the </w:t>
      </w:r>
      <w:r w:rsidR="00F13D72" w:rsidRPr="00D82852">
        <w:rPr>
          <w:rFonts w:ascii="Times New Roman" w:hAnsi="Times New Roman" w:cs="Times New Roman"/>
          <w:sz w:val="24"/>
          <w:szCs w:val="24"/>
          <w:lang w:val="en-GB"/>
        </w:rPr>
        <w:t xml:space="preserve">legal expression of </w:t>
      </w:r>
      <w:r w:rsidR="003C28C4" w:rsidRPr="00D82852">
        <w:rPr>
          <w:rFonts w:ascii="Times New Roman" w:hAnsi="Times New Roman" w:cs="Times New Roman"/>
          <w:sz w:val="24"/>
          <w:szCs w:val="24"/>
          <w:lang w:val="en-GB"/>
        </w:rPr>
        <w:t>individuals'</w:t>
      </w:r>
      <w:r w:rsidR="00F13D72" w:rsidRPr="00D82852">
        <w:rPr>
          <w:rFonts w:ascii="Times New Roman" w:hAnsi="Times New Roman" w:cs="Times New Roman"/>
          <w:sz w:val="24"/>
          <w:szCs w:val="24"/>
          <w:lang w:val="en-GB"/>
        </w:rPr>
        <w:t xml:space="preserve"> </w:t>
      </w:r>
      <w:r w:rsidR="003C28C4" w:rsidRPr="00D82852">
        <w:rPr>
          <w:rFonts w:ascii="Times New Roman" w:hAnsi="Times New Roman" w:cs="Times New Roman"/>
          <w:sz w:val="24"/>
          <w:szCs w:val="24"/>
          <w:lang w:val="en-GB"/>
        </w:rPr>
        <w:t>beliefs</w:t>
      </w:r>
      <w:r w:rsidR="00F13D72" w:rsidRPr="00D82852">
        <w:rPr>
          <w:rFonts w:ascii="Times New Roman" w:hAnsi="Times New Roman" w:cs="Times New Roman"/>
          <w:sz w:val="24"/>
          <w:szCs w:val="24"/>
          <w:lang w:val="en-GB"/>
        </w:rPr>
        <w:t xml:space="preserve"> such as </w:t>
      </w:r>
      <w:r w:rsidR="00CA04D8" w:rsidRPr="00D82852">
        <w:rPr>
          <w:rFonts w:ascii="Times New Roman" w:hAnsi="Times New Roman" w:cs="Times New Roman"/>
          <w:sz w:val="24"/>
          <w:szCs w:val="24"/>
          <w:lang w:val="en-GB"/>
        </w:rPr>
        <w:t>practising</w:t>
      </w:r>
      <w:r w:rsidR="00F13D72" w:rsidRPr="00D82852">
        <w:rPr>
          <w:rFonts w:ascii="Times New Roman" w:hAnsi="Times New Roman" w:cs="Times New Roman"/>
          <w:sz w:val="24"/>
          <w:szCs w:val="24"/>
          <w:lang w:val="en-GB"/>
        </w:rPr>
        <w:t xml:space="preserve"> the right </w:t>
      </w:r>
      <w:r w:rsidR="003C28C4" w:rsidRPr="00D82852">
        <w:rPr>
          <w:rFonts w:ascii="Times New Roman" w:hAnsi="Times New Roman" w:cs="Times New Roman"/>
          <w:sz w:val="24"/>
          <w:szCs w:val="24"/>
          <w:lang w:val="en-GB"/>
        </w:rPr>
        <w:t>to</w:t>
      </w:r>
      <w:r w:rsidR="00F13D72" w:rsidRPr="00D82852">
        <w:rPr>
          <w:rFonts w:ascii="Times New Roman" w:hAnsi="Times New Roman" w:cs="Times New Roman"/>
          <w:sz w:val="24"/>
          <w:szCs w:val="24"/>
          <w:lang w:val="en-GB"/>
        </w:rPr>
        <w:t xml:space="preserve"> protest, advocating for alterations to the parliament’s law, and expressing </w:t>
      </w:r>
      <w:r w:rsidR="003C28C4" w:rsidRPr="00D82852">
        <w:rPr>
          <w:rFonts w:ascii="Times New Roman" w:hAnsi="Times New Roman" w:cs="Times New Roman"/>
          <w:sz w:val="24"/>
          <w:szCs w:val="24"/>
          <w:lang w:val="en-GB"/>
        </w:rPr>
        <w:t>individual</w:t>
      </w:r>
      <w:r w:rsidR="00F13D72" w:rsidRPr="00D82852">
        <w:rPr>
          <w:rFonts w:ascii="Times New Roman" w:hAnsi="Times New Roman" w:cs="Times New Roman"/>
          <w:sz w:val="24"/>
          <w:szCs w:val="24"/>
          <w:lang w:val="en-GB"/>
        </w:rPr>
        <w:t xml:space="preserve"> self in literature art or comedy which is not extremism. </w:t>
      </w:r>
      <w:r w:rsidR="00306821" w:rsidRPr="00D82852">
        <w:rPr>
          <w:rFonts w:ascii="Times New Roman" w:hAnsi="Times New Roman" w:cs="Times New Roman"/>
          <w:sz w:val="24"/>
          <w:szCs w:val="24"/>
          <w:lang w:val="en-GB"/>
        </w:rPr>
        <w:t>All these standards are communicated well on the Government website of the UK</w:t>
      </w:r>
      <w:r w:rsidR="00E56725" w:rsidRPr="00D82852">
        <w:rPr>
          <w:rFonts w:ascii="Times New Roman" w:hAnsi="Times New Roman" w:cs="Times New Roman"/>
          <w:sz w:val="24"/>
          <w:szCs w:val="24"/>
          <w:lang w:val="en-GB"/>
        </w:rPr>
        <w:t xml:space="preserve"> (Gov. UK, 2024b)</w:t>
      </w:r>
      <w:r w:rsidR="00306821" w:rsidRPr="00D82852">
        <w:rPr>
          <w:rFonts w:ascii="Times New Roman" w:hAnsi="Times New Roman" w:cs="Times New Roman"/>
          <w:sz w:val="24"/>
          <w:szCs w:val="24"/>
          <w:lang w:val="en-GB"/>
        </w:rPr>
        <w:t xml:space="preserve">. These are also communicated on email and social media platforms to raise the awareness of communities and people. </w:t>
      </w:r>
    </w:p>
    <w:p w14:paraId="202341A8" w14:textId="773B49BF" w:rsidR="00A325EC" w:rsidRPr="00D82852" w:rsidRDefault="00A325EC" w:rsidP="00907ED8">
      <w:pPr>
        <w:pStyle w:val="Heading1"/>
        <w:rPr>
          <w:color w:val="auto"/>
          <w:lang w:val="en-GB"/>
        </w:rPr>
      </w:pPr>
      <w:bookmarkStart w:id="6" w:name="_Toc169535975"/>
      <w:r w:rsidRPr="00D82852">
        <w:rPr>
          <w:color w:val="auto"/>
          <w:lang w:val="en-GB"/>
        </w:rPr>
        <w:t>Evaluation and Impact</w:t>
      </w:r>
      <w:bookmarkEnd w:id="6"/>
      <w:r w:rsidRPr="00D82852">
        <w:rPr>
          <w:color w:val="auto"/>
          <w:lang w:val="en-GB"/>
        </w:rPr>
        <w:t xml:space="preserve"> </w:t>
      </w:r>
    </w:p>
    <w:p w14:paraId="2ACFE04F" w14:textId="74324E76" w:rsidR="007853A5" w:rsidRPr="00D82852" w:rsidRDefault="00836E0A"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These principles, planning and designing methods of the community engagement fund 2023 to 2024</w:t>
      </w:r>
      <w:r w:rsidR="00E203D6" w:rsidRPr="00D82852">
        <w:rPr>
          <w:rFonts w:ascii="Times New Roman" w:hAnsi="Times New Roman" w:cs="Times New Roman"/>
          <w:sz w:val="24"/>
          <w:szCs w:val="24"/>
          <w:lang w:val="en-GB"/>
        </w:rPr>
        <w:t xml:space="preserve"> scheme </w:t>
      </w:r>
      <w:r w:rsidR="00CA04D8" w:rsidRPr="00D82852">
        <w:rPr>
          <w:rFonts w:ascii="Times New Roman" w:hAnsi="Times New Roman" w:cs="Times New Roman"/>
          <w:sz w:val="24"/>
          <w:szCs w:val="24"/>
          <w:lang w:val="en-GB"/>
        </w:rPr>
        <w:t>are</w:t>
      </w:r>
      <w:r w:rsidR="00E203D6" w:rsidRPr="00D82852">
        <w:rPr>
          <w:rFonts w:ascii="Times New Roman" w:hAnsi="Times New Roman" w:cs="Times New Roman"/>
          <w:sz w:val="24"/>
          <w:szCs w:val="24"/>
          <w:lang w:val="en-GB"/>
        </w:rPr>
        <w:t xml:space="preserve"> identified as significantly impactful for the community organisation and other departments</w:t>
      </w:r>
      <w:r w:rsidR="00E21564" w:rsidRPr="00D82852">
        <w:rPr>
          <w:rFonts w:ascii="Times New Roman" w:hAnsi="Times New Roman" w:cs="Times New Roman"/>
          <w:sz w:val="24"/>
          <w:szCs w:val="24"/>
          <w:lang w:val="en-GB"/>
        </w:rPr>
        <w:t xml:space="preserve"> (</w:t>
      </w:r>
      <w:r w:rsidR="00E21564" w:rsidRPr="00D82852">
        <w:rPr>
          <w:rFonts w:ascii="Times New Roman" w:hAnsi="Times New Roman" w:cs="Times New Roman"/>
          <w:sz w:val="24"/>
          <w:szCs w:val="24"/>
          <w:shd w:val="clear" w:color="auto" w:fill="FFFFFF"/>
          <w:lang w:val="en-GB"/>
        </w:rPr>
        <w:t>Finch, et. al, 2023)</w:t>
      </w:r>
      <w:r w:rsidR="00E203D6" w:rsidRPr="00D82852">
        <w:rPr>
          <w:rFonts w:ascii="Times New Roman" w:hAnsi="Times New Roman" w:cs="Times New Roman"/>
          <w:sz w:val="24"/>
          <w:szCs w:val="24"/>
          <w:lang w:val="en-GB"/>
        </w:rPr>
        <w:t xml:space="preserve">. Various community organizations are identified as aligned with the community engagement fund scheme of the UK government, which is developed to provide benefits </w:t>
      </w:r>
      <w:r w:rsidR="00186DC2" w:rsidRPr="00D82852">
        <w:rPr>
          <w:rFonts w:ascii="Times New Roman" w:hAnsi="Times New Roman" w:cs="Times New Roman"/>
          <w:sz w:val="24"/>
          <w:szCs w:val="24"/>
          <w:lang w:val="en-GB"/>
        </w:rPr>
        <w:t>for various</w:t>
      </w:r>
      <w:r w:rsidR="00783688" w:rsidRPr="00D82852">
        <w:rPr>
          <w:rFonts w:ascii="Times New Roman" w:hAnsi="Times New Roman" w:cs="Times New Roman"/>
          <w:sz w:val="24"/>
          <w:szCs w:val="24"/>
          <w:lang w:val="en-GB"/>
        </w:rPr>
        <w:t xml:space="preserve"> people and communities. These community groups and organizations are evaluated by conducting a survey and identified as they get enough </w:t>
      </w:r>
      <w:r w:rsidR="00CA04D8" w:rsidRPr="00D82852">
        <w:rPr>
          <w:rFonts w:ascii="Times New Roman" w:hAnsi="Times New Roman" w:cs="Times New Roman"/>
          <w:sz w:val="24"/>
          <w:szCs w:val="24"/>
          <w:lang w:val="en-GB"/>
        </w:rPr>
        <w:t>funds</w:t>
      </w:r>
      <w:r w:rsidR="00783688" w:rsidRPr="00D82852">
        <w:rPr>
          <w:rFonts w:ascii="Times New Roman" w:hAnsi="Times New Roman" w:cs="Times New Roman"/>
          <w:sz w:val="24"/>
          <w:szCs w:val="24"/>
          <w:lang w:val="en-GB"/>
        </w:rPr>
        <w:t xml:space="preserve"> to provide significant facilities to the communities</w:t>
      </w:r>
      <w:r w:rsidR="00E56725" w:rsidRPr="00D82852">
        <w:rPr>
          <w:rFonts w:ascii="Times New Roman" w:hAnsi="Times New Roman" w:cs="Times New Roman"/>
          <w:sz w:val="24"/>
          <w:szCs w:val="24"/>
          <w:lang w:val="en-GB"/>
        </w:rPr>
        <w:t xml:space="preserve"> (</w:t>
      </w:r>
      <w:r w:rsidR="00E56725" w:rsidRPr="00D82852">
        <w:rPr>
          <w:rFonts w:ascii="Times New Roman" w:hAnsi="Times New Roman" w:cs="Times New Roman"/>
          <w:sz w:val="24"/>
          <w:szCs w:val="24"/>
          <w:shd w:val="clear" w:color="auto" w:fill="FFFFFF"/>
          <w:lang w:val="en-GB"/>
        </w:rPr>
        <w:t>Rong, et. al, 2023)</w:t>
      </w:r>
      <w:r w:rsidR="00783688" w:rsidRPr="00D82852">
        <w:rPr>
          <w:rFonts w:ascii="Times New Roman" w:hAnsi="Times New Roman" w:cs="Times New Roman"/>
          <w:sz w:val="24"/>
          <w:szCs w:val="24"/>
          <w:lang w:val="en-GB"/>
        </w:rPr>
        <w:t xml:space="preserve">. Additionally, two major </w:t>
      </w:r>
      <w:r w:rsidR="00CA04D8" w:rsidRPr="00D82852">
        <w:rPr>
          <w:rFonts w:ascii="Times New Roman" w:hAnsi="Times New Roman" w:cs="Times New Roman"/>
          <w:sz w:val="24"/>
          <w:szCs w:val="24"/>
          <w:lang w:val="en-GB"/>
        </w:rPr>
        <w:t>schemes</w:t>
      </w:r>
      <w:r w:rsidR="00783688" w:rsidRPr="00D82852">
        <w:rPr>
          <w:rFonts w:ascii="Times New Roman" w:hAnsi="Times New Roman" w:cs="Times New Roman"/>
          <w:sz w:val="24"/>
          <w:szCs w:val="24"/>
          <w:lang w:val="en-GB"/>
        </w:rPr>
        <w:t xml:space="preserve"> </w:t>
      </w:r>
      <w:r w:rsidR="00CA04D8" w:rsidRPr="00D82852">
        <w:rPr>
          <w:rFonts w:ascii="Times New Roman" w:hAnsi="Times New Roman" w:cs="Times New Roman"/>
          <w:sz w:val="24"/>
          <w:szCs w:val="24"/>
          <w:lang w:val="en-GB"/>
        </w:rPr>
        <w:t>are</w:t>
      </w:r>
      <w:r w:rsidR="00783688" w:rsidRPr="00D82852">
        <w:rPr>
          <w:rFonts w:ascii="Times New Roman" w:hAnsi="Times New Roman" w:cs="Times New Roman"/>
          <w:sz w:val="24"/>
          <w:szCs w:val="24"/>
          <w:lang w:val="en-GB"/>
        </w:rPr>
        <w:t xml:space="preserve"> run by the UK government as Windrush scheme, and </w:t>
      </w:r>
      <w:r w:rsidR="00CA04D8" w:rsidRPr="00D82852">
        <w:rPr>
          <w:rFonts w:ascii="Times New Roman" w:hAnsi="Times New Roman" w:cs="Times New Roman"/>
          <w:sz w:val="24"/>
          <w:szCs w:val="24"/>
          <w:lang w:val="en-GB"/>
        </w:rPr>
        <w:t xml:space="preserve">the </w:t>
      </w:r>
      <w:r w:rsidR="00783688" w:rsidRPr="00D82852">
        <w:rPr>
          <w:rFonts w:ascii="Times New Roman" w:hAnsi="Times New Roman" w:cs="Times New Roman"/>
          <w:sz w:val="24"/>
          <w:szCs w:val="24"/>
          <w:lang w:val="en-GB"/>
        </w:rPr>
        <w:t xml:space="preserve">Windrush pension scheme. </w:t>
      </w:r>
      <w:r w:rsidR="00CC6EA8" w:rsidRPr="00D82852">
        <w:rPr>
          <w:rFonts w:ascii="Times New Roman" w:hAnsi="Times New Roman" w:cs="Times New Roman"/>
          <w:sz w:val="24"/>
          <w:szCs w:val="24"/>
          <w:lang w:val="en-GB"/>
        </w:rPr>
        <w:t>Each</w:t>
      </w:r>
      <w:r w:rsidR="00783688" w:rsidRPr="00D82852">
        <w:rPr>
          <w:rFonts w:ascii="Times New Roman" w:hAnsi="Times New Roman" w:cs="Times New Roman"/>
          <w:sz w:val="24"/>
          <w:szCs w:val="24"/>
          <w:lang w:val="en-GB"/>
        </w:rPr>
        <w:t xml:space="preserve"> scheme is made to provide verification and authenticity to </w:t>
      </w:r>
      <w:r w:rsidR="00CA04D8" w:rsidRPr="00D82852">
        <w:rPr>
          <w:rFonts w:ascii="Times New Roman" w:hAnsi="Times New Roman" w:cs="Times New Roman"/>
          <w:sz w:val="24"/>
          <w:szCs w:val="24"/>
          <w:lang w:val="en-GB"/>
        </w:rPr>
        <w:t>overseas</w:t>
      </w:r>
      <w:r w:rsidR="00783688" w:rsidRPr="00D82852">
        <w:rPr>
          <w:rFonts w:ascii="Times New Roman" w:hAnsi="Times New Roman" w:cs="Times New Roman"/>
          <w:sz w:val="24"/>
          <w:szCs w:val="24"/>
          <w:lang w:val="en-GB"/>
        </w:rPr>
        <w:t xml:space="preserve"> who </w:t>
      </w:r>
      <w:r w:rsidR="00CA04D8" w:rsidRPr="00D82852">
        <w:rPr>
          <w:rFonts w:ascii="Times New Roman" w:hAnsi="Times New Roman" w:cs="Times New Roman"/>
          <w:sz w:val="24"/>
          <w:szCs w:val="24"/>
          <w:lang w:val="en-GB"/>
        </w:rPr>
        <w:t>have lived</w:t>
      </w:r>
      <w:r w:rsidR="00783688" w:rsidRPr="00D82852">
        <w:rPr>
          <w:rFonts w:ascii="Times New Roman" w:hAnsi="Times New Roman" w:cs="Times New Roman"/>
          <w:sz w:val="24"/>
          <w:szCs w:val="24"/>
          <w:lang w:val="en-GB"/>
        </w:rPr>
        <w:t xml:space="preserve"> across the UK for </w:t>
      </w:r>
      <w:r w:rsidR="00CA04D8" w:rsidRPr="00D82852">
        <w:rPr>
          <w:rFonts w:ascii="Times New Roman" w:hAnsi="Times New Roman" w:cs="Times New Roman"/>
          <w:sz w:val="24"/>
          <w:szCs w:val="24"/>
          <w:lang w:val="en-GB"/>
        </w:rPr>
        <w:t>a</w:t>
      </w:r>
      <w:r w:rsidR="00783688" w:rsidRPr="00D82852">
        <w:rPr>
          <w:rFonts w:ascii="Times New Roman" w:hAnsi="Times New Roman" w:cs="Times New Roman"/>
          <w:sz w:val="24"/>
          <w:szCs w:val="24"/>
          <w:lang w:val="en-GB"/>
        </w:rPr>
        <w:t xml:space="preserve"> long time. Besides, social media campaigns </w:t>
      </w:r>
      <w:r w:rsidR="00CA04D8" w:rsidRPr="00D82852">
        <w:rPr>
          <w:rFonts w:ascii="Times New Roman" w:hAnsi="Times New Roman" w:cs="Times New Roman"/>
          <w:sz w:val="24"/>
          <w:szCs w:val="24"/>
          <w:lang w:val="en-GB"/>
        </w:rPr>
        <w:t xml:space="preserve">are </w:t>
      </w:r>
      <w:r w:rsidR="00783688" w:rsidRPr="00D82852">
        <w:rPr>
          <w:rFonts w:ascii="Times New Roman" w:hAnsi="Times New Roman" w:cs="Times New Roman"/>
          <w:sz w:val="24"/>
          <w:szCs w:val="24"/>
          <w:lang w:val="en-GB"/>
        </w:rPr>
        <w:t xml:space="preserve">also run by different </w:t>
      </w:r>
      <w:r w:rsidR="00CA04D8" w:rsidRPr="00D82852">
        <w:rPr>
          <w:rFonts w:ascii="Times New Roman" w:hAnsi="Times New Roman" w:cs="Times New Roman"/>
          <w:sz w:val="24"/>
          <w:szCs w:val="24"/>
          <w:lang w:val="en-GB"/>
        </w:rPr>
        <w:lastRenderedPageBreak/>
        <w:t>community</w:t>
      </w:r>
      <w:r w:rsidR="00783688" w:rsidRPr="00D82852">
        <w:rPr>
          <w:rFonts w:ascii="Times New Roman" w:hAnsi="Times New Roman" w:cs="Times New Roman"/>
          <w:sz w:val="24"/>
          <w:szCs w:val="24"/>
          <w:lang w:val="en-GB"/>
        </w:rPr>
        <w:t xml:space="preserve"> organizations to increase the awareness of local and needy people. Thus, it is </w:t>
      </w:r>
      <w:r w:rsidR="00CA04D8" w:rsidRPr="00D82852">
        <w:rPr>
          <w:rFonts w:ascii="Times New Roman" w:hAnsi="Times New Roman" w:cs="Times New Roman"/>
          <w:sz w:val="24"/>
          <w:szCs w:val="24"/>
          <w:lang w:val="en-GB"/>
        </w:rPr>
        <w:t>an</w:t>
      </w:r>
      <w:r w:rsidR="00783688" w:rsidRPr="00D82852">
        <w:rPr>
          <w:rFonts w:ascii="Times New Roman" w:hAnsi="Times New Roman" w:cs="Times New Roman"/>
          <w:sz w:val="24"/>
          <w:szCs w:val="24"/>
          <w:lang w:val="en-GB"/>
        </w:rPr>
        <w:t xml:space="preserve"> effective project which is run by the UK government to provide facilities and individuality to various communities, individuals, local people, and </w:t>
      </w:r>
      <w:r w:rsidR="00CA04D8" w:rsidRPr="00D82852">
        <w:rPr>
          <w:rFonts w:ascii="Times New Roman" w:hAnsi="Times New Roman" w:cs="Times New Roman"/>
          <w:sz w:val="24"/>
          <w:szCs w:val="24"/>
          <w:lang w:val="en-GB"/>
        </w:rPr>
        <w:t>overseas</w:t>
      </w:r>
      <w:r w:rsidR="00783688" w:rsidRPr="00D82852">
        <w:rPr>
          <w:rFonts w:ascii="Times New Roman" w:hAnsi="Times New Roman" w:cs="Times New Roman"/>
          <w:sz w:val="24"/>
          <w:szCs w:val="24"/>
          <w:lang w:val="en-GB"/>
        </w:rPr>
        <w:t xml:space="preserve">. </w:t>
      </w:r>
    </w:p>
    <w:p w14:paraId="47DB94AB" w14:textId="1D9651E1" w:rsidR="00015C2D" w:rsidRPr="00D82852" w:rsidRDefault="00062DF2" w:rsidP="00907ED8">
      <w:pPr>
        <w:pStyle w:val="Heading1"/>
        <w:rPr>
          <w:color w:val="auto"/>
          <w:lang w:val="en-GB"/>
        </w:rPr>
      </w:pPr>
      <w:bookmarkStart w:id="7" w:name="_Toc169535976"/>
      <w:r w:rsidRPr="00D82852">
        <w:rPr>
          <w:color w:val="auto"/>
          <w:lang w:val="en-GB"/>
        </w:rPr>
        <w:t>Conclusion</w:t>
      </w:r>
      <w:bookmarkEnd w:id="7"/>
      <w:r w:rsidRPr="00D82852">
        <w:rPr>
          <w:color w:val="auto"/>
          <w:lang w:val="en-GB"/>
        </w:rPr>
        <w:t xml:space="preserve"> </w:t>
      </w:r>
    </w:p>
    <w:p w14:paraId="113DC6E6" w14:textId="3254F51F" w:rsidR="00062DF2" w:rsidRPr="00D82852" w:rsidRDefault="00062DF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The above discussion is based on the community engagement project “Community </w:t>
      </w:r>
      <w:r w:rsidR="00CA04D8" w:rsidRPr="00D82852">
        <w:rPr>
          <w:rFonts w:ascii="Times New Roman" w:hAnsi="Times New Roman" w:cs="Times New Roman"/>
          <w:sz w:val="24"/>
          <w:szCs w:val="24"/>
          <w:lang w:val="en-GB"/>
        </w:rPr>
        <w:t>Engagement Fund</w:t>
      </w:r>
      <w:r w:rsidRPr="00D82852">
        <w:rPr>
          <w:rFonts w:ascii="Times New Roman" w:hAnsi="Times New Roman" w:cs="Times New Roman"/>
          <w:sz w:val="24"/>
          <w:szCs w:val="24"/>
          <w:lang w:val="en-GB"/>
        </w:rPr>
        <w:t xml:space="preserve"> 2023 to 2024. In the above discussion</w:t>
      </w:r>
      <w:r w:rsidR="00CA04D8" w:rsidRPr="00D82852">
        <w:rPr>
          <w:rFonts w:ascii="Times New Roman" w:hAnsi="Times New Roman" w:cs="Times New Roman"/>
          <w:sz w:val="24"/>
          <w:szCs w:val="24"/>
          <w:lang w:val="en-GB"/>
        </w:rPr>
        <w:t>,</w:t>
      </w:r>
      <w:r w:rsidRPr="00D82852">
        <w:rPr>
          <w:rFonts w:ascii="Times New Roman" w:hAnsi="Times New Roman" w:cs="Times New Roman"/>
          <w:sz w:val="24"/>
          <w:szCs w:val="24"/>
          <w:lang w:val="en-GB"/>
        </w:rPr>
        <w:t xml:space="preserve"> it is concluded that this project </w:t>
      </w:r>
      <w:r w:rsidR="00CA04D8" w:rsidRPr="00D82852">
        <w:rPr>
          <w:rFonts w:ascii="Times New Roman" w:hAnsi="Times New Roman" w:cs="Times New Roman"/>
          <w:sz w:val="24"/>
          <w:szCs w:val="24"/>
          <w:lang w:val="en-GB"/>
        </w:rPr>
        <w:t>was commenced</w:t>
      </w:r>
      <w:r w:rsidRPr="00D82852">
        <w:rPr>
          <w:rFonts w:ascii="Times New Roman" w:hAnsi="Times New Roman" w:cs="Times New Roman"/>
          <w:sz w:val="24"/>
          <w:szCs w:val="24"/>
          <w:lang w:val="en-GB"/>
        </w:rPr>
        <w:t xml:space="preserve"> by the UK government to support various </w:t>
      </w:r>
      <w:r w:rsidR="00DF1F99" w:rsidRPr="00D82852">
        <w:rPr>
          <w:rFonts w:ascii="Times New Roman" w:hAnsi="Times New Roman" w:cs="Times New Roman"/>
          <w:sz w:val="24"/>
          <w:szCs w:val="24"/>
          <w:lang w:val="en-GB"/>
        </w:rPr>
        <w:t>communities’</w:t>
      </w:r>
      <w:r w:rsidRPr="00D82852">
        <w:rPr>
          <w:rFonts w:ascii="Times New Roman" w:hAnsi="Times New Roman" w:cs="Times New Roman"/>
          <w:sz w:val="24"/>
          <w:szCs w:val="24"/>
          <w:lang w:val="en-GB"/>
        </w:rPr>
        <w:t xml:space="preserve"> </w:t>
      </w:r>
      <w:r w:rsidR="00CA04D8" w:rsidRPr="00D82852">
        <w:rPr>
          <w:rFonts w:ascii="Times New Roman" w:hAnsi="Times New Roman" w:cs="Times New Roman"/>
          <w:sz w:val="24"/>
          <w:szCs w:val="24"/>
          <w:lang w:val="en-GB"/>
        </w:rPr>
        <w:t>groups</w:t>
      </w:r>
      <w:r w:rsidRPr="00D82852">
        <w:rPr>
          <w:rFonts w:ascii="Times New Roman" w:hAnsi="Times New Roman" w:cs="Times New Roman"/>
          <w:sz w:val="24"/>
          <w:szCs w:val="24"/>
          <w:lang w:val="en-GB"/>
        </w:rPr>
        <w:t xml:space="preserve">, </w:t>
      </w:r>
      <w:r w:rsidR="00DF1F99" w:rsidRPr="00D82852">
        <w:rPr>
          <w:rFonts w:ascii="Times New Roman" w:hAnsi="Times New Roman" w:cs="Times New Roman"/>
          <w:sz w:val="24"/>
          <w:szCs w:val="24"/>
          <w:lang w:val="en-GB"/>
        </w:rPr>
        <w:t>organizations</w:t>
      </w:r>
      <w:r w:rsidRPr="00D82852">
        <w:rPr>
          <w:rFonts w:ascii="Times New Roman" w:hAnsi="Times New Roman" w:cs="Times New Roman"/>
          <w:sz w:val="24"/>
          <w:szCs w:val="24"/>
          <w:lang w:val="en-GB"/>
        </w:rPr>
        <w:t xml:space="preserve">, </w:t>
      </w:r>
      <w:r w:rsidR="00DF1F99" w:rsidRPr="00D82852">
        <w:rPr>
          <w:rFonts w:ascii="Times New Roman" w:hAnsi="Times New Roman" w:cs="Times New Roman"/>
          <w:sz w:val="24"/>
          <w:szCs w:val="24"/>
          <w:lang w:val="en-GB"/>
        </w:rPr>
        <w:t>non-organizations</w:t>
      </w:r>
      <w:r w:rsidRPr="00D82852">
        <w:rPr>
          <w:rFonts w:ascii="Times New Roman" w:hAnsi="Times New Roman" w:cs="Times New Roman"/>
          <w:sz w:val="24"/>
          <w:szCs w:val="24"/>
          <w:lang w:val="en-GB"/>
        </w:rPr>
        <w:t xml:space="preserve">, and events or individuals. These </w:t>
      </w:r>
      <w:r w:rsidR="00DF1F99" w:rsidRPr="00D82852">
        <w:rPr>
          <w:rFonts w:ascii="Times New Roman" w:hAnsi="Times New Roman" w:cs="Times New Roman"/>
          <w:sz w:val="24"/>
          <w:szCs w:val="24"/>
          <w:lang w:val="en-GB"/>
        </w:rPr>
        <w:t>communities’</w:t>
      </w:r>
      <w:r w:rsidRPr="00D82852">
        <w:rPr>
          <w:rFonts w:ascii="Times New Roman" w:hAnsi="Times New Roman" w:cs="Times New Roman"/>
          <w:sz w:val="24"/>
          <w:szCs w:val="24"/>
          <w:lang w:val="en-GB"/>
        </w:rPr>
        <w:t xml:space="preserve"> groups are identified as supporting the local communities and needy people providing them different benefits after taking appropriate funds from the government’s community engagement fund project 2023 to 2024. The government provides some benefits to the Windrush generation after applying on </w:t>
      </w:r>
      <w:r w:rsidR="00DF1F99" w:rsidRPr="00D82852">
        <w:rPr>
          <w:rFonts w:ascii="Times New Roman" w:hAnsi="Times New Roman" w:cs="Times New Roman"/>
          <w:sz w:val="24"/>
          <w:szCs w:val="24"/>
          <w:lang w:val="en-GB"/>
        </w:rPr>
        <w:t>Windrush</w:t>
      </w:r>
      <w:r w:rsidRPr="00D82852">
        <w:rPr>
          <w:rFonts w:ascii="Times New Roman" w:hAnsi="Times New Roman" w:cs="Times New Roman"/>
          <w:sz w:val="24"/>
          <w:szCs w:val="24"/>
          <w:lang w:val="en-GB"/>
        </w:rPr>
        <w:t xml:space="preserve"> scheme and </w:t>
      </w:r>
      <w:r w:rsidR="00DF1F99" w:rsidRPr="00D82852">
        <w:rPr>
          <w:rFonts w:ascii="Times New Roman" w:hAnsi="Times New Roman" w:cs="Times New Roman"/>
          <w:sz w:val="24"/>
          <w:szCs w:val="24"/>
          <w:lang w:val="en-GB"/>
        </w:rPr>
        <w:t>Windrush</w:t>
      </w:r>
      <w:r w:rsidRPr="00D82852">
        <w:rPr>
          <w:rFonts w:ascii="Times New Roman" w:hAnsi="Times New Roman" w:cs="Times New Roman"/>
          <w:sz w:val="24"/>
          <w:szCs w:val="24"/>
          <w:lang w:val="en-GB"/>
        </w:rPr>
        <w:t xml:space="preserve"> pension scheme aligned with the community engagement project. It is identified that different </w:t>
      </w:r>
      <w:r w:rsidR="00DF1F99" w:rsidRPr="00D82852">
        <w:rPr>
          <w:rFonts w:ascii="Times New Roman" w:hAnsi="Times New Roman" w:cs="Times New Roman"/>
          <w:sz w:val="24"/>
          <w:szCs w:val="24"/>
          <w:lang w:val="en-GB"/>
        </w:rPr>
        <w:t>communities’</w:t>
      </w:r>
      <w:r w:rsidRPr="00D82852">
        <w:rPr>
          <w:rFonts w:ascii="Times New Roman" w:hAnsi="Times New Roman" w:cs="Times New Roman"/>
          <w:sz w:val="24"/>
          <w:szCs w:val="24"/>
          <w:lang w:val="en-GB"/>
        </w:rPr>
        <w:t xml:space="preserve"> groups and </w:t>
      </w:r>
      <w:r w:rsidR="00DF1F99" w:rsidRPr="00D82852">
        <w:rPr>
          <w:rFonts w:ascii="Times New Roman" w:hAnsi="Times New Roman" w:cs="Times New Roman"/>
          <w:sz w:val="24"/>
          <w:szCs w:val="24"/>
          <w:lang w:val="en-GB"/>
        </w:rPr>
        <w:t>organizations</w:t>
      </w:r>
      <w:r w:rsidRPr="00D82852">
        <w:rPr>
          <w:rFonts w:ascii="Times New Roman" w:hAnsi="Times New Roman" w:cs="Times New Roman"/>
          <w:sz w:val="24"/>
          <w:szCs w:val="24"/>
          <w:lang w:val="en-GB"/>
        </w:rPr>
        <w:t xml:space="preserve"> registered in this project to support people who do not have documents for living in the UK</w:t>
      </w:r>
      <w:r w:rsidR="00DF1F99" w:rsidRPr="00D82852">
        <w:rPr>
          <w:rFonts w:ascii="Times New Roman" w:hAnsi="Times New Roman" w:cs="Times New Roman"/>
          <w:sz w:val="24"/>
          <w:szCs w:val="24"/>
          <w:lang w:val="en-GB"/>
        </w:rPr>
        <w:t>. Different principles, planning &amp; design, and standards are mentioned in this report which are aligned with the “community engagement project 2023 to 2024”.</w:t>
      </w:r>
    </w:p>
    <w:p w14:paraId="1FDE6E49" w14:textId="77777777" w:rsidR="00015C2D" w:rsidRPr="00D82852" w:rsidRDefault="00015C2D" w:rsidP="00907ED8">
      <w:pPr>
        <w:spacing w:line="360" w:lineRule="auto"/>
        <w:jc w:val="both"/>
        <w:rPr>
          <w:rFonts w:ascii="Times New Roman" w:hAnsi="Times New Roman" w:cs="Times New Roman"/>
          <w:b/>
          <w:bCs/>
          <w:sz w:val="24"/>
          <w:szCs w:val="24"/>
          <w:lang w:val="en-GB"/>
        </w:rPr>
      </w:pPr>
    </w:p>
    <w:p w14:paraId="4681BE87" w14:textId="77777777" w:rsidR="00015C2D" w:rsidRPr="00D82852" w:rsidRDefault="00015C2D" w:rsidP="00907ED8">
      <w:pPr>
        <w:spacing w:line="360" w:lineRule="auto"/>
        <w:jc w:val="both"/>
        <w:rPr>
          <w:rFonts w:ascii="Times New Roman" w:hAnsi="Times New Roman" w:cs="Times New Roman"/>
          <w:b/>
          <w:bCs/>
          <w:sz w:val="24"/>
          <w:szCs w:val="24"/>
          <w:lang w:val="en-GB"/>
        </w:rPr>
      </w:pPr>
    </w:p>
    <w:p w14:paraId="48BC05D7" w14:textId="77777777" w:rsidR="00015C2D" w:rsidRPr="00D82852" w:rsidRDefault="00015C2D" w:rsidP="00907ED8">
      <w:pPr>
        <w:spacing w:line="360" w:lineRule="auto"/>
        <w:jc w:val="both"/>
        <w:rPr>
          <w:rFonts w:ascii="Times New Roman" w:hAnsi="Times New Roman" w:cs="Times New Roman"/>
          <w:b/>
          <w:bCs/>
          <w:sz w:val="24"/>
          <w:szCs w:val="24"/>
          <w:lang w:val="en-GB"/>
        </w:rPr>
      </w:pPr>
    </w:p>
    <w:p w14:paraId="5030BD8D" w14:textId="77777777" w:rsidR="00015C2D" w:rsidRPr="00D82852" w:rsidRDefault="00015C2D" w:rsidP="00907ED8">
      <w:pPr>
        <w:spacing w:line="360" w:lineRule="auto"/>
        <w:jc w:val="both"/>
        <w:rPr>
          <w:rFonts w:ascii="Times New Roman" w:hAnsi="Times New Roman" w:cs="Times New Roman"/>
          <w:b/>
          <w:bCs/>
          <w:sz w:val="24"/>
          <w:szCs w:val="24"/>
          <w:lang w:val="en-GB"/>
        </w:rPr>
      </w:pPr>
    </w:p>
    <w:p w14:paraId="79E0A42B" w14:textId="77777777" w:rsidR="00015C2D" w:rsidRPr="00D82852" w:rsidRDefault="00015C2D" w:rsidP="00907ED8">
      <w:pPr>
        <w:spacing w:line="360" w:lineRule="auto"/>
        <w:jc w:val="both"/>
        <w:rPr>
          <w:rFonts w:ascii="Times New Roman" w:hAnsi="Times New Roman" w:cs="Times New Roman"/>
          <w:b/>
          <w:bCs/>
          <w:sz w:val="24"/>
          <w:szCs w:val="24"/>
          <w:lang w:val="en-GB"/>
        </w:rPr>
      </w:pPr>
    </w:p>
    <w:p w14:paraId="36A5ED5F" w14:textId="77777777" w:rsidR="00015C2D" w:rsidRPr="00D82852" w:rsidRDefault="00015C2D" w:rsidP="00907ED8">
      <w:pPr>
        <w:spacing w:line="360" w:lineRule="auto"/>
        <w:jc w:val="both"/>
        <w:rPr>
          <w:rFonts w:ascii="Times New Roman" w:hAnsi="Times New Roman" w:cs="Times New Roman"/>
          <w:b/>
          <w:bCs/>
          <w:sz w:val="24"/>
          <w:szCs w:val="24"/>
          <w:lang w:val="en-GB"/>
        </w:rPr>
      </w:pPr>
    </w:p>
    <w:p w14:paraId="32B215AC" w14:textId="77777777" w:rsidR="00015C2D" w:rsidRPr="00D82852" w:rsidRDefault="00015C2D" w:rsidP="00907ED8">
      <w:pPr>
        <w:spacing w:line="360" w:lineRule="auto"/>
        <w:jc w:val="both"/>
        <w:rPr>
          <w:rFonts w:ascii="Times New Roman" w:hAnsi="Times New Roman" w:cs="Times New Roman"/>
          <w:b/>
          <w:bCs/>
          <w:sz w:val="24"/>
          <w:szCs w:val="24"/>
          <w:lang w:val="en-GB"/>
        </w:rPr>
      </w:pPr>
    </w:p>
    <w:p w14:paraId="255D4887" w14:textId="77777777" w:rsidR="00015C2D" w:rsidRPr="00D82852" w:rsidRDefault="00015C2D" w:rsidP="00907ED8">
      <w:pPr>
        <w:spacing w:line="360" w:lineRule="auto"/>
        <w:jc w:val="both"/>
        <w:rPr>
          <w:rFonts w:ascii="Times New Roman" w:hAnsi="Times New Roman" w:cs="Times New Roman"/>
          <w:b/>
          <w:bCs/>
          <w:sz w:val="24"/>
          <w:szCs w:val="24"/>
          <w:lang w:val="en-GB"/>
        </w:rPr>
      </w:pPr>
    </w:p>
    <w:p w14:paraId="4615BAE2" w14:textId="77777777" w:rsidR="00015C2D" w:rsidRPr="00D82852" w:rsidRDefault="00015C2D" w:rsidP="00907ED8">
      <w:pPr>
        <w:spacing w:line="360" w:lineRule="auto"/>
        <w:jc w:val="both"/>
        <w:rPr>
          <w:rFonts w:ascii="Times New Roman" w:hAnsi="Times New Roman" w:cs="Times New Roman"/>
          <w:b/>
          <w:bCs/>
          <w:sz w:val="24"/>
          <w:szCs w:val="24"/>
          <w:lang w:val="en-GB"/>
        </w:rPr>
      </w:pPr>
    </w:p>
    <w:p w14:paraId="44101910" w14:textId="77777777" w:rsidR="00015C2D" w:rsidRPr="00D82852" w:rsidRDefault="00015C2D" w:rsidP="00907ED8">
      <w:pPr>
        <w:spacing w:line="360" w:lineRule="auto"/>
        <w:jc w:val="both"/>
        <w:rPr>
          <w:rFonts w:ascii="Times New Roman" w:hAnsi="Times New Roman" w:cs="Times New Roman"/>
          <w:b/>
          <w:bCs/>
          <w:sz w:val="24"/>
          <w:szCs w:val="24"/>
          <w:lang w:val="en-GB"/>
        </w:rPr>
      </w:pPr>
    </w:p>
    <w:p w14:paraId="535D8C00" w14:textId="77777777" w:rsidR="00DF1F99" w:rsidRPr="00D82852" w:rsidRDefault="00DF1F99" w:rsidP="00907ED8">
      <w:pPr>
        <w:spacing w:line="360" w:lineRule="auto"/>
        <w:jc w:val="both"/>
        <w:rPr>
          <w:rFonts w:ascii="Times New Roman" w:hAnsi="Times New Roman" w:cs="Times New Roman"/>
          <w:b/>
          <w:bCs/>
          <w:sz w:val="24"/>
          <w:szCs w:val="24"/>
          <w:lang w:val="en-GB"/>
        </w:rPr>
      </w:pPr>
    </w:p>
    <w:p w14:paraId="3614B88F" w14:textId="77777777" w:rsidR="008B309E" w:rsidRPr="00D82852" w:rsidRDefault="008B309E" w:rsidP="00907ED8">
      <w:pPr>
        <w:spacing w:line="360" w:lineRule="auto"/>
        <w:jc w:val="both"/>
        <w:rPr>
          <w:rFonts w:ascii="Times New Roman" w:hAnsi="Times New Roman" w:cs="Times New Roman"/>
          <w:b/>
          <w:bCs/>
          <w:sz w:val="24"/>
          <w:szCs w:val="24"/>
          <w:lang w:val="en-GB"/>
        </w:rPr>
      </w:pPr>
    </w:p>
    <w:p w14:paraId="4FE4B350" w14:textId="0E928BC2" w:rsidR="007D5DAD" w:rsidRPr="00D82852" w:rsidRDefault="00C1524E" w:rsidP="00907ED8">
      <w:pPr>
        <w:pStyle w:val="Heading1"/>
        <w:rPr>
          <w:color w:val="auto"/>
          <w:lang w:val="en-GB"/>
        </w:rPr>
      </w:pPr>
      <w:bookmarkStart w:id="8" w:name="_Toc169535977"/>
      <w:r w:rsidRPr="00D82852">
        <w:rPr>
          <w:color w:val="auto"/>
          <w:lang w:val="en-GB"/>
        </w:rPr>
        <w:lastRenderedPageBreak/>
        <w:t>References</w:t>
      </w:r>
      <w:bookmarkEnd w:id="8"/>
    </w:p>
    <w:p w14:paraId="11BEB948" w14:textId="77777777" w:rsidR="00267BF3" w:rsidRPr="00D82852" w:rsidRDefault="00267BF3" w:rsidP="00907ED8">
      <w:pPr>
        <w:spacing w:line="360" w:lineRule="auto"/>
        <w:jc w:val="both"/>
        <w:rPr>
          <w:rFonts w:ascii="Times New Roman" w:hAnsi="Times New Roman" w:cs="Times New Roman"/>
          <w:sz w:val="24"/>
          <w:szCs w:val="24"/>
          <w:shd w:val="clear" w:color="auto" w:fill="FFFFFF"/>
          <w:lang w:val="en-GB"/>
        </w:rPr>
      </w:pPr>
      <w:r w:rsidRPr="00D82852">
        <w:rPr>
          <w:rFonts w:ascii="Times New Roman" w:hAnsi="Times New Roman" w:cs="Times New Roman"/>
          <w:sz w:val="24"/>
          <w:szCs w:val="24"/>
          <w:shd w:val="clear" w:color="auto" w:fill="FFFFFF"/>
          <w:lang w:val="en-GB"/>
        </w:rPr>
        <w:t>Atkinson, S., Bagnall, A.M., Corcoran, R., South, J. and Curtis, S., 2020. Being well together: Individual subjective and community wellbeing. </w:t>
      </w:r>
      <w:r w:rsidRPr="00D82852">
        <w:rPr>
          <w:rFonts w:ascii="Times New Roman" w:hAnsi="Times New Roman" w:cs="Times New Roman"/>
          <w:i/>
          <w:iCs/>
          <w:sz w:val="24"/>
          <w:szCs w:val="24"/>
          <w:shd w:val="clear" w:color="auto" w:fill="FFFFFF"/>
          <w:lang w:val="en-GB"/>
        </w:rPr>
        <w:t>Journal of Happiness Studies</w:t>
      </w:r>
      <w:r w:rsidRPr="00D82852">
        <w:rPr>
          <w:rFonts w:ascii="Times New Roman" w:hAnsi="Times New Roman" w:cs="Times New Roman"/>
          <w:sz w:val="24"/>
          <w:szCs w:val="24"/>
          <w:shd w:val="clear" w:color="auto" w:fill="FFFFFF"/>
          <w:lang w:val="en-GB"/>
        </w:rPr>
        <w:t>, </w:t>
      </w:r>
      <w:r w:rsidRPr="00D82852">
        <w:rPr>
          <w:rFonts w:ascii="Times New Roman" w:hAnsi="Times New Roman" w:cs="Times New Roman"/>
          <w:i/>
          <w:iCs/>
          <w:sz w:val="24"/>
          <w:szCs w:val="24"/>
          <w:shd w:val="clear" w:color="auto" w:fill="FFFFFF"/>
          <w:lang w:val="en-GB"/>
        </w:rPr>
        <w:t>21</w:t>
      </w:r>
      <w:r w:rsidRPr="00D82852">
        <w:rPr>
          <w:rFonts w:ascii="Times New Roman" w:hAnsi="Times New Roman" w:cs="Times New Roman"/>
          <w:sz w:val="24"/>
          <w:szCs w:val="24"/>
          <w:shd w:val="clear" w:color="auto" w:fill="FFFFFF"/>
          <w:lang w:val="en-GB"/>
        </w:rPr>
        <w:t xml:space="preserve">(5), pp.1903-1921. https://link.springer.com/article/10.1007/s10902-019-00146-2 </w:t>
      </w:r>
    </w:p>
    <w:p w14:paraId="5CD6C909" w14:textId="77777777" w:rsidR="00267BF3" w:rsidRPr="00D82852" w:rsidRDefault="00267BF3" w:rsidP="00907ED8">
      <w:pPr>
        <w:spacing w:line="360" w:lineRule="auto"/>
        <w:jc w:val="both"/>
        <w:rPr>
          <w:rFonts w:ascii="Times New Roman" w:hAnsi="Times New Roman" w:cs="Times New Roman"/>
          <w:sz w:val="24"/>
          <w:szCs w:val="24"/>
          <w:shd w:val="clear" w:color="auto" w:fill="FFFFFF"/>
          <w:lang w:val="en-GB"/>
        </w:rPr>
      </w:pPr>
      <w:r w:rsidRPr="00D82852">
        <w:rPr>
          <w:rFonts w:ascii="Times New Roman" w:hAnsi="Times New Roman" w:cs="Times New Roman"/>
          <w:sz w:val="24"/>
          <w:szCs w:val="24"/>
          <w:shd w:val="clear" w:color="auto" w:fill="FFFFFF"/>
          <w:lang w:val="en-GB"/>
        </w:rPr>
        <w:t>Cairns, I., Hannon, M., Braunholtz-Speight, T., McLachlan, C., Mander, S., Hardy, J., Sharmina, M. and Manderson, E., 2023. Financing grassroots innovation diffusion pathways: the case of UK community energy. </w:t>
      </w:r>
      <w:r w:rsidRPr="00D82852">
        <w:rPr>
          <w:rFonts w:ascii="Times New Roman" w:hAnsi="Times New Roman" w:cs="Times New Roman"/>
          <w:i/>
          <w:iCs/>
          <w:sz w:val="24"/>
          <w:szCs w:val="24"/>
          <w:shd w:val="clear" w:color="auto" w:fill="FFFFFF"/>
          <w:lang w:val="en-GB"/>
        </w:rPr>
        <w:t>Environmental Innovation and Societal Transitions</w:t>
      </w:r>
      <w:r w:rsidRPr="00D82852">
        <w:rPr>
          <w:rFonts w:ascii="Times New Roman" w:hAnsi="Times New Roman" w:cs="Times New Roman"/>
          <w:sz w:val="24"/>
          <w:szCs w:val="24"/>
          <w:shd w:val="clear" w:color="auto" w:fill="FFFFFF"/>
          <w:lang w:val="en-GB"/>
        </w:rPr>
        <w:t>, </w:t>
      </w:r>
      <w:r w:rsidRPr="00D82852">
        <w:rPr>
          <w:rFonts w:ascii="Times New Roman" w:hAnsi="Times New Roman" w:cs="Times New Roman"/>
          <w:i/>
          <w:iCs/>
          <w:sz w:val="24"/>
          <w:szCs w:val="24"/>
          <w:shd w:val="clear" w:color="auto" w:fill="FFFFFF"/>
          <w:lang w:val="en-GB"/>
        </w:rPr>
        <w:t>46</w:t>
      </w:r>
      <w:r w:rsidRPr="00D82852">
        <w:rPr>
          <w:rFonts w:ascii="Times New Roman" w:hAnsi="Times New Roman" w:cs="Times New Roman"/>
          <w:sz w:val="24"/>
          <w:szCs w:val="24"/>
          <w:shd w:val="clear" w:color="auto" w:fill="FFFFFF"/>
          <w:lang w:val="en-GB"/>
        </w:rPr>
        <w:t xml:space="preserve">, p.100679. https://www.sciencedirect.com/science/article/pii/S2210422422001022 </w:t>
      </w:r>
    </w:p>
    <w:p w14:paraId="36EB3BDB" w14:textId="77777777" w:rsidR="00267BF3" w:rsidRPr="00D82852" w:rsidRDefault="00267BF3"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Charity Commission for England and Wales., 2023. PETERBOROUGH ASYLUM AND REFUGEE COMMUNITY ASSOCIATION (PARCA). [Online]. </w:t>
      </w:r>
      <w:r w:rsidRPr="00D82852">
        <w:rPr>
          <w:rFonts w:ascii="Times New Roman" w:hAnsi="Times New Roman" w:cs="Times New Roman"/>
          <w:i/>
          <w:iCs/>
          <w:sz w:val="24"/>
          <w:szCs w:val="24"/>
          <w:lang w:val="en-GB"/>
        </w:rPr>
        <w:t>Charity Commission for England And Wales.</w:t>
      </w:r>
      <w:r w:rsidRPr="00D82852">
        <w:rPr>
          <w:rFonts w:ascii="Times New Roman" w:hAnsi="Times New Roman" w:cs="Times New Roman"/>
          <w:sz w:val="24"/>
          <w:szCs w:val="24"/>
          <w:lang w:val="en-GB"/>
        </w:rPr>
        <w:t xml:space="preserve"> Available at: https://register-of-charities.charitycommission.gov.uk/charity-search/-/charity-details/5035443  </w:t>
      </w:r>
    </w:p>
    <w:p w14:paraId="79641560" w14:textId="77777777" w:rsidR="00267BF3" w:rsidRPr="00D82852" w:rsidRDefault="00267BF3" w:rsidP="00907ED8">
      <w:pPr>
        <w:spacing w:line="360" w:lineRule="auto"/>
        <w:jc w:val="both"/>
        <w:rPr>
          <w:rFonts w:ascii="Times New Roman" w:hAnsi="Times New Roman" w:cs="Times New Roman"/>
          <w:sz w:val="24"/>
          <w:szCs w:val="24"/>
          <w:shd w:val="clear" w:color="auto" w:fill="FFFFFF"/>
          <w:lang w:val="en-GB"/>
        </w:rPr>
      </w:pPr>
      <w:r w:rsidRPr="00D82852">
        <w:rPr>
          <w:rFonts w:ascii="Times New Roman" w:hAnsi="Times New Roman" w:cs="Times New Roman"/>
          <w:sz w:val="24"/>
          <w:szCs w:val="24"/>
          <w:shd w:val="clear" w:color="auto" w:fill="FFFFFF"/>
          <w:lang w:val="en-GB"/>
        </w:rPr>
        <w:t xml:space="preserve">Finch, A., Gaetano, I. and Rutter, J., 2023. How can events help build connected, happy and thriving communities? https://eprints.icstudies.org.uk/id/eprint/411/1/2023-01-19%20Main%20Inquiry%20report.pdf </w:t>
      </w:r>
    </w:p>
    <w:p w14:paraId="0F94F565" w14:textId="77777777" w:rsidR="00267BF3" w:rsidRPr="00D82852" w:rsidRDefault="00267BF3" w:rsidP="00907ED8">
      <w:pPr>
        <w:pStyle w:val="ListParagraph"/>
        <w:spacing w:line="360" w:lineRule="auto"/>
        <w:ind w:left="0"/>
        <w:jc w:val="both"/>
        <w:rPr>
          <w:sz w:val="24"/>
          <w:szCs w:val="24"/>
        </w:rPr>
      </w:pPr>
      <w:r w:rsidRPr="00D82852">
        <w:rPr>
          <w:sz w:val="24"/>
          <w:szCs w:val="24"/>
        </w:rPr>
        <w:t xml:space="preserve">Gov. UK., 2024b. Government’s principles of engagement. [Online]. </w:t>
      </w:r>
      <w:r w:rsidRPr="00D82852">
        <w:rPr>
          <w:i/>
          <w:iCs/>
          <w:sz w:val="24"/>
          <w:szCs w:val="24"/>
        </w:rPr>
        <w:t>Gov. UK.</w:t>
      </w:r>
      <w:r w:rsidRPr="00D82852">
        <w:rPr>
          <w:sz w:val="24"/>
          <w:szCs w:val="24"/>
        </w:rPr>
        <w:t xml:space="preserve"> Available at: https://www.gov.uk/government/publications/community-engagement-principles/governments-principles-of-engagement [Accessed on 15 June 2024]</w:t>
      </w:r>
    </w:p>
    <w:p w14:paraId="6096DE5C" w14:textId="77777777" w:rsidR="00267BF3" w:rsidRPr="00D82852" w:rsidRDefault="00267BF3"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Gov. UK., 2024c. Community Engagement Fund 2023 to 2024: grant-funded projects. [Online]. </w:t>
      </w:r>
      <w:r w:rsidRPr="00D82852">
        <w:rPr>
          <w:rFonts w:ascii="Times New Roman" w:hAnsi="Times New Roman" w:cs="Times New Roman"/>
          <w:i/>
          <w:iCs/>
          <w:sz w:val="24"/>
          <w:szCs w:val="24"/>
          <w:lang w:val="en-GB"/>
        </w:rPr>
        <w:t>Gov. UK.</w:t>
      </w:r>
      <w:r w:rsidRPr="00D82852">
        <w:rPr>
          <w:rFonts w:ascii="Times New Roman" w:hAnsi="Times New Roman" w:cs="Times New Roman"/>
          <w:sz w:val="24"/>
          <w:szCs w:val="24"/>
          <w:lang w:val="en-GB"/>
        </w:rPr>
        <w:t xml:space="preserve"> Available at: https://www.gov.uk/government/publications/community-engagement-fund-2023-to-2024-grant-funded-projects/community-engagement-fund-2023-to-2024-grant-funded-projects [Accessed on 15 June 2024] </w:t>
      </w:r>
    </w:p>
    <w:p w14:paraId="16DD51E1" w14:textId="77777777" w:rsidR="00267BF3" w:rsidRPr="00D82852" w:rsidRDefault="00267BF3"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Gov. UK., 2024e. Windrush Scheme: get a document showing your right to be in the UK. [Online]. </w:t>
      </w:r>
      <w:r w:rsidRPr="00D82852">
        <w:rPr>
          <w:rFonts w:ascii="Times New Roman" w:hAnsi="Times New Roman" w:cs="Times New Roman"/>
          <w:i/>
          <w:iCs/>
          <w:sz w:val="24"/>
          <w:szCs w:val="24"/>
          <w:lang w:val="en-GB"/>
        </w:rPr>
        <w:t>Gov. UK.</w:t>
      </w:r>
      <w:r w:rsidRPr="00D82852">
        <w:rPr>
          <w:rFonts w:ascii="Times New Roman" w:hAnsi="Times New Roman" w:cs="Times New Roman"/>
          <w:sz w:val="24"/>
          <w:szCs w:val="24"/>
          <w:lang w:val="en-GB"/>
        </w:rPr>
        <w:t xml:space="preserve"> Available at: https://www.gov.uk/windrush-prove-your-right-to-be-in-the-uk [Accessed on 16 June 2024]</w:t>
      </w:r>
    </w:p>
    <w:p w14:paraId="439AF224" w14:textId="77777777" w:rsidR="00267BF3" w:rsidRPr="00D82852" w:rsidRDefault="00267BF3"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Gov. UK., 2024f. Apply to the Windrush Compensation Scheme. [Online]. </w:t>
      </w:r>
      <w:r w:rsidRPr="00D82852">
        <w:rPr>
          <w:rFonts w:ascii="Times New Roman" w:hAnsi="Times New Roman" w:cs="Times New Roman"/>
          <w:i/>
          <w:iCs/>
          <w:sz w:val="24"/>
          <w:szCs w:val="24"/>
          <w:lang w:val="en-GB"/>
        </w:rPr>
        <w:t>Gov. UK.</w:t>
      </w:r>
      <w:r w:rsidRPr="00D82852">
        <w:rPr>
          <w:rFonts w:ascii="Times New Roman" w:hAnsi="Times New Roman" w:cs="Times New Roman"/>
          <w:sz w:val="24"/>
          <w:szCs w:val="24"/>
          <w:lang w:val="en-GB"/>
        </w:rPr>
        <w:t xml:space="preserve"> Available at: https://www.gov.uk/apply-windrush-compensation-scheme [Accessed on 16 June 2024]</w:t>
      </w:r>
    </w:p>
    <w:p w14:paraId="2A481AE8" w14:textId="77777777" w:rsidR="00267BF3" w:rsidRPr="00D82852" w:rsidRDefault="00267BF3"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Gov. UK., 2024g. Guidance on how to apply the UK government’s engagement standards. [Online]. </w:t>
      </w:r>
      <w:r w:rsidRPr="00D82852">
        <w:rPr>
          <w:rFonts w:ascii="Times New Roman" w:hAnsi="Times New Roman" w:cs="Times New Roman"/>
          <w:i/>
          <w:iCs/>
          <w:sz w:val="24"/>
          <w:szCs w:val="24"/>
          <w:lang w:val="en-GB"/>
        </w:rPr>
        <w:t>Gov.UK</w:t>
      </w:r>
      <w:r w:rsidRPr="00D82852">
        <w:rPr>
          <w:rFonts w:ascii="Times New Roman" w:hAnsi="Times New Roman" w:cs="Times New Roman"/>
          <w:sz w:val="24"/>
          <w:szCs w:val="24"/>
          <w:lang w:val="en-GB"/>
        </w:rPr>
        <w:t>. Available at: https://www.gov.uk/government/publications/community-engagement-principles/guidance-on-how-to-apply-the-uk-governments-engagement-standards [Accessed on 16 June 2024]</w:t>
      </w:r>
    </w:p>
    <w:p w14:paraId="2B3D093A" w14:textId="77777777" w:rsidR="00267BF3" w:rsidRPr="00D82852" w:rsidRDefault="00267BF3" w:rsidP="00907ED8">
      <w:pPr>
        <w:pStyle w:val="ListParagraph"/>
        <w:spacing w:line="360" w:lineRule="auto"/>
        <w:ind w:left="0"/>
        <w:jc w:val="both"/>
        <w:rPr>
          <w:sz w:val="24"/>
          <w:szCs w:val="24"/>
        </w:rPr>
      </w:pPr>
      <w:r w:rsidRPr="00D82852">
        <w:rPr>
          <w:sz w:val="24"/>
          <w:szCs w:val="24"/>
        </w:rPr>
        <w:lastRenderedPageBreak/>
        <w:t xml:space="preserve">Gov.UK., 2024a. Community Engagement Fund 2023 to 2024: grant-funded projects. [Online]. </w:t>
      </w:r>
      <w:r w:rsidRPr="00D82852">
        <w:rPr>
          <w:i/>
          <w:iCs/>
          <w:sz w:val="24"/>
          <w:szCs w:val="24"/>
        </w:rPr>
        <w:t>Gov.UK</w:t>
      </w:r>
      <w:r w:rsidRPr="00D82852">
        <w:rPr>
          <w:sz w:val="24"/>
          <w:szCs w:val="24"/>
        </w:rPr>
        <w:t>. Available at: https://www.gov.uk/government/publications/community-engagement-fund-2023-to-2024-grant-funded-projects [Accessed on 15 June 2024]</w:t>
      </w:r>
    </w:p>
    <w:p w14:paraId="5F97D2D4" w14:textId="77777777" w:rsidR="00267BF3" w:rsidRPr="00D82852" w:rsidRDefault="00267BF3"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Gov.UK., 2024d. Launch of the new Community Engagement Fund 2023 to 2024. [Online]. </w:t>
      </w:r>
      <w:r w:rsidRPr="00D82852">
        <w:rPr>
          <w:rFonts w:ascii="Times New Roman" w:hAnsi="Times New Roman" w:cs="Times New Roman"/>
          <w:i/>
          <w:iCs/>
          <w:sz w:val="24"/>
          <w:szCs w:val="24"/>
          <w:lang w:val="en-GB"/>
        </w:rPr>
        <w:t>Gov. UK.</w:t>
      </w:r>
      <w:r w:rsidRPr="00D82852">
        <w:rPr>
          <w:rFonts w:ascii="Times New Roman" w:hAnsi="Times New Roman" w:cs="Times New Roman"/>
          <w:sz w:val="24"/>
          <w:szCs w:val="24"/>
          <w:lang w:val="en-GB"/>
        </w:rPr>
        <w:t xml:space="preserve"> Available at: https://www.gov.uk/government/publications/community-engagement-fund [Accessed on 15 June 2024]</w:t>
      </w:r>
    </w:p>
    <w:p w14:paraId="5E800A45" w14:textId="77777777" w:rsidR="00267BF3" w:rsidRPr="00D82852" w:rsidRDefault="00267BF3"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shd w:val="clear" w:color="auto" w:fill="FFFFFF"/>
          <w:lang w:val="en-GB"/>
        </w:rPr>
        <w:t>Hajli, N., Shanmugam, M., Papagiannidis, S., Zahay, D. and Richard, M.O., 2017. Branding co-creation with members of online brand communities. </w:t>
      </w:r>
      <w:r w:rsidRPr="00D82852">
        <w:rPr>
          <w:rFonts w:ascii="Times New Roman" w:hAnsi="Times New Roman" w:cs="Times New Roman"/>
          <w:i/>
          <w:iCs/>
          <w:sz w:val="24"/>
          <w:szCs w:val="24"/>
          <w:shd w:val="clear" w:color="auto" w:fill="FFFFFF"/>
          <w:lang w:val="en-GB"/>
        </w:rPr>
        <w:t>Journal of Business Research</w:t>
      </w:r>
      <w:r w:rsidRPr="00D82852">
        <w:rPr>
          <w:rFonts w:ascii="Times New Roman" w:hAnsi="Times New Roman" w:cs="Times New Roman"/>
          <w:sz w:val="24"/>
          <w:szCs w:val="24"/>
          <w:shd w:val="clear" w:color="auto" w:fill="FFFFFF"/>
          <w:lang w:val="en-GB"/>
        </w:rPr>
        <w:t>, </w:t>
      </w:r>
      <w:r w:rsidRPr="00D82852">
        <w:rPr>
          <w:rFonts w:ascii="Times New Roman" w:hAnsi="Times New Roman" w:cs="Times New Roman"/>
          <w:i/>
          <w:iCs/>
          <w:sz w:val="24"/>
          <w:szCs w:val="24"/>
          <w:shd w:val="clear" w:color="auto" w:fill="FFFFFF"/>
          <w:lang w:val="en-GB"/>
        </w:rPr>
        <w:t>70</w:t>
      </w:r>
      <w:r w:rsidRPr="00D82852">
        <w:rPr>
          <w:rFonts w:ascii="Times New Roman" w:hAnsi="Times New Roman" w:cs="Times New Roman"/>
          <w:sz w:val="24"/>
          <w:szCs w:val="24"/>
          <w:shd w:val="clear" w:color="auto" w:fill="FFFFFF"/>
          <w:lang w:val="en-GB"/>
        </w:rPr>
        <w:t xml:space="preserve">, pp.136-144. https://docero.net/doc/2-branding-co-creation-with-members-of-online-brand-communities-kzp36d5o81 </w:t>
      </w:r>
    </w:p>
    <w:p w14:paraId="7116F18C" w14:textId="77777777" w:rsidR="00267BF3" w:rsidRPr="00D82852" w:rsidRDefault="00267BF3" w:rsidP="00907ED8">
      <w:pPr>
        <w:spacing w:line="360" w:lineRule="auto"/>
        <w:jc w:val="both"/>
        <w:rPr>
          <w:rFonts w:ascii="Times New Roman" w:hAnsi="Times New Roman" w:cs="Times New Roman"/>
          <w:sz w:val="24"/>
          <w:szCs w:val="24"/>
          <w:shd w:val="clear" w:color="auto" w:fill="FFFFFF"/>
          <w:lang w:val="en-GB"/>
        </w:rPr>
      </w:pPr>
      <w:r w:rsidRPr="00D82852">
        <w:rPr>
          <w:rFonts w:ascii="Times New Roman" w:hAnsi="Times New Roman" w:cs="Times New Roman"/>
          <w:sz w:val="24"/>
          <w:szCs w:val="24"/>
          <w:shd w:val="clear" w:color="auto" w:fill="FFFFFF"/>
          <w:lang w:val="en-GB"/>
        </w:rPr>
        <w:t>Hannon, M., Cairns, I., Braunholtz-Speight, T., Hardy, J., McLachlan, C., Mander, S. and Sharmina, M., 2023. Carrots, sticks and sermons: Policies to unlock community energy finance in the United Kingdom. </w:t>
      </w:r>
      <w:r w:rsidRPr="00D82852">
        <w:rPr>
          <w:rFonts w:ascii="Times New Roman" w:hAnsi="Times New Roman" w:cs="Times New Roman"/>
          <w:i/>
          <w:iCs/>
          <w:sz w:val="24"/>
          <w:szCs w:val="24"/>
          <w:shd w:val="clear" w:color="auto" w:fill="FFFFFF"/>
          <w:lang w:val="en-GB"/>
        </w:rPr>
        <w:t>Energy Research &amp; Social Science</w:t>
      </w:r>
      <w:r w:rsidRPr="00D82852">
        <w:rPr>
          <w:rFonts w:ascii="Times New Roman" w:hAnsi="Times New Roman" w:cs="Times New Roman"/>
          <w:sz w:val="24"/>
          <w:szCs w:val="24"/>
          <w:shd w:val="clear" w:color="auto" w:fill="FFFFFF"/>
          <w:lang w:val="en-GB"/>
        </w:rPr>
        <w:t>, </w:t>
      </w:r>
      <w:r w:rsidRPr="00D82852">
        <w:rPr>
          <w:rFonts w:ascii="Times New Roman" w:hAnsi="Times New Roman" w:cs="Times New Roman"/>
          <w:i/>
          <w:iCs/>
          <w:sz w:val="24"/>
          <w:szCs w:val="24"/>
          <w:shd w:val="clear" w:color="auto" w:fill="FFFFFF"/>
          <w:lang w:val="en-GB"/>
        </w:rPr>
        <w:t>100</w:t>
      </w:r>
      <w:r w:rsidRPr="00D82852">
        <w:rPr>
          <w:rFonts w:ascii="Times New Roman" w:hAnsi="Times New Roman" w:cs="Times New Roman"/>
          <w:sz w:val="24"/>
          <w:szCs w:val="24"/>
          <w:shd w:val="clear" w:color="auto" w:fill="FFFFFF"/>
          <w:lang w:val="en-GB"/>
        </w:rPr>
        <w:t xml:space="preserve">, p.103086. https://www.sciencedirect.com/science/article/pii/S2214629623001469 </w:t>
      </w:r>
    </w:p>
    <w:p w14:paraId="183D8B10" w14:textId="77777777" w:rsidR="00267BF3" w:rsidRPr="00D82852" w:rsidRDefault="00267BF3" w:rsidP="00907ED8">
      <w:pPr>
        <w:spacing w:line="360" w:lineRule="auto"/>
        <w:jc w:val="both"/>
        <w:rPr>
          <w:rFonts w:ascii="Times New Roman" w:hAnsi="Times New Roman" w:cs="Times New Roman"/>
          <w:sz w:val="24"/>
          <w:szCs w:val="24"/>
          <w:shd w:val="clear" w:color="auto" w:fill="FFFFFF"/>
          <w:lang w:val="en-GB"/>
        </w:rPr>
      </w:pPr>
      <w:r w:rsidRPr="00D82852">
        <w:rPr>
          <w:rFonts w:ascii="Times New Roman" w:hAnsi="Times New Roman" w:cs="Times New Roman"/>
          <w:sz w:val="24"/>
          <w:szCs w:val="24"/>
          <w:shd w:val="clear" w:color="auto" w:fill="FFFFFF"/>
          <w:lang w:val="en-GB"/>
        </w:rPr>
        <w:t>Holmes, L., Cresswell, K., Williams, S., Parsons, S., Keane, A., Wilson, C., Islam, S., Joseph, O., Miah, J., Robinson, E. and Starling, B., 2019. Innovating public engagement and patient involvement through strategic collaboration and practice. </w:t>
      </w:r>
      <w:r w:rsidRPr="00D82852">
        <w:rPr>
          <w:rFonts w:ascii="Times New Roman" w:hAnsi="Times New Roman" w:cs="Times New Roman"/>
          <w:i/>
          <w:iCs/>
          <w:sz w:val="24"/>
          <w:szCs w:val="24"/>
          <w:shd w:val="clear" w:color="auto" w:fill="FFFFFF"/>
          <w:lang w:val="en-GB"/>
        </w:rPr>
        <w:t>Research involvement and engagement</w:t>
      </w:r>
      <w:r w:rsidRPr="00D82852">
        <w:rPr>
          <w:rFonts w:ascii="Times New Roman" w:hAnsi="Times New Roman" w:cs="Times New Roman"/>
          <w:sz w:val="24"/>
          <w:szCs w:val="24"/>
          <w:shd w:val="clear" w:color="auto" w:fill="FFFFFF"/>
          <w:lang w:val="en-GB"/>
        </w:rPr>
        <w:t>, </w:t>
      </w:r>
      <w:r w:rsidRPr="00D82852">
        <w:rPr>
          <w:rFonts w:ascii="Times New Roman" w:hAnsi="Times New Roman" w:cs="Times New Roman"/>
          <w:i/>
          <w:iCs/>
          <w:sz w:val="24"/>
          <w:szCs w:val="24"/>
          <w:shd w:val="clear" w:color="auto" w:fill="FFFFFF"/>
          <w:lang w:val="en-GB"/>
        </w:rPr>
        <w:t>5</w:t>
      </w:r>
      <w:r w:rsidRPr="00D82852">
        <w:rPr>
          <w:rFonts w:ascii="Times New Roman" w:hAnsi="Times New Roman" w:cs="Times New Roman"/>
          <w:sz w:val="24"/>
          <w:szCs w:val="24"/>
          <w:shd w:val="clear" w:color="auto" w:fill="FFFFFF"/>
          <w:lang w:val="en-GB"/>
        </w:rPr>
        <w:t xml:space="preserve">, pp.1-12. https://link.springer.com/content/pdf/10.1186/s40900-019-0160-4.pdf </w:t>
      </w:r>
    </w:p>
    <w:p w14:paraId="0C0C9A64" w14:textId="77777777" w:rsidR="00267BF3" w:rsidRPr="00D82852" w:rsidRDefault="00267BF3" w:rsidP="00907ED8">
      <w:pPr>
        <w:spacing w:line="360" w:lineRule="auto"/>
        <w:jc w:val="both"/>
        <w:rPr>
          <w:rFonts w:ascii="Times New Roman" w:hAnsi="Times New Roman" w:cs="Times New Roman"/>
          <w:sz w:val="24"/>
          <w:szCs w:val="24"/>
          <w:shd w:val="clear" w:color="auto" w:fill="FFFFFF"/>
          <w:lang w:val="en-GB"/>
        </w:rPr>
      </w:pPr>
      <w:r w:rsidRPr="00D82852">
        <w:rPr>
          <w:rFonts w:ascii="Times New Roman" w:hAnsi="Times New Roman" w:cs="Times New Roman"/>
          <w:sz w:val="24"/>
          <w:szCs w:val="24"/>
          <w:shd w:val="clear" w:color="auto" w:fill="FFFFFF"/>
          <w:lang w:val="en-GB"/>
        </w:rPr>
        <w:t>Kwon, S.C., Tandon, S.D., Islam, N., Riley, L. and Trinh-Shevrin, C., 2018. Applying a community-based participatory research framework to patient and family engagement in the development of patient-centered outcomes research and practice. </w:t>
      </w:r>
      <w:r w:rsidRPr="00D82852">
        <w:rPr>
          <w:rFonts w:ascii="Times New Roman" w:hAnsi="Times New Roman" w:cs="Times New Roman"/>
          <w:i/>
          <w:iCs/>
          <w:sz w:val="24"/>
          <w:szCs w:val="24"/>
          <w:shd w:val="clear" w:color="auto" w:fill="FFFFFF"/>
          <w:lang w:val="en-GB"/>
        </w:rPr>
        <w:t>Translational behavioral medicine</w:t>
      </w:r>
      <w:r w:rsidRPr="00D82852">
        <w:rPr>
          <w:rFonts w:ascii="Times New Roman" w:hAnsi="Times New Roman" w:cs="Times New Roman"/>
          <w:sz w:val="24"/>
          <w:szCs w:val="24"/>
          <w:shd w:val="clear" w:color="auto" w:fill="FFFFFF"/>
          <w:lang w:val="en-GB"/>
        </w:rPr>
        <w:t>, </w:t>
      </w:r>
      <w:r w:rsidRPr="00D82852">
        <w:rPr>
          <w:rFonts w:ascii="Times New Roman" w:hAnsi="Times New Roman" w:cs="Times New Roman"/>
          <w:i/>
          <w:iCs/>
          <w:sz w:val="24"/>
          <w:szCs w:val="24"/>
          <w:shd w:val="clear" w:color="auto" w:fill="FFFFFF"/>
          <w:lang w:val="en-GB"/>
        </w:rPr>
        <w:t>8</w:t>
      </w:r>
      <w:r w:rsidRPr="00D82852">
        <w:rPr>
          <w:rFonts w:ascii="Times New Roman" w:hAnsi="Times New Roman" w:cs="Times New Roman"/>
          <w:sz w:val="24"/>
          <w:szCs w:val="24"/>
          <w:shd w:val="clear" w:color="auto" w:fill="FFFFFF"/>
          <w:lang w:val="en-GB"/>
        </w:rPr>
        <w:t xml:space="preserve">(5), pp.683-691. https://academic.oup.com/tbm/article/8/5/683/4670837 </w:t>
      </w:r>
    </w:p>
    <w:p w14:paraId="5A8B9CEF" w14:textId="77777777" w:rsidR="00267BF3" w:rsidRPr="00D82852" w:rsidRDefault="00267BF3" w:rsidP="00907ED8">
      <w:pPr>
        <w:spacing w:line="360" w:lineRule="auto"/>
        <w:jc w:val="both"/>
        <w:rPr>
          <w:rFonts w:ascii="Times New Roman" w:hAnsi="Times New Roman" w:cs="Times New Roman"/>
          <w:sz w:val="24"/>
          <w:szCs w:val="24"/>
          <w:shd w:val="clear" w:color="auto" w:fill="FFFFFF"/>
          <w:lang w:val="en-GB"/>
        </w:rPr>
      </w:pPr>
      <w:r w:rsidRPr="00D82852">
        <w:rPr>
          <w:rFonts w:ascii="Times New Roman" w:hAnsi="Times New Roman" w:cs="Times New Roman"/>
          <w:sz w:val="24"/>
          <w:szCs w:val="24"/>
          <w:shd w:val="clear" w:color="auto" w:fill="FFFFFF"/>
          <w:lang w:val="en-GB"/>
        </w:rPr>
        <w:t>Mitchell, J., Cooke, P., Baral, S., Bull, N., Stones, C., Tsekleves, E., Verdezoto, N., Arjyal, A., Giri, R., Shrestha, A. and King, R., 2019. The values and principles underpinning community engagement approaches to tackling antimicrobial resistance (AMR). </w:t>
      </w:r>
      <w:r w:rsidRPr="00D82852">
        <w:rPr>
          <w:rFonts w:ascii="Times New Roman" w:hAnsi="Times New Roman" w:cs="Times New Roman"/>
          <w:i/>
          <w:iCs/>
          <w:sz w:val="24"/>
          <w:szCs w:val="24"/>
          <w:shd w:val="clear" w:color="auto" w:fill="FFFFFF"/>
          <w:lang w:val="en-GB"/>
        </w:rPr>
        <w:t>Global Health Action</w:t>
      </w:r>
      <w:r w:rsidRPr="00D82852">
        <w:rPr>
          <w:rFonts w:ascii="Times New Roman" w:hAnsi="Times New Roman" w:cs="Times New Roman"/>
          <w:sz w:val="24"/>
          <w:szCs w:val="24"/>
          <w:shd w:val="clear" w:color="auto" w:fill="FFFFFF"/>
          <w:lang w:val="en-GB"/>
        </w:rPr>
        <w:t>, </w:t>
      </w:r>
      <w:r w:rsidRPr="00D82852">
        <w:rPr>
          <w:rFonts w:ascii="Times New Roman" w:hAnsi="Times New Roman" w:cs="Times New Roman"/>
          <w:i/>
          <w:iCs/>
          <w:sz w:val="24"/>
          <w:szCs w:val="24"/>
          <w:shd w:val="clear" w:color="auto" w:fill="FFFFFF"/>
          <w:lang w:val="en-GB"/>
        </w:rPr>
        <w:t>12</w:t>
      </w:r>
      <w:r w:rsidRPr="00D82852">
        <w:rPr>
          <w:rFonts w:ascii="Times New Roman" w:hAnsi="Times New Roman" w:cs="Times New Roman"/>
          <w:sz w:val="24"/>
          <w:szCs w:val="24"/>
          <w:shd w:val="clear" w:color="auto" w:fill="FFFFFF"/>
          <w:lang w:val="en-GB"/>
        </w:rPr>
        <w:t xml:space="preserve">(sup1), p.1837484. https://www.tandfonline.com/doi/pdf/10.1080/16549716.2020.1837484 </w:t>
      </w:r>
    </w:p>
    <w:p w14:paraId="391055EA" w14:textId="77777777" w:rsidR="00267BF3" w:rsidRPr="00D82852" w:rsidRDefault="00267BF3" w:rsidP="00907ED8">
      <w:pPr>
        <w:spacing w:line="360" w:lineRule="auto"/>
        <w:jc w:val="both"/>
        <w:rPr>
          <w:rFonts w:ascii="Times New Roman" w:hAnsi="Times New Roman" w:cs="Times New Roman"/>
          <w:sz w:val="24"/>
          <w:szCs w:val="24"/>
          <w:shd w:val="clear" w:color="auto" w:fill="FFFFFF"/>
          <w:lang w:val="en-GB"/>
        </w:rPr>
      </w:pPr>
      <w:r w:rsidRPr="00D82852">
        <w:rPr>
          <w:rFonts w:ascii="Times New Roman" w:hAnsi="Times New Roman" w:cs="Times New Roman"/>
          <w:sz w:val="24"/>
          <w:szCs w:val="24"/>
          <w:shd w:val="clear" w:color="auto" w:fill="FFFFFF"/>
          <w:lang w:val="en-GB"/>
        </w:rPr>
        <w:t>Rong, T., Ristevski, E. and Carroll, M., 2023. Exploring community engagement in place-based approaches in areas of poor health and disadvantage: A scoping review. </w:t>
      </w:r>
      <w:r w:rsidRPr="00D82852">
        <w:rPr>
          <w:rFonts w:ascii="Times New Roman" w:hAnsi="Times New Roman" w:cs="Times New Roman"/>
          <w:i/>
          <w:iCs/>
          <w:sz w:val="24"/>
          <w:szCs w:val="24"/>
          <w:shd w:val="clear" w:color="auto" w:fill="FFFFFF"/>
          <w:lang w:val="en-GB"/>
        </w:rPr>
        <w:t>Health &amp; Place</w:t>
      </w:r>
      <w:r w:rsidRPr="00D82852">
        <w:rPr>
          <w:rFonts w:ascii="Times New Roman" w:hAnsi="Times New Roman" w:cs="Times New Roman"/>
          <w:sz w:val="24"/>
          <w:szCs w:val="24"/>
          <w:shd w:val="clear" w:color="auto" w:fill="FFFFFF"/>
          <w:lang w:val="en-GB"/>
        </w:rPr>
        <w:t>, </w:t>
      </w:r>
      <w:r w:rsidRPr="00D82852">
        <w:rPr>
          <w:rFonts w:ascii="Times New Roman" w:hAnsi="Times New Roman" w:cs="Times New Roman"/>
          <w:i/>
          <w:iCs/>
          <w:sz w:val="24"/>
          <w:szCs w:val="24"/>
          <w:shd w:val="clear" w:color="auto" w:fill="FFFFFF"/>
          <w:lang w:val="en-GB"/>
        </w:rPr>
        <w:t>81</w:t>
      </w:r>
      <w:r w:rsidRPr="00D82852">
        <w:rPr>
          <w:rFonts w:ascii="Times New Roman" w:hAnsi="Times New Roman" w:cs="Times New Roman"/>
          <w:sz w:val="24"/>
          <w:szCs w:val="24"/>
          <w:shd w:val="clear" w:color="auto" w:fill="FFFFFF"/>
          <w:lang w:val="en-GB"/>
        </w:rPr>
        <w:t xml:space="preserve">, p.103026. https://www.sciencedirect.com/science/article/pii/S1353829223000631 </w:t>
      </w:r>
    </w:p>
    <w:p w14:paraId="42BCCAB9" w14:textId="77777777" w:rsidR="00267BF3" w:rsidRPr="00D82852" w:rsidRDefault="00267BF3"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shd w:val="clear" w:color="auto" w:fill="FFFFFF"/>
          <w:lang w:val="en-GB"/>
        </w:rPr>
        <w:lastRenderedPageBreak/>
        <w:t>Rudito, B., Famiola, M. and Anggahegari, P., 2022. Corporate social responsibility and social capital: journey of community engagement toward community empowerment program in developing country. </w:t>
      </w:r>
      <w:r w:rsidRPr="00D82852">
        <w:rPr>
          <w:rFonts w:ascii="Times New Roman" w:hAnsi="Times New Roman" w:cs="Times New Roman"/>
          <w:i/>
          <w:iCs/>
          <w:sz w:val="24"/>
          <w:szCs w:val="24"/>
          <w:shd w:val="clear" w:color="auto" w:fill="FFFFFF"/>
          <w:lang w:val="en-GB"/>
        </w:rPr>
        <w:t>Sustainability</w:t>
      </w:r>
      <w:r w:rsidRPr="00D82852">
        <w:rPr>
          <w:rFonts w:ascii="Times New Roman" w:hAnsi="Times New Roman" w:cs="Times New Roman"/>
          <w:sz w:val="24"/>
          <w:szCs w:val="24"/>
          <w:shd w:val="clear" w:color="auto" w:fill="FFFFFF"/>
          <w:lang w:val="en-GB"/>
        </w:rPr>
        <w:t>, </w:t>
      </w:r>
      <w:r w:rsidRPr="00D82852">
        <w:rPr>
          <w:rFonts w:ascii="Times New Roman" w:hAnsi="Times New Roman" w:cs="Times New Roman"/>
          <w:i/>
          <w:iCs/>
          <w:sz w:val="24"/>
          <w:szCs w:val="24"/>
          <w:shd w:val="clear" w:color="auto" w:fill="FFFFFF"/>
          <w:lang w:val="en-GB"/>
        </w:rPr>
        <w:t>15</w:t>
      </w:r>
      <w:r w:rsidRPr="00D82852">
        <w:rPr>
          <w:rFonts w:ascii="Times New Roman" w:hAnsi="Times New Roman" w:cs="Times New Roman"/>
          <w:sz w:val="24"/>
          <w:szCs w:val="24"/>
          <w:shd w:val="clear" w:color="auto" w:fill="FFFFFF"/>
          <w:lang w:val="en-GB"/>
        </w:rPr>
        <w:t>(1), p.466. https://doi.org/10.3390/su15010466</w:t>
      </w:r>
      <w:r w:rsidRPr="00D82852">
        <w:rPr>
          <w:rFonts w:ascii="Times New Roman" w:hAnsi="Times New Roman" w:cs="Times New Roman"/>
          <w:sz w:val="24"/>
          <w:szCs w:val="24"/>
          <w:lang w:val="en-GB"/>
        </w:rPr>
        <w:t xml:space="preserve"> </w:t>
      </w:r>
    </w:p>
    <w:p w14:paraId="5FB9F771" w14:textId="77777777" w:rsidR="00267BF3" w:rsidRPr="00D82852" w:rsidRDefault="00267BF3"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shd w:val="clear" w:color="auto" w:fill="FFFFFF"/>
          <w:lang w:val="en-GB"/>
        </w:rPr>
        <w:t>Schneider, F., Buser, T., Keller, R., Tribaldos, T. and Rist, S., 2019. Research funding programmes aiming for societal transformations: ten key stages. </w:t>
      </w:r>
      <w:r w:rsidRPr="00D82852">
        <w:rPr>
          <w:rFonts w:ascii="Times New Roman" w:hAnsi="Times New Roman" w:cs="Times New Roman"/>
          <w:i/>
          <w:iCs/>
          <w:sz w:val="24"/>
          <w:szCs w:val="24"/>
          <w:shd w:val="clear" w:color="auto" w:fill="FFFFFF"/>
          <w:lang w:val="en-GB"/>
        </w:rPr>
        <w:t>Science and Public Policy</w:t>
      </w:r>
      <w:r w:rsidRPr="00D82852">
        <w:rPr>
          <w:rFonts w:ascii="Times New Roman" w:hAnsi="Times New Roman" w:cs="Times New Roman"/>
          <w:sz w:val="24"/>
          <w:szCs w:val="24"/>
          <w:shd w:val="clear" w:color="auto" w:fill="FFFFFF"/>
          <w:lang w:val="en-GB"/>
        </w:rPr>
        <w:t>, </w:t>
      </w:r>
      <w:r w:rsidRPr="00D82852">
        <w:rPr>
          <w:rFonts w:ascii="Times New Roman" w:hAnsi="Times New Roman" w:cs="Times New Roman"/>
          <w:i/>
          <w:iCs/>
          <w:sz w:val="24"/>
          <w:szCs w:val="24"/>
          <w:shd w:val="clear" w:color="auto" w:fill="FFFFFF"/>
          <w:lang w:val="en-GB"/>
        </w:rPr>
        <w:t>46</w:t>
      </w:r>
      <w:r w:rsidRPr="00D82852">
        <w:rPr>
          <w:rFonts w:ascii="Times New Roman" w:hAnsi="Times New Roman" w:cs="Times New Roman"/>
          <w:sz w:val="24"/>
          <w:szCs w:val="24"/>
          <w:shd w:val="clear" w:color="auto" w:fill="FFFFFF"/>
          <w:lang w:val="en-GB"/>
        </w:rPr>
        <w:t xml:space="preserve">(3), pp.463-478. </w:t>
      </w:r>
      <w:r w:rsidRPr="00D82852">
        <w:rPr>
          <w:rFonts w:ascii="Times New Roman" w:hAnsi="Times New Roman" w:cs="Times New Roman"/>
          <w:sz w:val="24"/>
          <w:szCs w:val="24"/>
          <w:bdr w:val="none" w:sz="0" w:space="0" w:color="auto" w:frame="1"/>
          <w:shd w:val="clear" w:color="auto" w:fill="FFFFFF"/>
          <w:lang w:val="en-GB"/>
        </w:rPr>
        <w:t>https://doi.org/10.1093/scipol/scy074</w:t>
      </w:r>
      <w:r w:rsidRPr="00D82852">
        <w:rPr>
          <w:rFonts w:ascii="Times New Roman" w:hAnsi="Times New Roman" w:cs="Times New Roman"/>
          <w:sz w:val="24"/>
          <w:szCs w:val="24"/>
          <w:lang w:val="en-GB"/>
        </w:rPr>
        <w:t xml:space="preserve"> </w:t>
      </w:r>
    </w:p>
    <w:p w14:paraId="7C569AE4" w14:textId="77777777" w:rsidR="00267BF3" w:rsidRPr="00D82852" w:rsidRDefault="00267BF3"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The Highland Council., 2024. Community Engagement Fund 2023-2024. [Online]. </w:t>
      </w:r>
      <w:r w:rsidRPr="00D82852">
        <w:rPr>
          <w:rFonts w:ascii="Times New Roman" w:hAnsi="Times New Roman" w:cs="Times New Roman"/>
          <w:i/>
          <w:iCs/>
          <w:sz w:val="24"/>
          <w:szCs w:val="24"/>
          <w:lang w:val="en-GB"/>
        </w:rPr>
        <w:t>The Highland Council.</w:t>
      </w:r>
      <w:r w:rsidRPr="00D82852">
        <w:rPr>
          <w:rFonts w:ascii="Times New Roman" w:hAnsi="Times New Roman" w:cs="Times New Roman"/>
          <w:sz w:val="24"/>
          <w:szCs w:val="24"/>
          <w:lang w:val="en-GB"/>
        </w:rPr>
        <w:t xml:space="preserve"> Available at: https://www.highland.gov.uk/info/20014/economic_development/599/employability/4#:~:text=Applications%20can%20be%20submitted%20at,on%20Tuesday%209%20January%202024. [Accessed on 15 June 2024]</w:t>
      </w:r>
    </w:p>
    <w:p w14:paraId="7396E6F8" w14:textId="77777777" w:rsidR="00A325EC" w:rsidRPr="00D82852" w:rsidRDefault="00A325EC" w:rsidP="00907ED8">
      <w:pPr>
        <w:spacing w:line="360" w:lineRule="auto"/>
        <w:jc w:val="both"/>
        <w:rPr>
          <w:rFonts w:ascii="Times New Roman" w:hAnsi="Times New Roman" w:cs="Times New Roman"/>
          <w:sz w:val="24"/>
          <w:szCs w:val="24"/>
          <w:lang w:val="en-GB"/>
        </w:rPr>
      </w:pPr>
    </w:p>
    <w:p w14:paraId="50C53212" w14:textId="77777777" w:rsidR="00EB63EA" w:rsidRPr="00D82852" w:rsidRDefault="00EB63EA" w:rsidP="00907ED8">
      <w:pPr>
        <w:spacing w:line="360" w:lineRule="auto"/>
        <w:jc w:val="both"/>
        <w:rPr>
          <w:rFonts w:ascii="Times New Roman" w:hAnsi="Times New Roman" w:cs="Times New Roman"/>
          <w:b/>
          <w:bCs/>
          <w:sz w:val="24"/>
          <w:szCs w:val="24"/>
          <w:lang w:val="en-GB"/>
        </w:rPr>
      </w:pPr>
    </w:p>
    <w:p w14:paraId="3EFCF549" w14:textId="77777777" w:rsidR="004066BD" w:rsidRPr="00D82852" w:rsidRDefault="004066BD" w:rsidP="00907ED8">
      <w:pPr>
        <w:spacing w:line="360" w:lineRule="auto"/>
        <w:jc w:val="both"/>
        <w:rPr>
          <w:rFonts w:ascii="Times New Roman" w:hAnsi="Times New Roman" w:cs="Times New Roman"/>
          <w:b/>
          <w:bCs/>
          <w:sz w:val="24"/>
          <w:szCs w:val="24"/>
          <w:lang w:val="en-GB"/>
        </w:rPr>
      </w:pPr>
    </w:p>
    <w:p w14:paraId="7D0FC4E2" w14:textId="77777777" w:rsidR="004066BD" w:rsidRPr="00D82852" w:rsidRDefault="004066BD" w:rsidP="00907ED8">
      <w:pPr>
        <w:spacing w:line="360" w:lineRule="auto"/>
        <w:jc w:val="both"/>
        <w:rPr>
          <w:rFonts w:ascii="Times New Roman" w:hAnsi="Times New Roman" w:cs="Times New Roman"/>
          <w:b/>
          <w:bCs/>
          <w:sz w:val="24"/>
          <w:szCs w:val="24"/>
          <w:lang w:val="en-GB"/>
        </w:rPr>
      </w:pPr>
    </w:p>
    <w:p w14:paraId="7D8A75B9" w14:textId="77777777" w:rsidR="004066BD" w:rsidRPr="00D82852" w:rsidRDefault="004066BD" w:rsidP="00907ED8">
      <w:pPr>
        <w:spacing w:line="360" w:lineRule="auto"/>
        <w:jc w:val="both"/>
        <w:rPr>
          <w:rFonts w:ascii="Times New Roman" w:hAnsi="Times New Roman" w:cs="Times New Roman"/>
          <w:b/>
          <w:bCs/>
          <w:sz w:val="24"/>
          <w:szCs w:val="24"/>
          <w:lang w:val="en-GB"/>
        </w:rPr>
      </w:pPr>
    </w:p>
    <w:p w14:paraId="18130FBA" w14:textId="77777777" w:rsidR="004066BD" w:rsidRPr="00D82852" w:rsidRDefault="004066BD" w:rsidP="00907ED8">
      <w:pPr>
        <w:spacing w:line="360" w:lineRule="auto"/>
        <w:jc w:val="both"/>
        <w:rPr>
          <w:rFonts w:ascii="Times New Roman" w:hAnsi="Times New Roman" w:cs="Times New Roman"/>
          <w:b/>
          <w:bCs/>
          <w:sz w:val="24"/>
          <w:szCs w:val="24"/>
          <w:lang w:val="en-GB"/>
        </w:rPr>
      </w:pPr>
    </w:p>
    <w:p w14:paraId="29CFDEB6" w14:textId="77777777" w:rsidR="004066BD" w:rsidRPr="00D82852" w:rsidRDefault="004066BD" w:rsidP="00907ED8">
      <w:pPr>
        <w:spacing w:line="360" w:lineRule="auto"/>
        <w:jc w:val="both"/>
        <w:rPr>
          <w:rFonts w:ascii="Times New Roman" w:hAnsi="Times New Roman" w:cs="Times New Roman"/>
          <w:b/>
          <w:bCs/>
          <w:sz w:val="24"/>
          <w:szCs w:val="24"/>
          <w:lang w:val="en-GB"/>
        </w:rPr>
      </w:pPr>
    </w:p>
    <w:p w14:paraId="5A09FEB8" w14:textId="77777777" w:rsidR="004066BD" w:rsidRPr="00D82852" w:rsidRDefault="004066BD" w:rsidP="00907ED8">
      <w:pPr>
        <w:spacing w:line="360" w:lineRule="auto"/>
        <w:jc w:val="both"/>
        <w:rPr>
          <w:rFonts w:ascii="Times New Roman" w:hAnsi="Times New Roman" w:cs="Times New Roman"/>
          <w:b/>
          <w:bCs/>
          <w:sz w:val="24"/>
          <w:szCs w:val="24"/>
          <w:lang w:val="en-GB"/>
        </w:rPr>
      </w:pPr>
    </w:p>
    <w:p w14:paraId="0E42497B" w14:textId="77777777" w:rsidR="004066BD" w:rsidRPr="00D82852" w:rsidRDefault="004066BD" w:rsidP="00907ED8">
      <w:pPr>
        <w:spacing w:line="360" w:lineRule="auto"/>
        <w:jc w:val="both"/>
        <w:rPr>
          <w:rFonts w:ascii="Times New Roman" w:hAnsi="Times New Roman" w:cs="Times New Roman"/>
          <w:b/>
          <w:bCs/>
          <w:sz w:val="24"/>
          <w:szCs w:val="24"/>
          <w:lang w:val="en-GB"/>
        </w:rPr>
      </w:pPr>
    </w:p>
    <w:p w14:paraId="0AAAD0C5" w14:textId="77777777" w:rsidR="006A0FE4" w:rsidRPr="00D82852" w:rsidRDefault="006A0FE4" w:rsidP="00907ED8">
      <w:pPr>
        <w:spacing w:line="360" w:lineRule="auto"/>
        <w:jc w:val="both"/>
        <w:rPr>
          <w:rFonts w:ascii="Times New Roman" w:hAnsi="Times New Roman" w:cs="Times New Roman"/>
          <w:b/>
          <w:bCs/>
          <w:sz w:val="24"/>
          <w:szCs w:val="24"/>
          <w:lang w:val="en-GB"/>
        </w:rPr>
      </w:pPr>
    </w:p>
    <w:p w14:paraId="491730E3" w14:textId="77777777" w:rsidR="00995629" w:rsidRPr="00D82852" w:rsidRDefault="00995629" w:rsidP="00907ED8">
      <w:pPr>
        <w:spacing w:line="360" w:lineRule="auto"/>
        <w:jc w:val="both"/>
        <w:rPr>
          <w:rFonts w:ascii="Times New Roman" w:hAnsi="Times New Roman" w:cs="Times New Roman"/>
          <w:b/>
          <w:bCs/>
          <w:sz w:val="24"/>
          <w:szCs w:val="24"/>
          <w:lang w:val="en-GB"/>
        </w:rPr>
      </w:pPr>
    </w:p>
    <w:p w14:paraId="42085463" w14:textId="77777777" w:rsidR="00995629" w:rsidRPr="00D82852" w:rsidRDefault="00995629" w:rsidP="00907ED8">
      <w:pPr>
        <w:spacing w:line="360" w:lineRule="auto"/>
        <w:jc w:val="both"/>
        <w:rPr>
          <w:rFonts w:ascii="Times New Roman" w:hAnsi="Times New Roman" w:cs="Times New Roman"/>
          <w:b/>
          <w:bCs/>
          <w:sz w:val="24"/>
          <w:szCs w:val="24"/>
          <w:lang w:val="en-GB"/>
        </w:rPr>
      </w:pPr>
    </w:p>
    <w:p w14:paraId="3AA578CD" w14:textId="77777777" w:rsidR="00995629" w:rsidRPr="00D82852" w:rsidRDefault="00995629" w:rsidP="00907ED8">
      <w:pPr>
        <w:spacing w:line="360" w:lineRule="auto"/>
        <w:jc w:val="both"/>
        <w:rPr>
          <w:rFonts w:ascii="Times New Roman" w:hAnsi="Times New Roman" w:cs="Times New Roman"/>
          <w:b/>
          <w:bCs/>
          <w:sz w:val="24"/>
          <w:szCs w:val="24"/>
          <w:lang w:val="en-GB"/>
        </w:rPr>
      </w:pPr>
    </w:p>
    <w:p w14:paraId="0F538F06" w14:textId="77777777" w:rsidR="0080437D" w:rsidRPr="00D82852" w:rsidRDefault="0080437D" w:rsidP="00907ED8">
      <w:pPr>
        <w:spacing w:line="360" w:lineRule="auto"/>
        <w:jc w:val="both"/>
        <w:rPr>
          <w:rFonts w:ascii="Times New Roman" w:hAnsi="Times New Roman" w:cs="Times New Roman"/>
          <w:b/>
          <w:bCs/>
          <w:sz w:val="24"/>
          <w:szCs w:val="24"/>
          <w:lang w:val="en-GB"/>
        </w:rPr>
      </w:pPr>
    </w:p>
    <w:p w14:paraId="5CD2C806" w14:textId="77777777" w:rsidR="0080437D" w:rsidRPr="00D82852" w:rsidRDefault="0080437D" w:rsidP="00907ED8">
      <w:pPr>
        <w:spacing w:line="360" w:lineRule="auto"/>
        <w:jc w:val="both"/>
        <w:rPr>
          <w:rFonts w:ascii="Times New Roman" w:hAnsi="Times New Roman" w:cs="Times New Roman"/>
          <w:b/>
          <w:bCs/>
          <w:sz w:val="24"/>
          <w:szCs w:val="24"/>
          <w:lang w:val="en-GB"/>
        </w:rPr>
      </w:pPr>
    </w:p>
    <w:p w14:paraId="65F00598" w14:textId="0CA27672" w:rsidR="004066BD" w:rsidRPr="00D82852" w:rsidRDefault="00C65B11" w:rsidP="00907ED8">
      <w:pPr>
        <w:pStyle w:val="Heading1"/>
        <w:rPr>
          <w:color w:val="auto"/>
          <w:lang w:val="en-GB"/>
        </w:rPr>
      </w:pPr>
      <w:bookmarkStart w:id="9" w:name="_Toc169535978"/>
      <w:r w:rsidRPr="00D82852">
        <w:rPr>
          <w:color w:val="auto"/>
          <w:lang w:val="en-GB"/>
        </w:rPr>
        <w:lastRenderedPageBreak/>
        <w:t>Appendix:</w:t>
      </w:r>
      <w:r w:rsidR="0080437D" w:rsidRPr="00D82852">
        <w:rPr>
          <w:color w:val="auto"/>
          <w:lang w:val="en-GB"/>
        </w:rPr>
        <w:t xml:space="preserve"> </w:t>
      </w:r>
      <w:r w:rsidR="0080437D" w:rsidRPr="00D82852">
        <w:t>CPD Record</w:t>
      </w:r>
      <w:bookmarkEnd w:id="9"/>
    </w:p>
    <w:p w14:paraId="31FCDB81" w14:textId="77777777" w:rsidR="0080437D" w:rsidRPr="00D82852" w:rsidRDefault="0080437D" w:rsidP="0080437D">
      <w:pPr>
        <w:rPr>
          <w:lang w:val="en-GB"/>
        </w:rPr>
      </w:pPr>
    </w:p>
    <w:tbl>
      <w:tblPr>
        <w:tblW w:w="1018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4"/>
        <w:gridCol w:w="1600"/>
        <w:gridCol w:w="12"/>
        <w:gridCol w:w="1017"/>
        <w:gridCol w:w="1241"/>
        <w:gridCol w:w="1808"/>
        <w:gridCol w:w="712"/>
        <w:gridCol w:w="2700"/>
      </w:tblGrid>
      <w:tr w:rsidR="00DD0C66" w:rsidRPr="00D82852" w14:paraId="33E75CF8" w14:textId="77777777" w:rsidTr="00614B06">
        <w:trPr>
          <w:trHeight w:val="819"/>
        </w:trPr>
        <w:tc>
          <w:tcPr>
            <w:tcW w:w="3723" w:type="dxa"/>
            <w:gridSpan w:val="4"/>
          </w:tcPr>
          <w:p w14:paraId="1D506A0B" w14:textId="37EFD521" w:rsidR="0080437D" w:rsidRPr="00D82852" w:rsidRDefault="004066BD" w:rsidP="00C65B11">
            <w:pPr>
              <w:rPr>
                <w:rFonts w:ascii="Times New Roman" w:hAnsi="Times New Roman" w:cs="Times New Roman"/>
                <w:sz w:val="24"/>
                <w:szCs w:val="24"/>
              </w:rPr>
            </w:pPr>
            <w:r w:rsidRPr="00D82852">
              <w:rPr>
                <w:rFonts w:ascii="Times New Roman" w:hAnsi="Times New Roman" w:cs="Times New Roman"/>
                <w:sz w:val="24"/>
                <w:szCs w:val="24"/>
                <w:lang w:val="en-GB"/>
              </w:rPr>
              <w:t xml:space="preserve">Name: </w:t>
            </w:r>
          </w:p>
          <w:p w14:paraId="18DEBB9F" w14:textId="3100F5FF" w:rsidR="004066BD" w:rsidRPr="00D82852" w:rsidRDefault="004066BD" w:rsidP="00907ED8">
            <w:pPr>
              <w:spacing w:line="360" w:lineRule="auto"/>
              <w:jc w:val="both"/>
              <w:rPr>
                <w:rFonts w:ascii="Times New Roman" w:hAnsi="Times New Roman" w:cs="Times New Roman"/>
                <w:b/>
                <w:sz w:val="24"/>
                <w:szCs w:val="24"/>
                <w:lang w:val="en-GB"/>
              </w:rPr>
            </w:pPr>
          </w:p>
        </w:tc>
        <w:tc>
          <w:tcPr>
            <w:tcW w:w="3049" w:type="dxa"/>
            <w:gridSpan w:val="2"/>
          </w:tcPr>
          <w:p w14:paraId="33D085D3" w14:textId="1EDE3BAC" w:rsidR="004066BD" w:rsidRPr="00D82852" w:rsidRDefault="004066BD" w:rsidP="00907ED8">
            <w:pPr>
              <w:spacing w:line="360" w:lineRule="auto"/>
              <w:jc w:val="both"/>
              <w:rPr>
                <w:rFonts w:ascii="Times New Roman" w:hAnsi="Times New Roman" w:cs="Times New Roman"/>
                <w:i/>
                <w:sz w:val="24"/>
                <w:szCs w:val="24"/>
                <w:lang w:val="en-GB"/>
              </w:rPr>
            </w:pPr>
            <w:r w:rsidRPr="00D82852">
              <w:rPr>
                <w:rFonts w:ascii="Times New Roman" w:hAnsi="Times New Roman" w:cs="Times New Roman"/>
                <w:i/>
                <w:sz w:val="24"/>
                <w:szCs w:val="24"/>
                <w:lang w:val="en-GB"/>
              </w:rPr>
              <w:t xml:space="preserve">LCBB4011 – Community Engagement </w:t>
            </w:r>
            <w:r w:rsidR="00CA2922" w:rsidRPr="00D82852">
              <w:rPr>
                <w:rFonts w:ascii="Times New Roman" w:hAnsi="Times New Roman" w:cs="Times New Roman"/>
                <w:i/>
                <w:sz w:val="24"/>
                <w:szCs w:val="24"/>
                <w:lang w:val="en-GB"/>
              </w:rPr>
              <w:t>Reflection</w:t>
            </w:r>
            <w:r w:rsidRPr="00D82852">
              <w:rPr>
                <w:rFonts w:ascii="Times New Roman" w:hAnsi="Times New Roman" w:cs="Times New Roman"/>
                <w:i/>
                <w:sz w:val="24"/>
                <w:szCs w:val="24"/>
                <w:lang w:val="en-GB"/>
              </w:rPr>
              <w:t xml:space="preserve"> log</w:t>
            </w:r>
          </w:p>
        </w:tc>
        <w:tc>
          <w:tcPr>
            <w:tcW w:w="3412" w:type="dxa"/>
            <w:gridSpan w:val="2"/>
          </w:tcPr>
          <w:p w14:paraId="61AAB8EE" w14:textId="77777777" w:rsidR="004066BD" w:rsidRPr="00D82852" w:rsidRDefault="004066BD" w:rsidP="00907ED8">
            <w:pPr>
              <w:spacing w:line="360" w:lineRule="auto"/>
              <w:jc w:val="both"/>
              <w:rPr>
                <w:rFonts w:ascii="Times New Roman" w:hAnsi="Times New Roman" w:cs="Times New Roman"/>
                <w:b/>
                <w:sz w:val="24"/>
                <w:szCs w:val="24"/>
                <w:lang w:val="en-GB"/>
              </w:rPr>
            </w:pPr>
            <w:r w:rsidRPr="00D82852">
              <w:rPr>
                <w:rFonts w:ascii="Times New Roman" w:hAnsi="Times New Roman" w:cs="Times New Roman"/>
                <w:b/>
                <w:sz w:val="24"/>
                <w:szCs w:val="24"/>
                <w:lang w:val="en-GB"/>
              </w:rPr>
              <w:t>Covering the period from:</w:t>
            </w:r>
          </w:p>
          <w:p w14:paraId="6D857506" w14:textId="11A983DB" w:rsidR="004066BD" w:rsidRPr="00D82852" w:rsidRDefault="004066BD"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b/>
                <w:sz w:val="24"/>
                <w:szCs w:val="24"/>
                <w:lang w:val="en-GB"/>
              </w:rPr>
              <w:t xml:space="preserve">To: </w:t>
            </w:r>
            <w:r w:rsidR="001B0A1F">
              <w:rPr>
                <w:rFonts w:ascii="Times New Roman" w:hAnsi="Times New Roman" w:cs="Times New Roman"/>
                <w:i/>
                <w:sz w:val="24"/>
                <w:szCs w:val="24"/>
                <w:lang w:val="en-GB"/>
              </w:rPr>
              <w:t>May</w:t>
            </w:r>
            <w:r w:rsidRPr="00D82852">
              <w:rPr>
                <w:rFonts w:ascii="Times New Roman" w:hAnsi="Times New Roman" w:cs="Times New Roman"/>
                <w:i/>
                <w:sz w:val="24"/>
                <w:szCs w:val="24"/>
                <w:lang w:val="en-GB"/>
              </w:rPr>
              <w:t xml:space="preserve"> 2024 to J</w:t>
            </w:r>
            <w:r w:rsidR="001B0A1F">
              <w:rPr>
                <w:rFonts w:ascii="Times New Roman" w:hAnsi="Times New Roman" w:cs="Times New Roman"/>
                <w:i/>
                <w:sz w:val="24"/>
                <w:szCs w:val="24"/>
                <w:lang w:val="en-GB"/>
              </w:rPr>
              <w:t>uly</w:t>
            </w:r>
            <w:r w:rsidRPr="00D82852">
              <w:rPr>
                <w:rFonts w:ascii="Times New Roman" w:hAnsi="Times New Roman" w:cs="Times New Roman"/>
                <w:i/>
                <w:sz w:val="24"/>
                <w:szCs w:val="24"/>
                <w:lang w:val="en-GB"/>
              </w:rPr>
              <w:t xml:space="preserve"> 2024</w:t>
            </w:r>
            <w:r w:rsidRPr="00D82852">
              <w:rPr>
                <w:rFonts w:ascii="Times New Roman" w:hAnsi="Times New Roman" w:cs="Times New Roman"/>
                <w:b/>
                <w:sz w:val="24"/>
                <w:szCs w:val="24"/>
                <w:lang w:val="en-GB"/>
              </w:rPr>
              <w:t xml:space="preserve"> </w:t>
            </w:r>
          </w:p>
        </w:tc>
      </w:tr>
      <w:tr w:rsidR="00DD0C66" w:rsidRPr="00D82852" w14:paraId="3F5695D8" w14:textId="77777777" w:rsidTr="00614B06">
        <w:tblPrEx>
          <w:tblLook w:val="0000" w:firstRow="0" w:lastRow="0" w:firstColumn="0" w:lastColumn="0" w:noHBand="0" w:noVBand="0"/>
        </w:tblPrEx>
        <w:trPr>
          <w:trHeight w:val="578"/>
        </w:trPr>
        <w:tc>
          <w:tcPr>
            <w:tcW w:w="1094" w:type="dxa"/>
            <w:tcBorders>
              <w:bottom w:val="single" w:sz="4" w:space="0" w:color="auto"/>
            </w:tcBorders>
          </w:tcPr>
          <w:p w14:paraId="6FEE065B" w14:textId="77777777" w:rsidR="00CA2922" w:rsidRPr="00D82852" w:rsidRDefault="00CA2922" w:rsidP="00907ED8">
            <w:pPr>
              <w:tabs>
                <w:tab w:val="center" w:pos="719"/>
              </w:tabs>
              <w:spacing w:line="360" w:lineRule="auto"/>
              <w:jc w:val="both"/>
              <w:rPr>
                <w:rFonts w:ascii="Times New Roman" w:hAnsi="Times New Roman" w:cs="Times New Roman"/>
                <w:b/>
                <w:sz w:val="24"/>
                <w:szCs w:val="24"/>
                <w:lang w:val="en-GB"/>
              </w:rPr>
            </w:pPr>
            <w:r w:rsidRPr="00D82852">
              <w:rPr>
                <w:rFonts w:ascii="Times New Roman" w:hAnsi="Times New Roman" w:cs="Times New Roman"/>
                <w:b/>
                <w:sz w:val="24"/>
                <w:szCs w:val="24"/>
                <w:lang w:val="en-GB"/>
              </w:rPr>
              <w:t>Date of lesson</w:t>
            </w:r>
          </w:p>
        </w:tc>
        <w:tc>
          <w:tcPr>
            <w:tcW w:w="1612" w:type="dxa"/>
            <w:gridSpan w:val="2"/>
            <w:tcBorders>
              <w:bottom w:val="single" w:sz="4" w:space="0" w:color="auto"/>
            </w:tcBorders>
          </w:tcPr>
          <w:p w14:paraId="1976B52A" w14:textId="77777777" w:rsidR="00CA2922" w:rsidRPr="00D82852" w:rsidRDefault="00CA2922" w:rsidP="00907ED8">
            <w:pPr>
              <w:spacing w:line="360" w:lineRule="auto"/>
              <w:jc w:val="both"/>
              <w:rPr>
                <w:rFonts w:ascii="Times New Roman" w:hAnsi="Times New Roman" w:cs="Times New Roman"/>
                <w:b/>
                <w:sz w:val="24"/>
                <w:szCs w:val="24"/>
                <w:lang w:val="en-GB"/>
              </w:rPr>
            </w:pPr>
            <w:r w:rsidRPr="00D82852">
              <w:rPr>
                <w:rFonts w:ascii="Times New Roman" w:hAnsi="Times New Roman" w:cs="Times New Roman"/>
                <w:b/>
                <w:sz w:val="24"/>
                <w:szCs w:val="24"/>
                <w:lang w:val="en-GB"/>
              </w:rPr>
              <w:t>What did you do in the lesson?</w:t>
            </w:r>
          </w:p>
        </w:tc>
        <w:tc>
          <w:tcPr>
            <w:tcW w:w="2258" w:type="dxa"/>
            <w:gridSpan w:val="2"/>
            <w:tcBorders>
              <w:bottom w:val="single" w:sz="4" w:space="0" w:color="auto"/>
            </w:tcBorders>
          </w:tcPr>
          <w:p w14:paraId="7A10D981" w14:textId="77777777" w:rsidR="00CA2922" w:rsidRPr="00D82852" w:rsidRDefault="00CA2922" w:rsidP="00907ED8">
            <w:pPr>
              <w:spacing w:line="360" w:lineRule="auto"/>
              <w:jc w:val="both"/>
              <w:rPr>
                <w:rFonts w:ascii="Times New Roman" w:hAnsi="Times New Roman" w:cs="Times New Roman"/>
                <w:b/>
                <w:sz w:val="24"/>
                <w:szCs w:val="24"/>
                <w:lang w:val="en-GB"/>
              </w:rPr>
            </w:pPr>
            <w:r w:rsidRPr="00D82852">
              <w:rPr>
                <w:rFonts w:ascii="Times New Roman" w:hAnsi="Times New Roman" w:cs="Times New Roman"/>
                <w:b/>
                <w:sz w:val="24"/>
                <w:szCs w:val="24"/>
                <w:lang w:val="en-GB"/>
              </w:rPr>
              <w:t>What did you learn from this?</w:t>
            </w:r>
          </w:p>
        </w:tc>
        <w:tc>
          <w:tcPr>
            <w:tcW w:w="2520" w:type="dxa"/>
            <w:gridSpan w:val="2"/>
            <w:tcBorders>
              <w:bottom w:val="single" w:sz="4" w:space="0" w:color="auto"/>
            </w:tcBorders>
          </w:tcPr>
          <w:p w14:paraId="7375347A" w14:textId="77777777" w:rsidR="00CA2922" w:rsidRPr="00D82852" w:rsidRDefault="00CA2922" w:rsidP="00907ED8">
            <w:pPr>
              <w:spacing w:line="360" w:lineRule="auto"/>
              <w:jc w:val="both"/>
              <w:rPr>
                <w:rFonts w:ascii="Times New Roman" w:hAnsi="Times New Roman" w:cs="Times New Roman"/>
                <w:b/>
                <w:sz w:val="24"/>
                <w:szCs w:val="24"/>
                <w:lang w:val="en-GB"/>
              </w:rPr>
            </w:pPr>
            <w:r w:rsidRPr="00D82852">
              <w:rPr>
                <w:rFonts w:ascii="Times New Roman" w:hAnsi="Times New Roman" w:cs="Times New Roman"/>
                <w:b/>
                <w:sz w:val="24"/>
                <w:szCs w:val="24"/>
                <w:lang w:val="en-GB"/>
              </w:rPr>
              <w:t>How will you use this in future?</w:t>
            </w:r>
          </w:p>
          <w:p w14:paraId="726B2E05" w14:textId="77777777" w:rsidR="00CA2922" w:rsidRPr="00D82852" w:rsidRDefault="00CA2922" w:rsidP="00907ED8">
            <w:pPr>
              <w:spacing w:line="360" w:lineRule="auto"/>
              <w:jc w:val="both"/>
              <w:rPr>
                <w:rFonts w:ascii="Times New Roman" w:hAnsi="Times New Roman" w:cs="Times New Roman"/>
                <w:b/>
                <w:sz w:val="24"/>
                <w:szCs w:val="24"/>
                <w:lang w:val="en-GB"/>
              </w:rPr>
            </w:pPr>
          </w:p>
        </w:tc>
        <w:tc>
          <w:tcPr>
            <w:tcW w:w="2700" w:type="dxa"/>
            <w:tcBorders>
              <w:bottom w:val="single" w:sz="4" w:space="0" w:color="auto"/>
            </w:tcBorders>
          </w:tcPr>
          <w:p w14:paraId="14D15FD8" w14:textId="19848A78" w:rsidR="00CA2922" w:rsidRPr="00D82852" w:rsidRDefault="00CA2922" w:rsidP="00907ED8">
            <w:pPr>
              <w:spacing w:line="360" w:lineRule="auto"/>
              <w:jc w:val="both"/>
              <w:rPr>
                <w:rFonts w:ascii="Times New Roman" w:hAnsi="Times New Roman" w:cs="Times New Roman"/>
                <w:b/>
                <w:sz w:val="24"/>
                <w:szCs w:val="24"/>
                <w:lang w:val="en-GB"/>
              </w:rPr>
            </w:pPr>
            <w:r w:rsidRPr="00D82852">
              <w:rPr>
                <w:rFonts w:ascii="Times New Roman" w:hAnsi="Times New Roman" w:cs="Times New Roman"/>
                <w:b/>
                <w:sz w:val="24"/>
                <w:szCs w:val="24"/>
                <w:lang w:val="en-GB"/>
              </w:rPr>
              <w:t>What actions (outside of the lesson) will you take to improve this skill/knowledge further?</w:t>
            </w:r>
          </w:p>
        </w:tc>
      </w:tr>
      <w:tr w:rsidR="00DD0C66" w:rsidRPr="00D82852" w14:paraId="29E7A796" w14:textId="77777777" w:rsidTr="00614B06">
        <w:tblPrEx>
          <w:tblLook w:val="0000" w:firstRow="0" w:lastRow="0" w:firstColumn="0" w:lastColumn="0" w:noHBand="0" w:noVBand="0"/>
        </w:tblPrEx>
        <w:trPr>
          <w:trHeight w:val="481"/>
        </w:trPr>
        <w:tc>
          <w:tcPr>
            <w:tcW w:w="1094" w:type="dxa"/>
            <w:tcBorders>
              <w:top w:val="single" w:sz="4" w:space="0" w:color="auto"/>
              <w:left w:val="single" w:sz="4" w:space="0" w:color="auto"/>
              <w:bottom w:val="single" w:sz="4" w:space="0" w:color="auto"/>
              <w:right w:val="single" w:sz="4" w:space="0" w:color="auto"/>
            </w:tcBorders>
          </w:tcPr>
          <w:p w14:paraId="280DC92E"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Week 1</w:t>
            </w:r>
          </w:p>
        </w:tc>
        <w:tc>
          <w:tcPr>
            <w:tcW w:w="1600" w:type="dxa"/>
            <w:tcBorders>
              <w:top w:val="single" w:sz="4" w:space="0" w:color="auto"/>
              <w:left w:val="single" w:sz="4" w:space="0" w:color="auto"/>
              <w:bottom w:val="single" w:sz="4" w:space="0" w:color="auto"/>
              <w:right w:val="single" w:sz="4" w:space="0" w:color="auto"/>
            </w:tcBorders>
          </w:tcPr>
          <w:p w14:paraId="33EBC1AE"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Discussed community engagement to increase my awareness and apply it to my examples. </w:t>
            </w:r>
          </w:p>
        </w:tc>
        <w:tc>
          <w:tcPr>
            <w:tcW w:w="2270" w:type="dxa"/>
            <w:gridSpan w:val="3"/>
            <w:tcBorders>
              <w:top w:val="single" w:sz="4" w:space="0" w:color="auto"/>
              <w:left w:val="single" w:sz="4" w:space="0" w:color="auto"/>
              <w:bottom w:val="single" w:sz="4" w:space="0" w:color="auto"/>
              <w:right w:val="single" w:sz="4" w:space="0" w:color="auto"/>
            </w:tcBorders>
          </w:tcPr>
          <w:p w14:paraId="7671ED20"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I learned that community engagement is a priority and important thing which helps in engaging communities and people in addressing their different issues. </w:t>
            </w:r>
          </w:p>
        </w:tc>
        <w:tc>
          <w:tcPr>
            <w:tcW w:w="2520" w:type="dxa"/>
            <w:gridSpan w:val="2"/>
            <w:tcBorders>
              <w:top w:val="single" w:sz="4" w:space="0" w:color="auto"/>
              <w:left w:val="single" w:sz="4" w:space="0" w:color="auto"/>
              <w:bottom w:val="single" w:sz="4" w:space="0" w:color="auto"/>
              <w:right w:val="single" w:sz="4" w:space="0" w:color="auto"/>
            </w:tcBorders>
          </w:tcPr>
          <w:p w14:paraId="0BA2D851"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I will move this task on my calendar ensuring that this activity can boost my experience to support various people in future. </w:t>
            </w:r>
          </w:p>
        </w:tc>
        <w:tc>
          <w:tcPr>
            <w:tcW w:w="2700" w:type="dxa"/>
            <w:tcBorders>
              <w:top w:val="single" w:sz="4" w:space="0" w:color="auto"/>
              <w:left w:val="single" w:sz="4" w:space="0" w:color="auto"/>
              <w:bottom w:val="single" w:sz="4" w:space="0" w:color="auto"/>
              <w:right w:val="single" w:sz="4" w:space="0" w:color="auto"/>
            </w:tcBorders>
          </w:tcPr>
          <w:p w14:paraId="0151604A"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I will analyse the surrounding communities, conduct a survey, watch YouTube videos, and read some articles about community engagement. I will do it on priorities and keep some records of my actions. </w:t>
            </w:r>
          </w:p>
        </w:tc>
      </w:tr>
      <w:tr w:rsidR="00DD0C66" w:rsidRPr="00D82852" w14:paraId="3D74A08E" w14:textId="77777777" w:rsidTr="00614B06">
        <w:tblPrEx>
          <w:tblLook w:val="0000" w:firstRow="0" w:lastRow="0" w:firstColumn="0" w:lastColumn="0" w:noHBand="0" w:noVBand="0"/>
        </w:tblPrEx>
        <w:trPr>
          <w:trHeight w:val="481"/>
        </w:trPr>
        <w:tc>
          <w:tcPr>
            <w:tcW w:w="1094" w:type="dxa"/>
            <w:tcBorders>
              <w:top w:val="single" w:sz="4" w:space="0" w:color="auto"/>
              <w:left w:val="single" w:sz="4" w:space="0" w:color="auto"/>
              <w:bottom w:val="single" w:sz="4" w:space="0" w:color="auto"/>
              <w:right w:val="single" w:sz="4" w:space="0" w:color="auto"/>
            </w:tcBorders>
          </w:tcPr>
          <w:p w14:paraId="371501E1"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Week 2</w:t>
            </w:r>
          </w:p>
        </w:tc>
        <w:tc>
          <w:tcPr>
            <w:tcW w:w="1600" w:type="dxa"/>
            <w:tcBorders>
              <w:top w:val="single" w:sz="4" w:space="0" w:color="auto"/>
              <w:left w:val="single" w:sz="4" w:space="0" w:color="auto"/>
              <w:bottom w:val="single" w:sz="4" w:space="0" w:color="auto"/>
              <w:right w:val="single" w:sz="4" w:space="0" w:color="auto"/>
            </w:tcBorders>
          </w:tcPr>
          <w:p w14:paraId="3BF5F8A8"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Discussed reflection and learning style on community engagement to apply it in my examples. </w:t>
            </w:r>
          </w:p>
        </w:tc>
        <w:tc>
          <w:tcPr>
            <w:tcW w:w="2270" w:type="dxa"/>
            <w:gridSpan w:val="3"/>
            <w:tcBorders>
              <w:top w:val="single" w:sz="4" w:space="0" w:color="auto"/>
              <w:left w:val="single" w:sz="4" w:space="0" w:color="auto"/>
              <w:bottom w:val="single" w:sz="4" w:space="0" w:color="auto"/>
              <w:right w:val="single" w:sz="4" w:space="0" w:color="auto"/>
            </w:tcBorders>
          </w:tcPr>
          <w:p w14:paraId="66511401"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I learned that reflection and learning style also have the same priority as what I generally can do after learning community engagement. It can help me to discuss and share my experiences by making an action </w:t>
            </w:r>
            <w:r w:rsidRPr="00D82852">
              <w:rPr>
                <w:rFonts w:ascii="Times New Roman" w:hAnsi="Times New Roman" w:cs="Times New Roman"/>
                <w:sz w:val="24"/>
                <w:szCs w:val="24"/>
                <w:lang w:val="en-GB"/>
              </w:rPr>
              <w:lastRenderedPageBreak/>
              <w:t xml:space="preserve">plan focusing on incidents related to me.  </w:t>
            </w:r>
          </w:p>
        </w:tc>
        <w:tc>
          <w:tcPr>
            <w:tcW w:w="2520" w:type="dxa"/>
            <w:gridSpan w:val="2"/>
            <w:tcBorders>
              <w:top w:val="single" w:sz="4" w:space="0" w:color="auto"/>
              <w:left w:val="single" w:sz="4" w:space="0" w:color="auto"/>
              <w:bottom w:val="single" w:sz="4" w:space="0" w:color="auto"/>
              <w:right w:val="single" w:sz="4" w:space="0" w:color="auto"/>
            </w:tcBorders>
          </w:tcPr>
          <w:p w14:paraId="4F79556F"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lastRenderedPageBreak/>
              <w:t xml:space="preserve">I will use this task in future to accomplish the projects based on reflection and my own experience with community engagement. </w:t>
            </w:r>
          </w:p>
        </w:tc>
        <w:tc>
          <w:tcPr>
            <w:tcW w:w="2700" w:type="dxa"/>
            <w:tcBorders>
              <w:top w:val="single" w:sz="4" w:space="0" w:color="auto"/>
              <w:left w:val="single" w:sz="4" w:space="0" w:color="auto"/>
              <w:bottom w:val="single" w:sz="4" w:space="0" w:color="auto"/>
              <w:right w:val="single" w:sz="4" w:space="0" w:color="auto"/>
            </w:tcBorders>
          </w:tcPr>
          <w:p w14:paraId="7CCF72D0"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I will take some actions towards improving this skill. I will keep a record of my incidents related to community engagement and write about them using Gibbs's reflective cycle and also some theories. </w:t>
            </w:r>
          </w:p>
        </w:tc>
      </w:tr>
      <w:tr w:rsidR="00DD0C66" w:rsidRPr="00D82852" w14:paraId="68CB419B" w14:textId="77777777" w:rsidTr="00614B06">
        <w:tblPrEx>
          <w:tblLook w:val="0000" w:firstRow="0" w:lastRow="0" w:firstColumn="0" w:lastColumn="0" w:noHBand="0" w:noVBand="0"/>
        </w:tblPrEx>
        <w:trPr>
          <w:trHeight w:val="481"/>
        </w:trPr>
        <w:tc>
          <w:tcPr>
            <w:tcW w:w="1094" w:type="dxa"/>
            <w:tcBorders>
              <w:top w:val="single" w:sz="4" w:space="0" w:color="auto"/>
              <w:left w:val="single" w:sz="4" w:space="0" w:color="auto"/>
              <w:bottom w:val="single" w:sz="4" w:space="0" w:color="auto"/>
              <w:right w:val="single" w:sz="4" w:space="0" w:color="auto"/>
            </w:tcBorders>
          </w:tcPr>
          <w:p w14:paraId="3E403F54"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Week 3</w:t>
            </w:r>
          </w:p>
        </w:tc>
        <w:tc>
          <w:tcPr>
            <w:tcW w:w="1600" w:type="dxa"/>
            <w:tcBorders>
              <w:top w:val="single" w:sz="4" w:space="0" w:color="auto"/>
              <w:left w:val="single" w:sz="4" w:space="0" w:color="auto"/>
              <w:bottom w:val="single" w:sz="4" w:space="0" w:color="auto"/>
              <w:right w:val="single" w:sz="4" w:space="0" w:color="auto"/>
            </w:tcBorders>
          </w:tcPr>
          <w:p w14:paraId="41CA47E4" w14:textId="152A75B8"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Discussed researching the priorities of communities, that will be applied in my examples. </w:t>
            </w:r>
          </w:p>
        </w:tc>
        <w:tc>
          <w:tcPr>
            <w:tcW w:w="2270" w:type="dxa"/>
            <w:gridSpan w:val="3"/>
            <w:tcBorders>
              <w:top w:val="single" w:sz="4" w:space="0" w:color="auto"/>
              <w:left w:val="single" w:sz="4" w:space="0" w:color="auto"/>
              <w:bottom w:val="single" w:sz="4" w:space="0" w:color="auto"/>
              <w:right w:val="single" w:sz="4" w:space="0" w:color="auto"/>
            </w:tcBorders>
          </w:tcPr>
          <w:p w14:paraId="0834CF85" w14:textId="03775CA9"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I understood the different platforms and tools used in the community engagement programme. Time, Introduction, Public meetings, Community mapping, Interviews, Forums, Web-based engagement, social media, and surveys. These are important to analyse the communities and their needs or interests. </w:t>
            </w:r>
          </w:p>
        </w:tc>
        <w:tc>
          <w:tcPr>
            <w:tcW w:w="2520" w:type="dxa"/>
            <w:gridSpan w:val="2"/>
            <w:tcBorders>
              <w:top w:val="single" w:sz="4" w:space="0" w:color="auto"/>
              <w:left w:val="single" w:sz="4" w:space="0" w:color="auto"/>
              <w:bottom w:val="single" w:sz="4" w:space="0" w:color="auto"/>
              <w:right w:val="single" w:sz="4" w:space="0" w:color="auto"/>
            </w:tcBorders>
          </w:tcPr>
          <w:p w14:paraId="6D09E50D"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This skill can help me to become more organised. I will use this to keep a record of communities to support them in different aspects. </w:t>
            </w:r>
          </w:p>
        </w:tc>
        <w:tc>
          <w:tcPr>
            <w:tcW w:w="2700" w:type="dxa"/>
            <w:tcBorders>
              <w:top w:val="single" w:sz="4" w:space="0" w:color="auto"/>
              <w:left w:val="single" w:sz="4" w:space="0" w:color="auto"/>
              <w:bottom w:val="single" w:sz="4" w:space="0" w:color="auto"/>
              <w:right w:val="single" w:sz="4" w:space="0" w:color="auto"/>
            </w:tcBorders>
          </w:tcPr>
          <w:p w14:paraId="2FA5055B"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I will read some books, discuss with my lecturer and watch some YouTube videos to improve this skill. </w:t>
            </w:r>
          </w:p>
        </w:tc>
      </w:tr>
      <w:tr w:rsidR="00DD0C66" w:rsidRPr="00D82852" w14:paraId="7E2B6A86" w14:textId="77777777" w:rsidTr="00614B06">
        <w:tblPrEx>
          <w:tblLook w:val="0000" w:firstRow="0" w:lastRow="0" w:firstColumn="0" w:lastColumn="0" w:noHBand="0" w:noVBand="0"/>
        </w:tblPrEx>
        <w:trPr>
          <w:trHeight w:val="481"/>
        </w:trPr>
        <w:tc>
          <w:tcPr>
            <w:tcW w:w="1094" w:type="dxa"/>
            <w:tcBorders>
              <w:top w:val="single" w:sz="4" w:space="0" w:color="auto"/>
              <w:left w:val="single" w:sz="4" w:space="0" w:color="auto"/>
              <w:bottom w:val="single" w:sz="4" w:space="0" w:color="auto"/>
              <w:right w:val="single" w:sz="4" w:space="0" w:color="auto"/>
            </w:tcBorders>
          </w:tcPr>
          <w:p w14:paraId="58A0D76F"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Week 4</w:t>
            </w:r>
          </w:p>
        </w:tc>
        <w:tc>
          <w:tcPr>
            <w:tcW w:w="1600" w:type="dxa"/>
            <w:tcBorders>
              <w:top w:val="single" w:sz="4" w:space="0" w:color="auto"/>
              <w:left w:val="single" w:sz="4" w:space="0" w:color="auto"/>
              <w:bottom w:val="single" w:sz="4" w:space="0" w:color="auto"/>
              <w:right w:val="single" w:sz="4" w:space="0" w:color="auto"/>
            </w:tcBorders>
          </w:tcPr>
          <w:p w14:paraId="2D75AE64"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Discussed Planning and design community engagement to address the issues and understand the range of activities to solve them. </w:t>
            </w:r>
          </w:p>
        </w:tc>
        <w:tc>
          <w:tcPr>
            <w:tcW w:w="2270" w:type="dxa"/>
            <w:gridSpan w:val="3"/>
            <w:tcBorders>
              <w:top w:val="single" w:sz="4" w:space="0" w:color="auto"/>
              <w:left w:val="single" w:sz="4" w:space="0" w:color="auto"/>
              <w:bottom w:val="single" w:sz="4" w:space="0" w:color="auto"/>
              <w:right w:val="single" w:sz="4" w:space="0" w:color="auto"/>
            </w:tcBorders>
          </w:tcPr>
          <w:p w14:paraId="16B00FD7"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I learned to make some smart goals, timelines, methods, stakeholders plan, level of community engagement, data collection, monitoring the progress, recommendations, </w:t>
            </w:r>
            <w:r w:rsidRPr="00D82852">
              <w:rPr>
                <w:rFonts w:ascii="Times New Roman" w:hAnsi="Times New Roman" w:cs="Times New Roman"/>
                <w:sz w:val="24"/>
                <w:szCs w:val="24"/>
                <w:lang w:val="en-GB"/>
              </w:rPr>
              <w:lastRenderedPageBreak/>
              <w:t xml:space="preserve">and addressing some issues. </w:t>
            </w:r>
          </w:p>
        </w:tc>
        <w:tc>
          <w:tcPr>
            <w:tcW w:w="2520" w:type="dxa"/>
            <w:gridSpan w:val="2"/>
            <w:tcBorders>
              <w:top w:val="single" w:sz="4" w:space="0" w:color="auto"/>
              <w:left w:val="single" w:sz="4" w:space="0" w:color="auto"/>
              <w:bottom w:val="single" w:sz="4" w:space="0" w:color="auto"/>
              <w:right w:val="single" w:sz="4" w:space="0" w:color="auto"/>
            </w:tcBorders>
          </w:tcPr>
          <w:p w14:paraId="7B5C78F4"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lastRenderedPageBreak/>
              <w:t xml:space="preserve">I will record it in my workbook. This activity will help me to make systematic planning and designing processes for better community engagement. </w:t>
            </w:r>
          </w:p>
        </w:tc>
        <w:tc>
          <w:tcPr>
            <w:tcW w:w="2700" w:type="dxa"/>
            <w:tcBorders>
              <w:top w:val="single" w:sz="4" w:space="0" w:color="auto"/>
              <w:left w:val="single" w:sz="4" w:space="0" w:color="auto"/>
              <w:bottom w:val="single" w:sz="4" w:space="0" w:color="auto"/>
              <w:right w:val="single" w:sz="4" w:space="0" w:color="auto"/>
            </w:tcBorders>
          </w:tcPr>
          <w:p w14:paraId="25991E48"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I will improve this skill by having discussions with my lecturer and watching some videos related to this subject. </w:t>
            </w:r>
          </w:p>
        </w:tc>
      </w:tr>
      <w:tr w:rsidR="00DD0C66" w:rsidRPr="00D82852" w14:paraId="62E42003" w14:textId="77777777" w:rsidTr="00614B06">
        <w:tblPrEx>
          <w:tblLook w:val="0000" w:firstRow="0" w:lastRow="0" w:firstColumn="0" w:lastColumn="0" w:noHBand="0" w:noVBand="0"/>
        </w:tblPrEx>
        <w:trPr>
          <w:trHeight w:val="481"/>
        </w:trPr>
        <w:tc>
          <w:tcPr>
            <w:tcW w:w="1094" w:type="dxa"/>
            <w:tcBorders>
              <w:top w:val="single" w:sz="4" w:space="0" w:color="auto"/>
              <w:left w:val="single" w:sz="4" w:space="0" w:color="auto"/>
              <w:bottom w:val="single" w:sz="4" w:space="0" w:color="auto"/>
              <w:right w:val="single" w:sz="4" w:space="0" w:color="auto"/>
            </w:tcBorders>
          </w:tcPr>
          <w:p w14:paraId="62A283A0"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Week 5</w:t>
            </w:r>
          </w:p>
        </w:tc>
        <w:tc>
          <w:tcPr>
            <w:tcW w:w="1600" w:type="dxa"/>
            <w:tcBorders>
              <w:top w:val="single" w:sz="4" w:space="0" w:color="auto"/>
              <w:left w:val="single" w:sz="4" w:space="0" w:color="auto"/>
              <w:bottom w:val="single" w:sz="4" w:space="0" w:color="auto"/>
              <w:right w:val="single" w:sz="4" w:space="0" w:color="auto"/>
            </w:tcBorders>
          </w:tcPr>
          <w:p w14:paraId="0FA06F2A"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Discussed the quality standards for community engagement and analysed that these are significant for better community engagement. </w:t>
            </w:r>
          </w:p>
        </w:tc>
        <w:tc>
          <w:tcPr>
            <w:tcW w:w="2270" w:type="dxa"/>
            <w:gridSpan w:val="3"/>
            <w:tcBorders>
              <w:top w:val="single" w:sz="4" w:space="0" w:color="auto"/>
              <w:left w:val="single" w:sz="4" w:space="0" w:color="auto"/>
              <w:bottom w:val="single" w:sz="4" w:space="0" w:color="auto"/>
              <w:right w:val="single" w:sz="4" w:space="0" w:color="auto"/>
            </w:tcBorders>
          </w:tcPr>
          <w:p w14:paraId="18D5502A"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I learned several standards which are such as Inclusion, Support standards, Planning standards, Methods standards, Working together standards, communication standards, Impact standards, and Improvement standards.  </w:t>
            </w:r>
          </w:p>
        </w:tc>
        <w:tc>
          <w:tcPr>
            <w:tcW w:w="2520" w:type="dxa"/>
            <w:gridSpan w:val="2"/>
            <w:tcBorders>
              <w:top w:val="single" w:sz="4" w:space="0" w:color="auto"/>
              <w:left w:val="single" w:sz="4" w:space="0" w:color="auto"/>
              <w:bottom w:val="single" w:sz="4" w:space="0" w:color="auto"/>
              <w:right w:val="single" w:sz="4" w:space="0" w:color="auto"/>
            </w:tcBorders>
          </w:tcPr>
          <w:p w14:paraId="4A710DAF"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I will use these standards to evaluate the community engagement process analysing their consequences. These standards will manage the authenticity of my program and provide me with community reviews. </w:t>
            </w:r>
          </w:p>
        </w:tc>
        <w:tc>
          <w:tcPr>
            <w:tcW w:w="2700" w:type="dxa"/>
            <w:tcBorders>
              <w:top w:val="single" w:sz="4" w:space="0" w:color="auto"/>
              <w:left w:val="single" w:sz="4" w:space="0" w:color="auto"/>
              <w:bottom w:val="single" w:sz="4" w:space="0" w:color="auto"/>
              <w:right w:val="single" w:sz="4" w:space="0" w:color="auto"/>
            </w:tcBorders>
          </w:tcPr>
          <w:p w14:paraId="6E26D5C7"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I will discuss it with my lecturer, watch some videos and surfing on web pages to improve my skills. </w:t>
            </w:r>
          </w:p>
        </w:tc>
      </w:tr>
      <w:tr w:rsidR="00DD0C66" w:rsidRPr="00D82852" w14:paraId="7A415A64" w14:textId="77777777" w:rsidTr="00614B06">
        <w:tblPrEx>
          <w:tblLook w:val="0000" w:firstRow="0" w:lastRow="0" w:firstColumn="0" w:lastColumn="0" w:noHBand="0" w:noVBand="0"/>
        </w:tblPrEx>
        <w:trPr>
          <w:trHeight w:val="481"/>
        </w:trPr>
        <w:tc>
          <w:tcPr>
            <w:tcW w:w="1094" w:type="dxa"/>
            <w:tcBorders>
              <w:top w:val="single" w:sz="4" w:space="0" w:color="auto"/>
              <w:left w:val="single" w:sz="4" w:space="0" w:color="auto"/>
              <w:bottom w:val="single" w:sz="4" w:space="0" w:color="auto"/>
              <w:right w:val="single" w:sz="4" w:space="0" w:color="auto"/>
            </w:tcBorders>
          </w:tcPr>
          <w:p w14:paraId="64AD0282"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Week 6</w:t>
            </w:r>
          </w:p>
        </w:tc>
        <w:tc>
          <w:tcPr>
            <w:tcW w:w="1600" w:type="dxa"/>
            <w:tcBorders>
              <w:top w:val="single" w:sz="4" w:space="0" w:color="auto"/>
              <w:left w:val="single" w:sz="4" w:space="0" w:color="auto"/>
              <w:bottom w:val="single" w:sz="4" w:space="0" w:color="auto"/>
              <w:right w:val="single" w:sz="4" w:space="0" w:color="auto"/>
            </w:tcBorders>
          </w:tcPr>
          <w:p w14:paraId="5C4612E3"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Discussed the importance of effective communication skills in community engagement. </w:t>
            </w:r>
          </w:p>
        </w:tc>
        <w:tc>
          <w:tcPr>
            <w:tcW w:w="2270" w:type="dxa"/>
            <w:gridSpan w:val="3"/>
            <w:tcBorders>
              <w:top w:val="single" w:sz="4" w:space="0" w:color="auto"/>
              <w:left w:val="single" w:sz="4" w:space="0" w:color="auto"/>
              <w:bottom w:val="single" w:sz="4" w:space="0" w:color="auto"/>
              <w:right w:val="single" w:sz="4" w:space="0" w:color="auto"/>
            </w:tcBorders>
          </w:tcPr>
          <w:p w14:paraId="074F6A41"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I learned Berlo’s model of communication, Schramm’s interactive model, Generic communication process model, addressed barriers in communication and identified their major solutions for better community engagement. </w:t>
            </w:r>
          </w:p>
        </w:tc>
        <w:tc>
          <w:tcPr>
            <w:tcW w:w="2520" w:type="dxa"/>
            <w:gridSpan w:val="2"/>
            <w:tcBorders>
              <w:top w:val="single" w:sz="4" w:space="0" w:color="auto"/>
              <w:left w:val="single" w:sz="4" w:space="0" w:color="auto"/>
              <w:bottom w:val="single" w:sz="4" w:space="0" w:color="auto"/>
              <w:right w:val="single" w:sz="4" w:space="0" w:color="auto"/>
            </w:tcBorders>
          </w:tcPr>
          <w:p w14:paraId="0CAC06A6"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I will use effective communication skills to engage the various people with my program winning their trust and beliefs. </w:t>
            </w:r>
          </w:p>
        </w:tc>
        <w:tc>
          <w:tcPr>
            <w:tcW w:w="2700" w:type="dxa"/>
            <w:tcBorders>
              <w:top w:val="single" w:sz="4" w:space="0" w:color="auto"/>
              <w:left w:val="single" w:sz="4" w:space="0" w:color="auto"/>
              <w:bottom w:val="single" w:sz="4" w:space="0" w:color="auto"/>
              <w:right w:val="single" w:sz="4" w:space="0" w:color="auto"/>
            </w:tcBorders>
          </w:tcPr>
          <w:p w14:paraId="3E87C946"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I will learn my communication skills with regular practice, training, watching videos, and reading more communication models. </w:t>
            </w:r>
          </w:p>
        </w:tc>
      </w:tr>
      <w:tr w:rsidR="00DD0C66" w:rsidRPr="00D82852" w14:paraId="24A02E7E" w14:textId="77777777" w:rsidTr="00614B06">
        <w:tblPrEx>
          <w:tblLook w:val="0000" w:firstRow="0" w:lastRow="0" w:firstColumn="0" w:lastColumn="0" w:noHBand="0" w:noVBand="0"/>
        </w:tblPrEx>
        <w:trPr>
          <w:trHeight w:val="481"/>
        </w:trPr>
        <w:tc>
          <w:tcPr>
            <w:tcW w:w="1094" w:type="dxa"/>
            <w:tcBorders>
              <w:top w:val="single" w:sz="4" w:space="0" w:color="auto"/>
              <w:left w:val="single" w:sz="4" w:space="0" w:color="auto"/>
              <w:bottom w:val="single" w:sz="4" w:space="0" w:color="auto"/>
              <w:right w:val="single" w:sz="4" w:space="0" w:color="auto"/>
            </w:tcBorders>
          </w:tcPr>
          <w:p w14:paraId="3835B7F9"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Week 7</w:t>
            </w:r>
          </w:p>
        </w:tc>
        <w:tc>
          <w:tcPr>
            <w:tcW w:w="1600" w:type="dxa"/>
            <w:tcBorders>
              <w:top w:val="single" w:sz="4" w:space="0" w:color="auto"/>
              <w:left w:val="single" w:sz="4" w:space="0" w:color="auto"/>
              <w:bottom w:val="single" w:sz="4" w:space="0" w:color="auto"/>
              <w:right w:val="single" w:sz="4" w:space="0" w:color="auto"/>
            </w:tcBorders>
          </w:tcPr>
          <w:p w14:paraId="7FDF98DB"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Discussed models and principles of </w:t>
            </w:r>
            <w:r w:rsidRPr="00D82852">
              <w:rPr>
                <w:rFonts w:ascii="Times New Roman" w:hAnsi="Times New Roman" w:cs="Times New Roman"/>
                <w:sz w:val="24"/>
                <w:szCs w:val="24"/>
                <w:lang w:val="en-GB"/>
              </w:rPr>
              <w:lastRenderedPageBreak/>
              <w:t xml:space="preserve">communication engagement, to apply them in my examples. </w:t>
            </w:r>
          </w:p>
        </w:tc>
        <w:tc>
          <w:tcPr>
            <w:tcW w:w="2270" w:type="dxa"/>
            <w:gridSpan w:val="3"/>
            <w:tcBorders>
              <w:top w:val="single" w:sz="4" w:space="0" w:color="auto"/>
              <w:left w:val="single" w:sz="4" w:space="0" w:color="auto"/>
              <w:bottom w:val="single" w:sz="4" w:space="0" w:color="auto"/>
              <w:right w:val="single" w:sz="4" w:space="0" w:color="auto"/>
            </w:tcBorders>
          </w:tcPr>
          <w:p w14:paraId="3FF7FBC0"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lastRenderedPageBreak/>
              <w:t xml:space="preserve">I learn models such as Internal capacity, partnership, </w:t>
            </w:r>
            <w:r w:rsidRPr="00D82852">
              <w:rPr>
                <w:rFonts w:ascii="Times New Roman" w:hAnsi="Times New Roman" w:cs="Times New Roman"/>
                <w:sz w:val="24"/>
                <w:szCs w:val="24"/>
                <w:lang w:val="en-GB"/>
              </w:rPr>
              <w:lastRenderedPageBreak/>
              <w:t xml:space="preserve">evaluation, and others to apply to my community engagement project. Several principles of community engagement are also learnt such as Smart goals, getting to know about the community, and identifying their values or individuality. </w:t>
            </w:r>
          </w:p>
        </w:tc>
        <w:tc>
          <w:tcPr>
            <w:tcW w:w="2520" w:type="dxa"/>
            <w:gridSpan w:val="2"/>
            <w:tcBorders>
              <w:top w:val="single" w:sz="4" w:space="0" w:color="auto"/>
              <w:left w:val="single" w:sz="4" w:space="0" w:color="auto"/>
              <w:bottom w:val="single" w:sz="4" w:space="0" w:color="auto"/>
              <w:right w:val="single" w:sz="4" w:space="0" w:color="auto"/>
            </w:tcBorders>
          </w:tcPr>
          <w:p w14:paraId="2781C7B3"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lastRenderedPageBreak/>
              <w:t xml:space="preserve">I will use both models and principles in developing my </w:t>
            </w:r>
            <w:r w:rsidRPr="00D82852">
              <w:rPr>
                <w:rFonts w:ascii="Times New Roman" w:hAnsi="Times New Roman" w:cs="Times New Roman"/>
                <w:sz w:val="24"/>
                <w:szCs w:val="24"/>
                <w:lang w:val="en-GB"/>
              </w:rPr>
              <w:lastRenderedPageBreak/>
              <w:t xml:space="preserve">community engagement project in future. </w:t>
            </w:r>
          </w:p>
        </w:tc>
        <w:tc>
          <w:tcPr>
            <w:tcW w:w="2700" w:type="dxa"/>
            <w:tcBorders>
              <w:top w:val="single" w:sz="4" w:space="0" w:color="auto"/>
              <w:left w:val="single" w:sz="4" w:space="0" w:color="auto"/>
              <w:bottom w:val="single" w:sz="4" w:space="0" w:color="auto"/>
              <w:right w:val="single" w:sz="4" w:space="0" w:color="auto"/>
            </w:tcBorders>
          </w:tcPr>
          <w:p w14:paraId="38D6D46D"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lastRenderedPageBreak/>
              <w:t xml:space="preserve">I will improve this skill by watching some videos related to this subject. </w:t>
            </w:r>
          </w:p>
        </w:tc>
      </w:tr>
      <w:tr w:rsidR="00DD0C66" w:rsidRPr="00D82852" w14:paraId="03A66350" w14:textId="77777777" w:rsidTr="00614B06">
        <w:tblPrEx>
          <w:tblLook w:val="0000" w:firstRow="0" w:lastRow="0" w:firstColumn="0" w:lastColumn="0" w:noHBand="0" w:noVBand="0"/>
        </w:tblPrEx>
        <w:trPr>
          <w:trHeight w:val="481"/>
        </w:trPr>
        <w:tc>
          <w:tcPr>
            <w:tcW w:w="1094" w:type="dxa"/>
            <w:tcBorders>
              <w:top w:val="single" w:sz="4" w:space="0" w:color="auto"/>
              <w:left w:val="single" w:sz="4" w:space="0" w:color="auto"/>
              <w:bottom w:val="single" w:sz="4" w:space="0" w:color="auto"/>
              <w:right w:val="single" w:sz="4" w:space="0" w:color="auto"/>
            </w:tcBorders>
          </w:tcPr>
          <w:p w14:paraId="302469E5"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Week 8</w:t>
            </w:r>
          </w:p>
        </w:tc>
        <w:tc>
          <w:tcPr>
            <w:tcW w:w="1600" w:type="dxa"/>
            <w:tcBorders>
              <w:top w:val="single" w:sz="4" w:space="0" w:color="auto"/>
              <w:left w:val="single" w:sz="4" w:space="0" w:color="auto"/>
              <w:bottom w:val="single" w:sz="4" w:space="0" w:color="auto"/>
              <w:right w:val="single" w:sz="4" w:space="0" w:color="auto"/>
            </w:tcBorders>
          </w:tcPr>
          <w:p w14:paraId="7FFF5306"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I discussed the creative problem-solving in community engagement. </w:t>
            </w:r>
          </w:p>
        </w:tc>
        <w:tc>
          <w:tcPr>
            <w:tcW w:w="2270" w:type="dxa"/>
            <w:gridSpan w:val="3"/>
            <w:tcBorders>
              <w:top w:val="single" w:sz="4" w:space="0" w:color="auto"/>
              <w:left w:val="single" w:sz="4" w:space="0" w:color="auto"/>
              <w:bottom w:val="single" w:sz="4" w:space="0" w:color="auto"/>
              <w:right w:val="single" w:sz="4" w:space="0" w:color="auto"/>
            </w:tcBorders>
          </w:tcPr>
          <w:p w14:paraId="01210F69"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I learned some key methods to support finding solutions such as Lateral thinking, mind mapping techniques, Storyboard exercises, and PMI techniques. </w:t>
            </w:r>
          </w:p>
        </w:tc>
        <w:tc>
          <w:tcPr>
            <w:tcW w:w="2520" w:type="dxa"/>
            <w:gridSpan w:val="2"/>
            <w:tcBorders>
              <w:top w:val="single" w:sz="4" w:space="0" w:color="auto"/>
              <w:left w:val="single" w:sz="4" w:space="0" w:color="auto"/>
              <w:bottom w:val="single" w:sz="4" w:space="0" w:color="auto"/>
              <w:right w:val="single" w:sz="4" w:space="0" w:color="auto"/>
            </w:tcBorders>
          </w:tcPr>
          <w:p w14:paraId="6C58D6EE"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I will use this to solve the issues related to community engagement in future. </w:t>
            </w:r>
          </w:p>
        </w:tc>
        <w:tc>
          <w:tcPr>
            <w:tcW w:w="2700" w:type="dxa"/>
            <w:tcBorders>
              <w:top w:val="single" w:sz="4" w:space="0" w:color="auto"/>
              <w:left w:val="single" w:sz="4" w:space="0" w:color="auto"/>
              <w:bottom w:val="single" w:sz="4" w:space="0" w:color="auto"/>
              <w:right w:val="single" w:sz="4" w:space="0" w:color="auto"/>
            </w:tcBorders>
          </w:tcPr>
          <w:p w14:paraId="273A539D"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I will improve this skill by joining some training sessions provided by my lecturers. </w:t>
            </w:r>
          </w:p>
        </w:tc>
      </w:tr>
      <w:tr w:rsidR="00DD0C66" w:rsidRPr="00D82852" w14:paraId="4D4E01BF" w14:textId="77777777" w:rsidTr="00614B06">
        <w:tblPrEx>
          <w:tblLook w:val="0000" w:firstRow="0" w:lastRow="0" w:firstColumn="0" w:lastColumn="0" w:noHBand="0" w:noVBand="0"/>
        </w:tblPrEx>
        <w:trPr>
          <w:trHeight w:val="481"/>
        </w:trPr>
        <w:tc>
          <w:tcPr>
            <w:tcW w:w="1094" w:type="dxa"/>
            <w:tcBorders>
              <w:top w:val="single" w:sz="4" w:space="0" w:color="auto"/>
              <w:left w:val="single" w:sz="4" w:space="0" w:color="auto"/>
              <w:bottom w:val="single" w:sz="4" w:space="0" w:color="auto"/>
              <w:right w:val="single" w:sz="4" w:space="0" w:color="auto"/>
            </w:tcBorders>
          </w:tcPr>
          <w:p w14:paraId="213CAD29"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Week 9</w:t>
            </w:r>
          </w:p>
        </w:tc>
        <w:tc>
          <w:tcPr>
            <w:tcW w:w="1600" w:type="dxa"/>
            <w:tcBorders>
              <w:top w:val="single" w:sz="4" w:space="0" w:color="auto"/>
              <w:left w:val="single" w:sz="4" w:space="0" w:color="auto"/>
              <w:bottom w:val="single" w:sz="4" w:space="0" w:color="auto"/>
              <w:right w:val="single" w:sz="4" w:space="0" w:color="auto"/>
            </w:tcBorders>
          </w:tcPr>
          <w:p w14:paraId="2FCBC11B"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I discussed evaluating and accepting the changes toward community engagement. </w:t>
            </w:r>
          </w:p>
        </w:tc>
        <w:tc>
          <w:tcPr>
            <w:tcW w:w="2270" w:type="dxa"/>
            <w:gridSpan w:val="3"/>
            <w:tcBorders>
              <w:top w:val="single" w:sz="4" w:space="0" w:color="auto"/>
              <w:left w:val="single" w:sz="4" w:space="0" w:color="auto"/>
              <w:bottom w:val="single" w:sz="4" w:space="0" w:color="auto"/>
              <w:right w:val="single" w:sz="4" w:space="0" w:color="auto"/>
            </w:tcBorders>
          </w:tcPr>
          <w:p w14:paraId="36BC0007"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I learned about the casual effects of community engagement recognising human, social, and knowledge capital development. </w:t>
            </w:r>
          </w:p>
        </w:tc>
        <w:tc>
          <w:tcPr>
            <w:tcW w:w="2520" w:type="dxa"/>
            <w:gridSpan w:val="2"/>
            <w:tcBorders>
              <w:top w:val="single" w:sz="4" w:space="0" w:color="auto"/>
              <w:left w:val="single" w:sz="4" w:space="0" w:color="auto"/>
              <w:bottom w:val="single" w:sz="4" w:space="0" w:color="auto"/>
              <w:right w:val="single" w:sz="4" w:space="0" w:color="auto"/>
            </w:tcBorders>
          </w:tcPr>
          <w:p w14:paraId="6559D080"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I will use this in my community engagement programme to make some changes for the betterment of the future. </w:t>
            </w:r>
          </w:p>
        </w:tc>
        <w:tc>
          <w:tcPr>
            <w:tcW w:w="2700" w:type="dxa"/>
            <w:tcBorders>
              <w:top w:val="single" w:sz="4" w:space="0" w:color="auto"/>
              <w:left w:val="single" w:sz="4" w:space="0" w:color="auto"/>
              <w:bottom w:val="single" w:sz="4" w:space="0" w:color="auto"/>
              <w:right w:val="single" w:sz="4" w:space="0" w:color="auto"/>
            </w:tcBorders>
          </w:tcPr>
          <w:p w14:paraId="41A0B509"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Through training and learning process, and watching some videos I will improve this skill. </w:t>
            </w:r>
          </w:p>
        </w:tc>
      </w:tr>
      <w:tr w:rsidR="00DD0C66" w:rsidRPr="00CC6EA8" w14:paraId="32133B18" w14:textId="77777777" w:rsidTr="00614B06">
        <w:tblPrEx>
          <w:tblLook w:val="0000" w:firstRow="0" w:lastRow="0" w:firstColumn="0" w:lastColumn="0" w:noHBand="0" w:noVBand="0"/>
        </w:tblPrEx>
        <w:trPr>
          <w:trHeight w:val="481"/>
        </w:trPr>
        <w:tc>
          <w:tcPr>
            <w:tcW w:w="1094" w:type="dxa"/>
            <w:tcBorders>
              <w:top w:val="single" w:sz="4" w:space="0" w:color="auto"/>
              <w:left w:val="single" w:sz="4" w:space="0" w:color="auto"/>
              <w:bottom w:val="single" w:sz="4" w:space="0" w:color="auto"/>
              <w:right w:val="single" w:sz="4" w:space="0" w:color="auto"/>
            </w:tcBorders>
          </w:tcPr>
          <w:p w14:paraId="44A5D04E"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lastRenderedPageBreak/>
              <w:t>Week 10</w:t>
            </w:r>
          </w:p>
        </w:tc>
        <w:tc>
          <w:tcPr>
            <w:tcW w:w="1600" w:type="dxa"/>
            <w:tcBorders>
              <w:top w:val="single" w:sz="4" w:space="0" w:color="auto"/>
              <w:left w:val="single" w:sz="4" w:space="0" w:color="auto"/>
              <w:bottom w:val="single" w:sz="4" w:space="0" w:color="auto"/>
              <w:right w:val="single" w:sz="4" w:space="0" w:color="auto"/>
            </w:tcBorders>
          </w:tcPr>
          <w:p w14:paraId="28352AF6"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Discussed the previous weeks of resources for revision and better knowledge about community engagement. </w:t>
            </w:r>
          </w:p>
        </w:tc>
        <w:tc>
          <w:tcPr>
            <w:tcW w:w="2270" w:type="dxa"/>
            <w:gridSpan w:val="3"/>
            <w:tcBorders>
              <w:top w:val="single" w:sz="4" w:space="0" w:color="auto"/>
              <w:left w:val="single" w:sz="4" w:space="0" w:color="auto"/>
              <w:bottom w:val="single" w:sz="4" w:space="0" w:color="auto"/>
              <w:right w:val="single" w:sz="4" w:space="0" w:color="auto"/>
            </w:tcBorders>
          </w:tcPr>
          <w:p w14:paraId="1ABDE50E"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I revised all the lectures taught during the 9 weeks. </w:t>
            </w:r>
          </w:p>
        </w:tc>
        <w:tc>
          <w:tcPr>
            <w:tcW w:w="2520" w:type="dxa"/>
            <w:gridSpan w:val="2"/>
            <w:tcBorders>
              <w:top w:val="single" w:sz="4" w:space="0" w:color="auto"/>
              <w:left w:val="single" w:sz="4" w:space="0" w:color="auto"/>
              <w:bottom w:val="single" w:sz="4" w:space="0" w:color="auto"/>
              <w:right w:val="single" w:sz="4" w:space="0" w:color="auto"/>
            </w:tcBorders>
          </w:tcPr>
          <w:p w14:paraId="0208FAB8" w14:textId="77777777" w:rsidR="00CA2922" w:rsidRPr="00D82852"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 xml:space="preserve">I will develop my key understandings by revising all the lectures and implementing them in my future community engagement project. </w:t>
            </w:r>
          </w:p>
        </w:tc>
        <w:tc>
          <w:tcPr>
            <w:tcW w:w="2700" w:type="dxa"/>
            <w:tcBorders>
              <w:top w:val="single" w:sz="4" w:space="0" w:color="auto"/>
              <w:left w:val="single" w:sz="4" w:space="0" w:color="auto"/>
              <w:bottom w:val="single" w:sz="4" w:space="0" w:color="auto"/>
              <w:right w:val="single" w:sz="4" w:space="0" w:color="auto"/>
            </w:tcBorders>
          </w:tcPr>
          <w:p w14:paraId="2D8713E6" w14:textId="77777777" w:rsidR="00CA2922" w:rsidRPr="00CC6EA8" w:rsidRDefault="00CA2922" w:rsidP="00907ED8">
            <w:pPr>
              <w:spacing w:line="360" w:lineRule="auto"/>
              <w:jc w:val="both"/>
              <w:rPr>
                <w:rFonts w:ascii="Times New Roman" w:hAnsi="Times New Roman" w:cs="Times New Roman"/>
                <w:sz w:val="24"/>
                <w:szCs w:val="24"/>
                <w:lang w:val="en-GB"/>
              </w:rPr>
            </w:pPr>
            <w:r w:rsidRPr="00D82852">
              <w:rPr>
                <w:rFonts w:ascii="Times New Roman" w:hAnsi="Times New Roman" w:cs="Times New Roman"/>
                <w:sz w:val="24"/>
                <w:szCs w:val="24"/>
                <w:lang w:val="en-GB"/>
              </w:rPr>
              <w:t>I will join the class of revision and watch some videos provided by my lecturers to improve my skills towards all the lectures throughout the 10 weeks.</w:t>
            </w:r>
            <w:r w:rsidRPr="00CC6EA8">
              <w:rPr>
                <w:rFonts w:ascii="Times New Roman" w:hAnsi="Times New Roman" w:cs="Times New Roman"/>
                <w:sz w:val="24"/>
                <w:szCs w:val="24"/>
                <w:lang w:val="en-GB"/>
              </w:rPr>
              <w:t xml:space="preserve"> </w:t>
            </w:r>
          </w:p>
        </w:tc>
      </w:tr>
    </w:tbl>
    <w:p w14:paraId="21541E39" w14:textId="77777777" w:rsidR="0093647A" w:rsidRPr="00CC6EA8" w:rsidRDefault="0093647A" w:rsidP="00907ED8">
      <w:pPr>
        <w:spacing w:line="360" w:lineRule="auto"/>
        <w:jc w:val="both"/>
        <w:rPr>
          <w:rFonts w:ascii="Times New Roman" w:hAnsi="Times New Roman" w:cs="Times New Roman"/>
          <w:sz w:val="24"/>
          <w:szCs w:val="24"/>
          <w:lang w:val="en-GB"/>
        </w:rPr>
      </w:pPr>
    </w:p>
    <w:p w14:paraId="443BD093" w14:textId="77777777" w:rsidR="0093647A" w:rsidRPr="00CC6EA8" w:rsidRDefault="0093647A" w:rsidP="00907ED8">
      <w:pPr>
        <w:spacing w:line="360" w:lineRule="auto"/>
        <w:jc w:val="both"/>
        <w:rPr>
          <w:rFonts w:ascii="Times New Roman" w:hAnsi="Times New Roman" w:cs="Times New Roman"/>
          <w:sz w:val="24"/>
          <w:szCs w:val="24"/>
          <w:lang w:val="en-GB"/>
        </w:rPr>
      </w:pPr>
    </w:p>
    <w:p w14:paraId="10C7DC86" w14:textId="77777777" w:rsidR="0093647A" w:rsidRPr="00CC6EA8" w:rsidRDefault="0093647A" w:rsidP="00907ED8">
      <w:pPr>
        <w:spacing w:line="360" w:lineRule="auto"/>
        <w:jc w:val="both"/>
        <w:rPr>
          <w:rFonts w:ascii="Times New Roman" w:hAnsi="Times New Roman" w:cs="Times New Roman"/>
          <w:sz w:val="24"/>
          <w:szCs w:val="24"/>
          <w:lang w:val="en-GB"/>
        </w:rPr>
      </w:pPr>
    </w:p>
    <w:p w14:paraId="3C7CADFC" w14:textId="6C038CDB" w:rsidR="0093647A" w:rsidRPr="00CC6EA8" w:rsidRDefault="0093647A" w:rsidP="00907ED8">
      <w:pPr>
        <w:spacing w:line="360" w:lineRule="auto"/>
        <w:jc w:val="both"/>
        <w:rPr>
          <w:rFonts w:ascii="Times New Roman" w:hAnsi="Times New Roman" w:cs="Times New Roman"/>
          <w:sz w:val="24"/>
          <w:szCs w:val="24"/>
          <w:lang w:val="en-GB"/>
        </w:rPr>
      </w:pPr>
    </w:p>
    <w:sectPr w:rsidR="0093647A" w:rsidRPr="00CC6EA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7B7881" w14:textId="77777777" w:rsidR="00511A77" w:rsidRDefault="00511A77" w:rsidP="00C65B11">
      <w:pPr>
        <w:spacing w:after="0" w:line="240" w:lineRule="auto"/>
      </w:pPr>
      <w:r>
        <w:separator/>
      </w:r>
    </w:p>
  </w:endnote>
  <w:endnote w:type="continuationSeparator" w:id="0">
    <w:p w14:paraId="566AD2D0" w14:textId="77777777" w:rsidR="00511A77" w:rsidRDefault="00511A77" w:rsidP="00C65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1743191"/>
      <w:docPartObj>
        <w:docPartGallery w:val="Page Numbers (Bottom of Page)"/>
        <w:docPartUnique/>
      </w:docPartObj>
    </w:sdtPr>
    <w:sdtEndPr>
      <w:rPr>
        <w:noProof/>
      </w:rPr>
    </w:sdtEndPr>
    <w:sdtContent>
      <w:p w14:paraId="0D999298" w14:textId="24E79B3F" w:rsidR="00C65B11" w:rsidRDefault="00C65B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5B5212" w14:textId="77777777" w:rsidR="00C65B11" w:rsidRDefault="00C65B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3DD4BF" w14:textId="77777777" w:rsidR="00511A77" w:rsidRDefault="00511A77" w:rsidP="00C65B11">
      <w:pPr>
        <w:spacing w:after="0" w:line="240" w:lineRule="auto"/>
      </w:pPr>
      <w:r>
        <w:separator/>
      </w:r>
    </w:p>
  </w:footnote>
  <w:footnote w:type="continuationSeparator" w:id="0">
    <w:p w14:paraId="06DCF328" w14:textId="77777777" w:rsidR="00511A77" w:rsidRDefault="00511A77" w:rsidP="00C65B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37841"/>
    <w:multiLevelType w:val="hybridMultilevel"/>
    <w:tmpl w:val="699848DE"/>
    <w:lvl w:ilvl="0" w:tplc="6AA822B8">
      <w:start w:val="1"/>
      <w:numFmt w:val="decimal"/>
      <w:lvlText w:val="%1."/>
      <w:lvlJc w:val="left"/>
      <w:pPr>
        <w:ind w:left="720" w:hanging="360"/>
      </w:pPr>
      <w:rPr>
        <w:rFonts w:hint="default"/>
        <w:b/>
        <w:i/>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6980C13"/>
    <w:multiLevelType w:val="hybridMultilevel"/>
    <w:tmpl w:val="54EA1AE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48549AA"/>
    <w:multiLevelType w:val="hybridMultilevel"/>
    <w:tmpl w:val="09CAC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FB46A0"/>
    <w:multiLevelType w:val="hybridMultilevel"/>
    <w:tmpl w:val="47A4C08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CE5"/>
    <w:rsid w:val="00000733"/>
    <w:rsid w:val="00015997"/>
    <w:rsid w:val="00015C2D"/>
    <w:rsid w:val="0002038E"/>
    <w:rsid w:val="000529FC"/>
    <w:rsid w:val="00055795"/>
    <w:rsid w:val="00055B34"/>
    <w:rsid w:val="00062DF2"/>
    <w:rsid w:val="00080300"/>
    <w:rsid w:val="00080BD6"/>
    <w:rsid w:val="00091E19"/>
    <w:rsid w:val="000A322E"/>
    <w:rsid w:val="000A7006"/>
    <w:rsid w:val="000B2042"/>
    <w:rsid w:val="000B7873"/>
    <w:rsid w:val="000F2AFB"/>
    <w:rsid w:val="000F5AF7"/>
    <w:rsid w:val="00100F51"/>
    <w:rsid w:val="00111D51"/>
    <w:rsid w:val="00132E44"/>
    <w:rsid w:val="00136DD9"/>
    <w:rsid w:val="0014215F"/>
    <w:rsid w:val="0015068B"/>
    <w:rsid w:val="001541FC"/>
    <w:rsid w:val="00154436"/>
    <w:rsid w:val="00171563"/>
    <w:rsid w:val="001758E0"/>
    <w:rsid w:val="00186DC2"/>
    <w:rsid w:val="001A5DAE"/>
    <w:rsid w:val="001B0A1F"/>
    <w:rsid w:val="001C658D"/>
    <w:rsid w:val="001D07AA"/>
    <w:rsid w:val="001D4AF0"/>
    <w:rsid w:val="001E72FA"/>
    <w:rsid w:val="00200C89"/>
    <w:rsid w:val="00204914"/>
    <w:rsid w:val="0021606B"/>
    <w:rsid w:val="002205AE"/>
    <w:rsid w:val="00225EF4"/>
    <w:rsid w:val="00241655"/>
    <w:rsid w:val="00267BF3"/>
    <w:rsid w:val="00267C36"/>
    <w:rsid w:val="0027061E"/>
    <w:rsid w:val="0027626E"/>
    <w:rsid w:val="00276E16"/>
    <w:rsid w:val="002770E1"/>
    <w:rsid w:val="00281076"/>
    <w:rsid w:val="002849CE"/>
    <w:rsid w:val="00290B6F"/>
    <w:rsid w:val="0029539C"/>
    <w:rsid w:val="002A6B05"/>
    <w:rsid w:val="002A7A8F"/>
    <w:rsid w:val="002B2367"/>
    <w:rsid w:val="002C69BD"/>
    <w:rsid w:val="002F1CF2"/>
    <w:rsid w:val="00306821"/>
    <w:rsid w:val="00346F37"/>
    <w:rsid w:val="00362C60"/>
    <w:rsid w:val="00363716"/>
    <w:rsid w:val="003A4C95"/>
    <w:rsid w:val="003C28C4"/>
    <w:rsid w:val="003E6012"/>
    <w:rsid w:val="003E7A5D"/>
    <w:rsid w:val="003F37E0"/>
    <w:rsid w:val="00401C55"/>
    <w:rsid w:val="004066BD"/>
    <w:rsid w:val="00412712"/>
    <w:rsid w:val="004130CA"/>
    <w:rsid w:val="004238CF"/>
    <w:rsid w:val="00437BAB"/>
    <w:rsid w:val="00443E12"/>
    <w:rsid w:val="0045078D"/>
    <w:rsid w:val="0046197A"/>
    <w:rsid w:val="0046429C"/>
    <w:rsid w:val="00483DA7"/>
    <w:rsid w:val="00485C57"/>
    <w:rsid w:val="004A0A6B"/>
    <w:rsid w:val="004A242B"/>
    <w:rsid w:val="004B64E8"/>
    <w:rsid w:val="004B74EF"/>
    <w:rsid w:val="004C3ABA"/>
    <w:rsid w:val="004C4CC2"/>
    <w:rsid w:val="004D5C62"/>
    <w:rsid w:val="004D70B1"/>
    <w:rsid w:val="004F4779"/>
    <w:rsid w:val="00506F5F"/>
    <w:rsid w:val="00511A77"/>
    <w:rsid w:val="0052236C"/>
    <w:rsid w:val="005440D5"/>
    <w:rsid w:val="005528DA"/>
    <w:rsid w:val="00554F33"/>
    <w:rsid w:val="00556B48"/>
    <w:rsid w:val="00556CA1"/>
    <w:rsid w:val="0056110D"/>
    <w:rsid w:val="00566C2D"/>
    <w:rsid w:val="005714C8"/>
    <w:rsid w:val="0057252D"/>
    <w:rsid w:val="005964C2"/>
    <w:rsid w:val="005A43C3"/>
    <w:rsid w:val="005D16AC"/>
    <w:rsid w:val="005D4D5E"/>
    <w:rsid w:val="005F0E1A"/>
    <w:rsid w:val="005F3BB3"/>
    <w:rsid w:val="005F5464"/>
    <w:rsid w:val="00614B06"/>
    <w:rsid w:val="00632415"/>
    <w:rsid w:val="006518BB"/>
    <w:rsid w:val="0065486D"/>
    <w:rsid w:val="00661912"/>
    <w:rsid w:val="0066360F"/>
    <w:rsid w:val="0066456E"/>
    <w:rsid w:val="006706A8"/>
    <w:rsid w:val="00677A89"/>
    <w:rsid w:val="00682447"/>
    <w:rsid w:val="0068347F"/>
    <w:rsid w:val="006842E5"/>
    <w:rsid w:val="006A0FE4"/>
    <w:rsid w:val="006C348C"/>
    <w:rsid w:val="006D065B"/>
    <w:rsid w:val="006D44CA"/>
    <w:rsid w:val="006E1D22"/>
    <w:rsid w:val="006E427C"/>
    <w:rsid w:val="006F0A57"/>
    <w:rsid w:val="006F7790"/>
    <w:rsid w:val="006F7B74"/>
    <w:rsid w:val="00700552"/>
    <w:rsid w:val="00704848"/>
    <w:rsid w:val="007115E2"/>
    <w:rsid w:val="00720F89"/>
    <w:rsid w:val="00747771"/>
    <w:rsid w:val="00747E14"/>
    <w:rsid w:val="0075219B"/>
    <w:rsid w:val="00763840"/>
    <w:rsid w:val="00764DBE"/>
    <w:rsid w:val="00767295"/>
    <w:rsid w:val="007750F8"/>
    <w:rsid w:val="00783688"/>
    <w:rsid w:val="007853A5"/>
    <w:rsid w:val="007A295A"/>
    <w:rsid w:val="007A4EE5"/>
    <w:rsid w:val="007A5ECF"/>
    <w:rsid w:val="007C6B33"/>
    <w:rsid w:val="007D422C"/>
    <w:rsid w:val="007D5DAD"/>
    <w:rsid w:val="007F65D9"/>
    <w:rsid w:val="0080437D"/>
    <w:rsid w:val="00805404"/>
    <w:rsid w:val="008137D8"/>
    <w:rsid w:val="008331F7"/>
    <w:rsid w:val="00833200"/>
    <w:rsid w:val="00835069"/>
    <w:rsid w:val="00836E0A"/>
    <w:rsid w:val="0085090A"/>
    <w:rsid w:val="008626BA"/>
    <w:rsid w:val="00870B5B"/>
    <w:rsid w:val="00882AC9"/>
    <w:rsid w:val="00884F4B"/>
    <w:rsid w:val="0089479C"/>
    <w:rsid w:val="008B309E"/>
    <w:rsid w:val="008E7793"/>
    <w:rsid w:val="00905173"/>
    <w:rsid w:val="00907193"/>
    <w:rsid w:val="00907ED8"/>
    <w:rsid w:val="0093647A"/>
    <w:rsid w:val="0094781D"/>
    <w:rsid w:val="009552BB"/>
    <w:rsid w:val="0096118E"/>
    <w:rsid w:val="00995629"/>
    <w:rsid w:val="00996AAA"/>
    <w:rsid w:val="009A02A6"/>
    <w:rsid w:val="009A1FC0"/>
    <w:rsid w:val="009A26A4"/>
    <w:rsid w:val="009B6ED2"/>
    <w:rsid w:val="009C21E4"/>
    <w:rsid w:val="009C3433"/>
    <w:rsid w:val="009D297C"/>
    <w:rsid w:val="009E21CA"/>
    <w:rsid w:val="00A0796D"/>
    <w:rsid w:val="00A21445"/>
    <w:rsid w:val="00A22810"/>
    <w:rsid w:val="00A325EC"/>
    <w:rsid w:val="00A3271E"/>
    <w:rsid w:val="00A32C38"/>
    <w:rsid w:val="00A33C62"/>
    <w:rsid w:val="00A3400A"/>
    <w:rsid w:val="00A44D2E"/>
    <w:rsid w:val="00A57A93"/>
    <w:rsid w:val="00A65C83"/>
    <w:rsid w:val="00A854A0"/>
    <w:rsid w:val="00A86465"/>
    <w:rsid w:val="00AA648E"/>
    <w:rsid w:val="00AB2C60"/>
    <w:rsid w:val="00AC3447"/>
    <w:rsid w:val="00AC3AC3"/>
    <w:rsid w:val="00AC65B5"/>
    <w:rsid w:val="00AD7387"/>
    <w:rsid w:val="00AE0024"/>
    <w:rsid w:val="00AF78BC"/>
    <w:rsid w:val="00B27373"/>
    <w:rsid w:val="00B3625C"/>
    <w:rsid w:val="00B42E06"/>
    <w:rsid w:val="00B434A6"/>
    <w:rsid w:val="00B64F3C"/>
    <w:rsid w:val="00B67A6B"/>
    <w:rsid w:val="00B741DE"/>
    <w:rsid w:val="00BA3662"/>
    <w:rsid w:val="00BA45C2"/>
    <w:rsid w:val="00BA734B"/>
    <w:rsid w:val="00BB2135"/>
    <w:rsid w:val="00BC5D3E"/>
    <w:rsid w:val="00BC7381"/>
    <w:rsid w:val="00BE5404"/>
    <w:rsid w:val="00BF771E"/>
    <w:rsid w:val="00C117E4"/>
    <w:rsid w:val="00C1524E"/>
    <w:rsid w:val="00C15C83"/>
    <w:rsid w:val="00C216A8"/>
    <w:rsid w:val="00C44EFE"/>
    <w:rsid w:val="00C61B29"/>
    <w:rsid w:val="00C65B11"/>
    <w:rsid w:val="00CA04D8"/>
    <w:rsid w:val="00CA2922"/>
    <w:rsid w:val="00CA578C"/>
    <w:rsid w:val="00CC21AC"/>
    <w:rsid w:val="00CC6EA8"/>
    <w:rsid w:val="00CE735E"/>
    <w:rsid w:val="00CF6310"/>
    <w:rsid w:val="00CF705A"/>
    <w:rsid w:val="00D03CE5"/>
    <w:rsid w:val="00D13E12"/>
    <w:rsid w:val="00D22D71"/>
    <w:rsid w:val="00D27422"/>
    <w:rsid w:val="00D75898"/>
    <w:rsid w:val="00D77A08"/>
    <w:rsid w:val="00D82852"/>
    <w:rsid w:val="00D855B4"/>
    <w:rsid w:val="00D90E36"/>
    <w:rsid w:val="00D96419"/>
    <w:rsid w:val="00DA1228"/>
    <w:rsid w:val="00DA2E36"/>
    <w:rsid w:val="00DA7320"/>
    <w:rsid w:val="00DB317B"/>
    <w:rsid w:val="00DB3881"/>
    <w:rsid w:val="00DD0C66"/>
    <w:rsid w:val="00DE02CF"/>
    <w:rsid w:val="00DE6BE0"/>
    <w:rsid w:val="00DF1F99"/>
    <w:rsid w:val="00E061B3"/>
    <w:rsid w:val="00E07E71"/>
    <w:rsid w:val="00E11915"/>
    <w:rsid w:val="00E203D6"/>
    <w:rsid w:val="00E21564"/>
    <w:rsid w:val="00E27182"/>
    <w:rsid w:val="00E32F47"/>
    <w:rsid w:val="00E56725"/>
    <w:rsid w:val="00E6237E"/>
    <w:rsid w:val="00E76E0F"/>
    <w:rsid w:val="00E81C2A"/>
    <w:rsid w:val="00E930E3"/>
    <w:rsid w:val="00E93BCB"/>
    <w:rsid w:val="00EA345D"/>
    <w:rsid w:val="00EA5136"/>
    <w:rsid w:val="00EA5F27"/>
    <w:rsid w:val="00EB63EA"/>
    <w:rsid w:val="00EC43A6"/>
    <w:rsid w:val="00ED5AE3"/>
    <w:rsid w:val="00EE13A0"/>
    <w:rsid w:val="00EF4EA3"/>
    <w:rsid w:val="00F13D72"/>
    <w:rsid w:val="00F17A1C"/>
    <w:rsid w:val="00F247F6"/>
    <w:rsid w:val="00F2612C"/>
    <w:rsid w:val="00F37CC5"/>
    <w:rsid w:val="00F416CC"/>
    <w:rsid w:val="00F43928"/>
    <w:rsid w:val="00F54A19"/>
    <w:rsid w:val="00F56682"/>
    <w:rsid w:val="00F63922"/>
    <w:rsid w:val="00F77917"/>
    <w:rsid w:val="00F802DF"/>
    <w:rsid w:val="00F9226D"/>
    <w:rsid w:val="00FB3277"/>
    <w:rsid w:val="00FC56CC"/>
    <w:rsid w:val="00FD16C3"/>
    <w:rsid w:val="00FD2B53"/>
    <w:rsid w:val="00FF631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E084D2"/>
  <w15:chartTrackingRefBased/>
  <w15:docId w15:val="{7C9F6125-9E16-4B11-B54D-4F2FF676F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A0FE4"/>
    <w:pPr>
      <w:keepNext/>
      <w:keepLines/>
      <w:spacing w:before="240" w:after="0" w:line="360" w:lineRule="auto"/>
      <w:jc w:val="both"/>
      <w:outlineLvl w:val="0"/>
    </w:pPr>
    <w:rPr>
      <w:rFonts w:ascii="Times New Roman" w:eastAsiaTheme="majorEastAsia" w:hAnsi="Times New Roman" w:cs="Times New Roman"/>
      <w:b/>
      <w:bCs/>
      <w:color w:val="000000" w:themeColor="text1"/>
      <w:sz w:val="24"/>
      <w:szCs w:val="24"/>
      <w:lang w:val="en-US"/>
    </w:rPr>
  </w:style>
  <w:style w:type="paragraph" w:styleId="Heading2">
    <w:name w:val="heading 2"/>
    <w:basedOn w:val="Normal"/>
    <w:next w:val="Normal"/>
    <w:link w:val="Heading2Char"/>
    <w:autoRedefine/>
    <w:uiPriority w:val="9"/>
    <w:unhideWhenUsed/>
    <w:qFormat/>
    <w:rsid w:val="007A4EE5"/>
    <w:pPr>
      <w:keepNext/>
      <w:keepLines/>
      <w:spacing w:before="40" w:after="0"/>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A4EE5"/>
    <w:rPr>
      <w:rFonts w:ascii="Times New Roman" w:eastAsiaTheme="majorEastAsia" w:hAnsi="Times New Roman" w:cstheme="majorBidi"/>
      <w:b/>
      <w:color w:val="000000" w:themeColor="text1"/>
      <w:sz w:val="24"/>
      <w:szCs w:val="26"/>
    </w:rPr>
  </w:style>
  <w:style w:type="character" w:customStyle="1" w:styleId="Heading1Char">
    <w:name w:val="Heading 1 Char"/>
    <w:basedOn w:val="DefaultParagraphFont"/>
    <w:link w:val="Heading1"/>
    <w:uiPriority w:val="9"/>
    <w:rsid w:val="006A0FE4"/>
    <w:rPr>
      <w:rFonts w:ascii="Times New Roman" w:eastAsiaTheme="majorEastAsia" w:hAnsi="Times New Roman" w:cs="Times New Roman"/>
      <w:b/>
      <w:bCs/>
      <w:color w:val="000000" w:themeColor="text1"/>
      <w:sz w:val="24"/>
      <w:szCs w:val="24"/>
      <w:lang w:val="en-US"/>
    </w:rPr>
  </w:style>
  <w:style w:type="paragraph" w:styleId="ListParagraph">
    <w:name w:val="List Paragraph"/>
    <w:basedOn w:val="Normal"/>
    <w:uiPriority w:val="1"/>
    <w:qFormat/>
    <w:rsid w:val="00A854A0"/>
    <w:pPr>
      <w:spacing w:after="0" w:line="240" w:lineRule="auto"/>
      <w:ind w:left="720"/>
      <w:contextualSpacing/>
    </w:pPr>
    <w:rPr>
      <w:rFonts w:ascii="Times New Roman" w:eastAsia="Times New Roman" w:hAnsi="Times New Roman" w:cs="Times New Roman"/>
      <w:kern w:val="0"/>
      <w:sz w:val="20"/>
      <w:szCs w:val="20"/>
      <w:lang w:val="en-GB" w:eastAsia="en-GB"/>
      <w14:ligatures w14:val="none"/>
    </w:rPr>
  </w:style>
  <w:style w:type="character" w:styleId="Hyperlink">
    <w:name w:val="Hyperlink"/>
    <w:basedOn w:val="DefaultParagraphFont"/>
    <w:uiPriority w:val="99"/>
    <w:unhideWhenUsed/>
    <w:rsid w:val="0046197A"/>
    <w:rPr>
      <w:color w:val="0563C1" w:themeColor="hyperlink"/>
      <w:u w:val="single"/>
    </w:rPr>
  </w:style>
  <w:style w:type="character" w:styleId="UnresolvedMention">
    <w:name w:val="Unresolved Mention"/>
    <w:basedOn w:val="DefaultParagraphFont"/>
    <w:uiPriority w:val="99"/>
    <w:semiHidden/>
    <w:unhideWhenUsed/>
    <w:rsid w:val="0046197A"/>
    <w:rPr>
      <w:color w:val="605E5C"/>
      <w:shd w:val="clear" w:color="auto" w:fill="E1DFDD"/>
    </w:rPr>
  </w:style>
  <w:style w:type="table" w:styleId="TableGrid">
    <w:name w:val="Table Grid"/>
    <w:basedOn w:val="TableNormal"/>
    <w:uiPriority w:val="39"/>
    <w:rsid w:val="00E93B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15068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068B"/>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8E7793"/>
    <w:rPr>
      <w:sz w:val="16"/>
      <w:szCs w:val="16"/>
    </w:rPr>
  </w:style>
  <w:style w:type="paragraph" w:styleId="CommentText">
    <w:name w:val="annotation text"/>
    <w:basedOn w:val="Normal"/>
    <w:link w:val="CommentTextChar"/>
    <w:uiPriority w:val="99"/>
    <w:semiHidden/>
    <w:unhideWhenUsed/>
    <w:rsid w:val="008E7793"/>
    <w:pPr>
      <w:spacing w:line="240" w:lineRule="auto"/>
    </w:pPr>
    <w:rPr>
      <w:sz w:val="20"/>
      <w:szCs w:val="20"/>
    </w:rPr>
  </w:style>
  <w:style w:type="character" w:customStyle="1" w:styleId="CommentTextChar">
    <w:name w:val="Comment Text Char"/>
    <w:basedOn w:val="DefaultParagraphFont"/>
    <w:link w:val="CommentText"/>
    <w:uiPriority w:val="99"/>
    <w:semiHidden/>
    <w:rsid w:val="008E7793"/>
    <w:rPr>
      <w:sz w:val="20"/>
      <w:szCs w:val="20"/>
    </w:rPr>
  </w:style>
  <w:style w:type="paragraph" w:styleId="CommentSubject">
    <w:name w:val="annotation subject"/>
    <w:basedOn w:val="CommentText"/>
    <w:next w:val="CommentText"/>
    <w:link w:val="CommentSubjectChar"/>
    <w:uiPriority w:val="99"/>
    <w:semiHidden/>
    <w:unhideWhenUsed/>
    <w:rsid w:val="008E7793"/>
    <w:rPr>
      <w:b/>
      <w:bCs/>
    </w:rPr>
  </w:style>
  <w:style w:type="character" w:customStyle="1" w:styleId="CommentSubjectChar">
    <w:name w:val="Comment Subject Char"/>
    <w:basedOn w:val="CommentTextChar"/>
    <w:link w:val="CommentSubject"/>
    <w:uiPriority w:val="99"/>
    <w:semiHidden/>
    <w:rsid w:val="008E7793"/>
    <w:rPr>
      <w:b/>
      <w:bCs/>
      <w:sz w:val="20"/>
      <w:szCs w:val="20"/>
    </w:rPr>
  </w:style>
  <w:style w:type="paragraph" w:styleId="BalloonText">
    <w:name w:val="Balloon Text"/>
    <w:basedOn w:val="Normal"/>
    <w:link w:val="BalloonTextChar"/>
    <w:uiPriority w:val="99"/>
    <w:semiHidden/>
    <w:unhideWhenUsed/>
    <w:rsid w:val="008E77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7793"/>
    <w:rPr>
      <w:rFonts w:ascii="Segoe UI" w:hAnsi="Segoe UI" w:cs="Segoe UI"/>
      <w:sz w:val="18"/>
      <w:szCs w:val="18"/>
    </w:rPr>
  </w:style>
  <w:style w:type="paragraph" w:styleId="TOCHeading">
    <w:name w:val="TOC Heading"/>
    <w:basedOn w:val="Heading1"/>
    <w:next w:val="Normal"/>
    <w:uiPriority w:val="39"/>
    <w:unhideWhenUsed/>
    <w:qFormat/>
    <w:rsid w:val="00FD2B53"/>
    <w:pPr>
      <w:spacing w:line="259" w:lineRule="auto"/>
      <w:jc w:val="left"/>
      <w:outlineLvl w:val="9"/>
    </w:pPr>
    <w:rPr>
      <w:rFonts w:asciiTheme="majorHAnsi" w:hAnsiTheme="majorHAnsi" w:cstheme="majorBidi"/>
      <w:b w:val="0"/>
      <w:bCs w:val="0"/>
      <w:color w:val="2F5496" w:themeColor="accent1" w:themeShade="BF"/>
      <w:kern w:val="0"/>
      <w:sz w:val="32"/>
      <w:szCs w:val="32"/>
      <w14:ligatures w14:val="none"/>
    </w:rPr>
  </w:style>
  <w:style w:type="paragraph" w:styleId="TOC2">
    <w:name w:val="toc 2"/>
    <w:basedOn w:val="Normal"/>
    <w:next w:val="Normal"/>
    <w:autoRedefine/>
    <w:uiPriority w:val="39"/>
    <w:unhideWhenUsed/>
    <w:rsid w:val="00FD2B53"/>
    <w:pPr>
      <w:spacing w:after="100"/>
      <w:ind w:left="220"/>
    </w:pPr>
  </w:style>
  <w:style w:type="paragraph" w:styleId="TOC1">
    <w:name w:val="toc 1"/>
    <w:basedOn w:val="Normal"/>
    <w:next w:val="Normal"/>
    <w:autoRedefine/>
    <w:uiPriority w:val="39"/>
    <w:unhideWhenUsed/>
    <w:rsid w:val="00FD2B53"/>
    <w:pPr>
      <w:spacing w:after="100"/>
    </w:pPr>
  </w:style>
  <w:style w:type="paragraph" w:styleId="Header">
    <w:name w:val="header"/>
    <w:basedOn w:val="Normal"/>
    <w:link w:val="HeaderChar"/>
    <w:uiPriority w:val="99"/>
    <w:unhideWhenUsed/>
    <w:rsid w:val="00C65B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5B11"/>
  </w:style>
  <w:style w:type="paragraph" w:styleId="Footer">
    <w:name w:val="footer"/>
    <w:basedOn w:val="Normal"/>
    <w:link w:val="FooterChar"/>
    <w:uiPriority w:val="99"/>
    <w:unhideWhenUsed/>
    <w:rsid w:val="00C65B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B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716342">
      <w:bodyDiv w:val="1"/>
      <w:marLeft w:val="0"/>
      <w:marRight w:val="0"/>
      <w:marTop w:val="0"/>
      <w:marBottom w:val="0"/>
      <w:divBdr>
        <w:top w:val="none" w:sz="0" w:space="0" w:color="auto"/>
        <w:left w:val="none" w:sz="0" w:space="0" w:color="auto"/>
        <w:bottom w:val="none" w:sz="0" w:space="0" w:color="auto"/>
        <w:right w:val="none" w:sz="0" w:space="0" w:color="auto"/>
      </w:divBdr>
    </w:div>
    <w:div w:id="341246225">
      <w:bodyDiv w:val="1"/>
      <w:marLeft w:val="0"/>
      <w:marRight w:val="0"/>
      <w:marTop w:val="0"/>
      <w:marBottom w:val="0"/>
      <w:divBdr>
        <w:top w:val="none" w:sz="0" w:space="0" w:color="auto"/>
        <w:left w:val="none" w:sz="0" w:space="0" w:color="auto"/>
        <w:bottom w:val="none" w:sz="0" w:space="0" w:color="auto"/>
        <w:right w:val="none" w:sz="0" w:space="0" w:color="auto"/>
      </w:divBdr>
    </w:div>
    <w:div w:id="514392917">
      <w:bodyDiv w:val="1"/>
      <w:marLeft w:val="0"/>
      <w:marRight w:val="0"/>
      <w:marTop w:val="0"/>
      <w:marBottom w:val="0"/>
      <w:divBdr>
        <w:top w:val="none" w:sz="0" w:space="0" w:color="auto"/>
        <w:left w:val="none" w:sz="0" w:space="0" w:color="auto"/>
        <w:bottom w:val="none" w:sz="0" w:space="0" w:color="auto"/>
        <w:right w:val="none" w:sz="0" w:space="0" w:color="auto"/>
      </w:divBdr>
    </w:div>
    <w:div w:id="672419920">
      <w:bodyDiv w:val="1"/>
      <w:marLeft w:val="0"/>
      <w:marRight w:val="0"/>
      <w:marTop w:val="0"/>
      <w:marBottom w:val="0"/>
      <w:divBdr>
        <w:top w:val="none" w:sz="0" w:space="0" w:color="auto"/>
        <w:left w:val="none" w:sz="0" w:space="0" w:color="auto"/>
        <w:bottom w:val="none" w:sz="0" w:space="0" w:color="auto"/>
        <w:right w:val="none" w:sz="0" w:space="0" w:color="auto"/>
      </w:divBdr>
    </w:div>
    <w:div w:id="1390223401">
      <w:bodyDiv w:val="1"/>
      <w:marLeft w:val="0"/>
      <w:marRight w:val="0"/>
      <w:marTop w:val="0"/>
      <w:marBottom w:val="0"/>
      <w:divBdr>
        <w:top w:val="none" w:sz="0" w:space="0" w:color="auto"/>
        <w:left w:val="none" w:sz="0" w:space="0" w:color="auto"/>
        <w:bottom w:val="none" w:sz="0" w:space="0" w:color="auto"/>
        <w:right w:val="none" w:sz="0" w:space="0" w:color="auto"/>
      </w:divBdr>
    </w:div>
    <w:div w:id="1607497537">
      <w:bodyDiv w:val="1"/>
      <w:marLeft w:val="0"/>
      <w:marRight w:val="0"/>
      <w:marTop w:val="0"/>
      <w:marBottom w:val="0"/>
      <w:divBdr>
        <w:top w:val="none" w:sz="0" w:space="0" w:color="auto"/>
        <w:left w:val="none" w:sz="0" w:space="0" w:color="auto"/>
        <w:bottom w:val="none" w:sz="0" w:space="0" w:color="auto"/>
        <w:right w:val="none" w:sz="0" w:space="0" w:color="auto"/>
      </w:divBdr>
    </w:div>
    <w:div w:id="1834687830">
      <w:bodyDiv w:val="1"/>
      <w:marLeft w:val="0"/>
      <w:marRight w:val="0"/>
      <w:marTop w:val="0"/>
      <w:marBottom w:val="0"/>
      <w:divBdr>
        <w:top w:val="none" w:sz="0" w:space="0" w:color="auto"/>
        <w:left w:val="none" w:sz="0" w:space="0" w:color="auto"/>
        <w:bottom w:val="none" w:sz="0" w:space="0" w:color="auto"/>
        <w:right w:val="none" w:sz="0" w:space="0" w:color="auto"/>
      </w:divBdr>
    </w:div>
    <w:div w:id="1907645017">
      <w:bodyDiv w:val="1"/>
      <w:marLeft w:val="0"/>
      <w:marRight w:val="0"/>
      <w:marTop w:val="0"/>
      <w:marBottom w:val="0"/>
      <w:divBdr>
        <w:top w:val="none" w:sz="0" w:space="0" w:color="auto"/>
        <w:left w:val="none" w:sz="0" w:space="0" w:color="auto"/>
        <w:bottom w:val="none" w:sz="0" w:space="0" w:color="auto"/>
        <w:right w:val="none" w:sz="0" w:space="0" w:color="auto"/>
      </w:divBdr>
    </w:div>
    <w:div w:id="2107992515">
      <w:bodyDiv w:val="1"/>
      <w:marLeft w:val="0"/>
      <w:marRight w:val="0"/>
      <w:marTop w:val="0"/>
      <w:marBottom w:val="0"/>
      <w:divBdr>
        <w:top w:val="none" w:sz="0" w:space="0" w:color="auto"/>
        <w:left w:val="none" w:sz="0" w:space="0" w:color="auto"/>
        <w:bottom w:val="none" w:sz="0" w:space="0" w:color="auto"/>
        <w:right w:val="none" w:sz="0" w:space="0" w:color="auto"/>
      </w:divBdr>
      <w:divsChild>
        <w:div w:id="478183189">
          <w:marLeft w:val="0"/>
          <w:marRight w:val="30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CBF0D-FA34-4B33-834D-89136EA13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894</TotalTime>
  <Pages>1</Pages>
  <Words>5161</Words>
  <Characters>29934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Mihai Voinescu</cp:lastModifiedBy>
  <cp:revision>271</cp:revision>
  <dcterms:created xsi:type="dcterms:W3CDTF">2024-06-13T12:42:00Z</dcterms:created>
  <dcterms:modified xsi:type="dcterms:W3CDTF">2024-07-22T13:43:00Z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34f6e6d9-d829-4cac-bdbb-95aa68bc3053</vt:lpwstr>
  </property>
</Properties>
</file>