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D2CACB1" w:rsidR="007B491F" w:rsidRPr="000A4537" w:rsidRDefault="007B491F" w:rsidP="00340E9A">
            <w:pPr>
              <w:overflowPunct/>
              <w:autoSpaceDE/>
              <w:autoSpaceDN/>
              <w:adjustRightInd/>
              <w:ind w:right="237"/>
              <w:textAlignment w:val="auto"/>
              <w:rPr>
                <w:b/>
                <w:color w:val="auto"/>
                <w:sz w:val="32"/>
                <w:u w:val="single"/>
              </w:rPr>
            </w:pPr>
            <w:r w:rsidRPr="008F22BD">
              <w:rPr>
                <w:b/>
                <w:color w:val="auto"/>
                <w:sz w:val="32"/>
              </w:rPr>
              <w:t>Learner name</w:t>
            </w:r>
            <w:r w:rsidR="005A1BA3">
              <w:rPr>
                <w:b/>
                <w:color w:val="auto"/>
                <w:sz w:val="32"/>
              </w:rPr>
              <w:t xml:space="preserve">: </w:t>
            </w:r>
            <w:r w:rsidR="000A4537">
              <w:rPr>
                <w:b/>
                <w:color w:val="auto"/>
                <w:sz w:val="32"/>
                <w:u w:val="single"/>
              </w:rPr>
              <w:t>Amaar Ghafoor</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B2307D4" w:rsidR="005A1BA3" w:rsidRPr="00630C6C" w:rsidRDefault="00630C6C" w:rsidP="00340E9A">
            <w:pPr>
              <w:overflowPunct/>
              <w:autoSpaceDE/>
              <w:autoSpaceDN/>
              <w:adjustRightInd/>
              <w:ind w:right="237"/>
              <w:textAlignment w:val="auto"/>
              <w:rPr>
                <w:b/>
                <w:color w:val="auto"/>
                <w:sz w:val="32"/>
                <w:u w:val="single"/>
              </w:rPr>
            </w:pPr>
            <w:r>
              <w:rPr>
                <w:b/>
                <w:color w:val="auto"/>
                <w:sz w:val="32"/>
                <w:u w:val="single"/>
              </w:rPr>
              <w:t>2124684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1BC1C4">
      <w:pPr>
        <w:pStyle w:val="ListParagraph"/>
        <w:numPr>
          <w:ilvl w:val="0"/>
          <w:numId w:val="50"/>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1BC1C4">
      <w:pPr>
        <w:pStyle w:val="ListParagraph"/>
        <w:numPr>
          <w:ilvl w:val="0"/>
          <w:numId w:val="50"/>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1BC1C4">
      <w:pPr>
        <w:pStyle w:val="ListParagraph"/>
        <w:numPr>
          <w:ilvl w:val="0"/>
          <w:numId w:val="50"/>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you’ve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should the workbook be presented?</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  </w:t>
      </w:r>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w:t>
      </w:r>
      <w:proofErr w:type="gramStart"/>
      <w:r w:rsidRPr="001BC1C4">
        <w:rPr>
          <w:rFonts w:eastAsia="Arial"/>
          <w:sz w:val="24"/>
          <w:szCs w:val="24"/>
        </w:rPr>
        <w:t>particular book</w:t>
      </w:r>
      <w:proofErr w:type="gramEnd"/>
      <w:r w:rsidRPr="001BC1C4">
        <w:rPr>
          <w:rFonts w:eastAsia="Arial"/>
          <w:sz w:val="24"/>
          <w:szCs w:val="24"/>
        </w:rPr>
        <w:t xml:space="preserve">, that is specifically based on reflective practice in policing, here is a link to one chapter from Selina Copley’s Reflective Practice for Policing Students: </w:t>
      </w:r>
    </w:p>
    <w:p w14:paraId="5B05F7D3" w14:textId="429AF590" w:rsidR="59C39479" w:rsidRDefault="00AD074A"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been submitted.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Dates of workbook submission will be made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Once submitted your workbook will be assessed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It is important that no individual can be identified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B288693">
        <w:rPr>
          <w:rFonts w:ascii="Calibri" w:eastAsia="Calibri" w:hAnsi="Calibri" w:cs="Calibri"/>
          <w:color w:val="000000" w:themeColor="text1"/>
          <w:sz w:val="24"/>
          <w:szCs w:val="24"/>
        </w:rPr>
        <w:t xml:space="preserve"> </w:t>
      </w:r>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B288693">
        <w:rPr>
          <w:rFonts w:ascii="Calibri" w:eastAsia="Calibri" w:hAnsi="Calibri" w:cs="Calibri"/>
          <w:color w:val="000000" w:themeColor="text1"/>
          <w:sz w:val="24"/>
          <w:szCs w:val="24"/>
        </w:rPr>
        <w:t xml:space="preserve"> </w:t>
      </w:r>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be submitted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Dyslexia and other special circumstances</w:t>
      </w:r>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Task 5</w:t>
            </w:r>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01B624E1"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After achieving Independent Patrol Status, consider how policing's organizational culture within policing has affected my resilience and well-being.</w:t>
      </w:r>
    </w:p>
    <w:p w14:paraId="43B17D1E"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Organizational culture is shared values, beliefs, attitudes, and behaviors are referred to as its organizational culture. It affects how people communicate and collaborate. For the organization to succeed and to foster a healthy work environment, it is crucial to comprehend and manage it.</w:t>
      </w:r>
    </w:p>
    <w:p w14:paraId="0B19B648"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 xml:space="preserve">According to (Langley &amp; </w:t>
      </w:r>
      <w:proofErr w:type="spellStart"/>
      <w:r w:rsidRPr="00B80990">
        <w:rPr>
          <w:rFonts w:asciiTheme="minorHAnsi" w:hAnsiTheme="minorHAnsi" w:cstheme="minorHAnsi"/>
          <w:sz w:val="22"/>
          <w:szCs w:val="22"/>
        </w:rPr>
        <w:t>Tsoukas</w:t>
      </w:r>
      <w:proofErr w:type="spellEnd"/>
      <w:r w:rsidRPr="00B80990">
        <w:rPr>
          <w:rFonts w:asciiTheme="minorHAnsi" w:hAnsiTheme="minorHAnsi" w:cstheme="minorHAnsi"/>
          <w:sz w:val="22"/>
          <w:szCs w:val="22"/>
        </w:rPr>
        <w:t>, 2017) organizational culture is a collection of agreed-upon principles that guide behaviour.  Therefore, organizational culture affects how people and groups interact with one another and with clients. It is crucial to be aware of the organizational cultures present within the service and how they relate to the services a police constable offers if you hold a position in the office of a constable. In its definition of organizational culture, the College of Policing believes that "Chief officers should enable the public to participate in neighborhood policing by fostering an organizational environment that promotes it."</w:t>
      </w:r>
    </w:p>
    <w:p w14:paraId="74728C1E"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 xml:space="preserve">Being aware of the various organizational cultures within the police force is essential for police constables because individual departments or units may have their own distinctive ways of performing their responsibilities and communicating. Understanding these various organizational cultures is crucial because it affects how constables carry out their jobs and communicate with the public and other police officers. For instance, a constable assigned to an investigative unit may approach </w:t>
      </w:r>
      <w:r w:rsidRPr="00B80990">
        <w:rPr>
          <w:rFonts w:asciiTheme="minorHAnsi" w:hAnsiTheme="minorHAnsi" w:cstheme="minorHAnsi"/>
          <w:sz w:val="22"/>
          <w:szCs w:val="22"/>
        </w:rPr>
        <w:lastRenderedPageBreak/>
        <w:t>problem-solving and community participation differently than a constable assigned to a community policing unit.</w:t>
      </w:r>
    </w:p>
    <w:p w14:paraId="6976624B"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An officer can successfully adapt and collaborate among different teams or departments by being aware of these variations and knowing how they relate to the duties of a police constable. Better teamwork, communication, and general effectiveness in performing their responsibilities to serve and protect the community can result from this awareness.</w:t>
      </w:r>
    </w:p>
    <w:p w14:paraId="7DA5B9C6" w14:textId="77777777" w:rsidR="000A4537" w:rsidRPr="00B80990" w:rsidRDefault="000A4537" w:rsidP="0019073D">
      <w:pPr>
        <w:pStyle w:val="NormalWeb"/>
        <w:spacing w:before="300" w:beforeAutospacing="0" w:after="0" w:afterAutospacing="0" w:line="360" w:lineRule="auto"/>
        <w:jc w:val="both"/>
        <w:rPr>
          <w:rFonts w:asciiTheme="minorHAnsi" w:hAnsiTheme="minorHAnsi" w:cstheme="minorHAnsi"/>
          <w:color w:val="FF0000"/>
          <w:sz w:val="22"/>
          <w:szCs w:val="22"/>
        </w:rPr>
      </w:pPr>
      <w:r w:rsidRPr="00B80990">
        <w:rPr>
          <w:rFonts w:asciiTheme="minorHAnsi" w:hAnsiTheme="minorHAnsi" w:cstheme="minorHAnsi"/>
          <w:sz w:val="22"/>
          <w:szCs w:val="22"/>
        </w:rPr>
        <w:t xml:space="preserve">The College of Policing's definition of organizational culture is as follows, The Chief officers are crucial in developing an organizational culture that actively promotes citizen participation in neighborhood policing. To do this, they must make sure that all contacts between police officers, coworkers, partners, and the general public are done with the intention of fostering trust and supporting procedural fairness, which entails just treatment and impartial decision-making. People should be treated with respect and dignity, given the chance to express their opinions while being heard and </w:t>
      </w:r>
      <w:proofErr w:type="gramStart"/>
      <w:r w:rsidRPr="00B80990">
        <w:rPr>
          <w:rFonts w:asciiTheme="minorHAnsi" w:hAnsiTheme="minorHAnsi" w:cstheme="minorHAnsi"/>
          <w:sz w:val="22"/>
          <w:szCs w:val="22"/>
        </w:rPr>
        <w:t>taken into account</w:t>
      </w:r>
      <w:proofErr w:type="gramEnd"/>
      <w:r w:rsidRPr="00B80990">
        <w:rPr>
          <w:rFonts w:asciiTheme="minorHAnsi" w:hAnsiTheme="minorHAnsi" w:cstheme="minorHAnsi"/>
          <w:sz w:val="22"/>
          <w:szCs w:val="22"/>
        </w:rPr>
        <w:t>, judgments should be made impartially and their justifications should be made clear, and openness and honesty should be encouraged</w:t>
      </w:r>
      <w:r w:rsidRPr="00B80990">
        <w:rPr>
          <w:rFonts w:asciiTheme="minorHAnsi" w:hAnsiTheme="minorHAnsi" w:cstheme="minorHAnsi"/>
          <w:color w:val="FF0000"/>
          <w:sz w:val="22"/>
          <w:szCs w:val="22"/>
        </w:rPr>
        <w:t xml:space="preserve">.  </w:t>
      </w:r>
      <w:r w:rsidRPr="00B80990">
        <w:rPr>
          <w:rFonts w:asciiTheme="minorHAnsi" w:hAnsiTheme="minorHAnsi" w:cstheme="minorHAnsi"/>
          <w:sz w:val="22"/>
          <w:szCs w:val="22"/>
        </w:rPr>
        <w:t xml:space="preserve">These essential parts can be achieved by actively encouraging procedural justice, which will result in officials, employees, and volunteers treating the public fairly and with respect. As a result, there can be an increase in public trust in the police, leading to more community and law enforcement cooperation. In the end, this strategy strengthens neighborhood capacity by motivating residents to actively help the police, participate in problem-solving, and take more responsibility for maintaining the safety and well-being of their neighborhoods. </w:t>
      </w:r>
      <w:r w:rsidRPr="00B80990">
        <w:rPr>
          <w:rFonts w:asciiTheme="minorHAnsi" w:hAnsiTheme="minorHAnsi" w:cstheme="minorHAnsi"/>
          <w:color w:val="000000"/>
          <w:sz w:val="22"/>
          <w:szCs w:val="22"/>
        </w:rPr>
        <w:t>(</w:t>
      </w:r>
      <w:r w:rsidRPr="00B80990">
        <w:rPr>
          <w:rFonts w:asciiTheme="minorHAnsi" w:hAnsiTheme="minorHAnsi" w:cstheme="minorHAnsi"/>
          <w:i/>
          <w:iCs/>
          <w:color w:val="000000"/>
          <w:sz w:val="22"/>
          <w:szCs w:val="22"/>
        </w:rPr>
        <w:t>Promoting the right culture</w:t>
      </w:r>
      <w:r w:rsidRPr="00B80990">
        <w:rPr>
          <w:rFonts w:asciiTheme="minorHAnsi" w:hAnsiTheme="minorHAnsi" w:cstheme="minorHAnsi"/>
          <w:color w:val="000000"/>
          <w:sz w:val="22"/>
          <w:szCs w:val="22"/>
        </w:rPr>
        <w:t>, n.d.)</w:t>
      </w:r>
    </w:p>
    <w:p w14:paraId="59D4DBA9" w14:textId="77777777" w:rsidR="000A4537" w:rsidRPr="00B80990" w:rsidRDefault="000A4537" w:rsidP="0019073D">
      <w:pPr>
        <w:pStyle w:val="NormalWeb"/>
        <w:spacing w:before="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color w:val="374151"/>
          <w:sz w:val="22"/>
          <w:szCs w:val="22"/>
        </w:rPr>
        <w:br/>
      </w:r>
      <w:r w:rsidRPr="00B80990">
        <w:rPr>
          <w:rFonts w:asciiTheme="minorHAnsi" w:hAnsiTheme="minorHAnsi" w:cstheme="minorHAnsi"/>
          <w:sz w:val="22"/>
          <w:szCs w:val="22"/>
        </w:rPr>
        <w:t>After gaining experience in response policing and achieving independent patrol status, it becomes crucial to recognize the diverse departmental cultures within the police service. Each department tends to have its unique operational perspectives and interpretations of the organizational culture set by the South Wales Police Chief Constable. In such subcultures, employees in specific roles may develop distinct attitudes, beliefs, and ambitions, giving rise to specialized ways of thinking. However, being part of a department carries risks, as it may lead to a narrow perspective shaped solely by the response team's outlook.</w:t>
      </w:r>
    </w:p>
    <w:p w14:paraId="55FBD09D" w14:textId="77777777" w:rsidR="000A4537" w:rsidRPr="00B80990" w:rsidRDefault="000A4537" w:rsidP="0019073D">
      <w:pPr>
        <w:pStyle w:val="NormalWeb"/>
        <w:spacing w:before="300" w:beforeAutospacing="0" w:after="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 xml:space="preserve">During my attachments with various departments, including investigatory HUB, I observed how each department's interpretation of the organizational culture influenced their methods of operation and </w:t>
      </w:r>
      <w:r w:rsidRPr="00B80990">
        <w:rPr>
          <w:rFonts w:asciiTheme="minorHAnsi" w:hAnsiTheme="minorHAnsi" w:cstheme="minorHAnsi"/>
          <w:sz w:val="22"/>
          <w:szCs w:val="22"/>
        </w:rPr>
        <w:lastRenderedPageBreak/>
        <w:t>communication. While specialization can be beneficial, it can also lead to negative attitudes towards other departments, creating a toxic environment and hindering collaboration. This pattern was consistent across all departments I worked with, raising concerns about potential damage to morale and the overall quality of public service when departments fail to work together cohesively.</w:t>
      </w:r>
    </w:p>
    <w:p w14:paraId="387EF84B" w14:textId="77777777" w:rsidR="000A4537" w:rsidRPr="00B80990" w:rsidRDefault="000A4537" w:rsidP="0019073D">
      <w:pPr>
        <w:pStyle w:val="NormalWeb"/>
        <w:spacing w:before="300" w:beforeAutospacing="0" w:after="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I observed how each department's understanding of the organizational culture affected their operational and communication strategies during my affiliations with several departments, including investigatory HUB. Although specialization might be advantageous, it can also result in unfavorable attitudes toward other departments, which may taint the workplace and prevent collaboration. All of the departments I worked with had this trend, which raises worries about possible harm to morale and the general standard of public service when agencies fail to cooperate effectively.</w:t>
      </w:r>
    </w:p>
    <w:p w14:paraId="7A08263E"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 xml:space="preserve">This chapter from Organizational Culture and the Policing Organization explores the implicit and explicit parts of the organizational identity of the British police. By contrasting the famous image of the "bobby on the beat" with the more official position a police officer holds inside the organization, the symbolic value of policing in British culture is examined. The police </w:t>
      </w:r>
      <w:proofErr w:type="gramStart"/>
      <w:r w:rsidRPr="00B80990">
        <w:rPr>
          <w:rFonts w:asciiTheme="minorHAnsi" w:hAnsiTheme="minorHAnsi" w:cstheme="minorHAnsi"/>
          <w:sz w:val="22"/>
          <w:szCs w:val="22"/>
        </w:rPr>
        <w:t>have the ability to</w:t>
      </w:r>
      <w:proofErr w:type="gramEnd"/>
      <w:r w:rsidRPr="00B80990">
        <w:rPr>
          <w:rFonts w:asciiTheme="minorHAnsi" w:hAnsiTheme="minorHAnsi" w:cstheme="minorHAnsi"/>
          <w:sz w:val="22"/>
          <w:szCs w:val="22"/>
        </w:rPr>
        <w:t xml:space="preserve"> portray several and opposing positions, including those of judicial figures, law enforcers, governmental officials, and civic leaders. The chapter seeks to explain the changing organizational identity of British policing through this study, resulting in a better understanding of how new police recruits adjust to their responsibilities within the organization. </w:t>
      </w:r>
      <w:r w:rsidRPr="00B80990">
        <w:rPr>
          <w:rFonts w:asciiTheme="minorHAnsi" w:hAnsiTheme="minorHAnsi" w:cstheme="minorHAnsi"/>
          <w:color w:val="000000"/>
          <w:sz w:val="22"/>
          <w:szCs w:val="22"/>
        </w:rPr>
        <w:t>(</w:t>
      </w:r>
      <w:proofErr w:type="spellStart"/>
      <w:r w:rsidRPr="00B80990">
        <w:rPr>
          <w:rFonts w:asciiTheme="minorHAnsi" w:hAnsiTheme="minorHAnsi" w:cstheme="minorHAnsi"/>
          <w:color w:val="000000"/>
          <w:sz w:val="22"/>
          <w:szCs w:val="22"/>
        </w:rPr>
        <w:t>Charman</w:t>
      </w:r>
      <w:proofErr w:type="spellEnd"/>
      <w:r w:rsidRPr="00B80990">
        <w:rPr>
          <w:rFonts w:asciiTheme="minorHAnsi" w:hAnsiTheme="minorHAnsi" w:cstheme="minorHAnsi"/>
          <w:color w:val="000000"/>
          <w:sz w:val="22"/>
          <w:szCs w:val="22"/>
        </w:rPr>
        <w:t>, 2017)</w:t>
      </w:r>
    </w:p>
    <w:p w14:paraId="25AFFFED"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color w:val="FF0000"/>
          <w:sz w:val="22"/>
          <w:szCs w:val="22"/>
        </w:rPr>
      </w:pPr>
    </w:p>
    <w:p w14:paraId="6BF9F40C"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I now have the knowledge to make wise decisions on the dynamics inside each department based on my experiences and understanding of organizational culture and its subcultures. I am aware of the importance of encouraging solid communication since it is essential to providing effective public service.</w:t>
      </w:r>
    </w:p>
    <w:p w14:paraId="6F145F1A" w14:textId="77777777" w:rsidR="000A4537" w:rsidRPr="00B80990" w:rsidRDefault="000A4537" w:rsidP="0019073D">
      <w:pPr>
        <w:pStyle w:val="NormalWeb"/>
        <w:spacing w:before="300" w:beforeAutospacing="0" w:after="30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t xml:space="preserve">Throughout my journey, I have given priority to methods for maintaining my resilience and well-being. According to </w:t>
      </w:r>
      <w:r w:rsidRPr="00B80990">
        <w:rPr>
          <w:rFonts w:asciiTheme="minorHAnsi" w:hAnsiTheme="minorHAnsi" w:cstheme="minorHAnsi"/>
          <w:color w:val="000000"/>
          <w:sz w:val="22"/>
          <w:szCs w:val="22"/>
        </w:rPr>
        <w:t xml:space="preserve">(Belcher et al., 2021) </w:t>
      </w:r>
      <w:r w:rsidRPr="00B80990">
        <w:rPr>
          <w:rFonts w:asciiTheme="minorHAnsi" w:hAnsiTheme="minorHAnsi" w:cstheme="minorHAnsi"/>
          <w:sz w:val="22"/>
          <w:szCs w:val="22"/>
        </w:rPr>
        <w:t>"well-being" includes happiness, good health, and affluence. I have fully embraced a daily CrossFit training regimen to improve my health since evidence supports its beneficial effects on mental well-being and mood. Exercise causes the production of feel-good hormones that help with stress management and lessen the risk of depression. This exercise routine has been helpful in overcoming daily obstacles and supporting my physical and emotional health.</w:t>
      </w:r>
    </w:p>
    <w:p w14:paraId="7B915444" w14:textId="77777777" w:rsidR="000A4537" w:rsidRPr="00B80990" w:rsidRDefault="000A4537" w:rsidP="0019073D">
      <w:pPr>
        <w:pStyle w:val="NormalWeb"/>
        <w:spacing w:before="300" w:beforeAutospacing="0" w:after="0" w:afterAutospacing="0" w:line="360" w:lineRule="auto"/>
        <w:jc w:val="both"/>
        <w:rPr>
          <w:rFonts w:asciiTheme="minorHAnsi" w:hAnsiTheme="minorHAnsi" w:cstheme="minorHAnsi"/>
          <w:sz w:val="22"/>
          <w:szCs w:val="22"/>
        </w:rPr>
      </w:pPr>
      <w:r w:rsidRPr="00B80990">
        <w:rPr>
          <w:rFonts w:asciiTheme="minorHAnsi" w:hAnsiTheme="minorHAnsi" w:cstheme="minorHAnsi"/>
          <w:sz w:val="22"/>
          <w:szCs w:val="22"/>
        </w:rPr>
        <w:lastRenderedPageBreak/>
        <w:t>I also count myself privileged to have a family and partner who understands the demands of my career, including the erratic shift schedules and demanding days. Their accessibility and readiness to listen provide me with a helpful forum to talk about the difficult facets of my job, such as experiencing tragic events like the deaths of others. My resilience has been significantly strengthened as a result of the open communication and continuous support I have received, and I am now better able to handle the rigors of my line of work.</w:t>
      </w:r>
    </w:p>
    <w:p w14:paraId="115A9D3B" w14:textId="77777777" w:rsidR="000A4537" w:rsidRPr="00B80990" w:rsidRDefault="000A4537" w:rsidP="0019073D">
      <w:pPr>
        <w:pStyle w:val="NormalWeb"/>
        <w:spacing w:before="300" w:beforeAutospacing="0" w:after="0" w:afterAutospacing="0" w:line="360" w:lineRule="auto"/>
        <w:jc w:val="both"/>
        <w:rPr>
          <w:rFonts w:asciiTheme="minorHAnsi" w:hAnsiTheme="minorHAnsi" w:cstheme="minorHAnsi"/>
          <w:sz w:val="22"/>
          <w:szCs w:val="22"/>
        </w:rPr>
      </w:pPr>
    </w:p>
    <w:p w14:paraId="5C4EA2E5" w14:textId="77777777" w:rsidR="000A4537" w:rsidRPr="00B80990" w:rsidRDefault="000A4537" w:rsidP="0019073D">
      <w:pPr>
        <w:spacing w:line="360" w:lineRule="auto"/>
        <w:ind w:right="237"/>
        <w:jc w:val="both"/>
        <w:rPr>
          <w:rFonts w:asciiTheme="minorHAnsi" w:hAnsiTheme="minorHAnsi" w:cstheme="minorHAnsi"/>
          <w:b/>
          <w:color w:val="auto"/>
          <w:sz w:val="22"/>
          <w:szCs w:val="22"/>
        </w:rPr>
      </w:pPr>
      <w:r w:rsidRPr="00B80990">
        <w:rPr>
          <w:rFonts w:asciiTheme="minorHAnsi" w:hAnsiTheme="minorHAnsi" w:cstheme="minorHAnsi"/>
          <w:color w:val="auto"/>
          <w:sz w:val="22"/>
          <w:szCs w:val="22"/>
          <w:lang w:val="en-US" w:eastAsia="en-US"/>
        </w:rPr>
        <w:t>In conclusion, I now have a greater understanding of how organizational culture and its communities affect people because I have attained an independent patrol position and accepted the experiences that come with my job. This knowledge enables me to make wise decisions about departmental dynamics and to promote effective teamwork, thus improving the effectiveness and standard of public service. Additionally, I am better able to successfully traverse the challenges of my line of work by using techniques to maintain my well-being and resilience, such as keeping up a regular exercise schedule and having a partner who supports me.</w:t>
      </w:r>
    </w:p>
    <w:p w14:paraId="4FCC0973" w14:textId="77777777" w:rsidR="000A4537" w:rsidRPr="00B80990" w:rsidRDefault="000A4537" w:rsidP="000A4537">
      <w:pPr>
        <w:ind w:right="237"/>
        <w:jc w:val="both"/>
        <w:rPr>
          <w:rFonts w:asciiTheme="minorHAnsi" w:hAnsiTheme="minorHAnsi" w:cstheme="minorHAnsi"/>
          <w:sz w:val="22"/>
          <w:szCs w:val="22"/>
        </w:rPr>
      </w:pPr>
    </w:p>
    <w:p w14:paraId="61936DF2" w14:textId="77777777" w:rsidR="000A4537" w:rsidRPr="00B80990" w:rsidRDefault="000A4537" w:rsidP="000A4537">
      <w:pPr>
        <w:ind w:right="237"/>
        <w:jc w:val="both"/>
        <w:rPr>
          <w:rFonts w:asciiTheme="minorHAnsi" w:hAnsiTheme="minorHAnsi" w:cstheme="minorHAnsi"/>
          <w:sz w:val="22"/>
          <w:szCs w:val="22"/>
        </w:rPr>
      </w:pP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19073D">
      <w:pPr>
        <w:spacing w:line="360" w:lineRule="auto"/>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56637378">
        <w:rPr>
          <w:rFonts w:eastAsia="Arial"/>
          <w:color w:val="000000" w:themeColor="text1"/>
          <w:sz w:val="24"/>
          <w:szCs w:val="24"/>
        </w:rPr>
        <w:t xml:space="preserve">You must choose </w:t>
      </w:r>
      <w:r w:rsidRPr="56637378">
        <w:rPr>
          <w:rFonts w:eastAsia="Arial"/>
          <w:b/>
          <w:bCs/>
          <w:color w:val="000000" w:themeColor="text1"/>
          <w:sz w:val="24"/>
          <w:szCs w:val="24"/>
          <w:u w:val="single"/>
        </w:rPr>
        <w:t>an incident, for example a domestic related incident,</w:t>
      </w:r>
      <w:r w:rsidRPr="56637378">
        <w:rPr>
          <w:rFonts w:eastAsia="Arial"/>
          <w:b/>
          <w:bCs/>
          <w:color w:val="000000" w:themeColor="text1"/>
          <w:sz w:val="24"/>
          <w:szCs w:val="24"/>
        </w:rPr>
        <w:t xml:space="preserve"> </w:t>
      </w:r>
      <w:r w:rsidRPr="56637378">
        <w:rPr>
          <w:rFonts w:eastAsia="Arial"/>
          <w:color w:val="000000" w:themeColor="text1"/>
          <w:sz w:val="24"/>
          <w:szCs w:val="24"/>
        </w:rPr>
        <w:t xml:space="preserve">and reflect on how you made decisions in complex and unpredictable circumstances using </w:t>
      </w:r>
      <w:r w:rsidRPr="000A4537">
        <w:rPr>
          <w:rFonts w:eastAsia="Arial"/>
          <w:color w:val="000000" w:themeColor="text1"/>
          <w:sz w:val="24"/>
          <w:szCs w:val="24"/>
        </w:rPr>
        <w:t>dynamic risk assessment.</w:t>
      </w:r>
      <w:r w:rsidRPr="56637378">
        <w:rPr>
          <w:rFonts w:eastAsia="Arial"/>
          <w:color w:val="000000" w:themeColor="text1"/>
          <w:sz w:val="24"/>
          <w:szCs w:val="24"/>
        </w:rPr>
        <w:t xml:space="preserve"> </w:t>
      </w: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07CAF3C6" w14:textId="77777777" w:rsidR="000A4537" w:rsidRPr="0018428A" w:rsidRDefault="000A4537" w:rsidP="000A4537">
      <w:pPr>
        <w:spacing w:line="360" w:lineRule="auto"/>
        <w:jc w:val="both"/>
        <w:rPr>
          <w:rFonts w:asciiTheme="minorHAnsi" w:hAnsiTheme="minorHAnsi" w:cstheme="minorHAnsi"/>
          <w:b/>
          <w:bCs/>
          <w:color w:val="auto"/>
          <w:sz w:val="22"/>
          <w:szCs w:val="22"/>
        </w:rPr>
      </w:pPr>
      <w:r w:rsidRPr="0018428A">
        <w:rPr>
          <w:rFonts w:asciiTheme="minorHAnsi" w:hAnsiTheme="minorHAnsi" w:cstheme="minorHAnsi"/>
          <w:color w:val="auto"/>
          <w:sz w:val="22"/>
          <w:szCs w:val="22"/>
        </w:rPr>
        <w:t>In this task, I will briefly discuss a domestic incident and I'll then go into detail about how I used the national decision-making model to resolve the situation. I will refer to the National Decision Model throughout, which is a framework for all policing decisions that is suggested by the (National decision model,) Whilst discussing a domestic-related incident I will be using the Gibbs G. 1988 reflective model (Gibbs’ reflective cycle,).</w:t>
      </w:r>
    </w:p>
    <w:p w14:paraId="0FF6AB0E" w14:textId="77777777" w:rsidR="000A4537" w:rsidRPr="0018428A" w:rsidRDefault="000A4537" w:rsidP="000A4537">
      <w:pPr>
        <w:spacing w:line="360" w:lineRule="auto"/>
        <w:jc w:val="both"/>
        <w:rPr>
          <w:rFonts w:asciiTheme="minorHAnsi" w:hAnsiTheme="minorHAnsi" w:cstheme="minorHAnsi"/>
          <w:color w:val="auto"/>
          <w:sz w:val="22"/>
          <w:szCs w:val="22"/>
        </w:rPr>
      </w:pPr>
    </w:p>
    <w:p w14:paraId="050CED70" w14:textId="7AD5B1FC" w:rsidR="000A4537" w:rsidRPr="0018428A" w:rsidRDefault="000A4537" w:rsidP="000A4537">
      <w:pPr>
        <w:spacing w:line="360" w:lineRule="auto"/>
        <w:jc w:val="both"/>
        <w:rPr>
          <w:rFonts w:asciiTheme="minorHAnsi" w:hAnsiTheme="minorHAnsi" w:cstheme="minorHAnsi"/>
          <w:color w:val="auto"/>
          <w:sz w:val="22"/>
          <w:szCs w:val="22"/>
        </w:rPr>
      </w:pPr>
      <w:r w:rsidRPr="0018428A">
        <w:rPr>
          <w:rFonts w:asciiTheme="minorHAnsi" w:hAnsiTheme="minorHAnsi" w:cstheme="minorHAnsi"/>
          <w:color w:val="auto"/>
          <w:sz w:val="22"/>
          <w:szCs w:val="22"/>
        </w:rPr>
        <w:t>Before explaining the situation, it is important to clarify the fundamental decision-making process that police personnel should employ. The National Decision-Making Model, also known as "NDM," is the name of this model. The NDM is made up of six essential components, according to (</w:t>
      </w:r>
      <w:r w:rsidR="008D2D79">
        <w:rPr>
          <w:rFonts w:asciiTheme="minorHAnsi" w:hAnsiTheme="minorHAnsi" w:cstheme="minorHAnsi"/>
          <w:i/>
          <w:iCs/>
          <w:color w:val="auto"/>
          <w:sz w:val="22"/>
          <w:szCs w:val="22"/>
        </w:rPr>
        <w:t>The national</w:t>
      </w:r>
      <w:r w:rsidRPr="0018428A">
        <w:rPr>
          <w:rFonts w:asciiTheme="minorHAnsi" w:hAnsiTheme="minorHAnsi" w:cstheme="minorHAnsi"/>
          <w:i/>
          <w:iCs/>
          <w:color w:val="auto"/>
          <w:sz w:val="22"/>
          <w:szCs w:val="22"/>
        </w:rPr>
        <w:t xml:space="preserve"> decision model</w:t>
      </w:r>
      <w:r w:rsidRPr="0018428A">
        <w:rPr>
          <w:rFonts w:asciiTheme="minorHAnsi" w:hAnsiTheme="minorHAnsi" w:cstheme="minorHAnsi"/>
          <w:color w:val="auto"/>
          <w:sz w:val="22"/>
          <w:szCs w:val="22"/>
        </w:rPr>
        <w:t>,) which offers an efficient and systematic approach to decision-making. The code of ethics for policing is the core and most important component of the NDM.</w:t>
      </w:r>
    </w:p>
    <w:p w14:paraId="5BFDA1C0" w14:textId="77777777" w:rsidR="000A4537" w:rsidRPr="0018428A" w:rsidRDefault="000A4537" w:rsidP="000A4537">
      <w:pPr>
        <w:spacing w:line="360" w:lineRule="auto"/>
        <w:jc w:val="both"/>
        <w:rPr>
          <w:rFonts w:asciiTheme="minorHAnsi" w:hAnsiTheme="minorHAnsi" w:cstheme="minorHAnsi"/>
          <w:color w:val="auto"/>
          <w:sz w:val="22"/>
          <w:szCs w:val="22"/>
        </w:rPr>
      </w:pPr>
      <w:r w:rsidRPr="0018428A">
        <w:rPr>
          <w:rFonts w:asciiTheme="minorHAnsi" w:hAnsiTheme="minorHAnsi" w:cstheme="minorHAnsi"/>
          <w:color w:val="auto"/>
          <w:sz w:val="22"/>
          <w:szCs w:val="22"/>
        </w:rPr>
        <w:t xml:space="preserve">The College of Policing (2014) established this code, which serves as a manual for police officers and constables, describing the values and conduct they need to always keep in mind. It serves as the NDM's foundation. The NDM model has six basic components, defined by the College of Policing (2014). Each part guides officers on how to concentrate on specific issues and considerations </w:t>
      </w:r>
      <w:proofErr w:type="gramStart"/>
      <w:r w:rsidRPr="0018428A">
        <w:rPr>
          <w:rFonts w:asciiTheme="minorHAnsi" w:hAnsiTheme="minorHAnsi" w:cstheme="minorHAnsi"/>
          <w:color w:val="auto"/>
          <w:sz w:val="22"/>
          <w:szCs w:val="22"/>
        </w:rPr>
        <w:t>in order to</w:t>
      </w:r>
      <w:proofErr w:type="gramEnd"/>
      <w:r w:rsidRPr="0018428A">
        <w:rPr>
          <w:rFonts w:asciiTheme="minorHAnsi" w:hAnsiTheme="minorHAnsi" w:cstheme="minorHAnsi"/>
          <w:color w:val="auto"/>
          <w:sz w:val="22"/>
          <w:szCs w:val="22"/>
        </w:rPr>
        <w:t xml:space="preserve"> get informed and well-informed judgments.  This code, which includes a list of guidelines to follow, should form the foundation for all decisions made inside the organization.</w:t>
      </w:r>
    </w:p>
    <w:p w14:paraId="2C332834" w14:textId="77777777" w:rsidR="000A4537" w:rsidRPr="0018428A" w:rsidRDefault="000A4537" w:rsidP="000A4537">
      <w:pPr>
        <w:spacing w:line="360" w:lineRule="auto"/>
        <w:jc w:val="both"/>
        <w:rPr>
          <w:rFonts w:asciiTheme="minorHAnsi" w:hAnsiTheme="minorHAnsi" w:cstheme="minorHAnsi"/>
          <w:color w:val="auto"/>
          <w:sz w:val="22"/>
          <w:szCs w:val="22"/>
        </w:rPr>
      </w:pPr>
    </w:p>
    <w:p w14:paraId="419A2A7B" w14:textId="77777777" w:rsidR="000A4537" w:rsidRPr="0018428A" w:rsidRDefault="000A4537" w:rsidP="000A4537">
      <w:pPr>
        <w:spacing w:line="360" w:lineRule="auto"/>
        <w:jc w:val="both"/>
        <w:rPr>
          <w:rFonts w:asciiTheme="minorHAnsi" w:hAnsiTheme="minorHAnsi" w:cstheme="minorHAnsi"/>
          <w:color w:val="auto"/>
          <w:sz w:val="22"/>
          <w:szCs w:val="22"/>
        </w:rPr>
      </w:pPr>
    </w:p>
    <w:p w14:paraId="525C977C" w14:textId="77777777" w:rsidR="000A4537" w:rsidRPr="0018428A" w:rsidRDefault="000A4537" w:rsidP="000A4537">
      <w:pPr>
        <w:spacing w:line="360" w:lineRule="auto"/>
        <w:jc w:val="both"/>
        <w:rPr>
          <w:rFonts w:asciiTheme="minorHAnsi" w:hAnsiTheme="minorHAnsi" w:cstheme="minorHAnsi"/>
          <w:color w:val="auto"/>
          <w:sz w:val="22"/>
          <w:szCs w:val="22"/>
        </w:rPr>
      </w:pPr>
      <w:r w:rsidRPr="0018428A">
        <w:rPr>
          <w:rFonts w:asciiTheme="minorHAnsi" w:hAnsiTheme="minorHAnsi" w:cstheme="minorHAnsi"/>
          <w:color w:val="auto"/>
          <w:sz w:val="22"/>
          <w:szCs w:val="22"/>
        </w:rPr>
        <w:t xml:space="preserve">I was on duty with a colleague in a police vehicle whereby we were on mobile patrol, during this time I received a call via personal radio of a domestic assault that was taking place at an address in my district. I started heading toward the incident as soon as I got the </w:t>
      </w:r>
      <w:proofErr w:type="gramStart"/>
      <w:r w:rsidRPr="0018428A">
        <w:rPr>
          <w:rFonts w:asciiTheme="minorHAnsi" w:hAnsiTheme="minorHAnsi" w:cstheme="minorHAnsi"/>
          <w:color w:val="auto"/>
          <w:sz w:val="22"/>
          <w:szCs w:val="22"/>
        </w:rPr>
        <w:t>information</w:t>
      </w:r>
      <w:proofErr w:type="gramEnd"/>
      <w:r w:rsidRPr="0018428A">
        <w:rPr>
          <w:rFonts w:asciiTheme="minorHAnsi" w:hAnsiTheme="minorHAnsi" w:cstheme="minorHAnsi"/>
          <w:color w:val="auto"/>
          <w:sz w:val="22"/>
          <w:szCs w:val="22"/>
        </w:rPr>
        <w:t xml:space="preserve"> I started to gather information and intelligence. I started to use NDM as I was traveling to the scene of the incident. I started by asking the victim's control room for details and checking to see if the victim had any notable warning markers, which are past markers that are kept on the police computer systems if there have been recent incidents. The control operator responded to the alleged subject, who was listed on the police software systems as his husband and residing at the same home, stating that the victim is a frequent victim of domestic abuse. Up on reviewing the warning markers for the subject in question, I observed multiple markers utilizing my mobile phone using patrols software, I was able to see both the victim and subject markers. The male in question had markers indicating he is a domestic abuse aggressor and a history of violence and mental health and self-harming markers.</w:t>
      </w:r>
    </w:p>
    <w:p w14:paraId="452C51FA" w14:textId="77777777" w:rsidR="000A4537" w:rsidRPr="0018428A" w:rsidRDefault="000A4537" w:rsidP="000A4537">
      <w:pPr>
        <w:spacing w:line="360" w:lineRule="auto"/>
        <w:jc w:val="both"/>
        <w:rPr>
          <w:rFonts w:asciiTheme="minorHAnsi" w:hAnsiTheme="minorHAnsi" w:cstheme="minorHAnsi"/>
          <w:color w:val="auto"/>
          <w:sz w:val="22"/>
          <w:szCs w:val="22"/>
        </w:rPr>
      </w:pPr>
    </w:p>
    <w:p w14:paraId="5051CD2B" w14:textId="77777777" w:rsidR="000A4537" w:rsidRPr="0018428A" w:rsidRDefault="000A4537" w:rsidP="000A4537">
      <w:pPr>
        <w:spacing w:line="360" w:lineRule="auto"/>
        <w:jc w:val="both"/>
        <w:rPr>
          <w:rFonts w:asciiTheme="minorHAnsi" w:hAnsiTheme="minorHAnsi" w:cstheme="minorHAnsi"/>
          <w:color w:val="auto"/>
          <w:sz w:val="22"/>
          <w:szCs w:val="22"/>
        </w:rPr>
      </w:pPr>
    </w:p>
    <w:p w14:paraId="6D38D34B" w14:textId="67F00F46" w:rsidR="000A4537" w:rsidRPr="0018428A" w:rsidRDefault="000A4537" w:rsidP="000A4537">
      <w:pPr>
        <w:spacing w:line="360" w:lineRule="auto"/>
        <w:jc w:val="both"/>
        <w:rPr>
          <w:rFonts w:asciiTheme="minorHAnsi" w:hAnsiTheme="minorHAnsi" w:cstheme="minorHAnsi"/>
          <w:b/>
          <w:bCs/>
          <w:color w:val="auto"/>
          <w:sz w:val="22"/>
          <w:szCs w:val="22"/>
        </w:rPr>
      </w:pPr>
      <w:r w:rsidRPr="0018428A">
        <w:rPr>
          <w:rFonts w:asciiTheme="minorHAnsi" w:hAnsiTheme="minorHAnsi" w:cstheme="minorHAnsi"/>
          <w:color w:val="auto"/>
          <w:sz w:val="22"/>
          <w:szCs w:val="22"/>
        </w:rPr>
        <w:t xml:space="preserve">Upon obtaining details on the victim and subject, to which I was able to review the information on my log entry which is sent through the control room using the </w:t>
      </w:r>
      <w:proofErr w:type="spellStart"/>
      <w:r w:rsidRPr="0018428A">
        <w:rPr>
          <w:rFonts w:asciiTheme="minorHAnsi" w:hAnsiTheme="minorHAnsi" w:cstheme="minorHAnsi"/>
          <w:color w:val="auto"/>
          <w:sz w:val="22"/>
          <w:szCs w:val="22"/>
        </w:rPr>
        <w:t>ipatrol</w:t>
      </w:r>
      <w:proofErr w:type="spellEnd"/>
      <w:r w:rsidRPr="0018428A">
        <w:rPr>
          <w:rFonts w:asciiTheme="minorHAnsi" w:hAnsiTheme="minorHAnsi" w:cstheme="minorHAnsi"/>
          <w:color w:val="auto"/>
          <w:sz w:val="22"/>
          <w:szCs w:val="22"/>
        </w:rPr>
        <w:t xml:space="preserve"> app on my mobile phone. I performed a dynamic risk analysis. The use of dynamic risk assessment during conflict situations is described in conflict management (Mayer, 2012)</w:t>
      </w:r>
      <w:r w:rsidRPr="0018428A">
        <w:rPr>
          <w:rFonts w:asciiTheme="minorHAnsi" w:hAnsiTheme="minorHAnsi" w:cstheme="minorHAnsi"/>
          <w:b/>
          <w:bCs/>
          <w:color w:val="auto"/>
          <w:sz w:val="22"/>
          <w:szCs w:val="22"/>
        </w:rPr>
        <w:t xml:space="preserve">. </w:t>
      </w:r>
      <w:r w:rsidRPr="0018428A">
        <w:rPr>
          <w:rFonts w:asciiTheme="minorHAnsi" w:hAnsiTheme="minorHAnsi" w:cstheme="minorHAnsi"/>
          <w:color w:val="auto"/>
          <w:sz w:val="22"/>
          <w:szCs w:val="22"/>
        </w:rPr>
        <w:t xml:space="preserve">Because there has been a call to the police reporting an assault on the victim, I am constantly assessing whether the individual is potentially hostile. When I get there, I </w:t>
      </w:r>
      <w:r w:rsidR="008D2D79" w:rsidRPr="0018428A">
        <w:rPr>
          <w:rFonts w:asciiTheme="minorHAnsi" w:hAnsiTheme="minorHAnsi" w:cstheme="minorHAnsi"/>
          <w:color w:val="auto"/>
          <w:sz w:val="22"/>
          <w:szCs w:val="22"/>
        </w:rPr>
        <w:t>must</w:t>
      </w:r>
      <w:r w:rsidRPr="0018428A">
        <w:rPr>
          <w:rFonts w:asciiTheme="minorHAnsi" w:hAnsiTheme="minorHAnsi" w:cstheme="minorHAnsi"/>
          <w:color w:val="auto"/>
          <w:sz w:val="22"/>
          <w:szCs w:val="22"/>
        </w:rPr>
        <w:t xml:space="preserve"> evaluate any potential threats, think about distance management, put my appointments on hold, and discuss strategies with my traveling colleague to ensure officer safety.  Due to receiving the call, I am constantly formulating plans for how to handle the circumstance before getting there, reach the victim as soon as possible while maintaining safety and effectiveness, and handle the issue as soon as possible (Gamache, 2012).</w:t>
      </w:r>
    </w:p>
    <w:p w14:paraId="380EDAEF" w14:textId="77777777" w:rsidR="000A4537" w:rsidRPr="0018428A" w:rsidRDefault="000A4537" w:rsidP="000A4537">
      <w:pPr>
        <w:spacing w:line="360" w:lineRule="auto"/>
        <w:jc w:val="both"/>
        <w:rPr>
          <w:rFonts w:asciiTheme="minorHAnsi" w:hAnsiTheme="minorHAnsi" w:cstheme="minorHAnsi"/>
          <w:b/>
          <w:bCs/>
          <w:color w:val="auto"/>
          <w:sz w:val="22"/>
          <w:szCs w:val="22"/>
        </w:rPr>
      </w:pPr>
    </w:p>
    <w:p w14:paraId="2CF1D1E0" w14:textId="731A189D" w:rsidR="000A4537" w:rsidRPr="0018428A" w:rsidRDefault="000A4537" w:rsidP="000A4537">
      <w:pPr>
        <w:spacing w:line="360" w:lineRule="auto"/>
        <w:jc w:val="both"/>
        <w:rPr>
          <w:rFonts w:asciiTheme="minorHAnsi" w:hAnsiTheme="minorHAnsi" w:cstheme="minorHAnsi"/>
          <w:b/>
          <w:bCs/>
          <w:color w:val="auto"/>
          <w:sz w:val="22"/>
          <w:szCs w:val="22"/>
        </w:rPr>
      </w:pPr>
      <w:r w:rsidRPr="0018428A">
        <w:rPr>
          <w:rFonts w:asciiTheme="minorHAnsi" w:hAnsiTheme="minorHAnsi" w:cstheme="minorHAnsi"/>
          <w:color w:val="auto"/>
          <w:sz w:val="22"/>
          <w:szCs w:val="22"/>
        </w:rPr>
        <w:t>Before approaching the address, my colleague and I could hear frightening sounds of screaming and shouting coming from within the address. We had just arrived at the scene. Under the Policing and Criminal Evidence Act of 1984's Section 17 which states “states</w:t>
      </w:r>
      <w:r w:rsidRPr="0018428A">
        <w:rPr>
          <w:rFonts w:asciiTheme="minorHAnsi" w:hAnsiTheme="minorHAnsi" w:cstheme="minorHAnsi"/>
          <w:b/>
          <w:bCs/>
          <w:color w:val="auto"/>
          <w:sz w:val="22"/>
          <w:szCs w:val="22"/>
        </w:rPr>
        <w:t xml:space="preserve"> </w:t>
      </w:r>
      <w:r w:rsidRPr="0018428A">
        <w:rPr>
          <w:rFonts w:asciiTheme="minorHAnsi" w:hAnsiTheme="minorHAnsi" w:cstheme="minorHAnsi"/>
          <w:color w:val="auto"/>
          <w:sz w:val="22"/>
          <w:szCs w:val="22"/>
        </w:rPr>
        <w:t>that the police have significant powers to enter and search premises, these powers are subject to strict legal requirements and safeguards to protect the rights of individuals and ensure the searches are conducted lawfully and fairly”. During this incident, I used the authority afforded to me by Section 17 of the Policing and Criminal Evidence Act (1984</w:t>
      </w:r>
      <w:r w:rsidRPr="0018428A">
        <w:rPr>
          <w:rFonts w:asciiTheme="minorHAnsi" w:hAnsiTheme="minorHAnsi" w:cstheme="minorHAnsi"/>
          <w:b/>
          <w:bCs/>
          <w:color w:val="auto"/>
          <w:sz w:val="22"/>
          <w:szCs w:val="22"/>
        </w:rPr>
        <w:t>)</w:t>
      </w:r>
      <w:r w:rsidRPr="0018428A">
        <w:rPr>
          <w:rFonts w:asciiTheme="minorHAnsi" w:hAnsiTheme="minorHAnsi" w:cstheme="minorHAnsi"/>
          <w:color w:val="auto"/>
          <w:sz w:val="22"/>
          <w:szCs w:val="22"/>
        </w:rPr>
        <w:t xml:space="preserve"> (Hargreaves &amp; Levenson, 1985).</w:t>
      </w:r>
    </w:p>
    <w:p w14:paraId="540D4A0D" w14:textId="77777777" w:rsidR="000A4537" w:rsidRPr="0018428A" w:rsidRDefault="000A4537" w:rsidP="000A4537">
      <w:pPr>
        <w:spacing w:line="360" w:lineRule="auto"/>
        <w:jc w:val="both"/>
        <w:rPr>
          <w:rFonts w:asciiTheme="minorHAnsi" w:hAnsiTheme="minorHAnsi" w:cstheme="minorHAnsi"/>
          <w:color w:val="auto"/>
          <w:sz w:val="22"/>
          <w:szCs w:val="22"/>
          <w:shd w:val="clear" w:color="auto" w:fill="F7F7F8"/>
        </w:rPr>
      </w:pPr>
    </w:p>
    <w:p w14:paraId="1CDEC019" w14:textId="4B2F39D8" w:rsidR="000A4537" w:rsidRPr="0018428A" w:rsidRDefault="000A4537" w:rsidP="000A4537">
      <w:pPr>
        <w:pStyle w:val="NormalWeb"/>
        <w:spacing w:before="0" w:beforeAutospacing="0" w:after="30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lastRenderedPageBreak/>
        <w:t>I recognize the potential risk of going into a small space with a male who might act violently toward me, my colleague, or the victim as I continue to gather information and carefully consider the risks involved. I thoroughly searched each room as we entered the property through the front door, looking for both men who were involved in the incident. I discover a male (A) sitting in one of the downstairs living rooms, crying and upset, with his hands covering his face. I immediately put his safety and well-being first, making sure he gets the assistance he requires. I inquired about the location of the other male (B) while weighing the safety of everyone in the room. Male (A) reveals that Male (B) is in one of the bedrooms upstairs. I notice obvious wounds on the victim during this interaction, including blood that is apparent coming from his chin, left eye, right cheek, and nose (Miller &amp; D’Souza, 2016).</w:t>
      </w:r>
    </w:p>
    <w:p w14:paraId="287C3DB9" w14:textId="77777777" w:rsidR="000A4537" w:rsidRPr="0018428A" w:rsidRDefault="000A4537" w:rsidP="000A4537">
      <w:pPr>
        <w:spacing w:line="360" w:lineRule="auto"/>
        <w:jc w:val="both"/>
        <w:rPr>
          <w:rFonts w:asciiTheme="minorHAnsi" w:hAnsiTheme="minorHAnsi" w:cstheme="minorHAnsi"/>
          <w:color w:val="auto"/>
          <w:sz w:val="22"/>
          <w:szCs w:val="22"/>
          <w:lang w:val="en-US"/>
        </w:rPr>
      </w:pPr>
      <w:r w:rsidRPr="0018428A">
        <w:rPr>
          <w:rFonts w:asciiTheme="minorHAnsi" w:hAnsiTheme="minorHAnsi" w:cstheme="minorHAnsi"/>
          <w:color w:val="auto"/>
          <w:sz w:val="22"/>
          <w:szCs w:val="22"/>
        </w:rPr>
        <w:t>Male (A) discloses that the injuries he has sustained involve numerous jabs to his torso and face. I worry for his well-being, considering the swallowing of his left eye, and the possibility of a head injury resulting from the impact of the punches that were disclosed, as the apparent injuries might not accurately depict the depth of the suffering (</w:t>
      </w:r>
      <w:proofErr w:type="spellStart"/>
      <w:r w:rsidRPr="0018428A">
        <w:rPr>
          <w:rFonts w:asciiTheme="minorHAnsi" w:hAnsiTheme="minorHAnsi" w:cstheme="minorHAnsi"/>
          <w:color w:val="auto"/>
          <w:sz w:val="22"/>
          <w:szCs w:val="22"/>
        </w:rPr>
        <w:t>Chesnut</w:t>
      </w:r>
      <w:proofErr w:type="spellEnd"/>
      <w:r w:rsidRPr="0018428A">
        <w:rPr>
          <w:rFonts w:asciiTheme="minorHAnsi" w:hAnsiTheme="minorHAnsi" w:cstheme="minorHAnsi"/>
          <w:color w:val="auto"/>
          <w:sz w:val="22"/>
          <w:szCs w:val="22"/>
        </w:rPr>
        <w:t xml:space="preserve"> et al., 2019). I offered to call an ambulance for his injuries, but he declined. I then thought about the moral consequences and decided that it was right to call a paramedic for a checkup due to the injuries sustained appearing to be severe. I then request medical assistance to make sure the victim receives the required care after the incident is over. I dynamically acquired any relevant information during the process and use the National Decision Model (NDM) to direct my actions.</w:t>
      </w:r>
    </w:p>
    <w:p w14:paraId="4158B65A" w14:textId="77777777" w:rsidR="000A4537" w:rsidRPr="0018428A" w:rsidRDefault="000A4537" w:rsidP="000A4537">
      <w:pPr>
        <w:spacing w:line="360" w:lineRule="auto"/>
        <w:jc w:val="both"/>
        <w:rPr>
          <w:rFonts w:asciiTheme="minorHAnsi" w:hAnsiTheme="minorHAnsi" w:cstheme="minorHAnsi"/>
          <w:color w:val="auto"/>
          <w:sz w:val="22"/>
          <w:szCs w:val="22"/>
          <w:lang w:val="en-US"/>
        </w:rPr>
      </w:pPr>
    </w:p>
    <w:p w14:paraId="035873DD" w14:textId="77777777" w:rsidR="000A4537" w:rsidRPr="0018428A" w:rsidRDefault="000A4537" w:rsidP="000A4537">
      <w:pPr>
        <w:pStyle w:val="NormalWeb"/>
        <w:spacing w:before="300" w:after="300" w:line="360" w:lineRule="auto"/>
        <w:jc w:val="both"/>
        <w:rPr>
          <w:rFonts w:asciiTheme="minorHAnsi" w:hAnsiTheme="minorHAnsi" w:cstheme="minorHAnsi"/>
          <w:sz w:val="22"/>
          <w:szCs w:val="22"/>
        </w:rPr>
      </w:pPr>
      <w:r w:rsidRPr="0018428A">
        <w:rPr>
          <w:rFonts w:asciiTheme="minorHAnsi" w:hAnsiTheme="minorHAnsi" w:cstheme="minorHAnsi"/>
          <w:sz w:val="22"/>
          <w:szCs w:val="22"/>
        </w:rPr>
        <w:t xml:space="preserve">After performing a risk analysis because male (A) revealed where male (B) might be, which was the upstairs bedroom. I came up with a plan for how I would make decisions. I carefully examined the appropriate procedures to guarantee the safety of both the victim and </w:t>
      </w:r>
      <w:proofErr w:type="gramStart"/>
      <w:r w:rsidRPr="0018428A">
        <w:rPr>
          <w:rFonts w:asciiTheme="minorHAnsi" w:hAnsiTheme="minorHAnsi" w:cstheme="minorHAnsi"/>
          <w:sz w:val="22"/>
          <w:szCs w:val="22"/>
        </w:rPr>
        <w:t>myself</w:t>
      </w:r>
      <w:proofErr w:type="gramEnd"/>
      <w:r w:rsidRPr="0018428A">
        <w:rPr>
          <w:rFonts w:asciiTheme="minorHAnsi" w:hAnsiTheme="minorHAnsi" w:cstheme="minorHAnsi"/>
          <w:sz w:val="22"/>
          <w:szCs w:val="22"/>
        </w:rPr>
        <w:t xml:space="preserve"> when handling this occurrence.</w:t>
      </w:r>
    </w:p>
    <w:p w14:paraId="73619E9A" w14:textId="73836F00" w:rsidR="000A4537" w:rsidRPr="0018428A" w:rsidRDefault="000A4537" w:rsidP="000A4537">
      <w:pPr>
        <w:pStyle w:val="NormalWeb"/>
        <w:spacing w:before="300" w:beforeAutospacing="0" w:after="30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t xml:space="preserve">I used the National Decision Model (NDM) to become comfortable with the attachments on my tactical vest before going upstairs to ensure quick access in the event of an emergency deployment. I kept assessing the dangers involved while also considering the tools and procedures at my disposal. One particularly important guideline that South Wales Police strictly adhered to </w:t>
      </w:r>
      <w:proofErr w:type="gramStart"/>
      <w:r w:rsidRPr="0018428A">
        <w:rPr>
          <w:rFonts w:asciiTheme="minorHAnsi" w:hAnsiTheme="minorHAnsi" w:cstheme="minorHAnsi"/>
          <w:sz w:val="22"/>
          <w:szCs w:val="22"/>
        </w:rPr>
        <w:t>was</w:t>
      </w:r>
      <w:proofErr w:type="gramEnd"/>
      <w:r w:rsidRPr="0018428A">
        <w:rPr>
          <w:rFonts w:asciiTheme="minorHAnsi" w:hAnsiTheme="minorHAnsi" w:cstheme="minorHAnsi"/>
          <w:sz w:val="22"/>
          <w:szCs w:val="22"/>
        </w:rPr>
        <w:t xml:space="preserve"> its importance </w:t>
      </w:r>
      <w:r w:rsidR="008D2D79">
        <w:rPr>
          <w:rFonts w:asciiTheme="minorHAnsi" w:hAnsiTheme="minorHAnsi" w:cstheme="minorHAnsi"/>
          <w:sz w:val="22"/>
          <w:szCs w:val="22"/>
        </w:rPr>
        <w:t>in</w:t>
      </w:r>
      <w:r w:rsidRPr="0018428A">
        <w:rPr>
          <w:rFonts w:asciiTheme="minorHAnsi" w:hAnsiTheme="minorHAnsi" w:cstheme="minorHAnsi"/>
          <w:sz w:val="22"/>
          <w:szCs w:val="22"/>
        </w:rPr>
        <w:t xml:space="preserve"> preventing domestic abuse (Fahmy &amp; Williamson, 2018). At every stage of the police response, starting with the original call, it was made clear that proactive measures would be taken to protect the victim (</w:t>
      </w:r>
      <w:r w:rsidRPr="0018428A">
        <w:rPr>
          <w:rFonts w:asciiTheme="minorHAnsi" w:hAnsiTheme="minorHAnsi" w:cstheme="minorHAnsi"/>
          <w:i/>
          <w:iCs/>
          <w:sz w:val="22"/>
          <w:szCs w:val="22"/>
        </w:rPr>
        <w:t>South Wales Police’s approach to tackling domestic abuse</w:t>
      </w:r>
      <w:r w:rsidRPr="0018428A">
        <w:rPr>
          <w:rFonts w:asciiTheme="minorHAnsi" w:hAnsiTheme="minorHAnsi" w:cstheme="minorHAnsi"/>
          <w:sz w:val="22"/>
          <w:szCs w:val="22"/>
        </w:rPr>
        <w:t xml:space="preserve">,) Considering the disclosures made by the victim and the policies of South Wales Police, I thought about placing the male subject under arrest </w:t>
      </w:r>
      <w:r w:rsidRPr="0018428A">
        <w:rPr>
          <w:rFonts w:asciiTheme="minorHAnsi" w:hAnsiTheme="minorHAnsi" w:cstheme="minorHAnsi"/>
          <w:sz w:val="22"/>
          <w:szCs w:val="22"/>
        </w:rPr>
        <w:lastRenderedPageBreak/>
        <w:t>for actual bodily injury. This choice made sure that the victim's safety and well-being were given priority, and it was in line with the policy's commitment to taking constructive action.</w:t>
      </w:r>
    </w:p>
    <w:p w14:paraId="030E786E" w14:textId="77777777" w:rsidR="000A4537" w:rsidRPr="0018428A" w:rsidRDefault="000A4537" w:rsidP="000A4537">
      <w:pPr>
        <w:pStyle w:val="NormalWeb"/>
        <w:spacing w:before="300" w:beforeAutospacing="0" w:after="30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t xml:space="preserve">I proactively used the National Decision Model, evaluated the risks involved, and </w:t>
      </w:r>
      <w:proofErr w:type="gramStart"/>
      <w:r w:rsidRPr="0018428A">
        <w:rPr>
          <w:rFonts w:asciiTheme="minorHAnsi" w:hAnsiTheme="minorHAnsi" w:cstheme="minorHAnsi"/>
          <w:sz w:val="22"/>
          <w:szCs w:val="22"/>
        </w:rPr>
        <w:t>took into account</w:t>
      </w:r>
      <w:proofErr w:type="gramEnd"/>
      <w:r w:rsidRPr="0018428A">
        <w:rPr>
          <w:rFonts w:asciiTheme="minorHAnsi" w:hAnsiTheme="minorHAnsi" w:cstheme="minorHAnsi"/>
          <w:sz w:val="22"/>
          <w:szCs w:val="22"/>
        </w:rPr>
        <w:t xml:space="preserve"> the regulations in place before deciding to effectively safeguard the victim by adhering to the established processes. (HMIC, 2014)</w:t>
      </w:r>
    </w:p>
    <w:p w14:paraId="5D2EB873" w14:textId="77777777" w:rsidR="000A4537" w:rsidRPr="0018428A" w:rsidRDefault="000A4537" w:rsidP="000A4537">
      <w:pPr>
        <w:pStyle w:val="NormalWeb"/>
        <w:spacing w:before="0" w:beforeAutospacing="0" w:after="30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t xml:space="preserve">As my colleague and I proceed upstairs inside the dwelling, we find the male we were looking for inside one of the bedrooms. I quickly assess the situation and firmly decide that I need to arrest him, </w:t>
      </w:r>
      <w:proofErr w:type="gramStart"/>
      <w:r w:rsidRPr="0018428A">
        <w:rPr>
          <w:rFonts w:asciiTheme="minorHAnsi" w:hAnsiTheme="minorHAnsi" w:cstheme="minorHAnsi"/>
          <w:sz w:val="22"/>
          <w:szCs w:val="22"/>
        </w:rPr>
        <w:t>taking into account</w:t>
      </w:r>
      <w:proofErr w:type="gramEnd"/>
      <w:r w:rsidRPr="0018428A">
        <w:rPr>
          <w:rFonts w:asciiTheme="minorHAnsi" w:hAnsiTheme="minorHAnsi" w:cstheme="minorHAnsi"/>
          <w:sz w:val="22"/>
          <w:szCs w:val="22"/>
        </w:rPr>
        <w:t xml:space="preserve"> his agitated and violent behavior. At this point, I must evaluate the available options and potential contingencies to handle the situation safely. The male we were looking for is in one of the bedrooms as my colleague and I make our way upstairs in the house. I reviewed and investigated the circumstance and firmly decide that I must place him under arrest due to the disclosure given and injuries sustained by male (B) and his irritated and aggressive behavior. I now need to assess my options and possible alternate strategies in order to safely address the scenario. (</w:t>
      </w:r>
      <w:proofErr w:type="spellStart"/>
      <w:r w:rsidRPr="0018428A">
        <w:rPr>
          <w:rFonts w:asciiTheme="minorHAnsi" w:hAnsiTheme="minorHAnsi" w:cstheme="minorHAnsi"/>
          <w:sz w:val="22"/>
          <w:szCs w:val="22"/>
        </w:rPr>
        <w:t>Gaynes</w:t>
      </w:r>
      <w:proofErr w:type="spellEnd"/>
      <w:r w:rsidRPr="0018428A">
        <w:rPr>
          <w:rFonts w:asciiTheme="minorHAnsi" w:hAnsiTheme="minorHAnsi" w:cstheme="minorHAnsi"/>
          <w:sz w:val="22"/>
          <w:szCs w:val="22"/>
        </w:rPr>
        <w:t xml:space="preserve"> et al., 2017)</w:t>
      </w:r>
    </w:p>
    <w:p w14:paraId="6466FF3A" w14:textId="77777777" w:rsidR="000A4537" w:rsidRPr="0018428A" w:rsidRDefault="000A4537" w:rsidP="000A4537">
      <w:pPr>
        <w:pStyle w:val="NormalWeb"/>
        <w:spacing w:before="0" w:beforeAutospacing="0" w:after="30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t>I quickly scan the bedroom and see the man standing on the other side of the crammed king-sized bed, with little room to move. I now have two main options to choose from: making direct contact with the male or attempting to interact with him via tactical methods. I must carefully choose my approach.</w:t>
      </w:r>
    </w:p>
    <w:p w14:paraId="5E5A30AE" w14:textId="3397FB3C" w:rsidR="000A4537" w:rsidRPr="0018428A" w:rsidRDefault="000A4537" w:rsidP="000A4537">
      <w:pPr>
        <w:pStyle w:val="NormalWeb"/>
        <w:spacing w:before="300" w:beforeAutospacing="0" w:after="0" w:afterAutospacing="0" w:line="360" w:lineRule="auto"/>
        <w:jc w:val="both"/>
        <w:rPr>
          <w:rFonts w:asciiTheme="minorHAnsi" w:hAnsiTheme="minorHAnsi" w:cstheme="minorHAnsi"/>
          <w:sz w:val="22"/>
          <w:szCs w:val="22"/>
        </w:rPr>
      </w:pPr>
      <w:r w:rsidRPr="0018428A">
        <w:rPr>
          <w:rFonts w:asciiTheme="minorHAnsi" w:hAnsiTheme="minorHAnsi" w:cstheme="minorHAnsi"/>
          <w:sz w:val="22"/>
          <w:szCs w:val="22"/>
        </w:rPr>
        <w:t xml:space="preserve">I decide, after giving it some thought, to stand in the male's bedroom doorway and strike up a discussion. I politely ask him to exit into the hallway. Despite his first rants and combative demeanor, he ultimately submits and approaches me while I remain calm. I proceed with the arrest after safely escorting the person to a safer area. My colleague and I carefully guide him out </w:t>
      </w:r>
      <w:r w:rsidR="008D2D79">
        <w:rPr>
          <w:rFonts w:asciiTheme="minorHAnsi" w:hAnsiTheme="minorHAnsi" w:cstheme="minorHAnsi"/>
          <w:sz w:val="22"/>
          <w:szCs w:val="22"/>
        </w:rPr>
        <w:t xml:space="preserve">of </w:t>
      </w:r>
      <w:r w:rsidRPr="0018428A">
        <w:rPr>
          <w:rFonts w:asciiTheme="minorHAnsi" w:hAnsiTheme="minorHAnsi" w:cstheme="minorHAnsi"/>
          <w:sz w:val="22"/>
          <w:szCs w:val="22"/>
        </w:rPr>
        <w:t xml:space="preserve">the address while being in complete control of the scenario to ensure everyone's safety (Robinson &amp; </w:t>
      </w:r>
      <w:proofErr w:type="spellStart"/>
      <w:r w:rsidRPr="0018428A">
        <w:rPr>
          <w:rFonts w:asciiTheme="minorHAnsi" w:hAnsiTheme="minorHAnsi" w:cstheme="minorHAnsi"/>
          <w:sz w:val="22"/>
          <w:szCs w:val="22"/>
        </w:rPr>
        <w:t>Stroshine</w:t>
      </w:r>
      <w:proofErr w:type="spellEnd"/>
      <w:r w:rsidRPr="0018428A">
        <w:rPr>
          <w:rFonts w:asciiTheme="minorHAnsi" w:hAnsiTheme="minorHAnsi" w:cstheme="minorHAnsi"/>
          <w:sz w:val="22"/>
          <w:szCs w:val="22"/>
        </w:rPr>
        <w:t>, 2005).</w:t>
      </w:r>
    </w:p>
    <w:p w14:paraId="450A7088" w14:textId="77777777" w:rsidR="000A4537" w:rsidRPr="0018428A" w:rsidRDefault="000A4537" w:rsidP="000A4537">
      <w:pPr>
        <w:pStyle w:val="Body"/>
        <w:spacing w:line="360" w:lineRule="auto"/>
        <w:ind w:right="237"/>
        <w:jc w:val="both"/>
        <w:rPr>
          <w:rFonts w:asciiTheme="minorHAnsi" w:hAnsiTheme="minorHAnsi" w:cstheme="minorHAnsi"/>
          <w:color w:val="auto"/>
        </w:rPr>
      </w:pPr>
    </w:p>
    <w:p w14:paraId="3C8BEBC5" w14:textId="77777777" w:rsidR="000A4537" w:rsidRPr="0018428A" w:rsidRDefault="000A4537" w:rsidP="000A4537">
      <w:pPr>
        <w:pStyle w:val="Body"/>
        <w:spacing w:line="360" w:lineRule="auto"/>
        <w:ind w:right="237"/>
        <w:jc w:val="both"/>
        <w:rPr>
          <w:rFonts w:asciiTheme="minorHAnsi" w:hAnsiTheme="minorHAnsi" w:cstheme="minorHAnsi"/>
          <w:b/>
          <w:bCs/>
          <w:color w:val="auto"/>
        </w:rPr>
      </w:pPr>
      <w:r w:rsidRPr="0018428A">
        <w:rPr>
          <w:rFonts w:asciiTheme="minorHAnsi" w:hAnsiTheme="minorHAnsi" w:cstheme="minorHAnsi"/>
          <w:color w:val="auto"/>
        </w:rPr>
        <w:t>The victim was taken to a safe and secure location once the man (B) was taken out of the situation. I thought about many ways to help the victim because I understood the need to support him. In this particular case, I would also think about contacting LGBT helplines, which can offer specific aid for those in related circumstances and in addition offer the Domestic abuse helpline. By providing access to these support lines, I hope to guarantee that the victim gets the support and care they need (</w:t>
      </w:r>
      <w:proofErr w:type="spellStart"/>
      <w:r w:rsidRPr="0018428A">
        <w:rPr>
          <w:rFonts w:asciiTheme="minorHAnsi" w:hAnsiTheme="minorHAnsi" w:cstheme="minorHAnsi"/>
          <w:color w:val="auto"/>
        </w:rPr>
        <w:t>Mawby</w:t>
      </w:r>
      <w:proofErr w:type="spellEnd"/>
      <w:r w:rsidRPr="0018428A">
        <w:rPr>
          <w:rFonts w:asciiTheme="minorHAnsi" w:hAnsiTheme="minorHAnsi" w:cstheme="minorHAnsi"/>
          <w:color w:val="auto"/>
        </w:rPr>
        <w:t>, 2016).</w:t>
      </w:r>
    </w:p>
    <w:p w14:paraId="5EE0C0A7" w14:textId="296B265E" w:rsidR="000A4537" w:rsidRPr="0018428A" w:rsidRDefault="000A4537" w:rsidP="000A4537">
      <w:pPr>
        <w:pStyle w:val="Body"/>
        <w:spacing w:line="360" w:lineRule="auto"/>
        <w:ind w:right="237"/>
        <w:jc w:val="both"/>
        <w:rPr>
          <w:rFonts w:asciiTheme="minorHAnsi" w:hAnsiTheme="minorHAnsi" w:cstheme="minorHAnsi"/>
          <w:color w:val="auto"/>
        </w:rPr>
      </w:pPr>
      <w:r w:rsidRPr="0018428A">
        <w:rPr>
          <w:rFonts w:asciiTheme="minorHAnsi" w:hAnsiTheme="minorHAnsi" w:cstheme="minorHAnsi"/>
          <w:color w:val="auto"/>
        </w:rPr>
        <w:lastRenderedPageBreak/>
        <w:t>In addition to safeguarding the victim, I have completed Public Protection Notice (PPN) for Domestic Violence with the victim which protects vulnerable individuals and also notifies other third parties which will contact the victim and offer further assistance for example if they require counseling program (</w:t>
      </w:r>
      <w:proofErr w:type="spellStart"/>
      <w:r w:rsidRPr="0018428A">
        <w:rPr>
          <w:rFonts w:asciiTheme="minorHAnsi" w:hAnsiTheme="minorHAnsi" w:cstheme="minorHAnsi"/>
          <w:color w:val="auto"/>
        </w:rPr>
        <w:t>Kemshall</w:t>
      </w:r>
      <w:proofErr w:type="spellEnd"/>
      <w:r w:rsidRPr="0018428A">
        <w:rPr>
          <w:rFonts w:asciiTheme="minorHAnsi" w:hAnsiTheme="minorHAnsi" w:cstheme="minorHAnsi"/>
          <w:color w:val="auto"/>
        </w:rPr>
        <w:t xml:space="preserve"> &amp; Maguire, 2021).</w:t>
      </w:r>
    </w:p>
    <w:p w14:paraId="6F4BA992" w14:textId="77777777" w:rsidR="000A4537" w:rsidRPr="0018428A" w:rsidRDefault="000A4537" w:rsidP="000A4537">
      <w:pPr>
        <w:pStyle w:val="Body"/>
        <w:spacing w:line="360" w:lineRule="auto"/>
        <w:ind w:right="237"/>
        <w:jc w:val="both"/>
        <w:rPr>
          <w:rFonts w:asciiTheme="minorHAnsi" w:hAnsiTheme="minorHAnsi" w:cstheme="minorHAnsi"/>
          <w:color w:val="auto"/>
        </w:rPr>
      </w:pPr>
    </w:p>
    <w:p w14:paraId="44B53D40" w14:textId="77777777" w:rsidR="000A4537" w:rsidRPr="0018428A" w:rsidRDefault="000A4537" w:rsidP="000A4537">
      <w:pPr>
        <w:pStyle w:val="Body"/>
        <w:spacing w:line="360" w:lineRule="auto"/>
        <w:ind w:right="237"/>
        <w:jc w:val="both"/>
        <w:rPr>
          <w:rFonts w:asciiTheme="minorHAnsi" w:hAnsiTheme="minorHAnsi" w:cstheme="minorHAnsi"/>
          <w:color w:val="auto"/>
        </w:rPr>
      </w:pPr>
      <w:r w:rsidRPr="0018428A">
        <w:rPr>
          <w:rFonts w:asciiTheme="minorHAnsi" w:hAnsiTheme="minorHAnsi" w:cstheme="minorHAnsi"/>
          <w:color w:val="auto"/>
        </w:rPr>
        <w:t xml:space="preserve">There are differences between same-sex domestic violence and heterosexual domestic abuse, according to studies. These differences include stressors that are specifically integrated and externalized for sexual minorities and that interact with domestic abuse to raise vulnerabilities and a likelihood of complicated traumatic experiences. Additionally, there are issues with this population's ability to receive support services. </w:t>
      </w:r>
      <w:r w:rsidRPr="009274CC">
        <w:rPr>
          <w:rFonts w:asciiTheme="minorHAnsi" w:hAnsiTheme="minorHAnsi" w:cstheme="minorHAnsi"/>
          <w:color w:val="auto"/>
        </w:rPr>
        <w:t>(Stiles-Shields &amp; Carroll, 2015)</w:t>
      </w:r>
    </w:p>
    <w:p w14:paraId="77FB99C9" w14:textId="0EAB9D66" w:rsidR="000A4537" w:rsidRPr="0018428A" w:rsidRDefault="000A4537" w:rsidP="000A4537">
      <w:pPr>
        <w:pStyle w:val="Body"/>
        <w:spacing w:line="360" w:lineRule="auto"/>
        <w:ind w:right="237"/>
        <w:jc w:val="both"/>
        <w:rPr>
          <w:rFonts w:asciiTheme="minorHAnsi" w:hAnsiTheme="minorHAnsi" w:cstheme="minorHAnsi"/>
          <w:color w:val="auto"/>
        </w:rPr>
      </w:pPr>
      <w:r w:rsidRPr="0018428A">
        <w:rPr>
          <w:rFonts w:asciiTheme="minorHAnsi" w:hAnsiTheme="minorHAnsi" w:cstheme="minorHAnsi"/>
          <w:color w:val="auto"/>
        </w:rPr>
        <w:t>After careful consideration, I believe that arresting male (B) was the right and required course of action. My main objective was to safeguard the victim, and I was able to do so by getting the man out of the situation by imposing bail restrictions. Taking this proactive action is in line with the South Wales Police's principles, which emphasize safeguarding victims at all stages of the response. I believe that my ethical choice successfully protected the victim during this time given the circumstances.</w:t>
      </w:r>
    </w:p>
    <w:p w14:paraId="0A47B68C" w14:textId="77777777" w:rsidR="000A4537" w:rsidRPr="0018428A" w:rsidRDefault="000A4537" w:rsidP="000A4537">
      <w:pPr>
        <w:pStyle w:val="NormalWeb"/>
        <w:spacing w:before="300" w:beforeAutospacing="0" w:after="0" w:afterAutospacing="0" w:line="360" w:lineRule="auto"/>
        <w:jc w:val="both"/>
        <w:rPr>
          <w:rFonts w:asciiTheme="minorHAnsi" w:hAnsiTheme="minorHAnsi" w:cstheme="minorHAnsi"/>
          <w:sz w:val="22"/>
          <w:szCs w:val="22"/>
        </w:rPr>
      </w:pPr>
      <w:r w:rsidRPr="0018428A">
        <w:rPr>
          <w:rFonts w:asciiTheme="minorHAnsi" w:eastAsia="Arial Unicode MS" w:hAnsiTheme="minorHAnsi" w:cstheme="minorHAnsi"/>
          <w:sz w:val="22"/>
          <w:szCs w:val="22"/>
          <w:u w:color="000000"/>
          <w:bdr w:val="nil"/>
        </w:rPr>
        <w:t>Furthermore, using the National Decision Model (NDM) shows how useful it is for expediting decision-making. I am satisfied that the NDM provides police officers with an effective instrument that they may use in any situation to get positive results when used properly.</w:t>
      </w:r>
    </w:p>
    <w:p w14:paraId="7C32DC84" w14:textId="77777777" w:rsidR="000A4537" w:rsidRPr="0018428A" w:rsidRDefault="000A4537" w:rsidP="000A4537">
      <w:pPr>
        <w:spacing w:line="360" w:lineRule="auto"/>
        <w:jc w:val="both"/>
        <w:rPr>
          <w:rFonts w:asciiTheme="minorHAnsi" w:hAnsiTheme="minorHAnsi" w:cstheme="minorHAnsi"/>
          <w:color w:val="auto"/>
          <w:sz w:val="22"/>
          <w:szCs w:val="22"/>
          <w:lang w:val="en-US"/>
        </w:rPr>
      </w:pPr>
    </w:p>
    <w:p w14:paraId="4642B4FB" w14:textId="77777777" w:rsidR="000A4537" w:rsidRPr="0018428A" w:rsidRDefault="000A4537" w:rsidP="000A4537">
      <w:pPr>
        <w:spacing w:line="360" w:lineRule="auto"/>
        <w:jc w:val="both"/>
        <w:rPr>
          <w:rFonts w:asciiTheme="minorHAnsi" w:hAnsiTheme="minorHAnsi" w:cstheme="minorHAnsi"/>
          <w:color w:val="auto"/>
          <w:sz w:val="22"/>
          <w:szCs w:val="22"/>
          <w:lang w:val="en-US"/>
        </w:rPr>
      </w:pPr>
    </w:p>
    <w:p w14:paraId="0825D2EF" w14:textId="77777777" w:rsidR="000A4537" w:rsidRPr="0018428A" w:rsidRDefault="000A4537" w:rsidP="000A4537">
      <w:pPr>
        <w:spacing w:line="360" w:lineRule="auto"/>
        <w:jc w:val="both"/>
        <w:rPr>
          <w:rFonts w:asciiTheme="minorHAnsi" w:hAnsiTheme="minorHAnsi" w:cstheme="minorHAnsi"/>
          <w:b/>
          <w:bCs/>
          <w:color w:val="auto"/>
          <w:sz w:val="22"/>
          <w:szCs w:val="22"/>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3B3526AE" w14:textId="77777777" w:rsidR="00025650" w:rsidRDefault="00025650" w:rsidP="00340E9A">
      <w:pPr>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Task 3</w:t>
      </w:r>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66CD3FCF"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easons why some teams cannot function</w:t>
            </w:r>
            <w:r w:rsidR="00D73A26">
              <w:rPr>
                <w:sz w:val="24"/>
                <w:szCs w:val="24"/>
              </w:rPr>
              <w:t>, t</w:t>
            </w:r>
            <w:r w:rsidR="00D73A26" w:rsidRPr="00D73A26">
              <w:rPr>
                <w:sz w:val="24"/>
                <w:szCs w:val="24"/>
              </w:rPr>
              <w:t>heories and models relating to team dynamics</w:t>
            </w:r>
            <w:r w:rsidR="00D73A26">
              <w:rPr>
                <w:sz w:val="24"/>
                <w:szCs w:val="24"/>
              </w:rPr>
              <w:t xml:space="preserve">, </w:t>
            </w:r>
            <w:r w:rsidR="008D2D79">
              <w:rPr>
                <w:sz w:val="24"/>
                <w:szCs w:val="24"/>
              </w:rPr>
              <w:t xml:space="preserve">and </w:t>
            </w:r>
            <w:r w:rsidR="00D73A26">
              <w:rPr>
                <w:sz w:val="24"/>
                <w:szCs w:val="24"/>
              </w:rPr>
              <w:t>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3E513E97" w:rsidR="005B1CF8" w:rsidRDefault="005B1CF8" w:rsidP="005B1CF8">
            <w:pPr>
              <w:ind w:right="237"/>
              <w:rPr>
                <w:sz w:val="24"/>
                <w:szCs w:val="24"/>
              </w:rPr>
            </w:pPr>
            <w:r w:rsidRPr="005534F2">
              <w:rPr>
                <w:b/>
                <w:sz w:val="24"/>
                <w:szCs w:val="24"/>
              </w:rPr>
              <w:t>Consider</w:t>
            </w:r>
            <w:r w:rsidRPr="005B1CF8">
              <w:rPr>
                <w:sz w:val="24"/>
                <w:szCs w:val="24"/>
              </w:rPr>
              <w:t xml:space="preserve"> why </w:t>
            </w:r>
            <w:r w:rsidR="008D2D79">
              <w:rPr>
                <w:sz w:val="24"/>
                <w:szCs w:val="24"/>
              </w:rPr>
              <w:t>interpersonal</w:t>
            </w:r>
            <w:r w:rsidRPr="005B1CF8">
              <w:rPr>
                <w:sz w:val="24"/>
                <w:szCs w:val="24"/>
              </w:rPr>
              <w:t xml:space="preserve">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be adopted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2678C2F8"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w:t>
            </w:r>
            <w:r w:rsidR="008D2D79">
              <w:rPr>
                <w:sz w:val="24"/>
                <w:szCs w:val="24"/>
              </w:rPr>
              <w:t xml:space="preserve">and </w:t>
            </w:r>
            <w:r>
              <w:rPr>
                <w:sz w:val="24"/>
                <w:szCs w:val="24"/>
              </w:rPr>
              <w:t xml:space="preserve">requirements (Code of Ethics, </w:t>
            </w:r>
            <w:r w:rsidRPr="00D73A26">
              <w:rPr>
                <w:sz w:val="24"/>
                <w:szCs w:val="24"/>
              </w:rPr>
              <w:t xml:space="preserve">policies, procedures, </w:t>
            </w:r>
            <w:proofErr w:type="gramStart"/>
            <w:r w:rsidRPr="00D73A26">
              <w:rPr>
                <w:sz w:val="24"/>
                <w:szCs w:val="24"/>
              </w:rPr>
              <w:t>protocols</w:t>
            </w:r>
            <w:proofErr w:type="gramEnd"/>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040A9587" w14:textId="77777777" w:rsidR="00711A70" w:rsidRPr="00270EEB" w:rsidRDefault="00711A70" w:rsidP="00340E9A">
            <w:pPr>
              <w:ind w:right="237"/>
              <w:jc w:val="both"/>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2D9ADCA1"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In this discussion. I will discuss various theories of team dynamics will be addressed in this discussion along with their implications for strengthening team cohesion. We'll also look at the factors that contribute to some teams' dysfunction and consider methods for improving the performance of the whole team. We'll also connect these theories to models of team dynamics and pinpoint useful strategies for enhancing team cohesion. By exploring these features, I want to identify the components that promote effective teamwork and aid in the development of cohesive, effective teams.</w:t>
      </w:r>
    </w:p>
    <w:p w14:paraId="290EE02F" w14:textId="77777777" w:rsidR="000A4537" w:rsidRPr="00D863CD" w:rsidRDefault="000A4537" w:rsidP="000A4537">
      <w:pPr>
        <w:spacing w:line="360" w:lineRule="auto"/>
        <w:jc w:val="both"/>
        <w:rPr>
          <w:rFonts w:asciiTheme="minorHAnsi" w:hAnsiTheme="minorHAnsi" w:cstheme="minorHAnsi"/>
          <w:color w:val="auto"/>
          <w:sz w:val="22"/>
          <w:szCs w:val="22"/>
        </w:rPr>
      </w:pPr>
    </w:p>
    <w:p w14:paraId="3ABB40CB"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Team dynamics describes how members of a team interact, communicate, and cooperate to achieve their objectives. It concerns their interpersonal relationships and communal decision-making. While negative dynamics can result in conflicts and issues, positive dynamics promote stronger teamwork. Keeping team dynamics under control is essential for productive collaboration and goal achievement (</w:t>
      </w:r>
      <w:proofErr w:type="spellStart"/>
      <w:r w:rsidRPr="00D863CD">
        <w:rPr>
          <w:rFonts w:asciiTheme="minorHAnsi" w:hAnsiTheme="minorHAnsi" w:cstheme="minorHAnsi"/>
          <w:color w:val="auto"/>
          <w:sz w:val="22"/>
          <w:szCs w:val="22"/>
        </w:rPr>
        <w:t>Bisbey</w:t>
      </w:r>
      <w:proofErr w:type="spellEnd"/>
      <w:r w:rsidRPr="00D863CD">
        <w:rPr>
          <w:rFonts w:asciiTheme="minorHAnsi" w:hAnsiTheme="minorHAnsi" w:cstheme="minorHAnsi"/>
          <w:color w:val="auto"/>
          <w:sz w:val="22"/>
          <w:szCs w:val="22"/>
        </w:rPr>
        <w:t xml:space="preserve"> &amp; Salas, 2019).</w:t>
      </w:r>
    </w:p>
    <w:p w14:paraId="3CB17DCB" w14:textId="77777777" w:rsidR="000A4537" w:rsidRPr="00D863CD" w:rsidRDefault="000A4537" w:rsidP="000A4537">
      <w:pPr>
        <w:spacing w:line="360" w:lineRule="auto"/>
        <w:jc w:val="both"/>
        <w:rPr>
          <w:rFonts w:asciiTheme="minorHAnsi" w:hAnsiTheme="minorHAnsi" w:cstheme="minorHAnsi"/>
          <w:color w:val="auto"/>
          <w:sz w:val="22"/>
          <w:szCs w:val="22"/>
        </w:rPr>
      </w:pPr>
    </w:p>
    <w:p w14:paraId="0033AA9E"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In either society or nature, teams are essential because they let people work together to accomplish difficult tasks. </w:t>
      </w:r>
      <w:proofErr w:type="gramStart"/>
      <w:r w:rsidRPr="00D863CD">
        <w:rPr>
          <w:rFonts w:asciiTheme="minorHAnsi" w:hAnsiTheme="minorHAnsi" w:cstheme="minorHAnsi"/>
          <w:color w:val="auto"/>
          <w:sz w:val="22"/>
          <w:szCs w:val="22"/>
        </w:rPr>
        <w:t>In order to</w:t>
      </w:r>
      <w:proofErr w:type="gramEnd"/>
      <w:r w:rsidRPr="00D863CD">
        <w:rPr>
          <w:rFonts w:asciiTheme="minorHAnsi" w:hAnsiTheme="minorHAnsi" w:cstheme="minorHAnsi"/>
          <w:color w:val="auto"/>
          <w:sz w:val="22"/>
          <w:szCs w:val="22"/>
        </w:rPr>
        <w:t xml:space="preserve"> integrate team processes, a novel framework called Team Dynamics Theory (TDT) is introduced in this study. The article describes the aims and scope of TDT, investigates its themes and sub-themes, evaluates earlier models, and explains the assumptions and propositions of </w:t>
      </w:r>
      <w:r w:rsidRPr="00D863CD">
        <w:rPr>
          <w:rFonts w:asciiTheme="minorHAnsi" w:hAnsiTheme="minorHAnsi" w:cstheme="minorHAnsi"/>
          <w:color w:val="auto"/>
          <w:sz w:val="22"/>
          <w:szCs w:val="22"/>
        </w:rPr>
        <w:lastRenderedPageBreak/>
        <w:t>the theory. Future research directions are also suggested, along with discussions of practical implications (Filho, 2019).</w:t>
      </w:r>
    </w:p>
    <w:p w14:paraId="59252904" w14:textId="77777777" w:rsidR="000A4537" w:rsidRPr="00D863CD" w:rsidRDefault="000A4537" w:rsidP="000A4537">
      <w:pPr>
        <w:spacing w:line="360" w:lineRule="auto"/>
        <w:jc w:val="both"/>
        <w:rPr>
          <w:rFonts w:asciiTheme="minorHAnsi" w:hAnsiTheme="minorHAnsi" w:cstheme="minorHAnsi"/>
          <w:color w:val="auto"/>
          <w:sz w:val="22"/>
          <w:szCs w:val="22"/>
        </w:rPr>
      </w:pPr>
    </w:p>
    <w:p w14:paraId="01A37273"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The term "team cohesion" describes the overall effectiveness of cooperation and support among people working together towards a common objective. Team cohesion might, however, occasionally decline needing improvement efforts (Routledge-Cavendish, 2008</w:t>
      </w:r>
      <w:proofErr w:type="gramStart"/>
      <w:r w:rsidRPr="00D863CD">
        <w:rPr>
          <w:rFonts w:asciiTheme="minorHAnsi" w:hAnsiTheme="minorHAnsi" w:cstheme="minorHAnsi"/>
          <w:color w:val="auto"/>
          <w:sz w:val="22"/>
          <w:szCs w:val="22"/>
        </w:rPr>
        <w:t>) .</w:t>
      </w:r>
      <w:proofErr w:type="gramEnd"/>
      <w:r w:rsidRPr="00D863CD">
        <w:rPr>
          <w:rFonts w:asciiTheme="minorHAnsi" w:hAnsiTheme="minorHAnsi" w:cstheme="minorHAnsi"/>
          <w:color w:val="auto"/>
          <w:sz w:val="22"/>
          <w:szCs w:val="22"/>
        </w:rPr>
        <w:t xml:space="preserve"> Building trust among team members, encouraging good communication skills, participating in team-building activities, establishing clear goals, offering chances for training and growth, and acknowledging team accomplishments are just a few ways to improve team cohesion. These programs can strengthen the team's sense of cohesion, cooperation, and assistance among members, which will ultimately boost performance and results (Coning &amp; </w:t>
      </w:r>
      <w:proofErr w:type="spellStart"/>
      <w:r w:rsidRPr="00D863CD">
        <w:rPr>
          <w:rFonts w:asciiTheme="minorHAnsi" w:hAnsiTheme="minorHAnsi" w:cstheme="minorHAnsi"/>
          <w:color w:val="auto"/>
          <w:sz w:val="22"/>
          <w:szCs w:val="22"/>
        </w:rPr>
        <w:t>Friis</w:t>
      </w:r>
      <w:proofErr w:type="spellEnd"/>
      <w:r w:rsidRPr="00D863CD">
        <w:rPr>
          <w:rFonts w:asciiTheme="minorHAnsi" w:hAnsiTheme="minorHAnsi" w:cstheme="minorHAnsi"/>
          <w:color w:val="auto"/>
          <w:sz w:val="22"/>
          <w:szCs w:val="22"/>
        </w:rPr>
        <w:t>, 2011).</w:t>
      </w:r>
    </w:p>
    <w:p w14:paraId="766A482B" w14:textId="77777777" w:rsidR="000A4537" w:rsidRPr="00D863CD" w:rsidRDefault="000A4537" w:rsidP="000A4537">
      <w:pPr>
        <w:spacing w:line="360" w:lineRule="auto"/>
        <w:jc w:val="both"/>
        <w:rPr>
          <w:rFonts w:asciiTheme="minorHAnsi" w:hAnsiTheme="minorHAnsi" w:cstheme="minorHAnsi"/>
          <w:color w:val="auto"/>
          <w:sz w:val="22"/>
          <w:szCs w:val="22"/>
        </w:rPr>
      </w:pPr>
    </w:p>
    <w:p w14:paraId="79025A60" w14:textId="7DC85C99"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When investigating team cohesiveness emergence, researchers and organizations frequently run into difficulties, such as issues with self-report measures, measuring numerous cohesion aspects at the right moments, integrating multilevel and temporal frameworks, and tracking team and organizational events. Researchers have shown that they can adopt an event system theory framework, use agent-based </w:t>
      </w:r>
      <w:proofErr w:type="spellStart"/>
      <w:r w:rsidR="008D2D79">
        <w:rPr>
          <w:rFonts w:asciiTheme="minorHAnsi" w:hAnsiTheme="minorHAnsi" w:cstheme="minorHAnsi"/>
          <w:color w:val="auto"/>
          <w:sz w:val="22"/>
          <w:szCs w:val="22"/>
        </w:rPr>
        <w:t>modeling</w:t>
      </w:r>
      <w:proofErr w:type="spellEnd"/>
      <w:r w:rsidRPr="00D863CD">
        <w:rPr>
          <w:rFonts w:asciiTheme="minorHAnsi" w:hAnsiTheme="minorHAnsi" w:cstheme="minorHAnsi"/>
          <w:color w:val="auto"/>
          <w:sz w:val="22"/>
          <w:szCs w:val="22"/>
        </w:rPr>
        <w:t>, examine "swift cohesion," use social network analysis and take indirect or discreet strategies to address these problems</w:t>
      </w:r>
      <w:r w:rsidR="008D2D79">
        <w:rPr>
          <w:rFonts w:asciiTheme="minorHAnsi" w:hAnsiTheme="minorHAnsi" w:cstheme="minorHAnsi"/>
          <w:color w:val="auto"/>
          <w:sz w:val="22"/>
          <w:szCs w:val="22"/>
        </w:rPr>
        <w:t xml:space="preserve"> </w:t>
      </w:r>
      <w:r w:rsidRPr="00D863CD">
        <w:rPr>
          <w:rFonts w:asciiTheme="minorHAnsi" w:hAnsiTheme="minorHAnsi" w:cstheme="minorHAnsi"/>
          <w:color w:val="auto"/>
          <w:sz w:val="22"/>
          <w:szCs w:val="22"/>
        </w:rPr>
        <w:t>(McClurg et al., 2017).</w:t>
      </w:r>
    </w:p>
    <w:p w14:paraId="6A51FFB8" w14:textId="77777777" w:rsidR="000A4537" w:rsidRPr="00D863CD" w:rsidRDefault="000A4537" w:rsidP="000A4537">
      <w:pPr>
        <w:spacing w:line="360" w:lineRule="auto"/>
        <w:jc w:val="both"/>
        <w:rPr>
          <w:rFonts w:asciiTheme="minorHAnsi" w:hAnsiTheme="minorHAnsi" w:cstheme="minorHAnsi"/>
          <w:color w:val="auto"/>
          <w:sz w:val="22"/>
          <w:szCs w:val="22"/>
        </w:rPr>
      </w:pPr>
    </w:p>
    <w:p w14:paraId="66CC36F1" w14:textId="77777777" w:rsidR="000A4537" w:rsidRPr="00D863CD" w:rsidRDefault="000A4537" w:rsidP="000A4537">
      <w:pPr>
        <w:spacing w:line="360" w:lineRule="auto"/>
        <w:jc w:val="both"/>
        <w:rPr>
          <w:rFonts w:asciiTheme="minorHAnsi" w:hAnsiTheme="minorHAnsi" w:cstheme="minorHAnsi"/>
          <w:color w:val="auto"/>
          <w:sz w:val="22"/>
          <w:szCs w:val="22"/>
        </w:rPr>
      </w:pPr>
    </w:p>
    <w:p w14:paraId="4364BA7B" w14:textId="77777777" w:rsidR="000A4537" w:rsidRPr="00D863CD" w:rsidRDefault="000A4537" w:rsidP="000A4537">
      <w:pPr>
        <w:spacing w:line="360" w:lineRule="auto"/>
        <w:jc w:val="both"/>
        <w:rPr>
          <w:rFonts w:asciiTheme="minorHAnsi" w:hAnsiTheme="minorHAnsi" w:cstheme="minorHAnsi"/>
          <w:color w:val="auto"/>
          <w:sz w:val="22"/>
          <w:szCs w:val="22"/>
        </w:rPr>
      </w:pPr>
    </w:p>
    <w:p w14:paraId="0A52CEFD" w14:textId="2F265E8F"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This study focuses on the beneficial impacts of attachment heterogeneity at the team level on team performance. It investigates how team cohesiveness might support these outcomes. Measures of attachment anxiety, avoidance, team cohesion, and team functioning. According to the findings </w:t>
      </w:r>
      <w:r w:rsidR="008D2D79">
        <w:rPr>
          <w:rFonts w:asciiTheme="minorHAnsi" w:hAnsiTheme="minorHAnsi" w:cstheme="minorHAnsi"/>
          <w:color w:val="auto"/>
          <w:sz w:val="22"/>
          <w:szCs w:val="22"/>
        </w:rPr>
        <w:t>of</w:t>
      </w:r>
      <w:r w:rsidRPr="00D863CD">
        <w:rPr>
          <w:rFonts w:asciiTheme="minorHAnsi" w:hAnsiTheme="minorHAnsi" w:cstheme="minorHAnsi"/>
          <w:color w:val="auto"/>
          <w:sz w:val="22"/>
          <w:szCs w:val="22"/>
        </w:rPr>
        <w:t xml:space="preserve"> the research shows that having a varied range of attachment inclinations within the team is associated with higher ratings of the team's performance. The perception of team functioning is also positively correlated with team heterogeneity in anxiety. Overall, the study emphasizes the relevance of team cohesion in improving team performance as well as the possible advantages of having team members with various attachment orientations (</w:t>
      </w:r>
      <w:proofErr w:type="spellStart"/>
      <w:r w:rsidRPr="00D863CD">
        <w:rPr>
          <w:rFonts w:asciiTheme="minorHAnsi" w:hAnsiTheme="minorHAnsi" w:cstheme="minorHAnsi"/>
          <w:color w:val="auto"/>
          <w:sz w:val="22"/>
          <w:szCs w:val="22"/>
        </w:rPr>
        <w:t>Lavy</w:t>
      </w:r>
      <w:proofErr w:type="spellEnd"/>
      <w:r w:rsidRPr="00D863CD">
        <w:rPr>
          <w:rFonts w:asciiTheme="minorHAnsi" w:hAnsiTheme="minorHAnsi" w:cstheme="minorHAnsi"/>
          <w:color w:val="auto"/>
          <w:sz w:val="22"/>
          <w:szCs w:val="22"/>
        </w:rPr>
        <w:t xml:space="preserve"> et al., 2015).</w:t>
      </w:r>
    </w:p>
    <w:p w14:paraId="25DB6C45" w14:textId="77777777" w:rsidR="000A4537" w:rsidRPr="00D863CD" w:rsidRDefault="000A4537" w:rsidP="000A4537">
      <w:pPr>
        <w:spacing w:line="360" w:lineRule="auto"/>
        <w:jc w:val="both"/>
        <w:rPr>
          <w:rFonts w:asciiTheme="minorHAnsi" w:hAnsiTheme="minorHAnsi" w:cstheme="minorHAnsi"/>
          <w:color w:val="auto"/>
          <w:sz w:val="22"/>
          <w:szCs w:val="22"/>
        </w:rPr>
      </w:pPr>
    </w:p>
    <w:p w14:paraId="6DD55AEC"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Models of team dynamics benefit in improving team performance. They evaluate performance, conversation, and encounters. I'll be discussing two different types of models. Firstly, The Lencioni Model, known as "The Five Dysfunctions of a Team," identifies five problems that hinder a team from functioning efficiently. These dysfunctions consist of the following, firstly the absence of trust in the </w:t>
      </w:r>
      <w:r w:rsidRPr="00D863CD">
        <w:rPr>
          <w:rFonts w:asciiTheme="minorHAnsi" w:hAnsiTheme="minorHAnsi" w:cstheme="minorHAnsi"/>
          <w:color w:val="auto"/>
          <w:sz w:val="22"/>
          <w:szCs w:val="22"/>
        </w:rPr>
        <w:lastRenderedPageBreak/>
        <w:t xml:space="preserve">initial stage which makes team success difficult. Members may restrict their thoughts out of fear of being vulnerable, which impedes communication and trust-building. For instance, the lack of trust among the current team members may cause new team members to question whether they will fit in. </w:t>
      </w:r>
    </w:p>
    <w:p w14:paraId="2D0DF0FE" w14:textId="77777777" w:rsidR="000A4537" w:rsidRPr="00D863CD" w:rsidRDefault="000A4537" w:rsidP="000A4537">
      <w:pPr>
        <w:spacing w:line="360" w:lineRule="auto"/>
        <w:jc w:val="both"/>
        <w:rPr>
          <w:rFonts w:asciiTheme="minorHAnsi" w:hAnsiTheme="minorHAnsi" w:cstheme="minorHAnsi"/>
          <w:color w:val="auto"/>
          <w:sz w:val="22"/>
          <w:szCs w:val="22"/>
        </w:rPr>
      </w:pPr>
    </w:p>
    <w:p w14:paraId="0AE3116D"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In the Second stage, conflict is welcomed by healthy teams </w:t>
      </w:r>
      <w:proofErr w:type="gramStart"/>
      <w:r w:rsidRPr="00D863CD">
        <w:rPr>
          <w:rFonts w:asciiTheme="minorHAnsi" w:hAnsiTheme="minorHAnsi" w:cstheme="minorHAnsi"/>
          <w:color w:val="auto"/>
          <w:sz w:val="22"/>
          <w:szCs w:val="22"/>
        </w:rPr>
        <w:t>in order to</w:t>
      </w:r>
      <w:proofErr w:type="gramEnd"/>
      <w:r w:rsidRPr="00D863CD">
        <w:rPr>
          <w:rFonts w:asciiTheme="minorHAnsi" w:hAnsiTheme="minorHAnsi" w:cstheme="minorHAnsi"/>
          <w:color w:val="auto"/>
          <w:sz w:val="22"/>
          <w:szCs w:val="22"/>
        </w:rPr>
        <w:t xml:space="preserve"> learn and make wiser judgments. However, when there is a fear of conflict, people avoid having productive arguments and hide their viewpoints </w:t>
      </w:r>
      <w:proofErr w:type="gramStart"/>
      <w:r w:rsidRPr="00D863CD">
        <w:rPr>
          <w:rFonts w:asciiTheme="minorHAnsi" w:hAnsiTheme="minorHAnsi" w:cstheme="minorHAnsi"/>
          <w:color w:val="auto"/>
          <w:sz w:val="22"/>
          <w:szCs w:val="22"/>
        </w:rPr>
        <w:t>in order to</w:t>
      </w:r>
      <w:proofErr w:type="gramEnd"/>
      <w:r w:rsidRPr="00D863CD">
        <w:rPr>
          <w:rFonts w:asciiTheme="minorHAnsi" w:hAnsiTheme="minorHAnsi" w:cstheme="minorHAnsi"/>
          <w:color w:val="auto"/>
          <w:sz w:val="22"/>
          <w:szCs w:val="22"/>
        </w:rPr>
        <w:t xml:space="preserve"> maintain harmony. The false agreement limits different viewpoints and can result in poor decisions. For instance, it's important to share your view and make decisions, but when you're a new team member of the team, it might be challenging because you don't want any conflicts or arguments.</w:t>
      </w:r>
    </w:p>
    <w:p w14:paraId="44202B35" w14:textId="77777777" w:rsidR="000A4537" w:rsidRPr="00D863CD" w:rsidRDefault="000A4537" w:rsidP="000A4537">
      <w:pPr>
        <w:spacing w:line="360" w:lineRule="auto"/>
        <w:jc w:val="both"/>
        <w:rPr>
          <w:rFonts w:asciiTheme="minorHAnsi" w:hAnsiTheme="minorHAnsi" w:cstheme="minorHAnsi"/>
          <w:color w:val="auto"/>
          <w:sz w:val="22"/>
          <w:szCs w:val="22"/>
        </w:rPr>
      </w:pPr>
    </w:p>
    <w:p w14:paraId="21267B54"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In the third stage, Team members might not completely support the chosen course of action in the absence of constructive conflict and active engagement. The team loses focus as a result, and goals become murky. This creates uncertainty, slows down development, and results in missed opportunities. As an illustration, team members with more experience may engage in constructive dispute-resolution discussions with a newer member who has begun to build confidence and display their personality.</w:t>
      </w:r>
    </w:p>
    <w:p w14:paraId="5C560EA5" w14:textId="77777777" w:rsidR="000A4537" w:rsidRPr="00D863CD" w:rsidRDefault="000A4537" w:rsidP="000A4537">
      <w:pPr>
        <w:spacing w:line="360" w:lineRule="auto"/>
        <w:jc w:val="both"/>
        <w:rPr>
          <w:rFonts w:asciiTheme="minorHAnsi" w:hAnsiTheme="minorHAnsi" w:cstheme="minorHAnsi"/>
          <w:color w:val="auto"/>
          <w:sz w:val="22"/>
          <w:szCs w:val="22"/>
        </w:rPr>
      </w:pPr>
    </w:p>
    <w:p w14:paraId="6C7CB491"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In the fourth stage, Team members may avoid accepting accountability for their actions and results when they are not fully committed to decisions. This unwillingness to hold oneself and others accountable results in a decline in output and general team effectiveness. If the team is unable to come to an agreement and commit fully, it will have a significant negative impact on the team over time.</w:t>
      </w:r>
    </w:p>
    <w:p w14:paraId="07281CB5" w14:textId="77777777" w:rsidR="000A4537" w:rsidRPr="00D863CD" w:rsidRDefault="000A4537" w:rsidP="000A4537">
      <w:pPr>
        <w:spacing w:line="360" w:lineRule="auto"/>
        <w:jc w:val="both"/>
        <w:rPr>
          <w:rFonts w:asciiTheme="minorHAnsi" w:hAnsiTheme="minorHAnsi" w:cstheme="minorHAnsi"/>
          <w:color w:val="auto"/>
          <w:sz w:val="22"/>
          <w:szCs w:val="22"/>
        </w:rPr>
      </w:pPr>
    </w:p>
    <w:p w14:paraId="28E21350" w14:textId="6E065476"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Lastly, the final stage, collective objectives, not individual accomplishment, come first in a high-performing team. But when team members put their objectives or departmental successes ahead of the group's success, collaboration and cohesion are hampered. The team's capacity to accomplish common goals is hampered during this phase, which could result in a drop in </w:t>
      </w:r>
      <w:proofErr w:type="gramStart"/>
      <w:r w:rsidRPr="00D863CD">
        <w:rPr>
          <w:rFonts w:asciiTheme="minorHAnsi" w:hAnsiTheme="minorHAnsi" w:cstheme="minorHAnsi"/>
          <w:color w:val="auto"/>
          <w:sz w:val="22"/>
          <w:szCs w:val="22"/>
        </w:rPr>
        <w:t>performance as a whole</w:t>
      </w:r>
      <w:proofErr w:type="gramEnd"/>
      <w:r w:rsidRPr="00D863CD">
        <w:rPr>
          <w:rFonts w:asciiTheme="minorHAnsi" w:hAnsiTheme="minorHAnsi" w:cstheme="minorHAnsi"/>
          <w:color w:val="auto"/>
          <w:sz w:val="22"/>
          <w:szCs w:val="22"/>
        </w:rPr>
        <w:t xml:space="preserve">. If the team puts in an extensive amount of effort and practices using organized procedures, it will be more likely to succeed in achieving its goals. Additionally, if the team members are more adaptable in their working environment and can take on additional tasks and roles as needed, the effectiveness of the team </w:t>
      </w:r>
      <w:proofErr w:type="gramStart"/>
      <w:r w:rsidRPr="00D863CD">
        <w:rPr>
          <w:rFonts w:asciiTheme="minorHAnsi" w:hAnsiTheme="minorHAnsi" w:cstheme="minorHAnsi"/>
          <w:color w:val="auto"/>
          <w:sz w:val="22"/>
          <w:szCs w:val="22"/>
        </w:rPr>
        <w:t>as a whole will</w:t>
      </w:r>
      <w:proofErr w:type="gramEnd"/>
      <w:r w:rsidRPr="00D863CD">
        <w:rPr>
          <w:rFonts w:asciiTheme="minorHAnsi" w:hAnsiTheme="minorHAnsi" w:cstheme="minorHAnsi"/>
          <w:color w:val="auto"/>
          <w:sz w:val="22"/>
          <w:szCs w:val="22"/>
        </w:rPr>
        <w:t xml:space="preserve"> grow and goals will be accomplished more quickly and effectively, which will have a positive impact on the team. Teams can enhance communication and increase success by resolving these problems at each level</w:t>
      </w:r>
      <w:r>
        <w:rPr>
          <w:rFonts w:asciiTheme="minorHAnsi" w:hAnsiTheme="minorHAnsi" w:cstheme="minorHAnsi"/>
          <w:color w:val="auto"/>
          <w:sz w:val="22"/>
          <w:szCs w:val="22"/>
        </w:rPr>
        <w:t xml:space="preserve"> </w:t>
      </w:r>
      <w:r>
        <w:rPr>
          <w:rFonts w:ascii="Helvetica Neue" w:hAnsi="Helvetica Neue"/>
        </w:rPr>
        <w:t>(Eicher, 2020).</w:t>
      </w:r>
    </w:p>
    <w:p w14:paraId="040BA973" w14:textId="77777777" w:rsidR="000A4537" w:rsidRPr="00D863CD" w:rsidRDefault="000A4537" w:rsidP="000A4537">
      <w:pPr>
        <w:spacing w:line="360" w:lineRule="auto"/>
        <w:jc w:val="both"/>
        <w:rPr>
          <w:rFonts w:asciiTheme="minorHAnsi" w:hAnsiTheme="minorHAnsi" w:cstheme="minorHAnsi"/>
          <w:color w:val="auto"/>
          <w:sz w:val="22"/>
          <w:szCs w:val="22"/>
        </w:rPr>
      </w:pPr>
    </w:p>
    <w:p w14:paraId="4E705BE5"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p>
    <w:p w14:paraId="47824618"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r w:rsidRPr="00D863CD">
        <w:rPr>
          <w:rFonts w:asciiTheme="minorHAnsi" w:hAnsiTheme="minorHAnsi" w:cstheme="minorHAnsi"/>
          <w:color w:val="auto"/>
          <w:sz w:val="22"/>
          <w:szCs w:val="22"/>
          <w:lang w:val="en-US" w:eastAsia="en-US"/>
        </w:rPr>
        <w:t xml:space="preserve">The second model I will be discussing is the Tuckman Team Model, also known as Tuckman's Stages of Group Development, which describes the various stages a team normally goes through as they create, develop, and collaborate to achieve their objectives. The model includes four primary stages which are Forming, Storming, Norming, and Performing </w:t>
      </w:r>
      <w:r w:rsidRPr="00D863CD">
        <w:rPr>
          <w:rFonts w:asciiTheme="minorHAnsi" w:hAnsiTheme="minorHAnsi" w:cstheme="minorHAnsi"/>
          <w:color w:val="auto"/>
          <w:sz w:val="22"/>
          <w:szCs w:val="22"/>
        </w:rPr>
        <w:t>(</w:t>
      </w:r>
      <w:proofErr w:type="spellStart"/>
      <w:r w:rsidRPr="00D863CD">
        <w:rPr>
          <w:rFonts w:asciiTheme="minorHAnsi" w:hAnsiTheme="minorHAnsi" w:cstheme="minorHAnsi"/>
          <w:color w:val="auto"/>
          <w:sz w:val="22"/>
          <w:szCs w:val="22"/>
        </w:rPr>
        <w:t>Wilhelmus</w:t>
      </w:r>
      <w:proofErr w:type="spellEnd"/>
      <w:r w:rsidRPr="00D863CD">
        <w:rPr>
          <w:rFonts w:asciiTheme="minorHAnsi" w:hAnsiTheme="minorHAnsi" w:cstheme="minorHAnsi"/>
          <w:color w:val="auto"/>
          <w:sz w:val="22"/>
          <w:szCs w:val="22"/>
        </w:rPr>
        <w:t>, 2019).</w:t>
      </w:r>
    </w:p>
    <w:p w14:paraId="6BC7E1C1"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r w:rsidRPr="00D863CD">
        <w:rPr>
          <w:rFonts w:asciiTheme="minorHAnsi" w:hAnsiTheme="minorHAnsi" w:cstheme="minorHAnsi"/>
          <w:color w:val="auto"/>
          <w:sz w:val="22"/>
          <w:szCs w:val="22"/>
          <w:lang w:val="en-US" w:eastAsia="en-US"/>
        </w:rPr>
        <w:t>The first stage is forming, which is team members come together during the forming phase, and initial introductions take place. They cautiously and politely approach one another, trying to comprehend one another’s positions on the team. It's typical to experience both enthusiasm and apprehension about the responsibilities ahead. For instance, when team members first join, their behaviors, attitudes, and demeanor greatly influence how they interact and relate to others. They could ask those they connect with during this phase for help or opportunities to learn.</w:t>
      </w:r>
    </w:p>
    <w:p w14:paraId="6E2C9D8D"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p>
    <w:p w14:paraId="40A50E8D"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r w:rsidRPr="00D863CD">
        <w:rPr>
          <w:rFonts w:asciiTheme="minorHAnsi" w:hAnsiTheme="minorHAnsi" w:cstheme="minorHAnsi"/>
          <w:color w:val="auto"/>
          <w:sz w:val="22"/>
          <w:szCs w:val="22"/>
          <w:lang w:val="en-US" w:eastAsia="en-US"/>
        </w:rPr>
        <w:t>The second stage is the storming stage in which conflicts and disagreements may surface as the team begins to collaborate more closely. Members may have different viewpoints, strategies, and concepts at this level, which can be difficult. People may compete for influence and engage in power conflicts as they try to find their place on the team.</w:t>
      </w:r>
    </w:p>
    <w:p w14:paraId="172C1975" w14:textId="77777777" w:rsidR="000A4537" w:rsidRPr="00D863CD" w:rsidRDefault="000A4537" w:rsidP="000A4537">
      <w:pPr>
        <w:spacing w:line="360" w:lineRule="auto"/>
        <w:jc w:val="both"/>
        <w:rPr>
          <w:rFonts w:asciiTheme="minorHAnsi" w:hAnsiTheme="minorHAnsi" w:cstheme="minorHAnsi"/>
          <w:color w:val="auto"/>
          <w:sz w:val="22"/>
          <w:szCs w:val="22"/>
          <w:lang w:val="en-US" w:eastAsia="en-US"/>
        </w:rPr>
      </w:pPr>
    </w:p>
    <w:p w14:paraId="11D95601" w14:textId="777777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The third stage which is the team starts to work out disagreements and identify ways to collaborate more effectively during the norming stage. They provide a sense of unity and camaraderie inside the group by establishing common ethics, standards, and guidelines for conduct.</w:t>
      </w:r>
    </w:p>
    <w:p w14:paraId="59C51630" w14:textId="77777777" w:rsidR="000A4537" w:rsidRPr="00D863CD" w:rsidRDefault="000A4537" w:rsidP="000A4537">
      <w:pPr>
        <w:spacing w:line="360" w:lineRule="auto"/>
        <w:jc w:val="both"/>
        <w:rPr>
          <w:rFonts w:asciiTheme="minorHAnsi" w:hAnsiTheme="minorHAnsi" w:cstheme="minorHAnsi"/>
          <w:color w:val="auto"/>
          <w:sz w:val="22"/>
          <w:szCs w:val="22"/>
        </w:rPr>
      </w:pPr>
    </w:p>
    <w:p w14:paraId="78F1279F" w14:textId="03E31BC5"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The fourth stage is the team that obtains a high level of professionalism and effectiveness during the performing stage. Members cooperate and turn their attention to achieving common goals. The team works successfully and efficiently towards its shared objectives as communication becomes more open and beneficial.</w:t>
      </w:r>
    </w:p>
    <w:p w14:paraId="5689E616" w14:textId="77777777" w:rsidR="000A4537" w:rsidRPr="00D863CD" w:rsidRDefault="000A4537" w:rsidP="000A4537">
      <w:pPr>
        <w:spacing w:line="360" w:lineRule="auto"/>
        <w:jc w:val="both"/>
        <w:rPr>
          <w:rFonts w:asciiTheme="minorHAnsi" w:hAnsiTheme="minorHAnsi" w:cstheme="minorHAnsi"/>
          <w:color w:val="auto"/>
          <w:sz w:val="22"/>
          <w:szCs w:val="22"/>
          <w:shd w:val="clear" w:color="auto" w:fill="F7F7F8"/>
        </w:rPr>
      </w:pPr>
    </w:p>
    <w:p w14:paraId="034CC66B" w14:textId="77777777" w:rsidR="000A4537" w:rsidRPr="00D863CD" w:rsidRDefault="000A4537" w:rsidP="000A4537">
      <w:pPr>
        <w:spacing w:line="360" w:lineRule="auto"/>
        <w:jc w:val="both"/>
        <w:rPr>
          <w:rFonts w:asciiTheme="minorHAnsi" w:hAnsiTheme="minorHAnsi" w:cstheme="minorHAnsi"/>
          <w:color w:val="auto"/>
          <w:sz w:val="22"/>
          <w:szCs w:val="22"/>
          <w:shd w:val="clear" w:color="auto" w:fill="F7F7F8"/>
        </w:rPr>
      </w:pPr>
    </w:p>
    <w:p w14:paraId="3364A3FB" w14:textId="3155577E"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Given the wide range of personalities and viewpoints present in the workplace, interpersonal conflict is both natural and frequent. Conflicts can happen at numerous levels inside the organization, whether it includes coworkers getting along or bosses managing teams. These disputes take on many different manifestations, each with its unique underlying causes. For instance, pseudo-conflicts happen when misunderstandings or miscommunication give the impression that a dispute exists when there isn't one. However, policy conflicts result from disagreements about how workplace rules should be </w:t>
      </w:r>
      <w:r w:rsidRPr="00D863CD">
        <w:rPr>
          <w:rFonts w:asciiTheme="minorHAnsi" w:hAnsiTheme="minorHAnsi" w:cstheme="minorHAnsi"/>
          <w:color w:val="auto"/>
          <w:sz w:val="22"/>
          <w:szCs w:val="22"/>
        </w:rPr>
        <w:lastRenderedPageBreak/>
        <w:t xml:space="preserve">interpreted or applied, which can cause conflict among team members or even between workers and management. Value-related conflicts result from disagreements in individuals' basic ethical values, whereas ego conflicts happen when one's identity or pride becomes tied with their profession, leading to aggressive or competitive </w:t>
      </w:r>
      <w:proofErr w:type="spellStart"/>
      <w:r w:rsidR="008D2D79">
        <w:rPr>
          <w:rFonts w:asciiTheme="minorHAnsi" w:hAnsiTheme="minorHAnsi" w:cstheme="minorHAnsi"/>
          <w:color w:val="auto"/>
          <w:sz w:val="22"/>
          <w:szCs w:val="22"/>
        </w:rPr>
        <w:t>behavior</w:t>
      </w:r>
      <w:proofErr w:type="spellEnd"/>
      <w:r w:rsidRPr="00D863CD">
        <w:rPr>
          <w:rFonts w:asciiTheme="minorHAnsi" w:hAnsiTheme="minorHAnsi" w:cstheme="minorHAnsi"/>
          <w:color w:val="auto"/>
          <w:sz w:val="22"/>
          <w:szCs w:val="22"/>
        </w:rPr>
        <w:t>. Maintaining a peaceful and functional workplace requires effectively addressing and managing these problems. Organizations can deal with interpersonal disputes and develop a supportive and cooperative workplace culture by encouraging open communication, empathy, and conflict resolution techniques (</w:t>
      </w:r>
      <w:proofErr w:type="spellStart"/>
      <w:r w:rsidRPr="00D863CD">
        <w:rPr>
          <w:rFonts w:asciiTheme="minorHAnsi" w:hAnsiTheme="minorHAnsi" w:cstheme="minorHAnsi"/>
          <w:color w:val="auto"/>
          <w:sz w:val="22"/>
          <w:szCs w:val="22"/>
        </w:rPr>
        <w:t>Barki</w:t>
      </w:r>
      <w:proofErr w:type="spellEnd"/>
      <w:r w:rsidRPr="00D863CD">
        <w:rPr>
          <w:rFonts w:asciiTheme="minorHAnsi" w:hAnsiTheme="minorHAnsi" w:cstheme="minorHAnsi"/>
          <w:color w:val="auto"/>
          <w:sz w:val="22"/>
          <w:szCs w:val="22"/>
        </w:rPr>
        <w:t xml:space="preserve"> &amp; Hartwick, 2001).</w:t>
      </w:r>
      <w:r w:rsidRPr="00D863CD">
        <w:rPr>
          <w:rFonts w:asciiTheme="minorHAnsi" w:hAnsiTheme="minorHAnsi" w:cstheme="minorHAnsi"/>
          <w:color w:val="auto"/>
          <w:sz w:val="22"/>
          <w:szCs w:val="22"/>
          <w:lang w:val="en-US" w:eastAsia="en-US"/>
        </w:rPr>
        <w:t xml:space="preserve"> </w:t>
      </w:r>
    </w:p>
    <w:p w14:paraId="36F39500" w14:textId="77777777" w:rsidR="000A4537" w:rsidRPr="00D863CD" w:rsidRDefault="000A4537" w:rsidP="000A4537">
      <w:pPr>
        <w:spacing w:line="360" w:lineRule="auto"/>
        <w:jc w:val="both"/>
        <w:rPr>
          <w:rFonts w:asciiTheme="minorHAnsi" w:hAnsiTheme="minorHAnsi" w:cstheme="minorHAnsi"/>
          <w:color w:val="auto"/>
          <w:sz w:val="22"/>
          <w:szCs w:val="22"/>
        </w:rPr>
      </w:pPr>
    </w:p>
    <w:p w14:paraId="39A7F00D" w14:textId="77777777" w:rsidR="000A4537" w:rsidRPr="00D863CD" w:rsidRDefault="000A4537" w:rsidP="000A4537">
      <w:pPr>
        <w:spacing w:line="360" w:lineRule="auto"/>
        <w:jc w:val="both"/>
        <w:rPr>
          <w:rFonts w:asciiTheme="minorHAnsi" w:hAnsiTheme="minorHAnsi" w:cstheme="minorHAnsi"/>
          <w:color w:val="auto"/>
          <w:sz w:val="22"/>
          <w:szCs w:val="22"/>
        </w:rPr>
      </w:pPr>
    </w:p>
    <w:p w14:paraId="7AB0EE66" w14:textId="765A3A77" w:rsidR="000A4537" w:rsidRPr="00D863CD" w:rsidRDefault="000A4537" w:rsidP="000A4537">
      <w:pPr>
        <w:spacing w:line="360" w:lineRule="auto"/>
        <w:jc w:val="both"/>
        <w:rPr>
          <w:rFonts w:asciiTheme="minorHAnsi" w:hAnsiTheme="minorHAnsi" w:cstheme="minorHAnsi"/>
          <w:color w:val="auto"/>
          <w:sz w:val="22"/>
          <w:szCs w:val="22"/>
        </w:rPr>
      </w:pPr>
      <w:r w:rsidRPr="00D863CD">
        <w:rPr>
          <w:rFonts w:asciiTheme="minorHAnsi" w:hAnsiTheme="minorHAnsi" w:cstheme="minorHAnsi"/>
          <w:color w:val="auto"/>
          <w:sz w:val="22"/>
          <w:szCs w:val="22"/>
        </w:rPr>
        <w:t xml:space="preserve">The </w:t>
      </w:r>
      <w:proofErr w:type="spellStart"/>
      <w:r w:rsidR="008D2D79">
        <w:rPr>
          <w:rFonts w:asciiTheme="minorHAnsi" w:hAnsiTheme="minorHAnsi" w:cstheme="minorHAnsi"/>
          <w:color w:val="auto"/>
          <w:sz w:val="22"/>
          <w:szCs w:val="22"/>
        </w:rPr>
        <w:t>behavior</w:t>
      </w:r>
      <w:proofErr w:type="spellEnd"/>
      <w:r w:rsidRPr="00D863CD">
        <w:rPr>
          <w:rFonts w:asciiTheme="minorHAnsi" w:hAnsiTheme="minorHAnsi" w:cstheme="minorHAnsi"/>
          <w:color w:val="auto"/>
          <w:sz w:val="22"/>
          <w:szCs w:val="22"/>
        </w:rPr>
        <w:t xml:space="preserve"> and actions of police officers are significantly influenced by team dynamics inside the unit. Failure to meet the requirements of professional standards is more likely when the dynamics are poorly managed or dysfunctional. A breakdown in adherence to established standards and guidelines can be caused by poor communication, and a lack of trust among team members will have an impact also on morale and unproductive teamwork which will have long-term negative implications. In certain situations, officers might take actions that depart from the conventional operating procedure, which could result in </w:t>
      </w:r>
      <w:proofErr w:type="spellStart"/>
      <w:r w:rsidR="008D2D79">
        <w:rPr>
          <w:rFonts w:asciiTheme="minorHAnsi" w:hAnsiTheme="minorHAnsi" w:cstheme="minorHAnsi"/>
          <w:color w:val="auto"/>
          <w:sz w:val="22"/>
          <w:szCs w:val="22"/>
        </w:rPr>
        <w:t>misbehavior</w:t>
      </w:r>
      <w:proofErr w:type="spellEnd"/>
      <w:r w:rsidRPr="00D863CD">
        <w:rPr>
          <w:rFonts w:asciiTheme="minorHAnsi" w:hAnsiTheme="minorHAnsi" w:cstheme="minorHAnsi"/>
          <w:color w:val="auto"/>
          <w:sz w:val="22"/>
          <w:szCs w:val="22"/>
        </w:rPr>
        <w:t>, misconduct, or even risk public confidence in the police department. To ensure adherence to professional standards and preserve public trust, it is important for police organizations to proactively address and improve team relationships through training, leadership development, and cultivating a culture of accountability and transparency (Smith, 2013).</w:t>
      </w:r>
    </w:p>
    <w:p w14:paraId="70B6AA6D" w14:textId="77777777" w:rsidR="000A4537" w:rsidRPr="00D863CD" w:rsidRDefault="000A4537" w:rsidP="000A4537">
      <w:pPr>
        <w:spacing w:line="360" w:lineRule="auto"/>
        <w:rPr>
          <w:rFonts w:ascii="Helvetica Neue" w:hAnsi="Helvetica Neue"/>
          <w:color w:val="auto"/>
          <w:sz w:val="22"/>
          <w:szCs w:val="22"/>
        </w:rPr>
      </w:pPr>
    </w:p>
    <w:p w14:paraId="2AB4FCAD" w14:textId="77777777" w:rsidR="000A4537" w:rsidRPr="00D863CD" w:rsidRDefault="000A4537" w:rsidP="000A4537">
      <w:pPr>
        <w:overflowPunct/>
        <w:autoSpaceDE/>
        <w:autoSpaceDN/>
        <w:adjustRightInd/>
        <w:spacing w:line="360" w:lineRule="auto"/>
        <w:jc w:val="both"/>
        <w:textAlignment w:val="auto"/>
        <w:rPr>
          <w:rFonts w:ascii="Helvetica Neue" w:hAnsi="Helvetica Neue" w:cs="Times New Roman"/>
          <w:color w:val="auto"/>
          <w:sz w:val="22"/>
          <w:szCs w:val="22"/>
          <w:lang w:val="en-US" w:eastAsia="en-US"/>
        </w:rPr>
      </w:pPr>
    </w:p>
    <w:p w14:paraId="7C4E5408" w14:textId="77777777" w:rsidR="000A4537" w:rsidRPr="00D863CD" w:rsidRDefault="000A4537" w:rsidP="000A4537">
      <w:pPr>
        <w:overflowPunct/>
        <w:autoSpaceDE/>
        <w:autoSpaceDN/>
        <w:adjustRightInd/>
        <w:spacing w:line="360" w:lineRule="auto"/>
        <w:textAlignment w:val="auto"/>
        <w:rPr>
          <w:rFonts w:asciiTheme="minorHAnsi" w:hAnsiTheme="minorHAnsi" w:cstheme="minorHAnsi"/>
          <w:b/>
          <w:bCs/>
          <w:color w:val="auto"/>
          <w:sz w:val="22"/>
          <w:szCs w:val="22"/>
          <w:lang w:val="en-US" w:eastAsia="en-US"/>
        </w:rPr>
      </w:pPr>
    </w:p>
    <w:p w14:paraId="63FAB948" w14:textId="77777777" w:rsidR="000A4537" w:rsidRPr="00D863CD" w:rsidRDefault="000A4537" w:rsidP="000A4537">
      <w:pPr>
        <w:overflowPunct/>
        <w:autoSpaceDE/>
        <w:autoSpaceDN/>
        <w:adjustRightInd/>
        <w:spacing w:line="360" w:lineRule="auto"/>
        <w:textAlignment w:val="auto"/>
        <w:rPr>
          <w:rFonts w:asciiTheme="minorHAnsi" w:hAnsiTheme="minorHAnsi" w:cstheme="minorHAnsi"/>
          <w:b/>
          <w:bCs/>
          <w:color w:val="auto"/>
          <w:sz w:val="22"/>
          <w:szCs w:val="22"/>
          <w:lang w:val="en-US" w:eastAsia="en-US"/>
        </w:rPr>
      </w:pPr>
    </w:p>
    <w:p w14:paraId="24A2DB18" w14:textId="77777777" w:rsidR="000A4537" w:rsidRPr="00D863CD" w:rsidRDefault="000A4537" w:rsidP="000A4537">
      <w:pPr>
        <w:overflowPunct/>
        <w:autoSpaceDE/>
        <w:autoSpaceDN/>
        <w:adjustRightInd/>
        <w:spacing w:line="360" w:lineRule="auto"/>
        <w:textAlignment w:val="auto"/>
        <w:rPr>
          <w:rFonts w:asciiTheme="minorHAnsi" w:hAnsiTheme="minorHAnsi" w:cstheme="minorHAnsi"/>
          <w:b/>
          <w:bCs/>
          <w:color w:val="auto"/>
          <w:sz w:val="22"/>
          <w:szCs w:val="22"/>
          <w:lang w:val="en-US" w:eastAsia="en-US"/>
        </w:rPr>
      </w:pPr>
    </w:p>
    <w:p w14:paraId="16BBFCB1" w14:textId="77777777" w:rsidR="000A4537" w:rsidRPr="00D863CD" w:rsidRDefault="000A4537" w:rsidP="000A4537">
      <w:pPr>
        <w:overflowPunct/>
        <w:autoSpaceDE/>
        <w:autoSpaceDN/>
        <w:adjustRightInd/>
        <w:spacing w:line="360" w:lineRule="auto"/>
        <w:textAlignment w:val="auto"/>
        <w:rPr>
          <w:rFonts w:asciiTheme="minorHAnsi" w:hAnsiTheme="minorHAnsi" w:cstheme="minorHAnsi"/>
          <w:b/>
          <w:bCs/>
          <w:color w:val="auto"/>
          <w:sz w:val="22"/>
          <w:szCs w:val="22"/>
          <w:lang w:val="en-US" w:eastAsia="en-US"/>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Task 4</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7E81EBCB" w:rsidR="003C458C" w:rsidRPr="00EB3E2F" w:rsidRDefault="00EB3E2F" w:rsidP="00340E9A">
      <w:pPr>
        <w:ind w:right="237"/>
        <w:jc w:val="both"/>
        <w:rPr>
          <w:b/>
          <w:sz w:val="24"/>
          <w:szCs w:val="24"/>
        </w:rPr>
      </w:pPr>
      <w:r>
        <w:rPr>
          <w:b/>
          <w:sz w:val="24"/>
          <w:szCs w:val="24"/>
        </w:rPr>
        <w:t xml:space="preserve">Policing the roads, </w:t>
      </w:r>
      <w:proofErr w:type="gramStart"/>
      <w:r>
        <w:rPr>
          <w:b/>
          <w:sz w:val="24"/>
          <w:szCs w:val="24"/>
        </w:rPr>
        <w:t>information</w:t>
      </w:r>
      <w:proofErr w:type="gramEnd"/>
      <w:r>
        <w:rPr>
          <w:b/>
          <w:sz w:val="24"/>
          <w:szCs w:val="24"/>
        </w:rPr>
        <w:t xml:space="preserve"> and intelligence</w:t>
      </w:r>
      <w:r w:rsidR="008D2D79">
        <w:rPr>
          <w:b/>
          <w:sz w:val="24"/>
          <w:szCs w:val="24"/>
        </w:rPr>
        <w:t>,</w:t>
      </w:r>
      <w:r>
        <w:rPr>
          <w:b/>
          <w:sz w:val="24"/>
          <w:szCs w:val="24"/>
        </w:rPr>
        <w:t xml:space="preserv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6CC1B192"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sidR="008D2D79">
              <w:rPr>
                <w:sz w:val="24"/>
                <w:szCs w:val="24"/>
              </w:rPr>
              <w:t>organized</w:t>
            </w:r>
            <w:r w:rsidR="00AD4DB4" w:rsidRPr="00AD4DB4">
              <w:rPr>
                <w:sz w:val="24"/>
                <w:szCs w:val="24"/>
              </w:rPr>
              <w:t xml:space="preserve">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51AC87B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be used as </w:t>
            </w:r>
            <w:r w:rsidR="008D2D79">
              <w:rPr>
                <w:sz w:val="24"/>
                <w:szCs w:val="24"/>
              </w:rPr>
              <w:t xml:space="preserve">an </w:t>
            </w:r>
            <w:r>
              <w:rPr>
                <w:sz w:val="24"/>
                <w:szCs w:val="24"/>
              </w:rPr>
              <w:t xml:space="preserve">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70EEB" w:rsidRDefault="00025650" w:rsidP="00340E9A">
      <w:pPr>
        <w:ind w:right="237"/>
        <w:jc w:val="both"/>
        <w:rPr>
          <w:sz w:val="24"/>
          <w:szCs w:val="24"/>
        </w:rPr>
      </w:pPr>
    </w:p>
    <w:p w14:paraId="4B012F51" w14:textId="23F95165"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Information and intelligence play crucial roles in the disruption of prevalent criminal activities such as drug smuggling, human trafficking, child sexual exploitation, counterfeit goods, organized crime groups, and 'county lines' operations through effective policing of the roads. By </w:t>
      </w:r>
      <w:r w:rsidR="008D2D79">
        <w:rPr>
          <w:rFonts w:asciiTheme="minorHAnsi" w:hAnsiTheme="minorHAnsi" w:cstheme="minorHAnsi"/>
          <w:sz w:val="22"/>
          <w:szCs w:val="22"/>
        </w:rPr>
        <w:t>utilizing</w:t>
      </w:r>
      <w:r w:rsidRPr="006128FB">
        <w:rPr>
          <w:rFonts w:asciiTheme="minorHAnsi" w:hAnsiTheme="minorHAnsi" w:cstheme="minorHAnsi"/>
          <w:sz w:val="22"/>
          <w:szCs w:val="22"/>
        </w:rPr>
        <w:t xml:space="preserve"> data-driven strategies and technology such as Automatic Number Plate Recognition (ANPR), law enforcement agencies can proactively disrupt criminal activity. This essay will explain how information and technology can be used to combat these crimes and will outline how ANPR can be used as investigative resources (</w:t>
      </w:r>
      <w:proofErr w:type="spellStart"/>
      <w:r w:rsidRPr="006128FB">
        <w:rPr>
          <w:rFonts w:asciiTheme="minorHAnsi" w:hAnsiTheme="minorHAnsi" w:cstheme="minorHAnsi"/>
          <w:sz w:val="22"/>
          <w:szCs w:val="22"/>
        </w:rPr>
        <w:t>Seba</w:t>
      </w:r>
      <w:proofErr w:type="spellEnd"/>
      <w:r w:rsidRPr="006128FB">
        <w:rPr>
          <w:rFonts w:asciiTheme="minorHAnsi" w:hAnsiTheme="minorHAnsi" w:cstheme="minorHAnsi"/>
          <w:sz w:val="22"/>
          <w:szCs w:val="22"/>
        </w:rPr>
        <w:t xml:space="preserve"> &amp; Rowley, 2010).</w:t>
      </w:r>
    </w:p>
    <w:p w14:paraId="74E3FD6F" w14:textId="77777777" w:rsidR="000A4537" w:rsidRPr="006128FB" w:rsidRDefault="000A4537" w:rsidP="0019073D">
      <w:pPr>
        <w:spacing w:line="360" w:lineRule="auto"/>
        <w:jc w:val="both"/>
        <w:rPr>
          <w:rFonts w:asciiTheme="minorHAnsi" w:hAnsiTheme="minorHAnsi" w:cstheme="minorHAnsi"/>
          <w:sz w:val="22"/>
          <w:szCs w:val="22"/>
        </w:rPr>
      </w:pPr>
    </w:p>
    <w:p w14:paraId="07812639" w14:textId="0D3E304A" w:rsidR="000A4537" w:rsidRPr="006128FB" w:rsidRDefault="008D2D79" w:rsidP="0019073D">
      <w:pPr>
        <w:spacing w:line="360" w:lineRule="auto"/>
        <w:jc w:val="both"/>
        <w:rPr>
          <w:rFonts w:asciiTheme="minorHAnsi" w:hAnsiTheme="minorHAnsi" w:cstheme="minorHAnsi"/>
          <w:sz w:val="22"/>
          <w:szCs w:val="22"/>
        </w:rPr>
      </w:pPr>
      <w:r>
        <w:rPr>
          <w:rFonts w:asciiTheme="minorHAnsi" w:hAnsiTheme="minorHAnsi" w:cstheme="minorHAnsi"/>
          <w:sz w:val="22"/>
          <w:szCs w:val="22"/>
        </w:rPr>
        <w:t>Organized</w:t>
      </w:r>
      <w:r w:rsidR="000A4537" w:rsidRPr="006128FB">
        <w:rPr>
          <w:rFonts w:asciiTheme="minorHAnsi" w:hAnsiTheme="minorHAnsi" w:cstheme="minorHAnsi"/>
          <w:sz w:val="22"/>
          <w:szCs w:val="22"/>
        </w:rPr>
        <w:t xml:space="preserve"> crime groups engaging </w:t>
      </w:r>
      <w:r>
        <w:rPr>
          <w:rFonts w:asciiTheme="minorHAnsi" w:hAnsiTheme="minorHAnsi" w:cstheme="minorHAnsi"/>
          <w:sz w:val="22"/>
          <w:szCs w:val="22"/>
        </w:rPr>
        <w:t xml:space="preserve">in </w:t>
      </w:r>
      <w:r w:rsidR="000A4537" w:rsidRPr="006128FB">
        <w:rPr>
          <w:rFonts w:asciiTheme="minorHAnsi" w:hAnsiTheme="minorHAnsi" w:cstheme="minorHAnsi"/>
          <w:sz w:val="22"/>
          <w:szCs w:val="22"/>
        </w:rPr>
        <w:t>more prevalent criminal activities (</w:t>
      </w:r>
      <w:proofErr w:type="gramStart"/>
      <w:r w:rsidR="000A4537" w:rsidRPr="006128FB">
        <w:rPr>
          <w:rFonts w:asciiTheme="minorHAnsi" w:hAnsiTheme="minorHAnsi" w:cstheme="minorHAnsi"/>
          <w:sz w:val="22"/>
          <w:szCs w:val="22"/>
        </w:rPr>
        <w:t>e.g.</w:t>
      </w:r>
      <w:proofErr w:type="gramEnd"/>
      <w:r w:rsidR="000A4537" w:rsidRPr="006128FB">
        <w:rPr>
          <w:rFonts w:asciiTheme="minorHAnsi" w:hAnsiTheme="minorHAnsi" w:cstheme="minorHAnsi"/>
          <w:sz w:val="22"/>
          <w:szCs w:val="22"/>
        </w:rPr>
        <w:t xml:space="preserve"> drug smuggling, human trafficking, child sexual exploitation, counterfeit goods) have </w:t>
      </w:r>
      <w:r>
        <w:rPr>
          <w:rFonts w:asciiTheme="minorHAnsi" w:hAnsiTheme="minorHAnsi" w:cstheme="minorHAnsi"/>
          <w:sz w:val="22"/>
          <w:szCs w:val="22"/>
        </w:rPr>
        <w:t>utilized</w:t>
      </w:r>
      <w:r w:rsidR="000A4537" w:rsidRPr="006128FB">
        <w:rPr>
          <w:rFonts w:asciiTheme="minorHAnsi" w:hAnsiTheme="minorHAnsi" w:cstheme="minorHAnsi"/>
          <w:sz w:val="22"/>
          <w:szCs w:val="22"/>
        </w:rPr>
        <w:t xml:space="preserve"> the advantages of digital tools and online resources for transportation. This allows them to produce new means for planning and coordinating their operation, posing challenges in policing the roads. This section will outline different ways in which criminals employ sophisticated techniques and technology for illicit activities (</w:t>
      </w:r>
      <w:proofErr w:type="spellStart"/>
      <w:r w:rsidR="000A4537" w:rsidRPr="006128FB">
        <w:rPr>
          <w:rFonts w:asciiTheme="minorHAnsi" w:hAnsiTheme="minorHAnsi" w:cstheme="minorHAnsi"/>
          <w:sz w:val="22"/>
          <w:szCs w:val="22"/>
        </w:rPr>
        <w:t>Lavorgna</w:t>
      </w:r>
      <w:proofErr w:type="spellEnd"/>
      <w:r w:rsidR="000A4537" w:rsidRPr="006128FB">
        <w:rPr>
          <w:rFonts w:asciiTheme="minorHAnsi" w:hAnsiTheme="minorHAnsi" w:cstheme="minorHAnsi"/>
          <w:sz w:val="22"/>
          <w:szCs w:val="22"/>
        </w:rPr>
        <w:t>, 2015).</w:t>
      </w:r>
    </w:p>
    <w:p w14:paraId="3476E5EA" w14:textId="77777777"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For example, the </w:t>
      </w:r>
    </w:p>
    <w:p w14:paraId="00A40C7D" w14:textId="6541E9FF"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advancements in navigation applications such as Google Maps and GPS devices</w:t>
      </w:r>
      <w:r w:rsidR="008D2D79">
        <w:rPr>
          <w:rFonts w:asciiTheme="minorHAnsi" w:hAnsiTheme="minorHAnsi" w:cstheme="minorHAnsi"/>
          <w:sz w:val="22"/>
          <w:szCs w:val="22"/>
        </w:rPr>
        <w:t xml:space="preserve"> </w:t>
      </w:r>
      <w:r w:rsidRPr="006128FB">
        <w:rPr>
          <w:rFonts w:asciiTheme="minorHAnsi" w:hAnsiTheme="minorHAnsi" w:cstheme="minorHAnsi"/>
          <w:sz w:val="22"/>
          <w:szCs w:val="22"/>
        </w:rPr>
        <w:t xml:space="preserve">can provide detailed information throughout the road network </w:t>
      </w:r>
      <w:proofErr w:type="gramStart"/>
      <w:r w:rsidRPr="006128FB">
        <w:rPr>
          <w:rFonts w:asciiTheme="minorHAnsi" w:hAnsiTheme="minorHAnsi" w:cstheme="minorHAnsi"/>
          <w:sz w:val="22"/>
          <w:szCs w:val="22"/>
        </w:rPr>
        <w:t>e.g.</w:t>
      </w:r>
      <w:proofErr w:type="gramEnd"/>
      <w:r w:rsidRPr="006128FB">
        <w:rPr>
          <w:rFonts w:asciiTheme="minorHAnsi" w:hAnsiTheme="minorHAnsi" w:cstheme="minorHAnsi"/>
          <w:sz w:val="22"/>
          <w:szCs w:val="22"/>
        </w:rPr>
        <w:t xml:space="preserve"> traffic conditions and alternative routes to </w:t>
      </w:r>
      <w:r w:rsidR="008D2D79">
        <w:rPr>
          <w:rFonts w:asciiTheme="minorHAnsi" w:hAnsiTheme="minorHAnsi" w:cstheme="minorHAnsi"/>
          <w:sz w:val="22"/>
          <w:szCs w:val="22"/>
        </w:rPr>
        <w:t>optimize</w:t>
      </w:r>
      <w:r w:rsidRPr="006128FB">
        <w:rPr>
          <w:rFonts w:asciiTheme="minorHAnsi" w:hAnsiTheme="minorHAnsi" w:cstheme="minorHAnsi"/>
          <w:sz w:val="22"/>
          <w:szCs w:val="22"/>
        </w:rPr>
        <w:t xml:space="preserve"> the movements. Another example involves vehicle modification and concealment techniques where criminals use </w:t>
      </w:r>
      <w:r w:rsidR="008D2D79">
        <w:rPr>
          <w:rFonts w:asciiTheme="minorHAnsi" w:hAnsiTheme="minorHAnsi" w:cstheme="minorHAnsi"/>
          <w:sz w:val="22"/>
          <w:szCs w:val="22"/>
        </w:rPr>
        <w:t>specialized</w:t>
      </w:r>
      <w:r w:rsidRPr="006128FB">
        <w:rPr>
          <w:rFonts w:asciiTheme="minorHAnsi" w:hAnsiTheme="minorHAnsi" w:cstheme="minorHAnsi"/>
          <w:sz w:val="22"/>
          <w:szCs w:val="22"/>
        </w:rPr>
        <w:t xml:space="preserve"> tools to modify vehicles to better suit their criminal </w:t>
      </w:r>
      <w:proofErr w:type="spellStart"/>
      <w:r w:rsidR="008D2D79">
        <w:rPr>
          <w:rFonts w:asciiTheme="minorHAnsi" w:hAnsiTheme="minorHAnsi" w:cstheme="minorHAnsi"/>
          <w:sz w:val="22"/>
          <w:szCs w:val="22"/>
        </w:rPr>
        <w:t>endeavors</w:t>
      </w:r>
      <w:proofErr w:type="spellEnd"/>
      <w:r w:rsidRPr="006128FB">
        <w:rPr>
          <w:rFonts w:asciiTheme="minorHAnsi" w:hAnsiTheme="minorHAnsi" w:cstheme="minorHAnsi"/>
          <w:sz w:val="22"/>
          <w:szCs w:val="22"/>
        </w:rPr>
        <w:t xml:space="preserve">. This includes altering vehicle appearances </w:t>
      </w:r>
      <w:r w:rsidR="008D2D79">
        <w:rPr>
          <w:rFonts w:asciiTheme="minorHAnsi" w:hAnsiTheme="minorHAnsi" w:cstheme="minorHAnsi"/>
          <w:sz w:val="22"/>
          <w:szCs w:val="22"/>
        </w:rPr>
        <w:t xml:space="preserve">and </w:t>
      </w:r>
      <w:r w:rsidRPr="006128FB">
        <w:rPr>
          <w:rFonts w:asciiTheme="minorHAnsi" w:hAnsiTheme="minorHAnsi" w:cstheme="minorHAnsi"/>
          <w:sz w:val="22"/>
          <w:szCs w:val="22"/>
        </w:rPr>
        <w:t xml:space="preserve">installing </w:t>
      </w:r>
      <w:r w:rsidR="008D2D79">
        <w:rPr>
          <w:rFonts w:asciiTheme="minorHAnsi" w:hAnsiTheme="minorHAnsi" w:cstheme="minorHAnsi"/>
          <w:sz w:val="22"/>
          <w:szCs w:val="22"/>
        </w:rPr>
        <w:t>advanced anti-surveillance</w:t>
      </w:r>
      <w:r w:rsidRPr="006128FB">
        <w:rPr>
          <w:rFonts w:asciiTheme="minorHAnsi" w:hAnsiTheme="minorHAnsi" w:cstheme="minorHAnsi"/>
          <w:sz w:val="22"/>
          <w:szCs w:val="22"/>
        </w:rPr>
        <w:t xml:space="preserve"> measures to avoid detection by law enforcement. To further exploit the road network, criminals employ technology for cybercrimes </w:t>
      </w:r>
      <w:r w:rsidRPr="006128FB">
        <w:rPr>
          <w:rFonts w:asciiTheme="minorHAnsi" w:hAnsiTheme="minorHAnsi" w:cstheme="minorHAnsi"/>
          <w:sz w:val="22"/>
          <w:szCs w:val="22"/>
        </w:rPr>
        <w:lastRenderedPageBreak/>
        <w:t xml:space="preserve">via identity theft and financial fraud. Stolen identities and credit card information allow criminals to adopt different identities to rent vehicles or facilitate other criminal acts while avoiding detection (Monahan, 2015). </w:t>
      </w:r>
    </w:p>
    <w:p w14:paraId="307FB83B" w14:textId="77777777" w:rsidR="000A4537" w:rsidRPr="006128FB" w:rsidRDefault="000A4537" w:rsidP="0019073D">
      <w:pPr>
        <w:spacing w:line="360" w:lineRule="auto"/>
        <w:jc w:val="both"/>
        <w:rPr>
          <w:rFonts w:asciiTheme="minorHAnsi" w:hAnsiTheme="minorHAnsi" w:cstheme="minorHAnsi"/>
          <w:b/>
          <w:bCs/>
          <w:sz w:val="22"/>
          <w:szCs w:val="22"/>
        </w:rPr>
      </w:pPr>
    </w:p>
    <w:p w14:paraId="2ECB7857" w14:textId="25BB799A"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Chief Constable Anthony </w:t>
      </w:r>
      <w:proofErr w:type="spellStart"/>
      <w:r w:rsidRPr="006128FB">
        <w:rPr>
          <w:rFonts w:asciiTheme="minorHAnsi" w:hAnsiTheme="minorHAnsi" w:cstheme="minorHAnsi"/>
          <w:sz w:val="22"/>
          <w:szCs w:val="22"/>
        </w:rPr>
        <w:t>Bangham</w:t>
      </w:r>
      <w:proofErr w:type="spellEnd"/>
      <w:r w:rsidRPr="006128FB">
        <w:rPr>
          <w:rFonts w:asciiTheme="minorHAnsi" w:hAnsiTheme="minorHAnsi" w:cstheme="minorHAnsi"/>
          <w:sz w:val="22"/>
          <w:szCs w:val="22"/>
        </w:rPr>
        <w:t xml:space="preserve"> implemented a comprehensive 3-year strategy for road policing from 2018 to 2021, highlighting the importance of </w:t>
      </w:r>
      <w:r w:rsidR="008D2D79">
        <w:rPr>
          <w:rFonts w:asciiTheme="minorHAnsi" w:hAnsiTheme="minorHAnsi" w:cstheme="minorHAnsi"/>
          <w:sz w:val="22"/>
          <w:szCs w:val="22"/>
        </w:rPr>
        <w:t>utilizing</w:t>
      </w:r>
      <w:r w:rsidRPr="006128FB">
        <w:rPr>
          <w:rFonts w:asciiTheme="minorHAnsi" w:hAnsiTheme="minorHAnsi" w:cstheme="minorHAnsi"/>
          <w:sz w:val="22"/>
          <w:szCs w:val="22"/>
        </w:rPr>
        <w:t xml:space="preserve"> information and intelligence to effectively disrupt prevalent criminal activities and improve law enforcement effectiveness on the roads. This section gives examples of how information and intelligence can be used in the policing of the roads to disrupt more prevalent crimes. These include: </w:t>
      </w:r>
      <w:proofErr w:type="spellStart"/>
      <w:r w:rsidRPr="006128FB">
        <w:rPr>
          <w:rFonts w:asciiTheme="minorHAnsi" w:hAnsiTheme="minorHAnsi" w:cstheme="minorHAnsi"/>
          <w:sz w:val="22"/>
          <w:szCs w:val="22"/>
        </w:rPr>
        <w:t>i</w:t>
      </w:r>
      <w:proofErr w:type="spellEnd"/>
      <w:r w:rsidRPr="006128FB">
        <w:rPr>
          <w:rFonts w:asciiTheme="minorHAnsi" w:hAnsiTheme="minorHAnsi" w:cstheme="minorHAnsi"/>
          <w:sz w:val="22"/>
          <w:szCs w:val="22"/>
        </w:rPr>
        <w:t>) sources of information and intelligence, ii) intelligence and information analysis, and iii) collaboration and information sharing (</w:t>
      </w:r>
      <w:proofErr w:type="gramStart"/>
      <w:r w:rsidRPr="006128FB">
        <w:rPr>
          <w:rFonts w:asciiTheme="minorHAnsi" w:hAnsiTheme="minorHAnsi" w:cstheme="minorHAnsi"/>
          <w:i/>
          <w:iCs/>
          <w:sz w:val="22"/>
          <w:szCs w:val="22"/>
        </w:rPr>
        <w:t>Roads</w:t>
      </w:r>
      <w:proofErr w:type="gramEnd"/>
      <w:r w:rsidRPr="006128FB">
        <w:rPr>
          <w:rFonts w:asciiTheme="minorHAnsi" w:hAnsiTheme="minorHAnsi" w:cstheme="minorHAnsi"/>
          <w:i/>
          <w:iCs/>
          <w:sz w:val="22"/>
          <w:szCs w:val="22"/>
        </w:rPr>
        <w:t xml:space="preserve"> policing and its contribution to road safety</w:t>
      </w:r>
      <w:r w:rsidRPr="006128FB">
        <w:rPr>
          <w:rFonts w:asciiTheme="minorHAnsi" w:hAnsiTheme="minorHAnsi" w:cstheme="minorHAnsi"/>
          <w:sz w:val="22"/>
          <w:szCs w:val="22"/>
        </w:rPr>
        <w:t>,).</w:t>
      </w:r>
    </w:p>
    <w:p w14:paraId="4ED47CD5" w14:textId="77777777" w:rsidR="000A4537" w:rsidRPr="006128FB" w:rsidRDefault="000A4537" w:rsidP="0019073D">
      <w:pPr>
        <w:spacing w:line="360" w:lineRule="auto"/>
        <w:jc w:val="both"/>
        <w:rPr>
          <w:rFonts w:asciiTheme="minorHAnsi" w:hAnsiTheme="minorHAnsi" w:cstheme="minorHAnsi"/>
          <w:b/>
          <w:bCs/>
          <w:i/>
          <w:iCs/>
          <w:sz w:val="22"/>
          <w:szCs w:val="22"/>
        </w:rPr>
      </w:pPr>
    </w:p>
    <w:p w14:paraId="48C5C3B1" w14:textId="32793A1A"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Various sources of information such as informants, data on criminal activities, surveillance operations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accident hotspots can provide insights into criminal networks, activities, and individuals involved in road-related crimes. The collected intelligence and </w:t>
      </w:r>
      <w:proofErr w:type="spellStart"/>
      <w:r w:rsidR="008D2D79">
        <w:rPr>
          <w:rFonts w:asciiTheme="minorHAnsi" w:hAnsiTheme="minorHAnsi" w:cstheme="minorHAnsi"/>
          <w:sz w:val="22"/>
          <w:szCs w:val="22"/>
        </w:rPr>
        <w:t>analyzed</w:t>
      </w:r>
      <w:proofErr w:type="spellEnd"/>
      <w:r w:rsidRPr="006128FB">
        <w:rPr>
          <w:rFonts w:asciiTheme="minorHAnsi" w:hAnsiTheme="minorHAnsi" w:cstheme="minorHAnsi"/>
          <w:sz w:val="22"/>
          <w:szCs w:val="22"/>
        </w:rPr>
        <w:t xml:space="preserve"> information allow police officers to identify patterns, trends, and </w:t>
      </w:r>
      <w:r w:rsidR="008D2D79">
        <w:rPr>
          <w:rFonts w:asciiTheme="minorHAnsi" w:hAnsiTheme="minorHAnsi" w:cstheme="minorHAnsi"/>
          <w:sz w:val="22"/>
          <w:szCs w:val="22"/>
        </w:rPr>
        <w:t>high-risk</w:t>
      </w:r>
      <w:r w:rsidRPr="006128FB">
        <w:rPr>
          <w:rFonts w:asciiTheme="minorHAnsi" w:hAnsiTheme="minorHAnsi" w:cstheme="minorHAnsi"/>
          <w:sz w:val="22"/>
          <w:szCs w:val="22"/>
        </w:rPr>
        <w:t xml:space="preserve"> areas of road-related crimes such as drug smuggling, human trafficking</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w:t>
      </w:r>
      <w:r w:rsidR="008D2D79">
        <w:rPr>
          <w:rFonts w:asciiTheme="minorHAnsi" w:hAnsiTheme="minorHAnsi" w:cstheme="minorHAnsi"/>
          <w:sz w:val="22"/>
          <w:szCs w:val="22"/>
        </w:rPr>
        <w:t>organized</w:t>
      </w:r>
      <w:r w:rsidRPr="006128FB">
        <w:rPr>
          <w:rFonts w:asciiTheme="minorHAnsi" w:hAnsiTheme="minorHAnsi" w:cstheme="minorHAnsi"/>
          <w:sz w:val="22"/>
          <w:szCs w:val="22"/>
        </w:rPr>
        <w:t xml:space="preserve"> crime groups (Loftus, 2019).</w:t>
      </w:r>
    </w:p>
    <w:p w14:paraId="65F14A65" w14:textId="178FA1F0"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For example, informants such as former criminals, community members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or individuals with access to valuable intelligence can provide insider information about criminal activities and related </w:t>
      </w:r>
      <w:r w:rsidR="008D2D79">
        <w:rPr>
          <w:rFonts w:asciiTheme="minorHAnsi" w:hAnsiTheme="minorHAnsi" w:cstheme="minorHAnsi"/>
          <w:sz w:val="22"/>
          <w:szCs w:val="22"/>
        </w:rPr>
        <w:t>operations</w:t>
      </w:r>
      <w:r w:rsidRPr="006128FB">
        <w:rPr>
          <w:rFonts w:asciiTheme="minorHAnsi" w:hAnsiTheme="minorHAnsi" w:cstheme="minorHAnsi"/>
          <w:sz w:val="22"/>
          <w:szCs w:val="22"/>
        </w:rPr>
        <w:t>. In addition, the use of physical surveillance, electronic surveillance</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the deployment of undercover </w:t>
      </w:r>
      <w:proofErr w:type="gramStart"/>
      <w:r w:rsidRPr="006128FB">
        <w:rPr>
          <w:rFonts w:asciiTheme="minorHAnsi" w:hAnsiTheme="minorHAnsi" w:cstheme="minorHAnsi"/>
          <w:sz w:val="22"/>
          <w:szCs w:val="22"/>
        </w:rPr>
        <w:t>officers</w:t>
      </w:r>
      <w:proofErr w:type="gramEnd"/>
      <w:r w:rsidRPr="006128FB">
        <w:rPr>
          <w:rFonts w:asciiTheme="minorHAnsi" w:hAnsiTheme="minorHAnsi" w:cstheme="minorHAnsi"/>
          <w:sz w:val="22"/>
          <w:szCs w:val="22"/>
        </w:rPr>
        <w:t xml:space="preserve"> help law enforcement agencies to identify key players, gain knowledge of criminal methods and gather evidence (</w:t>
      </w:r>
      <w:proofErr w:type="spellStart"/>
      <w:r w:rsidRPr="006128FB">
        <w:rPr>
          <w:rFonts w:asciiTheme="minorHAnsi" w:hAnsiTheme="minorHAnsi" w:cstheme="minorHAnsi"/>
          <w:sz w:val="22"/>
          <w:szCs w:val="22"/>
        </w:rPr>
        <w:t>Kelty</w:t>
      </w:r>
      <w:proofErr w:type="spellEnd"/>
      <w:r w:rsidRPr="006128FB">
        <w:rPr>
          <w:rFonts w:asciiTheme="minorHAnsi" w:hAnsiTheme="minorHAnsi" w:cstheme="minorHAnsi"/>
          <w:sz w:val="22"/>
          <w:szCs w:val="22"/>
        </w:rPr>
        <w:t xml:space="preserve"> et al., 2011). </w:t>
      </w:r>
    </w:p>
    <w:p w14:paraId="231E0CC5" w14:textId="77777777" w:rsidR="000A4537" w:rsidRPr="006128FB" w:rsidRDefault="000A4537" w:rsidP="0019073D">
      <w:pPr>
        <w:spacing w:line="360" w:lineRule="auto"/>
        <w:jc w:val="both"/>
        <w:rPr>
          <w:rFonts w:asciiTheme="minorHAnsi" w:hAnsiTheme="minorHAnsi" w:cstheme="minorHAnsi"/>
          <w:sz w:val="22"/>
          <w:szCs w:val="22"/>
        </w:rPr>
      </w:pPr>
    </w:p>
    <w:p w14:paraId="74BFF083" w14:textId="1DA1E048"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In addition, Open-Source Intelligence (OSINT) is publicly available information from various sources, including social media platforms, news reports, online forums, and websites. OSINT allows the police to gather information on individuals, </w:t>
      </w:r>
      <w:r w:rsidR="008D2D79">
        <w:rPr>
          <w:rFonts w:asciiTheme="minorHAnsi" w:hAnsiTheme="minorHAnsi" w:cstheme="minorHAnsi"/>
          <w:sz w:val="22"/>
          <w:szCs w:val="22"/>
        </w:rPr>
        <w:t>organizations,</w:t>
      </w:r>
      <w:r w:rsidRPr="006128FB">
        <w:rPr>
          <w:rFonts w:asciiTheme="minorHAnsi" w:hAnsiTheme="minorHAnsi" w:cstheme="minorHAnsi"/>
          <w:sz w:val="22"/>
          <w:szCs w:val="22"/>
        </w:rPr>
        <w:t xml:space="preserve"> and events relevant to ongoing investigations or intelligence analysis. Furthermore, advanced technologies, including data analytics, predictive </w:t>
      </w:r>
      <w:proofErr w:type="spellStart"/>
      <w:r w:rsidR="008D2D79">
        <w:rPr>
          <w:rFonts w:asciiTheme="minorHAnsi" w:hAnsiTheme="minorHAnsi" w:cstheme="minorHAnsi"/>
          <w:sz w:val="22"/>
          <w:szCs w:val="22"/>
        </w:rPr>
        <w:t>modeling</w:t>
      </w:r>
      <w:proofErr w:type="spellEnd"/>
      <w:r w:rsidRPr="006128FB">
        <w:rPr>
          <w:rFonts w:asciiTheme="minorHAnsi" w:hAnsiTheme="minorHAnsi" w:cstheme="minorHAnsi"/>
          <w:sz w:val="22"/>
          <w:szCs w:val="22"/>
        </w:rPr>
        <w:t xml:space="preserve">, and artificial intelligence, enable the police to </w:t>
      </w:r>
      <w:proofErr w:type="spellStart"/>
      <w:r w:rsidR="008D2D79">
        <w:rPr>
          <w:rFonts w:asciiTheme="minorHAnsi" w:hAnsiTheme="minorHAnsi" w:cstheme="minorHAnsi"/>
          <w:sz w:val="22"/>
          <w:szCs w:val="22"/>
        </w:rPr>
        <w:t>analyze</w:t>
      </w:r>
      <w:proofErr w:type="spellEnd"/>
      <w:r w:rsidRPr="006128FB">
        <w:rPr>
          <w:rFonts w:asciiTheme="minorHAnsi" w:hAnsiTheme="minorHAnsi" w:cstheme="minorHAnsi"/>
          <w:sz w:val="22"/>
          <w:szCs w:val="22"/>
        </w:rPr>
        <w:t xml:space="preserve"> large volumes of data from diverse sources. This data analysis helps identify patterns, trends, and correlations, supporting decision-making, resource allocation, and the development of proactive policing strategies (Trottier, 2015).</w:t>
      </w:r>
    </w:p>
    <w:p w14:paraId="35E7337A" w14:textId="77777777" w:rsidR="000A4537" w:rsidRPr="006128FB" w:rsidRDefault="000A4537" w:rsidP="0019073D">
      <w:pPr>
        <w:spacing w:line="360" w:lineRule="auto"/>
        <w:jc w:val="both"/>
        <w:rPr>
          <w:rFonts w:asciiTheme="minorHAnsi" w:hAnsiTheme="minorHAnsi" w:cstheme="minorHAnsi"/>
          <w:sz w:val="22"/>
          <w:szCs w:val="22"/>
        </w:rPr>
      </w:pPr>
    </w:p>
    <w:p w14:paraId="027ABA0B" w14:textId="26B4C85F"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Information is gathered through a combination of surveillance, intelligence sharing, informant networks, and cooperation with international law enforcement agencies. Given </w:t>
      </w:r>
      <w:r w:rsidR="008D2D79">
        <w:rPr>
          <w:rFonts w:asciiTheme="minorHAnsi" w:hAnsiTheme="minorHAnsi" w:cstheme="minorHAnsi"/>
          <w:sz w:val="22"/>
          <w:szCs w:val="22"/>
        </w:rPr>
        <w:t xml:space="preserve">the </w:t>
      </w:r>
      <w:r w:rsidRPr="006128FB">
        <w:rPr>
          <w:rFonts w:asciiTheme="minorHAnsi" w:hAnsiTheme="minorHAnsi" w:cstheme="minorHAnsi"/>
          <w:sz w:val="22"/>
          <w:szCs w:val="22"/>
        </w:rPr>
        <w:t xml:space="preserve">enormous amount of crime data and intelligence, intelligence-led strategies are essential in combating organized crime </w:t>
      </w:r>
      <w:r w:rsidRPr="006128FB">
        <w:rPr>
          <w:rFonts w:asciiTheme="minorHAnsi" w:hAnsiTheme="minorHAnsi" w:cstheme="minorHAnsi"/>
          <w:sz w:val="22"/>
          <w:szCs w:val="22"/>
        </w:rPr>
        <w:lastRenderedPageBreak/>
        <w:t xml:space="preserve">groups on the roads. By </w:t>
      </w:r>
      <w:proofErr w:type="spellStart"/>
      <w:r w:rsidR="008D2D79">
        <w:rPr>
          <w:rFonts w:asciiTheme="minorHAnsi" w:hAnsiTheme="minorHAnsi" w:cstheme="minorHAnsi"/>
          <w:sz w:val="22"/>
          <w:szCs w:val="22"/>
        </w:rPr>
        <w:t>analyzing</w:t>
      </w:r>
      <w:proofErr w:type="spellEnd"/>
      <w:r w:rsidRPr="006128FB">
        <w:rPr>
          <w:rFonts w:asciiTheme="minorHAnsi" w:hAnsiTheme="minorHAnsi" w:cstheme="minorHAnsi"/>
          <w:sz w:val="22"/>
          <w:szCs w:val="22"/>
        </w:rPr>
        <w:t xml:space="preserve"> gathered information and intelligence, police can identify hotspots where specific criminal activities such as drug smuggling or human trafficking are more likely to occur. This information is of great importance in terms of effectively allocating resources, increasing patrols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conducting targeted </w:t>
      </w:r>
      <w:r w:rsidR="008D2D79">
        <w:rPr>
          <w:rFonts w:asciiTheme="minorHAnsi" w:hAnsiTheme="minorHAnsi" w:cstheme="minorHAnsi"/>
          <w:sz w:val="22"/>
          <w:szCs w:val="22"/>
        </w:rPr>
        <w:t>operations</w:t>
      </w:r>
      <w:r w:rsidRPr="006128FB">
        <w:rPr>
          <w:rFonts w:asciiTheme="minorHAnsi" w:hAnsiTheme="minorHAnsi" w:cstheme="minorHAnsi"/>
          <w:sz w:val="22"/>
          <w:szCs w:val="22"/>
        </w:rPr>
        <w:t xml:space="preserve"> in these areas (Lyon et al., 2012).</w:t>
      </w:r>
    </w:p>
    <w:p w14:paraId="5498DEF3" w14:textId="77777777" w:rsidR="000A4537" w:rsidRPr="006128FB" w:rsidRDefault="000A4537" w:rsidP="0019073D">
      <w:pPr>
        <w:spacing w:line="360" w:lineRule="auto"/>
        <w:jc w:val="both"/>
        <w:rPr>
          <w:rFonts w:asciiTheme="minorHAnsi" w:hAnsiTheme="minorHAnsi" w:cstheme="minorHAnsi"/>
          <w:sz w:val="22"/>
          <w:szCs w:val="22"/>
        </w:rPr>
      </w:pPr>
    </w:p>
    <w:p w14:paraId="393FF391" w14:textId="196E3D65"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It is well-known that the understanding of tactics, techniques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strategies employed by criminals empowers a more proactive approach </w:t>
      </w:r>
      <w:r w:rsidR="008D2D79">
        <w:rPr>
          <w:rFonts w:asciiTheme="minorHAnsi" w:hAnsiTheme="minorHAnsi" w:cstheme="minorHAnsi"/>
          <w:sz w:val="22"/>
          <w:szCs w:val="22"/>
        </w:rPr>
        <w:t>to</w:t>
      </w:r>
      <w:r w:rsidRPr="006128FB">
        <w:rPr>
          <w:rFonts w:asciiTheme="minorHAnsi" w:hAnsiTheme="minorHAnsi" w:cstheme="minorHAnsi"/>
          <w:sz w:val="22"/>
          <w:szCs w:val="22"/>
        </w:rPr>
        <w:t xml:space="preserve"> detecting them. Therefore, identifying </w:t>
      </w:r>
      <w:r w:rsidR="008D2D79">
        <w:rPr>
          <w:rFonts w:asciiTheme="minorHAnsi" w:hAnsiTheme="minorHAnsi" w:cstheme="minorHAnsi"/>
          <w:sz w:val="22"/>
          <w:szCs w:val="22"/>
        </w:rPr>
        <w:t xml:space="preserve">the </w:t>
      </w:r>
      <w:r w:rsidRPr="006128FB">
        <w:rPr>
          <w:rFonts w:asciiTheme="minorHAnsi" w:hAnsiTheme="minorHAnsi" w:cstheme="minorHAnsi"/>
          <w:sz w:val="22"/>
          <w:szCs w:val="22"/>
        </w:rPr>
        <w:t>modus operandi in prevalent crimes (</w:t>
      </w:r>
      <w:proofErr w:type="gramStart"/>
      <w:r w:rsidRPr="006128FB">
        <w:rPr>
          <w:rFonts w:asciiTheme="minorHAnsi" w:hAnsiTheme="minorHAnsi" w:cstheme="minorHAnsi"/>
          <w:sz w:val="22"/>
          <w:szCs w:val="22"/>
        </w:rPr>
        <w:t>e.g.</w:t>
      </w:r>
      <w:proofErr w:type="gramEnd"/>
      <w:r w:rsidRPr="006128FB">
        <w:rPr>
          <w:rFonts w:asciiTheme="minorHAnsi" w:hAnsiTheme="minorHAnsi" w:cstheme="minorHAnsi"/>
          <w:sz w:val="22"/>
          <w:szCs w:val="22"/>
        </w:rPr>
        <w:t xml:space="preserve"> common route, transportation methods, concealment techniques, supply chains) via gathered intelligence and data allow police to develop powerful countermeasures to disrupt these prevalent activities. For example, by gathering information on suppliers, distributors, and key individuals involved in criminal activities such as counterfeit goods or drug </w:t>
      </w:r>
      <w:r w:rsidR="008D2D79">
        <w:rPr>
          <w:rFonts w:asciiTheme="minorHAnsi" w:hAnsiTheme="minorHAnsi" w:cstheme="minorHAnsi"/>
          <w:sz w:val="22"/>
          <w:szCs w:val="22"/>
        </w:rPr>
        <w:t>smuggling</w:t>
      </w:r>
      <w:r w:rsidRPr="006128FB">
        <w:rPr>
          <w:rFonts w:asciiTheme="minorHAnsi" w:hAnsiTheme="minorHAnsi" w:cstheme="minorHAnsi"/>
          <w:sz w:val="22"/>
          <w:szCs w:val="22"/>
        </w:rPr>
        <w:t>, police can dismantle the networks, seize assets, and disrupt the flow of illegal goods or victims, making it more challenging for criminals to operate on the roads.</w:t>
      </w:r>
    </w:p>
    <w:p w14:paraId="1AF01756" w14:textId="77777777" w:rsidR="000A4537" w:rsidRPr="006128FB" w:rsidRDefault="000A4537" w:rsidP="0019073D">
      <w:pPr>
        <w:spacing w:line="360" w:lineRule="auto"/>
        <w:jc w:val="both"/>
        <w:rPr>
          <w:rFonts w:asciiTheme="minorHAnsi" w:hAnsiTheme="minorHAnsi" w:cstheme="minorHAnsi"/>
          <w:sz w:val="22"/>
          <w:szCs w:val="22"/>
        </w:rPr>
      </w:pPr>
    </w:p>
    <w:p w14:paraId="656FC4A9" w14:textId="0A41B167"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Furthermore, information and intelligence can be </w:t>
      </w:r>
      <w:proofErr w:type="spellStart"/>
      <w:r w:rsidR="008D2D79">
        <w:rPr>
          <w:rFonts w:asciiTheme="minorHAnsi" w:hAnsiTheme="minorHAnsi" w:cstheme="minorHAnsi"/>
          <w:sz w:val="22"/>
          <w:szCs w:val="22"/>
        </w:rPr>
        <w:t>analyzed</w:t>
      </w:r>
      <w:proofErr w:type="spellEnd"/>
      <w:r w:rsidRPr="006128FB">
        <w:rPr>
          <w:rFonts w:asciiTheme="minorHAnsi" w:hAnsiTheme="minorHAnsi" w:cstheme="minorHAnsi"/>
          <w:sz w:val="22"/>
          <w:szCs w:val="22"/>
        </w:rPr>
        <w:t xml:space="preserve"> using data analytics and predictive policing techniques, enabling proactive policing strategies for disrupting prevalent criminal activities on the road. By </w:t>
      </w:r>
      <w:proofErr w:type="spellStart"/>
      <w:r w:rsidR="008D2D79">
        <w:rPr>
          <w:rFonts w:asciiTheme="minorHAnsi" w:hAnsiTheme="minorHAnsi" w:cstheme="minorHAnsi"/>
          <w:sz w:val="22"/>
          <w:szCs w:val="22"/>
        </w:rPr>
        <w:t>analyzing</w:t>
      </w:r>
      <w:proofErr w:type="spellEnd"/>
      <w:r w:rsidRPr="006128FB">
        <w:rPr>
          <w:rFonts w:asciiTheme="minorHAnsi" w:hAnsiTheme="minorHAnsi" w:cstheme="minorHAnsi"/>
          <w:sz w:val="22"/>
          <w:szCs w:val="22"/>
        </w:rPr>
        <w:t xml:space="preserve"> historical data, identifying patterns, and using predictive </w:t>
      </w:r>
      <w:proofErr w:type="spellStart"/>
      <w:r w:rsidR="008D2D79">
        <w:rPr>
          <w:rFonts w:asciiTheme="minorHAnsi" w:hAnsiTheme="minorHAnsi" w:cstheme="minorHAnsi"/>
          <w:sz w:val="22"/>
          <w:szCs w:val="22"/>
        </w:rPr>
        <w:t>modeling</w:t>
      </w:r>
      <w:proofErr w:type="spellEnd"/>
      <w:r w:rsidRPr="006128FB">
        <w:rPr>
          <w:rFonts w:asciiTheme="minorHAnsi" w:hAnsiTheme="minorHAnsi" w:cstheme="minorHAnsi"/>
          <w:sz w:val="22"/>
          <w:szCs w:val="22"/>
        </w:rPr>
        <w:t xml:space="preserve">, law enforcement agencies can anticipate criminal activities on the roads. For example, as high-risk areas and known routes are classified, </w:t>
      </w:r>
      <w:r w:rsidR="008D2D79">
        <w:rPr>
          <w:rFonts w:asciiTheme="minorHAnsi" w:hAnsiTheme="minorHAnsi" w:cstheme="minorHAnsi"/>
          <w:sz w:val="22"/>
          <w:szCs w:val="22"/>
        </w:rPr>
        <w:t xml:space="preserve">the </w:t>
      </w:r>
      <w:r w:rsidRPr="006128FB">
        <w:rPr>
          <w:rFonts w:asciiTheme="minorHAnsi" w:hAnsiTheme="minorHAnsi" w:cstheme="minorHAnsi"/>
          <w:sz w:val="22"/>
          <w:szCs w:val="22"/>
        </w:rPr>
        <w:t xml:space="preserve">effectiveness of proactive policing is enhanced by covert operations, </w:t>
      </w:r>
      <w:r w:rsidR="008D2D79">
        <w:rPr>
          <w:rFonts w:asciiTheme="minorHAnsi" w:hAnsiTheme="minorHAnsi" w:cstheme="minorHAnsi"/>
          <w:sz w:val="22"/>
          <w:szCs w:val="22"/>
        </w:rPr>
        <w:t>utilizing</w:t>
      </w:r>
      <w:r w:rsidRPr="006128FB">
        <w:rPr>
          <w:rFonts w:asciiTheme="minorHAnsi" w:hAnsiTheme="minorHAnsi" w:cstheme="minorHAnsi"/>
          <w:sz w:val="22"/>
          <w:szCs w:val="22"/>
        </w:rPr>
        <w:t xml:space="preserve"> unmarked police vehicles and undercover officers. This proactive approach enables them to allocate resources strategically and intervene before crimes occur, disrupting criminal networks and preventing their operations. In addition, by intervening at the right time and place, law enforcement can apprehend criminals, seize illicit goods, and gather evidence for successful prosecutions (Sullivan &amp; O’Keeffe, 2017).</w:t>
      </w:r>
    </w:p>
    <w:p w14:paraId="0BD88713" w14:textId="768CB2C9"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Effective road policing requires close collaboration and cooperation within law enforcement agencies and with partner agencies. Chief Constable Anthony </w:t>
      </w:r>
      <w:proofErr w:type="spellStart"/>
      <w:r w:rsidRPr="006128FB">
        <w:rPr>
          <w:rFonts w:asciiTheme="minorHAnsi" w:hAnsiTheme="minorHAnsi" w:cstheme="minorHAnsi"/>
          <w:sz w:val="22"/>
          <w:szCs w:val="22"/>
        </w:rPr>
        <w:t>Bangham</w:t>
      </w:r>
      <w:proofErr w:type="spellEnd"/>
      <w:r w:rsidRPr="006128FB">
        <w:rPr>
          <w:rFonts w:asciiTheme="minorHAnsi" w:hAnsiTheme="minorHAnsi" w:cstheme="minorHAnsi"/>
          <w:sz w:val="22"/>
          <w:szCs w:val="22"/>
        </w:rPr>
        <w:t xml:space="preserve"> </w:t>
      </w:r>
      <w:r w:rsidR="008D2D79">
        <w:rPr>
          <w:rFonts w:asciiTheme="minorHAnsi" w:hAnsiTheme="minorHAnsi" w:cstheme="minorHAnsi"/>
          <w:sz w:val="22"/>
          <w:szCs w:val="22"/>
        </w:rPr>
        <w:t>recognized</w:t>
      </w:r>
      <w:r w:rsidRPr="006128FB">
        <w:rPr>
          <w:rFonts w:asciiTheme="minorHAnsi" w:hAnsiTheme="minorHAnsi" w:cstheme="minorHAnsi"/>
          <w:sz w:val="22"/>
          <w:szCs w:val="22"/>
        </w:rPr>
        <w:t xml:space="preserve"> the importance of The National Roads Policing Intelligence Forum (NRPIF), a platform for information exchange, coordination, and collaborative working between UK police forces and partner agencies. The NRPIF served as a formal framework for facilitating collaborative working between police forces and partner agencies. It brought together regional crime units, covert policing units, and intelligence bureaus to exchange intelligence, influence strategies, and enhance the disruption of criminal activities. The NRPIF has key roles and functions as i) intelligence sharing, ii) strategic influence in decision-making in road policing via discussions, analysis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consensus-building, iii) resources </w:t>
      </w:r>
      <w:r w:rsidR="008D2D79">
        <w:rPr>
          <w:rFonts w:asciiTheme="minorHAnsi" w:hAnsiTheme="minorHAnsi" w:cstheme="minorHAnsi"/>
          <w:sz w:val="22"/>
          <w:szCs w:val="22"/>
        </w:rPr>
        <w:t>optimization</w:t>
      </w:r>
      <w:r w:rsidRPr="006128FB">
        <w:rPr>
          <w:rFonts w:asciiTheme="minorHAnsi" w:hAnsiTheme="minorHAnsi" w:cstheme="minorHAnsi"/>
          <w:sz w:val="22"/>
          <w:szCs w:val="22"/>
        </w:rPr>
        <w:t xml:space="preserve"> by </w:t>
      </w:r>
      <w:r w:rsidRPr="006128FB">
        <w:rPr>
          <w:rFonts w:asciiTheme="minorHAnsi" w:hAnsiTheme="minorHAnsi" w:cstheme="minorHAnsi"/>
          <w:sz w:val="22"/>
          <w:szCs w:val="22"/>
        </w:rPr>
        <w:lastRenderedPageBreak/>
        <w:t>coordinating efforts and avoiding duplication of work, and iv) best practices sharing to allow the exchange of experiences and innovative approaches in road policing.</w:t>
      </w:r>
    </w:p>
    <w:p w14:paraId="71B4128A" w14:textId="77777777" w:rsidR="000A4537" w:rsidRPr="006128FB" w:rsidRDefault="000A4537" w:rsidP="0019073D">
      <w:pPr>
        <w:spacing w:line="360" w:lineRule="auto"/>
        <w:jc w:val="both"/>
        <w:rPr>
          <w:rFonts w:asciiTheme="minorHAnsi" w:hAnsiTheme="minorHAnsi" w:cstheme="minorHAnsi"/>
          <w:sz w:val="22"/>
          <w:szCs w:val="22"/>
        </w:rPr>
      </w:pPr>
    </w:p>
    <w:p w14:paraId="0CC2AB2A" w14:textId="77777777"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Partner agencies may include intelligence services, immigration authorities, border control agencies, and regional crime units. These partnerships facilitate the exchange of data, expertise, and resources, enabling a more comprehensive and coordinated approach to crime prevention and detection.</w:t>
      </w:r>
      <w:r w:rsidRPr="006128FB">
        <w:rPr>
          <w:rFonts w:asciiTheme="minorHAnsi" w:hAnsiTheme="minorHAnsi" w:cstheme="minorHAnsi"/>
          <w:b/>
          <w:bCs/>
          <w:sz w:val="22"/>
          <w:szCs w:val="22"/>
        </w:rPr>
        <w:t xml:space="preserve"> </w:t>
      </w:r>
      <w:r w:rsidRPr="006128FB">
        <w:rPr>
          <w:rFonts w:asciiTheme="minorHAnsi" w:hAnsiTheme="minorHAnsi" w:cstheme="minorHAnsi"/>
          <w:sz w:val="22"/>
          <w:szCs w:val="22"/>
        </w:rPr>
        <w:t>Collaboration with security and intelligence agencies, such as the National Crime Agency (NCA), enables law enforcement to access valuable intelligence on organized crime networks, drug smuggling operations, and human trafficking activities. This partnership strengthens the overall intelligence picture and supports targeted interventions (Maguire &amp; John, 2006).</w:t>
      </w:r>
    </w:p>
    <w:p w14:paraId="61684376" w14:textId="77777777" w:rsidR="000A4537" w:rsidRPr="006128FB" w:rsidRDefault="000A4537" w:rsidP="0019073D">
      <w:pPr>
        <w:spacing w:line="360" w:lineRule="auto"/>
        <w:jc w:val="both"/>
        <w:rPr>
          <w:rFonts w:asciiTheme="minorHAnsi" w:hAnsiTheme="minorHAnsi" w:cstheme="minorHAnsi"/>
          <w:sz w:val="22"/>
          <w:szCs w:val="22"/>
        </w:rPr>
      </w:pPr>
    </w:p>
    <w:p w14:paraId="232D13C5" w14:textId="0EB3CB9F"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Partnership with stakeholders including local communities, road users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industry partners is also of great significance. For example, by building strong relationships and collaborative partnerships, law enforcement could gain valuable insights, receive support, and effectively address road safety and criminal activity concerns. For example, collaboration with intellectual property rights holders, industry experts, and customs authorities provides valuable information on counterfeit networks and supply chains in disrupting counterfeit goods operations.</w:t>
      </w:r>
    </w:p>
    <w:p w14:paraId="0489027F" w14:textId="77777777" w:rsidR="000A4537" w:rsidRPr="006128FB" w:rsidRDefault="000A4537" w:rsidP="0019073D">
      <w:pPr>
        <w:spacing w:line="360" w:lineRule="auto"/>
        <w:jc w:val="both"/>
        <w:rPr>
          <w:rFonts w:asciiTheme="minorHAnsi" w:hAnsiTheme="minorHAnsi" w:cstheme="minorHAnsi"/>
          <w:sz w:val="22"/>
          <w:szCs w:val="22"/>
        </w:rPr>
      </w:pPr>
    </w:p>
    <w:p w14:paraId="135C382C" w14:textId="52BA4F26"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The role of </w:t>
      </w:r>
      <w:r w:rsidR="008D2D79">
        <w:rPr>
          <w:rFonts w:asciiTheme="minorHAnsi" w:hAnsiTheme="minorHAnsi" w:cstheme="minorHAnsi"/>
          <w:sz w:val="22"/>
          <w:szCs w:val="22"/>
        </w:rPr>
        <w:t xml:space="preserve">the </w:t>
      </w:r>
      <w:r w:rsidRPr="006128FB">
        <w:rPr>
          <w:rFonts w:asciiTheme="minorHAnsi" w:hAnsiTheme="minorHAnsi" w:cstheme="minorHAnsi"/>
          <w:sz w:val="22"/>
          <w:szCs w:val="22"/>
        </w:rPr>
        <w:t xml:space="preserve">ANPR camera is to automatically read vehicle registration marks (VRMs) and to check these details against database records, providing valuable information to police officers who can stop a vehicle, speak to </w:t>
      </w:r>
      <w:proofErr w:type="gramStart"/>
      <w:r w:rsidRPr="006128FB">
        <w:rPr>
          <w:rFonts w:asciiTheme="minorHAnsi" w:hAnsiTheme="minorHAnsi" w:cstheme="minorHAnsi"/>
          <w:sz w:val="22"/>
          <w:szCs w:val="22"/>
        </w:rPr>
        <w:t>occupants</w:t>
      </w:r>
      <w:proofErr w:type="gramEnd"/>
      <w:r w:rsidRPr="006128FB">
        <w:rPr>
          <w:rFonts w:asciiTheme="minorHAnsi" w:hAnsiTheme="minorHAnsi" w:cstheme="minorHAnsi"/>
          <w:sz w:val="22"/>
          <w:szCs w:val="22"/>
        </w:rPr>
        <w:t xml:space="preserve"> and make arrests where necessary. Therefore, ANPR technology is a valuable investigative resource that can be utilized to disrupt criminal activity. This section will outline how ANPR can be used </w:t>
      </w:r>
      <w:proofErr w:type="gramStart"/>
      <w:r w:rsidRPr="006128FB">
        <w:rPr>
          <w:rFonts w:asciiTheme="minorHAnsi" w:hAnsiTheme="minorHAnsi" w:cstheme="minorHAnsi"/>
          <w:sz w:val="22"/>
          <w:szCs w:val="22"/>
        </w:rPr>
        <w:t>in:</w:t>
      </w:r>
      <w:proofErr w:type="gramEnd"/>
      <w:r w:rsidRPr="006128FB">
        <w:rPr>
          <w:rFonts w:asciiTheme="minorHAnsi" w:hAnsiTheme="minorHAnsi" w:cstheme="minorHAnsi"/>
          <w:sz w:val="22"/>
          <w:szCs w:val="22"/>
        </w:rPr>
        <w:t xml:space="preserve"> </w:t>
      </w:r>
      <w:proofErr w:type="spellStart"/>
      <w:r w:rsidRPr="006128FB">
        <w:rPr>
          <w:rFonts w:asciiTheme="minorHAnsi" w:hAnsiTheme="minorHAnsi" w:cstheme="minorHAnsi"/>
          <w:sz w:val="22"/>
          <w:szCs w:val="22"/>
        </w:rPr>
        <w:t>i</w:t>
      </w:r>
      <w:proofErr w:type="spellEnd"/>
      <w:r w:rsidRPr="006128FB">
        <w:rPr>
          <w:rFonts w:asciiTheme="minorHAnsi" w:hAnsiTheme="minorHAnsi" w:cstheme="minorHAnsi"/>
          <w:sz w:val="22"/>
          <w:szCs w:val="22"/>
        </w:rPr>
        <w:t>) identification of suspects and vehicles, iii) route analysis and pattern identification, and iv) real-time alerts and vehicle tracking (Gurney et al., 2013).</w:t>
      </w:r>
    </w:p>
    <w:p w14:paraId="53E3AE06" w14:textId="77777777" w:rsidR="000A4537" w:rsidRPr="006128FB" w:rsidRDefault="000A4537" w:rsidP="0019073D">
      <w:pPr>
        <w:spacing w:line="360" w:lineRule="auto"/>
        <w:ind w:firstLine="720"/>
        <w:jc w:val="both"/>
        <w:rPr>
          <w:rFonts w:asciiTheme="minorHAnsi" w:hAnsiTheme="minorHAnsi" w:cstheme="minorHAnsi"/>
          <w:b/>
          <w:bCs/>
          <w:i/>
          <w:iCs/>
          <w:sz w:val="22"/>
          <w:szCs w:val="22"/>
        </w:rPr>
      </w:pPr>
      <w:r w:rsidRPr="006128FB">
        <w:rPr>
          <w:rFonts w:asciiTheme="minorHAnsi" w:hAnsiTheme="minorHAnsi" w:cstheme="minorHAnsi"/>
          <w:b/>
          <w:bCs/>
          <w:i/>
          <w:iCs/>
          <w:sz w:val="22"/>
          <w:szCs w:val="22"/>
        </w:rPr>
        <w:tab/>
      </w:r>
    </w:p>
    <w:p w14:paraId="6098054D" w14:textId="468C4545"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ANPR cameras are strategically placed on roads, enabling the capture of vehicle registration plate data. The captured data is cross-referenced with databases, such as the Police National Computer (PNC), to identify vehicles associated with criminal activity or suspects involved in ongoing investigations. ANPR can help law enforcement track the movements of suspects and vehicles of interest, providing crucial information for investigations. ANPR data</w:t>
      </w:r>
      <w:r w:rsidR="008D2D79">
        <w:rPr>
          <w:rFonts w:asciiTheme="minorHAnsi" w:hAnsiTheme="minorHAnsi" w:cstheme="minorHAnsi"/>
          <w:sz w:val="22"/>
          <w:szCs w:val="22"/>
        </w:rPr>
        <w:t>, therefore,</w:t>
      </w:r>
      <w:r w:rsidRPr="006128FB">
        <w:rPr>
          <w:rFonts w:asciiTheme="minorHAnsi" w:hAnsiTheme="minorHAnsi" w:cstheme="minorHAnsi"/>
          <w:sz w:val="22"/>
          <w:szCs w:val="22"/>
        </w:rPr>
        <w:t xml:space="preserve"> serves as a valuable source of intelligence by enabling the analysis of criminal networks, modus operandi, and associations between potential suspects and vehicles. </w:t>
      </w:r>
    </w:p>
    <w:p w14:paraId="4310551B" w14:textId="13501E92"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For example, ANPR data can be used to establish the presence or movement of vehicles near crime scenes. In addition, as </w:t>
      </w:r>
      <w:proofErr w:type="gramStart"/>
      <w:r w:rsidR="008D2D79">
        <w:rPr>
          <w:rFonts w:asciiTheme="minorHAnsi" w:hAnsiTheme="minorHAnsi" w:cstheme="minorHAnsi"/>
          <w:sz w:val="22"/>
          <w:szCs w:val="22"/>
        </w:rPr>
        <w:t xml:space="preserve">a </w:t>
      </w:r>
      <w:r w:rsidRPr="006128FB">
        <w:rPr>
          <w:rFonts w:asciiTheme="minorHAnsi" w:hAnsiTheme="minorHAnsi" w:cstheme="minorHAnsi"/>
          <w:sz w:val="22"/>
          <w:szCs w:val="22"/>
        </w:rPr>
        <w:t>majority of</w:t>
      </w:r>
      <w:proofErr w:type="gramEnd"/>
      <w:r w:rsidRPr="006128FB">
        <w:rPr>
          <w:rFonts w:asciiTheme="minorHAnsi" w:hAnsiTheme="minorHAnsi" w:cstheme="minorHAnsi"/>
          <w:sz w:val="22"/>
          <w:szCs w:val="22"/>
        </w:rPr>
        <w:t xml:space="preserve"> alibi statements </w:t>
      </w:r>
      <w:r w:rsidR="008D2D79">
        <w:rPr>
          <w:rFonts w:asciiTheme="minorHAnsi" w:hAnsiTheme="minorHAnsi" w:cstheme="minorHAnsi"/>
          <w:sz w:val="22"/>
          <w:szCs w:val="22"/>
        </w:rPr>
        <w:t>involve</w:t>
      </w:r>
      <w:r w:rsidRPr="006128FB">
        <w:rPr>
          <w:rFonts w:asciiTheme="minorHAnsi" w:hAnsiTheme="minorHAnsi" w:cstheme="minorHAnsi"/>
          <w:sz w:val="22"/>
          <w:szCs w:val="22"/>
        </w:rPr>
        <w:t xml:space="preserve"> transportation and means of movement, </w:t>
      </w:r>
      <w:r w:rsidRPr="006128FB">
        <w:rPr>
          <w:rFonts w:asciiTheme="minorHAnsi" w:hAnsiTheme="minorHAnsi" w:cstheme="minorHAnsi"/>
          <w:sz w:val="22"/>
          <w:szCs w:val="22"/>
        </w:rPr>
        <w:lastRenderedPageBreak/>
        <w:t xml:space="preserve">ANPR can be used to disprove or verify alibi statements and potentially locate offenders or identify relevant locations. Also, by </w:t>
      </w:r>
      <w:r w:rsidR="008D2D79">
        <w:rPr>
          <w:rFonts w:asciiTheme="minorHAnsi" w:hAnsiTheme="minorHAnsi" w:cstheme="minorHAnsi"/>
          <w:sz w:val="22"/>
          <w:szCs w:val="22"/>
        </w:rPr>
        <w:t>recognizing</w:t>
      </w:r>
      <w:r w:rsidRPr="006128FB">
        <w:rPr>
          <w:rFonts w:asciiTheme="minorHAnsi" w:hAnsiTheme="minorHAnsi" w:cstheme="minorHAnsi"/>
          <w:sz w:val="22"/>
          <w:szCs w:val="22"/>
        </w:rPr>
        <w:t xml:space="preserve"> the vehicles present at the scene of an occurrence, ANPR can help locate potential witnesses to </w:t>
      </w:r>
      <w:proofErr w:type="gramStart"/>
      <w:r w:rsidRPr="006128FB">
        <w:rPr>
          <w:rFonts w:asciiTheme="minorHAnsi" w:hAnsiTheme="minorHAnsi" w:cstheme="minorHAnsi"/>
          <w:sz w:val="22"/>
          <w:szCs w:val="22"/>
        </w:rPr>
        <w:t>particular incidents</w:t>
      </w:r>
      <w:proofErr w:type="gramEnd"/>
      <w:r w:rsidRPr="006128FB">
        <w:rPr>
          <w:rFonts w:asciiTheme="minorHAnsi" w:hAnsiTheme="minorHAnsi" w:cstheme="minorHAnsi"/>
          <w:sz w:val="22"/>
          <w:szCs w:val="22"/>
        </w:rPr>
        <w:t xml:space="preserve">. </w:t>
      </w:r>
      <w:r w:rsidR="005C57BA">
        <w:rPr>
          <w:rFonts w:asciiTheme="minorHAnsi" w:hAnsiTheme="minorHAnsi" w:cstheme="minorHAnsi"/>
          <w:sz w:val="22"/>
          <w:szCs w:val="22"/>
        </w:rPr>
        <w:t>This</w:t>
      </w:r>
      <w:r w:rsidRPr="006128FB">
        <w:rPr>
          <w:rFonts w:asciiTheme="minorHAnsi" w:hAnsiTheme="minorHAnsi" w:cstheme="minorHAnsi"/>
          <w:sz w:val="22"/>
          <w:szCs w:val="22"/>
        </w:rPr>
        <w:t xml:space="preserve"> information is of great value to establish networks of suspects, vehicles, time</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and evidence. </w:t>
      </w:r>
    </w:p>
    <w:p w14:paraId="649DC97E" w14:textId="77777777" w:rsidR="000A4537" w:rsidRPr="006128FB" w:rsidRDefault="000A4537" w:rsidP="0019073D">
      <w:pPr>
        <w:spacing w:line="360" w:lineRule="auto"/>
        <w:jc w:val="both"/>
        <w:rPr>
          <w:rFonts w:asciiTheme="minorHAnsi" w:hAnsiTheme="minorHAnsi" w:cstheme="minorHAnsi"/>
          <w:b/>
          <w:bCs/>
          <w:i/>
          <w:iCs/>
          <w:sz w:val="22"/>
          <w:szCs w:val="22"/>
        </w:rPr>
      </w:pPr>
      <w:r w:rsidRPr="006128FB">
        <w:rPr>
          <w:rFonts w:asciiTheme="minorHAnsi" w:hAnsiTheme="minorHAnsi" w:cstheme="minorHAnsi"/>
          <w:sz w:val="22"/>
          <w:szCs w:val="22"/>
        </w:rPr>
        <w:tab/>
      </w:r>
    </w:p>
    <w:p w14:paraId="1447DB11" w14:textId="2839628C"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ANPR data can help construct a picture of vehicles in relevant </w:t>
      </w:r>
      <w:r w:rsidR="005C57BA">
        <w:rPr>
          <w:rFonts w:asciiTheme="minorHAnsi" w:hAnsiTheme="minorHAnsi" w:cstheme="minorHAnsi"/>
          <w:sz w:val="22"/>
          <w:szCs w:val="22"/>
        </w:rPr>
        <w:t>places</w:t>
      </w:r>
      <w:r w:rsidRPr="006128FB">
        <w:rPr>
          <w:rFonts w:asciiTheme="minorHAnsi" w:hAnsiTheme="minorHAnsi" w:cstheme="minorHAnsi"/>
          <w:sz w:val="22"/>
          <w:szCs w:val="22"/>
        </w:rPr>
        <w:t xml:space="preserve"> at specified times of the day when a trend, series</w:t>
      </w:r>
      <w:r w:rsidR="008D2D79">
        <w:rPr>
          <w:rFonts w:asciiTheme="minorHAnsi" w:hAnsiTheme="minorHAnsi" w:cstheme="minorHAnsi"/>
          <w:sz w:val="22"/>
          <w:szCs w:val="22"/>
        </w:rPr>
        <w:t>,</w:t>
      </w:r>
      <w:r w:rsidRPr="006128FB">
        <w:rPr>
          <w:rFonts w:asciiTheme="minorHAnsi" w:hAnsiTheme="minorHAnsi" w:cstheme="minorHAnsi"/>
          <w:sz w:val="22"/>
          <w:szCs w:val="22"/>
        </w:rPr>
        <w:t xml:space="preserve"> or hotspot has been found. As most offending </w:t>
      </w:r>
      <w:proofErr w:type="spellStart"/>
      <w:r w:rsidR="008D2D79">
        <w:rPr>
          <w:rFonts w:asciiTheme="minorHAnsi" w:hAnsiTheme="minorHAnsi" w:cstheme="minorHAnsi"/>
          <w:sz w:val="22"/>
          <w:szCs w:val="22"/>
        </w:rPr>
        <w:t>behavior</w:t>
      </w:r>
      <w:proofErr w:type="spellEnd"/>
      <w:r w:rsidRPr="006128FB">
        <w:rPr>
          <w:rFonts w:asciiTheme="minorHAnsi" w:hAnsiTheme="minorHAnsi" w:cstheme="minorHAnsi"/>
          <w:sz w:val="22"/>
          <w:szCs w:val="22"/>
        </w:rPr>
        <w:t xml:space="preserve"> is located within </w:t>
      </w:r>
      <w:r w:rsidR="005C57BA">
        <w:rPr>
          <w:rFonts w:asciiTheme="minorHAnsi" w:hAnsiTheme="minorHAnsi" w:cstheme="minorHAnsi"/>
          <w:sz w:val="22"/>
          <w:szCs w:val="22"/>
        </w:rPr>
        <w:t xml:space="preserve">a </w:t>
      </w:r>
      <w:r w:rsidRPr="006128FB">
        <w:rPr>
          <w:rFonts w:asciiTheme="minorHAnsi" w:hAnsiTheme="minorHAnsi" w:cstheme="minorHAnsi"/>
          <w:sz w:val="22"/>
          <w:szCs w:val="22"/>
        </w:rPr>
        <w:t xml:space="preserve">certain, small geographic area, the use of ANPR enhances crime data development and thus an effective arrest plan. Furthermore, information and intelligence analysis on crime patterns allow a more accurate and effective ANPR deployment on key routes and significant </w:t>
      </w:r>
      <w:r w:rsidR="008D2D79">
        <w:rPr>
          <w:rFonts w:asciiTheme="minorHAnsi" w:hAnsiTheme="minorHAnsi" w:cstheme="minorHAnsi"/>
          <w:sz w:val="22"/>
          <w:szCs w:val="22"/>
        </w:rPr>
        <w:t>periods</w:t>
      </w:r>
      <w:r w:rsidRPr="006128FB">
        <w:rPr>
          <w:rFonts w:asciiTheme="minorHAnsi" w:hAnsiTheme="minorHAnsi" w:cstheme="minorHAnsi"/>
          <w:sz w:val="22"/>
          <w:szCs w:val="22"/>
        </w:rPr>
        <w:t xml:space="preserve">. This in turn enables ANPR to efficiently capture potential criminal activity on the road (Robert Gurney et al., 2012). </w:t>
      </w:r>
    </w:p>
    <w:p w14:paraId="7C378260" w14:textId="77777777" w:rsidR="000A4537" w:rsidRPr="006128FB" w:rsidRDefault="000A4537" w:rsidP="0019073D">
      <w:pPr>
        <w:spacing w:line="360" w:lineRule="auto"/>
        <w:jc w:val="both"/>
        <w:rPr>
          <w:rFonts w:asciiTheme="minorHAnsi" w:hAnsiTheme="minorHAnsi" w:cstheme="minorHAnsi"/>
          <w:sz w:val="22"/>
          <w:szCs w:val="22"/>
        </w:rPr>
      </w:pPr>
    </w:p>
    <w:p w14:paraId="23ABCB0F" w14:textId="4185C28B"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As ANPR automatically retrieves</w:t>
      </w:r>
      <w:r w:rsidR="005C57BA">
        <w:rPr>
          <w:rFonts w:asciiTheme="minorHAnsi" w:hAnsiTheme="minorHAnsi" w:cstheme="minorHAnsi"/>
          <w:sz w:val="22"/>
          <w:szCs w:val="22"/>
        </w:rPr>
        <w:t xml:space="preserve"> </w:t>
      </w:r>
      <w:r w:rsidRPr="006128FB">
        <w:rPr>
          <w:rFonts w:asciiTheme="minorHAnsi" w:hAnsiTheme="minorHAnsi" w:cstheme="minorHAnsi"/>
          <w:sz w:val="22"/>
          <w:szCs w:val="22"/>
        </w:rPr>
        <w:t xml:space="preserve">information </w:t>
      </w:r>
      <w:r w:rsidR="008D2D79">
        <w:rPr>
          <w:rFonts w:asciiTheme="minorHAnsi" w:hAnsiTheme="minorHAnsi" w:cstheme="minorHAnsi"/>
          <w:sz w:val="22"/>
          <w:szCs w:val="22"/>
        </w:rPr>
        <w:t>about</w:t>
      </w:r>
      <w:r w:rsidRPr="006128FB">
        <w:rPr>
          <w:rFonts w:asciiTheme="minorHAnsi" w:hAnsiTheme="minorHAnsi" w:cstheme="minorHAnsi"/>
          <w:sz w:val="22"/>
          <w:szCs w:val="22"/>
        </w:rPr>
        <w:t xml:space="preserve"> passing vehicles, real-time alerts regarding a vehicle of interest are generated and notify law enforcement in a time-efficient manner. This means that police can respond promptly, intercept vehicles involved in criminal activity, and disrupt prevalent crimes. </w:t>
      </w:r>
    </w:p>
    <w:p w14:paraId="1099B48D" w14:textId="0E0DD746"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Moreover, criminals of prevalent crimes often adopt stolen identities and use stolen vehicles, the recovery of stolen property is therefore essential in preventing criminal activity. Given that ANPR technology provides tracking of vehicles in real-time, this allows lives updates on their whereabouts, enabling </w:t>
      </w:r>
      <w:r w:rsidR="008D2D79">
        <w:rPr>
          <w:rFonts w:asciiTheme="minorHAnsi" w:hAnsiTheme="minorHAnsi" w:cstheme="minorHAnsi"/>
          <w:sz w:val="22"/>
          <w:szCs w:val="22"/>
        </w:rPr>
        <w:t xml:space="preserve">the </w:t>
      </w:r>
      <w:r w:rsidRPr="006128FB">
        <w:rPr>
          <w:rFonts w:asciiTheme="minorHAnsi" w:hAnsiTheme="minorHAnsi" w:cstheme="minorHAnsi"/>
          <w:sz w:val="22"/>
          <w:szCs w:val="22"/>
        </w:rPr>
        <w:t xml:space="preserve">successful seizure of stolen vehicles. </w:t>
      </w:r>
    </w:p>
    <w:p w14:paraId="2832B18B" w14:textId="77777777" w:rsidR="000A4537" w:rsidRPr="006128FB" w:rsidRDefault="000A4537" w:rsidP="0019073D">
      <w:pPr>
        <w:spacing w:line="360" w:lineRule="auto"/>
        <w:jc w:val="both"/>
        <w:rPr>
          <w:rFonts w:asciiTheme="minorHAnsi" w:hAnsiTheme="minorHAnsi" w:cstheme="minorHAnsi"/>
          <w:sz w:val="22"/>
          <w:szCs w:val="22"/>
        </w:rPr>
      </w:pPr>
    </w:p>
    <w:p w14:paraId="73B03E3E" w14:textId="5D4E8E7E" w:rsidR="000A4537" w:rsidRPr="006128FB" w:rsidRDefault="000A4537" w:rsidP="0019073D">
      <w:pPr>
        <w:spacing w:line="360" w:lineRule="auto"/>
        <w:jc w:val="both"/>
        <w:rPr>
          <w:rFonts w:asciiTheme="minorHAnsi" w:hAnsiTheme="minorHAnsi" w:cstheme="minorHAnsi"/>
          <w:sz w:val="22"/>
          <w:szCs w:val="22"/>
        </w:rPr>
      </w:pPr>
      <w:r w:rsidRPr="006128FB">
        <w:rPr>
          <w:rFonts w:asciiTheme="minorHAnsi" w:hAnsiTheme="minorHAnsi" w:cstheme="minorHAnsi"/>
          <w:sz w:val="22"/>
          <w:szCs w:val="22"/>
        </w:rPr>
        <w:t xml:space="preserve">In conclusion, information and intelligence are invaluable tools in the disruption of prevalent criminal activities through effective </w:t>
      </w:r>
      <w:r w:rsidR="008D2D79">
        <w:rPr>
          <w:rFonts w:asciiTheme="minorHAnsi" w:hAnsiTheme="minorHAnsi" w:cstheme="minorHAnsi"/>
          <w:sz w:val="22"/>
          <w:szCs w:val="22"/>
        </w:rPr>
        <w:t>road</w:t>
      </w:r>
      <w:r w:rsidRPr="006128FB">
        <w:rPr>
          <w:rFonts w:asciiTheme="minorHAnsi" w:hAnsiTheme="minorHAnsi" w:cstheme="minorHAnsi"/>
          <w:sz w:val="22"/>
          <w:szCs w:val="22"/>
        </w:rPr>
        <w:t xml:space="preserve"> policing. By </w:t>
      </w:r>
      <w:proofErr w:type="spellStart"/>
      <w:r w:rsidR="008D2D79">
        <w:rPr>
          <w:rFonts w:asciiTheme="minorHAnsi" w:hAnsiTheme="minorHAnsi" w:cstheme="minorHAnsi"/>
          <w:sz w:val="22"/>
          <w:szCs w:val="22"/>
        </w:rPr>
        <w:t>analyzing</w:t>
      </w:r>
      <w:proofErr w:type="spellEnd"/>
      <w:r w:rsidRPr="006128FB">
        <w:rPr>
          <w:rFonts w:asciiTheme="minorHAnsi" w:hAnsiTheme="minorHAnsi" w:cstheme="minorHAnsi"/>
          <w:sz w:val="22"/>
          <w:szCs w:val="22"/>
        </w:rPr>
        <w:t xml:space="preserve"> data from various sources, law enforcement agencies can identify patterns, key players, and vulnerabilities within criminal networks. This allows them to proactively </w:t>
      </w:r>
      <w:proofErr w:type="gramStart"/>
      <w:r w:rsidRPr="006128FB">
        <w:rPr>
          <w:rFonts w:asciiTheme="minorHAnsi" w:hAnsiTheme="minorHAnsi" w:cstheme="minorHAnsi"/>
          <w:sz w:val="22"/>
          <w:szCs w:val="22"/>
        </w:rPr>
        <w:t>target</w:t>
      </w:r>
      <w:proofErr w:type="gramEnd"/>
      <w:r w:rsidRPr="006128FB">
        <w:rPr>
          <w:rFonts w:asciiTheme="minorHAnsi" w:hAnsiTheme="minorHAnsi" w:cstheme="minorHAnsi"/>
          <w:sz w:val="22"/>
          <w:szCs w:val="22"/>
        </w:rPr>
        <w:t xml:space="preserve"> and intercept vehicles involved in drug smuggling, human trafficking, child sexual exploitation, counterfeit trade, </w:t>
      </w:r>
      <w:r w:rsidR="008D2D79">
        <w:rPr>
          <w:rFonts w:asciiTheme="minorHAnsi" w:hAnsiTheme="minorHAnsi" w:cstheme="minorHAnsi"/>
          <w:sz w:val="22"/>
          <w:szCs w:val="22"/>
        </w:rPr>
        <w:t>organized</w:t>
      </w:r>
      <w:r w:rsidRPr="006128FB">
        <w:rPr>
          <w:rFonts w:asciiTheme="minorHAnsi" w:hAnsiTheme="minorHAnsi" w:cstheme="minorHAnsi"/>
          <w:sz w:val="22"/>
          <w:szCs w:val="22"/>
        </w:rPr>
        <w:t xml:space="preserve"> crime, and 'county lines' operations. ANPR technology enhances these efforts by providing real-time information on suspicious vehicles, enabling swift responses and interventions.</w:t>
      </w:r>
    </w:p>
    <w:p w14:paraId="4B50B321" w14:textId="77777777" w:rsidR="000A4537" w:rsidRPr="006128FB" w:rsidRDefault="000A4537" w:rsidP="0019073D">
      <w:pPr>
        <w:spacing w:line="360" w:lineRule="auto"/>
        <w:jc w:val="both"/>
        <w:rPr>
          <w:rFonts w:asciiTheme="minorHAnsi" w:hAnsiTheme="minorHAnsi" w:cstheme="minorHAnsi"/>
          <w:sz w:val="22"/>
          <w:szCs w:val="22"/>
        </w:rPr>
      </w:pPr>
    </w:p>
    <w:p w14:paraId="4C50E184" w14:textId="77777777" w:rsidR="00025650" w:rsidRPr="006128FB" w:rsidRDefault="00025650" w:rsidP="0019073D">
      <w:pPr>
        <w:spacing w:line="360" w:lineRule="auto"/>
        <w:ind w:right="237"/>
        <w:jc w:val="both"/>
        <w:rPr>
          <w:rFonts w:asciiTheme="minorHAnsi" w:hAnsiTheme="minorHAnsi" w:cstheme="minorHAnsi"/>
          <w:sz w:val="22"/>
          <w:szCs w:val="22"/>
        </w:rPr>
      </w:pPr>
    </w:p>
    <w:p w14:paraId="55E8513B" w14:textId="77777777" w:rsidR="00025650" w:rsidRPr="006128FB" w:rsidRDefault="00025650" w:rsidP="0019073D">
      <w:pPr>
        <w:spacing w:line="360" w:lineRule="auto"/>
        <w:ind w:right="237"/>
        <w:jc w:val="both"/>
        <w:rPr>
          <w:rFonts w:asciiTheme="minorHAnsi" w:hAnsiTheme="minorHAnsi" w:cstheme="minorHAnsi"/>
          <w:sz w:val="22"/>
          <w:szCs w:val="22"/>
        </w:rPr>
      </w:pPr>
    </w:p>
    <w:p w14:paraId="4C811AD3" w14:textId="77777777" w:rsidR="00025650" w:rsidRPr="006128FB" w:rsidRDefault="00025650" w:rsidP="0019073D">
      <w:pPr>
        <w:spacing w:line="360" w:lineRule="auto"/>
        <w:ind w:right="237"/>
        <w:jc w:val="both"/>
        <w:rPr>
          <w:rFonts w:asciiTheme="minorHAnsi" w:hAnsiTheme="minorHAnsi" w:cstheme="minorHAnsi"/>
          <w:sz w:val="22"/>
          <w:szCs w:val="22"/>
        </w:rPr>
      </w:pPr>
    </w:p>
    <w:p w14:paraId="0FEEFB0E" w14:textId="77777777" w:rsidR="00025650" w:rsidRPr="00270EEB" w:rsidRDefault="00025650" w:rsidP="0019073D">
      <w:pPr>
        <w:spacing w:line="360" w:lineRule="auto"/>
        <w:ind w:right="237"/>
        <w:jc w:val="both"/>
        <w:rPr>
          <w:sz w:val="24"/>
          <w:szCs w:val="24"/>
        </w:rPr>
      </w:pPr>
    </w:p>
    <w:p w14:paraId="5E21F8DD" w14:textId="77777777" w:rsidR="00025650" w:rsidRPr="00270EEB" w:rsidRDefault="00025650" w:rsidP="0019073D">
      <w:pPr>
        <w:spacing w:line="360" w:lineRule="auto"/>
        <w:ind w:right="237"/>
        <w:jc w:val="both"/>
        <w:rPr>
          <w:sz w:val="24"/>
          <w:szCs w:val="24"/>
        </w:rPr>
      </w:pPr>
    </w:p>
    <w:p w14:paraId="585519A4" w14:textId="77777777" w:rsidR="00025650" w:rsidRPr="00270EEB" w:rsidRDefault="00025650" w:rsidP="00340E9A">
      <w:pPr>
        <w:ind w:right="237"/>
        <w:jc w:val="both"/>
        <w:rPr>
          <w:sz w:val="24"/>
          <w:szCs w:val="24"/>
        </w:rPr>
      </w:pPr>
    </w:p>
    <w:p w14:paraId="53C57CDF" w14:textId="77777777" w:rsidR="00025650" w:rsidRPr="00270EEB" w:rsidRDefault="00025650" w:rsidP="00340E9A">
      <w:pPr>
        <w:ind w:right="237"/>
        <w:jc w:val="both"/>
        <w:rPr>
          <w:sz w:val="24"/>
          <w:szCs w:val="24"/>
        </w:rPr>
      </w:pP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78E9F4" w:rsidR="000F7ECD" w:rsidRPr="00270EEB" w:rsidRDefault="000F7ECD"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Task 5</w:t>
      </w:r>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29BD598E"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413D8C8A"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This task differs from the PDPs that you have completed in your previous workbooks in that this learning plan allows you to assess what level you believe you are in key knowledge, skills</w:t>
      </w:r>
      <w:r w:rsidR="008D2D79">
        <w:rPr>
          <w:sz w:val="24"/>
          <w:szCs w:val="24"/>
          <w:lang w:eastAsia="zh-TW"/>
        </w:rPr>
        <w:t>,</w:t>
      </w:r>
      <w:r w:rsidRPr="00FE5420">
        <w:rPr>
          <w:sz w:val="24"/>
          <w:szCs w:val="24"/>
          <w:lang w:eastAsia="zh-TW"/>
        </w:rPr>
        <w:t xml:space="preserve"> and experience against where you believe you (and the force) consider you should be – now and in the coming 6 to 12 months of your placement. This should then be used to target future development </w:t>
      </w:r>
      <w:r w:rsidR="008D2D79">
        <w:rPr>
          <w:sz w:val="24"/>
          <w:szCs w:val="24"/>
          <w:lang w:eastAsia="zh-TW"/>
        </w:rPr>
        <w:t>needs</w:t>
      </w:r>
      <w:r w:rsidRPr="00FE5420">
        <w:rPr>
          <w:sz w:val="24"/>
          <w:szCs w:val="24"/>
          <w:lang w:eastAsia="zh-TW"/>
        </w:rPr>
        <w:t>.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It will count towards the overall equivalent word count of 8000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1456578"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Knowledge, Skills</w:t>
      </w:r>
      <w:r w:rsidR="008D2D79">
        <w:rPr>
          <w:b/>
          <w:bCs/>
          <w:sz w:val="22"/>
          <w:szCs w:val="22"/>
          <w:lang w:eastAsia="zh-TW"/>
        </w:rPr>
        <w:t>,</w:t>
      </w:r>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B0A1AD7" w14:textId="6DA0658F" w:rsidR="00550B7D" w:rsidRPr="006671FB" w:rsidRDefault="00FE5420" w:rsidP="00550B7D">
            <w:pPr>
              <w:pStyle w:val="Body"/>
              <w:rPr>
                <w:rFonts w:asciiTheme="minorHAnsi" w:hAnsiTheme="minorHAnsi" w:cstheme="minorHAnsi"/>
                <w:b/>
                <w:bCs/>
              </w:rPr>
            </w:pPr>
            <w:r w:rsidRPr="00FE5420">
              <w:rPr>
                <w:lang w:eastAsia="zh-TW"/>
              </w:rPr>
              <w:t> </w:t>
            </w:r>
            <w:r w:rsidR="00550B7D" w:rsidRPr="006671FB">
              <w:rPr>
                <w:rFonts w:asciiTheme="minorHAnsi" w:hAnsiTheme="minorHAnsi" w:cstheme="minorHAnsi"/>
                <w:b/>
                <w:bCs/>
              </w:rPr>
              <w:t xml:space="preserve">University writing skills </w:t>
            </w:r>
          </w:p>
          <w:p w14:paraId="5C20C1CE" w14:textId="0DB487C5" w:rsidR="00FE5420" w:rsidRPr="006671FB" w:rsidRDefault="00FE5420" w:rsidP="00FE5420">
            <w:pPr>
              <w:overflowPunct/>
              <w:autoSpaceDE/>
              <w:autoSpaceDN/>
              <w:adjustRightInd/>
              <w:rPr>
                <w:rFonts w:asciiTheme="minorHAnsi" w:hAnsiTheme="minorHAnsi" w:cstheme="minorHAnsi"/>
                <w:sz w:val="22"/>
                <w:szCs w:val="22"/>
                <w:lang w:eastAsia="zh-TW"/>
              </w:rPr>
            </w:pPr>
          </w:p>
          <w:p w14:paraId="6FB7EF86" w14:textId="77777777" w:rsidR="00FE5420" w:rsidRPr="006671FB" w:rsidRDefault="00FE5420" w:rsidP="00FE5420">
            <w:pPr>
              <w:overflowPunct/>
              <w:autoSpaceDE/>
              <w:autoSpaceDN/>
              <w:adjustRightInd/>
              <w:rPr>
                <w:rFonts w:asciiTheme="minorHAnsi" w:hAnsiTheme="minorHAnsi" w:cstheme="minorHAnsi"/>
                <w:sz w:val="22"/>
                <w:szCs w:val="22"/>
                <w:lang w:eastAsia="zh-TW"/>
              </w:rPr>
            </w:pPr>
            <w:r w:rsidRPr="006671FB">
              <w:rPr>
                <w:rFonts w:asciiTheme="minorHAnsi" w:hAnsiTheme="minorHAnsi" w:cstheme="minorHAnsi"/>
                <w:sz w:val="22"/>
                <w:szCs w:val="22"/>
                <w:lang w:eastAsia="zh-TW"/>
              </w:rPr>
              <w:t> </w:t>
            </w:r>
          </w:p>
          <w:p w14:paraId="7E6CD2E6" w14:textId="6C232872" w:rsidR="00FE5420" w:rsidRPr="006671FB" w:rsidRDefault="00FE5420" w:rsidP="00FE5420">
            <w:pPr>
              <w:overflowPunct/>
              <w:autoSpaceDE/>
              <w:autoSpaceDN/>
              <w:adjustRightInd/>
              <w:rPr>
                <w:rFonts w:asciiTheme="minorHAnsi" w:hAnsiTheme="minorHAnsi" w:cstheme="minorHAnsi"/>
                <w:sz w:val="22"/>
                <w:szCs w:val="22"/>
                <w:lang w:eastAsia="zh-TW"/>
              </w:rPr>
            </w:pPr>
            <w:r w:rsidRPr="006671FB">
              <w:rPr>
                <w:rFonts w:asciiTheme="minorHAnsi" w:hAnsiTheme="minorHAnsi" w:cstheme="minorHAnsi"/>
                <w:sz w:val="22"/>
                <w:szCs w:val="22"/>
                <w:lang w:eastAsia="zh-TW"/>
              </w:rPr>
              <w:t> </w:t>
            </w:r>
            <w:r w:rsidR="00550B7D" w:rsidRPr="006671FB">
              <w:rPr>
                <w:rFonts w:asciiTheme="minorHAnsi" w:hAnsiTheme="minorHAnsi" w:cstheme="minorHAnsi"/>
                <w:b/>
                <w:bCs/>
                <w:sz w:val="22"/>
                <w:szCs w:val="22"/>
                <w:lang w:val="en-US"/>
              </w:rPr>
              <w:t xml:space="preserve">The knowledge surrounding reporting </w:t>
            </w:r>
            <w:proofErr w:type="gramStart"/>
            <w:r w:rsidR="00550B7D" w:rsidRPr="006671FB">
              <w:rPr>
                <w:rFonts w:asciiTheme="minorHAnsi" w:hAnsiTheme="minorHAnsi" w:cstheme="minorHAnsi"/>
                <w:b/>
                <w:bCs/>
                <w:sz w:val="22"/>
                <w:szCs w:val="22"/>
                <w:lang w:val="en-US"/>
              </w:rPr>
              <w:t>intelligence</w:t>
            </w:r>
            <w:proofErr w:type="gramEnd"/>
            <w:r w:rsidR="00550B7D" w:rsidRPr="006671FB">
              <w:rPr>
                <w:rFonts w:asciiTheme="minorHAnsi" w:hAnsiTheme="minorHAnsi" w:cstheme="minorHAnsi"/>
                <w:b/>
                <w:bCs/>
                <w:sz w:val="22"/>
                <w:szCs w:val="22"/>
                <w:lang w:val="en-US"/>
              </w:rPr>
              <w:t xml:space="preserve">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7A21D334" w14:textId="057329A0"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1D1E902" w14:textId="77777777" w:rsidR="00550B7D" w:rsidRDefault="00550B7D" w:rsidP="00FE5420">
            <w:pPr>
              <w:overflowPunct/>
              <w:autoSpaceDE/>
              <w:autoSpaceDN/>
              <w:adjustRightInd/>
              <w:rPr>
                <w:rFonts w:ascii="Times New Roman" w:hAnsi="Times New Roman" w:cs="Times New Roman"/>
                <w:sz w:val="24"/>
                <w:szCs w:val="24"/>
                <w:lang w:eastAsia="zh-TW"/>
              </w:rPr>
            </w:pPr>
          </w:p>
          <w:p w14:paraId="2E68621C" w14:textId="77777777" w:rsidR="00550B7D" w:rsidRDefault="00550B7D" w:rsidP="00FE5420">
            <w:pPr>
              <w:overflowPunct/>
              <w:autoSpaceDE/>
              <w:autoSpaceDN/>
              <w:adjustRightInd/>
              <w:rPr>
                <w:rFonts w:ascii="Times New Roman" w:hAnsi="Times New Roman" w:cs="Times New Roman"/>
                <w:sz w:val="24"/>
                <w:szCs w:val="24"/>
                <w:lang w:eastAsia="zh-TW"/>
              </w:rPr>
            </w:pPr>
          </w:p>
          <w:p w14:paraId="318E1388" w14:textId="77777777" w:rsidR="00FE5420" w:rsidRDefault="00550B7D"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5</w:t>
            </w:r>
          </w:p>
          <w:p w14:paraId="5AB5E824" w14:textId="77777777" w:rsidR="00D76B20" w:rsidRDefault="00D76B20" w:rsidP="00FE5420">
            <w:pPr>
              <w:overflowPunct/>
              <w:autoSpaceDE/>
              <w:autoSpaceDN/>
              <w:adjustRightInd/>
              <w:rPr>
                <w:rFonts w:ascii="Times New Roman" w:hAnsi="Times New Roman" w:cs="Times New Roman"/>
                <w:sz w:val="24"/>
                <w:szCs w:val="24"/>
                <w:lang w:eastAsia="zh-TW"/>
              </w:rPr>
            </w:pPr>
          </w:p>
          <w:p w14:paraId="44368A80" w14:textId="77777777" w:rsidR="00D76B20" w:rsidRDefault="00D76B20" w:rsidP="00FE5420">
            <w:pPr>
              <w:overflowPunct/>
              <w:autoSpaceDE/>
              <w:autoSpaceDN/>
              <w:adjustRightInd/>
              <w:rPr>
                <w:rFonts w:ascii="Times New Roman" w:hAnsi="Times New Roman" w:cs="Times New Roman"/>
                <w:sz w:val="24"/>
                <w:szCs w:val="24"/>
                <w:lang w:eastAsia="zh-TW"/>
              </w:rPr>
            </w:pPr>
          </w:p>
          <w:p w14:paraId="7D25D9DB" w14:textId="77777777" w:rsidR="00D76B20" w:rsidRDefault="00D76B20" w:rsidP="00FE5420">
            <w:pPr>
              <w:overflowPunct/>
              <w:autoSpaceDE/>
              <w:autoSpaceDN/>
              <w:adjustRightInd/>
              <w:rPr>
                <w:rFonts w:ascii="Times New Roman" w:hAnsi="Times New Roman" w:cs="Times New Roman"/>
                <w:sz w:val="24"/>
                <w:szCs w:val="24"/>
                <w:lang w:eastAsia="zh-TW"/>
              </w:rPr>
            </w:pPr>
          </w:p>
          <w:p w14:paraId="6134AA6F" w14:textId="77777777" w:rsidR="00D76B20" w:rsidRDefault="00D76B20" w:rsidP="00FE5420">
            <w:pPr>
              <w:overflowPunct/>
              <w:autoSpaceDE/>
              <w:autoSpaceDN/>
              <w:adjustRightInd/>
              <w:rPr>
                <w:rFonts w:ascii="Times New Roman" w:hAnsi="Times New Roman" w:cs="Times New Roman"/>
                <w:sz w:val="24"/>
                <w:szCs w:val="24"/>
                <w:lang w:eastAsia="zh-TW"/>
              </w:rPr>
            </w:pPr>
          </w:p>
          <w:p w14:paraId="4F4734CC" w14:textId="3C7B3DF0" w:rsidR="00D76B20" w:rsidRPr="00FE5420" w:rsidRDefault="00D76B20" w:rsidP="00FE5420">
            <w:pPr>
              <w:overflowPunct/>
              <w:autoSpaceDE/>
              <w:autoSpaceDN/>
              <w:adjustRightInd/>
              <w:rPr>
                <w:rFonts w:ascii="Times New Roman" w:hAnsi="Times New Roman" w:cs="Times New Roman"/>
                <w:sz w:val="24"/>
                <w:szCs w:val="24"/>
                <w:lang w:eastAsia="zh-TW"/>
              </w:rPr>
            </w:pPr>
            <w:r>
              <w:rPr>
                <w:rFonts w:ascii="Times New Roman" w:hAnsi="Times New Roman" w:cs="Times New Roman"/>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84D2D24" w14:textId="7312BE11"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614E72"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5BA59C0" w14:textId="77777777" w:rsidR="00550B7D" w:rsidRDefault="00550B7D" w:rsidP="00FE5420">
            <w:pPr>
              <w:overflowPunct/>
              <w:autoSpaceDE/>
              <w:autoSpaceDN/>
              <w:adjustRightInd/>
              <w:rPr>
                <w:sz w:val="22"/>
                <w:szCs w:val="22"/>
                <w:lang w:eastAsia="zh-TW"/>
              </w:rPr>
            </w:pPr>
          </w:p>
          <w:p w14:paraId="29EAE6B6" w14:textId="77777777" w:rsidR="00550B7D" w:rsidRDefault="00550B7D" w:rsidP="00FE5420">
            <w:pPr>
              <w:overflowPunct/>
              <w:autoSpaceDE/>
              <w:autoSpaceDN/>
              <w:adjustRightInd/>
              <w:rPr>
                <w:sz w:val="22"/>
                <w:szCs w:val="22"/>
                <w:lang w:eastAsia="zh-TW"/>
              </w:rPr>
            </w:pPr>
          </w:p>
          <w:p w14:paraId="3800202E" w14:textId="77777777" w:rsidR="00D76B20" w:rsidRDefault="00550B7D" w:rsidP="00FE5420">
            <w:pPr>
              <w:overflowPunct/>
              <w:autoSpaceDE/>
              <w:autoSpaceDN/>
              <w:adjustRightInd/>
              <w:rPr>
                <w:sz w:val="22"/>
                <w:szCs w:val="22"/>
                <w:lang w:eastAsia="zh-TW"/>
              </w:rPr>
            </w:pPr>
            <w:r>
              <w:rPr>
                <w:sz w:val="22"/>
                <w:szCs w:val="22"/>
                <w:lang w:eastAsia="zh-TW"/>
              </w:rPr>
              <w:t>5</w:t>
            </w:r>
          </w:p>
          <w:p w14:paraId="4D526EE1" w14:textId="77777777" w:rsidR="00D76B20" w:rsidRDefault="00D76B20" w:rsidP="00FE5420">
            <w:pPr>
              <w:overflowPunct/>
              <w:autoSpaceDE/>
              <w:autoSpaceDN/>
              <w:adjustRightInd/>
              <w:rPr>
                <w:sz w:val="22"/>
                <w:szCs w:val="22"/>
                <w:lang w:eastAsia="zh-TW"/>
              </w:rPr>
            </w:pPr>
          </w:p>
          <w:p w14:paraId="08F1F9E3" w14:textId="77777777" w:rsidR="00D76B20" w:rsidRDefault="00D76B20" w:rsidP="00FE5420">
            <w:pPr>
              <w:overflowPunct/>
              <w:autoSpaceDE/>
              <w:autoSpaceDN/>
              <w:adjustRightInd/>
              <w:rPr>
                <w:sz w:val="22"/>
                <w:szCs w:val="22"/>
                <w:lang w:eastAsia="zh-TW"/>
              </w:rPr>
            </w:pPr>
          </w:p>
          <w:p w14:paraId="5D895B2F" w14:textId="77777777" w:rsidR="00D76B20" w:rsidRDefault="00D76B20" w:rsidP="00FE5420">
            <w:pPr>
              <w:overflowPunct/>
              <w:autoSpaceDE/>
              <w:autoSpaceDN/>
              <w:adjustRightInd/>
              <w:rPr>
                <w:sz w:val="22"/>
                <w:szCs w:val="22"/>
                <w:lang w:eastAsia="zh-TW"/>
              </w:rPr>
            </w:pPr>
          </w:p>
          <w:p w14:paraId="27203D74" w14:textId="77777777" w:rsidR="00D76B20" w:rsidRDefault="00D76B20" w:rsidP="00FE5420">
            <w:pPr>
              <w:overflowPunct/>
              <w:autoSpaceDE/>
              <w:autoSpaceDN/>
              <w:adjustRightInd/>
              <w:rPr>
                <w:sz w:val="22"/>
                <w:szCs w:val="22"/>
                <w:lang w:eastAsia="zh-TW"/>
              </w:rPr>
            </w:pPr>
          </w:p>
          <w:p w14:paraId="47E5FEB7" w14:textId="77777777" w:rsidR="00D76B20" w:rsidRDefault="00D76B20" w:rsidP="00FE5420">
            <w:pPr>
              <w:overflowPunct/>
              <w:autoSpaceDE/>
              <w:autoSpaceDN/>
              <w:adjustRightInd/>
              <w:rPr>
                <w:sz w:val="22"/>
                <w:szCs w:val="22"/>
                <w:lang w:eastAsia="zh-TW"/>
              </w:rPr>
            </w:pPr>
          </w:p>
          <w:p w14:paraId="0BCB15AA" w14:textId="5D698EDE" w:rsidR="00FE5420" w:rsidRPr="00FE5420" w:rsidRDefault="00D76B20" w:rsidP="00FE5420">
            <w:pPr>
              <w:overflowPunct/>
              <w:autoSpaceDE/>
              <w:autoSpaceDN/>
              <w:adjustRightInd/>
              <w:rPr>
                <w:rFonts w:ascii="Times New Roman" w:hAnsi="Times New Roman" w:cs="Times New Roman"/>
                <w:sz w:val="24"/>
                <w:szCs w:val="24"/>
                <w:lang w:eastAsia="zh-TW"/>
              </w:rPr>
            </w:pPr>
            <w:r>
              <w:rPr>
                <w:sz w:val="22"/>
                <w:szCs w:val="22"/>
                <w:lang w:eastAsia="zh-TW"/>
              </w:rPr>
              <w:t>4</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DD32E42" w14:textId="06524DE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tc>
        <w:tc>
          <w:tcPr>
            <w:tcW w:w="2520" w:type="dxa"/>
            <w:tcBorders>
              <w:top w:val="nil"/>
              <w:left w:val="nil"/>
              <w:bottom w:val="single" w:sz="6" w:space="0" w:color="auto"/>
              <w:right w:val="single" w:sz="6" w:space="0" w:color="auto"/>
            </w:tcBorders>
            <w:shd w:val="clear" w:color="auto" w:fill="auto"/>
            <w:hideMark/>
          </w:tcPr>
          <w:p w14:paraId="3CDB21C5" w14:textId="77777777" w:rsidR="00FE5420" w:rsidRPr="006671FB" w:rsidRDefault="00FE5420" w:rsidP="00FE5420">
            <w:pPr>
              <w:overflowPunct/>
              <w:autoSpaceDE/>
              <w:autoSpaceDN/>
              <w:adjustRightInd/>
              <w:rPr>
                <w:rFonts w:asciiTheme="minorHAnsi" w:hAnsiTheme="minorHAnsi" w:cstheme="minorHAnsi"/>
                <w:sz w:val="22"/>
                <w:szCs w:val="22"/>
                <w:lang w:eastAsia="zh-TW"/>
              </w:rPr>
            </w:pPr>
            <w:r w:rsidRPr="00FE5420">
              <w:rPr>
                <w:sz w:val="22"/>
                <w:szCs w:val="22"/>
                <w:lang w:eastAsia="zh-TW"/>
              </w:rPr>
              <w:t> </w:t>
            </w:r>
            <w:r w:rsidR="00550B7D" w:rsidRPr="006671FB">
              <w:rPr>
                <w:rFonts w:asciiTheme="minorHAnsi" w:hAnsiTheme="minorHAnsi" w:cstheme="minorHAnsi"/>
                <w:sz w:val="22"/>
                <w:szCs w:val="22"/>
                <w:lang w:eastAsia="zh-TW"/>
              </w:rPr>
              <w:t>By watching lectures and videos, I am currently learning on my own time online how to improve my university writing and approaches.</w:t>
            </w:r>
          </w:p>
          <w:p w14:paraId="6E6B8CF0" w14:textId="77777777" w:rsidR="00D76B20" w:rsidRPr="006671FB" w:rsidRDefault="00D76B20" w:rsidP="00FE5420">
            <w:pPr>
              <w:overflowPunct/>
              <w:autoSpaceDE/>
              <w:autoSpaceDN/>
              <w:adjustRightInd/>
              <w:rPr>
                <w:rFonts w:asciiTheme="minorHAnsi" w:hAnsiTheme="minorHAnsi" w:cstheme="minorHAnsi"/>
                <w:sz w:val="22"/>
                <w:szCs w:val="22"/>
                <w:lang w:eastAsia="zh-TW"/>
              </w:rPr>
            </w:pPr>
          </w:p>
          <w:p w14:paraId="4A8815AA" w14:textId="77777777" w:rsidR="00D76B20" w:rsidRPr="006671FB" w:rsidRDefault="00D76B20" w:rsidP="00FE5420">
            <w:pPr>
              <w:overflowPunct/>
              <w:autoSpaceDE/>
              <w:autoSpaceDN/>
              <w:adjustRightInd/>
              <w:rPr>
                <w:rFonts w:asciiTheme="minorHAnsi" w:hAnsiTheme="minorHAnsi" w:cstheme="minorHAnsi"/>
                <w:sz w:val="22"/>
                <w:szCs w:val="22"/>
                <w:lang w:eastAsia="zh-TW"/>
              </w:rPr>
            </w:pPr>
          </w:p>
          <w:p w14:paraId="29A2A56B" w14:textId="511CF359" w:rsidR="00D76B20" w:rsidRPr="00FE5420" w:rsidRDefault="00D76B20" w:rsidP="00FE5420">
            <w:pPr>
              <w:overflowPunct/>
              <w:autoSpaceDE/>
              <w:autoSpaceDN/>
              <w:adjustRightInd/>
              <w:rPr>
                <w:rFonts w:ascii="Times New Roman" w:hAnsi="Times New Roman" w:cs="Times New Roman"/>
                <w:sz w:val="24"/>
                <w:szCs w:val="24"/>
                <w:lang w:eastAsia="zh-TW"/>
              </w:rPr>
            </w:pPr>
            <w:r w:rsidRPr="006671FB">
              <w:rPr>
                <w:rFonts w:asciiTheme="minorHAnsi" w:hAnsiTheme="minorHAnsi" w:cstheme="minorHAnsi"/>
                <w:sz w:val="22"/>
                <w:szCs w:val="22"/>
                <w:lang w:eastAsia="zh-TW"/>
              </w:rPr>
              <w:t>I think I need to submit more intelligence when the opportunity arises and gain a better comprehension of the procedure, which I am still learning and getting better at.</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026E50D1" w14:textId="5A3FBCD5"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FE5420">
              <w:rPr>
                <w:b/>
                <w:bCs/>
                <w:sz w:val="22"/>
                <w:szCs w:val="22"/>
                <w:lang w:eastAsia="zh-TW"/>
              </w:rPr>
              <w:t> </w:t>
            </w:r>
            <w:r w:rsidR="00550B7D" w:rsidRPr="006671FB">
              <w:rPr>
                <w:rFonts w:asciiTheme="minorHAnsi" w:hAnsiTheme="minorHAnsi" w:cstheme="minorHAnsi"/>
                <w:b/>
                <w:bCs/>
                <w:sz w:val="22"/>
                <w:szCs w:val="22"/>
                <w:lang w:eastAsia="zh-TW"/>
              </w:rPr>
              <w:t>Blue light course</w:t>
            </w:r>
          </w:p>
          <w:p w14:paraId="5D1F17CC"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0CE0DDF5"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29AFB940"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55629D65"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433D2107"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1B28F49E" w14:textId="77777777" w:rsidR="00FE5420" w:rsidRPr="006671FB" w:rsidRDefault="00FE5420" w:rsidP="00FE5420">
            <w:pPr>
              <w:overflowPunct/>
              <w:autoSpaceDE/>
              <w:autoSpaceDN/>
              <w:adjustRightInd/>
              <w:rPr>
                <w:rFonts w:asciiTheme="minorHAnsi" w:hAnsiTheme="minorHAnsi" w:cstheme="minorHAnsi"/>
                <w:b/>
                <w:bCs/>
                <w:sz w:val="22"/>
                <w:szCs w:val="22"/>
                <w:lang w:eastAsia="zh-TW"/>
              </w:rPr>
            </w:pPr>
            <w:r w:rsidRPr="006671FB">
              <w:rPr>
                <w:rFonts w:asciiTheme="minorHAnsi" w:hAnsiTheme="minorHAnsi" w:cstheme="minorHAnsi"/>
                <w:b/>
                <w:bCs/>
                <w:sz w:val="22"/>
                <w:szCs w:val="22"/>
                <w:lang w:eastAsia="zh-TW"/>
              </w:rPr>
              <w:t> </w:t>
            </w:r>
          </w:p>
          <w:p w14:paraId="0D3D1A88" w14:textId="1B1E66A4" w:rsidR="00FE5420" w:rsidRPr="00FE5420" w:rsidRDefault="00FE5420" w:rsidP="00FE5420">
            <w:pPr>
              <w:overflowPunct/>
              <w:autoSpaceDE/>
              <w:autoSpaceDN/>
              <w:adjustRightInd/>
              <w:rPr>
                <w:b/>
                <w:bCs/>
                <w:sz w:val="22"/>
                <w:szCs w:val="22"/>
                <w:lang w:eastAsia="zh-TW"/>
              </w:rPr>
            </w:pPr>
            <w:r w:rsidRPr="006671FB">
              <w:rPr>
                <w:rFonts w:asciiTheme="minorHAnsi" w:hAnsiTheme="minorHAnsi" w:cstheme="minorHAnsi"/>
                <w:b/>
                <w:bCs/>
                <w:sz w:val="22"/>
                <w:szCs w:val="22"/>
                <w:lang w:eastAsia="zh-TW"/>
              </w:rPr>
              <w:t> </w:t>
            </w:r>
            <w:r w:rsidR="00550B7D" w:rsidRPr="006671FB">
              <w:rPr>
                <w:rFonts w:asciiTheme="minorHAnsi" w:hAnsiTheme="minorHAnsi" w:cstheme="minorHAnsi"/>
                <w:b/>
                <w:bCs/>
                <w:sz w:val="22"/>
                <w:szCs w:val="22"/>
                <w:lang w:eastAsia="zh-TW"/>
              </w:rPr>
              <w:t>Building casefile</w:t>
            </w:r>
            <w:r w:rsidR="00550B7D">
              <w:rPr>
                <w:b/>
                <w:bCs/>
                <w:sz w:val="22"/>
                <w:szCs w:val="22"/>
                <w:lang w:eastAsia="zh-TW"/>
              </w:rPr>
              <w:t xml:space="preserve">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47F44B26" w14:textId="399C632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61D2B69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E4DF486" w14:textId="77777777" w:rsidR="00FE5420" w:rsidRDefault="00FE5420" w:rsidP="00FE5420">
            <w:pPr>
              <w:overflowPunct/>
              <w:autoSpaceDE/>
              <w:autoSpaceDN/>
              <w:adjustRightInd/>
              <w:rPr>
                <w:sz w:val="22"/>
                <w:szCs w:val="22"/>
                <w:lang w:eastAsia="zh-TW"/>
              </w:rPr>
            </w:pPr>
            <w:r w:rsidRPr="00FE5420">
              <w:rPr>
                <w:sz w:val="22"/>
                <w:szCs w:val="22"/>
                <w:lang w:eastAsia="zh-TW"/>
              </w:rPr>
              <w:t>10 </w:t>
            </w:r>
          </w:p>
          <w:p w14:paraId="21CE9B82" w14:textId="77777777" w:rsidR="00550B7D" w:rsidRDefault="00550B7D" w:rsidP="00FE5420">
            <w:pPr>
              <w:overflowPunct/>
              <w:autoSpaceDE/>
              <w:autoSpaceDN/>
              <w:adjustRightInd/>
              <w:rPr>
                <w:sz w:val="24"/>
                <w:szCs w:val="24"/>
                <w:lang w:eastAsia="zh-TW"/>
              </w:rPr>
            </w:pPr>
          </w:p>
          <w:p w14:paraId="78303315" w14:textId="77777777" w:rsidR="00550B7D" w:rsidRDefault="00550B7D" w:rsidP="00FE5420">
            <w:pPr>
              <w:overflowPunct/>
              <w:autoSpaceDE/>
              <w:autoSpaceDN/>
              <w:adjustRightInd/>
              <w:rPr>
                <w:sz w:val="24"/>
                <w:szCs w:val="24"/>
                <w:lang w:eastAsia="zh-TW"/>
              </w:rPr>
            </w:pPr>
          </w:p>
          <w:p w14:paraId="53B433D2" w14:textId="77777777" w:rsidR="00550B7D" w:rsidRDefault="00550B7D" w:rsidP="00FE5420">
            <w:pPr>
              <w:overflowPunct/>
              <w:autoSpaceDE/>
              <w:autoSpaceDN/>
              <w:adjustRightInd/>
              <w:rPr>
                <w:sz w:val="24"/>
                <w:szCs w:val="24"/>
                <w:lang w:eastAsia="zh-TW"/>
              </w:rPr>
            </w:pPr>
          </w:p>
          <w:p w14:paraId="5EC809A8" w14:textId="77777777" w:rsidR="00550B7D" w:rsidRDefault="00550B7D" w:rsidP="00FE5420">
            <w:pPr>
              <w:overflowPunct/>
              <w:autoSpaceDE/>
              <w:autoSpaceDN/>
              <w:adjustRightInd/>
              <w:rPr>
                <w:sz w:val="24"/>
                <w:szCs w:val="24"/>
                <w:lang w:eastAsia="zh-TW"/>
              </w:rPr>
            </w:pPr>
          </w:p>
          <w:p w14:paraId="709E98C3" w14:textId="77777777" w:rsidR="00550B7D" w:rsidRDefault="00550B7D" w:rsidP="00FE5420">
            <w:pPr>
              <w:overflowPunct/>
              <w:autoSpaceDE/>
              <w:autoSpaceDN/>
              <w:adjustRightInd/>
              <w:rPr>
                <w:sz w:val="24"/>
                <w:szCs w:val="24"/>
                <w:lang w:eastAsia="zh-TW"/>
              </w:rPr>
            </w:pPr>
          </w:p>
          <w:p w14:paraId="288185C7" w14:textId="77777777" w:rsidR="00550B7D" w:rsidRDefault="00550B7D" w:rsidP="00FE5420">
            <w:pPr>
              <w:overflowPunct/>
              <w:autoSpaceDE/>
              <w:autoSpaceDN/>
              <w:adjustRightInd/>
              <w:rPr>
                <w:sz w:val="24"/>
                <w:szCs w:val="24"/>
                <w:lang w:eastAsia="zh-TW"/>
              </w:rPr>
            </w:pPr>
          </w:p>
          <w:p w14:paraId="7727F115" w14:textId="77777777" w:rsidR="00550B7D" w:rsidRDefault="00550B7D" w:rsidP="00FE5420">
            <w:pPr>
              <w:overflowPunct/>
              <w:autoSpaceDE/>
              <w:autoSpaceDN/>
              <w:adjustRightInd/>
              <w:rPr>
                <w:sz w:val="24"/>
                <w:szCs w:val="24"/>
                <w:lang w:eastAsia="zh-TW"/>
              </w:rPr>
            </w:pPr>
          </w:p>
          <w:p w14:paraId="2C3C704F" w14:textId="77777777" w:rsidR="00550B7D" w:rsidRDefault="00550B7D" w:rsidP="00FE5420">
            <w:pPr>
              <w:overflowPunct/>
              <w:autoSpaceDE/>
              <w:autoSpaceDN/>
              <w:adjustRightInd/>
              <w:rPr>
                <w:sz w:val="24"/>
                <w:szCs w:val="24"/>
                <w:lang w:eastAsia="zh-TW"/>
              </w:rPr>
            </w:pPr>
          </w:p>
          <w:p w14:paraId="0C242629" w14:textId="0565A2E3" w:rsidR="00550B7D" w:rsidRPr="00FE5420" w:rsidRDefault="00550B7D" w:rsidP="00FE5420">
            <w:pPr>
              <w:overflowPunct/>
              <w:autoSpaceDE/>
              <w:autoSpaceDN/>
              <w:adjustRightInd/>
              <w:rPr>
                <w:rFonts w:ascii="Times New Roman" w:hAnsi="Times New Roman" w:cs="Times New Roman"/>
                <w:sz w:val="24"/>
                <w:szCs w:val="24"/>
                <w:lang w:eastAsia="zh-TW"/>
              </w:rPr>
            </w:pPr>
            <w:r>
              <w:rPr>
                <w:sz w:val="24"/>
                <w:szCs w:val="24"/>
                <w:lang w:eastAsia="zh-TW"/>
              </w:rPr>
              <w:t>6</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0D9734C6" w14:textId="77777777" w:rsidR="00FE5420" w:rsidRDefault="00550B7D" w:rsidP="00FE5420">
            <w:pPr>
              <w:overflowPunct/>
              <w:autoSpaceDE/>
              <w:autoSpaceDN/>
              <w:adjustRightInd/>
              <w:rPr>
                <w:sz w:val="24"/>
                <w:szCs w:val="24"/>
                <w:lang w:eastAsia="zh-TW"/>
              </w:rPr>
            </w:pPr>
            <w:r>
              <w:rPr>
                <w:sz w:val="24"/>
                <w:szCs w:val="24"/>
                <w:lang w:eastAsia="zh-TW"/>
              </w:rPr>
              <w:t>2</w:t>
            </w:r>
          </w:p>
          <w:p w14:paraId="5AAA260E" w14:textId="77777777" w:rsidR="00550B7D" w:rsidRDefault="00550B7D" w:rsidP="00FE5420">
            <w:pPr>
              <w:overflowPunct/>
              <w:autoSpaceDE/>
              <w:autoSpaceDN/>
              <w:adjustRightInd/>
              <w:rPr>
                <w:sz w:val="24"/>
                <w:szCs w:val="24"/>
                <w:lang w:eastAsia="zh-TW"/>
              </w:rPr>
            </w:pPr>
          </w:p>
          <w:p w14:paraId="4FBA0F90" w14:textId="77777777" w:rsidR="00550B7D" w:rsidRDefault="00550B7D" w:rsidP="00FE5420">
            <w:pPr>
              <w:overflowPunct/>
              <w:autoSpaceDE/>
              <w:autoSpaceDN/>
              <w:adjustRightInd/>
              <w:rPr>
                <w:sz w:val="24"/>
                <w:szCs w:val="24"/>
                <w:lang w:eastAsia="zh-TW"/>
              </w:rPr>
            </w:pPr>
          </w:p>
          <w:p w14:paraId="391A31F6" w14:textId="77777777" w:rsidR="00550B7D" w:rsidRDefault="00550B7D" w:rsidP="00FE5420">
            <w:pPr>
              <w:overflowPunct/>
              <w:autoSpaceDE/>
              <w:autoSpaceDN/>
              <w:adjustRightInd/>
              <w:rPr>
                <w:sz w:val="24"/>
                <w:szCs w:val="24"/>
                <w:lang w:eastAsia="zh-TW"/>
              </w:rPr>
            </w:pPr>
          </w:p>
          <w:p w14:paraId="195927ED" w14:textId="77777777" w:rsidR="00550B7D" w:rsidRDefault="00550B7D" w:rsidP="00FE5420">
            <w:pPr>
              <w:overflowPunct/>
              <w:autoSpaceDE/>
              <w:autoSpaceDN/>
              <w:adjustRightInd/>
              <w:rPr>
                <w:sz w:val="24"/>
                <w:szCs w:val="24"/>
                <w:lang w:eastAsia="zh-TW"/>
              </w:rPr>
            </w:pPr>
          </w:p>
          <w:p w14:paraId="78A39027" w14:textId="77777777" w:rsidR="00550B7D" w:rsidRDefault="00550B7D" w:rsidP="00FE5420">
            <w:pPr>
              <w:overflowPunct/>
              <w:autoSpaceDE/>
              <w:autoSpaceDN/>
              <w:adjustRightInd/>
              <w:rPr>
                <w:sz w:val="24"/>
                <w:szCs w:val="24"/>
                <w:lang w:eastAsia="zh-TW"/>
              </w:rPr>
            </w:pPr>
          </w:p>
          <w:p w14:paraId="26A8974C" w14:textId="77777777" w:rsidR="00550B7D" w:rsidRDefault="00550B7D" w:rsidP="00FE5420">
            <w:pPr>
              <w:overflowPunct/>
              <w:autoSpaceDE/>
              <w:autoSpaceDN/>
              <w:adjustRightInd/>
              <w:rPr>
                <w:sz w:val="24"/>
                <w:szCs w:val="24"/>
                <w:lang w:eastAsia="zh-TW"/>
              </w:rPr>
            </w:pPr>
          </w:p>
          <w:p w14:paraId="013F25BA" w14:textId="77777777" w:rsidR="00550B7D" w:rsidRDefault="00550B7D" w:rsidP="00FE5420">
            <w:pPr>
              <w:overflowPunct/>
              <w:autoSpaceDE/>
              <w:autoSpaceDN/>
              <w:adjustRightInd/>
              <w:rPr>
                <w:sz w:val="24"/>
                <w:szCs w:val="24"/>
                <w:lang w:eastAsia="zh-TW"/>
              </w:rPr>
            </w:pPr>
          </w:p>
          <w:p w14:paraId="34ADD913" w14:textId="77777777" w:rsidR="00550B7D" w:rsidRDefault="00550B7D" w:rsidP="00FE5420">
            <w:pPr>
              <w:overflowPunct/>
              <w:autoSpaceDE/>
              <w:autoSpaceDN/>
              <w:adjustRightInd/>
              <w:rPr>
                <w:sz w:val="24"/>
                <w:szCs w:val="24"/>
                <w:lang w:eastAsia="zh-TW"/>
              </w:rPr>
            </w:pPr>
          </w:p>
          <w:p w14:paraId="51BAE1EE" w14:textId="0C6D76D0" w:rsidR="00550B7D" w:rsidRPr="00FE5420" w:rsidRDefault="00550B7D" w:rsidP="00FE5420">
            <w:pPr>
              <w:overflowPunct/>
              <w:autoSpaceDE/>
              <w:autoSpaceDN/>
              <w:adjustRightInd/>
              <w:rPr>
                <w:rFonts w:ascii="Times New Roman" w:hAnsi="Times New Roman" w:cs="Times New Roman"/>
                <w:sz w:val="24"/>
                <w:szCs w:val="24"/>
                <w:lang w:eastAsia="zh-TW"/>
              </w:rPr>
            </w:pPr>
            <w:r>
              <w:rPr>
                <w:sz w:val="24"/>
                <w:szCs w:val="24"/>
                <w:lang w:eastAsia="zh-TW"/>
              </w:rPr>
              <w:t>3</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Med </w:t>
            </w:r>
          </w:p>
          <w:p w14:paraId="33334C9E" w14:textId="7360F275"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9B8713A"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03BC183C" w14:textId="5A01401B" w:rsidR="00FE5420" w:rsidRPr="006671FB" w:rsidRDefault="00FE5420" w:rsidP="00FE5420">
            <w:pPr>
              <w:overflowPunct/>
              <w:autoSpaceDE/>
              <w:autoSpaceDN/>
              <w:adjustRightInd/>
              <w:rPr>
                <w:rFonts w:asciiTheme="minorHAnsi" w:hAnsiTheme="minorHAnsi" w:cstheme="minorHAnsi"/>
                <w:sz w:val="22"/>
                <w:szCs w:val="22"/>
                <w:lang w:eastAsia="zh-TW"/>
              </w:rPr>
            </w:pPr>
            <w:r w:rsidRPr="006671FB">
              <w:rPr>
                <w:rFonts w:asciiTheme="minorHAnsi" w:hAnsiTheme="minorHAnsi" w:cstheme="minorHAnsi"/>
                <w:sz w:val="22"/>
                <w:szCs w:val="22"/>
                <w:lang w:eastAsia="zh-TW"/>
              </w:rPr>
              <w:t> </w:t>
            </w:r>
            <w:r w:rsidR="00550B7D" w:rsidRPr="006671FB">
              <w:rPr>
                <w:rFonts w:asciiTheme="minorHAnsi" w:hAnsiTheme="minorHAnsi" w:cstheme="minorHAnsi"/>
                <w:sz w:val="22"/>
                <w:szCs w:val="22"/>
                <w:lang w:eastAsia="zh-TW"/>
              </w:rPr>
              <w:t xml:space="preserve">I can't blue light drive right now, which can make it </w:t>
            </w:r>
            <w:r w:rsidR="00550B7D" w:rsidRPr="006671FB">
              <w:rPr>
                <w:rFonts w:asciiTheme="minorHAnsi" w:hAnsiTheme="minorHAnsi" w:cstheme="minorHAnsi"/>
                <w:sz w:val="22"/>
                <w:szCs w:val="22"/>
                <w:lang w:eastAsia="zh-TW"/>
              </w:rPr>
              <w:lastRenderedPageBreak/>
              <w:t xml:space="preserve">difficult for me to get to </w:t>
            </w:r>
            <w:proofErr w:type="gramStart"/>
            <w:r w:rsidR="00550B7D" w:rsidRPr="006671FB">
              <w:rPr>
                <w:rFonts w:asciiTheme="minorHAnsi" w:hAnsiTheme="minorHAnsi" w:cstheme="minorHAnsi"/>
                <w:sz w:val="22"/>
                <w:szCs w:val="22"/>
                <w:lang w:eastAsia="zh-TW"/>
              </w:rPr>
              <w:t>calls</w:t>
            </w:r>
            <w:proofErr w:type="gramEnd"/>
            <w:r w:rsidR="00550B7D" w:rsidRPr="006671FB">
              <w:rPr>
                <w:rFonts w:asciiTheme="minorHAnsi" w:hAnsiTheme="minorHAnsi" w:cstheme="minorHAnsi"/>
                <w:sz w:val="22"/>
                <w:szCs w:val="22"/>
                <w:lang w:eastAsia="zh-TW"/>
              </w:rPr>
              <w:t xml:space="preserve"> for my team. I'll </w:t>
            </w:r>
            <w:proofErr w:type="spellStart"/>
            <w:r w:rsidR="008D2D79">
              <w:rPr>
                <w:rFonts w:asciiTheme="minorHAnsi" w:hAnsiTheme="minorHAnsi" w:cstheme="minorHAnsi"/>
                <w:sz w:val="22"/>
                <w:szCs w:val="22"/>
                <w:lang w:eastAsia="zh-TW"/>
              </w:rPr>
              <w:t>enroll</w:t>
            </w:r>
            <w:proofErr w:type="spellEnd"/>
            <w:r w:rsidR="00550B7D" w:rsidRPr="006671FB">
              <w:rPr>
                <w:rFonts w:asciiTheme="minorHAnsi" w:hAnsiTheme="minorHAnsi" w:cstheme="minorHAnsi"/>
                <w:sz w:val="22"/>
                <w:szCs w:val="22"/>
                <w:lang w:eastAsia="zh-TW"/>
              </w:rPr>
              <w:t xml:space="preserve"> in a course as soon as I can so that I can advance my skills and make the team far more valuable.</w:t>
            </w:r>
          </w:p>
          <w:p w14:paraId="5C2470F1" w14:textId="77777777" w:rsidR="00550B7D" w:rsidRPr="006671FB" w:rsidRDefault="00550B7D" w:rsidP="00FE5420">
            <w:pPr>
              <w:overflowPunct/>
              <w:autoSpaceDE/>
              <w:autoSpaceDN/>
              <w:adjustRightInd/>
              <w:rPr>
                <w:rFonts w:asciiTheme="minorHAnsi" w:hAnsiTheme="minorHAnsi" w:cstheme="minorHAnsi"/>
                <w:sz w:val="22"/>
                <w:szCs w:val="22"/>
                <w:lang w:eastAsia="zh-TW"/>
              </w:rPr>
            </w:pPr>
          </w:p>
          <w:p w14:paraId="7DF7D6E0" w14:textId="4DA98E73" w:rsidR="00550B7D" w:rsidRPr="006671FB" w:rsidRDefault="00550B7D" w:rsidP="00FE5420">
            <w:pPr>
              <w:overflowPunct/>
              <w:autoSpaceDE/>
              <w:autoSpaceDN/>
              <w:adjustRightInd/>
              <w:rPr>
                <w:rFonts w:asciiTheme="minorHAnsi" w:hAnsiTheme="minorHAnsi" w:cstheme="minorHAnsi"/>
                <w:sz w:val="22"/>
                <w:szCs w:val="22"/>
                <w:lang w:eastAsia="zh-TW"/>
              </w:rPr>
            </w:pPr>
            <w:r w:rsidRPr="006671FB">
              <w:rPr>
                <w:rFonts w:asciiTheme="minorHAnsi" w:hAnsiTheme="minorHAnsi" w:cstheme="minorHAnsi"/>
                <w:sz w:val="22"/>
                <w:szCs w:val="22"/>
                <w:lang w:eastAsia="zh-TW"/>
              </w:rPr>
              <w:t xml:space="preserve">I recently finished a hub attachment, and I know how to create files. I did not handle a wide range of cases where I was required to use every document available. Although I have been familiar with the document, I would benefit more from </w:t>
            </w:r>
            <w:proofErr w:type="gramStart"/>
            <w:r w:rsidRPr="006671FB">
              <w:rPr>
                <w:rFonts w:asciiTheme="minorHAnsi" w:hAnsiTheme="minorHAnsi" w:cstheme="minorHAnsi"/>
                <w:sz w:val="22"/>
                <w:szCs w:val="22"/>
                <w:lang w:eastAsia="zh-TW"/>
              </w:rPr>
              <w:t>actually putting</w:t>
            </w:r>
            <w:proofErr w:type="gramEnd"/>
            <w:r w:rsidRPr="006671FB">
              <w:rPr>
                <w:rFonts w:asciiTheme="minorHAnsi" w:hAnsiTheme="minorHAnsi" w:cstheme="minorHAnsi"/>
                <w:sz w:val="22"/>
                <w:szCs w:val="22"/>
                <w:lang w:eastAsia="zh-TW"/>
              </w:rPr>
              <w:t xml:space="preserve"> it into practice because that is how I learn best.</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7297FD5B"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A27235">
              <w:rPr>
                <w:b/>
                <w:bCs/>
                <w:sz w:val="22"/>
                <w:szCs w:val="22"/>
                <w:lang w:eastAsia="zh-TW"/>
              </w:rPr>
              <w:t xml:space="preserve">Interviews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337A4B70" w:rsidR="00FE5420" w:rsidRPr="00FE5420" w:rsidRDefault="00A27235" w:rsidP="00FE5420">
            <w:pPr>
              <w:overflowPunct/>
              <w:autoSpaceDE/>
              <w:autoSpaceDN/>
              <w:adjustRightInd/>
              <w:rPr>
                <w:b/>
                <w:bCs/>
                <w:sz w:val="22"/>
                <w:szCs w:val="22"/>
                <w:lang w:eastAsia="zh-TW"/>
              </w:rPr>
            </w:pPr>
            <w:r>
              <w:rPr>
                <w:b/>
                <w:bCs/>
                <w:sz w:val="22"/>
                <w:szCs w:val="22"/>
                <w:lang w:eastAsia="zh-TW"/>
              </w:rPr>
              <w:t xml:space="preserve">Attending incidents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32A9E8" w14:textId="71B031D9"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5771CA8" w14:textId="77777777" w:rsidR="00FE5420" w:rsidRDefault="00FE5420" w:rsidP="00FE5420">
            <w:pPr>
              <w:overflowPunct/>
              <w:autoSpaceDE/>
              <w:autoSpaceDN/>
              <w:adjustRightInd/>
              <w:rPr>
                <w:sz w:val="22"/>
                <w:szCs w:val="22"/>
                <w:lang w:eastAsia="zh-TW"/>
              </w:rPr>
            </w:pPr>
            <w:r w:rsidRPr="00FE5420">
              <w:rPr>
                <w:sz w:val="22"/>
                <w:szCs w:val="22"/>
                <w:lang w:eastAsia="zh-TW"/>
              </w:rPr>
              <w:t>7 </w:t>
            </w:r>
          </w:p>
          <w:p w14:paraId="36229F96" w14:textId="77777777" w:rsidR="00A27235" w:rsidRDefault="00A27235" w:rsidP="00FE5420">
            <w:pPr>
              <w:overflowPunct/>
              <w:autoSpaceDE/>
              <w:autoSpaceDN/>
              <w:adjustRightInd/>
              <w:rPr>
                <w:sz w:val="24"/>
                <w:szCs w:val="24"/>
                <w:lang w:eastAsia="zh-TW"/>
              </w:rPr>
            </w:pPr>
          </w:p>
          <w:p w14:paraId="686E98BC" w14:textId="77777777" w:rsidR="00A27235" w:rsidRDefault="00A27235" w:rsidP="00FE5420">
            <w:pPr>
              <w:overflowPunct/>
              <w:autoSpaceDE/>
              <w:autoSpaceDN/>
              <w:adjustRightInd/>
              <w:rPr>
                <w:sz w:val="24"/>
                <w:szCs w:val="24"/>
                <w:lang w:eastAsia="zh-TW"/>
              </w:rPr>
            </w:pPr>
          </w:p>
          <w:p w14:paraId="22CCD29F" w14:textId="77777777" w:rsidR="00A27235" w:rsidRDefault="00A27235" w:rsidP="00FE5420">
            <w:pPr>
              <w:overflowPunct/>
              <w:autoSpaceDE/>
              <w:autoSpaceDN/>
              <w:adjustRightInd/>
              <w:rPr>
                <w:sz w:val="24"/>
                <w:szCs w:val="24"/>
                <w:lang w:eastAsia="zh-TW"/>
              </w:rPr>
            </w:pPr>
          </w:p>
          <w:p w14:paraId="1F4AB447" w14:textId="77777777" w:rsidR="00A27235" w:rsidRDefault="00A27235" w:rsidP="00FE5420">
            <w:pPr>
              <w:overflowPunct/>
              <w:autoSpaceDE/>
              <w:autoSpaceDN/>
              <w:adjustRightInd/>
              <w:rPr>
                <w:sz w:val="24"/>
                <w:szCs w:val="24"/>
                <w:lang w:eastAsia="zh-TW"/>
              </w:rPr>
            </w:pPr>
          </w:p>
          <w:p w14:paraId="6FD8C2C9" w14:textId="77777777" w:rsidR="00A27235" w:rsidRDefault="00A27235" w:rsidP="00FE5420">
            <w:pPr>
              <w:overflowPunct/>
              <w:autoSpaceDE/>
              <w:autoSpaceDN/>
              <w:adjustRightInd/>
              <w:rPr>
                <w:sz w:val="24"/>
                <w:szCs w:val="24"/>
                <w:lang w:eastAsia="zh-TW"/>
              </w:rPr>
            </w:pPr>
          </w:p>
          <w:p w14:paraId="74628CDE" w14:textId="77777777" w:rsidR="00A27235" w:rsidRDefault="00A27235" w:rsidP="00FE5420">
            <w:pPr>
              <w:overflowPunct/>
              <w:autoSpaceDE/>
              <w:autoSpaceDN/>
              <w:adjustRightInd/>
              <w:rPr>
                <w:sz w:val="24"/>
                <w:szCs w:val="24"/>
                <w:lang w:eastAsia="zh-TW"/>
              </w:rPr>
            </w:pPr>
          </w:p>
          <w:p w14:paraId="6F7CC0C4" w14:textId="77777777" w:rsidR="00A27235" w:rsidRDefault="00A27235" w:rsidP="00FE5420">
            <w:pPr>
              <w:overflowPunct/>
              <w:autoSpaceDE/>
              <w:autoSpaceDN/>
              <w:adjustRightInd/>
              <w:rPr>
                <w:sz w:val="24"/>
                <w:szCs w:val="24"/>
                <w:lang w:eastAsia="zh-TW"/>
              </w:rPr>
            </w:pPr>
          </w:p>
          <w:p w14:paraId="233CEDE9" w14:textId="77777777" w:rsidR="00A27235" w:rsidRDefault="00A27235" w:rsidP="00FE5420">
            <w:pPr>
              <w:overflowPunct/>
              <w:autoSpaceDE/>
              <w:autoSpaceDN/>
              <w:adjustRightInd/>
              <w:rPr>
                <w:sz w:val="24"/>
                <w:szCs w:val="24"/>
                <w:lang w:eastAsia="zh-TW"/>
              </w:rPr>
            </w:pPr>
          </w:p>
          <w:p w14:paraId="4AA59636" w14:textId="03DFBF5A" w:rsidR="00A27235" w:rsidRPr="00FE5420" w:rsidRDefault="00A27235"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5277763A" w14:textId="7A2A3233"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E34335D" w:rsidR="00FE5420" w:rsidRPr="00FE5420" w:rsidRDefault="00FE5420" w:rsidP="00FE5420">
            <w:pPr>
              <w:overflowPunct/>
              <w:autoSpaceDE/>
              <w:autoSpaceDN/>
              <w:adjustRightInd/>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13F09EF1" w14:textId="77777777" w:rsidR="00FE5420" w:rsidRDefault="00A27235" w:rsidP="00FE5420">
            <w:pPr>
              <w:overflowPunct/>
              <w:autoSpaceDE/>
              <w:autoSpaceDN/>
              <w:adjustRightInd/>
              <w:rPr>
                <w:sz w:val="24"/>
                <w:szCs w:val="24"/>
                <w:lang w:eastAsia="zh-TW"/>
              </w:rPr>
            </w:pPr>
            <w:r>
              <w:rPr>
                <w:sz w:val="24"/>
                <w:szCs w:val="24"/>
                <w:lang w:eastAsia="zh-TW"/>
              </w:rPr>
              <w:t>5</w:t>
            </w:r>
          </w:p>
          <w:p w14:paraId="6AF1673C" w14:textId="77777777" w:rsidR="00A27235" w:rsidRDefault="00A27235" w:rsidP="00FE5420">
            <w:pPr>
              <w:overflowPunct/>
              <w:autoSpaceDE/>
              <w:autoSpaceDN/>
              <w:adjustRightInd/>
              <w:rPr>
                <w:sz w:val="24"/>
                <w:szCs w:val="24"/>
                <w:lang w:eastAsia="zh-TW"/>
              </w:rPr>
            </w:pPr>
          </w:p>
          <w:p w14:paraId="3FA652EC" w14:textId="77777777" w:rsidR="00A27235" w:rsidRDefault="00A27235" w:rsidP="00FE5420">
            <w:pPr>
              <w:overflowPunct/>
              <w:autoSpaceDE/>
              <w:autoSpaceDN/>
              <w:adjustRightInd/>
              <w:rPr>
                <w:sz w:val="24"/>
                <w:szCs w:val="24"/>
                <w:lang w:eastAsia="zh-TW"/>
              </w:rPr>
            </w:pPr>
          </w:p>
          <w:p w14:paraId="15365E7C" w14:textId="77777777" w:rsidR="00A27235" w:rsidRDefault="00A27235" w:rsidP="00FE5420">
            <w:pPr>
              <w:overflowPunct/>
              <w:autoSpaceDE/>
              <w:autoSpaceDN/>
              <w:adjustRightInd/>
              <w:rPr>
                <w:sz w:val="24"/>
                <w:szCs w:val="24"/>
                <w:lang w:eastAsia="zh-TW"/>
              </w:rPr>
            </w:pPr>
          </w:p>
          <w:p w14:paraId="071B9E2A" w14:textId="77777777" w:rsidR="00A27235" w:rsidRDefault="00A27235" w:rsidP="00FE5420">
            <w:pPr>
              <w:overflowPunct/>
              <w:autoSpaceDE/>
              <w:autoSpaceDN/>
              <w:adjustRightInd/>
              <w:rPr>
                <w:sz w:val="24"/>
                <w:szCs w:val="24"/>
                <w:lang w:eastAsia="zh-TW"/>
              </w:rPr>
            </w:pPr>
          </w:p>
          <w:p w14:paraId="1FECB162" w14:textId="77777777" w:rsidR="00A27235" w:rsidRDefault="00A27235" w:rsidP="00FE5420">
            <w:pPr>
              <w:overflowPunct/>
              <w:autoSpaceDE/>
              <w:autoSpaceDN/>
              <w:adjustRightInd/>
              <w:rPr>
                <w:sz w:val="24"/>
                <w:szCs w:val="24"/>
                <w:lang w:eastAsia="zh-TW"/>
              </w:rPr>
            </w:pPr>
          </w:p>
          <w:p w14:paraId="62C0065E" w14:textId="77777777" w:rsidR="00A27235" w:rsidRDefault="00A27235" w:rsidP="00FE5420">
            <w:pPr>
              <w:overflowPunct/>
              <w:autoSpaceDE/>
              <w:autoSpaceDN/>
              <w:adjustRightInd/>
              <w:rPr>
                <w:sz w:val="24"/>
                <w:szCs w:val="24"/>
                <w:lang w:eastAsia="zh-TW"/>
              </w:rPr>
            </w:pPr>
          </w:p>
          <w:p w14:paraId="3D88237A" w14:textId="77777777" w:rsidR="00A27235" w:rsidRDefault="00A27235" w:rsidP="00FE5420">
            <w:pPr>
              <w:overflowPunct/>
              <w:autoSpaceDE/>
              <w:autoSpaceDN/>
              <w:adjustRightInd/>
              <w:rPr>
                <w:sz w:val="24"/>
                <w:szCs w:val="24"/>
                <w:lang w:eastAsia="zh-TW"/>
              </w:rPr>
            </w:pPr>
          </w:p>
          <w:p w14:paraId="003D6D32" w14:textId="77777777" w:rsidR="00A27235" w:rsidRDefault="00A27235" w:rsidP="00FE5420">
            <w:pPr>
              <w:overflowPunct/>
              <w:autoSpaceDE/>
              <w:autoSpaceDN/>
              <w:adjustRightInd/>
              <w:rPr>
                <w:sz w:val="24"/>
                <w:szCs w:val="24"/>
                <w:lang w:eastAsia="zh-TW"/>
              </w:rPr>
            </w:pPr>
          </w:p>
          <w:p w14:paraId="19ACC4DF" w14:textId="4F92C77E" w:rsidR="00A27235" w:rsidRPr="00FE5420" w:rsidRDefault="00A27235" w:rsidP="00FE5420">
            <w:pPr>
              <w:overflowPunct/>
              <w:autoSpaceDE/>
              <w:autoSpaceDN/>
              <w:adjustRightInd/>
              <w:rPr>
                <w:rFonts w:ascii="Times New Roman" w:hAnsi="Times New Roman" w:cs="Times New Roman"/>
                <w:sz w:val="24"/>
                <w:szCs w:val="24"/>
                <w:lang w:eastAsia="zh-TW"/>
              </w:rPr>
            </w:pPr>
            <w:r>
              <w:rPr>
                <w:sz w:val="24"/>
                <w:szCs w:val="24"/>
                <w:lang w:eastAsia="zh-TW"/>
              </w:rPr>
              <w:t>4</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2CAFC0D9"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4BCF6F9D" w14:textId="77777777" w:rsidR="00FE5420" w:rsidRDefault="00A27235" w:rsidP="00FE5420">
            <w:pPr>
              <w:overflowPunct/>
              <w:autoSpaceDE/>
              <w:autoSpaceDN/>
              <w:adjustRightInd/>
              <w:rPr>
                <w:rFonts w:asciiTheme="minorHAnsi" w:hAnsiTheme="minorHAnsi" w:cstheme="minorHAnsi"/>
                <w:sz w:val="22"/>
                <w:szCs w:val="22"/>
                <w:lang w:eastAsia="zh-TW"/>
              </w:rPr>
            </w:pPr>
            <w:r w:rsidRPr="00A27235">
              <w:rPr>
                <w:rFonts w:asciiTheme="minorHAnsi" w:hAnsiTheme="minorHAnsi" w:cstheme="minorHAnsi"/>
                <w:sz w:val="22"/>
                <w:szCs w:val="22"/>
                <w:lang w:eastAsia="zh-TW"/>
              </w:rPr>
              <w:t xml:space="preserve">Being able to plan and carry out difficult interviews when an interpreter, suitable adult, and solicitor are present, and knowing how to handle </w:t>
            </w:r>
            <w:proofErr w:type="gramStart"/>
            <w:r w:rsidRPr="00A27235">
              <w:rPr>
                <w:rFonts w:asciiTheme="minorHAnsi" w:hAnsiTheme="minorHAnsi" w:cstheme="minorHAnsi"/>
                <w:sz w:val="22"/>
                <w:szCs w:val="22"/>
                <w:lang w:eastAsia="zh-TW"/>
              </w:rPr>
              <w:t>each individual</w:t>
            </w:r>
            <w:proofErr w:type="gramEnd"/>
            <w:r w:rsidRPr="00A27235">
              <w:rPr>
                <w:rFonts w:asciiTheme="minorHAnsi" w:hAnsiTheme="minorHAnsi" w:cstheme="minorHAnsi"/>
                <w:sz w:val="22"/>
                <w:szCs w:val="22"/>
                <w:lang w:eastAsia="zh-TW"/>
              </w:rPr>
              <w:t>, including the suspect.</w:t>
            </w:r>
          </w:p>
          <w:p w14:paraId="5C4AC975" w14:textId="77777777" w:rsidR="00A27235" w:rsidRDefault="00A27235" w:rsidP="00FE5420">
            <w:pPr>
              <w:overflowPunct/>
              <w:autoSpaceDE/>
              <w:autoSpaceDN/>
              <w:adjustRightInd/>
              <w:rPr>
                <w:rFonts w:asciiTheme="minorHAnsi" w:hAnsiTheme="minorHAnsi" w:cstheme="minorHAnsi"/>
                <w:sz w:val="24"/>
                <w:szCs w:val="24"/>
                <w:lang w:eastAsia="zh-TW"/>
              </w:rPr>
            </w:pPr>
          </w:p>
          <w:p w14:paraId="4B21BF28" w14:textId="266A6EC9" w:rsidR="00A27235" w:rsidRPr="00A27235" w:rsidRDefault="00A27235" w:rsidP="00FE5420">
            <w:pPr>
              <w:overflowPunct/>
              <w:autoSpaceDE/>
              <w:autoSpaceDN/>
              <w:adjustRightInd/>
              <w:rPr>
                <w:rFonts w:asciiTheme="minorHAnsi" w:hAnsiTheme="minorHAnsi" w:cstheme="minorHAnsi"/>
                <w:sz w:val="24"/>
                <w:szCs w:val="24"/>
                <w:lang w:eastAsia="zh-TW"/>
              </w:rPr>
            </w:pPr>
            <w:r w:rsidRPr="00A27235">
              <w:rPr>
                <w:rFonts w:asciiTheme="minorHAnsi" w:hAnsiTheme="minorHAnsi" w:cstheme="minorHAnsi"/>
                <w:sz w:val="24"/>
                <w:szCs w:val="24"/>
                <w:lang w:eastAsia="zh-TW"/>
              </w:rPr>
              <w:t>My understanding of how to approach situations and what steps to take when I attend them develops as I gain experience. In this area, there is still plenty of work to be done.</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7DF140BE" w14:textId="77777777" w:rsidR="00536FA9" w:rsidRDefault="00536FA9" w:rsidP="00340E9A">
      <w:pPr>
        <w:overflowPunct/>
        <w:autoSpaceDE/>
        <w:autoSpaceDN/>
        <w:adjustRightInd/>
        <w:ind w:right="237"/>
        <w:textAlignment w:val="auto"/>
        <w:rPr>
          <w:b/>
          <w:sz w:val="24"/>
          <w:szCs w:val="24"/>
        </w:rPr>
      </w:pPr>
      <w:r w:rsidRPr="0EB17B2B">
        <w:rPr>
          <w:b/>
          <w:bCs/>
          <w:sz w:val="24"/>
          <w:szCs w:val="24"/>
        </w:rPr>
        <w:br w:type="page"/>
      </w:r>
    </w:p>
    <w:p w14:paraId="024D3278" w14:textId="77777777" w:rsidR="00B459FC" w:rsidRDefault="00B459FC" w:rsidP="00B459FC">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lastRenderedPageBreak/>
        <w:t> </w:t>
      </w:r>
    </w:p>
    <w:p w14:paraId="639C9227" w14:textId="01A6DEAF" w:rsidR="00FE5420" w:rsidRDefault="00B459FC" w:rsidP="0EB17B2B">
      <w:pPr>
        <w:pStyle w:val="paragraph"/>
        <w:spacing w:before="0" w:beforeAutospacing="0" w:after="0" w:afterAutospacing="0"/>
        <w:rPr>
          <w:b/>
          <w:bCs/>
        </w:rPr>
      </w:pPr>
      <w:r w:rsidRPr="0EB17B2B">
        <w:rPr>
          <w:rStyle w:val="eop"/>
          <w:rFonts w:ascii="Arial" w:hAnsi="Arial" w:cs="Arial"/>
          <w:color w:val="000000" w:themeColor="text1"/>
        </w:rPr>
        <w:t> </w:t>
      </w:r>
      <w:r w:rsidR="00FE5420" w:rsidRPr="0EB17B2B">
        <w:rPr>
          <w:b/>
          <w:bCs/>
        </w:rPr>
        <w:br w:type="page"/>
      </w:r>
    </w:p>
    <w:p w14:paraId="1D220064" w14:textId="588E7478" w:rsidR="000A4537" w:rsidRPr="000A4537" w:rsidRDefault="004923DA" w:rsidP="000A4537">
      <w:pPr>
        <w:keepNext/>
        <w:spacing w:before="240" w:after="60"/>
        <w:ind w:right="237"/>
        <w:jc w:val="both"/>
        <w:rPr>
          <w:b/>
          <w:sz w:val="24"/>
          <w:szCs w:val="24"/>
        </w:rPr>
      </w:pPr>
      <w:r w:rsidRPr="00270EEB">
        <w:rPr>
          <w:b/>
          <w:sz w:val="24"/>
          <w:szCs w:val="24"/>
        </w:rPr>
        <w:lastRenderedPageBreak/>
        <w:t>Bibliography</w:t>
      </w:r>
    </w:p>
    <w:p w14:paraId="3C75ADC8"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proofErr w:type="spellStart"/>
      <w:r w:rsidRPr="000A4537">
        <w:rPr>
          <w:rFonts w:asciiTheme="minorHAnsi" w:hAnsiTheme="minorHAnsi" w:cstheme="minorHAnsi"/>
          <w:color w:val="auto"/>
          <w:sz w:val="22"/>
          <w:szCs w:val="22"/>
          <w:lang w:val="en-US" w:eastAsia="en-US"/>
        </w:rPr>
        <w:t>Barki</w:t>
      </w:r>
      <w:proofErr w:type="spellEnd"/>
      <w:r w:rsidRPr="000A4537">
        <w:rPr>
          <w:rFonts w:asciiTheme="minorHAnsi" w:hAnsiTheme="minorHAnsi" w:cstheme="minorHAnsi"/>
          <w:color w:val="auto"/>
          <w:sz w:val="22"/>
          <w:szCs w:val="22"/>
          <w:lang w:val="en-US" w:eastAsia="en-US"/>
        </w:rPr>
        <w:t xml:space="preserve">, H., &amp; Hartwick, J. (2001). </w:t>
      </w:r>
      <w:r w:rsidRPr="000A4537">
        <w:rPr>
          <w:rFonts w:asciiTheme="minorHAnsi" w:hAnsiTheme="minorHAnsi" w:cstheme="minorHAnsi"/>
          <w:i/>
          <w:iCs/>
          <w:color w:val="auto"/>
          <w:sz w:val="22"/>
          <w:szCs w:val="22"/>
          <w:lang w:val="en-US" w:eastAsia="en-US"/>
        </w:rPr>
        <w:t>Interpersonal conflict and its management in information system development. MIS Quarterly: Management Information Systems, 25(2), 195.</w:t>
      </w:r>
      <w:r w:rsidRPr="000A4537">
        <w:rPr>
          <w:rFonts w:asciiTheme="minorHAnsi" w:hAnsiTheme="minorHAnsi" w:cstheme="minorHAnsi"/>
          <w:color w:val="auto"/>
          <w:sz w:val="22"/>
          <w:szCs w:val="22"/>
          <w:lang w:val="en-US" w:eastAsia="en-US"/>
        </w:rPr>
        <w:t xml:space="preserve"> </w:t>
      </w:r>
      <w:hyperlink r:id="rId20" w:history="1">
        <w:r w:rsidRPr="000A4537">
          <w:rPr>
            <w:rStyle w:val="Hyperlink"/>
            <w:rFonts w:asciiTheme="minorHAnsi" w:hAnsiTheme="minorHAnsi" w:cstheme="minorHAnsi"/>
            <w:sz w:val="22"/>
            <w:szCs w:val="22"/>
            <w:lang w:val="en-US" w:eastAsia="en-US"/>
          </w:rPr>
          <w:t>https://doi.org/10.2307/3250929</w:t>
        </w:r>
      </w:hyperlink>
      <w:r w:rsidRPr="000A4537">
        <w:rPr>
          <w:rFonts w:asciiTheme="minorHAnsi" w:hAnsiTheme="minorHAnsi" w:cstheme="minorHAnsi"/>
          <w:color w:val="auto"/>
          <w:sz w:val="22"/>
          <w:szCs w:val="22"/>
          <w:lang w:val="en-US" w:eastAsia="en-US"/>
        </w:rPr>
        <w:t xml:space="preserve"> (Accessed: 20</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0998A701" w14:textId="49C32E02" w:rsidR="000A4537" w:rsidRPr="000A4537" w:rsidRDefault="000A4537" w:rsidP="000A4537">
      <w:pPr>
        <w:overflowPunct/>
        <w:autoSpaceDE/>
        <w:autoSpaceDN/>
        <w:adjustRightInd/>
        <w:spacing w:before="100" w:beforeAutospacing="1" w:line="480" w:lineRule="auto"/>
        <w:ind w:left="720" w:hanging="720"/>
        <w:textAlignment w:val="auto"/>
        <w:rPr>
          <w:rFonts w:asciiTheme="minorHAnsi" w:hAnsiTheme="minorHAnsi" w:cstheme="minorHAnsi"/>
          <w:sz w:val="22"/>
          <w:szCs w:val="22"/>
          <w:lang w:val="en-US" w:eastAsia="en-US"/>
        </w:rPr>
      </w:pPr>
      <w:r w:rsidRPr="003E4291">
        <w:rPr>
          <w:rFonts w:asciiTheme="minorHAnsi" w:hAnsiTheme="minorHAnsi" w:cstheme="minorHAnsi"/>
          <w:sz w:val="22"/>
          <w:szCs w:val="22"/>
          <w:lang w:val="en-US" w:eastAsia="en-US"/>
        </w:rPr>
        <w:br/>
      </w:r>
      <w:r w:rsidRPr="000A4537">
        <w:rPr>
          <w:rFonts w:asciiTheme="minorHAnsi" w:hAnsiTheme="minorHAnsi" w:cstheme="minorHAnsi"/>
          <w:sz w:val="22"/>
          <w:szCs w:val="22"/>
          <w:lang w:val="en-US" w:eastAsia="en-US"/>
        </w:rPr>
        <w:t xml:space="preserve">Belcher, B. R., Zink, J., Azad, A., Campbell, C. E., </w:t>
      </w:r>
      <w:proofErr w:type="spellStart"/>
      <w:r w:rsidRPr="000A4537">
        <w:rPr>
          <w:rFonts w:asciiTheme="minorHAnsi" w:hAnsiTheme="minorHAnsi" w:cstheme="minorHAnsi"/>
          <w:sz w:val="22"/>
          <w:szCs w:val="22"/>
          <w:lang w:val="en-US" w:eastAsia="en-US"/>
        </w:rPr>
        <w:t>Chakravartti</w:t>
      </w:r>
      <w:proofErr w:type="spellEnd"/>
      <w:r w:rsidRPr="000A4537">
        <w:rPr>
          <w:rFonts w:asciiTheme="minorHAnsi" w:hAnsiTheme="minorHAnsi" w:cstheme="minorHAnsi"/>
          <w:sz w:val="22"/>
          <w:szCs w:val="22"/>
          <w:lang w:val="en-US" w:eastAsia="en-US"/>
        </w:rPr>
        <w:t xml:space="preserve">, S. P., &amp; </w:t>
      </w:r>
      <w:proofErr w:type="spellStart"/>
      <w:r w:rsidRPr="000A4537">
        <w:rPr>
          <w:rFonts w:asciiTheme="minorHAnsi" w:hAnsiTheme="minorHAnsi" w:cstheme="minorHAnsi"/>
          <w:sz w:val="22"/>
          <w:szCs w:val="22"/>
          <w:lang w:val="en-US" w:eastAsia="en-US"/>
        </w:rPr>
        <w:t>Herting</w:t>
      </w:r>
      <w:proofErr w:type="spellEnd"/>
      <w:r w:rsidRPr="000A4537">
        <w:rPr>
          <w:rFonts w:asciiTheme="minorHAnsi" w:hAnsiTheme="minorHAnsi" w:cstheme="minorHAnsi"/>
          <w:sz w:val="22"/>
          <w:szCs w:val="22"/>
          <w:lang w:val="en-US" w:eastAsia="en-US"/>
        </w:rPr>
        <w:t xml:space="preserve">, M. M. (2021). </w:t>
      </w:r>
      <w:r w:rsidRPr="005C57BA">
        <w:rPr>
          <w:rFonts w:asciiTheme="minorHAnsi" w:hAnsiTheme="minorHAnsi" w:cstheme="minorHAnsi"/>
          <w:i/>
          <w:iCs/>
          <w:sz w:val="22"/>
          <w:szCs w:val="22"/>
          <w:lang w:val="en-US" w:eastAsia="en-US"/>
        </w:rPr>
        <w:t>The roles of physical activity, exercise, and fitness in promoting resilience during adolescence: Effects on mental well-being and brain development.</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Biological Psychiatry: Cognitive Neuroscience and Neuroimaging</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6</w:t>
      </w:r>
      <w:r w:rsidRPr="000A4537">
        <w:rPr>
          <w:rFonts w:asciiTheme="minorHAnsi" w:hAnsiTheme="minorHAnsi" w:cstheme="minorHAnsi"/>
          <w:sz w:val="22"/>
          <w:szCs w:val="22"/>
          <w:lang w:val="en-US" w:eastAsia="en-US"/>
        </w:rPr>
        <w:t xml:space="preserve">(2), 225–237. </w:t>
      </w:r>
      <w:hyperlink r:id="rId21" w:history="1">
        <w:r w:rsidR="008D2D79" w:rsidRPr="0081751A">
          <w:rPr>
            <w:rStyle w:val="Hyperlink"/>
            <w:rFonts w:asciiTheme="minorHAnsi" w:hAnsiTheme="minorHAnsi" w:cstheme="minorHAnsi"/>
            <w:sz w:val="22"/>
            <w:szCs w:val="22"/>
            <w:lang w:val="en-US" w:eastAsia="en-US"/>
          </w:rPr>
          <w:t>https://doi.org/10.1016/j.bpsc.2020.08.005</w:t>
        </w:r>
        <w:r w:rsidR="00AD074A">
          <w:rPr>
            <w:rStyle w:val="Hyperlink"/>
            <w:rFonts w:asciiTheme="minorHAnsi" w:hAnsiTheme="minorHAnsi" w:cstheme="minorHAnsi"/>
            <w:sz w:val="22"/>
            <w:szCs w:val="22"/>
            <w:lang w:val="en-US" w:eastAsia="en-US"/>
          </w:rPr>
          <w:t xml:space="preserve"> </w:t>
        </w:r>
        <w:r w:rsidR="008D2D79" w:rsidRPr="0081751A">
          <w:rPr>
            <w:rStyle w:val="Hyperlink"/>
            <w:rFonts w:asciiTheme="minorHAnsi" w:hAnsiTheme="minorHAnsi" w:cstheme="minorHAnsi"/>
            <w:sz w:val="22"/>
            <w:szCs w:val="22"/>
            <w:lang w:val="en-US" w:eastAsia="en-US"/>
          </w:rPr>
          <w:t>(Accessed</w:t>
        </w:r>
      </w:hyperlink>
      <w:r w:rsidR="008D2D79">
        <w:rPr>
          <w:rFonts w:asciiTheme="minorHAnsi" w:hAnsiTheme="minorHAnsi" w:cstheme="minorHAnsi"/>
          <w:sz w:val="22"/>
          <w:szCs w:val="22"/>
          <w:lang w:val="en-US" w:eastAsia="en-US"/>
        </w:rPr>
        <w:t xml:space="preserve"> 18</w:t>
      </w:r>
      <w:r w:rsidR="008D2D79" w:rsidRPr="008D2D79">
        <w:rPr>
          <w:rFonts w:asciiTheme="minorHAnsi" w:hAnsiTheme="minorHAnsi" w:cstheme="minorHAnsi"/>
          <w:sz w:val="22"/>
          <w:szCs w:val="22"/>
          <w:vertAlign w:val="superscript"/>
          <w:lang w:val="en-US" w:eastAsia="en-US"/>
        </w:rPr>
        <w:t>th</w:t>
      </w:r>
      <w:r w:rsidR="008D2D79">
        <w:rPr>
          <w:rFonts w:asciiTheme="minorHAnsi" w:hAnsiTheme="minorHAnsi" w:cstheme="minorHAnsi"/>
          <w:sz w:val="22"/>
          <w:szCs w:val="22"/>
          <w:lang w:val="en-US" w:eastAsia="en-US"/>
        </w:rPr>
        <w:t xml:space="preserve"> July 2023)</w:t>
      </w:r>
    </w:p>
    <w:p w14:paraId="404B8092"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proofErr w:type="spellStart"/>
      <w:r w:rsidRPr="000A4537">
        <w:rPr>
          <w:rFonts w:asciiTheme="minorHAnsi" w:hAnsiTheme="minorHAnsi" w:cstheme="minorHAnsi"/>
          <w:color w:val="auto"/>
          <w:sz w:val="22"/>
          <w:szCs w:val="22"/>
          <w:lang w:val="en-US" w:eastAsia="en-US"/>
        </w:rPr>
        <w:t>Bisbey</w:t>
      </w:r>
      <w:proofErr w:type="spellEnd"/>
      <w:r w:rsidRPr="000A4537">
        <w:rPr>
          <w:rFonts w:asciiTheme="minorHAnsi" w:hAnsiTheme="minorHAnsi" w:cstheme="minorHAnsi"/>
          <w:color w:val="auto"/>
          <w:sz w:val="22"/>
          <w:szCs w:val="22"/>
          <w:lang w:val="en-US" w:eastAsia="en-US"/>
        </w:rPr>
        <w:t xml:space="preserve">, T., &amp; Salas, E. (2019). </w:t>
      </w:r>
      <w:r w:rsidRPr="000A4537">
        <w:rPr>
          <w:rFonts w:asciiTheme="minorHAnsi" w:hAnsiTheme="minorHAnsi" w:cstheme="minorHAnsi"/>
          <w:i/>
          <w:iCs/>
          <w:color w:val="auto"/>
          <w:sz w:val="22"/>
          <w:szCs w:val="22"/>
          <w:lang w:val="en-US" w:eastAsia="en-US"/>
        </w:rPr>
        <w:t>Team dynamics and processes in the workplace</w:t>
      </w:r>
      <w:r w:rsidRPr="000A4537">
        <w:rPr>
          <w:rFonts w:asciiTheme="minorHAnsi" w:hAnsiTheme="minorHAnsi" w:cstheme="minorHAnsi"/>
          <w:color w:val="auto"/>
          <w:sz w:val="22"/>
          <w:szCs w:val="22"/>
          <w:lang w:val="en-US" w:eastAsia="en-US"/>
        </w:rPr>
        <w:t>. In Oxford Research Encyclopedia of Psychology. Oxford University Press.</w:t>
      </w:r>
    </w:p>
    <w:p w14:paraId="2B902527" w14:textId="7D053049" w:rsidR="000A4537" w:rsidRPr="000A4537" w:rsidRDefault="000A4537" w:rsidP="000A4537">
      <w:pPr>
        <w:overflowPunct/>
        <w:autoSpaceDE/>
        <w:autoSpaceDN/>
        <w:adjustRightInd/>
        <w:spacing w:before="100" w:beforeAutospacing="1" w:line="480" w:lineRule="auto"/>
        <w:ind w:left="720" w:hanging="720"/>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br/>
      </w:r>
      <w:proofErr w:type="spellStart"/>
      <w:r w:rsidRPr="000A4537">
        <w:rPr>
          <w:rFonts w:asciiTheme="minorHAnsi" w:hAnsiTheme="minorHAnsi" w:cstheme="minorHAnsi"/>
          <w:sz w:val="22"/>
          <w:szCs w:val="22"/>
          <w:lang w:val="en-US" w:eastAsia="en-US"/>
        </w:rPr>
        <w:t>Charman</w:t>
      </w:r>
      <w:proofErr w:type="spellEnd"/>
      <w:r w:rsidRPr="000A4537">
        <w:rPr>
          <w:rFonts w:asciiTheme="minorHAnsi" w:hAnsiTheme="minorHAnsi" w:cstheme="minorHAnsi"/>
          <w:sz w:val="22"/>
          <w:szCs w:val="22"/>
          <w:lang w:val="en-US" w:eastAsia="en-US"/>
        </w:rPr>
        <w:t>, S. (2017</w:t>
      </w:r>
      <w:r w:rsidRPr="005C57BA">
        <w:rPr>
          <w:rFonts w:asciiTheme="minorHAnsi" w:hAnsiTheme="minorHAnsi" w:cstheme="minorHAnsi"/>
          <w:i/>
          <w:iCs/>
          <w:sz w:val="22"/>
          <w:szCs w:val="22"/>
          <w:lang w:val="en-US" w:eastAsia="en-US"/>
        </w:rPr>
        <w:t xml:space="preserve">). </w:t>
      </w:r>
      <w:proofErr w:type="spellStart"/>
      <w:r w:rsidRPr="005C57BA">
        <w:rPr>
          <w:rFonts w:asciiTheme="minorHAnsi" w:hAnsiTheme="minorHAnsi" w:cstheme="minorHAnsi"/>
          <w:i/>
          <w:iCs/>
          <w:sz w:val="22"/>
          <w:szCs w:val="22"/>
          <w:lang w:val="en-US" w:eastAsia="en-US"/>
        </w:rPr>
        <w:t>Organisational</w:t>
      </w:r>
      <w:proofErr w:type="spellEnd"/>
      <w:r w:rsidRPr="005C57BA">
        <w:rPr>
          <w:rFonts w:asciiTheme="minorHAnsi" w:hAnsiTheme="minorHAnsi" w:cstheme="minorHAnsi"/>
          <w:i/>
          <w:iCs/>
          <w:sz w:val="22"/>
          <w:szCs w:val="22"/>
          <w:lang w:val="en-US" w:eastAsia="en-US"/>
        </w:rPr>
        <w:t xml:space="preserve"> Culture and the Policing </w:t>
      </w:r>
      <w:proofErr w:type="spellStart"/>
      <w:r w:rsidRPr="005C57BA">
        <w:rPr>
          <w:rFonts w:asciiTheme="minorHAnsi" w:hAnsiTheme="minorHAnsi" w:cstheme="minorHAnsi"/>
          <w:i/>
          <w:iCs/>
          <w:sz w:val="22"/>
          <w:szCs w:val="22"/>
          <w:lang w:val="en-US" w:eastAsia="en-US"/>
        </w:rPr>
        <w:t>Organisation</w:t>
      </w:r>
      <w:proofErr w:type="spellEnd"/>
      <w:r w:rsidRPr="005C57BA">
        <w:rPr>
          <w:rFonts w:asciiTheme="minorHAnsi" w:hAnsiTheme="minorHAnsi" w:cstheme="minorHAnsi"/>
          <w:i/>
          <w:iCs/>
          <w:sz w:val="22"/>
          <w:szCs w:val="22"/>
          <w:lang w:val="en-US" w:eastAsia="en-US"/>
        </w:rPr>
        <w:t xml:space="preserve">. In Police </w:t>
      </w:r>
      <w:proofErr w:type="spellStart"/>
      <w:r w:rsidRPr="005C57BA">
        <w:rPr>
          <w:rFonts w:asciiTheme="minorHAnsi" w:hAnsiTheme="minorHAnsi" w:cstheme="minorHAnsi"/>
          <w:i/>
          <w:iCs/>
          <w:sz w:val="22"/>
          <w:szCs w:val="22"/>
          <w:lang w:val="en-US" w:eastAsia="en-US"/>
        </w:rPr>
        <w:t>Socialisation</w:t>
      </w:r>
      <w:proofErr w:type="spellEnd"/>
      <w:r w:rsidRPr="005C57BA">
        <w:rPr>
          <w:rFonts w:asciiTheme="minorHAnsi" w:hAnsiTheme="minorHAnsi" w:cstheme="minorHAnsi"/>
          <w:i/>
          <w:iCs/>
          <w:sz w:val="22"/>
          <w:szCs w:val="22"/>
          <w:lang w:val="en-US" w:eastAsia="en-US"/>
        </w:rPr>
        <w:t>, Identity</w:t>
      </w:r>
      <w:r w:rsidR="008D2D79">
        <w:rPr>
          <w:rFonts w:asciiTheme="minorHAnsi" w:hAnsiTheme="minorHAnsi" w:cstheme="minorHAnsi"/>
          <w:i/>
          <w:iCs/>
          <w:sz w:val="22"/>
          <w:szCs w:val="22"/>
          <w:lang w:val="en-US" w:eastAsia="en-US"/>
        </w:rPr>
        <w:t>,</w:t>
      </w:r>
      <w:r w:rsidRPr="005C57BA">
        <w:rPr>
          <w:rFonts w:asciiTheme="minorHAnsi" w:hAnsiTheme="minorHAnsi" w:cstheme="minorHAnsi"/>
          <w:i/>
          <w:iCs/>
          <w:sz w:val="22"/>
          <w:szCs w:val="22"/>
          <w:lang w:val="en-US" w:eastAsia="en-US"/>
        </w:rPr>
        <w:t xml:space="preserve"> and Culture </w:t>
      </w:r>
      <w:r w:rsidRPr="000A4537">
        <w:rPr>
          <w:rFonts w:asciiTheme="minorHAnsi" w:hAnsiTheme="minorHAnsi" w:cstheme="minorHAnsi"/>
          <w:sz w:val="22"/>
          <w:szCs w:val="22"/>
          <w:lang w:val="en-US" w:eastAsia="en-US"/>
        </w:rPr>
        <w:t>(pp. 13–38). Springer International Publishing.</w:t>
      </w:r>
    </w:p>
    <w:p w14:paraId="53EE00EA"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br/>
      </w:r>
      <w:proofErr w:type="spellStart"/>
      <w:r w:rsidRPr="000A4537">
        <w:rPr>
          <w:rFonts w:asciiTheme="minorHAnsi" w:hAnsiTheme="minorHAnsi" w:cstheme="minorHAnsi"/>
          <w:sz w:val="22"/>
          <w:szCs w:val="22"/>
          <w:lang w:val="en-US" w:eastAsia="en-US"/>
        </w:rPr>
        <w:t>Chesnut</w:t>
      </w:r>
      <w:proofErr w:type="spellEnd"/>
      <w:r w:rsidRPr="000A4537">
        <w:rPr>
          <w:rFonts w:asciiTheme="minorHAnsi" w:hAnsiTheme="minorHAnsi" w:cstheme="minorHAnsi"/>
          <w:sz w:val="22"/>
          <w:szCs w:val="22"/>
          <w:lang w:val="en-US" w:eastAsia="en-US"/>
        </w:rPr>
        <w:t xml:space="preserve">, R. (2019). </w:t>
      </w:r>
      <w:r w:rsidRPr="000A4537">
        <w:rPr>
          <w:rFonts w:asciiTheme="minorHAnsi" w:hAnsiTheme="minorHAnsi" w:cstheme="minorHAnsi"/>
          <w:i/>
          <w:iCs/>
          <w:sz w:val="22"/>
          <w:szCs w:val="22"/>
          <w:lang w:val="en-US" w:eastAsia="en-US"/>
        </w:rPr>
        <w:t>The Role of Secondary Brain Injury in Determining Outcome from Severe Head Injury. In 50 Landmark Papers every Trauma Surgeon Should Know</w:t>
      </w:r>
      <w:r w:rsidRPr="000A4537">
        <w:rPr>
          <w:rFonts w:asciiTheme="minorHAnsi" w:hAnsiTheme="minorHAnsi" w:cstheme="minorHAnsi"/>
          <w:sz w:val="22"/>
          <w:szCs w:val="22"/>
          <w:lang w:val="en-US" w:eastAsia="en-US"/>
        </w:rPr>
        <w:t xml:space="preserve"> (1st Edition, pp. 63–66). CRC Press. </w:t>
      </w:r>
    </w:p>
    <w:p w14:paraId="6CA5F03D"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t xml:space="preserve">Coning, C. de, &amp; </w:t>
      </w:r>
      <w:proofErr w:type="spellStart"/>
      <w:r w:rsidRPr="000A4537">
        <w:rPr>
          <w:rFonts w:asciiTheme="minorHAnsi" w:hAnsiTheme="minorHAnsi" w:cstheme="minorHAnsi"/>
          <w:color w:val="auto"/>
          <w:sz w:val="22"/>
          <w:szCs w:val="22"/>
          <w:lang w:val="en-US" w:eastAsia="en-US"/>
        </w:rPr>
        <w:t>Friis</w:t>
      </w:r>
      <w:proofErr w:type="spellEnd"/>
      <w:r w:rsidRPr="000A4537">
        <w:rPr>
          <w:rFonts w:asciiTheme="minorHAnsi" w:hAnsiTheme="minorHAnsi" w:cstheme="minorHAnsi"/>
          <w:color w:val="auto"/>
          <w:sz w:val="22"/>
          <w:szCs w:val="22"/>
          <w:lang w:val="en-US" w:eastAsia="en-US"/>
        </w:rPr>
        <w:t xml:space="preserve">, K. (2011). </w:t>
      </w:r>
      <w:r w:rsidRPr="000A4537">
        <w:rPr>
          <w:rFonts w:asciiTheme="minorHAnsi" w:hAnsiTheme="minorHAnsi" w:cstheme="minorHAnsi"/>
          <w:i/>
          <w:iCs/>
          <w:color w:val="auto"/>
          <w:sz w:val="22"/>
          <w:szCs w:val="22"/>
          <w:lang w:val="en-US" w:eastAsia="en-US"/>
        </w:rPr>
        <w:t>Coherence and coordination are the limits of the comprehensive approach</w:t>
      </w:r>
      <w:r w:rsidRPr="000A4537">
        <w:rPr>
          <w:rFonts w:asciiTheme="minorHAnsi" w:hAnsiTheme="minorHAnsi" w:cstheme="minorHAnsi"/>
          <w:color w:val="auto"/>
          <w:sz w:val="22"/>
          <w:szCs w:val="22"/>
          <w:lang w:val="en-US" w:eastAsia="en-US"/>
        </w:rPr>
        <w:t xml:space="preserve">. Journal of International Peacekeeping, 15(1–2), 243–272. </w:t>
      </w:r>
      <w:hyperlink r:id="rId22" w:history="1">
        <w:r w:rsidRPr="000A4537">
          <w:rPr>
            <w:rStyle w:val="Hyperlink"/>
            <w:rFonts w:asciiTheme="minorHAnsi" w:hAnsiTheme="minorHAnsi" w:cstheme="minorHAnsi"/>
            <w:sz w:val="22"/>
            <w:szCs w:val="22"/>
            <w:lang w:val="en-US" w:eastAsia="en-US"/>
          </w:rPr>
          <w:t>https://doi.org/10.1163/187541110x540553</w:t>
        </w:r>
      </w:hyperlink>
      <w:r w:rsidRPr="000A4537">
        <w:rPr>
          <w:rFonts w:asciiTheme="minorHAnsi" w:hAnsiTheme="minorHAnsi" w:cstheme="minorHAnsi"/>
          <w:color w:val="auto"/>
          <w:sz w:val="22"/>
          <w:szCs w:val="22"/>
          <w:lang w:val="en-US" w:eastAsia="en-US"/>
        </w:rPr>
        <w:t xml:space="preserve"> (Accessed: 20</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34FE4F32"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37393C"/>
          <w:sz w:val="22"/>
          <w:szCs w:val="22"/>
          <w:shd w:val="clear" w:color="auto" w:fill="FFFFFF"/>
        </w:rPr>
        <w:t>Eicher, L. C. A. D. (2020). </w:t>
      </w:r>
      <w:r w:rsidRPr="000A4537">
        <w:rPr>
          <w:rFonts w:asciiTheme="minorHAnsi" w:hAnsiTheme="minorHAnsi" w:cstheme="minorHAnsi"/>
          <w:i/>
          <w:iCs/>
          <w:color w:val="37393C"/>
          <w:sz w:val="22"/>
          <w:szCs w:val="22"/>
          <w:shd w:val="clear" w:color="auto" w:fill="FFFFFF"/>
        </w:rPr>
        <w:t>The five dysfunctions of a team: A leadership fable</w:t>
      </w:r>
      <w:r w:rsidRPr="000A4537">
        <w:rPr>
          <w:rFonts w:asciiTheme="minorHAnsi" w:hAnsiTheme="minorHAnsi" w:cstheme="minorHAnsi"/>
          <w:color w:val="37393C"/>
          <w:sz w:val="22"/>
          <w:szCs w:val="22"/>
          <w:shd w:val="clear" w:color="auto" w:fill="FFFFFF"/>
        </w:rPr>
        <w:t>. </w:t>
      </w:r>
      <w:r w:rsidRPr="000A4537">
        <w:rPr>
          <w:rFonts w:asciiTheme="minorHAnsi" w:hAnsiTheme="minorHAnsi" w:cstheme="minorHAnsi"/>
          <w:i/>
          <w:iCs/>
          <w:color w:val="37393C"/>
          <w:sz w:val="22"/>
          <w:szCs w:val="22"/>
          <w:shd w:val="clear" w:color="auto" w:fill="FFFFFF"/>
        </w:rPr>
        <w:t>95</w:t>
      </w:r>
      <w:r w:rsidRPr="000A4537">
        <w:rPr>
          <w:rFonts w:asciiTheme="minorHAnsi" w:hAnsiTheme="minorHAnsi" w:cstheme="minorHAnsi"/>
          <w:color w:val="37393C"/>
          <w:sz w:val="22"/>
          <w:szCs w:val="22"/>
          <w:shd w:val="clear" w:color="auto" w:fill="FFFFFF"/>
        </w:rPr>
        <w:t xml:space="preserve">(1), 77–78. </w:t>
      </w:r>
      <w:hyperlink r:id="rId23" w:history="1">
        <w:r w:rsidRPr="000A4537">
          <w:rPr>
            <w:rStyle w:val="Hyperlink"/>
            <w:rFonts w:asciiTheme="minorHAnsi" w:hAnsiTheme="minorHAnsi" w:cstheme="minorHAnsi"/>
            <w:sz w:val="22"/>
            <w:szCs w:val="22"/>
            <w:shd w:val="clear" w:color="auto" w:fill="FFFFFF"/>
          </w:rPr>
          <w:t>https://www.proquest.com/openview/e270983f0231f564e5cb040a70f13a87/1?pq-origsite=gscholar&amp;cbl=1059</w:t>
        </w:r>
      </w:hyperlink>
      <w:r w:rsidRPr="000A4537">
        <w:rPr>
          <w:rFonts w:asciiTheme="minorHAnsi" w:hAnsiTheme="minorHAnsi" w:cstheme="minorHAnsi"/>
          <w:color w:val="37393C"/>
          <w:sz w:val="22"/>
          <w:szCs w:val="22"/>
          <w:shd w:val="clear" w:color="auto" w:fill="FFFFFF"/>
        </w:rPr>
        <w:t xml:space="preserve"> (Accessed 20</w:t>
      </w:r>
      <w:r w:rsidRPr="000A4537">
        <w:rPr>
          <w:rFonts w:asciiTheme="minorHAnsi" w:hAnsiTheme="minorHAnsi" w:cstheme="minorHAnsi"/>
          <w:color w:val="37393C"/>
          <w:sz w:val="22"/>
          <w:szCs w:val="22"/>
          <w:shd w:val="clear" w:color="auto" w:fill="FFFFFF"/>
          <w:vertAlign w:val="superscript"/>
        </w:rPr>
        <w:t>th</w:t>
      </w:r>
      <w:r w:rsidRPr="000A4537">
        <w:rPr>
          <w:rFonts w:asciiTheme="minorHAnsi" w:hAnsiTheme="minorHAnsi" w:cstheme="minorHAnsi"/>
          <w:color w:val="37393C"/>
          <w:sz w:val="22"/>
          <w:szCs w:val="22"/>
          <w:shd w:val="clear" w:color="auto" w:fill="FFFFFF"/>
        </w:rPr>
        <w:t xml:space="preserve"> July 2023)</w:t>
      </w:r>
    </w:p>
    <w:p w14:paraId="1B30EE88"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br/>
        <w:t xml:space="preserve">Fahmy, E., &amp; Williamson, E. (2018). </w:t>
      </w:r>
      <w:r w:rsidRPr="000A4537">
        <w:rPr>
          <w:rFonts w:asciiTheme="minorHAnsi" w:hAnsiTheme="minorHAnsi" w:cstheme="minorHAnsi"/>
          <w:i/>
          <w:iCs/>
          <w:sz w:val="22"/>
          <w:szCs w:val="22"/>
          <w:lang w:val="en-US" w:eastAsia="en-US"/>
        </w:rPr>
        <w:t>Poverty and domestic violence and abuse (DVA) in the UK.</w:t>
      </w:r>
      <w:r w:rsidRPr="000A4537">
        <w:rPr>
          <w:rFonts w:asciiTheme="minorHAnsi" w:hAnsiTheme="minorHAnsi" w:cstheme="minorHAnsi"/>
          <w:sz w:val="22"/>
          <w:szCs w:val="22"/>
          <w:lang w:val="en-US" w:eastAsia="en-US"/>
        </w:rPr>
        <w:t xml:space="preserve"> Journal of Gender-Based Violence, 2(3), 481–501. </w:t>
      </w:r>
      <w:hyperlink r:id="rId24" w:history="1">
        <w:r w:rsidRPr="000A4537">
          <w:rPr>
            <w:rStyle w:val="Hyperlink"/>
            <w:rFonts w:asciiTheme="minorHAnsi" w:hAnsiTheme="minorHAnsi" w:cstheme="minorHAnsi"/>
            <w:sz w:val="22"/>
            <w:szCs w:val="22"/>
            <w:lang w:val="en-US" w:eastAsia="en-US"/>
          </w:rPr>
          <w:t>https://doi.org/10.1332/239868018x15263881184558</w:t>
        </w:r>
      </w:hyperlink>
      <w:r w:rsidRPr="000A4537">
        <w:rPr>
          <w:rFonts w:asciiTheme="minorHAnsi" w:hAnsiTheme="minorHAnsi" w:cstheme="minorHAnsi"/>
          <w:sz w:val="22"/>
          <w:szCs w:val="22"/>
          <w:lang w:val="en-US" w:eastAsia="en-US"/>
        </w:rPr>
        <w:t xml:space="preserve"> (Accessed 20th July 2023) </w:t>
      </w:r>
    </w:p>
    <w:p w14:paraId="3F3BA82E" w14:textId="6E508558"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lastRenderedPageBreak/>
        <w:t xml:space="preserve">Filho, E. (2019). </w:t>
      </w:r>
      <w:r w:rsidRPr="005C57BA">
        <w:rPr>
          <w:rFonts w:asciiTheme="minorHAnsi" w:hAnsiTheme="minorHAnsi" w:cstheme="minorHAnsi"/>
          <w:i/>
          <w:iCs/>
          <w:color w:val="auto"/>
          <w:sz w:val="22"/>
          <w:szCs w:val="22"/>
          <w:lang w:val="en-US" w:eastAsia="en-US"/>
        </w:rPr>
        <w:t>Team Dynamics Theory: Nomological network among cohesion, team mental models, coordination, and collective efficacy. Sport Sciences for Health</w:t>
      </w:r>
      <w:r w:rsidRPr="000A4537">
        <w:rPr>
          <w:rFonts w:asciiTheme="minorHAnsi" w:hAnsiTheme="minorHAnsi" w:cstheme="minorHAnsi"/>
          <w:color w:val="auto"/>
          <w:sz w:val="22"/>
          <w:szCs w:val="22"/>
          <w:lang w:val="en-US" w:eastAsia="en-US"/>
        </w:rPr>
        <w:t xml:space="preserve">, 15(1), 1–20. </w:t>
      </w:r>
      <w:hyperlink r:id="rId25" w:history="1">
        <w:r w:rsidR="00D44EB5" w:rsidRPr="0081751A">
          <w:rPr>
            <w:rStyle w:val="Hyperlink"/>
            <w:rFonts w:asciiTheme="minorHAnsi" w:hAnsiTheme="minorHAnsi" w:cstheme="minorHAnsi"/>
            <w:sz w:val="22"/>
            <w:szCs w:val="22"/>
            <w:lang w:val="en-US" w:eastAsia="en-US"/>
          </w:rPr>
          <w:t>https://doi.org/10.1007/s11332-018-0519-1 (Accessed</w:t>
        </w:r>
      </w:hyperlink>
      <w:r w:rsidR="00D44EB5">
        <w:rPr>
          <w:rFonts w:asciiTheme="minorHAnsi" w:hAnsiTheme="minorHAnsi" w:cstheme="minorHAnsi"/>
          <w:color w:val="auto"/>
          <w:sz w:val="22"/>
          <w:szCs w:val="22"/>
          <w:lang w:val="en-US" w:eastAsia="en-US"/>
        </w:rPr>
        <w:t xml:space="preserve"> 18</w:t>
      </w:r>
      <w:r w:rsidR="00D44EB5" w:rsidRPr="00D44EB5">
        <w:rPr>
          <w:rFonts w:asciiTheme="minorHAnsi" w:hAnsiTheme="minorHAnsi" w:cstheme="minorHAnsi"/>
          <w:color w:val="auto"/>
          <w:sz w:val="22"/>
          <w:szCs w:val="22"/>
          <w:vertAlign w:val="superscript"/>
          <w:lang w:val="en-US" w:eastAsia="en-US"/>
        </w:rPr>
        <w:t>th</w:t>
      </w:r>
      <w:r w:rsidR="00D44EB5">
        <w:rPr>
          <w:rFonts w:asciiTheme="minorHAnsi" w:hAnsiTheme="minorHAnsi" w:cstheme="minorHAnsi"/>
          <w:color w:val="auto"/>
          <w:sz w:val="22"/>
          <w:szCs w:val="22"/>
          <w:lang w:val="en-US" w:eastAsia="en-US"/>
        </w:rPr>
        <w:t xml:space="preserve"> July 2023)</w:t>
      </w:r>
      <w:r w:rsidR="00714FDE">
        <w:rPr>
          <w:rFonts w:asciiTheme="minorHAnsi" w:hAnsiTheme="minorHAnsi" w:cstheme="minorHAnsi"/>
          <w:color w:val="auto"/>
          <w:sz w:val="22"/>
          <w:szCs w:val="22"/>
          <w:lang w:val="en-US" w:eastAsia="en-US"/>
        </w:rPr>
        <w:t xml:space="preserve"> </w:t>
      </w:r>
    </w:p>
    <w:p w14:paraId="6EAFBF34"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br/>
        <w:t xml:space="preserve">Gamache, D. (2012). </w:t>
      </w:r>
      <w:r w:rsidRPr="000A4537">
        <w:rPr>
          <w:rFonts w:asciiTheme="minorHAnsi" w:hAnsiTheme="minorHAnsi" w:cstheme="minorHAnsi"/>
          <w:i/>
          <w:iCs/>
          <w:sz w:val="22"/>
          <w:szCs w:val="22"/>
          <w:lang w:val="en-US" w:eastAsia="en-US"/>
        </w:rPr>
        <w:t>From victim safety to victim engagement: Comments on “the impact of victim-focused outreach on criminal legal system outcomes following police-reported intimate partner abuse”.</w:t>
      </w:r>
      <w:r w:rsidRPr="000A4537">
        <w:rPr>
          <w:rFonts w:asciiTheme="minorHAnsi" w:hAnsiTheme="minorHAnsi" w:cstheme="minorHAnsi"/>
          <w:sz w:val="22"/>
          <w:szCs w:val="22"/>
          <w:lang w:val="en-US" w:eastAsia="en-US"/>
        </w:rPr>
        <w:t xml:space="preserve"> Violence against Women, 18(8), 882–888. </w:t>
      </w:r>
      <w:hyperlink r:id="rId26" w:history="1">
        <w:r w:rsidRPr="000A4537">
          <w:rPr>
            <w:rStyle w:val="Hyperlink"/>
            <w:rFonts w:asciiTheme="minorHAnsi" w:hAnsiTheme="minorHAnsi" w:cstheme="minorHAnsi"/>
            <w:sz w:val="22"/>
            <w:szCs w:val="22"/>
            <w:lang w:val="en-US" w:eastAsia="en-US"/>
          </w:rPr>
          <w:t>https://doi.org/10.1177/1077801212456983</w:t>
        </w:r>
      </w:hyperlink>
      <w:r w:rsidRPr="000A4537">
        <w:rPr>
          <w:rFonts w:asciiTheme="minorHAnsi" w:hAnsiTheme="minorHAnsi" w:cstheme="minorHAnsi"/>
          <w:sz w:val="22"/>
          <w:szCs w:val="22"/>
          <w:lang w:val="en-US" w:eastAsia="en-US"/>
        </w:rPr>
        <w:t xml:space="preserve"> (Accessed 20th July 2023) </w:t>
      </w:r>
    </w:p>
    <w:p w14:paraId="67472D91"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proofErr w:type="spellStart"/>
      <w:r w:rsidRPr="000A4537">
        <w:rPr>
          <w:rFonts w:asciiTheme="minorHAnsi" w:hAnsiTheme="minorHAnsi" w:cstheme="minorHAnsi"/>
          <w:sz w:val="22"/>
          <w:szCs w:val="22"/>
          <w:lang w:val="en-US" w:eastAsia="en-US"/>
        </w:rPr>
        <w:t>Gaynes</w:t>
      </w:r>
      <w:proofErr w:type="spellEnd"/>
      <w:r w:rsidRPr="000A4537">
        <w:rPr>
          <w:rFonts w:asciiTheme="minorHAnsi" w:hAnsiTheme="minorHAnsi" w:cstheme="minorHAnsi"/>
          <w:sz w:val="22"/>
          <w:szCs w:val="22"/>
          <w:lang w:val="en-US" w:eastAsia="en-US"/>
        </w:rPr>
        <w:t xml:space="preserve">, A (2017). </w:t>
      </w:r>
      <w:r w:rsidRPr="000A4537">
        <w:rPr>
          <w:rFonts w:asciiTheme="minorHAnsi" w:hAnsiTheme="minorHAnsi" w:cstheme="minorHAnsi"/>
          <w:i/>
          <w:iCs/>
          <w:sz w:val="22"/>
          <w:szCs w:val="22"/>
          <w:lang w:val="en-US" w:eastAsia="en-US"/>
        </w:rPr>
        <w:t xml:space="preserve">Preventing and </w:t>
      </w:r>
      <w:proofErr w:type="spellStart"/>
      <w:r w:rsidRPr="000A4537">
        <w:rPr>
          <w:rFonts w:asciiTheme="minorHAnsi" w:hAnsiTheme="minorHAnsi" w:cstheme="minorHAnsi"/>
          <w:i/>
          <w:iCs/>
          <w:sz w:val="22"/>
          <w:szCs w:val="22"/>
          <w:lang w:val="en-US" w:eastAsia="en-US"/>
        </w:rPr>
        <w:t>DE-escalating</w:t>
      </w:r>
      <w:proofErr w:type="spellEnd"/>
      <w:r w:rsidRPr="000A4537">
        <w:rPr>
          <w:rFonts w:asciiTheme="minorHAnsi" w:hAnsiTheme="minorHAnsi" w:cstheme="minorHAnsi"/>
          <w:i/>
          <w:iCs/>
          <w:sz w:val="22"/>
          <w:szCs w:val="22"/>
          <w:lang w:val="en-US" w:eastAsia="en-US"/>
        </w:rPr>
        <w:t xml:space="preserve"> aggressive behavior among adult psychiatric patients:</w:t>
      </w:r>
      <w:r w:rsidRPr="000A4537">
        <w:rPr>
          <w:rFonts w:asciiTheme="minorHAnsi" w:hAnsiTheme="minorHAnsi" w:cstheme="minorHAnsi"/>
          <w:sz w:val="22"/>
          <w:szCs w:val="22"/>
          <w:lang w:val="en-US" w:eastAsia="en-US"/>
        </w:rPr>
        <w:t xml:space="preserve"> A systematic review of the evidence. Psychiatric Services (Washington, D.C.), 68(8), 819–831. </w:t>
      </w:r>
      <w:hyperlink r:id="rId27" w:history="1">
        <w:r w:rsidRPr="000A4537">
          <w:rPr>
            <w:rStyle w:val="Hyperlink"/>
            <w:rFonts w:asciiTheme="minorHAnsi" w:hAnsiTheme="minorHAnsi" w:cstheme="minorHAnsi"/>
            <w:sz w:val="22"/>
            <w:szCs w:val="22"/>
            <w:lang w:val="en-US" w:eastAsia="en-US"/>
          </w:rPr>
          <w:t>https://doi.org/10.1176/appi.ps.201600314</w:t>
        </w:r>
      </w:hyperlink>
      <w:r w:rsidRPr="000A4537">
        <w:rPr>
          <w:rFonts w:asciiTheme="minorHAnsi" w:hAnsiTheme="minorHAnsi" w:cstheme="minorHAnsi"/>
          <w:sz w:val="22"/>
          <w:szCs w:val="22"/>
          <w:lang w:val="en-US" w:eastAsia="en-US"/>
        </w:rPr>
        <w:t xml:space="preserve">(Accessed 20th July 2023) </w:t>
      </w:r>
    </w:p>
    <w:p w14:paraId="30AC014C"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Gibbs’ reflective cycle. (n.d.). </w:t>
      </w:r>
      <w:r w:rsidRPr="000A4537">
        <w:rPr>
          <w:rFonts w:asciiTheme="minorHAnsi" w:hAnsiTheme="minorHAnsi" w:cstheme="minorHAnsi"/>
          <w:i/>
          <w:iCs/>
          <w:sz w:val="22"/>
          <w:szCs w:val="22"/>
          <w:lang w:val="en-US" w:eastAsia="en-US"/>
        </w:rPr>
        <w:t>The University of Edinburgh</w:t>
      </w:r>
      <w:r w:rsidRPr="000A4537">
        <w:rPr>
          <w:rFonts w:asciiTheme="minorHAnsi" w:hAnsiTheme="minorHAnsi" w:cstheme="minorHAnsi"/>
          <w:sz w:val="22"/>
          <w:szCs w:val="22"/>
          <w:lang w:val="en-US" w:eastAsia="en-US"/>
        </w:rPr>
        <w:t xml:space="preserve">. </w:t>
      </w:r>
      <w:hyperlink r:id="rId28" w:history="1">
        <w:r w:rsidRPr="000A4537">
          <w:rPr>
            <w:rStyle w:val="Hyperlink"/>
            <w:rFonts w:asciiTheme="minorHAnsi" w:hAnsiTheme="minorHAnsi" w:cstheme="minorHAnsi"/>
            <w:sz w:val="22"/>
            <w:szCs w:val="22"/>
            <w:lang w:val="en-US" w:eastAsia="en-US"/>
          </w:rPr>
          <w:t>https://www.ed.ac.uk/reflection/reflectors-toolkit/reflecting-on-experience/gibbs-reflective-cycle</w:t>
        </w:r>
      </w:hyperlink>
      <w:r w:rsidRPr="000A4537">
        <w:rPr>
          <w:rFonts w:asciiTheme="minorHAnsi" w:hAnsiTheme="minorHAnsi" w:cstheme="minorHAnsi"/>
          <w:sz w:val="22"/>
          <w:szCs w:val="22"/>
          <w:lang w:val="en-US" w:eastAsia="en-US"/>
        </w:rPr>
        <w:t xml:space="preserve">  (Accessed 20th July 2023) </w:t>
      </w:r>
    </w:p>
    <w:p w14:paraId="51BA907B"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Gurney, R., Lyons, V., </w:t>
      </w:r>
      <w:proofErr w:type="spellStart"/>
      <w:r w:rsidRPr="000A4537">
        <w:rPr>
          <w:rFonts w:asciiTheme="minorHAnsi" w:hAnsiTheme="minorHAnsi" w:cstheme="minorHAnsi"/>
          <w:sz w:val="22"/>
          <w:szCs w:val="22"/>
          <w:lang w:val="en-US" w:eastAsia="en-US"/>
        </w:rPr>
        <w:t>Rhead</w:t>
      </w:r>
      <w:proofErr w:type="spellEnd"/>
      <w:r w:rsidRPr="000A4537">
        <w:rPr>
          <w:rFonts w:asciiTheme="minorHAnsi" w:hAnsiTheme="minorHAnsi" w:cstheme="minorHAnsi"/>
          <w:sz w:val="22"/>
          <w:szCs w:val="22"/>
          <w:lang w:val="en-US" w:eastAsia="en-US"/>
        </w:rPr>
        <w:t xml:space="preserve">, M., &amp; Ramalingam, S. (2013). </w:t>
      </w:r>
      <w:r w:rsidRPr="005C57BA">
        <w:rPr>
          <w:rFonts w:asciiTheme="minorHAnsi" w:hAnsiTheme="minorHAnsi" w:cstheme="minorHAnsi"/>
          <w:i/>
          <w:iCs/>
          <w:sz w:val="22"/>
          <w:szCs w:val="22"/>
          <w:lang w:val="en-US" w:eastAsia="en-US"/>
        </w:rPr>
        <w:t xml:space="preserve">The effect of ANPR camera settings on system performance. 5th International Conference on Imaging for Crime Detection and Prevention </w:t>
      </w:r>
      <w:r w:rsidRPr="000A4537">
        <w:rPr>
          <w:rFonts w:asciiTheme="minorHAnsi" w:hAnsiTheme="minorHAnsi" w:cstheme="minorHAnsi"/>
          <w:i/>
          <w:iCs/>
          <w:sz w:val="22"/>
          <w:szCs w:val="22"/>
          <w:lang w:val="en-US" w:eastAsia="en-US"/>
        </w:rPr>
        <w:t>(ICDP 2013)</w:t>
      </w:r>
      <w:r w:rsidRPr="000A4537">
        <w:rPr>
          <w:rFonts w:asciiTheme="minorHAnsi" w:hAnsiTheme="minorHAnsi" w:cstheme="minorHAnsi"/>
          <w:sz w:val="22"/>
          <w:szCs w:val="22"/>
          <w:lang w:val="en-US" w:eastAsia="en-US"/>
        </w:rPr>
        <w:t>.</w:t>
      </w:r>
    </w:p>
    <w:p w14:paraId="7D45B0A5" w14:textId="77777777" w:rsidR="000A4537" w:rsidRPr="005C57BA" w:rsidRDefault="000A4537" w:rsidP="000A4537">
      <w:pPr>
        <w:spacing w:before="100" w:beforeAutospacing="1" w:line="480" w:lineRule="auto"/>
        <w:ind w:left="720" w:hanging="720"/>
        <w:rPr>
          <w:rFonts w:asciiTheme="minorHAnsi" w:hAnsiTheme="minorHAnsi" w:cstheme="minorHAnsi"/>
          <w:i/>
          <w:iCs/>
          <w:sz w:val="22"/>
          <w:szCs w:val="22"/>
          <w:lang w:val="en-US" w:eastAsia="en-US"/>
        </w:rPr>
      </w:pPr>
      <w:r w:rsidRPr="000A4537">
        <w:rPr>
          <w:rFonts w:asciiTheme="minorHAnsi" w:hAnsiTheme="minorHAnsi" w:cstheme="minorHAnsi"/>
          <w:sz w:val="22"/>
          <w:szCs w:val="22"/>
          <w:lang w:val="en-US" w:eastAsia="en-US"/>
        </w:rPr>
        <w:t xml:space="preserve">Gurney, Robert, </w:t>
      </w:r>
      <w:proofErr w:type="spellStart"/>
      <w:r w:rsidRPr="000A4537">
        <w:rPr>
          <w:rFonts w:asciiTheme="minorHAnsi" w:hAnsiTheme="minorHAnsi" w:cstheme="minorHAnsi"/>
          <w:sz w:val="22"/>
          <w:szCs w:val="22"/>
          <w:lang w:val="en-US" w:eastAsia="en-US"/>
        </w:rPr>
        <w:t>Rhead</w:t>
      </w:r>
      <w:proofErr w:type="spellEnd"/>
      <w:r w:rsidRPr="000A4537">
        <w:rPr>
          <w:rFonts w:asciiTheme="minorHAnsi" w:hAnsiTheme="minorHAnsi" w:cstheme="minorHAnsi"/>
          <w:sz w:val="22"/>
          <w:szCs w:val="22"/>
          <w:lang w:val="en-US" w:eastAsia="en-US"/>
        </w:rPr>
        <w:t xml:space="preserve">, M., Ramalingam, S., &amp; Cohen, N. (2012). </w:t>
      </w:r>
      <w:r w:rsidRPr="005C57BA">
        <w:rPr>
          <w:rFonts w:asciiTheme="minorHAnsi" w:hAnsiTheme="minorHAnsi" w:cstheme="minorHAnsi"/>
          <w:i/>
          <w:iCs/>
          <w:sz w:val="22"/>
          <w:szCs w:val="22"/>
          <w:lang w:val="en-US" w:eastAsia="en-US"/>
        </w:rPr>
        <w:t>Working towards an international ANPR Standard — An initial investigation into the UK standard. 2012 IEEE International Carnahan Conference on Security Technology (ICCST), 331–337.</w:t>
      </w:r>
    </w:p>
    <w:p w14:paraId="7596B4B5"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i/>
          <w:iCs/>
          <w:sz w:val="22"/>
          <w:szCs w:val="22"/>
          <w:lang w:val="en-US" w:eastAsia="en-US"/>
        </w:rPr>
      </w:pPr>
      <w:r w:rsidRPr="000A4537">
        <w:rPr>
          <w:rFonts w:asciiTheme="minorHAnsi" w:hAnsiTheme="minorHAnsi" w:cstheme="minorHAnsi"/>
          <w:sz w:val="22"/>
          <w:szCs w:val="22"/>
          <w:lang w:val="en-US" w:eastAsia="en-US"/>
        </w:rPr>
        <w:t>Hargreaves, F., &amp; Levenson, H. (1985). </w:t>
      </w:r>
      <w:r w:rsidRPr="000A4537">
        <w:rPr>
          <w:rFonts w:asciiTheme="minorHAnsi" w:hAnsiTheme="minorHAnsi" w:cstheme="minorHAnsi"/>
          <w:i/>
          <w:iCs/>
          <w:sz w:val="22"/>
          <w:szCs w:val="22"/>
          <w:lang w:val="en-US" w:eastAsia="en-US"/>
        </w:rPr>
        <w:t>Practitioner’s guide to the police and criminal evidence act, 1984. Legal Action Group.</w:t>
      </w:r>
    </w:p>
    <w:p w14:paraId="319F6CE1"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proofErr w:type="spellStart"/>
      <w:r w:rsidRPr="000A4537">
        <w:rPr>
          <w:rFonts w:asciiTheme="minorHAnsi" w:hAnsiTheme="minorHAnsi" w:cstheme="minorHAnsi"/>
          <w:sz w:val="22"/>
          <w:szCs w:val="22"/>
          <w:lang w:val="en-US" w:eastAsia="en-US"/>
        </w:rPr>
        <w:t>Kelty</w:t>
      </w:r>
      <w:proofErr w:type="spellEnd"/>
      <w:r w:rsidRPr="000A4537">
        <w:rPr>
          <w:rFonts w:asciiTheme="minorHAnsi" w:hAnsiTheme="minorHAnsi" w:cstheme="minorHAnsi"/>
          <w:sz w:val="22"/>
          <w:szCs w:val="22"/>
          <w:lang w:val="en-US" w:eastAsia="en-US"/>
        </w:rPr>
        <w:t>, S. F., Julian, R., &amp; Robertson, J. (2011</w:t>
      </w:r>
      <w:r w:rsidRPr="005C57BA">
        <w:rPr>
          <w:rFonts w:asciiTheme="minorHAnsi" w:hAnsiTheme="minorHAnsi" w:cstheme="minorHAnsi"/>
          <w:i/>
          <w:iCs/>
          <w:sz w:val="22"/>
          <w:szCs w:val="22"/>
          <w:lang w:val="en-US" w:eastAsia="en-US"/>
        </w:rPr>
        <w:t xml:space="preserve">). Professionalism in crime scene examination: The seven key attributes of top crime scene examiners. Forensic Science Policy &amp; Management </w:t>
      </w:r>
      <w:proofErr w:type="gramStart"/>
      <w:r w:rsidRPr="005C57BA">
        <w:rPr>
          <w:rFonts w:asciiTheme="minorHAnsi" w:hAnsiTheme="minorHAnsi" w:cstheme="minorHAnsi"/>
          <w:i/>
          <w:iCs/>
          <w:sz w:val="22"/>
          <w:szCs w:val="22"/>
          <w:lang w:val="en-US" w:eastAsia="en-US"/>
        </w:rPr>
        <w:t>An</w:t>
      </w:r>
      <w:proofErr w:type="gramEnd"/>
      <w:r w:rsidRPr="005C57BA">
        <w:rPr>
          <w:rFonts w:asciiTheme="minorHAnsi" w:hAnsiTheme="minorHAnsi" w:cstheme="minorHAnsi"/>
          <w:i/>
          <w:iCs/>
          <w:sz w:val="22"/>
          <w:szCs w:val="22"/>
          <w:lang w:val="en-US" w:eastAsia="en-US"/>
        </w:rPr>
        <w:t xml:space="preserve"> International Journal,</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2</w:t>
      </w:r>
      <w:r w:rsidRPr="000A4537">
        <w:rPr>
          <w:rFonts w:asciiTheme="minorHAnsi" w:hAnsiTheme="minorHAnsi" w:cstheme="minorHAnsi"/>
          <w:sz w:val="22"/>
          <w:szCs w:val="22"/>
          <w:lang w:val="en-US" w:eastAsia="en-US"/>
        </w:rPr>
        <w:t xml:space="preserve">(4), 175–186. </w:t>
      </w:r>
      <w:hyperlink r:id="rId29" w:history="1">
        <w:r w:rsidRPr="000A4537">
          <w:rPr>
            <w:rStyle w:val="Hyperlink"/>
            <w:rFonts w:asciiTheme="minorHAnsi" w:hAnsiTheme="minorHAnsi" w:cstheme="minorHAnsi"/>
            <w:sz w:val="22"/>
            <w:szCs w:val="22"/>
            <w:lang w:val="en-US" w:eastAsia="en-US"/>
          </w:rPr>
          <w:t>https://doi.org/10.1080/19409044.2012.693572</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p>
    <w:p w14:paraId="4C20C795"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i/>
          <w:iCs/>
          <w:sz w:val="22"/>
          <w:szCs w:val="22"/>
          <w:lang w:val="en-US" w:eastAsia="en-US"/>
        </w:rPr>
      </w:pPr>
      <w:proofErr w:type="spellStart"/>
      <w:r w:rsidRPr="000A4537">
        <w:rPr>
          <w:rFonts w:asciiTheme="minorHAnsi" w:hAnsiTheme="minorHAnsi" w:cstheme="minorHAnsi"/>
          <w:sz w:val="22"/>
          <w:szCs w:val="22"/>
          <w:lang w:val="en-US" w:eastAsia="en-US"/>
        </w:rPr>
        <w:t>Kemshall</w:t>
      </w:r>
      <w:proofErr w:type="spellEnd"/>
      <w:r w:rsidRPr="000A4537">
        <w:rPr>
          <w:rFonts w:asciiTheme="minorHAnsi" w:hAnsiTheme="minorHAnsi" w:cstheme="minorHAnsi"/>
          <w:sz w:val="22"/>
          <w:szCs w:val="22"/>
          <w:lang w:val="en-US" w:eastAsia="en-US"/>
        </w:rPr>
        <w:t>, H., &amp; Maguire, M. (2021</w:t>
      </w:r>
      <w:r w:rsidRPr="000A4537">
        <w:rPr>
          <w:rFonts w:asciiTheme="minorHAnsi" w:hAnsiTheme="minorHAnsi" w:cstheme="minorHAnsi"/>
          <w:i/>
          <w:iCs/>
          <w:sz w:val="22"/>
          <w:szCs w:val="22"/>
          <w:lang w:val="en-US" w:eastAsia="en-US"/>
        </w:rPr>
        <w:t xml:space="preserve">). Public protection, </w:t>
      </w:r>
      <w:proofErr w:type="gramStart"/>
      <w:r w:rsidRPr="000A4537">
        <w:rPr>
          <w:rFonts w:asciiTheme="minorHAnsi" w:hAnsiTheme="minorHAnsi" w:cstheme="minorHAnsi"/>
          <w:i/>
          <w:iCs/>
          <w:sz w:val="22"/>
          <w:szCs w:val="22"/>
          <w:lang w:val="en-US" w:eastAsia="en-US"/>
        </w:rPr>
        <w:t>partnership</w:t>
      </w:r>
      <w:proofErr w:type="gramEnd"/>
      <w:r w:rsidRPr="000A4537">
        <w:rPr>
          <w:rFonts w:asciiTheme="minorHAnsi" w:hAnsiTheme="minorHAnsi" w:cstheme="minorHAnsi"/>
          <w:i/>
          <w:iCs/>
          <w:sz w:val="22"/>
          <w:szCs w:val="22"/>
          <w:lang w:val="en-US" w:eastAsia="en-US"/>
        </w:rPr>
        <w:t xml:space="preserve"> and risk </w:t>
      </w:r>
      <w:proofErr w:type="spellStart"/>
      <w:r w:rsidRPr="000A4537">
        <w:rPr>
          <w:rFonts w:asciiTheme="minorHAnsi" w:hAnsiTheme="minorHAnsi" w:cstheme="minorHAnsi"/>
          <w:i/>
          <w:iCs/>
          <w:sz w:val="22"/>
          <w:szCs w:val="22"/>
          <w:lang w:val="en-US" w:eastAsia="en-US"/>
        </w:rPr>
        <w:t>penality</w:t>
      </w:r>
      <w:proofErr w:type="spellEnd"/>
      <w:r w:rsidRPr="000A4537">
        <w:rPr>
          <w:rFonts w:asciiTheme="minorHAnsi" w:hAnsiTheme="minorHAnsi" w:cstheme="minorHAnsi"/>
          <w:i/>
          <w:iCs/>
          <w:sz w:val="22"/>
          <w:szCs w:val="22"/>
          <w:lang w:val="en-US" w:eastAsia="en-US"/>
        </w:rPr>
        <w:t>. In Governing Risks (1st Edition, pp. 319–346). Routledge.</w:t>
      </w:r>
    </w:p>
    <w:p w14:paraId="209582C9" w14:textId="229080AB" w:rsidR="000A4537" w:rsidRPr="000A4537" w:rsidRDefault="000A4537" w:rsidP="000A4537">
      <w:pPr>
        <w:overflowPunct/>
        <w:autoSpaceDE/>
        <w:autoSpaceDN/>
        <w:adjustRightInd/>
        <w:spacing w:before="100" w:beforeAutospacing="1" w:line="480" w:lineRule="auto"/>
        <w:ind w:left="720" w:hanging="720"/>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lastRenderedPageBreak/>
        <w:br/>
        <w:t xml:space="preserve">Langley, A., &amp; </w:t>
      </w:r>
      <w:proofErr w:type="spellStart"/>
      <w:r w:rsidRPr="000A4537">
        <w:rPr>
          <w:rFonts w:asciiTheme="minorHAnsi" w:hAnsiTheme="minorHAnsi" w:cstheme="minorHAnsi"/>
          <w:sz w:val="22"/>
          <w:szCs w:val="22"/>
          <w:lang w:val="en-US" w:eastAsia="en-US"/>
        </w:rPr>
        <w:t>Tsoukas</w:t>
      </w:r>
      <w:proofErr w:type="spellEnd"/>
      <w:r w:rsidRPr="000A4537">
        <w:rPr>
          <w:rFonts w:asciiTheme="minorHAnsi" w:hAnsiTheme="minorHAnsi" w:cstheme="minorHAnsi"/>
          <w:sz w:val="22"/>
          <w:szCs w:val="22"/>
          <w:lang w:val="en-US" w:eastAsia="en-US"/>
        </w:rPr>
        <w:t>, H. (2017). </w:t>
      </w:r>
      <w:r w:rsidRPr="005C57BA">
        <w:rPr>
          <w:rFonts w:asciiTheme="minorHAnsi" w:hAnsiTheme="minorHAnsi" w:cstheme="minorHAnsi"/>
          <w:i/>
          <w:iCs/>
          <w:sz w:val="22"/>
          <w:szCs w:val="22"/>
          <w:lang w:val="en-US" w:eastAsia="en-US"/>
        </w:rPr>
        <w:t xml:space="preserve">The SAGE handbook of process organization studies (Ann </w:t>
      </w:r>
      <w:r w:rsidRPr="000A4537">
        <w:rPr>
          <w:rFonts w:asciiTheme="minorHAnsi" w:hAnsiTheme="minorHAnsi" w:cstheme="minorHAnsi"/>
          <w:sz w:val="22"/>
          <w:szCs w:val="22"/>
          <w:lang w:val="en-US" w:eastAsia="en-US"/>
        </w:rPr>
        <w:t xml:space="preserve">Langley &amp; H. </w:t>
      </w:r>
      <w:proofErr w:type="spellStart"/>
      <w:r w:rsidRPr="000A4537">
        <w:rPr>
          <w:rFonts w:asciiTheme="minorHAnsi" w:hAnsiTheme="minorHAnsi" w:cstheme="minorHAnsi"/>
          <w:sz w:val="22"/>
          <w:szCs w:val="22"/>
          <w:lang w:val="en-US" w:eastAsia="en-US"/>
        </w:rPr>
        <w:t>Tsoukas</w:t>
      </w:r>
      <w:proofErr w:type="spellEnd"/>
      <w:r w:rsidRPr="000A4537">
        <w:rPr>
          <w:rFonts w:asciiTheme="minorHAnsi" w:hAnsiTheme="minorHAnsi" w:cstheme="minorHAnsi"/>
          <w:sz w:val="22"/>
          <w:szCs w:val="22"/>
          <w:lang w:val="en-US" w:eastAsia="en-US"/>
        </w:rPr>
        <w:t xml:space="preserve">, Eds.). SAGE Publications. </w:t>
      </w:r>
      <w:hyperlink r:id="rId30" w:history="1">
        <w:r w:rsidR="00714FDE" w:rsidRPr="0081751A">
          <w:rPr>
            <w:rStyle w:val="Hyperlink"/>
            <w:rFonts w:asciiTheme="minorHAnsi" w:hAnsiTheme="minorHAnsi" w:cstheme="minorHAnsi"/>
            <w:sz w:val="22"/>
            <w:szCs w:val="22"/>
            <w:lang w:val="en-US" w:eastAsia="en-US"/>
          </w:rPr>
          <w:t>https://books.google.at/books?id=scSCDQAAQBAJ</w:t>
        </w:r>
      </w:hyperlink>
      <w:r w:rsidR="00714FDE">
        <w:rPr>
          <w:rFonts w:asciiTheme="minorHAnsi" w:hAnsiTheme="minorHAnsi" w:cstheme="minorHAnsi"/>
          <w:sz w:val="22"/>
          <w:szCs w:val="22"/>
          <w:lang w:val="en-US" w:eastAsia="en-US"/>
        </w:rPr>
        <w:t xml:space="preserve"> </w:t>
      </w:r>
      <w:r w:rsidR="00D44EB5">
        <w:rPr>
          <w:rFonts w:asciiTheme="minorHAnsi" w:hAnsiTheme="minorHAnsi" w:cstheme="minorHAnsi"/>
          <w:sz w:val="22"/>
          <w:szCs w:val="22"/>
          <w:lang w:val="en-US" w:eastAsia="en-US"/>
        </w:rPr>
        <w:t>(Accessed on 17</w:t>
      </w:r>
      <w:r w:rsidR="00D44EB5" w:rsidRPr="00D44EB5">
        <w:rPr>
          <w:rFonts w:asciiTheme="minorHAnsi" w:hAnsiTheme="minorHAnsi" w:cstheme="minorHAnsi"/>
          <w:sz w:val="22"/>
          <w:szCs w:val="22"/>
          <w:vertAlign w:val="superscript"/>
          <w:lang w:val="en-US" w:eastAsia="en-US"/>
        </w:rPr>
        <w:t>th</w:t>
      </w:r>
      <w:r w:rsidR="00D44EB5">
        <w:rPr>
          <w:rFonts w:asciiTheme="minorHAnsi" w:hAnsiTheme="minorHAnsi" w:cstheme="minorHAnsi"/>
          <w:sz w:val="22"/>
          <w:szCs w:val="22"/>
          <w:lang w:val="en-US" w:eastAsia="en-US"/>
        </w:rPr>
        <w:t xml:space="preserve"> July 2023)</w:t>
      </w:r>
    </w:p>
    <w:p w14:paraId="22C722D3"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proofErr w:type="spellStart"/>
      <w:r w:rsidRPr="000A4537">
        <w:rPr>
          <w:rFonts w:asciiTheme="minorHAnsi" w:hAnsiTheme="minorHAnsi" w:cstheme="minorHAnsi"/>
          <w:sz w:val="22"/>
          <w:szCs w:val="22"/>
          <w:lang w:val="en-US" w:eastAsia="en-US"/>
        </w:rPr>
        <w:t>Lavorgna</w:t>
      </w:r>
      <w:proofErr w:type="spellEnd"/>
      <w:r w:rsidRPr="000A4537">
        <w:rPr>
          <w:rFonts w:asciiTheme="minorHAnsi" w:hAnsiTheme="minorHAnsi" w:cstheme="minorHAnsi"/>
          <w:sz w:val="22"/>
          <w:szCs w:val="22"/>
          <w:lang w:val="en-US" w:eastAsia="en-US"/>
        </w:rPr>
        <w:t xml:space="preserve">, A. (2015). </w:t>
      </w:r>
      <w:proofErr w:type="spellStart"/>
      <w:r w:rsidRPr="000A4537">
        <w:rPr>
          <w:rFonts w:asciiTheme="minorHAnsi" w:hAnsiTheme="minorHAnsi" w:cstheme="minorHAnsi"/>
          <w:sz w:val="22"/>
          <w:szCs w:val="22"/>
          <w:lang w:val="en-US" w:eastAsia="en-US"/>
        </w:rPr>
        <w:t>Organised</w:t>
      </w:r>
      <w:proofErr w:type="spellEnd"/>
      <w:r w:rsidRPr="000A4537">
        <w:rPr>
          <w:rFonts w:asciiTheme="minorHAnsi" w:hAnsiTheme="minorHAnsi" w:cstheme="minorHAnsi"/>
          <w:sz w:val="22"/>
          <w:szCs w:val="22"/>
          <w:lang w:val="en-US" w:eastAsia="en-US"/>
        </w:rPr>
        <w:t xml:space="preserve"> crime goes online: realities and challenges. </w:t>
      </w:r>
      <w:r w:rsidRPr="000A4537">
        <w:rPr>
          <w:rFonts w:asciiTheme="minorHAnsi" w:hAnsiTheme="minorHAnsi" w:cstheme="minorHAnsi"/>
          <w:i/>
          <w:iCs/>
          <w:sz w:val="22"/>
          <w:szCs w:val="22"/>
          <w:lang w:val="en-US" w:eastAsia="en-US"/>
        </w:rPr>
        <w:t>Journal of Money Laundering Control</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18</w:t>
      </w:r>
      <w:r w:rsidRPr="000A4537">
        <w:rPr>
          <w:rFonts w:asciiTheme="minorHAnsi" w:hAnsiTheme="minorHAnsi" w:cstheme="minorHAnsi"/>
          <w:sz w:val="22"/>
          <w:szCs w:val="22"/>
          <w:lang w:val="en-US" w:eastAsia="en-US"/>
        </w:rPr>
        <w:t xml:space="preserve">(2), 153–168. </w:t>
      </w:r>
      <w:hyperlink r:id="rId31" w:history="1">
        <w:r w:rsidRPr="000A4537">
          <w:rPr>
            <w:rStyle w:val="Hyperlink"/>
            <w:rFonts w:asciiTheme="minorHAnsi" w:hAnsiTheme="minorHAnsi" w:cstheme="minorHAnsi"/>
            <w:sz w:val="22"/>
            <w:szCs w:val="22"/>
            <w:lang w:val="en-US" w:eastAsia="en-US"/>
          </w:rPr>
          <w:t>https://doi.org/10.1108/jmlc-10-2014-0035</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p>
    <w:p w14:paraId="4C8FCF45"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proofErr w:type="spellStart"/>
      <w:r w:rsidRPr="000A4537">
        <w:rPr>
          <w:rFonts w:asciiTheme="minorHAnsi" w:hAnsiTheme="minorHAnsi" w:cstheme="minorHAnsi"/>
          <w:color w:val="auto"/>
          <w:sz w:val="22"/>
          <w:szCs w:val="22"/>
          <w:lang w:val="en-US" w:eastAsia="en-US"/>
        </w:rPr>
        <w:t>Lavy</w:t>
      </w:r>
      <w:proofErr w:type="spellEnd"/>
      <w:r w:rsidRPr="000A4537">
        <w:rPr>
          <w:rFonts w:asciiTheme="minorHAnsi" w:hAnsiTheme="minorHAnsi" w:cstheme="minorHAnsi"/>
          <w:color w:val="auto"/>
          <w:sz w:val="22"/>
          <w:szCs w:val="22"/>
          <w:lang w:val="en-US" w:eastAsia="en-US"/>
        </w:rPr>
        <w:t xml:space="preserve">, S., Bareli, Y., &amp; Ein-Dor, T. (2015). </w:t>
      </w:r>
      <w:r w:rsidRPr="005C57BA">
        <w:rPr>
          <w:rFonts w:asciiTheme="minorHAnsi" w:hAnsiTheme="minorHAnsi" w:cstheme="minorHAnsi"/>
          <w:i/>
          <w:iCs/>
          <w:color w:val="auto"/>
          <w:sz w:val="22"/>
          <w:szCs w:val="22"/>
          <w:lang w:val="en-US" w:eastAsia="en-US"/>
        </w:rPr>
        <w:t>The effects of attachment heterogeneity and team cohesion on team functioning. Small Group Research</w:t>
      </w:r>
      <w:r w:rsidRPr="000A4537">
        <w:rPr>
          <w:rFonts w:asciiTheme="minorHAnsi" w:hAnsiTheme="minorHAnsi" w:cstheme="minorHAnsi"/>
          <w:color w:val="auto"/>
          <w:sz w:val="22"/>
          <w:szCs w:val="22"/>
          <w:lang w:val="en-US" w:eastAsia="en-US"/>
        </w:rPr>
        <w:t xml:space="preserve">, 46(1), 27–49. </w:t>
      </w:r>
      <w:hyperlink r:id="rId32" w:history="1">
        <w:r w:rsidRPr="000A4537">
          <w:rPr>
            <w:rStyle w:val="Hyperlink"/>
            <w:rFonts w:asciiTheme="minorHAnsi" w:hAnsiTheme="minorHAnsi" w:cstheme="minorHAnsi"/>
            <w:sz w:val="22"/>
            <w:szCs w:val="22"/>
            <w:lang w:val="en-US" w:eastAsia="en-US"/>
          </w:rPr>
          <w:t>https://doi.org/10.1177/1046496414553854</w:t>
        </w:r>
      </w:hyperlink>
      <w:r w:rsidRPr="000A4537">
        <w:rPr>
          <w:rFonts w:asciiTheme="minorHAnsi" w:hAnsiTheme="minorHAnsi" w:cstheme="minorHAnsi"/>
          <w:color w:val="auto"/>
          <w:sz w:val="22"/>
          <w:szCs w:val="22"/>
          <w:lang w:val="en-US" w:eastAsia="en-US"/>
        </w:rPr>
        <w:t xml:space="preserve"> (Accessed: 15</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440F6302" w14:textId="6566C08B" w:rsidR="000A4537" w:rsidRPr="000A4537" w:rsidRDefault="000A4537" w:rsidP="000A4537">
      <w:pPr>
        <w:pStyle w:val="NormalWeb"/>
        <w:spacing w:after="0" w:afterAutospacing="0" w:line="480" w:lineRule="auto"/>
        <w:ind w:left="720" w:hanging="720"/>
        <w:rPr>
          <w:rFonts w:asciiTheme="minorHAnsi" w:hAnsiTheme="minorHAnsi" w:cstheme="minorHAnsi"/>
          <w:sz w:val="22"/>
          <w:szCs w:val="22"/>
        </w:rPr>
      </w:pPr>
      <w:r w:rsidRPr="000A4537">
        <w:rPr>
          <w:rFonts w:asciiTheme="minorHAnsi" w:hAnsiTheme="minorHAnsi" w:cstheme="minorHAnsi"/>
          <w:sz w:val="22"/>
          <w:szCs w:val="22"/>
        </w:rPr>
        <w:br/>
        <w:t>Lencioni, P. M. (2012). </w:t>
      </w:r>
      <w:r w:rsidRPr="000A4537">
        <w:rPr>
          <w:rFonts w:asciiTheme="minorHAnsi" w:hAnsiTheme="minorHAnsi" w:cstheme="minorHAnsi"/>
          <w:i/>
          <w:iCs/>
          <w:sz w:val="22"/>
          <w:szCs w:val="22"/>
        </w:rPr>
        <w:t>The five dysfunctions of a team: Team assessment</w:t>
      </w:r>
      <w:r w:rsidRPr="000A4537">
        <w:rPr>
          <w:rFonts w:asciiTheme="minorHAnsi" w:hAnsiTheme="minorHAnsi" w:cstheme="minorHAnsi"/>
          <w:sz w:val="22"/>
          <w:szCs w:val="22"/>
        </w:rPr>
        <w:t xml:space="preserve"> (2nd ed.). John Wiley &amp; Sons.  </w:t>
      </w:r>
      <w:hyperlink r:id="rId33" w:history="1">
        <w:r w:rsidR="00714FDE" w:rsidRPr="0081751A">
          <w:rPr>
            <w:rStyle w:val="Hyperlink"/>
            <w:rFonts w:asciiTheme="minorHAnsi" w:hAnsiTheme="minorHAnsi" w:cstheme="minorHAnsi"/>
            <w:sz w:val="22"/>
            <w:szCs w:val="22"/>
          </w:rPr>
          <w:t>https://books.google.co.uk/books?hl=en&amp;lr=&amp;id=XO90IxVPq8AC&amp;oi=fnd&amp;pg=PA1&amp;dq=The+Five+Dysfunctions+of+a+Team+(&amp;ots=t0IWNETJCR&amp;sig=3mCKn0ItC1ziYoUdP_9fqow98kg&amp;r</w:t>
        </w:r>
      </w:hyperlink>
      <w:r w:rsidR="00714FDE">
        <w:rPr>
          <w:rFonts w:asciiTheme="minorHAnsi" w:hAnsiTheme="minorHAnsi" w:cstheme="minorHAnsi"/>
          <w:sz w:val="22"/>
          <w:szCs w:val="22"/>
        </w:rPr>
        <w:t xml:space="preserve"> </w:t>
      </w:r>
      <w:r w:rsidRPr="000A4537">
        <w:rPr>
          <w:rFonts w:asciiTheme="minorHAnsi" w:hAnsiTheme="minorHAnsi" w:cstheme="minorHAnsi"/>
          <w:sz w:val="22"/>
          <w:szCs w:val="22"/>
        </w:rPr>
        <w:t>edir_esc=y#v=onepage&amp;q=The%20Five%20Dysfunctions%20of%20a%20Team%20(&amp;f=</w:t>
      </w:r>
      <w:proofErr w:type="gramStart"/>
      <w:r w:rsidRPr="000A4537">
        <w:rPr>
          <w:rFonts w:asciiTheme="minorHAnsi" w:hAnsiTheme="minorHAnsi" w:cstheme="minorHAnsi"/>
          <w:sz w:val="22"/>
          <w:szCs w:val="22"/>
        </w:rPr>
        <w:t>false</w:t>
      </w:r>
      <w:r w:rsidR="00714FDE">
        <w:rPr>
          <w:rFonts w:asciiTheme="minorHAnsi" w:hAnsiTheme="minorHAnsi" w:cstheme="minorHAnsi"/>
          <w:sz w:val="22"/>
          <w:szCs w:val="22"/>
        </w:rPr>
        <w:t xml:space="preserve">  </w:t>
      </w:r>
      <w:r w:rsidR="00D44EB5">
        <w:rPr>
          <w:rFonts w:asciiTheme="minorHAnsi" w:hAnsiTheme="minorHAnsi" w:cstheme="minorHAnsi"/>
          <w:sz w:val="22"/>
          <w:szCs w:val="22"/>
        </w:rPr>
        <w:t>(</w:t>
      </w:r>
      <w:proofErr w:type="gramEnd"/>
      <w:r w:rsidR="00D44EB5">
        <w:rPr>
          <w:rFonts w:asciiTheme="minorHAnsi" w:hAnsiTheme="minorHAnsi" w:cstheme="minorHAnsi"/>
          <w:sz w:val="22"/>
          <w:szCs w:val="22"/>
        </w:rPr>
        <w:t>Accessed 17</w:t>
      </w:r>
      <w:r w:rsidR="00D44EB5" w:rsidRPr="00D44EB5">
        <w:rPr>
          <w:rFonts w:asciiTheme="minorHAnsi" w:hAnsiTheme="minorHAnsi" w:cstheme="minorHAnsi"/>
          <w:sz w:val="22"/>
          <w:szCs w:val="22"/>
          <w:vertAlign w:val="superscript"/>
        </w:rPr>
        <w:t>th</w:t>
      </w:r>
      <w:r w:rsidR="00D44EB5">
        <w:rPr>
          <w:rFonts w:asciiTheme="minorHAnsi" w:hAnsiTheme="minorHAnsi" w:cstheme="minorHAnsi"/>
          <w:sz w:val="22"/>
          <w:szCs w:val="22"/>
        </w:rPr>
        <w:t xml:space="preserve"> July 2023)</w:t>
      </w:r>
      <w:r w:rsidR="00714FDE">
        <w:rPr>
          <w:rFonts w:asciiTheme="minorHAnsi" w:hAnsiTheme="minorHAnsi" w:cstheme="minorHAnsi"/>
          <w:sz w:val="22"/>
          <w:szCs w:val="22"/>
        </w:rPr>
        <w:t xml:space="preserve"> </w:t>
      </w:r>
    </w:p>
    <w:p w14:paraId="1D560E82" w14:textId="50660313"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Loftus, B. (2019</w:t>
      </w:r>
      <w:r w:rsidRPr="005C57BA">
        <w:rPr>
          <w:rFonts w:asciiTheme="minorHAnsi" w:hAnsiTheme="minorHAnsi" w:cstheme="minorHAnsi"/>
          <w:i/>
          <w:iCs/>
          <w:sz w:val="22"/>
          <w:szCs w:val="22"/>
          <w:lang w:val="en-US" w:eastAsia="en-US"/>
        </w:rPr>
        <w:t>). Normalizing covert surveillance: the subterranean world of policing. The British Journal of Sociology,</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70</w:t>
      </w:r>
      <w:r w:rsidRPr="000A4537">
        <w:rPr>
          <w:rFonts w:asciiTheme="minorHAnsi" w:hAnsiTheme="minorHAnsi" w:cstheme="minorHAnsi"/>
          <w:sz w:val="22"/>
          <w:szCs w:val="22"/>
          <w:lang w:val="en-US" w:eastAsia="en-US"/>
        </w:rPr>
        <w:t xml:space="preserve">(5), 2070–2091. </w:t>
      </w:r>
      <w:hyperlink r:id="rId34" w:history="1">
        <w:r w:rsidRPr="000A4537">
          <w:rPr>
            <w:rStyle w:val="Hyperlink"/>
            <w:rFonts w:asciiTheme="minorHAnsi" w:hAnsiTheme="minorHAnsi" w:cstheme="minorHAnsi"/>
            <w:sz w:val="22"/>
            <w:szCs w:val="22"/>
            <w:lang w:val="en-US" w:eastAsia="en-US"/>
          </w:rPr>
          <w:t>https://doi.org/10.1111/1468-4446.12651</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r w:rsidR="00714FDE">
        <w:rPr>
          <w:rFonts w:asciiTheme="minorHAnsi" w:hAnsiTheme="minorHAnsi" w:cstheme="minorHAnsi"/>
          <w:sz w:val="22"/>
          <w:szCs w:val="22"/>
          <w:lang w:val="en-US" w:eastAsia="en-US"/>
        </w:rPr>
        <w:t xml:space="preserve">  </w:t>
      </w:r>
    </w:p>
    <w:p w14:paraId="09774F59" w14:textId="77777777" w:rsidR="000A4537" w:rsidRPr="005C57BA" w:rsidRDefault="000A4537" w:rsidP="000A4537">
      <w:pPr>
        <w:spacing w:before="100" w:beforeAutospacing="1" w:line="480" w:lineRule="auto"/>
        <w:ind w:left="720" w:hanging="720"/>
        <w:rPr>
          <w:rFonts w:asciiTheme="minorHAnsi" w:hAnsiTheme="minorHAnsi" w:cstheme="minorHAnsi"/>
          <w:i/>
          <w:iCs/>
          <w:sz w:val="22"/>
          <w:szCs w:val="22"/>
          <w:lang w:val="en-US" w:eastAsia="en-US"/>
        </w:rPr>
      </w:pPr>
      <w:r w:rsidRPr="000A4537">
        <w:rPr>
          <w:rFonts w:asciiTheme="minorHAnsi" w:hAnsiTheme="minorHAnsi" w:cstheme="minorHAnsi"/>
          <w:sz w:val="22"/>
          <w:szCs w:val="22"/>
          <w:lang w:val="en-US" w:eastAsia="en-US"/>
        </w:rPr>
        <w:t>Lyon, D., Ball, K., &amp; Haggerty, K. D. (2012</w:t>
      </w:r>
      <w:r w:rsidRPr="005C57BA">
        <w:rPr>
          <w:rFonts w:asciiTheme="minorHAnsi" w:hAnsiTheme="minorHAnsi" w:cstheme="minorHAnsi"/>
          <w:i/>
          <w:iCs/>
          <w:sz w:val="22"/>
          <w:szCs w:val="22"/>
          <w:lang w:val="en-US" w:eastAsia="en-US"/>
        </w:rPr>
        <w:t>). Routledge handbook of surveillance studies (David Lyon, K. Haggerty, &amp; K. Ball, Eds.). Routledge.</w:t>
      </w:r>
    </w:p>
    <w:p w14:paraId="412BACB3"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Maguire, M., &amp; John, T. (2006). </w:t>
      </w:r>
      <w:r w:rsidRPr="005C57BA">
        <w:rPr>
          <w:rFonts w:asciiTheme="minorHAnsi" w:hAnsiTheme="minorHAnsi" w:cstheme="minorHAnsi"/>
          <w:i/>
          <w:iCs/>
          <w:sz w:val="22"/>
          <w:szCs w:val="22"/>
          <w:lang w:val="en-US" w:eastAsia="en-US"/>
        </w:rPr>
        <w:t xml:space="preserve">Intelligence led policing, </w:t>
      </w:r>
      <w:proofErr w:type="gramStart"/>
      <w:r w:rsidRPr="005C57BA">
        <w:rPr>
          <w:rFonts w:asciiTheme="minorHAnsi" w:hAnsiTheme="minorHAnsi" w:cstheme="minorHAnsi"/>
          <w:i/>
          <w:iCs/>
          <w:sz w:val="22"/>
          <w:szCs w:val="22"/>
          <w:lang w:val="en-US" w:eastAsia="en-US"/>
        </w:rPr>
        <w:t>managerialism</w:t>
      </w:r>
      <w:proofErr w:type="gramEnd"/>
      <w:r w:rsidRPr="005C57BA">
        <w:rPr>
          <w:rFonts w:asciiTheme="minorHAnsi" w:hAnsiTheme="minorHAnsi" w:cstheme="minorHAnsi"/>
          <w:i/>
          <w:iCs/>
          <w:sz w:val="22"/>
          <w:szCs w:val="22"/>
          <w:lang w:val="en-US" w:eastAsia="en-US"/>
        </w:rPr>
        <w:t xml:space="preserve"> and community engagement: Competing priorities and the role of the national intelligence model in the UK. Policing &amp; Society,</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16</w:t>
      </w:r>
      <w:r w:rsidRPr="000A4537">
        <w:rPr>
          <w:rFonts w:asciiTheme="minorHAnsi" w:hAnsiTheme="minorHAnsi" w:cstheme="minorHAnsi"/>
          <w:sz w:val="22"/>
          <w:szCs w:val="22"/>
          <w:lang w:val="en-US" w:eastAsia="en-US"/>
        </w:rPr>
        <w:t xml:space="preserve">(1), 67–85. </w:t>
      </w:r>
      <w:hyperlink r:id="rId35" w:history="1">
        <w:r w:rsidRPr="000A4537">
          <w:rPr>
            <w:rStyle w:val="Hyperlink"/>
            <w:rFonts w:asciiTheme="minorHAnsi" w:hAnsiTheme="minorHAnsi" w:cstheme="minorHAnsi"/>
            <w:sz w:val="22"/>
            <w:szCs w:val="22"/>
            <w:lang w:val="en-US" w:eastAsia="en-US"/>
          </w:rPr>
          <w:t>https://doi.org/10.1080/10439460500399791</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p>
    <w:p w14:paraId="438D1EAD"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proofErr w:type="spellStart"/>
      <w:r w:rsidRPr="000A4537">
        <w:rPr>
          <w:rFonts w:asciiTheme="minorHAnsi" w:hAnsiTheme="minorHAnsi" w:cstheme="minorHAnsi"/>
          <w:sz w:val="22"/>
          <w:szCs w:val="22"/>
          <w:lang w:val="en-US" w:eastAsia="en-US"/>
        </w:rPr>
        <w:lastRenderedPageBreak/>
        <w:t>Mawby</w:t>
      </w:r>
      <w:proofErr w:type="spellEnd"/>
      <w:r w:rsidRPr="000A4537">
        <w:rPr>
          <w:rFonts w:asciiTheme="minorHAnsi" w:hAnsiTheme="minorHAnsi" w:cstheme="minorHAnsi"/>
          <w:sz w:val="22"/>
          <w:szCs w:val="22"/>
          <w:lang w:val="en-US" w:eastAsia="en-US"/>
        </w:rPr>
        <w:t>, R. I. (2016</w:t>
      </w:r>
      <w:r w:rsidRPr="005C57BA">
        <w:rPr>
          <w:rFonts w:asciiTheme="minorHAnsi" w:hAnsiTheme="minorHAnsi" w:cstheme="minorHAnsi"/>
          <w:i/>
          <w:iCs/>
          <w:sz w:val="22"/>
          <w:szCs w:val="22"/>
          <w:lang w:val="en-US" w:eastAsia="en-US"/>
        </w:rPr>
        <w:t>). Victim Support in England and Wales: The end of an era? International Review of Victimology, </w:t>
      </w:r>
      <w:r w:rsidRPr="000A4537">
        <w:rPr>
          <w:rFonts w:asciiTheme="minorHAnsi" w:hAnsiTheme="minorHAnsi" w:cstheme="minorHAnsi"/>
          <w:sz w:val="22"/>
          <w:szCs w:val="22"/>
          <w:lang w:val="en-US" w:eastAsia="en-US"/>
        </w:rPr>
        <w:t xml:space="preserve">22(3), 203–221. </w:t>
      </w:r>
      <w:hyperlink r:id="rId36" w:history="1">
        <w:r w:rsidRPr="000A4537">
          <w:rPr>
            <w:rStyle w:val="Hyperlink"/>
            <w:rFonts w:asciiTheme="minorHAnsi" w:hAnsiTheme="minorHAnsi" w:cstheme="minorHAnsi"/>
            <w:sz w:val="22"/>
            <w:szCs w:val="22"/>
            <w:lang w:val="en-US" w:eastAsia="en-US"/>
          </w:rPr>
          <w:t>https://doi.org/10.1177/02697580166490</w:t>
        </w:r>
      </w:hyperlink>
      <w:r w:rsidRPr="000A4537">
        <w:rPr>
          <w:rFonts w:asciiTheme="minorHAnsi" w:hAnsiTheme="minorHAnsi" w:cstheme="minorHAnsi"/>
          <w:sz w:val="22"/>
          <w:szCs w:val="22"/>
          <w:lang w:val="en-US" w:eastAsia="en-US"/>
        </w:rPr>
        <w:t xml:space="preserve">(Accessed 20th July 2023) </w:t>
      </w:r>
    </w:p>
    <w:p w14:paraId="17DEAFE9"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Mayer, B. (2012). </w:t>
      </w:r>
      <w:r w:rsidRPr="000A4537">
        <w:rPr>
          <w:rFonts w:asciiTheme="minorHAnsi" w:hAnsiTheme="minorHAnsi" w:cstheme="minorHAnsi"/>
          <w:i/>
          <w:iCs/>
          <w:sz w:val="22"/>
          <w:szCs w:val="22"/>
          <w:lang w:val="en-US" w:eastAsia="en-US"/>
        </w:rPr>
        <w:t>The dynamics of conflict: A guide to engagement and intervention (2nd ed.).</w:t>
      </w:r>
      <w:r w:rsidRPr="000A4537">
        <w:rPr>
          <w:rFonts w:asciiTheme="minorHAnsi" w:hAnsiTheme="minorHAnsi" w:cstheme="minorHAnsi"/>
          <w:sz w:val="22"/>
          <w:szCs w:val="22"/>
          <w:lang w:val="en-US" w:eastAsia="en-US"/>
        </w:rPr>
        <w:t xml:space="preserve"> Jossey-Bass. </w:t>
      </w:r>
      <w:hyperlink r:id="rId37" w:history="1">
        <w:r w:rsidRPr="000A4537">
          <w:rPr>
            <w:rStyle w:val="Hyperlink"/>
            <w:rFonts w:asciiTheme="minorHAnsi" w:hAnsiTheme="minorHAnsi" w:cstheme="minorHAnsi"/>
            <w:sz w:val="22"/>
            <w:szCs w:val="22"/>
            <w:lang w:val="en-US" w:eastAsia="en-US"/>
          </w:rPr>
          <w:t>https://books.google.at/books?id=6RtHAAAAQBAJ</w:t>
        </w:r>
      </w:hyperlink>
      <w:r w:rsidRPr="000A4537">
        <w:rPr>
          <w:rFonts w:asciiTheme="minorHAnsi" w:hAnsiTheme="minorHAnsi" w:cstheme="minorHAnsi"/>
          <w:sz w:val="22"/>
          <w:szCs w:val="22"/>
          <w:lang w:val="en-US" w:eastAsia="en-US"/>
        </w:rPr>
        <w:t xml:space="preserve"> (Accessed 20th July 2023) </w:t>
      </w:r>
    </w:p>
    <w:p w14:paraId="550F480C"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t xml:space="preserve">McClurg, C. E., Chen, J. L., </w:t>
      </w:r>
      <w:proofErr w:type="spellStart"/>
      <w:r w:rsidRPr="000A4537">
        <w:rPr>
          <w:rFonts w:asciiTheme="minorHAnsi" w:hAnsiTheme="minorHAnsi" w:cstheme="minorHAnsi"/>
          <w:color w:val="auto"/>
          <w:sz w:val="22"/>
          <w:szCs w:val="22"/>
          <w:lang w:val="en-US" w:eastAsia="en-US"/>
        </w:rPr>
        <w:t>Petruzzelli</w:t>
      </w:r>
      <w:proofErr w:type="spellEnd"/>
      <w:r w:rsidRPr="000A4537">
        <w:rPr>
          <w:rFonts w:asciiTheme="minorHAnsi" w:hAnsiTheme="minorHAnsi" w:cstheme="minorHAnsi"/>
          <w:color w:val="auto"/>
          <w:sz w:val="22"/>
          <w:szCs w:val="22"/>
          <w:lang w:val="en-US" w:eastAsia="en-US"/>
        </w:rPr>
        <w:t xml:space="preserve">, A., &amp; Thayer, A. L. (2017). </w:t>
      </w:r>
      <w:r w:rsidRPr="000A4537">
        <w:rPr>
          <w:rFonts w:asciiTheme="minorHAnsi" w:hAnsiTheme="minorHAnsi" w:cstheme="minorHAnsi"/>
          <w:i/>
          <w:iCs/>
          <w:color w:val="auto"/>
          <w:sz w:val="22"/>
          <w:szCs w:val="22"/>
          <w:lang w:val="en-US" w:eastAsia="en-US"/>
        </w:rPr>
        <w:t>Challenges and new directions in examining team cohesion over time. In Research on Managing Groups and Teams</w:t>
      </w:r>
      <w:r w:rsidRPr="000A4537">
        <w:rPr>
          <w:rFonts w:asciiTheme="minorHAnsi" w:hAnsiTheme="minorHAnsi" w:cstheme="minorHAnsi"/>
          <w:color w:val="auto"/>
          <w:sz w:val="22"/>
          <w:szCs w:val="22"/>
          <w:lang w:val="en-US" w:eastAsia="en-US"/>
        </w:rPr>
        <w:t> (pp. 261–286). Emerald Publishing Limited.</w:t>
      </w:r>
    </w:p>
    <w:p w14:paraId="464BDC5C"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Miller, J., &amp; D’Souza, A. (2016). </w:t>
      </w:r>
      <w:r w:rsidRPr="000A4537">
        <w:rPr>
          <w:rFonts w:asciiTheme="minorHAnsi" w:hAnsiTheme="minorHAnsi" w:cstheme="minorHAnsi"/>
          <w:i/>
          <w:iCs/>
          <w:sz w:val="22"/>
          <w:szCs w:val="22"/>
          <w:lang w:val="en-US" w:eastAsia="en-US"/>
        </w:rPr>
        <w:t>Indirect effects of police searches on community attitudes to the police: Resentment or reassurance?</w:t>
      </w:r>
      <w:r w:rsidRPr="000A4537">
        <w:rPr>
          <w:rFonts w:asciiTheme="minorHAnsi" w:hAnsiTheme="minorHAnsi" w:cstheme="minorHAnsi"/>
          <w:sz w:val="22"/>
          <w:szCs w:val="22"/>
          <w:lang w:val="en-US" w:eastAsia="en-US"/>
        </w:rPr>
        <w:t xml:space="preserve"> The British Journal of Criminology, 56(3), 456–478. </w:t>
      </w:r>
      <w:hyperlink r:id="rId38" w:history="1">
        <w:r w:rsidRPr="000A4537">
          <w:rPr>
            <w:rStyle w:val="Hyperlink"/>
            <w:rFonts w:asciiTheme="minorHAnsi" w:hAnsiTheme="minorHAnsi" w:cstheme="minorHAnsi"/>
            <w:sz w:val="22"/>
            <w:szCs w:val="22"/>
            <w:lang w:val="en-US" w:eastAsia="en-US"/>
          </w:rPr>
          <w:t>https://doi.org/10.1093/bjc/azv068</w:t>
        </w:r>
      </w:hyperlink>
      <w:r w:rsidRPr="000A4537">
        <w:rPr>
          <w:rFonts w:asciiTheme="minorHAnsi" w:hAnsiTheme="minorHAnsi" w:cstheme="minorHAnsi"/>
          <w:sz w:val="22"/>
          <w:szCs w:val="22"/>
          <w:lang w:val="en-US" w:eastAsia="en-US"/>
        </w:rPr>
        <w:t xml:space="preserve"> (Accessed 20th July 2023) </w:t>
      </w:r>
    </w:p>
    <w:p w14:paraId="675193C1" w14:textId="40DD425D"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Monahan, T. (2015</w:t>
      </w:r>
      <w:r w:rsidRPr="005C57BA">
        <w:rPr>
          <w:rFonts w:asciiTheme="minorHAnsi" w:hAnsiTheme="minorHAnsi" w:cstheme="minorHAnsi"/>
          <w:i/>
          <w:iCs/>
          <w:sz w:val="22"/>
          <w:szCs w:val="22"/>
          <w:lang w:val="en-US" w:eastAsia="en-US"/>
        </w:rPr>
        <w:t>). The right to hide</w:t>
      </w:r>
      <w:r w:rsidR="005C57BA" w:rsidRPr="005C57BA">
        <w:rPr>
          <w:rFonts w:asciiTheme="minorHAnsi" w:hAnsiTheme="minorHAnsi" w:cstheme="minorHAnsi"/>
          <w:i/>
          <w:iCs/>
          <w:sz w:val="22"/>
          <w:szCs w:val="22"/>
          <w:lang w:val="en-US" w:eastAsia="en-US"/>
        </w:rPr>
        <w:t>,</w:t>
      </w:r>
      <w:r w:rsidRPr="005C57BA">
        <w:rPr>
          <w:rFonts w:asciiTheme="minorHAnsi" w:hAnsiTheme="minorHAnsi" w:cstheme="minorHAnsi"/>
          <w:i/>
          <w:iCs/>
          <w:sz w:val="22"/>
          <w:szCs w:val="22"/>
          <w:lang w:val="en-US" w:eastAsia="en-US"/>
        </w:rPr>
        <w:t xml:space="preserve"> Anti-surveillance camouflage and the aestheticization of resistance. Communication and Critical/Cultural Studies</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12</w:t>
      </w:r>
      <w:r w:rsidRPr="000A4537">
        <w:rPr>
          <w:rFonts w:asciiTheme="minorHAnsi" w:hAnsiTheme="minorHAnsi" w:cstheme="minorHAnsi"/>
          <w:sz w:val="22"/>
          <w:szCs w:val="22"/>
          <w:lang w:val="en-US" w:eastAsia="en-US"/>
        </w:rPr>
        <w:t xml:space="preserve">(2), 159–178. </w:t>
      </w:r>
      <w:hyperlink r:id="rId39" w:history="1">
        <w:r w:rsidRPr="000A4537">
          <w:rPr>
            <w:rStyle w:val="Hyperlink"/>
            <w:rFonts w:asciiTheme="minorHAnsi" w:hAnsiTheme="minorHAnsi" w:cstheme="minorHAnsi"/>
            <w:sz w:val="22"/>
            <w:szCs w:val="22"/>
            <w:lang w:val="en-US" w:eastAsia="en-US"/>
          </w:rPr>
          <w:t>https://doi.org/10.1080/14791420.2015.1006646</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p>
    <w:p w14:paraId="3F9E4741" w14:textId="77777777" w:rsidR="000A4537" w:rsidRPr="000A4537" w:rsidRDefault="000A4537" w:rsidP="000A4537">
      <w:pPr>
        <w:overflowPunct/>
        <w:autoSpaceDE/>
        <w:autoSpaceDN/>
        <w:adjustRightInd/>
        <w:spacing w:line="360" w:lineRule="auto"/>
        <w:textAlignment w:val="auto"/>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National decision model. (n.d</w:t>
      </w:r>
      <w:r w:rsidRPr="000A4537">
        <w:rPr>
          <w:rFonts w:asciiTheme="minorHAnsi" w:hAnsiTheme="minorHAnsi" w:cstheme="minorHAnsi"/>
          <w:i/>
          <w:iCs/>
          <w:sz w:val="22"/>
          <w:szCs w:val="22"/>
          <w:lang w:val="en-US" w:eastAsia="en-US"/>
        </w:rPr>
        <w:t xml:space="preserve">.). </w:t>
      </w:r>
      <w:r w:rsidRPr="005C57BA">
        <w:rPr>
          <w:rFonts w:asciiTheme="minorHAnsi" w:hAnsiTheme="minorHAnsi" w:cstheme="minorHAnsi"/>
          <w:i/>
          <w:iCs/>
          <w:sz w:val="22"/>
          <w:szCs w:val="22"/>
          <w:lang w:val="en-US" w:eastAsia="en-US"/>
        </w:rPr>
        <w:t>College of Policing.</w:t>
      </w:r>
      <w:r w:rsidRPr="000A4537">
        <w:rPr>
          <w:rFonts w:asciiTheme="minorHAnsi" w:hAnsiTheme="minorHAnsi" w:cstheme="minorHAnsi"/>
          <w:sz w:val="22"/>
          <w:szCs w:val="22"/>
          <w:lang w:val="en-US" w:eastAsia="en-US"/>
        </w:rPr>
        <w:t xml:space="preserve"> </w:t>
      </w:r>
      <w:hyperlink r:id="rId40" w:history="1">
        <w:r w:rsidRPr="000A4537">
          <w:rPr>
            <w:rStyle w:val="Hyperlink"/>
            <w:rFonts w:asciiTheme="minorHAnsi" w:hAnsiTheme="minorHAnsi" w:cstheme="minorHAnsi"/>
            <w:sz w:val="22"/>
            <w:szCs w:val="22"/>
            <w:lang w:val="en-US" w:eastAsia="en-US"/>
          </w:rPr>
          <w:t>https://www.college.police.uk/app/national-decision-model/national-decision-model</w:t>
        </w:r>
      </w:hyperlink>
      <w:r w:rsidRPr="000A4537">
        <w:rPr>
          <w:rFonts w:asciiTheme="minorHAnsi" w:hAnsiTheme="minorHAnsi" w:cstheme="minorHAnsi"/>
          <w:sz w:val="22"/>
          <w:szCs w:val="22"/>
          <w:lang w:val="en-US" w:eastAsia="en-US"/>
        </w:rPr>
        <w:t xml:space="preserve"> (Accessed 20th July 2023)</w:t>
      </w:r>
    </w:p>
    <w:p w14:paraId="362050EC" w14:textId="1B9B75F6" w:rsidR="000A4537" w:rsidRPr="000A4537" w:rsidRDefault="000A4537" w:rsidP="000A4537">
      <w:pPr>
        <w:overflowPunct/>
        <w:autoSpaceDE/>
        <w:autoSpaceDN/>
        <w:adjustRightInd/>
        <w:spacing w:before="100" w:beforeAutospacing="1" w:line="480" w:lineRule="auto"/>
        <w:ind w:left="720" w:hanging="720"/>
        <w:textAlignment w:val="auto"/>
        <w:rPr>
          <w:rFonts w:asciiTheme="minorHAnsi" w:hAnsiTheme="minorHAnsi" w:cstheme="minorHAnsi"/>
          <w:sz w:val="22"/>
          <w:szCs w:val="22"/>
          <w:lang w:val="en-US" w:eastAsia="en-US"/>
        </w:rPr>
      </w:pPr>
      <w:r w:rsidRPr="000A4537">
        <w:rPr>
          <w:rFonts w:asciiTheme="minorHAnsi" w:hAnsiTheme="minorHAnsi" w:cstheme="minorHAnsi"/>
          <w:i/>
          <w:iCs/>
          <w:sz w:val="22"/>
          <w:szCs w:val="22"/>
          <w:lang w:val="en-US" w:eastAsia="en-US"/>
        </w:rPr>
        <w:t>Promoting the right culture</w:t>
      </w:r>
      <w:r w:rsidRPr="000A4537">
        <w:rPr>
          <w:rFonts w:asciiTheme="minorHAnsi" w:hAnsiTheme="minorHAnsi" w:cstheme="minorHAnsi"/>
          <w:sz w:val="22"/>
          <w:szCs w:val="22"/>
          <w:lang w:val="en-US" w:eastAsia="en-US"/>
        </w:rPr>
        <w:t xml:space="preserve">. (n.d.). College of Policing. </w:t>
      </w:r>
      <w:hyperlink r:id="rId41" w:history="1">
        <w:r w:rsidR="00714FDE" w:rsidRPr="0081751A">
          <w:rPr>
            <w:rStyle w:val="Hyperlink"/>
            <w:rFonts w:asciiTheme="minorHAnsi" w:hAnsiTheme="minorHAnsi" w:cstheme="minorHAnsi"/>
            <w:sz w:val="22"/>
            <w:szCs w:val="22"/>
            <w:lang w:val="en-US" w:eastAsia="en-US"/>
          </w:rPr>
          <w:t>https://www.college.police.uk/guidance/neighbourhood-policing/promoting-right-culture</w:t>
        </w:r>
      </w:hyperlink>
      <w:r w:rsidR="00714FDE">
        <w:rPr>
          <w:rFonts w:asciiTheme="minorHAnsi" w:hAnsiTheme="minorHAnsi" w:cstheme="minorHAnsi"/>
          <w:sz w:val="22"/>
          <w:szCs w:val="22"/>
          <w:lang w:val="en-US" w:eastAsia="en-US"/>
        </w:rPr>
        <w:t xml:space="preserve"> </w:t>
      </w:r>
      <w:r w:rsidR="00D44EB5">
        <w:rPr>
          <w:rFonts w:asciiTheme="minorHAnsi" w:hAnsiTheme="minorHAnsi" w:cstheme="minorHAnsi"/>
          <w:sz w:val="22"/>
          <w:szCs w:val="22"/>
          <w:lang w:val="en-US" w:eastAsia="en-US"/>
        </w:rPr>
        <w:t>(Accessed 18th July 2023)</w:t>
      </w:r>
    </w:p>
    <w:p w14:paraId="10CD2C14" w14:textId="309F2D6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proofErr w:type="gramStart"/>
      <w:r w:rsidRPr="000A4537">
        <w:rPr>
          <w:rFonts w:asciiTheme="minorHAnsi" w:hAnsiTheme="minorHAnsi" w:cstheme="minorHAnsi"/>
          <w:i/>
          <w:iCs/>
          <w:sz w:val="22"/>
          <w:szCs w:val="22"/>
          <w:lang w:val="en-US" w:eastAsia="en-US"/>
        </w:rPr>
        <w:t>Roads</w:t>
      </w:r>
      <w:proofErr w:type="gramEnd"/>
      <w:r w:rsidRPr="000A4537">
        <w:rPr>
          <w:rFonts w:asciiTheme="minorHAnsi" w:hAnsiTheme="minorHAnsi" w:cstheme="minorHAnsi"/>
          <w:i/>
          <w:iCs/>
          <w:sz w:val="22"/>
          <w:szCs w:val="22"/>
          <w:lang w:val="en-US" w:eastAsia="en-US"/>
        </w:rPr>
        <w:t xml:space="preserve"> policing and its contribution to road safety</w:t>
      </w:r>
      <w:r w:rsidRPr="000A4537">
        <w:rPr>
          <w:rFonts w:asciiTheme="minorHAnsi" w:hAnsiTheme="minorHAnsi" w:cstheme="minorHAnsi"/>
          <w:sz w:val="22"/>
          <w:szCs w:val="22"/>
          <w:lang w:val="en-US" w:eastAsia="en-US"/>
        </w:rPr>
        <w:t xml:space="preserve">. (n.d.). Org.uk. </w:t>
      </w:r>
      <w:hyperlink r:id="rId42" w:history="1">
        <w:r w:rsidRPr="000A4537">
          <w:rPr>
            <w:rStyle w:val="Hyperlink"/>
            <w:rFonts w:asciiTheme="minorHAnsi" w:hAnsiTheme="minorHAnsi" w:cstheme="minorHAnsi"/>
            <w:sz w:val="22"/>
            <w:szCs w:val="22"/>
            <w:lang w:val="en-US" w:eastAsia="en-US"/>
          </w:rPr>
          <w:t>http://www.pacts.org.uk/wp-content/uploads/Roads-Policing-Report-FinalV1-merged-1.pdf</w:t>
        </w:r>
      </w:hyperlink>
      <w:r w:rsidR="00D44EB5">
        <w:rPr>
          <w:rStyle w:val="Hyperlink"/>
          <w:rFonts w:asciiTheme="minorHAnsi" w:hAnsiTheme="minorHAnsi" w:cstheme="minorHAnsi"/>
          <w:sz w:val="22"/>
          <w:szCs w:val="22"/>
          <w:lang w:val="en-US" w:eastAsia="en-US"/>
        </w:rPr>
        <w:t xml:space="preserve"> </w:t>
      </w:r>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w:t>
      </w:r>
    </w:p>
    <w:p w14:paraId="2A20B38A" w14:textId="7490DE45" w:rsidR="000A4537" w:rsidRPr="000A4537" w:rsidRDefault="00714FDE" w:rsidP="000A4537">
      <w:pPr>
        <w:overflowPunct/>
        <w:autoSpaceDE/>
        <w:autoSpaceDN/>
        <w:adjustRightInd/>
        <w:spacing w:line="360" w:lineRule="auto"/>
        <w:textAlignment w:val="auto"/>
        <w:rPr>
          <w:rFonts w:asciiTheme="minorHAnsi" w:hAnsiTheme="minorHAnsi" w:cstheme="minorHAnsi"/>
          <w:sz w:val="22"/>
          <w:szCs w:val="22"/>
          <w:lang w:val="en-US" w:eastAsia="en-US"/>
        </w:rPr>
      </w:pPr>
      <w:r>
        <w:rPr>
          <w:rFonts w:asciiTheme="minorHAnsi" w:hAnsiTheme="minorHAnsi" w:cstheme="minorHAnsi"/>
          <w:sz w:val="22"/>
          <w:szCs w:val="22"/>
          <w:lang w:val="en-US" w:eastAsia="en-US"/>
        </w:rPr>
        <w:t xml:space="preserve"> </w:t>
      </w:r>
      <w:r w:rsidR="000A4537" w:rsidRPr="000A4537">
        <w:rPr>
          <w:rFonts w:asciiTheme="minorHAnsi" w:hAnsiTheme="minorHAnsi" w:cstheme="minorHAnsi"/>
          <w:sz w:val="22"/>
          <w:szCs w:val="22"/>
          <w:lang w:val="en-US" w:eastAsia="en-US"/>
        </w:rPr>
        <w:br/>
        <w:t xml:space="preserve">Robinson, A. L., &amp; </w:t>
      </w:r>
      <w:proofErr w:type="spellStart"/>
      <w:r w:rsidR="000A4537" w:rsidRPr="000A4537">
        <w:rPr>
          <w:rFonts w:asciiTheme="minorHAnsi" w:hAnsiTheme="minorHAnsi" w:cstheme="minorHAnsi"/>
          <w:sz w:val="22"/>
          <w:szCs w:val="22"/>
          <w:lang w:val="en-US" w:eastAsia="en-US"/>
        </w:rPr>
        <w:t>Stroshine</w:t>
      </w:r>
      <w:proofErr w:type="spellEnd"/>
      <w:r w:rsidR="000A4537" w:rsidRPr="000A4537">
        <w:rPr>
          <w:rFonts w:asciiTheme="minorHAnsi" w:hAnsiTheme="minorHAnsi" w:cstheme="minorHAnsi"/>
          <w:sz w:val="22"/>
          <w:szCs w:val="22"/>
          <w:lang w:val="en-US" w:eastAsia="en-US"/>
        </w:rPr>
        <w:t xml:space="preserve">, M. S. (2005). </w:t>
      </w:r>
      <w:r w:rsidR="000A4537" w:rsidRPr="000A4537">
        <w:rPr>
          <w:rFonts w:asciiTheme="minorHAnsi" w:hAnsiTheme="minorHAnsi" w:cstheme="minorHAnsi"/>
          <w:i/>
          <w:iCs/>
          <w:sz w:val="22"/>
          <w:szCs w:val="22"/>
          <w:lang w:val="en-US" w:eastAsia="en-US"/>
        </w:rPr>
        <w:t>The importance of expectation fulfilment on domestic violence victims’ satisfaction with the police in the UK. Policing</w:t>
      </w:r>
      <w:r w:rsidR="000A4537" w:rsidRPr="000A4537">
        <w:rPr>
          <w:rFonts w:asciiTheme="minorHAnsi" w:hAnsiTheme="minorHAnsi" w:cstheme="minorHAnsi"/>
          <w:sz w:val="22"/>
          <w:szCs w:val="22"/>
          <w:lang w:val="en-US" w:eastAsia="en-US"/>
        </w:rPr>
        <w:t xml:space="preserve"> (Bradford, England), 28(2), 301–320. </w:t>
      </w:r>
      <w:hyperlink r:id="rId43" w:history="1">
        <w:r w:rsidR="000A4537" w:rsidRPr="000A4537">
          <w:rPr>
            <w:rStyle w:val="Hyperlink"/>
            <w:rFonts w:asciiTheme="minorHAnsi" w:hAnsiTheme="minorHAnsi" w:cstheme="minorHAnsi"/>
            <w:sz w:val="22"/>
            <w:szCs w:val="22"/>
            <w:lang w:val="en-US" w:eastAsia="en-US"/>
          </w:rPr>
          <w:t>https://doi.org/10.1108/13639510510597924</w:t>
        </w:r>
      </w:hyperlink>
      <w:r w:rsidR="000A4537" w:rsidRPr="000A4537">
        <w:rPr>
          <w:rFonts w:asciiTheme="minorHAnsi" w:hAnsiTheme="minorHAnsi" w:cstheme="minorHAnsi"/>
          <w:sz w:val="22"/>
          <w:szCs w:val="22"/>
          <w:lang w:val="en-US" w:eastAsia="en-US"/>
        </w:rPr>
        <w:t xml:space="preserve">(Accessed 20th July 2023) </w:t>
      </w:r>
      <w:r w:rsidR="000A4537" w:rsidRPr="000A4537">
        <w:rPr>
          <w:rFonts w:asciiTheme="minorHAnsi" w:hAnsiTheme="minorHAnsi" w:cstheme="minorHAnsi"/>
          <w:sz w:val="22"/>
          <w:szCs w:val="22"/>
          <w:lang w:val="en-US" w:eastAsia="en-US"/>
        </w:rPr>
        <w:br/>
        <w:t xml:space="preserve">South Wales Police’s approach to tackling domestic abuse. (n.d.). Gov.uk. Retrieved 23 July 2023, from </w:t>
      </w:r>
      <w:hyperlink r:id="rId44" w:history="1">
        <w:r w:rsidR="000A4537" w:rsidRPr="000A4537">
          <w:rPr>
            <w:rStyle w:val="Hyperlink"/>
            <w:rFonts w:asciiTheme="minorHAnsi" w:hAnsiTheme="minorHAnsi" w:cstheme="minorHAnsi"/>
            <w:sz w:val="22"/>
            <w:szCs w:val="22"/>
            <w:lang w:val="en-US" w:eastAsia="en-US"/>
          </w:rPr>
          <w:t>https://www.justiceinspectorates.gov.uk/hmicfrs/wp-content/uploads/2014/03/south-wales-approach-to-tackling-domestic-abuse.pdf</w:t>
        </w:r>
      </w:hyperlink>
      <w:r w:rsidR="000A4537" w:rsidRPr="000A4537">
        <w:rPr>
          <w:rFonts w:asciiTheme="minorHAnsi" w:hAnsiTheme="minorHAnsi" w:cstheme="minorHAnsi"/>
          <w:sz w:val="22"/>
          <w:szCs w:val="22"/>
          <w:lang w:val="en-US" w:eastAsia="en-US"/>
        </w:rPr>
        <w:t xml:space="preserve">(Accessed 20th July 2023) </w:t>
      </w:r>
      <w:r w:rsidR="000A4537" w:rsidRPr="000A4537">
        <w:rPr>
          <w:rFonts w:asciiTheme="minorHAnsi" w:hAnsiTheme="minorHAnsi" w:cstheme="minorHAnsi"/>
          <w:sz w:val="22"/>
          <w:szCs w:val="22"/>
          <w:lang w:val="en-US" w:eastAsia="en-US"/>
        </w:rPr>
        <w:br/>
        <w:t>Stiles-Shields, C., &amp; Carroll, R. A. (2015</w:t>
      </w:r>
      <w:r w:rsidR="000A4537" w:rsidRPr="005C57BA">
        <w:rPr>
          <w:rFonts w:asciiTheme="minorHAnsi" w:hAnsiTheme="minorHAnsi" w:cstheme="minorHAnsi"/>
          <w:i/>
          <w:iCs/>
          <w:sz w:val="22"/>
          <w:szCs w:val="22"/>
          <w:lang w:val="en-US" w:eastAsia="en-US"/>
        </w:rPr>
        <w:t>). Same-sex domestic violence: Prevalence, unique aspects, and clinical implications. Journal of Sex &amp; Marital Therapy,</w:t>
      </w:r>
      <w:r w:rsidR="000A4537" w:rsidRPr="000A4537">
        <w:rPr>
          <w:rFonts w:asciiTheme="minorHAnsi" w:hAnsiTheme="minorHAnsi" w:cstheme="minorHAnsi"/>
          <w:sz w:val="22"/>
          <w:szCs w:val="22"/>
          <w:lang w:val="en-US" w:eastAsia="en-US"/>
        </w:rPr>
        <w:t xml:space="preserve"> 41(6), 636–648. </w:t>
      </w:r>
      <w:hyperlink r:id="rId45" w:history="1">
        <w:r w:rsidR="000A4537" w:rsidRPr="000A4537">
          <w:rPr>
            <w:rStyle w:val="Hyperlink"/>
            <w:rFonts w:asciiTheme="minorHAnsi" w:hAnsiTheme="minorHAnsi" w:cstheme="minorHAnsi"/>
            <w:sz w:val="22"/>
            <w:szCs w:val="22"/>
            <w:lang w:val="en-US" w:eastAsia="en-US"/>
          </w:rPr>
          <w:t>https://doi.org/10.1080/0092623x.2014.958792</w:t>
        </w:r>
      </w:hyperlink>
      <w:r w:rsidR="000A4537" w:rsidRPr="000A4537">
        <w:rPr>
          <w:rFonts w:asciiTheme="minorHAnsi" w:hAnsiTheme="minorHAnsi" w:cstheme="minorHAnsi"/>
          <w:sz w:val="22"/>
          <w:szCs w:val="22"/>
          <w:lang w:val="en-US" w:eastAsia="en-US"/>
        </w:rPr>
        <w:t xml:space="preserve">(Accessed 20th July 2023) </w:t>
      </w:r>
    </w:p>
    <w:p w14:paraId="4394786B"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lastRenderedPageBreak/>
        <w:t>Routledge-Cavendish. (2008). </w:t>
      </w:r>
      <w:r w:rsidRPr="000A4537">
        <w:rPr>
          <w:rFonts w:asciiTheme="minorHAnsi" w:hAnsiTheme="minorHAnsi" w:cstheme="minorHAnsi"/>
          <w:i/>
          <w:iCs/>
          <w:color w:val="auto"/>
          <w:sz w:val="22"/>
          <w:szCs w:val="22"/>
          <w:lang w:val="en-US" w:eastAsia="en-US"/>
        </w:rPr>
        <w:t xml:space="preserve">Cavendish: Commercial </w:t>
      </w:r>
      <w:proofErr w:type="spellStart"/>
      <w:r w:rsidRPr="000A4537">
        <w:rPr>
          <w:rFonts w:asciiTheme="minorHAnsi" w:hAnsiTheme="minorHAnsi" w:cstheme="minorHAnsi"/>
          <w:i/>
          <w:iCs/>
          <w:color w:val="auto"/>
          <w:sz w:val="22"/>
          <w:szCs w:val="22"/>
          <w:lang w:val="en-US" w:eastAsia="en-US"/>
        </w:rPr>
        <w:t>Lawcards</w:t>
      </w:r>
      <w:proofErr w:type="spellEnd"/>
      <w:r w:rsidRPr="000A4537">
        <w:rPr>
          <w:rFonts w:asciiTheme="minorHAnsi" w:hAnsiTheme="minorHAnsi" w:cstheme="minorHAnsi"/>
          <w:i/>
          <w:iCs/>
          <w:color w:val="auto"/>
          <w:sz w:val="22"/>
          <w:szCs w:val="22"/>
          <w:lang w:val="en-US" w:eastAsia="en-US"/>
        </w:rPr>
        <w:t>: Cross-disciplinary perspectives and approaches</w:t>
      </w:r>
      <w:r w:rsidRPr="000A4537">
        <w:rPr>
          <w:rFonts w:asciiTheme="minorHAnsi" w:hAnsiTheme="minorHAnsi" w:cstheme="minorHAnsi"/>
          <w:color w:val="auto"/>
          <w:sz w:val="22"/>
          <w:szCs w:val="22"/>
          <w:lang w:val="en-US" w:eastAsia="en-US"/>
        </w:rPr>
        <w:t xml:space="preserve">. </w:t>
      </w:r>
      <w:hyperlink r:id="rId46" w:history="1">
        <w:r w:rsidRPr="000A4537">
          <w:rPr>
            <w:rStyle w:val="Hyperlink"/>
            <w:rFonts w:asciiTheme="minorHAnsi" w:hAnsiTheme="minorHAnsi" w:cstheme="minorHAnsi"/>
            <w:sz w:val="22"/>
            <w:szCs w:val="22"/>
            <w:lang w:val="en-US" w:eastAsia="en-US"/>
          </w:rPr>
          <w:t>https://doi.org/10.4324/9780203889312</w:t>
        </w:r>
      </w:hyperlink>
      <w:r w:rsidRPr="000A4537">
        <w:rPr>
          <w:rFonts w:asciiTheme="minorHAnsi" w:hAnsiTheme="minorHAnsi" w:cstheme="minorHAnsi"/>
          <w:color w:val="auto"/>
          <w:sz w:val="22"/>
          <w:szCs w:val="22"/>
          <w:lang w:val="en-US" w:eastAsia="en-US"/>
        </w:rPr>
        <w:t xml:space="preserve"> (Accessed: 20</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73032249" w14:textId="079253B6" w:rsidR="000A4537" w:rsidRPr="000A4537" w:rsidRDefault="000A4537" w:rsidP="00714FDE">
      <w:pPr>
        <w:spacing w:before="100" w:beforeAutospacing="1" w:line="480" w:lineRule="auto"/>
        <w:ind w:left="720" w:hanging="720"/>
        <w:rPr>
          <w:rFonts w:asciiTheme="minorHAnsi" w:hAnsiTheme="minorHAnsi" w:cstheme="minorHAnsi"/>
          <w:sz w:val="22"/>
          <w:szCs w:val="22"/>
          <w:lang w:val="en-US" w:eastAsia="en-US"/>
        </w:rPr>
      </w:pPr>
      <w:proofErr w:type="spellStart"/>
      <w:r w:rsidRPr="000A4537">
        <w:rPr>
          <w:rFonts w:asciiTheme="minorHAnsi" w:hAnsiTheme="minorHAnsi" w:cstheme="minorHAnsi"/>
          <w:sz w:val="22"/>
          <w:szCs w:val="22"/>
          <w:lang w:val="en-US" w:eastAsia="en-US"/>
        </w:rPr>
        <w:t>Seba</w:t>
      </w:r>
      <w:proofErr w:type="spellEnd"/>
      <w:r w:rsidRPr="000A4537">
        <w:rPr>
          <w:rFonts w:asciiTheme="minorHAnsi" w:hAnsiTheme="minorHAnsi" w:cstheme="minorHAnsi"/>
          <w:sz w:val="22"/>
          <w:szCs w:val="22"/>
          <w:lang w:val="en-US" w:eastAsia="en-US"/>
        </w:rPr>
        <w:t xml:space="preserve">, I., &amp; Rowley, J. (2010). </w:t>
      </w:r>
      <w:r w:rsidRPr="005C57BA">
        <w:rPr>
          <w:rFonts w:asciiTheme="minorHAnsi" w:hAnsiTheme="minorHAnsi" w:cstheme="minorHAnsi"/>
          <w:i/>
          <w:iCs/>
          <w:sz w:val="22"/>
          <w:szCs w:val="22"/>
          <w:lang w:val="en-US" w:eastAsia="en-US"/>
        </w:rPr>
        <w:t>Knowledge management in UK police forces. Journal of Knowledge Management, 14(</w:t>
      </w:r>
      <w:r w:rsidRPr="000A4537">
        <w:rPr>
          <w:rFonts w:asciiTheme="minorHAnsi" w:hAnsiTheme="minorHAnsi" w:cstheme="minorHAnsi"/>
          <w:sz w:val="22"/>
          <w:szCs w:val="22"/>
          <w:lang w:val="en-US" w:eastAsia="en-US"/>
        </w:rPr>
        <w:t xml:space="preserve">4), 611–626. </w:t>
      </w:r>
      <w:hyperlink r:id="rId47" w:history="1">
        <w:r w:rsidRPr="000A4537">
          <w:rPr>
            <w:rStyle w:val="Hyperlink"/>
            <w:rFonts w:asciiTheme="minorHAnsi" w:hAnsiTheme="minorHAnsi" w:cstheme="minorHAnsi"/>
            <w:sz w:val="22"/>
            <w:szCs w:val="22"/>
            <w:lang w:val="en-US" w:eastAsia="en-US"/>
          </w:rPr>
          <w:t>https://doi.org/10.1108/13673271011059554</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r w:rsidRPr="000A4537">
        <w:rPr>
          <w:rFonts w:asciiTheme="minorHAnsi" w:hAnsiTheme="minorHAnsi" w:cstheme="minorHAnsi"/>
          <w:sz w:val="22"/>
          <w:szCs w:val="22"/>
          <w:lang w:val="en-US" w:eastAsia="en-US"/>
        </w:rPr>
        <w:br/>
        <w:t xml:space="preserve">Sinclair, A. (1993). </w:t>
      </w:r>
      <w:r w:rsidRPr="005C57BA">
        <w:rPr>
          <w:rFonts w:asciiTheme="minorHAnsi" w:hAnsiTheme="minorHAnsi" w:cstheme="minorHAnsi"/>
          <w:i/>
          <w:iCs/>
          <w:sz w:val="22"/>
          <w:szCs w:val="22"/>
          <w:lang w:val="en-US" w:eastAsia="en-US"/>
        </w:rPr>
        <w:t xml:space="preserve">Approaches to </w:t>
      </w:r>
      <w:proofErr w:type="spellStart"/>
      <w:r w:rsidRPr="005C57BA">
        <w:rPr>
          <w:rFonts w:asciiTheme="minorHAnsi" w:hAnsiTheme="minorHAnsi" w:cstheme="minorHAnsi"/>
          <w:i/>
          <w:iCs/>
          <w:sz w:val="22"/>
          <w:szCs w:val="22"/>
          <w:lang w:val="en-US" w:eastAsia="en-US"/>
        </w:rPr>
        <w:t>organisational</w:t>
      </w:r>
      <w:proofErr w:type="spellEnd"/>
      <w:r w:rsidRPr="005C57BA">
        <w:rPr>
          <w:rFonts w:asciiTheme="minorHAnsi" w:hAnsiTheme="minorHAnsi" w:cstheme="minorHAnsi"/>
          <w:i/>
          <w:iCs/>
          <w:sz w:val="22"/>
          <w:szCs w:val="22"/>
          <w:lang w:val="en-US" w:eastAsia="en-US"/>
        </w:rPr>
        <w:t xml:space="preserve"> culture and ethics. Journal of Business Ethics,</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12</w:t>
      </w:r>
      <w:r w:rsidRPr="000A4537">
        <w:rPr>
          <w:rFonts w:asciiTheme="minorHAnsi" w:hAnsiTheme="minorHAnsi" w:cstheme="minorHAnsi"/>
          <w:sz w:val="22"/>
          <w:szCs w:val="22"/>
          <w:lang w:val="en-US" w:eastAsia="en-US"/>
        </w:rPr>
        <w:t xml:space="preserve">(1), 63–73. </w:t>
      </w:r>
      <w:hyperlink r:id="rId48" w:history="1">
        <w:r w:rsidR="00714FDE" w:rsidRPr="0081751A">
          <w:rPr>
            <w:rStyle w:val="Hyperlink"/>
            <w:rFonts w:asciiTheme="minorHAnsi" w:hAnsiTheme="minorHAnsi" w:cstheme="minorHAnsi"/>
            <w:sz w:val="22"/>
            <w:szCs w:val="22"/>
            <w:lang w:val="en-US" w:eastAsia="en-US"/>
          </w:rPr>
          <w:t>https://doi.org/10.1007/bf01845788</w:t>
        </w:r>
      </w:hyperlink>
      <w:r w:rsidR="00714FDE">
        <w:rPr>
          <w:rFonts w:asciiTheme="minorHAnsi" w:hAnsiTheme="minorHAnsi" w:cstheme="minorHAnsi"/>
          <w:sz w:val="22"/>
          <w:szCs w:val="22"/>
          <w:lang w:val="en-US" w:eastAsia="en-US"/>
        </w:rPr>
        <w:t xml:space="preserve"> </w:t>
      </w:r>
    </w:p>
    <w:p w14:paraId="5A47416E"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t xml:space="preserve">Smith, G. (2013). </w:t>
      </w:r>
      <w:r w:rsidRPr="000A4537">
        <w:rPr>
          <w:rFonts w:asciiTheme="minorHAnsi" w:hAnsiTheme="minorHAnsi" w:cstheme="minorHAnsi"/>
          <w:i/>
          <w:iCs/>
          <w:color w:val="auto"/>
          <w:sz w:val="22"/>
          <w:szCs w:val="22"/>
          <w:lang w:val="en-US" w:eastAsia="en-US"/>
        </w:rPr>
        <w:t xml:space="preserve">Oversight of the police and residual complaints dilemmas: independence, </w:t>
      </w:r>
      <w:proofErr w:type="gramStart"/>
      <w:r w:rsidRPr="000A4537">
        <w:rPr>
          <w:rFonts w:asciiTheme="minorHAnsi" w:hAnsiTheme="minorHAnsi" w:cstheme="minorHAnsi"/>
          <w:i/>
          <w:iCs/>
          <w:color w:val="auto"/>
          <w:sz w:val="22"/>
          <w:szCs w:val="22"/>
          <w:lang w:val="en-US" w:eastAsia="en-US"/>
        </w:rPr>
        <w:t>effectiveness</w:t>
      </w:r>
      <w:proofErr w:type="gramEnd"/>
      <w:r w:rsidRPr="000A4537">
        <w:rPr>
          <w:rFonts w:asciiTheme="minorHAnsi" w:hAnsiTheme="minorHAnsi" w:cstheme="minorHAnsi"/>
          <w:i/>
          <w:iCs/>
          <w:color w:val="auto"/>
          <w:sz w:val="22"/>
          <w:szCs w:val="22"/>
          <w:lang w:val="en-US" w:eastAsia="en-US"/>
        </w:rPr>
        <w:t xml:space="preserve"> and accountability deficits in the United Kingdom. Police Practice &amp; Research: An International Journal, 14(2), 92–103.</w:t>
      </w:r>
      <w:r w:rsidRPr="000A4537">
        <w:rPr>
          <w:rFonts w:asciiTheme="minorHAnsi" w:hAnsiTheme="minorHAnsi" w:cstheme="minorHAnsi"/>
          <w:color w:val="auto"/>
          <w:sz w:val="22"/>
          <w:szCs w:val="22"/>
          <w:lang w:val="en-US" w:eastAsia="en-US"/>
        </w:rPr>
        <w:t xml:space="preserve"> </w:t>
      </w:r>
      <w:hyperlink r:id="rId49" w:history="1">
        <w:r w:rsidRPr="000A4537">
          <w:rPr>
            <w:rStyle w:val="Hyperlink"/>
            <w:rFonts w:asciiTheme="minorHAnsi" w:hAnsiTheme="minorHAnsi" w:cstheme="minorHAnsi"/>
            <w:sz w:val="22"/>
            <w:szCs w:val="22"/>
            <w:lang w:val="en-US" w:eastAsia="en-US"/>
          </w:rPr>
          <w:t>https://doi.org/10.1080/15614263.2013.767088</w:t>
        </w:r>
      </w:hyperlink>
      <w:r w:rsidRPr="000A4537">
        <w:rPr>
          <w:rFonts w:asciiTheme="minorHAnsi" w:hAnsiTheme="minorHAnsi" w:cstheme="minorHAnsi"/>
          <w:color w:val="auto"/>
          <w:sz w:val="22"/>
          <w:szCs w:val="22"/>
          <w:lang w:val="en-US" w:eastAsia="en-US"/>
        </w:rPr>
        <w:t xml:space="preserve"> (Accessed: 15</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7AA5FCFD"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Sullivan, C. M., &amp; O’Keeffe, Z. P. (2017). </w:t>
      </w:r>
      <w:r w:rsidRPr="005C57BA">
        <w:rPr>
          <w:rFonts w:asciiTheme="minorHAnsi" w:hAnsiTheme="minorHAnsi" w:cstheme="minorHAnsi"/>
          <w:i/>
          <w:iCs/>
          <w:sz w:val="22"/>
          <w:szCs w:val="22"/>
          <w:lang w:val="en-US" w:eastAsia="en-US"/>
        </w:rPr>
        <w:t>Evidence that curtailing proactive policing can reduce major crime. Nature Human Behaviour,</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w:t>
      </w:r>
      <w:r w:rsidRPr="000A4537">
        <w:rPr>
          <w:rFonts w:asciiTheme="minorHAnsi" w:hAnsiTheme="minorHAnsi" w:cstheme="minorHAnsi"/>
          <w:sz w:val="22"/>
          <w:szCs w:val="22"/>
          <w:lang w:val="en-US" w:eastAsia="en-US"/>
        </w:rPr>
        <w:t xml:space="preserve">(10), 730–737. </w:t>
      </w:r>
      <w:hyperlink r:id="rId50" w:history="1">
        <w:r w:rsidRPr="000A4537">
          <w:rPr>
            <w:rStyle w:val="Hyperlink"/>
            <w:rFonts w:asciiTheme="minorHAnsi" w:hAnsiTheme="minorHAnsi" w:cstheme="minorHAnsi"/>
            <w:sz w:val="22"/>
            <w:szCs w:val="22"/>
            <w:lang w:val="en-US" w:eastAsia="en-US"/>
          </w:rPr>
          <w:t>https://doi.org/10.1038/s41562-017-0211-5</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 </w:t>
      </w:r>
    </w:p>
    <w:p w14:paraId="4CE7628E" w14:textId="77777777" w:rsidR="000A4537" w:rsidRPr="000A4537" w:rsidRDefault="000A4537" w:rsidP="000A4537">
      <w:pPr>
        <w:spacing w:before="100" w:beforeAutospacing="1" w:line="480" w:lineRule="auto"/>
        <w:ind w:left="720" w:hanging="720"/>
        <w:rPr>
          <w:rFonts w:asciiTheme="minorHAnsi" w:hAnsiTheme="minorHAnsi" w:cstheme="minorHAnsi"/>
          <w:sz w:val="22"/>
          <w:szCs w:val="22"/>
          <w:lang w:val="en-US" w:eastAsia="en-US"/>
        </w:rPr>
      </w:pPr>
      <w:r w:rsidRPr="000A4537">
        <w:rPr>
          <w:rFonts w:asciiTheme="minorHAnsi" w:hAnsiTheme="minorHAnsi" w:cstheme="minorHAnsi"/>
          <w:sz w:val="22"/>
          <w:szCs w:val="22"/>
          <w:lang w:val="en-US" w:eastAsia="en-US"/>
        </w:rPr>
        <w:t xml:space="preserve">Trottier, D. (2015). </w:t>
      </w:r>
      <w:proofErr w:type="gramStart"/>
      <w:r w:rsidRPr="005C57BA">
        <w:rPr>
          <w:rFonts w:asciiTheme="minorHAnsi" w:hAnsiTheme="minorHAnsi" w:cstheme="minorHAnsi"/>
          <w:i/>
          <w:iCs/>
          <w:sz w:val="22"/>
          <w:szCs w:val="22"/>
          <w:lang w:val="en-US" w:eastAsia="en-US"/>
        </w:rPr>
        <w:t>Open source</w:t>
      </w:r>
      <w:proofErr w:type="gramEnd"/>
      <w:r w:rsidRPr="005C57BA">
        <w:rPr>
          <w:rFonts w:asciiTheme="minorHAnsi" w:hAnsiTheme="minorHAnsi" w:cstheme="minorHAnsi"/>
          <w:i/>
          <w:iCs/>
          <w:sz w:val="22"/>
          <w:szCs w:val="22"/>
          <w:lang w:val="en-US" w:eastAsia="en-US"/>
        </w:rPr>
        <w:t xml:space="preserve"> intelligence, social media and law enforcement: Visions, constraints and critiques. European Journal of Cultural Studies</w:t>
      </w:r>
      <w:r w:rsidRPr="000A4537">
        <w:rPr>
          <w:rFonts w:asciiTheme="minorHAnsi" w:hAnsiTheme="minorHAnsi" w:cstheme="minorHAnsi"/>
          <w:sz w:val="22"/>
          <w:szCs w:val="22"/>
          <w:lang w:val="en-US" w:eastAsia="en-US"/>
        </w:rPr>
        <w:t>, </w:t>
      </w:r>
      <w:r w:rsidRPr="000A4537">
        <w:rPr>
          <w:rFonts w:asciiTheme="minorHAnsi" w:hAnsiTheme="minorHAnsi" w:cstheme="minorHAnsi"/>
          <w:i/>
          <w:iCs/>
          <w:sz w:val="22"/>
          <w:szCs w:val="22"/>
          <w:lang w:val="en-US" w:eastAsia="en-US"/>
        </w:rPr>
        <w:t>18</w:t>
      </w:r>
      <w:r w:rsidRPr="000A4537">
        <w:rPr>
          <w:rFonts w:asciiTheme="minorHAnsi" w:hAnsiTheme="minorHAnsi" w:cstheme="minorHAnsi"/>
          <w:sz w:val="22"/>
          <w:szCs w:val="22"/>
          <w:lang w:val="en-US" w:eastAsia="en-US"/>
        </w:rPr>
        <w:t xml:space="preserve">(4–5), 530–547. </w:t>
      </w:r>
      <w:hyperlink r:id="rId51" w:history="1">
        <w:r w:rsidRPr="000A4537">
          <w:rPr>
            <w:rStyle w:val="Hyperlink"/>
            <w:rFonts w:asciiTheme="minorHAnsi" w:hAnsiTheme="minorHAnsi" w:cstheme="minorHAnsi"/>
            <w:sz w:val="22"/>
            <w:szCs w:val="22"/>
            <w:lang w:val="en-US" w:eastAsia="en-US"/>
          </w:rPr>
          <w:t>https://doi.org/10.1177/1367549415577396</w:t>
        </w:r>
      </w:hyperlink>
      <w:r w:rsidRPr="000A4537">
        <w:rPr>
          <w:rFonts w:asciiTheme="minorHAnsi" w:hAnsiTheme="minorHAnsi" w:cstheme="minorHAnsi"/>
          <w:sz w:val="22"/>
          <w:szCs w:val="22"/>
          <w:lang w:val="en-US" w:eastAsia="en-US"/>
        </w:rPr>
        <w:t>(Accessed: 18</w:t>
      </w:r>
      <w:r w:rsidRPr="000A4537">
        <w:rPr>
          <w:rFonts w:asciiTheme="minorHAnsi" w:hAnsiTheme="minorHAnsi" w:cstheme="minorHAnsi"/>
          <w:sz w:val="22"/>
          <w:szCs w:val="22"/>
          <w:vertAlign w:val="superscript"/>
          <w:lang w:val="en-US" w:eastAsia="en-US"/>
        </w:rPr>
        <w:t>th</w:t>
      </w:r>
      <w:r w:rsidRPr="000A4537">
        <w:rPr>
          <w:rFonts w:asciiTheme="minorHAnsi" w:hAnsiTheme="minorHAnsi" w:cstheme="minorHAnsi"/>
          <w:sz w:val="22"/>
          <w:szCs w:val="22"/>
          <w:lang w:val="en-US" w:eastAsia="en-US"/>
        </w:rPr>
        <w:t xml:space="preserve"> July 2023)</w:t>
      </w:r>
    </w:p>
    <w:p w14:paraId="63BCCA1C" w14:textId="0347C2BB"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r w:rsidRPr="000A4537">
        <w:rPr>
          <w:rFonts w:asciiTheme="minorHAnsi" w:hAnsiTheme="minorHAnsi" w:cstheme="minorHAnsi"/>
          <w:color w:val="auto"/>
          <w:sz w:val="22"/>
          <w:szCs w:val="22"/>
          <w:lang w:val="en-US" w:eastAsia="en-US"/>
        </w:rPr>
        <w:t>Tuckman, B (2001). </w:t>
      </w:r>
      <w:r w:rsidRPr="000A4537">
        <w:rPr>
          <w:rFonts w:asciiTheme="minorHAnsi" w:hAnsiTheme="minorHAnsi" w:cstheme="minorHAnsi"/>
          <w:i/>
          <w:iCs/>
          <w:color w:val="auto"/>
          <w:sz w:val="22"/>
          <w:szCs w:val="22"/>
          <w:lang w:val="en-US" w:eastAsia="en-US"/>
        </w:rPr>
        <w:t>Group Facilitation</w:t>
      </w:r>
      <w:r w:rsidR="005C57BA">
        <w:rPr>
          <w:rFonts w:asciiTheme="minorHAnsi" w:hAnsiTheme="minorHAnsi" w:cstheme="minorHAnsi"/>
          <w:i/>
          <w:iCs/>
          <w:color w:val="auto"/>
          <w:sz w:val="22"/>
          <w:szCs w:val="22"/>
          <w:lang w:val="en-US" w:eastAsia="en-US"/>
        </w:rPr>
        <w:t xml:space="preserve"> </w:t>
      </w:r>
      <w:r w:rsidRPr="000A4537">
        <w:rPr>
          <w:rFonts w:asciiTheme="minorHAnsi" w:hAnsiTheme="minorHAnsi" w:cstheme="minorHAnsi"/>
          <w:i/>
          <w:iCs/>
          <w:color w:val="auto"/>
          <w:sz w:val="22"/>
          <w:szCs w:val="22"/>
          <w:lang w:val="en-US" w:eastAsia="en-US"/>
        </w:rPr>
        <w:t>Preview publication details; St. 66(3).</w:t>
      </w:r>
      <w:r w:rsidRPr="000A4537">
        <w:rPr>
          <w:rFonts w:asciiTheme="minorHAnsi" w:hAnsiTheme="minorHAnsi" w:cstheme="minorHAnsi"/>
          <w:color w:val="auto"/>
          <w:sz w:val="22"/>
          <w:szCs w:val="22"/>
          <w:lang w:val="en-US" w:eastAsia="en-US"/>
        </w:rPr>
        <w:t xml:space="preserve"> </w:t>
      </w:r>
      <w:hyperlink r:id="rId52" w:history="1">
        <w:r w:rsidRPr="000A4537">
          <w:rPr>
            <w:rStyle w:val="Hyperlink"/>
            <w:rFonts w:asciiTheme="minorHAnsi" w:hAnsiTheme="minorHAnsi" w:cstheme="minorHAnsi"/>
            <w:sz w:val="22"/>
            <w:szCs w:val="22"/>
            <w:lang w:val="en-US" w:eastAsia="en-US"/>
          </w:rPr>
          <w:t>https://www.proquest.co.uk/openview/621c6c7f4a3a341e84a9df3d172af16b/1?pq-origsite=gscholar&amp;cbl=43244</w:t>
        </w:r>
      </w:hyperlink>
      <w:r w:rsidRPr="000A4537">
        <w:rPr>
          <w:rFonts w:asciiTheme="minorHAnsi" w:hAnsiTheme="minorHAnsi" w:cstheme="minorHAnsi"/>
          <w:color w:val="auto"/>
          <w:sz w:val="22"/>
          <w:szCs w:val="22"/>
          <w:lang w:val="en-US" w:eastAsia="en-US"/>
        </w:rPr>
        <w:t xml:space="preserve"> (Accessed: 16</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p w14:paraId="5CA27CEC" w14:textId="77777777" w:rsidR="000A4537" w:rsidRPr="000A4537" w:rsidRDefault="000A4537" w:rsidP="000A4537">
      <w:pPr>
        <w:overflowPunct/>
        <w:autoSpaceDE/>
        <w:autoSpaceDN/>
        <w:adjustRightInd/>
        <w:spacing w:before="100" w:beforeAutospacing="1" w:line="360" w:lineRule="auto"/>
        <w:ind w:left="720" w:hanging="720"/>
        <w:textAlignment w:val="auto"/>
        <w:rPr>
          <w:rFonts w:asciiTheme="minorHAnsi" w:hAnsiTheme="minorHAnsi" w:cstheme="minorHAnsi"/>
          <w:color w:val="auto"/>
          <w:sz w:val="22"/>
          <w:szCs w:val="22"/>
          <w:lang w:val="en-US" w:eastAsia="en-US"/>
        </w:rPr>
      </w:pPr>
      <w:proofErr w:type="spellStart"/>
      <w:r w:rsidRPr="000A4537">
        <w:rPr>
          <w:rFonts w:asciiTheme="minorHAnsi" w:hAnsiTheme="minorHAnsi" w:cstheme="minorHAnsi"/>
          <w:color w:val="auto"/>
          <w:sz w:val="22"/>
          <w:szCs w:val="22"/>
          <w:lang w:val="en-US" w:eastAsia="en-US"/>
        </w:rPr>
        <w:t>Wilhelmus</w:t>
      </w:r>
      <w:proofErr w:type="spellEnd"/>
      <w:r w:rsidRPr="000A4537">
        <w:rPr>
          <w:rFonts w:asciiTheme="minorHAnsi" w:hAnsiTheme="minorHAnsi" w:cstheme="minorHAnsi"/>
          <w:color w:val="auto"/>
          <w:sz w:val="22"/>
          <w:szCs w:val="22"/>
          <w:lang w:val="en-US" w:eastAsia="en-US"/>
        </w:rPr>
        <w:t xml:space="preserve">, K. Y. (2019). </w:t>
      </w:r>
      <w:r w:rsidRPr="000A4537">
        <w:rPr>
          <w:rFonts w:asciiTheme="minorHAnsi" w:hAnsiTheme="minorHAnsi" w:cstheme="minorHAnsi"/>
          <w:i/>
          <w:iCs/>
          <w:color w:val="auto"/>
          <w:sz w:val="22"/>
          <w:szCs w:val="22"/>
          <w:lang w:val="en-US" w:eastAsia="en-US"/>
        </w:rPr>
        <w:t xml:space="preserve">Tuckman and Tom Edison’s model of team development applied by STKIP </w:t>
      </w:r>
      <w:proofErr w:type="spellStart"/>
      <w:r w:rsidRPr="000A4537">
        <w:rPr>
          <w:rFonts w:asciiTheme="minorHAnsi" w:hAnsiTheme="minorHAnsi" w:cstheme="minorHAnsi"/>
          <w:i/>
          <w:iCs/>
          <w:color w:val="auto"/>
          <w:sz w:val="22"/>
          <w:szCs w:val="22"/>
          <w:lang w:val="en-US" w:eastAsia="en-US"/>
        </w:rPr>
        <w:t>Weetebula</w:t>
      </w:r>
      <w:proofErr w:type="spellEnd"/>
      <w:r w:rsidRPr="000A4537">
        <w:rPr>
          <w:rFonts w:asciiTheme="minorHAnsi" w:hAnsiTheme="minorHAnsi" w:cstheme="minorHAnsi"/>
          <w:i/>
          <w:iCs/>
          <w:color w:val="auto"/>
          <w:sz w:val="22"/>
          <w:szCs w:val="22"/>
          <w:lang w:val="en-US" w:eastAsia="en-US"/>
        </w:rPr>
        <w:t xml:space="preserve"> team for the implementation of SPS (Seminar-Practice-School). </w:t>
      </w:r>
      <w:proofErr w:type="spellStart"/>
      <w:r w:rsidRPr="000A4537">
        <w:rPr>
          <w:rFonts w:asciiTheme="minorHAnsi" w:hAnsiTheme="minorHAnsi" w:cstheme="minorHAnsi"/>
          <w:i/>
          <w:iCs/>
          <w:color w:val="auto"/>
          <w:sz w:val="22"/>
          <w:szCs w:val="22"/>
          <w:lang w:val="en-US" w:eastAsia="en-US"/>
        </w:rPr>
        <w:t>Jurnal</w:t>
      </w:r>
      <w:proofErr w:type="spellEnd"/>
      <w:r w:rsidRPr="000A4537">
        <w:rPr>
          <w:rFonts w:asciiTheme="minorHAnsi" w:hAnsiTheme="minorHAnsi" w:cstheme="minorHAnsi"/>
          <w:i/>
          <w:iCs/>
          <w:color w:val="auto"/>
          <w:sz w:val="22"/>
          <w:szCs w:val="22"/>
          <w:lang w:val="en-US" w:eastAsia="en-US"/>
        </w:rPr>
        <w:t xml:space="preserve"> </w:t>
      </w:r>
      <w:proofErr w:type="spellStart"/>
      <w:r w:rsidRPr="000A4537">
        <w:rPr>
          <w:rFonts w:asciiTheme="minorHAnsi" w:hAnsiTheme="minorHAnsi" w:cstheme="minorHAnsi"/>
          <w:i/>
          <w:iCs/>
          <w:color w:val="auto"/>
          <w:sz w:val="22"/>
          <w:szCs w:val="22"/>
          <w:lang w:val="en-US" w:eastAsia="en-US"/>
        </w:rPr>
        <w:t>Edukasi</w:t>
      </w:r>
      <w:proofErr w:type="spellEnd"/>
      <w:r w:rsidRPr="000A4537">
        <w:rPr>
          <w:rFonts w:asciiTheme="minorHAnsi" w:hAnsiTheme="minorHAnsi" w:cstheme="minorHAnsi"/>
          <w:i/>
          <w:iCs/>
          <w:color w:val="auto"/>
          <w:sz w:val="22"/>
          <w:szCs w:val="22"/>
          <w:lang w:val="en-US" w:eastAsia="en-US"/>
        </w:rPr>
        <w:t xml:space="preserve"> Sumba (JES), 3(1), 38–47</w:t>
      </w:r>
      <w:r w:rsidRPr="000A4537">
        <w:rPr>
          <w:rFonts w:asciiTheme="minorHAnsi" w:hAnsiTheme="minorHAnsi" w:cstheme="minorHAnsi"/>
          <w:color w:val="auto"/>
          <w:sz w:val="22"/>
          <w:szCs w:val="22"/>
          <w:lang w:val="en-US" w:eastAsia="en-US"/>
        </w:rPr>
        <w:t xml:space="preserve">. </w:t>
      </w:r>
      <w:hyperlink r:id="rId53" w:history="1">
        <w:r w:rsidRPr="000A4537">
          <w:rPr>
            <w:rStyle w:val="Hyperlink"/>
            <w:rFonts w:asciiTheme="minorHAnsi" w:hAnsiTheme="minorHAnsi" w:cstheme="minorHAnsi"/>
            <w:sz w:val="22"/>
            <w:szCs w:val="22"/>
            <w:lang w:val="en-US" w:eastAsia="en-US"/>
          </w:rPr>
          <w:t>https://doi.org/10.53395/jes.v3i1.42</w:t>
        </w:r>
      </w:hyperlink>
      <w:r w:rsidRPr="000A4537">
        <w:rPr>
          <w:rFonts w:asciiTheme="minorHAnsi" w:hAnsiTheme="minorHAnsi" w:cstheme="minorHAnsi"/>
          <w:color w:val="auto"/>
          <w:sz w:val="22"/>
          <w:szCs w:val="22"/>
          <w:lang w:val="en-US" w:eastAsia="en-US"/>
        </w:rPr>
        <w:t xml:space="preserve"> (Accessed: 15</w:t>
      </w:r>
      <w:r w:rsidRPr="000A4537">
        <w:rPr>
          <w:rFonts w:asciiTheme="minorHAnsi" w:hAnsiTheme="minorHAnsi" w:cstheme="minorHAnsi"/>
          <w:color w:val="auto"/>
          <w:sz w:val="22"/>
          <w:szCs w:val="22"/>
          <w:vertAlign w:val="superscript"/>
          <w:lang w:val="en-US" w:eastAsia="en-US"/>
        </w:rPr>
        <w:t>th</w:t>
      </w:r>
      <w:r w:rsidRPr="000A4537">
        <w:rPr>
          <w:rFonts w:asciiTheme="minorHAnsi" w:hAnsiTheme="minorHAnsi" w:cstheme="minorHAnsi"/>
          <w:color w:val="auto"/>
          <w:sz w:val="22"/>
          <w:szCs w:val="22"/>
          <w:lang w:val="en-US" w:eastAsia="en-US"/>
        </w:rPr>
        <w:t xml:space="preserve"> July 2023). </w:t>
      </w:r>
    </w:p>
    <w:sectPr w:rsidR="000A4537" w:rsidRPr="000A453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A329E5" w14:textId="77777777" w:rsidR="00F3254E" w:rsidRDefault="00F3254E">
      <w:r>
        <w:separator/>
      </w:r>
    </w:p>
  </w:endnote>
  <w:endnote w:type="continuationSeparator" w:id="0">
    <w:p w14:paraId="4A0A8195" w14:textId="77777777" w:rsidR="00F3254E" w:rsidRDefault="00F3254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Arial Unicode MS">
    <w:panose1 w:val="020B0604020202020204"/>
    <w:charset w:val="00"/>
    <w:family w:val="roman"/>
    <w:pitch w:val="default"/>
  </w:font>
  <w:font w:name="Helvetica Neue">
    <w:altName w:val="Arial"/>
    <w:panose1 w:val="00000000000000000000"/>
    <w:charset w:val="00"/>
    <w:family w:val="roman"/>
    <w:notTrueType/>
    <w:pitch w:val="default"/>
  </w:font>
  <w:font w:name="Segoe UI">
    <w:altName w:val="Sylfaen"/>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7086D8" w14:textId="77777777" w:rsidR="008B6083" w:rsidRDefault="008B608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D7A00C" w14:textId="77777777" w:rsidR="008B6083" w:rsidRDefault="008B608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B5B690" w14:textId="77777777" w:rsidR="00F3254E" w:rsidRDefault="00F3254E">
      <w:r>
        <w:separator/>
      </w:r>
    </w:p>
  </w:footnote>
  <w:footnote w:type="continuationSeparator" w:id="0">
    <w:p w14:paraId="74799FC2" w14:textId="77777777" w:rsidR="00F3254E" w:rsidRDefault="00F3254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D841BF" w14:textId="77777777" w:rsidR="008B6083" w:rsidRDefault="008B608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E7B7A3" w14:textId="77777777" w:rsidR="008B6083" w:rsidRDefault="008B608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6DE9B9" w14:textId="77777777" w:rsidR="008B6083" w:rsidRDefault="008B608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8"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9"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1"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0"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23"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31"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7"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3218302">
    <w:abstractNumId w:val="22"/>
  </w:num>
  <w:num w:numId="2" w16cid:durableId="769935825">
    <w:abstractNumId w:val="7"/>
  </w:num>
  <w:num w:numId="3" w16cid:durableId="9457025">
    <w:abstractNumId w:val="2"/>
  </w:num>
  <w:num w:numId="4" w16cid:durableId="669985978">
    <w:abstractNumId w:val="1"/>
    <w:lvlOverride w:ilvl="0">
      <w:lvl w:ilvl="0">
        <w:start w:val="1"/>
        <w:numFmt w:val="bullet"/>
        <w:lvlText w:val=""/>
        <w:lvlJc w:val="left"/>
        <w:pPr>
          <w:ind w:left="720" w:hanging="360"/>
        </w:pPr>
        <w:rPr>
          <w:rFonts w:ascii="Symbol" w:hAnsi="Symbol" w:hint="default"/>
        </w:rPr>
      </w:lvl>
    </w:lvlOverride>
  </w:num>
  <w:num w:numId="5" w16cid:durableId="510681037">
    <w:abstractNumId w:val="24"/>
  </w:num>
  <w:num w:numId="6" w16cid:durableId="1366056605">
    <w:abstractNumId w:val="46"/>
  </w:num>
  <w:num w:numId="7" w16cid:durableId="1033727391">
    <w:abstractNumId w:val="48"/>
  </w:num>
  <w:num w:numId="8" w16cid:durableId="987980692">
    <w:abstractNumId w:val="36"/>
  </w:num>
  <w:num w:numId="9" w16cid:durableId="1646354916">
    <w:abstractNumId w:val="34"/>
  </w:num>
  <w:num w:numId="10" w16cid:durableId="1017388212">
    <w:abstractNumId w:val="31"/>
  </w:num>
  <w:num w:numId="11" w16cid:durableId="394745702">
    <w:abstractNumId w:val="32"/>
  </w:num>
  <w:num w:numId="12" w16cid:durableId="561216078">
    <w:abstractNumId w:val="11"/>
  </w:num>
  <w:num w:numId="13" w16cid:durableId="1360816595">
    <w:abstractNumId w:val="35"/>
  </w:num>
  <w:num w:numId="14" w16cid:durableId="468937300">
    <w:abstractNumId w:val="18"/>
  </w:num>
  <w:num w:numId="15" w16cid:durableId="1698774191">
    <w:abstractNumId w:val="17"/>
  </w:num>
  <w:num w:numId="16" w16cid:durableId="1480800483">
    <w:abstractNumId w:val="28"/>
  </w:num>
  <w:num w:numId="17" w16cid:durableId="1486891092">
    <w:abstractNumId w:val="9"/>
  </w:num>
  <w:num w:numId="18" w16cid:durableId="1451391125">
    <w:abstractNumId w:val="27"/>
  </w:num>
  <w:num w:numId="19" w16cid:durableId="1192189306">
    <w:abstractNumId w:val="16"/>
  </w:num>
  <w:num w:numId="20" w16cid:durableId="286816273">
    <w:abstractNumId w:val="14"/>
  </w:num>
  <w:num w:numId="21" w16cid:durableId="209196830">
    <w:abstractNumId w:val="10"/>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412705919">
    <w:abstractNumId w:val="25"/>
  </w:num>
  <w:num w:numId="23" w16cid:durableId="394276700">
    <w:abstractNumId w:val="19"/>
  </w:num>
  <w:num w:numId="24" w16cid:durableId="255407532">
    <w:abstractNumId w:val="15"/>
  </w:num>
  <w:num w:numId="25" w16cid:durableId="975523891">
    <w:abstractNumId w:val="12"/>
  </w:num>
  <w:num w:numId="26" w16cid:durableId="1188063596">
    <w:abstractNumId w:val="29"/>
  </w:num>
  <w:num w:numId="27" w16cid:durableId="1807314057">
    <w:abstractNumId w:val="20"/>
  </w:num>
  <w:num w:numId="28" w16cid:durableId="736245911">
    <w:abstractNumId w:val="42"/>
  </w:num>
  <w:num w:numId="29" w16cid:durableId="959729664">
    <w:abstractNumId w:val="37"/>
  </w:num>
  <w:num w:numId="30" w16cid:durableId="1204489233">
    <w:abstractNumId w:val="41"/>
  </w:num>
  <w:num w:numId="31" w16cid:durableId="1118331575">
    <w:abstractNumId w:val="21"/>
  </w:num>
  <w:num w:numId="32" w16cid:durableId="337007931">
    <w:abstractNumId w:val="44"/>
  </w:num>
  <w:num w:numId="33" w16cid:durableId="2128236952">
    <w:abstractNumId w:val="33"/>
  </w:num>
  <w:num w:numId="34" w16cid:durableId="1475105696">
    <w:abstractNumId w:val="13"/>
  </w:num>
  <w:num w:numId="35" w16cid:durableId="1009675216">
    <w:abstractNumId w:val="45"/>
  </w:num>
  <w:num w:numId="36" w16cid:durableId="464276612">
    <w:abstractNumId w:val="40"/>
  </w:num>
  <w:num w:numId="37" w16cid:durableId="806514509">
    <w:abstractNumId w:val="5"/>
  </w:num>
  <w:num w:numId="38" w16cid:durableId="695162046">
    <w:abstractNumId w:val="47"/>
  </w:num>
  <w:num w:numId="39" w16cid:durableId="2048286374">
    <w:abstractNumId w:val="43"/>
  </w:num>
  <w:num w:numId="40" w16cid:durableId="79718339">
    <w:abstractNumId w:val="38"/>
  </w:num>
  <w:num w:numId="41" w16cid:durableId="1410079680">
    <w:abstractNumId w:val="39"/>
  </w:num>
  <w:num w:numId="42" w16cid:durableId="865286788">
    <w:abstractNumId w:val="4"/>
  </w:num>
  <w:num w:numId="43" w16cid:durableId="1194612457">
    <w:abstractNumId w:val="6"/>
  </w:num>
  <w:num w:numId="44" w16cid:durableId="1318803967">
    <w:abstractNumId w:val="26"/>
  </w:num>
  <w:num w:numId="45" w16cid:durableId="186527851">
    <w:abstractNumId w:val="8"/>
  </w:num>
  <w:num w:numId="46" w16cid:durableId="1831368116">
    <w:abstractNumId w:val="3"/>
  </w:num>
  <w:num w:numId="47" w16cid:durableId="770245158">
    <w:abstractNumId w:val="0"/>
  </w:num>
  <w:num w:numId="48" w16cid:durableId="1993824987">
    <w:abstractNumId w:val="23"/>
  </w:num>
  <w:num w:numId="49" w16cid:durableId="224269220">
    <w:abstractNumId w:val="30"/>
  </w:num>
  <w:num w:numId="50" w16cid:durableId="392124772">
    <w:abstractNumId w:val="49"/>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537"/>
    <w:rsid w:val="000A469A"/>
    <w:rsid w:val="000B1E96"/>
    <w:rsid w:val="000C378F"/>
    <w:rsid w:val="000C6892"/>
    <w:rsid w:val="000C6FFE"/>
    <w:rsid w:val="000D00D9"/>
    <w:rsid w:val="000D0BB6"/>
    <w:rsid w:val="000E26B0"/>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73D"/>
    <w:rsid w:val="00190913"/>
    <w:rsid w:val="001961CF"/>
    <w:rsid w:val="001A59BB"/>
    <w:rsid w:val="001A6A51"/>
    <w:rsid w:val="001A79C4"/>
    <w:rsid w:val="001B331A"/>
    <w:rsid w:val="001BC1C4"/>
    <w:rsid w:val="001C0E74"/>
    <w:rsid w:val="001C6CEC"/>
    <w:rsid w:val="001D229F"/>
    <w:rsid w:val="001D6162"/>
    <w:rsid w:val="001E7592"/>
    <w:rsid w:val="001F3878"/>
    <w:rsid w:val="001F4552"/>
    <w:rsid w:val="002019EB"/>
    <w:rsid w:val="0020210A"/>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42DD7"/>
    <w:rsid w:val="00255D8E"/>
    <w:rsid w:val="00260CE8"/>
    <w:rsid w:val="002657E9"/>
    <w:rsid w:val="0026665E"/>
    <w:rsid w:val="00270EEB"/>
    <w:rsid w:val="0027147E"/>
    <w:rsid w:val="00274DE8"/>
    <w:rsid w:val="002761F4"/>
    <w:rsid w:val="002775E1"/>
    <w:rsid w:val="00277979"/>
    <w:rsid w:val="002808EB"/>
    <w:rsid w:val="0028095D"/>
    <w:rsid w:val="00281705"/>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7017"/>
    <w:rsid w:val="002F4F6E"/>
    <w:rsid w:val="003015C3"/>
    <w:rsid w:val="0030698D"/>
    <w:rsid w:val="0031350A"/>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496C"/>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0B7D"/>
    <w:rsid w:val="005534F2"/>
    <w:rsid w:val="00557D77"/>
    <w:rsid w:val="00562EAA"/>
    <w:rsid w:val="00563B58"/>
    <w:rsid w:val="005640C4"/>
    <w:rsid w:val="00564C53"/>
    <w:rsid w:val="0056684C"/>
    <w:rsid w:val="00574A0C"/>
    <w:rsid w:val="00576E4C"/>
    <w:rsid w:val="0057780F"/>
    <w:rsid w:val="00581E0A"/>
    <w:rsid w:val="00586D89"/>
    <w:rsid w:val="005916B8"/>
    <w:rsid w:val="005A1B4C"/>
    <w:rsid w:val="005A1BA3"/>
    <w:rsid w:val="005A545C"/>
    <w:rsid w:val="005B1CF8"/>
    <w:rsid w:val="005B4260"/>
    <w:rsid w:val="005C1567"/>
    <w:rsid w:val="005C57BA"/>
    <w:rsid w:val="005C6CE5"/>
    <w:rsid w:val="005D3F07"/>
    <w:rsid w:val="005D583E"/>
    <w:rsid w:val="005E13EA"/>
    <w:rsid w:val="005E53BD"/>
    <w:rsid w:val="00606E27"/>
    <w:rsid w:val="006108C9"/>
    <w:rsid w:val="006128FB"/>
    <w:rsid w:val="00615C7E"/>
    <w:rsid w:val="0062158D"/>
    <w:rsid w:val="00630C6C"/>
    <w:rsid w:val="00630F39"/>
    <w:rsid w:val="006326D1"/>
    <w:rsid w:val="00632E0A"/>
    <w:rsid w:val="00633165"/>
    <w:rsid w:val="00636B6C"/>
    <w:rsid w:val="006447DE"/>
    <w:rsid w:val="0065276E"/>
    <w:rsid w:val="00654329"/>
    <w:rsid w:val="00654CEC"/>
    <w:rsid w:val="00655507"/>
    <w:rsid w:val="00656D91"/>
    <w:rsid w:val="006671FB"/>
    <w:rsid w:val="006712A7"/>
    <w:rsid w:val="006733CC"/>
    <w:rsid w:val="00674FC2"/>
    <w:rsid w:val="00677E42"/>
    <w:rsid w:val="00682334"/>
    <w:rsid w:val="00684B16"/>
    <w:rsid w:val="00694C00"/>
    <w:rsid w:val="00696F65"/>
    <w:rsid w:val="006A7A6D"/>
    <w:rsid w:val="006B5E67"/>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14FD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B6083"/>
    <w:rsid w:val="008C14C7"/>
    <w:rsid w:val="008C2264"/>
    <w:rsid w:val="008C2FFB"/>
    <w:rsid w:val="008C6EEA"/>
    <w:rsid w:val="008D2D79"/>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4CC6"/>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235"/>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074A"/>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60A6"/>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1C62"/>
    <w:rsid w:val="00D22C8F"/>
    <w:rsid w:val="00D33491"/>
    <w:rsid w:val="00D44EB5"/>
    <w:rsid w:val="00D44F8E"/>
    <w:rsid w:val="00D44FD0"/>
    <w:rsid w:val="00D47CAF"/>
    <w:rsid w:val="00D5733C"/>
    <w:rsid w:val="00D607EF"/>
    <w:rsid w:val="00D60F88"/>
    <w:rsid w:val="00D625E7"/>
    <w:rsid w:val="00D646BD"/>
    <w:rsid w:val="00D70239"/>
    <w:rsid w:val="00D71201"/>
    <w:rsid w:val="00D720C7"/>
    <w:rsid w:val="00D73A26"/>
    <w:rsid w:val="00D76B20"/>
    <w:rsid w:val="00D77A04"/>
    <w:rsid w:val="00D81D06"/>
    <w:rsid w:val="00D8652C"/>
    <w:rsid w:val="00D876E6"/>
    <w:rsid w:val="00DA1025"/>
    <w:rsid w:val="00DA22EC"/>
    <w:rsid w:val="00DA5860"/>
    <w:rsid w:val="00DB2767"/>
    <w:rsid w:val="00DC4729"/>
    <w:rsid w:val="00DE556F"/>
    <w:rsid w:val="00E03B6D"/>
    <w:rsid w:val="00E17160"/>
    <w:rsid w:val="00E27E98"/>
    <w:rsid w:val="00E35BEC"/>
    <w:rsid w:val="00E50821"/>
    <w:rsid w:val="00E50EF8"/>
    <w:rsid w:val="00E51F91"/>
    <w:rsid w:val="00E7086E"/>
    <w:rsid w:val="00E7245B"/>
    <w:rsid w:val="00E7374A"/>
    <w:rsid w:val="00E73C41"/>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3254E"/>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paragraph" w:customStyle="1" w:styleId="Body">
    <w:name w:val="Body"/>
    <w:rsid w:val="00550B7D"/>
    <w:pPr>
      <w:pBdr>
        <w:top w:val="nil"/>
        <w:left w:val="nil"/>
        <w:bottom w:val="nil"/>
        <w:right w:val="nil"/>
        <w:between w:val="nil"/>
        <w:bar w:val="nil"/>
      </w:pBdr>
      <w:spacing w:after="160" w:line="259" w:lineRule="auto"/>
    </w:pPr>
    <w:rPr>
      <w:rFonts w:ascii="Calibri" w:eastAsia="Arial Unicode MS" w:hAnsi="Calibri" w:cs="Arial Unicode MS"/>
      <w:color w:val="000000"/>
      <w:sz w:val="22"/>
      <w:szCs w:val="22"/>
      <w:u w:color="000000"/>
      <w:bdr w:val="nil"/>
      <w:lang w:val="en-US" w:eastAsia="en-US"/>
      <w14:textOutline w14:w="0" w14:cap="flat" w14:cmpd="sng" w14:algn="ctr">
        <w14:noFill/>
        <w14:prstDash w14:val="solid"/>
        <w14:bevel/>
      </w14:textOutline>
    </w:rPr>
  </w:style>
  <w:style w:type="paragraph" w:styleId="NormalWeb">
    <w:name w:val="Normal (Web)"/>
    <w:basedOn w:val="Normal"/>
    <w:uiPriority w:val="99"/>
    <w:unhideWhenUsed/>
    <w:rsid w:val="000A4537"/>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val="en-US" w:eastAsia="en-US"/>
    </w:rPr>
  </w:style>
  <w:style w:type="character" w:styleId="UnresolvedMention">
    <w:name w:val="Unresolved Mention"/>
    <w:basedOn w:val="DefaultParagraphFont"/>
    <w:uiPriority w:val="99"/>
    <w:semiHidden/>
    <w:unhideWhenUsed/>
    <w:rsid w:val="00714FD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doi.org/10.1177/1077801212456983" TargetMode="External"/><Relationship Id="rId39" Type="http://schemas.openxmlformats.org/officeDocument/2006/relationships/hyperlink" Target="https://doi.org/10.1080/14791420.2015.1006646" TargetMode="External"/><Relationship Id="rId21" Type="http://schemas.openxmlformats.org/officeDocument/2006/relationships/hyperlink" Target="https://doi.org/10.1016/j.bpsc.2020.08.005(Accessed" TargetMode="External"/><Relationship Id="rId34" Type="http://schemas.openxmlformats.org/officeDocument/2006/relationships/hyperlink" Target="https://doi.org/10.1111/1468-4446.12651" TargetMode="External"/><Relationship Id="rId42" Type="http://schemas.openxmlformats.org/officeDocument/2006/relationships/hyperlink" Target="http://www.pacts.org.uk/wp-content/uploads/Roads-Policing-Report-FinalV1-merged-1.pdf" TargetMode="External"/><Relationship Id="rId47" Type="http://schemas.openxmlformats.org/officeDocument/2006/relationships/hyperlink" Target="https://doi.org/10.1108/13673271011059554" TargetMode="External"/><Relationship Id="rId50" Type="http://schemas.openxmlformats.org/officeDocument/2006/relationships/hyperlink" Target="https://doi.org/10.1038/s41562-017-0211-5" TargetMode="External"/><Relationship Id="rId55"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doi.org/10.1080/19409044.2012.693572" TargetMode="External"/><Relationship Id="rId11" Type="http://schemas.openxmlformats.org/officeDocument/2006/relationships/image" Target="media/image1.png"/><Relationship Id="rId24" Type="http://schemas.openxmlformats.org/officeDocument/2006/relationships/hyperlink" Target="https://doi.org/10.1332/239868018x15263881184558" TargetMode="External"/><Relationship Id="rId32" Type="http://schemas.openxmlformats.org/officeDocument/2006/relationships/hyperlink" Target="https://doi.org/10.1177/1046496414553854" TargetMode="External"/><Relationship Id="rId37" Type="http://schemas.openxmlformats.org/officeDocument/2006/relationships/hyperlink" Target="https://books.google.at/books?id=6RtHAAAAQBAJ" TargetMode="External"/><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doi.org/10.1080/0092623x.2014.958792" TargetMode="External"/><Relationship Id="rId53" Type="http://schemas.openxmlformats.org/officeDocument/2006/relationships/hyperlink" Target="https://doi.org/10.53395/jes.v3i1.42" TargetMode="External"/><Relationship Id="rId5" Type="http://schemas.openxmlformats.org/officeDocument/2006/relationships/numbering" Target="numbering.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doi.org/10.1108/jmlc-10-2014-0035" TargetMode="External"/><Relationship Id="rId44" Type="http://schemas.openxmlformats.org/officeDocument/2006/relationships/hyperlink" Target="https://www.justiceinspectorates.gov.uk/hmicfrs/wp-content/uploads/2014/03/south-wales-approach-to-tackling-domestic-abuse.pdf" TargetMode="External"/><Relationship Id="rId52" Type="http://schemas.openxmlformats.org/officeDocument/2006/relationships/hyperlink" Target="https://www.proquest.co.uk/openview/621c6c7f4a3a341e84a9df3d172af16b/1?pq-origsite=gscholar&amp;cbl=43244"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doi.org/10.1163/187541110x540553" TargetMode="External"/><Relationship Id="rId27" Type="http://schemas.openxmlformats.org/officeDocument/2006/relationships/hyperlink" Target="https://doi.org/10.1176/appi.ps.201600314" TargetMode="External"/><Relationship Id="rId30" Type="http://schemas.openxmlformats.org/officeDocument/2006/relationships/hyperlink" Target="https://books.google.at/books?id=scSCDQAAQBAJ" TargetMode="External"/><Relationship Id="rId35" Type="http://schemas.openxmlformats.org/officeDocument/2006/relationships/hyperlink" Target="https://doi.org/10.1080/10439460500399791" TargetMode="External"/><Relationship Id="rId43" Type="http://schemas.openxmlformats.org/officeDocument/2006/relationships/hyperlink" Target="https://doi.org/10.1108/13639510510597924" TargetMode="External"/><Relationship Id="rId48" Type="http://schemas.openxmlformats.org/officeDocument/2006/relationships/hyperlink" Target="https://doi.org/10.1007/bf01845788" TargetMode="External"/><Relationship Id="rId8" Type="http://schemas.openxmlformats.org/officeDocument/2006/relationships/webSettings" Target="webSettings.xml"/><Relationship Id="rId51" Type="http://schemas.openxmlformats.org/officeDocument/2006/relationships/hyperlink" Target="https://doi.org/10.1177/1367549415577396"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doi.org/10.1007/s11332-018-0519-1%20(Accessed" TargetMode="External"/><Relationship Id="rId33" Type="http://schemas.openxmlformats.org/officeDocument/2006/relationships/hyperlink" Target="https://books.google.co.uk/books?hl=en&amp;lr=&amp;id=XO90IxVPq8AC&amp;oi=fnd&amp;pg=PA1&amp;dq=The+Five+Dysfunctions+of+a+Team+(&amp;ots=t0IWNETJCR&amp;sig=3mCKn0ItC1ziYoUdP_9fqow98kg&amp;r" TargetMode="External"/><Relationship Id="rId38" Type="http://schemas.openxmlformats.org/officeDocument/2006/relationships/hyperlink" Target="https://doi.org/10.1093/bjc/azv068" TargetMode="External"/><Relationship Id="rId46" Type="http://schemas.openxmlformats.org/officeDocument/2006/relationships/hyperlink" Target="https://doi.org/10.4324/9780203889312" TargetMode="External"/><Relationship Id="rId20" Type="http://schemas.openxmlformats.org/officeDocument/2006/relationships/hyperlink" Target="https://doi.org/10.2307/3250929" TargetMode="External"/><Relationship Id="rId41" Type="http://schemas.openxmlformats.org/officeDocument/2006/relationships/hyperlink" Target="https://www.college.police.uk/guidance/neighbourhood-policing/promoting-right-culture"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2.xml"/><Relationship Id="rId23" Type="http://schemas.openxmlformats.org/officeDocument/2006/relationships/hyperlink" Target="https://www.proquest.com/openview/e270983f0231f564e5cb040a70f13a87/1?pq-origsite=gscholar&amp;cbl=1059" TargetMode="External"/><Relationship Id="rId28" Type="http://schemas.openxmlformats.org/officeDocument/2006/relationships/hyperlink" Target="https://www.ed.ac.uk/reflection/reflectors-toolkit/reflecting-on-experience/gibbs-reflective-cycle" TargetMode="External"/><Relationship Id="rId36" Type="http://schemas.openxmlformats.org/officeDocument/2006/relationships/hyperlink" Target="https://doi.org/10.1177/02697580166490" TargetMode="External"/><Relationship Id="rId49" Type="http://schemas.openxmlformats.org/officeDocument/2006/relationships/hyperlink" Target="https://doi.org/10.1080/15614263.2013.76708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4.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33</Pages>
  <Words>9068</Words>
  <Characters>57420</Characters>
  <Application>Microsoft Office Word</Application>
  <DocSecurity>4</DocSecurity>
  <Lines>478</Lines>
  <Paragraphs>132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66356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Ghafoor,Amaar swp8175</cp:lastModifiedBy>
  <cp:revision>2</cp:revision>
  <cp:lastPrinted>2014-08-26T08:55:00Z</cp:lastPrinted>
  <dcterms:created xsi:type="dcterms:W3CDTF">2023-07-24T17:45:00Z</dcterms:created>
  <dcterms:modified xsi:type="dcterms:W3CDTF">2023-07-24T17:45:00Z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2023-05-19T15:44:27Z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2a523475-a28c-4e3d-a451-d619db345cf3</vt:lpwstr>
  </property>
  <property fmtid="{D5CDD505-2E9C-101B-9397-08002B2CF9AE}" pid="9" name="MSIP_Label_66cf8fe5-b7b7-4df7-b38d-1c61ac2f6639_ContentBits">
    <vt:lpwstr>0</vt:lpwstr>
  </property>
  <property fmtid="{D5CDD505-2E9C-101B-9397-08002B2CF9AE}" pid="10" name="GrammarlyDocumentId">
    <vt:lpwstr>482928984ecf6b9e5febcf6edd853d67316ff00f5234364b0822fe9b8d9d1303</vt:lpwstr>
  </property>
</Properties>
</file>