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55D1" w:rsidRPr="0015143C" w:rsidRDefault="00B755D1" w:rsidP="00B755D1">
      <w:pPr>
        <w:spacing w:line="360" w:lineRule="auto"/>
        <w:rPr>
          <w:rFonts w:ascii="Times New Roman" w:hAnsi="Times New Roman" w:cs="Times New Roman"/>
          <w:sz w:val="32"/>
          <w:szCs w:val="24"/>
        </w:rPr>
      </w:pPr>
      <w:r w:rsidRPr="0015143C">
        <w:rPr>
          <w:rFonts w:ascii="Times New Roman" w:hAnsi="Times New Roman" w:cs="Times New Roman"/>
          <w:sz w:val="32"/>
          <w:szCs w:val="24"/>
        </w:rPr>
        <w:t xml:space="preserve">Gender Segregation: </w:t>
      </w:r>
      <w:r w:rsidR="001668A2" w:rsidRPr="0015143C">
        <w:rPr>
          <w:rFonts w:ascii="Times New Roman" w:hAnsi="Times New Roman" w:cs="Times New Roman"/>
          <w:sz w:val="32"/>
          <w:szCs w:val="24"/>
        </w:rPr>
        <w:t>Ritual Practice or Daily Life?</w:t>
      </w:r>
    </w:p>
    <w:p w:rsidR="00B755D1" w:rsidRPr="0015143C" w:rsidRDefault="00B755D1" w:rsidP="00B755D1">
      <w:pPr>
        <w:spacing w:line="360" w:lineRule="auto"/>
        <w:rPr>
          <w:rFonts w:ascii="Times New Roman" w:hAnsi="Times New Roman" w:cs="Times New Roman"/>
          <w:sz w:val="24"/>
          <w:szCs w:val="24"/>
        </w:rPr>
      </w:pPr>
    </w:p>
    <w:p w:rsidR="00B755D1" w:rsidRPr="0015143C" w:rsidRDefault="00B755D1" w:rsidP="00B755D1">
      <w:pPr>
        <w:spacing w:line="360" w:lineRule="auto"/>
        <w:rPr>
          <w:rFonts w:ascii="Times New Roman" w:hAnsi="Times New Roman" w:cs="Times New Roman"/>
          <w:sz w:val="24"/>
          <w:szCs w:val="24"/>
        </w:rPr>
      </w:pPr>
    </w:p>
    <w:p w:rsidR="00B755D1" w:rsidRPr="0015143C" w:rsidRDefault="00B755D1" w:rsidP="00B755D1">
      <w:pPr>
        <w:spacing w:line="360" w:lineRule="auto"/>
        <w:rPr>
          <w:rFonts w:ascii="Times New Roman" w:hAnsi="Times New Roman" w:cs="Times New Roman"/>
          <w:sz w:val="24"/>
          <w:szCs w:val="24"/>
        </w:rPr>
      </w:pPr>
      <w:r w:rsidRPr="0015143C">
        <w:rPr>
          <w:rFonts w:ascii="Times New Roman" w:hAnsi="Times New Roman" w:cs="Times New Roman"/>
          <w:sz w:val="24"/>
          <w:szCs w:val="24"/>
        </w:rPr>
        <w:t xml:space="preserve">Skanda Vale is a </w:t>
      </w:r>
      <w:r w:rsidRPr="0015143C">
        <w:rPr>
          <w:rFonts w:ascii="Times New Roman" w:hAnsi="Times New Roman" w:cs="Times New Roman"/>
          <w:sz w:val="24"/>
          <w:szCs w:val="24"/>
        </w:rPr>
        <w:t>multi-faith</w:t>
      </w:r>
      <w:r w:rsidRPr="0015143C">
        <w:rPr>
          <w:rFonts w:ascii="Times New Roman" w:hAnsi="Times New Roman" w:cs="Times New Roman"/>
          <w:sz w:val="24"/>
          <w:szCs w:val="24"/>
        </w:rPr>
        <w:t xml:space="preserve"> ashram giving home to 25 monks and nuns and accommodating 90,000 pilgrims per year. They were indeed extremely welcoming from the start, Brother Andy speaking much more colloquially than I would’ve expected, o</w:t>
      </w:r>
      <w:r w:rsidRPr="0015143C">
        <w:rPr>
          <w:rFonts w:ascii="Times New Roman" w:hAnsi="Times New Roman" w:cs="Times New Roman"/>
          <w:sz w:val="24"/>
          <w:szCs w:val="24"/>
        </w:rPr>
        <w:t>ften calling the monks “stupid”</w:t>
      </w:r>
      <w:r w:rsidR="00F460BB" w:rsidRPr="0015143C">
        <w:rPr>
          <w:rStyle w:val="FootnoteReference"/>
          <w:rFonts w:ascii="Times New Roman" w:hAnsi="Times New Roman" w:cs="Times New Roman"/>
          <w:sz w:val="24"/>
          <w:szCs w:val="24"/>
        </w:rPr>
        <w:footnoteReference w:id="1"/>
      </w:r>
      <w:r w:rsidRPr="0015143C">
        <w:rPr>
          <w:rFonts w:ascii="Times New Roman" w:hAnsi="Times New Roman" w:cs="Times New Roman"/>
          <w:sz w:val="24"/>
          <w:szCs w:val="24"/>
        </w:rPr>
        <w:t xml:space="preserve">, a term that I would not have expected him to use, especially considering my pre conceptions about how respectful I assumed they would be towards </w:t>
      </w:r>
      <w:r w:rsidR="00B92F0C" w:rsidRPr="0015143C">
        <w:rPr>
          <w:rFonts w:ascii="Times New Roman" w:hAnsi="Times New Roman" w:cs="Times New Roman"/>
          <w:sz w:val="24"/>
          <w:szCs w:val="24"/>
        </w:rPr>
        <w:t>each other</w:t>
      </w:r>
      <w:r w:rsidRPr="0015143C">
        <w:rPr>
          <w:rFonts w:ascii="Times New Roman" w:hAnsi="Times New Roman" w:cs="Times New Roman"/>
          <w:sz w:val="24"/>
          <w:szCs w:val="24"/>
        </w:rPr>
        <w:t>.</w:t>
      </w:r>
      <w:r w:rsidR="00CC3E11" w:rsidRPr="0015143C">
        <w:rPr>
          <w:rFonts w:ascii="Times New Roman" w:hAnsi="Times New Roman" w:cs="Times New Roman"/>
          <w:sz w:val="24"/>
          <w:szCs w:val="24"/>
        </w:rPr>
        <w:t xml:space="preserve"> </w:t>
      </w:r>
      <w:r w:rsidRPr="0015143C">
        <w:rPr>
          <w:rFonts w:ascii="Times New Roman" w:hAnsi="Times New Roman" w:cs="Times New Roman"/>
          <w:sz w:val="24"/>
          <w:szCs w:val="24"/>
        </w:rPr>
        <w:t xml:space="preserve">Gender presented itself to me as a prominent theme when I first research Skanda Vale and so I made the decision that this would be the main topic of which I would be studying upon my visit. </w:t>
      </w:r>
      <w:r w:rsidR="00EC6830" w:rsidRPr="0015143C">
        <w:rPr>
          <w:rFonts w:ascii="Times New Roman" w:hAnsi="Times New Roman" w:cs="Times New Roman"/>
          <w:sz w:val="24"/>
          <w:szCs w:val="24"/>
        </w:rPr>
        <w:t>Although I do not actively support feminism as I feel it is now becoming a thing of superiority, equality for women has always been a subject that interested me.</w:t>
      </w:r>
      <w:r w:rsidR="00C02C86" w:rsidRPr="0015143C">
        <w:rPr>
          <w:rFonts w:ascii="Times New Roman" w:hAnsi="Times New Roman" w:cs="Times New Roman"/>
          <w:sz w:val="24"/>
          <w:szCs w:val="24"/>
        </w:rPr>
        <w:t xml:space="preserve"> </w:t>
      </w:r>
    </w:p>
    <w:p w:rsidR="00B755D1" w:rsidRPr="0015143C" w:rsidRDefault="00B755D1" w:rsidP="00B755D1">
      <w:pPr>
        <w:spacing w:line="360" w:lineRule="auto"/>
        <w:rPr>
          <w:rFonts w:ascii="Times New Roman" w:hAnsi="Times New Roman" w:cs="Times New Roman"/>
          <w:sz w:val="24"/>
          <w:szCs w:val="24"/>
        </w:rPr>
      </w:pPr>
    </w:p>
    <w:p w:rsidR="00B755D1" w:rsidRPr="0015143C" w:rsidRDefault="00B755D1" w:rsidP="00B92F0C">
      <w:pPr>
        <w:spacing w:line="360" w:lineRule="auto"/>
        <w:rPr>
          <w:rFonts w:ascii="Times New Roman" w:hAnsi="Times New Roman" w:cs="Times New Roman"/>
          <w:sz w:val="24"/>
          <w:szCs w:val="24"/>
        </w:rPr>
      </w:pPr>
      <w:r w:rsidRPr="0015143C">
        <w:rPr>
          <w:rFonts w:ascii="Times New Roman" w:hAnsi="Times New Roman" w:cs="Times New Roman"/>
          <w:sz w:val="24"/>
          <w:szCs w:val="24"/>
        </w:rPr>
        <w:t>Walking through Skanda Vale is a fea</w:t>
      </w:r>
      <w:r w:rsidRPr="0015143C">
        <w:rPr>
          <w:rFonts w:ascii="Times New Roman" w:hAnsi="Times New Roman" w:cs="Times New Roman"/>
          <w:sz w:val="24"/>
          <w:szCs w:val="24"/>
        </w:rPr>
        <w:t>s</w:t>
      </w:r>
      <w:r w:rsidRPr="0015143C">
        <w:rPr>
          <w:rFonts w:ascii="Times New Roman" w:hAnsi="Times New Roman" w:cs="Times New Roman"/>
          <w:sz w:val="24"/>
          <w:szCs w:val="24"/>
        </w:rPr>
        <w:t xml:space="preserve">t for the eyes, the </w:t>
      </w:r>
      <w:r w:rsidR="00F460BB" w:rsidRPr="0015143C">
        <w:rPr>
          <w:rFonts w:ascii="Times New Roman" w:hAnsi="Times New Roman" w:cs="Times New Roman"/>
          <w:sz w:val="24"/>
          <w:szCs w:val="24"/>
        </w:rPr>
        <w:t>sights are stunning. The snow was</w:t>
      </w:r>
      <w:r w:rsidRPr="0015143C">
        <w:rPr>
          <w:rFonts w:ascii="Times New Roman" w:hAnsi="Times New Roman" w:cs="Times New Roman"/>
          <w:sz w:val="24"/>
          <w:szCs w:val="24"/>
        </w:rPr>
        <w:t xml:space="preserve"> settling and it was extremely cold but nothing could distract from the beauty. </w:t>
      </w:r>
      <w:proofErr w:type="spellStart"/>
      <w:r w:rsidRPr="0015143C">
        <w:rPr>
          <w:rFonts w:ascii="Times New Roman" w:hAnsi="Times New Roman" w:cs="Times New Roman"/>
          <w:sz w:val="24"/>
          <w:szCs w:val="24"/>
        </w:rPr>
        <w:t>Valli</w:t>
      </w:r>
      <w:proofErr w:type="spellEnd"/>
      <w:r w:rsidRPr="0015143C">
        <w:rPr>
          <w:rFonts w:ascii="Times New Roman" w:hAnsi="Times New Roman" w:cs="Times New Roman"/>
          <w:sz w:val="24"/>
          <w:szCs w:val="24"/>
        </w:rPr>
        <w:t xml:space="preserve">, a 35 year old elephant, resides there amongst the monks and the love for her is evident, she seems to be treated as a member of the family- a beautiful sentiment. </w:t>
      </w:r>
      <w:r w:rsidR="0040300E" w:rsidRPr="0015143C">
        <w:rPr>
          <w:rFonts w:ascii="Times New Roman" w:hAnsi="Times New Roman" w:cs="Times New Roman"/>
          <w:sz w:val="24"/>
          <w:szCs w:val="24"/>
        </w:rPr>
        <w:t xml:space="preserve">There is a peaceful aura and gender segregation </w:t>
      </w:r>
      <w:r w:rsidR="00F460BB" w:rsidRPr="0015143C">
        <w:rPr>
          <w:rFonts w:ascii="Times New Roman" w:hAnsi="Times New Roman" w:cs="Times New Roman"/>
          <w:sz w:val="24"/>
          <w:szCs w:val="24"/>
        </w:rPr>
        <w:t>had</w:t>
      </w:r>
      <w:r w:rsidR="0040300E" w:rsidRPr="0015143C">
        <w:rPr>
          <w:rFonts w:ascii="Times New Roman" w:hAnsi="Times New Roman" w:cs="Times New Roman"/>
          <w:sz w:val="24"/>
          <w:szCs w:val="24"/>
        </w:rPr>
        <w:t xml:space="preserve"> not yet crossed my mind, although attending the puja soon may change that.</w:t>
      </w:r>
    </w:p>
    <w:p w:rsidR="00EC6830" w:rsidRPr="0015143C" w:rsidRDefault="00EC6830" w:rsidP="00B92F0C">
      <w:pPr>
        <w:spacing w:line="360" w:lineRule="auto"/>
        <w:rPr>
          <w:rFonts w:ascii="Times New Roman" w:hAnsi="Times New Roman" w:cs="Times New Roman"/>
          <w:sz w:val="24"/>
          <w:szCs w:val="24"/>
        </w:rPr>
      </w:pPr>
    </w:p>
    <w:p w:rsidR="00EC6830" w:rsidRPr="0015143C" w:rsidRDefault="00EC6830" w:rsidP="00B92F0C">
      <w:pPr>
        <w:spacing w:line="360" w:lineRule="auto"/>
        <w:rPr>
          <w:rFonts w:ascii="Times New Roman" w:hAnsi="Times New Roman" w:cs="Times New Roman"/>
          <w:sz w:val="24"/>
          <w:szCs w:val="24"/>
        </w:rPr>
      </w:pPr>
      <w:r w:rsidRPr="0015143C">
        <w:rPr>
          <w:rFonts w:ascii="Times New Roman" w:hAnsi="Times New Roman" w:cs="Times New Roman"/>
          <w:sz w:val="24"/>
          <w:szCs w:val="24"/>
        </w:rPr>
        <w:t xml:space="preserve">Much of anthropological literature on gender seems to be based around gender and sexuality, something that I fail to make the link between in terms of my research of Skanda Vale, </w:t>
      </w:r>
      <w:proofErr w:type="spellStart"/>
      <w:r w:rsidRPr="0015143C">
        <w:rPr>
          <w:rFonts w:ascii="Times New Roman" w:hAnsi="Times New Roman" w:cs="Times New Roman"/>
          <w:sz w:val="24"/>
          <w:szCs w:val="24"/>
        </w:rPr>
        <w:t>Backett</w:t>
      </w:r>
      <w:proofErr w:type="spellEnd"/>
      <w:r w:rsidRPr="0015143C">
        <w:rPr>
          <w:rFonts w:ascii="Times New Roman" w:hAnsi="Times New Roman" w:cs="Times New Roman"/>
          <w:sz w:val="24"/>
          <w:szCs w:val="24"/>
        </w:rPr>
        <w:t>-Milburn referring to “Gendered bodies and sexual bodies”</w:t>
      </w:r>
      <w:r w:rsidRPr="0015143C">
        <w:rPr>
          <w:rStyle w:val="FootnoteReference"/>
          <w:rFonts w:ascii="Times New Roman" w:hAnsi="Times New Roman" w:cs="Times New Roman"/>
          <w:sz w:val="24"/>
          <w:szCs w:val="24"/>
        </w:rPr>
        <w:footnoteReference w:id="2"/>
      </w:r>
      <w:r w:rsidRPr="0015143C">
        <w:rPr>
          <w:rFonts w:ascii="Times New Roman" w:hAnsi="Times New Roman" w:cs="Times New Roman"/>
          <w:sz w:val="24"/>
          <w:szCs w:val="24"/>
        </w:rPr>
        <w:t xml:space="preserve">. This is something I was interested to look at when I began composing field notes but after my time there, I fail to see a strong link to the sexual element of gender causing segregation, although I may possibly have considered the rule against menstruation in one of the temples to link to this. </w:t>
      </w:r>
      <w:r w:rsidR="00FC1B0B" w:rsidRPr="0015143C">
        <w:rPr>
          <w:rFonts w:ascii="Times New Roman" w:hAnsi="Times New Roman" w:cs="Times New Roman"/>
          <w:sz w:val="24"/>
          <w:szCs w:val="24"/>
        </w:rPr>
        <w:t>The fact that there are, however, so many works on “sexual division”</w:t>
      </w:r>
      <w:r w:rsidR="00F460BB" w:rsidRPr="0015143C">
        <w:rPr>
          <w:rStyle w:val="FootnoteReference"/>
          <w:rFonts w:ascii="Times New Roman" w:hAnsi="Times New Roman" w:cs="Times New Roman"/>
          <w:sz w:val="24"/>
          <w:szCs w:val="24"/>
        </w:rPr>
        <w:footnoteReference w:id="3"/>
      </w:r>
      <w:r w:rsidR="00FC1B0B" w:rsidRPr="0015143C">
        <w:rPr>
          <w:rFonts w:ascii="Times New Roman" w:hAnsi="Times New Roman" w:cs="Times New Roman"/>
          <w:sz w:val="24"/>
          <w:szCs w:val="24"/>
        </w:rPr>
        <w:t xml:space="preserve"> interested me as I do not see any valid reason for there to be a division of the sexes, although it did in fact provide me with context and background information to take into my research and the reflect on once I completed it.</w:t>
      </w:r>
      <w:r w:rsidR="00C02C86" w:rsidRPr="0015143C">
        <w:rPr>
          <w:rFonts w:ascii="Times New Roman" w:hAnsi="Times New Roman" w:cs="Times New Roman"/>
          <w:sz w:val="24"/>
          <w:szCs w:val="24"/>
        </w:rPr>
        <w:t xml:space="preserve"> I am also attempting the consider to “what extent [my] own notions of gender are likely to intrude in [my] attempts to understand gender relations amongst others.”</w:t>
      </w:r>
      <w:r w:rsidR="00C02C86" w:rsidRPr="0015143C">
        <w:rPr>
          <w:rStyle w:val="FootnoteReference"/>
          <w:rFonts w:ascii="Times New Roman" w:hAnsi="Times New Roman" w:cs="Times New Roman"/>
          <w:sz w:val="24"/>
          <w:szCs w:val="24"/>
        </w:rPr>
        <w:footnoteReference w:id="4"/>
      </w:r>
      <w:proofErr w:type="gramStart"/>
      <w:r w:rsidR="00C02C86" w:rsidRPr="0015143C">
        <w:rPr>
          <w:rFonts w:ascii="Times New Roman" w:hAnsi="Times New Roman" w:cs="Times New Roman"/>
          <w:sz w:val="24"/>
          <w:szCs w:val="24"/>
        </w:rPr>
        <w:t>.</w:t>
      </w:r>
      <w:proofErr w:type="gramEnd"/>
    </w:p>
    <w:p w:rsidR="00B755D1" w:rsidRPr="0015143C" w:rsidRDefault="00B755D1" w:rsidP="00B92F0C">
      <w:pPr>
        <w:spacing w:line="360" w:lineRule="auto"/>
        <w:rPr>
          <w:rFonts w:ascii="Times New Roman" w:hAnsi="Times New Roman" w:cs="Times New Roman"/>
          <w:sz w:val="24"/>
          <w:szCs w:val="24"/>
        </w:rPr>
      </w:pPr>
    </w:p>
    <w:p w:rsidR="00B755D1" w:rsidRPr="0015143C" w:rsidRDefault="00B755D1" w:rsidP="00B92F0C">
      <w:pPr>
        <w:spacing w:line="360" w:lineRule="auto"/>
        <w:rPr>
          <w:rFonts w:ascii="Times New Roman" w:hAnsi="Times New Roman" w:cs="Times New Roman"/>
          <w:sz w:val="24"/>
          <w:szCs w:val="24"/>
        </w:rPr>
      </w:pPr>
      <w:r w:rsidRPr="0015143C">
        <w:rPr>
          <w:rFonts w:ascii="Times New Roman" w:hAnsi="Times New Roman" w:cs="Times New Roman"/>
          <w:sz w:val="24"/>
          <w:szCs w:val="24"/>
        </w:rPr>
        <w:t xml:space="preserve">The </w:t>
      </w:r>
      <w:r w:rsidRPr="0015143C">
        <w:rPr>
          <w:rFonts w:ascii="Times New Roman" w:hAnsi="Times New Roman" w:cs="Times New Roman"/>
          <w:sz w:val="24"/>
          <w:szCs w:val="24"/>
        </w:rPr>
        <w:t>pre-lunch</w:t>
      </w:r>
      <w:r w:rsidRPr="0015143C">
        <w:rPr>
          <w:rFonts w:ascii="Times New Roman" w:hAnsi="Times New Roman" w:cs="Times New Roman"/>
          <w:sz w:val="24"/>
          <w:szCs w:val="24"/>
        </w:rPr>
        <w:t xml:space="preserve"> puj</w:t>
      </w:r>
      <w:r w:rsidR="00F460BB" w:rsidRPr="0015143C">
        <w:rPr>
          <w:rFonts w:ascii="Times New Roman" w:hAnsi="Times New Roman" w:cs="Times New Roman"/>
          <w:sz w:val="24"/>
          <w:szCs w:val="24"/>
        </w:rPr>
        <w:t>a, the first puja I attended, was</w:t>
      </w:r>
      <w:r w:rsidRPr="0015143C">
        <w:rPr>
          <w:rFonts w:ascii="Times New Roman" w:hAnsi="Times New Roman" w:cs="Times New Roman"/>
          <w:sz w:val="24"/>
          <w:szCs w:val="24"/>
        </w:rPr>
        <w:t xml:space="preserve"> located inside a stunning temple</w:t>
      </w:r>
      <w:r w:rsidRPr="0015143C">
        <w:rPr>
          <w:rFonts w:ascii="Times New Roman" w:hAnsi="Times New Roman" w:cs="Times New Roman"/>
          <w:sz w:val="24"/>
          <w:szCs w:val="24"/>
        </w:rPr>
        <w:t xml:space="preserve"> known as the Lord </w:t>
      </w:r>
      <w:proofErr w:type="spellStart"/>
      <w:r w:rsidRPr="0015143C">
        <w:rPr>
          <w:rFonts w:ascii="Times New Roman" w:hAnsi="Times New Roman" w:cs="Times New Roman"/>
          <w:sz w:val="24"/>
          <w:szCs w:val="24"/>
        </w:rPr>
        <w:t>Murugan</w:t>
      </w:r>
      <w:proofErr w:type="spellEnd"/>
      <w:r w:rsidRPr="0015143C">
        <w:rPr>
          <w:rFonts w:ascii="Times New Roman" w:hAnsi="Times New Roman" w:cs="Times New Roman"/>
          <w:sz w:val="24"/>
          <w:szCs w:val="24"/>
        </w:rPr>
        <w:t xml:space="preserve"> Temple</w:t>
      </w:r>
      <w:r w:rsidRPr="0015143C">
        <w:rPr>
          <w:rFonts w:ascii="Times New Roman" w:hAnsi="Times New Roman" w:cs="Times New Roman"/>
          <w:sz w:val="24"/>
          <w:szCs w:val="24"/>
        </w:rPr>
        <w:t xml:space="preserve">. </w:t>
      </w:r>
      <w:r w:rsidRPr="0015143C">
        <w:rPr>
          <w:rFonts w:ascii="Times New Roman" w:hAnsi="Times New Roman" w:cs="Times New Roman"/>
          <w:sz w:val="24"/>
          <w:szCs w:val="24"/>
        </w:rPr>
        <w:t>It was s</w:t>
      </w:r>
      <w:r w:rsidRPr="0015143C">
        <w:rPr>
          <w:rFonts w:ascii="Times New Roman" w:hAnsi="Times New Roman" w:cs="Times New Roman"/>
          <w:sz w:val="24"/>
          <w:szCs w:val="24"/>
        </w:rPr>
        <w:t>mall, but stunning</w:t>
      </w:r>
      <w:r w:rsidRPr="0015143C">
        <w:rPr>
          <w:rFonts w:ascii="Times New Roman" w:hAnsi="Times New Roman" w:cs="Times New Roman"/>
          <w:sz w:val="24"/>
          <w:szCs w:val="24"/>
        </w:rPr>
        <w:t xml:space="preserve"> nevertheless</w:t>
      </w:r>
      <w:r w:rsidRPr="0015143C">
        <w:rPr>
          <w:rFonts w:ascii="Times New Roman" w:hAnsi="Times New Roman" w:cs="Times New Roman"/>
          <w:sz w:val="24"/>
          <w:szCs w:val="24"/>
        </w:rPr>
        <w:t>.</w:t>
      </w:r>
      <w:r w:rsidR="00F460BB" w:rsidRPr="0015143C">
        <w:rPr>
          <w:rFonts w:ascii="Times New Roman" w:hAnsi="Times New Roman" w:cs="Times New Roman"/>
          <w:sz w:val="24"/>
          <w:szCs w:val="24"/>
        </w:rPr>
        <w:t xml:space="preserve"> There was</w:t>
      </w:r>
      <w:r w:rsidRPr="0015143C">
        <w:rPr>
          <w:rFonts w:ascii="Times New Roman" w:hAnsi="Times New Roman" w:cs="Times New Roman"/>
          <w:sz w:val="24"/>
          <w:szCs w:val="24"/>
        </w:rPr>
        <w:t xml:space="preserve"> a shrine at the front alongside musical instruments for </w:t>
      </w:r>
      <w:r w:rsidR="00F460BB" w:rsidRPr="0015143C">
        <w:rPr>
          <w:rFonts w:ascii="Times New Roman" w:hAnsi="Times New Roman" w:cs="Times New Roman"/>
          <w:sz w:val="24"/>
          <w:szCs w:val="24"/>
        </w:rPr>
        <w:t>the monks and nuns to play, it was</w:t>
      </w:r>
      <w:r w:rsidRPr="0015143C">
        <w:rPr>
          <w:rFonts w:ascii="Times New Roman" w:hAnsi="Times New Roman" w:cs="Times New Roman"/>
          <w:sz w:val="24"/>
          <w:szCs w:val="24"/>
        </w:rPr>
        <w:t xml:space="preserve"> a sight to see. Although I knew beforehand that there was a separation between the men and the women, I never expected for it to feel so strong upon attending. There was quite literally a divide between the two genders, men sitting on the right and women on the left on the floor on top of rather uncomfortable cushions. It felt as if there was a wall between the two genders, preventing any form of interaction during what was clearly an intensely religious experience, as if the men and women could not respect or worship in the same way if they had been mingled in their seating plan. Upon assessing the situation, the term feminism springs to mind- although this is just the way it is there, the divide seemed almost unintentionally representative of the outside world. Of modern society and the fight for equality. </w:t>
      </w:r>
    </w:p>
    <w:p w:rsidR="00B755D1" w:rsidRPr="0015143C" w:rsidRDefault="00B755D1" w:rsidP="00B92F0C">
      <w:pPr>
        <w:spacing w:line="360" w:lineRule="auto"/>
        <w:rPr>
          <w:rFonts w:ascii="Times New Roman" w:hAnsi="Times New Roman" w:cs="Times New Roman"/>
          <w:sz w:val="24"/>
          <w:szCs w:val="24"/>
        </w:rPr>
      </w:pPr>
    </w:p>
    <w:p w:rsidR="00B92F0C" w:rsidRPr="0015143C" w:rsidRDefault="00B755D1" w:rsidP="00B92F0C">
      <w:pPr>
        <w:spacing w:line="360" w:lineRule="auto"/>
        <w:rPr>
          <w:rFonts w:ascii="Times New Roman" w:hAnsi="Times New Roman" w:cs="Times New Roman"/>
          <w:sz w:val="24"/>
          <w:szCs w:val="24"/>
        </w:rPr>
      </w:pPr>
      <w:r w:rsidRPr="0015143C">
        <w:rPr>
          <w:rFonts w:ascii="Times New Roman" w:hAnsi="Times New Roman" w:cs="Times New Roman"/>
          <w:sz w:val="24"/>
          <w:szCs w:val="24"/>
        </w:rPr>
        <w:t xml:space="preserve">Maybe equality isn’t the issue, or at least this thought would cross my non-feminist mind as the puja commenced and there was no glaring inequality between the separated genders. Although it was in fact one of the men who assisted the monks in presenting our donations at the altar of the shrine rather than a women, though maybe that’s because they were closest to the doors. It’s something I never got the chance to ask. My overactive mind, so focused on gender separation was trying to pick out minor details about what could be considered gender separation and as I mentioned before, the puja seemed to continue on without any extremely obvious displays of sexism. Then came the </w:t>
      </w:r>
      <w:r w:rsidR="00F366D4" w:rsidRPr="0015143C">
        <w:rPr>
          <w:rFonts w:ascii="Times New Roman" w:hAnsi="Times New Roman" w:cs="Times New Roman"/>
          <w:sz w:val="24"/>
          <w:szCs w:val="24"/>
        </w:rPr>
        <w:t xml:space="preserve">ending. The flame, I believe </w:t>
      </w:r>
      <w:r w:rsidR="006D2535" w:rsidRPr="0015143C">
        <w:rPr>
          <w:rFonts w:ascii="Times New Roman" w:hAnsi="Times New Roman" w:cs="Times New Roman"/>
          <w:sz w:val="24"/>
          <w:szCs w:val="24"/>
        </w:rPr>
        <w:t xml:space="preserve">it </w:t>
      </w:r>
      <w:r w:rsidRPr="0015143C">
        <w:rPr>
          <w:rFonts w:ascii="Times New Roman" w:hAnsi="Times New Roman" w:cs="Times New Roman"/>
          <w:sz w:val="24"/>
          <w:szCs w:val="24"/>
        </w:rPr>
        <w:t xml:space="preserve">was used to cleanse the mind, was passed around the monks and nuns who had been leading the </w:t>
      </w:r>
      <w:r w:rsidR="001668A2" w:rsidRPr="0015143C">
        <w:rPr>
          <w:rFonts w:ascii="Times New Roman" w:hAnsi="Times New Roman" w:cs="Times New Roman"/>
          <w:sz w:val="24"/>
          <w:szCs w:val="24"/>
        </w:rPr>
        <w:t>service</w:t>
      </w:r>
      <w:r w:rsidRPr="0015143C">
        <w:rPr>
          <w:rFonts w:ascii="Times New Roman" w:hAnsi="Times New Roman" w:cs="Times New Roman"/>
          <w:sz w:val="24"/>
          <w:szCs w:val="24"/>
        </w:rPr>
        <w:t xml:space="preserve"> and the proceeded to be</w:t>
      </w:r>
      <w:r w:rsidR="0048126C" w:rsidRPr="0015143C">
        <w:rPr>
          <w:rFonts w:ascii="Times New Roman" w:hAnsi="Times New Roman" w:cs="Times New Roman"/>
          <w:sz w:val="24"/>
          <w:szCs w:val="24"/>
        </w:rPr>
        <w:t xml:space="preserve"> passed on</w:t>
      </w:r>
      <w:r w:rsidRPr="0015143C">
        <w:rPr>
          <w:rFonts w:ascii="Times New Roman" w:hAnsi="Times New Roman" w:cs="Times New Roman"/>
          <w:sz w:val="24"/>
          <w:szCs w:val="24"/>
        </w:rPr>
        <w:t xml:space="preserve"> to the men first. The men were allowed to cleanse themselves with the flame and have access to the vile tasting rose water/yoghurt combination that was slowly making its way to me and could also give themselves the third eye</w:t>
      </w:r>
      <w:r w:rsidR="00A06852" w:rsidRPr="0015143C">
        <w:rPr>
          <w:rFonts w:ascii="Times New Roman" w:hAnsi="Times New Roman" w:cs="Times New Roman"/>
          <w:sz w:val="24"/>
          <w:szCs w:val="24"/>
        </w:rPr>
        <w:t xml:space="preserve"> using the two powders</w:t>
      </w:r>
      <w:r w:rsidRPr="0015143C">
        <w:rPr>
          <w:rFonts w:ascii="Times New Roman" w:hAnsi="Times New Roman" w:cs="Times New Roman"/>
          <w:sz w:val="24"/>
          <w:szCs w:val="24"/>
        </w:rPr>
        <w:t xml:space="preserve"> before us. At this point in time, the term feminism was glaring in my head like a neon sign in the dark which greatly shocked me as feminism is not something that I tend to follow. However, having been here for less than a day, my mind would remain open to discovering what else Skanda Vale had to offer and to finding out if this was a consistent theme throughout pujas in the other temples.</w:t>
      </w:r>
      <w:r w:rsidR="00B92F0C" w:rsidRPr="0015143C">
        <w:rPr>
          <w:rFonts w:ascii="Times New Roman" w:hAnsi="Times New Roman" w:cs="Times New Roman"/>
          <w:sz w:val="24"/>
          <w:szCs w:val="24"/>
        </w:rPr>
        <w:t xml:space="preserve"> I’m beginning to consider that </w:t>
      </w:r>
      <w:r w:rsidR="00B92F0C" w:rsidRPr="0015143C">
        <w:rPr>
          <w:rFonts w:ascii="Times New Roman" w:hAnsi="Times New Roman" w:cs="Times New Roman"/>
          <w:sz w:val="24"/>
          <w:szCs w:val="24"/>
        </w:rPr>
        <w:t xml:space="preserve">“Cooperative “differentiation” of the sexes … tends to view separation as an aspect of women’s </w:t>
      </w:r>
      <w:r w:rsidR="00B92F0C" w:rsidRPr="0015143C">
        <w:rPr>
          <w:rFonts w:ascii="Times New Roman" w:hAnsi="Times New Roman" w:cs="Times New Roman"/>
          <w:sz w:val="24"/>
          <w:szCs w:val="24"/>
        </w:rPr>
        <w:lastRenderedPageBreak/>
        <w:t>independence in daily routine and ritual”</w:t>
      </w:r>
      <w:r w:rsidR="00B92F0C" w:rsidRPr="0015143C">
        <w:rPr>
          <w:rStyle w:val="FootnoteReference"/>
          <w:rFonts w:ascii="Times New Roman" w:hAnsi="Times New Roman" w:cs="Times New Roman"/>
          <w:sz w:val="24"/>
          <w:szCs w:val="24"/>
        </w:rPr>
        <w:footnoteReference w:id="5"/>
      </w:r>
      <w:r w:rsidR="00B92F0C" w:rsidRPr="0015143C">
        <w:rPr>
          <w:rFonts w:ascii="Times New Roman" w:hAnsi="Times New Roman" w:cs="Times New Roman"/>
          <w:sz w:val="24"/>
          <w:szCs w:val="24"/>
        </w:rPr>
        <w:t>. My general thoughts are that what I am experiencing is more so ritual segregation than anything else and that maybe I formed a preconception too early without considering that this was a possibility.</w:t>
      </w:r>
    </w:p>
    <w:p w:rsidR="00B755D1" w:rsidRPr="0015143C" w:rsidRDefault="00B755D1" w:rsidP="00B755D1">
      <w:pPr>
        <w:spacing w:line="360" w:lineRule="auto"/>
        <w:rPr>
          <w:rFonts w:ascii="Times New Roman" w:hAnsi="Times New Roman" w:cs="Times New Roman"/>
          <w:sz w:val="24"/>
          <w:szCs w:val="24"/>
        </w:rPr>
      </w:pPr>
    </w:p>
    <w:p w:rsidR="00B755D1" w:rsidRPr="0015143C" w:rsidRDefault="00B755D1" w:rsidP="00B755D1">
      <w:pPr>
        <w:spacing w:line="360" w:lineRule="auto"/>
        <w:rPr>
          <w:rFonts w:ascii="Times New Roman" w:hAnsi="Times New Roman" w:cs="Times New Roman"/>
          <w:sz w:val="24"/>
          <w:szCs w:val="24"/>
        </w:rPr>
      </w:pPr>
    </w:p>
    <w:p w:rsidR="00B755D1" w:rsidRPr="0015143C" w:rsidRDefault="00B755D1" w:rsidP="00B755D1">
      <w:pPr>
        <w:spacing w:line="360" w:lineRule="auto"/>
        <w:rPr>
          <w:rFonts w:ascii="Times New Roman" w:hAnsi="Times New Roman" w:cs="Times New Roman"/>
          <w:sz w:val="24"/>
          <w:szCs w:val="24"/>
        </w:rPr>
      </w:pPr>
      <w:r w:rsidRPr="0015143C">
        <w:rPr>
          <w:rFonts w:ascii="Times New Roman" w:hAnsi="Times New Roman" w:cs="Times New Roman"/>
          <w:sz w:val="24"/>
          <w:szCs w:val="24"/>
        </w:rPr>
        <w:t xml:space="preserve">Lunch presented no segregation, just a communal and social area in a quaint little room with an aura of sharing. There was a sense of segregation in that only the monks could eat in a little room to the left blocked off by a door, I didn’t get a proper look but I would assume that both monks and nuns eat in that room and that it is only the pilgrims that they wish to eat together. </w:t>
      </w:r>
    </w:p>
    <w:p w:rsidR="00B755D1" w:rsidRPr="0015143C" w:rsidRDefault="00B755D1" w:rsidP="00B755D1">
      <w:pPr>
        <w:spacing w:line="360" w:lineRule="auto"/>
        <w:rPr>
          <w:rFonts w:ascii="Times New Roman" w:hAnsi="Times New Roman" w:cs="Times New Roman"/>
          <w:sz w:val="24"/>
          <w:szCs w:val="24"/>
        </w:rPr>
      </w:pPr>
    </w:p>
    <w:p w:rsidR="00B755D1" w:rsidRPr="0015143C" w:rsidRDefault="00B755D1" w:rsidP="00B755D1">
      <w:pPr>
        <w:spacing w:line="360" w:lineRule="auto"/>
        <w:rPr>
          <w:rFonts w:ascii="Times New Roman" w:hAnsi="Times New Roman" w:cs="Times New Roman"/>
          <w:sz w:val="24"/>
          <w:szCs w:val="24"/>
        </w:rPr>
      </w:pPr>
    </w:p>
    <w:p w:rsidR="001668A2" w:rsidRPr="0015143C" w:rsidRDefault="00B755D1" w:rsidP="00B755D1">
      <w:pPr>
        <w:spacing w:line="360" w:lineRule="auto"/>
        <w:rPr>
          <w:rFonts w:ascii="Times New Roman" w:hAnsi="Times New Roman" w:cs="Times New Roman"/>
          <w:sz w:val="24"/>
          <w:szCs w:val="24"/>
        </w:rPr>
      </w:pPr>
      <w:r w:rsidRPr="0015143C">
        <w:rPr>
          <w:rFonts w:ascii="Times New Roman" w:hAnsi="Times New Roman" w:cs="Times New Roman"/>
          <w:sz w:val="24"/>
          <w:szCs w:val="24"/>
        </w:rPr>
        <w:t>Qualitative methodology felt the right way to make sense of the data I collected during my stay by posing questions and listening to responses given to other people’s questions. At one point, my question was asked before I got the chance to myself, ‘why is there a separation during the puja</w:t>
      </w:r>
      <w:r w:rsidR="001668A2" w:rsidRPr="0015143C">
        <w:rPr>
          <w:rFonts w:ascii="Times New Roman" w:hAnsi="Times New Roman" w:cs="Times New Roman"/>
          <w:sz w:val="24"/>
          <w:szCs w:val="24"/>
        </w:rPr>
        <w:t>s?</w:t>
      </w:r>
      <w:proofErr w:type="gramStart"/>
      <w:r w:rsidR="001668A2" w:rsidRPr="0015143C">
        <w:rPr>
          <w:rFonts w:ascii="Times New Roman" w:hAnsi="Times New Roman" w:cs="Times New Roman"/>
          <w:sz w:val="24"/>
          <w:szCs w:val="24"/>
        </w:rPr>
        <w:t>’.</w:t>
      </w:r>
      <w:proofErr w:type="gramEnd"/>
      <w:r w:rsidR="001668A2" w:rsidRPr="0015143C">
        <w:rPr>
          <w:rFonts w:ascii="Times New Roman" w:hAnsi="Times New Roman" w:cs="Times New Roman"/>
          <w:sz w:val="24"/>
          <w:szCs w:val="24"/>
        </w:rPr>
        <w:t xml:space="preserve"> My answer was given as “it is</w:t>
      </w:r>
      <w:r w:rsidRPr="0015143C">
        <w:rPr>
          <w:rFonts w:ascii="Times New Roman" w:hAnsi="Times New Roman" w:cs="Times New Roman"/>
          <w:sz w:val="24"/>
          <w:szCs w:val="24"/>
        </w:rPr>
        <w:t xml:space="preserve"> not sexist, it’s just the way things are”</w:t>
      </w:r>
      <w:r w:rsidR="001668A2" w:rsidRPr="0015143C">
        <w:rPr>
          <w:rStyle w:val="FootnoteReference"/>
          <w:rFonts w:ascii="Times New Roman" w:hAnsi="Times New Roman" w:cs="Times New Roman"/>
          <w:sz w:val="24"/>
          <w:szCs w:val="24"/>
        </w:rPr>
        <w:footnoteReference w:id="6"/>
      </w:r>
      <w:r w:rsidRPr="0015143C">
        <w:rPr>
          <w:rFonts w:ascii="Times New Roman" w:hAnsi="Times New Roman" w:cs="Times New Roman"/>
          <w:sz w:val="24"/>
          <w:szCs w:val="24"/>
        </w:rPr>
        <w:t>. I got the opinion that the monks and nuns didn’t necessarily agree with the separation of the two genders, but that it was simply just the way that they lived and had done for years and so had accepted it with no intention of suggesting change. The monk answering questions gave me the impression that it was Guru who had set these restrictions and because they respected him so greatly, they were accepting of this way of life.</w:t>
      </w:r>
      <w:r w:rsidRPr="0015143C">
        <w:rPr>
          <w:rFonts w:ascii="Times New Roman" w:hAnsi="Times New Roman" w:cs="Times New Roman"/>
          <w:sz w:val="24"/>
          <w:szCs w:val="24"/>
        </w:rPr>
        <w:t xml:space="preserve">  </w:t>
      </w:r>
      <w:r w:rsidRPr="0015143C">
        <w:rPr>
          <w:rFonts w:ascii="Times New Roman" w:hAnsi="Times New Roman" w:cs="Times New Roman"/>
          <w:sz w:val="24"/>
          <w:szCs w:val="24"/>
        </w:rPr>
        <w:t>Attempting to quantify my research into quantitative date seems almost pointless as these people are human and I don’t find it possible to put everything they’ve provided me with into numeric data</w:t>
      </w:r>
      <w:r w:rsidR="001668A2" w:rsidRPr="0015143C">
        <w:rPr>
          <w:rFonts w:ascii="Times New Roman" w:hAnsi="Times New Roman" w:cs="Times New Roman"/>
          <w:sz w:val="24"/>
          <w:szCs w:val="24"/>
        </w:rPr>
        <w:t xml:space="preserve">, it would have felt almost offensive to me if I had done so. </w:t>
      </w:r>
    </w:p>
    <w:p w:rsidR="0040300E" w:rsidRPr="0015143C" w:rsidRDefault="0040300E" w:rsidP="00B755D1">
      <w:pPr>
        <w:spacing w:line="360" w:lineRule="auto"/>
        <w:rPr>
          <w:rFonts w:ascii="Times New Roman" w:hAnsi="Times New Roman" w:cs="Times New Roman"/>
          <w:sz w:val="24"/>
          <w:szCs w:val="24"/>
        </w:rPr>
      </w:pPr>
    </w:p>
    <w:p w:rsidR="0040300E" w:rsidRPr="0015143C" w:rsidRDefault="0040300E" w:rsidP="00B755D1">
      <w:pPr>
        <w:spacing w:line="360" w:lineRule="auto"/>
        <w:rPr>
          <w:rFonts w:ascii="Times New Roman" w:hAnsi="Times New Roman" w:cs="Times New Roman"/>
          <w:sz w:val="24"/>
          <w:szCs w:val="24"/>
        </w:rPr>
      </w:pPr>
    </w:p>
    <w:p w:rsidR="001668A2" w:rsidRPr="0015143C" w:rsidRDefault="001668A2" w:rsidP="00B755D1">
      <w:pPr>
        <w:spacing w:line="360" w:lineRule="auto"/>
        <w:rPr>
          <w:rFonts w:ascii="Times New Roman" w:hAnsi="Times New Roman" w:cs="Times New Roman"/>
          <w:sz w:val="24"/>
          <w:szCs w:val="24"/>
        </w:rPr>
      </w:pPr>
      <w:r w:rsidRPr="0015143C">
        <w:rPr>
          <w:rFonts w:ascii="Times New Roman" w:hAnsi="Times New Roman" w:cs="Times New Roman"/>
          <w:sz w:val="24"/>
          <w:szCs w:val="24"/>
        </w:rPr>
        <w:t>Participant observation was the ma</w:t>
      </w:r>
      <w:r w:rsidR="00321D61" w:rsidRPr="0015143C">
        <w:rPr>
          <w:rFonts w:ascii="Times New Roman" w:hAnsi="Times New Roman" w:cs="Times New Roman"/>
          <w:sz w:val="24"/>
          <w:szCs w:val="24"/>
        </w:rPr>
        <w:t>in method I used to collect the data that I ne</w:t>
      </w:r>
      <w:r w:rsidR="00FC6088" w:rsidRPr="0015143C">
        <w:rPr>
          <w:rFonts w:ascii="Times New Roman" w:hAnsi="Times New Roman" w:cs="Times New Roman"/>
          <w:sz w:val="24"/>
          <w:szCs w:val="24"/>
        </w:rPr>
        <w:t>eded by taking part in their life</w:t>
      </w:r>
      <w:r w:rsidR="00321D61" w:rsidRPr="0015143C">
        <w:rPr>
          <w:rFonts w:ascii="Times New Roman" w:hAnsi="Times New Roman" w:cs="Times New Roman"/>
          <w:sz w:val="24"/>
          <w:szCs w:val="24"/>
        </w:rPr>
        <w:t xml:space="preserve"> myself. This led to me </w:t>
      </w:r>
      <w:r w:rsidR="00985F32" w:rsidRPr="0015143C">
        <w:rPr>
          <w:rFonts w:ascii="Times New Roman" w:hAnsi="Times New Roman" w:cs="Times New Roman"/>
          <w:sz w:val="24"/>
          <w:szCs w:val="24"/>
        </w:rPr>
        <w:t xml:space="preserve">helping with manual work and </w:t>
      </w:r>
      <w:r w:rsidR="00321D61" w:rsidRPr="0015143C">
        <w:rPr>
          <w:rFonts w:ascii="Times New Roman" w:hAnsi="Times New Roman" w:cs="Times New Roman"/>
          <w:sz w:val="24"/>
          <w:szCs w:val="24"/>
        </w:rPr>
        <w:t xml:space="preserve">waking up at 4AM to attend the 5AM puja that I was less than happy to be awake for. This puja looked and felt the same as the 13:30 puja the previous day, although the 5AM start seemed to make the gold glitter more vigorously and the chanting seem much more haunting and beautiful. Once again </w:t>
      </w:r>
      <w:r w:rsidR="00321D61" w:rsidRPr="0015143C">
        <w:rPr>
          <w:rFonts w:ascii="Times New Roman" w:hAnsi="Times New Roman" w:cs="Times New Roman"/>
          <w:sz w:val="24"/>
          <w:szCs w:val="24"/>
        </w:rPr>
        <w:lastRenderedPageBreak/>
        <w:t xml:space="preserve">the men would sit separately to the women, but both men and women participated as the bells were rung and the flickering flame was passed around. Without the use of participant observation, I believe it would have been extremely difficult to create a coherent thought about the topic of gender.  </w:t>
      </w:r>
    </w:p>
    <w:p w:rsidR="00B755D1" w:rsidRPr="0015143C" w:rsidRDefault="00B755D1" w:rsidP="00B755D1">
      <w:pPr>
        <w:spacing w:line="360" w:lineRule="auto"/>
        <w:rPr>
          <w:rFonts w:ascii="Times New Roman" w:hAnsi="Times New Roman" w:cs="Times New Roman"/>
          <w:sz w:val="24"/>
          <w:szCs w:val="24"/>
        </w:rPr>
      </w:pPr>
    </w:p>
    <w:p w:rsidR="00B755D1" w:rsidRPr="0015143C" w:rsidRDefault="00B755D1" w:rsidP="00B755D1">
      <w:pPr>
        <w:spacing w:line="360" w:lineRule="auto"/>
        <w:rPr>
          <w:rFonts w:ascii="Times New Roman" w:hAnsi="Times New Roman" w:cs="Times New Roman"/>
          <w:sz w:val="24"/>
          <w:szCs w:val="24"/>
        </w:rPr>
      </w:pPr>
    </w:p>
    <w:p w:rsidR="00B755D1" w:rsidRPr="0015143C" w:rsidRDefault="00B755D1" w:rsidP="00B755D1">
      <w:pPr>
        <w:spacing w:line="360" w:lineRule="auto"/>
        <w:rPr>
          <w:rFonts w:ascii="Times New Roman" w:hAnsi="Times New Roman" w:cs="Times New Roman"/>
          <w:sz w:val="24"/>
          <w:szCs w:val="24"/>
        </w:rPr>
      </w:pPr>
    </w:p>
    <w:p w:rsidR="0040300E" w:rsidRPr="0015143C" w:rsidRDefault="00B755D1" w:rsidP="0040300E">
      <w:pPr>
        <w:spacing w:line="360" w:lineRule="auto"/>
        <w:rPr>
          <w:rFonts w:ascii="Times New Roman" w:hAnsi="Times New Roman" w:cs="Times New Roman"/>
          <w:sz w:val="24"/>
          <w:szCs w:val="24"/>
        </w:rPr>
      </w:pPr>
      <w:r w:rsidRPr="0015143C">
        <w:rPr>
          <w:rFonts w:ascii="Times New Roman" w:hAnsi="Times New Roman" w:cs="Times New Roman"/>
          <w:sz w:val="24"/>
          <w:szCs w:val="24"/>
        </w:rPr>
        <w:t>There are limitations to my study of gender segregation is Skanda Vale. I visited for not long over 24 hours and I find it impossible to believe that there was any possible way that I could have coherently gathered a substantial amount of information to completely answer the questions I had about gender. I was not there long enough to conduct a real interview nor was I there long enough to observe anything I might consider the deciding factor as to whether or not this is due to an overarching concept of sexism. I also would not like to assume anything when going into somebody else’s culture that is so different from my own.</w:t>
      </w:r>
      <w:r w:rsidR="0040300E" w:rsidRPr="0015143C">
        <w:rPr>
          <w:rFonts w:ascii="Times New Roman" w:hAnsi="Times New Roman" w:cs="Times New Roman"/>
          <w:sz w:val="24"/>
          <w:szCs w:val="24"/>
        </w:rPr>
        <w:t xml:space="preserve"> </w:t>
      </w:r>
      <w:r w:rsidR="0040300E" w:rsidRPr="0015143C">
        <w:rPr>
          <w:rFonts w:ascii="Times New Roman" w:hAnsi="Times New Roman" w:cs="Times New Roman"/>
          <w:sz w:val="24"/>
          <w:szCs w:val="24"/>
        </w:rPr>
        <w:t>I believe</w:t>
      </w:r>
      <w:r w:rsidR="0040300E" w:rsidRPr="0015143C">
        <w:rPr>
          <w:rFonts w:ascii="Times New Roman" w:hAnsi="Times New Roman" w:cs="Times New Roman"/>
          <w:sz w:val="24"/>
          <w:szCs w:val="24"/>
        </w:rPr>
        <w:t xml:space="preserve"> a limitation of</w:t>
      </w:r>
      <w:r w:rsidR="0040300E" w:rsidRPr="0015143C">
        <w:rPr>
          <w:rFonts w:ascii="Times New Roman" w:hAnsi="Times New Roman" w:cs="Times New Roman"/>
          <w:sz w:val="24"/>
          <w:szCs w:val="24"/>
        </w:rPr>
        <w:t xml:space="preserve"> my methodology may have been </w:t>
      </w:r>
      <w:r w:rsidR="0040300E" w:rsidRPr="0015143C">
        <w:rPr>
          <w:rFonts w:ascii="Times New Roman" w:hAnsi="Times New Roman" w:cs="Times New Roman"/>
          <w:sz w:val="24"/>
          <w:szCs w:val="24"/>
        </w:rPr>
        <w:t xml:space="preserve">that I was </w:t>
      </w:r>
      <w:r w:rsidR="0040300E" w:rsidRPr="0015143C">
        <w:rPr>
          <w:rFonts w:ascii="Times New Roman" w:hAnsi="Times New Roman" w:cs="Times New Roman"/>
          <w:sz w:val="24"/>
          <w:szCs w:val="24"/>
        </w:rPr>
        <w:t>influenced by sample size, as Bethany A. Bell and her co-authors presented, a small sample size can provide a “relatively limited [amount] of data”</w:t>
      </w:r>
      <w:r w:rsidR="0040300E" w:rsidRPr="0015143C">
        <w:rPr>
          <w:rStyle w:val="FootnoteReference"/>
          <w:rFonts w:ascii="Times New Roman" w:hAnsi="Times New Roman" w:cs="Times New Roman"/>
          <w:sz w:val="24"/>
          <w:szCs w:val="24"/>
        </w:rPr>
        <w:footnoteReference w:id="7"/>
      </w:r>
      <w:r w:rsidR="0040300E" w:rsidRPr="0015143C">
        <w:rPr>
          <w:rFonts w:ascii="Times New Roman" w:hAnsi="Times New Roman" w:cs="Times New Roman"/>
          <w:sz w:val="24"/>
          <w:szCs w:val="24"/>
        </w:rPr>
        <w:t>. Due to the limited amount of monks and nuns I personally managed to meet during my stay, my sample size of people was in fact small and I believe that had I been there for the whole week and had the chance to meet more residents, I may have gathered more information to aid me in my research.</w:t>
      </w:r>
    </w:p>
    <w:p w:rsidR="00B755D1" w:rsidRPr="0015143C" w:rsidRDefault="00B755D1" w:rsidP="00B755D1">
      <w:pPr>
        <w:spacing w:line="360" w:lineRule="auto"/>
        <w:rPr>
          <w:rFonts w:ascii="Times New Roman" w:hAnsi="Times New Roman" w:cs="Times New Roman"/>
          <w:sz w:val="24"/>
          <w:szCs w:val="24"/>
        </w:rPr>
      </w:pPr>
    </w:p>
    <w:p w:rsidR="00B755D1" w:rsidRPr="0015143C" w:rsidRDefault="00B755D1" w:rsidP="00B755D1">
      <w:pPr>
        <w:spacing w:line="360" w:lineRule="auto"/>
        <w:rPr>
          <w:rFonts w:ascii="Times New Roman" w:hAnsi="Times New Roman" w:cs="Times New Roman"/>
          <w:sz w:val="24"/>
          <w:szCs w:val="24"/>
        </w:rPr>
      </w:pPr>
    </w:p>
    <w:p w:rsidR="00B755D1" w:rsidRPr="0015143C" w:rsidRDefault="00B755D1" w:rsidP="00B755D1">
      <w:pPr>
        <w:spacing w:line="360" w:lineRule="auto"/>
        <w:rPr>
          <w:rFonts w:ascii="Times New Roman" w:hAnsi="Times New Roman" w:cs="Times New Roman"/>
          <w:sz w:val="24"/>
          <w:szCs w:val="24"/>
        </w:rPr>
      </w:pPr>
      <w:r w:rsidRPr="0015143C">
        <w:rPr>
          <w:rFonts w:ascii="Times New Roman" w:hAnsi="Times New Roman" w:cs="Times New Roman"/>
          <w:sz w:val="24"/>
          <w:szCs w:val="24"/>
        </w:rPr>
        <w:t xml:space="preserve">The </w:t>
      </w:r>
      <w:proofErr w:type="spellStart"/>
      <w:r w:rsidRPr="0015143C">
        <w:rPr>
          <w:rFonts w:ascii="Times New Roman" w:hAnsi="Times New Roman" w:cs="Times New Roman"/>
          <w:sz w:val="24"/>
          <w:szCs w:val="24"/>
        </w:rPr>
        <w:t>Maha</w:t>
      </w:r>
      <w:proofErr w:type="spellEnd"/>
      <w:r w:rsidRPr="0015143C">
        <w:rPr>
          <w:rFonts w:ascii="Times New Roman" w:hAnsi="Times New Roman" w:cs="Times New Roman"/>
          <w:sz w:val="24"/>
          <w:szCs w:val="24"/>
        </w:rPr>
        <w:t xml:space="preserve"> Shakti Temple felt feminine immediately after entering, there were colourful flowers decorating the room just outside of the temple to be given as offerings and I saw two nuns before I saw any monks. Despite the femininity, there was a sign on the wall requesting that women who were menstruating should not enter the temple. Once again, my mind can’t escape thinking about the term ‘feminism’ although maybe not as prominently as it was earlier as the sign also states that anybody who’s consumed meat in the past three days shouldn’t enter the temple either and so I’m feeling a little more hopeful in the sense that the gender segregation was nothing to do with sexism but just a way of life.</w:t>
      </w:r>
    </w:p>
    <w:p w:rsidR="00B755D1" w:rsidRPr="0015143C" w:rsidRDefault="00B755D1" w:rsidP="00B755D1">
      <w:pPr>
        <w:spacing w:line="360" w:lineRule="auto"/>
        <w:rPr>
          <w:rFonts w:ascii="Times New Roman" w:hAnsi="Times New Roman" w:cs="Times New Roman"/>
          <w:sz w:val="24"/>
          <w:szCs w:val="24"/>
        </w:rPr>
      </w:pPr>
    </w:p>
    <w:p w:rsidR="00B755D1" w:rsidRPr="0015143C" w:rsidRDefault="00B755D1" w:rsidP="00B755D1">
      <w:pPr>
        <w:spacing w:line="360" w:lineRule="auto"/>
        <w:rPr>
          <w:rFonts w:ascii="Times New Roman" w:hAnsi="Times New Roman" w:cs="Times New Roman"/>
          <w:sz w:val="24"/>
          <w:szCs w:val="24"/>
        </w:rPr>
      </w:pPr>
      <w:r w:rsidRPr="0015143C">
        <w:rPr>
          <w:rFonts w:ascii="Times New Roman" w:hAnsi="Times New Roman" w:cs="Times New Roman"/>
          <w:sz w:val="24"/>
          <w:szCs w:val="24"/>
        </w:rPr>
        <w:lastRenderedPageBreak/>
        <w:t xml:space="preserve">The only puja I attended which did not follow this rule of segregation was at the Sri </w:t>
      </w:r>
      <w:proofErr w:type="spellStart"/>
      <w:r w:rsidRPr="0015143C">
        <w:rPr>
          <w:rFonts w:ascii="Times New Roman" w:hAnsi="Times New Roman" w:cs="Times New Roman"/>
          <w:sz w:val="24"/>
          <w:szCs w:val="24"/>
        </w:rPr>
        <w:t>Ranganatha</w:t>
      </w:r>
      <w:proofErr w:type="spellEnd"/>
      <w:r w:rsidRPr="0015143C">
        <w:rPr>
          <w:rFonts w:ascii="Times New Roman" w:hAnsi="Times New Roman" w:cs="Times New Roman"/>
          <w:sz w:val="24"/>
          <w:szCs w:val="24"/>
        </w:rPr>
        <w:t xml:space="preserve"> Temple where the puja lasted for two long hours. The snow was settling everywhere and the waterfall was running as the monks chanted and sang as they poured yoghurt over the statue in the middle of the scene. I doubt many people will ever experience something as stunning as the scene was. The cold was biting but I was focused on trying to pick out elements of gender. The statue in the middle felt feminine and decorated in flowers by the end of the puja, however there was nothing that I could pick out that seemed to separate the two genders from one another. In fact, I was sat next to a male, something I hadn’t yet experienced in my short time at Skanda Vale </w:t>
      </w:r>
    </w:p>
    <w:p w:rsidR="00B755D1" w:rsidRPr="0015143C" w:rsidRDefault="00B755D1" w:rsidP="00B755D1">
      <w:pPr>
        <w:spacing w:line="360" w:lineRule="auto"/>
        <w:rPr>
          <w:rFonts w:ascii="Times New Roman" w:hAnsi="Times New Roman" w:cs="Times New Roman"/>
          <w:sz w:val="24"/>
          <w:szCs w:val="24"/>
        </w:rPr>
      </w:pPr>
    </w:p>
    <w:p w:rsidR="00B755D1" w:rsidRPr="0015143C" w:rsidRDefault="00B755D1" w:rsidP="00B755D1">
      <w:pPr>
        <w:spacing w:line="360" w:lineRule="auto"/>
        <w:rPr>
          <w:rFonts w:ascii="Times New Roman" w:hAnsi="Times New Roman" w:cs="Times New Roman"/>
          <w:sz w:val="24"/>
          <w:szCs w:val="24"/>
        </w:rPr>
      </w:pPr>
    </w:p>
    <w:p w:rsidR="00B755D1" w:rsidRPr="0015143C" w:rsidRDefault="00B755D1" w:rsidP="001668A2">
      <w:pPr>
        <w:spacing w:line="360" w:lineRule="auto"/>
        <w:rPr>
          <w:rFonts w:ascii="Times New Roman" w:hAnsi="Times New Roman" w:cs="Times New Roman"/>
          <w:sz w:val="24"/>
          <w:szCs w:val="24"/>
        </w:rPr>
      </w:pPr>
      <w:r w:rsidRPr="0015143C">
        <w:rPr>
          <w:rFonts w:ascii="Times New Roman" w:hAnsi="Times New Roman" w:cs="Times New Roman"/>
          <w:sz w:val="24"/>
          <w:szCs w:val="24"/>
        </w:rPr>
        <w:t>The common theme, I’ve noticed throughout my short time here, in terms of gender separation tends to be ritual gender separation. The monks and nuns evidently view each other as a family and I’</w:t>
      </w:r>
      <w:r w:rsidR="00542955" w:rsidRPr="0015143C">
        <w:rPr>
          <w:rFonts w:ascii="Times New Roman" w:hAnsi="Times New Roman" w:cs="Times New Roman"/>
          <w:sz w:val="24"/>
          <w:szCs w:val="24"/>
        </w:rPr>
        <w:t>ve been utterly in awe at the lo</w:t>
      </w:r>
      <w:r w:rsidRPr="0015143C">
        <w:rPr>
          <w:rFonts w:ascii="Times New Roman" w:hAnsi="Times New Roman" w:cs="Times New Roman"/>
          <w:sz w:val="24"/>
          <w:szCs w:val="24"/>
        </w:rPr>
        <w:t>ve they hold for each other and their late Guru. There is clearly no separation in gender amongst them personally, their family unit seems to be an unbreakable bond that could not possibly be divided by something as simple as one gender residing over the other. I may not have been there for the whole week like some of the class, but I heard in general discussion somebody mention the monks and nuns celebrating somebody’s birthday later on in the week and hugging each other, demonstrating the close familial bond that they clearly have with each other.</w:t>
      </w:r>
      <w:r w:rsidRPr="0015143C">
        <w:rPr>
          <w:rFonts w:ascii="Times New Roman" w:hAnsi="Times New Roman" w:cs="Times New Roman"/>
          <w:sz w:val="24"/>
          <w:szCs w:val="24"/>
        </w:rPr>
        <w:t xml:space="preserve"> As Francesca Martin says in her study of gender separation in Aboriginal Australia, </w:t>
      </w:r>
      <w:r w:rsidRPr="0015143C">
        <w:rPr>
          <w:rFonts w:ascii="Times New Roman" w:hAnsi="Times New Roman" w:cs="Times New Roman"/>
          <w:sz w:val="24"/>
          <w:szCs w:val="24"/>
        </w:rPr>
        <w:t>“Gender reality is performative which means, quite simply, that it is real only to the extent that it is performed”</w:t>
      </w:r>
      <w:r w:rsidRPr="0015143C">
        <w:rPr>
          <w:rStyle w:val="FootnoteReference"/>
          <w:rFonts w:ascii="Times New Roman" w:hAnsi="Times New Roman" w:cs="Times New Roman"/>
          <w:sz w:val="24"/>
          <w:szCs w:val="24"/>
        </w:rPr>
        <w:footnoteReference w:id="8"/>
      </w:r>
      <w:r w:rsidRPr="0015143C">
        <w:rPr>
          <w:rFonts w:ascii="Times New Roman" w:hAnsi="Times New Roman" w:cs="Times New Roman"/>
          <w:sz w:val="24"/>
          <w:szCs w:val="24"/>
        </w:rPr>
        <w:t xml:space="preserve">. This seems to be the case within Skanda Vale as outside of the pujas there is no sign of any form of male-female separation and I could not personally see any ideas of sexism as it is clearly not practiced in everyday life. However, gender separation becomes an active concept when the pujas begin and although this is only for a short </w:t>
      </w:r>
      <w:r w:rsidR="002D7846" w:rsidRPr="0015143C">
        <w:rPr>
          <w:rFonts w:ascii="Times New Roman" w:hAnsi="Times New Roman" w:cs="Times New Roman"/>
          <w:sz w:val="24"/>
          <w:szCs w:val="24"/>
        </w:rPr>
        <w:t>period of time, there are is a significant</w:t>
      </w:r>
      <w:r w:rsidRPr="0015143C">
        <w:rPr>
          <w:rFonts w:ascii="Times New Roman" w:hAnsi="Times New Roman" w:cs="Times New Roman"/>
          <w:sz w:val="24"/>
          <w:szCs w:val="24"/>
        </w:rPr>
        <w:t xml:space="preserve"> amount of pujas taking place during the week in which gender separation is practiced.</w:t>
      </w:r>
    </w:p>
    <w:p w:rsidR="00B755D1" w:rsidRPr="0015143C" w:rsidRDefault="00B755D1" w:rsidP="001668A2">
      <w:pPr>
        <w:spacing w:line="360" w:lineRule="auto"/>
        <w:rPr>
          <w:rFonts w:ascii="Times New Roman" w:hAnsi="Times New Roman" w:cs="Times New Roman"/>
          <w:sz w:val="24"/>
          <w:szCs w:val="24"/>
        </w:rPr>
      </w:pPr>
    </w:p>
    <w:p w:rsidR="00B755D1" w:rsidRPr="0015143C" w:rsidRDefault="00B755D1" w:rsidP="001668A2">
      <w:pPr>
        <w:spacing w:line="360" w:lineRule="auto"/>
        <w:rPr>
          <w:rFonts w:ascii="Times New Roman" w:hAnsi="Times New Roman" w:cs="Times New Roman"/>
          <w:sz w:val="24"/>
          <w:szCs w:val="24"/>
        </w:rPr>
      </w:pPr>
    </w:p>
    <w:p w:rsidR="00B755D1" w:rsidRPr="0015143C" w:rsidRDefault="00B755D1" w:rsidP="001668A2">
      <w:pPr>
        <w:spacing w:line="360" w:lineRule="auto"/>
        <w:rPr>
          <w:rFonts w:ascii="Times New Roman" w:hAnsi="Times New Roman" w:cs="Times New Roman"/>
          <w:sz w:val="24"/>
          <w:szCs w:val="24"/>
        </w:rPr>
      </w:pPr>
      <w:r w:rsidRPr="0015143C">
        <w:rPr>
          <w:rFonts w:ascii="Times New Roman" w:hAnsi="Times New Roman" w:cs="Times New Roman"/>
          <w:sz w:val="24"/>
          <w:szCs w:val="24"/>
        </w:rPr>
        <w:t xml:space="preserve">The conclusion I have reached after my research and study is that I do not believe there to be </w:t>
      </w:r>
      <w:r w:rsidR="001668A2" w:rsidRPr="0015143C">
        <w:rPr>
          <w:rFonts w:ascii="Times New Roman" w:hAnsi="Times New Roman" w:cs="Times New Roman"/>
          <w:sz w:val="24"/>
          <w:szCs w:val="24"/>
        </w:rPr>
        <w:t xml:space="preserve">any intentional sexism amongst the residents of Skanda Vale. Looking collectively at my research I struggle to form a coherent argument to say that Skanda Vale practices sexism and </w:t>
      </w:r>
      <w:r w:rsidR="001668A2" w:rsidRPr="0015143C">
        <w:rPr>
          <w:rFonts w:ascii="Times New Roman" w:hAnsi="Times New Roman" w:cs="Times New Roman"/>
          <w:sz w:val="24"/>
          <w:szCs w:val="24"/>
        </w:rPr>
        <w:lastRenderedPageBreak/>
        <w:t>have come to believe that ritual segregation is not sexism, but a traditional practice. Similarly to any other culture, tradition is important and this element of life that I might call sexism is inextricably interwoven into their society in a way that I do not believe is intentionally sexist- I highly doubt that women are viewed as less important than men, despite the view that may be presented to an outsider.</w:t>
      </w:r>
    </w:p>
    <w:p w:rsidR="00B755D1" w:rsidRPr="0015143C" w:rsidRDefault="00B755D1" w:rsidP="00B755D1">
      <w:pPr>
        <w:spacing w:line="360" w:lineRule="auto"/>
        <w:rPr>
          <w:rFonts w:ascii="Times New Roman" w:hAnsi="Times New Roman" w:cs="Times New Roman"/>
          <w:sz w:val="24"/>
          <w:szCs w:val="24"/>
        </w:rPr>
      </w:pPr>
    </w:p>
    <w:p w:rsidR="00A32E7D" w:rsidRPr="0015143C" w:rsidRDefault="00A32E7D">
      <w:pPr>
        <w:rPr>
          <w:rFonts w:ascii="Times New Roman" w:hAnsi="Times New Roman" w:cs="Times New Roman"/>
          <w:sz w:val="24"/>
          <w:szCs w:val="24"/>
        </w:rPr>
      </w:pPr>
    </w:p>
    <w:p w:rsidR="00B755D1" w:rsidRPr="0015143C" w:rsidRDefault="00B755D1">
      <w:pPr>
        <w:rPr>
          <w:rFonts w:ascii="Times New Roman" w:hAnsi="Times New Roman" w:cs="Times New Roman"/>
          <w:sz w:val="24"/>
          <w:szCs w:val="24"/>
        </w:rPr>
      </w:pPr>
    </w:p>
    <w:p w:rsidR="00B755D1" w:rsidRPr="0015143C" w:rsidRDefault="00B755D1">
      <w:pPr>
        <w:rPr>
          <w:rFonts w:ascii="Times New Roman" w:hAnsi="Times New Roman" w:cs="Times New Roman"/>
          <w:sz w:val="24"/>
          <w:szCs w:val="24"/>
        </w:rPr>
      </w:pPr>
    </w:p>
    <w:p w:rsidR="00B755D1" w:rsidRPr="0015143C" w:rsidRDefault="00B755D1">
      <w:pPr>
        <w:rPr>
          <w:rFonts w:ascii="Times New Roman" w:hAnsi="Times New Roman" w:cs="Times New Roman"/>
          <w:sz w:val="24"/>
          <w:szCs w:val="24"/>
        </w:rPr>
      </w:pPr>
    </w:p>
    <w:p w:rsidR="00B755D1" w:rsidRPr="0015143C" w:rsidRDefault="00C02C86">
      <w:pPr>
        <w:rPr>
          <w:rFonts w:ascii="Times New Roman" w:hAnsi="Times New Roman" w:cs="Times New Roman"/>
          <w:sz w:val="24"/>
          <w:szCs w:val="24"/>
        </w:rPr>
      </w:pPr>
      <w:r w:rsidRPr="0015143C">
        <w:rPr>
          <w:rFonts w:ascii="Times New Roman" w:hAnsi="Times New Roman" w:cs="Times New Roman"/>
          <w:sz w:val="24"/>
          <w:szCs w:val="24"/>
        </w:rPr>
        <w:t xml:space="preserve">WORD COUNT: </w:t>
      </w:r>
      <w:r w:rsidR="0015143C" w:rsidRPr="0015143C">
        <w:rPr>
          <w:rFonts w:ascii="Times New Roman" w:hAnsi="Times New Roman" w:cs="Times New Roman"/>
          <w:sz w:val="24"/>
          <w:szCs w:val="24"/>
        </w:rPr>
        <w:t>2179</w:t>
      </w:r>
    </w:p>
    <w:p w:rsidR="00B755D1" w:rsidRPr="0015143C" w:rsidRDefault="00B755D1">
      <w:pPr>
        <w:rPr>
          <w:rFonts w:ascii="Times New Roman" w:hAnsi="Times New Roman" w:cs="Times New Roman"/>
          <w:sz w:val="24"/>
          <w:szCs w:val="24"/>
        </w:rPr>
      </w:pPr>
    </w:p>
    <w:p w:rsidR="00B755D1" w:rsidRPr="0015143C" w:rsidRDefault="00B755D1">
      <w:pPr>
        <w:rPr>
          <w:rFonts w:ascii="Times New Roman" w:hAnsi="Times New Roman" w:cs="Times New Roman"/>
          <w:sz w:val="24"/>
          <w:szCs w:val="24"/>
        </w:rPr>
      </w:pPr>
    </w:p>
    <w:p w:rsidR="00B755D1" w:rsidRPr="0015143C" w:rsidRDefault="00B755D1" w:rsidP="00B755D1">
      <w:pPr>
        <w:rPr>
          <w:rFonts w:ascii="Times New Roman" w:hAnsi="Times New Roman" w:cs="Times New Roman"/>
          <w:sz w:val="24"/>
          <w:szCs w:val="24"/>
        </w:rPr>
      </w:pPr>
    </w:p>
    <w:p w:rsidR="00C02C86" w:rsidRPr="0015143C" w:rsidRDefault="00C02C86">
      <w:pPr>
        <w:rPr>
          <w:rFonts w:ascii="Times New Roman" w:hAnsi="Times New Roman" w:cs="Times New Roman"/>
          <w:sz w:val="24"/>
          <w:szCs w:val="24"/>
        </w:rPr>
      </w:pPr>
    </w:p>
    <w:p w:rsidR="00C02C86" w:rsidRPr="0015143C" w:rsidRDefault="00C02C86">
      <w:pPr>
        <w:spacing w:after="160" w:line="259" w:lineRule="auto"/>
        <w:rPr>
          <w:rFonts w:ascii="Times New Roman" w:hAnsi="Times New Roman" w:cs="Times New Roman"/>
          <w:sz w:val="24"/>
          <w:szCs w:val="24"/>
        </w:rPr>
      </w:pPr>
      <w:r w:rsidRPr="0015143C">
        <w:rPr>
          <w:rFonts w:ascii="Times New Roman" w:hAnsi="Times New Roman" w:cs="Times New Roman"/>
          <w:sz w:val="24"/>
          <w:szCs w:val="24"/>
        </w:rPr>
        <w:br w:type="page"/>
      </w:r>
    </w:p>
    <w:p w:rsidR="00B755D1" w:rsidRPr="006C69AB" w:rsidRDefault="00C02C86" w:rsidP="00C02C86">
      <w:pPr>
        <w:jc w:val="center"/>
        <w:rPr>
          <w:rFonts w:ascii="Times New Roman" w:hAnsi="Times New Roman" w:cs="Times New Roman"/>
          <w:sz w:val="32"/>
          <w:szCs w:val="24"/>
        </w:rPr>
      </w:pPr>
      <w:bookmarkStart w:id="0" w:name="_GoBack"/>
      <w:r w:rsidRPr="006C69AB">
        <w:rPr>
          <w:rFonts w:ascii="Times New Roman" w:hAnsi="Times New Roman" w:cs="Times New Roman"/>
          <w:sz w:val="32"/>
          <w:szCs w:val="24"/>
        </w:rPr>
        <w:lastRenderedPageBreak/>
        <w:t>BIBLIOGRAPHY</w:t>
      </w:r>
    </w:p>
    <w:bookmarkEnd w:id="0"/>
    <w:p w:rsidR="00C02C86" w:rsidRPr="0015143C" w:rsidRDefault="00C02C86" w:rsidP="00C02C86">
      <w:pPr>
        <w:jc w:val="center"/>
        <w:rPr>
          <w:rFonts w:ascii="Times New Roman" w:hAnsi="Times New Roman" w:cs="Times New Roman"/>
          <w:sz w:val="24"/>
          <w:szCs w:val="24"/>
        </w:rPr>
      </w:pPr>
    </w:p>
    <w:p w:rsidR="00C02C86" w:rsidRPr="0015143C" w:rsidRDefault="00C02C86" w:rsidP="00C02C86">
      <w:pPr>
        <w:jc w:val="center"/>
        <w:rPr>
          <w:rFonts w:ascii="Times New Roman" w:hAnsi="Times New Roman" w:cs="Times New Roman"/>
          <w:sz w:val="24"/>
          <w:szCs w:val="24"/>
        </w:rPr>
      </w:pPr>
    </w:p>
    <w:p w:rsidR="00C02C86" w:rsidRPr="0015143C" w:rsidRDefault="00C02C86" w:rsidP="00C02C86">
      <w:pPr>
        <w:pStyle w:val="ListParagraph"/>
        <w:numPr>
          <w:ilvl w:val="0"/>
          <w:numId w:val="1"/>
        </w:numPr>
        <w:rPr>
          <w:rFonts w:ascii="Times New Roman" w:hAnsi="Times New Roman" w:cs="Times New Roman"/>
          <w:sz w:val="24"/>
          <w:szCs w:val="24"/>
        </w:rPr>
      </w:pPr>
      <w:r w:rsidRPr="0015143C">
        <w:rPr>
          <w:rFonts w:ascii="Times New Roman" w:hAnsi="Times New Roman" w:cs="Times New Roman"/>
          <w:sz w:val="24"/>
          <w:szCs w:val="24"/>
        </w:rPr>
        <w:t>Quote from Brother Andy</w:t>
      </w:r>
    </w:p>
    <w:p w:rsidR="00C02C86" w:rsidRPr="0015143C" w:rsidRDefault="00C02C86" w:rsidP="00C02C86">
      <w:pPr>
        <w:pStyle w:val="ListParagraph"/>
        <w:numPr>
          <w:ilvl w:val="0"/>
          <w:numId w:val="1"/>
        </w:numPr>
        <w:rPr>
          <w:rFonts w:ascii="Times New Roman" w:hAnsi="Times New Roman" w:cs="Times New Roman"/>
          <w:sz w:val="24"/>
          <w:szCs w:val="24"/>
        </w:rPr>
      </w:pPr>
      <w:r w:rsidRPr="0015143C">
        <w:rPr>
          <w:rFonts w:ascii="Times New Roman" w:hAnsi="Times New Roman" w:cs="Times New Roman"/>
          <w:sz w:val="24"/>
          <w:szCs w:val="24"/>
        </w:rPr>
        <w:t xml:space="preserve"> </w:t>
      </w:r>
      <w:proofErr w:type="spellStart"/>
      <w:r w:rsidR="00173F57" w:rsidRPr="0015143C">
        <w:rPr>
          <w:rFonts w:ascii="Times New Roman" w:hAnsi="Times New Roman" w:cs="Times New Roman"/>
          <w:sz w:val="24"/>
          <w:szCs w:val="24"/>
        </w:rPr>
        <w:t>Backett</w:t>
      </w:r>
      <w:proofErr w:type="spellEnd"/>
      <w:r w:rsidR="00173F57" w:rsidRPr="0015143C">
        <w:rPr>
          <w:rFonts w:ascii="Times New Roman" w:hAnsi="Times New Roman" w:cs="Times New Roman"/>
          <w:sz w:val="24"/>
          <w:szCs w:val="24"/>
        </w:rPr>
        <w:t xml:space="preserve">-Milburn, K. </w:t>
      </w:r>
      <w:r w:rsidR="00173F57" w:rsidRPr="0015143C">
        <w:rPr>
          <w:rFonts w:ascii="Times New Roman" w:hAnsi="Times New Roman" w:cs="Times New Roman"/>
          <w:i/>
          <w:sz w:val="24"/>
          <w:szCs w:val="24"/>
        </w:rPr>
        <w:t>Constructing Gendered Bodies</w:t>
      </w:r>
      <w:r w:rsidR="00173F57" w:rsidRPr="0015143C">
        <w:rPr>
          <w:rFonts w:ascii="Times New Roman" w:hAnsi="Times New Roman" w:cs="Times New Roman"/>
          <w:sz w:val="24"/>
          <w:szCs w:val="24"/>
        </w:rPr>
        <w:t>. New York: PALGRAVE</w:t>
      </w:r>
    </w:p>
    <w:p w:rsidR="00C02C86" w:rsidRPr="0015143C" w:rsidRDefault="00C02C86" w:rsidP="00C02C86">
      <w:pPr>
        <w:pStyle w:val="ListParagraph"/>
        <w:numPr>
          <w:ilvl w:val="0"/>
          <w:numId w:val="1"/>
        </w:numPr>
        <w:rPr>
          <w:rFonts w:ascii="Times New Roman" w:hAnsi="Times New Roman" w:cs="Times New Roman"/>
          <w:sz w:val="24"/>
          <w:szCs w:val="24"/>
        </w:rPr>
      </w:pPr>
      <w:r w:rsidRPr="0015143C">
        <w:rPr>
          <w:rFonts w:ascii="Times New Roman" w:hAnsi="Times New Roman" w:cs="Times New Roman"/>
          <w:sz w:val="24"/>
          <w:szCs w:val="24"/>
        </w:rPr>
        <w:t xml:space="preserve"> </w:t>
      </w:r>
      <w:proofErr w:type="spellStart"/>
      <w:r w:rsidR="00173F57" w:rsidRPr="0015143C">
        <w:rPr>
          <w:rFonts w:ascii="Times New Roman" w:hAnsi="Times New Roman" w:cs="Times New Roman"/>
          <w:sz w:val="24"/>
          <w:szCs w:val="24"/>
        </w:rPr>
        <w:t>Hamnett</w:t>
      </w:r>
      <w:proofErr w:type="spellEnd"/>
      <w:r w:rsidR="00173F57" w:rsidRPr="0015143C">
        <w:rPr>
          <w:rFonts w:ascii="Times New Roman" w:hAnsi="Times New Roman" w:cs="Times New Roman"/>
          <w:sz w:val="24"/>
          <w:szCs w:val="24"/>
        </w:rPr>
        <w:t xml:space="preserve">, C. </w:t>
      </w:r>
      <w:r w:rsidR="00173F57" w:rsidRPr="0015143C">
        <w:rPr>
          <w:rFonts w:ascii="Times New Roman" w:hAnsi="Times New Roman" w:cs="Times New Roman"/>
          <w:i/>
          <w:sz w:val="24"/>
          <w:szCs w:val="24"/>
        </w:rPr>
        <w:t>The Changing Social Structure</w:t>
      </w:r>
      <w:r w:rsidR="00173F57" w:rsidRPr="0015143C">
        <w:rPr>
          <w:rFonts w:ascii="Times New Roman" w:hAnsi="Times New Roman" w:cs="Times New Roman"/>
          <w:sz w:val="24"/>
          <w:szCs w:val="24"/>
        </w:rPr>
        <w:t>. Britain: SAGE Publications</w:t>
      </w:r>
    </w:p>
    <w:p w:rsidR="00C02C86" w:rsidRPr="0015143C" w:rsidRDefault="00C02C86" w:rsidP="00C02C86">
      <w:pPr>
        <w:pStyle w:val="ListParagraph"/>
        <w:numPr>
          <w:ilvl w:val="0"/>
          <w:numId w:val="1"/>
        </w:numPr>
        <w:rPr>
          <w:rFonts w:ascii="Times New Roman" w:hAnsi="Times New Roman" w:cs="Times New Roman"/>
          <w:sz w:val="24"/>
          <w:szCs w:val="24"/>
        </w:rPr>
      </w:pPr>
      <w:r w:rsidRPr="0015143C">
        <w:rPr>
          <w:rFonts w:ascii="Times New Roman" w:hAnsi="Times New Roman" w:cs="Times New Roman"/>
          <w:sz w:val="24"/>
          <w:szCs w:val="24"/>
        </w:rPr>
        <w:t xml:space="preserve"> </w:t>
      </w:r>
      <w:r w:rsidR="00173F57" w:rsidRPr="0015143C">
        <w:rPr>
          <w:rFonts w:ascii="Times New Roman" w:hAnsi="Times New Roman" w:cs="Times New Roman"/>
          <w:sz w:val="24"/>
          <w:szCs w:val="24"/>
        </w:rPr>
        <w:t xml:space="preserve">Cornwall, A. </w:t>
      </w:r>
      <w:r w:rsidR="00173F57" w:rsidRPr="0015143C">
        <w:rPr>
          <w:rFonts w:ascii="Times New Roman" w:hAnsi="Times New Roman" w:cs="Times New Roman"/>
          <w:i/>
          <w:sz w:val="24"/>
          <w:szCs w:val="24"/>
        </w:rPr>
        <w:t>Dislocating Masculinity</w:t>
      </w:r>
      <w:r w:rsidR="00173F57" w:rsidRPr="0015143C">
        <w:rPr>
          <w:rFonts w:ascii="Times New Roman" w:hAnsi="Times New Roman" w:cs="Times New Roman"/>
          <w:sz w:val="24"/>
          <w:szCs w:val="24"/>
        </w:rPr>
        <w:t xml:space="preserve">. New York: Routledge </w:t>
      </w:r>
    </w:p>
    <w:p w:rsidR="00C02C86" w:rsidRPr="0015143C" w:rsidRDefault="00C02C86" w:rsidP="00C02C86">
      <w:pPr>
        <w:pStyle w:val="ListParagraph"/>
        <w:numPr>
          <w:ilvl w:val="0"/>
          <w:numId w:val="1"/>
        </w:numPr>
        <w:rPr>
          <w:rFonts w:ascii="Times New Roman" w:hAnsi="Times New Roman" w:cs="Times New Roman"/>
          <w:sz w:val="24"/>
          <w:szCs w:val="24"/>
        </w:rPr>
      </w:pPr>
      <w:proofErr w:type="spellStart"/>
      <w:r w:rsidRPr="0015143C">
        <w:rPr>
          <w:rFonts w:ascii="Times New Roman" w:hAnsi="Times New Roman" w:cs="Times New Roman"/>
          <w:sz w:val="24"/>
          <w:szCs w:val="24"/>
          <w:shd w:val="clear" w:color="auto" w:fill="FFFFFF"/>
        </w:rPr>
        <w:t>Merlan</w:t>
      </w:r>
      <w:proofErr w:type="spellEnd"/>
      <w:r w:rsidRPr="0015143C">
        <w:rPr>
          <w:rFonts w:ascii="Times New Roman" w:hAnsi="Times New Roman" w:cs="Times New Roman"/>
          <w:sz w:val="24"/>
          <w:szCs w:val="24"/>
          <w:shd w:val="clear" w:color="auto" w:fill="FFFFFF"/>
        </w:rPr>
        <w:t>, F. (</w:t>
      </w:r>
      <w:proofErr w:type="spellStart"/>
      <w:r w:rsidRPr="0015143C">
        <w:rPr>
          <w:rFonts w:ascii="Times New Roman" w:hAnsi="Times New Roman" w:cs="Times New Roman"/>
          <w:sz w:val="24"/>
          <w:szCs w:val="24"/>
          <w:shd w:val="clear" w:color="auto" w:fill="FFFFFF"/>
        </w:rPr>
        <w:t>n.d.</w:t>
      </w:r>
      <w:proofErr w:type="spellEnd"/>
      <w:r w:rsidRPr="0015143C">
        <w:rPr>
          <w:rFonts w:ascii="Times New Roman" w:hAnsi="Times New Roman" w:cs="Times New Roman"/>
          <w:sz w:val="24"/>
          <w:szCs w:val="24"/>
          <w:shd w:val="clear" w:color="auto" w:fill="FFFFFF"/>
        </w:rPr>
        <w:t>). </w:t>
      </w:r>
      <w:r w:rsidRPr="0015143C">
        <w:rPr>
          <w:rFonts w:ascii="Times New Roman" w:hAnsi="Times New Roman" w:cs="Times New Roman"/>
          <w:i/>
          <w:iCs/>
          <w:sz w:val="24"/>
          <w:szCs w:val="24"/>
          <w:shd w:val="clear" w:color="auto" w:fill="FFFFFF"/>
        </w:rPr>
        <w:t>Male-Female Separation and Forms of Society</w:t>
      </w:r>
      <w:r w:rsidRPr="0015143C">
        <w:rPr>
          <w:rFonts w:ascii="Times New Roman" w:hAnsi="Times New Roman" w:cs="Times New Roman"/>
          <w:sz w:val="24"/>
          <w:szCs w:val="24"/>
          <w:shd w:val="clear" w:color="auto" w:fill="FFFFFF"/>
        </w:rPr>
        <w:t>. [online] Culanth.org. Available at: https://culanth.org/articles/399-male-female-separation-and-forms-of-society [Accessed 31 Apr. 2018].</w:t>
      </w:r>
    </w:p>
    <w:p w:rsidR="00C02C86" w:rsidRPr="0015143C" w:rsidRDefault="00C02C86" w:rsidP="00C02C86">
      <w:pPr>
        <w:pStyle w:val="ListParagraph"/>
        <w:numPr>
          <w:ilvl w:val="0"/>
          <w:numId w:val="1"/>
        </w:numPr>
        <w:rPr>
          <w:rFonts w:ascii="Times New Roman" w:hAnsi="Times New Roman" w:cs="Times New Roman"/>
          <w:sz w:val="24"/>
          <w:szCs w:val="24"/>
        </w:rPr>
      </w:pPr>
      <w:r w:rsidRPr="0015143C">
        <w:rPr>
          <w:rFonts w:ascii="Times New Roman" w:hAnsi="Times New Roman" w:cs="Times New Roman"/>
          <w:sz w:val="24"/>
          <w:szCs w:val="24"/>
          <w:shd w:val="clear" w:color="auto" w:fill="FFFFFF"/>
        </w:rPr>
        <w:t>Quote from a monk at Skanda Vale</w:t>
      </w:r>
    </w:p>
    <w:p w:rsidR="00C02C86" w:rsidRPr="0015143C" w:rsidRDefault="00173F57" w:rsidP="00C02C86">
      <w:pPr>
        <w:pStyle w:val="ListParagraph"/>
        <w:numPr>
          <w:ilvl w:val="0"/>
          <w:numId w:val="1"/>
        </w:numPr>
        <w:rPr>
          <w:rFonts w:ascii="Times New Roman" w:hAnsi="Times New Roman" w:cs="Times New Roman"/>
          <w:sz w:val="24"/>
          <w:szCs w:val="24"/>
        </w:rPr>
      </w:pPr>
      <w:r w:rsidRPr="0015143C">
        <w:rPr>
          <w:rFonts w:ascii="Times New Roman" w:hAnsi="Times New Roman" w:cs="Times New Roman"/>
          <w:sz w:val="24"/>
          <w:szCs w:val="24"/>
        </w:rPr>
        <w:t xml:space="preserve"> Bell, B. </w:t>
      </w:r>
      <w:r w:rsidRPr="0015143C">
        <w:rPr>
          <w:rFonts w:ascii="Times New Roman" w:hAnsi="Times New Roman" w:cs="Times New Roman"/>
          <w:i/>
          <w:sz w:val="24"/>
          <w:szCs w:val="24"/>
        </w:rPr>
        <w:t>Methodology: European Journal of Research Methods for the Behavioural &amp; Social Sciences</w:t>
      </w:r>
      <w:r w:rsidR="0015143C" w:rsidRPr="0015143C">
        <w:rPr>
          <w:rFonts w:ascii="Times New Roman" w:hAnsi="Times New Roman" w:cs="Times New Roman"/>
          <w:sz w:val="24"/>
          <w:szCs w:val="24"/>
        </w:rPr>
        <w:t xml:space="preserve">. [online] 1614-2241 vol. 1, </w:t>
      </w:r>
      <w:proofErr w:type="spellStart"/>
      <w:r w:rsidR="0015143C" w:rsidRPr="0015143C">
        <w:rPr>
          <w:rFonts w:ascii="Times New Roman" w:hAnsi="Times New Roman" w:cs="Times New Roman"/>
          <w:sz w:val="24"/>
          <w:szCs w:val="24"/>
        </w:rPr>
        <w:t>Hogrefe</w:t>
      </w:r>
      <w:proofErr w:type="spellEnd"/>
      <w:r w:rsidR="0015143C" w:rsidRPr="0015143C">
        <w:rPr>
          <w:rFonts w:ascii="Times New Roman" w:hAnsi="Times New Roman" w:cs="Times New Roman"/>
          <w:sz w:val="24"/>
          <w:szCs w:val="24"/>
        </w:rPr>
        <w:t xml:space="preserve"> Publishing [Accessed 1 May. 2018]</w:t>
      </w:r>
    </w:p>
    <w:p w:rsidR="00173F57" w:rsidRPr="0015143C" w:rsidRDefault="00173F57" w:rsidP="00C02C86">
      <w:pPr>
        <w:pStyle w:val="ListParagraph"/>
        <w:numPr>
          <w:ilvl w:val="0"/>
          <w:numId w:val="1"/>
        </w:numPr>
        <w:rPr>
          <w:rFonts w:ascii="Times New Roman" w:hAnsi="Times New Roman" w:cs="Times New Roman"/>
          <w:sz w:val="24"/>
          <w:szCs w:val="24"/>
        </w:rPr>
      </w:pPr>
      <w:proofErr w:type="spellStart"/>
      <w:r w:rsidRPr="0015143C">
        <w:rPr>
          <w:rFonts w:ascii="Times New Roman" w:hAnsi="Times New Roman" w:cs="Times New Roman"/>
          <w:sz w:val="24"/>
          <w:szCs w:val="24"/>
        </w:rPr>
        <w:t>Merlan</w:t>
      </w:r>
      <w:proofErr w:type="spellEnd"/>
      <w:r w:rsidRPr="0015143C">
        <w:rPr>
          <w:rFonts w:ascii="Times New Roman" w:hAnsi="Times New Roman" w:cs="Times New Roman"/>
          <w:sz w:val="24"/>
          <w:szCs w:val="24"/>
        </w:rPr>
        <w:t xml:space="preserve">, F. </w:t>
      </w:r>
      <w:r w:rsidRPr="0015143C">
        <w:rPr>
          <w:rFonts w:ascii="Times New Roman" w:hAnsi="Times New Roman" w:cs="Times New Roman"/>
          <w:i/>
          <w:sz w:val="24"/>
          <w:szCs w:val="24"/>
        </w:rPr>
        <w:t xml:space="preserve">Male-Female </w:t>
      </w:r>
      <w:proofErr w:type="spellStart"/>
      <w:r w:rsidRPr="0015143C">
        <w:rPr>
          <w:rFonts w:ascii="Times New Roman" w:hAnsi="Times New Roman" w:cs="Times New Roman"/>
          <w:i/>
          <w:sz w:val="24"/>
          <w:szCs w:val="24"/>
        </w:rPr>
        <w:t>Seperation</w:t>
      </w:r>
      <w:proofErr w:type="spellEnd"/>
      <w:r w:rsidRPr="0015143C">
        <w:rPr>
          <w:rFonts w:ascii="Times New Roman" w:hAnsi="Times New Roman" w:cs="Times New Roman"/>
          <w:i/>
          <w:sz w:val="24"/>
          <w:szCs w:val="24"/>
        </w:rPr>
        <w:t xml:space="preserve"> and Forms of Society in Aboriginal Australia</w:t>
      </w:r>
      <w:r w:rsidRPr="0015143C">
        <w:rPr>
          <w:rFonts w:ascii="Times New Roman" w:hAnsi="Times New Roman" w:cs="Times New Roman"/>
          <w:sz w:val="24"/>
          <w:szCs w:val="24"/>
        </w:rPr>
        <w:t xml:space="preserve">. </w:t>
      </w:r>
      <w:proofErr w:type="spellStart"/>
      <w:r w:rsidRPr="0015143C">
        <w:rPr>
          <w:rFonts w:ascii="Times New Roman" w:hAnsi="Times New Roman" w:cs="Times New Roman"/>
          <w:sz w:val="24"/>
          <w:szCs w:val="24"/>
        </w:rPr>
        <w:t>AnthroSource</w:t>
      </w:r>
      <w:proofErr w:type="spellEnd"/>
      <w:r w:rsidRPr="0015143C">
        <w:rPr>
          <w:rFonts w:ascii="Times New Roman" w:hAnsi="Times New Roman" w:cs="Times New Roman"/>
          <w:sz w:val="24"/>
          <w:szCs w:val="24"/>
        </w:rPr>
        <w:t xml:space="preserve"> 1992</w:t>
      </w:r>
    </w:p>
    <w:p w:rsidR="00C02C86" w:rsidRPr="00C02C86" w:rsidRDefault="00C02C86" w:rsidP="00C02C86">
      <w:pPr>
        <w:rPr>
          <w:sz w:val="24"/>
        </w:rPr>
      </w:pPr>
    </w:p>
    <w:sectPr w:rsidR="00C02C86" w:rsidRPr="00C02C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755D1" w:rsidRDefault="00B755D1" w:rsidP="00B755D1">
      <w:r>
        <w:separator/>
      </w:r>
    </w:p>
  </w:endnote>
  <w:endnote w:type="continuationSeparator" w:id="0">
    <w:p w:rsidR="00B755D1" w:rsidRDefault="00B755D1" w:rsidP="00B755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755D1" w:rsidRDefault="00B755D1" w:rsidP="00B755D1">
      <w:r>
        <w:separator/>
      </w:r>
    </w:p>
  </w:footnote>
  <w:footnote w:type="continuationSeparator" w:id="0">
    <w:p w:rsidR="00B755D1" w:rsidRDefault="00B755D1" w:rsidP="00B755D1">
      <w:r>
        <w:continuationSeparator/>
      </w:r>
    </w:p>
  </w:footnote>
  <w:footnote w:id="1">
    <w:p w:rsidR="00F460BB" w:rsidRPr="0015143C" w:rsidRDefault="00F460BB">
      <w:pPr>
        <w:pStyle w:val="FootnoteText"/>
        <w:rPr>
          <w:sz w:val="22"/>
          <w:szCs w:val="22"/>
        </w:rPr>
      </w:pPr>
      <w:r w:rsidRPr="0015143C">
        <w:rPr>
          <w:rStyle w:val="FootnoteReference"/>
          <w:sz w:val="22"/>
          <w:szCs w:val="22"/>
        </w:rPr>
        <w:footnoteRef/>
      </w:r>
      <w:r w:rsidRPr="0015143C">
        <w:rPr>
          <w:sz w:val="22"/>
          <w:szCs w:val="22"/>
        </w:rPr>
        <w:t xml:space="preserve"> </w:t>
      </w:r>
      <w:r w:rsidR="00C02C86" w:rsidRPr="0015143C">
        <w:rPr>
          <w:sz w:val="22"/>
          <w:szCs w:val="22"/>
        </w:rPr>
        <w:t>Brother Andy</w:t>
      </w:r>
    </w:p>
  </w:footnote>
  <w:footnote w:id="2">
    <w:p w:rsidR="00EC6830" w:rsidRPr="0015143C" w:rsidRDefault="00EC6830">
      <w:pPr>
        <w:pStyle w:val="FootnoteText"/>
        <w:rPr>
          <w:i/>
          <w:sz w:val="22"/>
          <w:szCs w:val="22"/>
        </w:rPr>
      </w:pPr>
      <w:r w:rsidRPr="0015143C">
        <w:rPr>
          <w:rStyle w:val="FootnoteReference"/>
          <w:sz w:val="22"/>
          <w:szCs w:val="22"/>
        </w:rPr>
        <w:footnoteRef/>
      </w:r>
      <w:r w:rsidRPr="0015143C">
        <w:rPr>
          <w:sz w:val="22"/>
          <w:szCs w:val="22"/>
        </w:rPr>
        <w:t xml:space="preserve"> </w:t>
      </w:r>
      <w:r w:rsidR="00C02C86" w:rsidRPr="0015143C">
        <w:rPr>
          <w:sz w:val="22"/>
          <w:szCs w:val="22"/>
        </w:rPr>
        <w:t xml:space="preserve">Kathryn </w:t>
      </w:r>
      <w:proofErr w:type="spellStart"/>
      <w:r w:rsidR="00C02C86" w:rsidRPr="0015143C">
        <w:rPr>
          <w:sz w:val="22"/>
          <w:szCs w:val="22"/>
        </w:rPr>
        <w:t>Backett</w:t>
      </w:r>
      <w:proofErr w:type="spellEnd"/>
      <w:r w:rsidR="00C02C86" w:rsidRPr="0015143C">
        <w:rPr>
          <w:sz w:val="22"/>
          <w:szCs w:val="22"/>
        </w:rPr>
        <w:t xml:space="preserve">-Milburn, </w:t>
      </w:r>
      <w:r w:rsidR="00C02C86" w:rsidRPr="0015143C">
        <w:rPr>
          <w:i/>
          <w:sz w:val="22"/>
          <w:szCs w:val="22"/>
        </w:rPr>
        <w:t>Constructing Gendered Bodies</w:t>
      </w:r>
    </w:p>
  </w:footnote>
  <w:footnote w:id="3">
    <w:p w:rsidR="00F460BB" w:rsidRPr="0015143C" w:rsidRDefault="00F460BB">
      <w:pPr>
        <w:pStyle w:val="FootnoteText"/>
        <w:rPr>
          <w:i/>
          <w:sz w:val="22"/>
          <w:szCs w:val="22"/>
        </w:rPr>
      </w:pPr>
      <w:r w:rsidRPr="0015143C">
        <w:rPr>
          <w:rStyle w:val="FootnoteReference"/>
          <w:sz w:val="22"/>
          <w:szCs w:val="22"/>
        </w:rPr>
        <w:footnoteRef/>
      </w:r>
      <w:r w:rsidRPr="0015143C">
        <w:rPr>
          <w:sz w:val="22"/>
          <w:szCs w:val="22"/>
        </w:rPr>
        <w:t xml:space="preserve"> </w:t>
      </w:r>
      <w:r w:rsidR="00C02C86" w:rsidRPr="0015143C">
        <w:rPr>
          <w:sz w:val="22"/>
          <w:szCs w:val="22"/>
        </w:rPr>
        <w:t xml:space="preserve">Chris </w:t>
      </w:r>
      <w:proofErr w:type="spellStart"/>
      <w:r w:rsidR="00C02C86" w:rsidRPr="0015143C">
        <w:rPr>
          <w:sz w:val="22"/>
          <w:szCs w:val="22"/>
        </w:rPr>
        <w:t>Hamnett</w:t>
      </w:r>
      <w:proofErr w:type="spellEnd"/>
      <w:r w:rsidR="00C02C86" w:rsidRPr="0015143C">
        <w:rPr>
          <w:sz w:val="22"/>
          <w:szCs w:val="22"/>
        </w:rPr>
        <w:t xml:space="preserve">, </w:t>
      </w:r>
      <w:r w:rsidR="00C02C86" w:rsidRPr="0015143C">
        <w:rPr>
          <w:i/>
          <w:sz w:val="22"/>
          <w:szCs w:val="22"/>
        </w:rPr>
        <w:t>The Changing Social Structure</w:t>
      </w:r>
    </w:p>
  </w:footnote>
  <w:footnote w:id="4">
    <w:p w:rsidR="00C02C86" w:rsidRPr="0015143C" w:rsidRDefault="00C02C86">
      <w:pPr>
        <w:pStyle w:val="FootnoteText"/>
        <w:rPr>
          <w:i/>
          <w:sz w:val="22"/>
          <w:szCs w:val="22"/>
        </w:rPr>
      </w:pPr>
      <w:r w:rsidRPr="0015143C">
        <w:rPr>
          <w:rStyle w:val="FootnoteReference"/>
          <w:sz w:val="22"/>
          <w:szCs w:val="22"/>
        </w:rPr>
        <w:footnoteRef/>
      </w:r>
      <w:r w:rsidRPr="0015143C">
        <w:rPr>
          <w:sz w:val="22"/>
          <w:szCs w:val="22"/>
        </w:rPr>
        <w:t xml:space="preserve"> Andrea Cornwall, </w:t>
      </w:r>
      <w:r w:rsidRPr="0015143C">
        <w:rPr>
          <w:i/>
          <w:sz w:val="22"/>
          <w:szCs w:val="22"/>
        </w:rPr>
        <w:t>Dislocating Masculinity</w:t>
      </w:r>
    </w:p>
  </w:footnote>
  <w:footnote w:id="5">
    <w:p w:rsidR="00B92F0C" w:rsidRPr="0015143C" w:rsidRDefault="00B92F0C">
      <w:pPr>
        <w:pStyle w:val="FootnoteText"/>
        <w:rPr>
          <w:sz w:val="22"/>
          <w:szCs w:val="22"/>
        </w:rPr>
      </w:pPr>
      <w:r w:rsidRPr="0015143C">
        <w:rPr>
          <w:rStyle w:val="FootnoteReference"/>
          <w:sz w:val="22"/>
          <w:szCs w:val="22"/>
        </w:rPr>
        <w:footnoteRef/>
      </w:r>
      <w:r w:rsidRPr="0015143C">
        <w:rPr>
          <w:sz w:val="22"/>
          <w:szCs w:val="22"/>
        </w:rPr>
        <w:t xml:space="preserve"> </w:t>
      </w:r>
      <w:proofErr w:type="spellStart"/>
      <w:r w:rsidR="00C02C86" w:rsidRPr="0015143C">
        <w:rPr>
          <w:rFonts w:cs="Arial"/>
          <w:sz w:val="22"/>
          <w:szCs w:val="22"/>
          <w:shd w:val="clear" w:color="auto" w:fill="FFFFFF"/>
        </w:rPr>
        <w:t>Merlan</w:t>
      </w:r>
      <w:proofErr w:type="spellEnd"/>
      <w:r w:rsidR="00C02C86" w:rsidRPr="0015143C">
        <w:rPr>
          <w:rFonts w:cs="Arial"/>
          <w:sz w:val="22"/>
          <w:szCs w:val="22"/>
          <w:shd w:val="clear" w:color="auto" w:fill="FFFFFF"/>
        </w:rPr>
        <w:t>, F</w:t>
      </w:r>
      <w:r w:rsidR="00C02C86" w:rsidRPr="0015143C">
        <w:rPr>
          <w:rFonts w:cs="Arial"/>
          <w:sz w:val="22"/>
          <w:szCs w:val="22"/>
          <w:shd w:val="clear" w:color="auto" w:fill="FFFFFF"/>
        </w:rPr>
        <w:t>. </w:t>
      </w:r>
      <w:r w:rsidR="00C02C86" w:rsidRPr="0015143C">
        <w:rPr>
          <w:rFonts w:cs="Arial"/>
          <w:i/>
          <w:iCs/>
          <w:sz w:val="22"/>
          <w:szCs w:val="22"/>
          <w:shd w:val="clear" w:color="auto" w:fill="FFFFFF"/>
        </w:rPr>
        <w:t>Male-Female Separation and Forms of Society</w:t>
      </w:r>
      <w:r w:rsidR="00C02C86" w:rsidRPr="0015143C">
        <w:rPr>
          <w:rFonts w:cs="Arial"/>
          <w:sz w:val="22"/>
          <w:szCs w:val="22"/>
          <w:shd w:val="clear" w:color="auto" w:fill="FFFFFF"/>
        </w:rPr>
        <w:t>.</w:t>
      </w:r>
    </w:p>
  </w:footnote>
  <w:footnote w:id="6">
    <w:p w:rsidR="001668A2" w:rsidRPr="0015143C" w:rsidRDefault="001668A2">
      <w:pPr>
        <w:pStyle w:val="FootnoteText"/>
        <w:rPr>
          <w:sz w:val="22"/>
          <w:szCs w:val="22"/>
        </w:rPr>
      </w:pPr>
      <w:r w:rsidRPr="0015143C">
        <w:rPr>
          <w:rStyle w:val="FootnoteReference"/>
          <w:sz w:val="22"/>
          <w:szCs w:val="22"/>
        </w:rPr>
        <w:footnoteRef/>
      </w:r>
      <w:r w:rsidRPr="0015143C">
        <w:rPr>
          <w:sz w:val="22"/>
          <w:szCs w:val="22"/>
        </w:rPr>
        <w:t xml:space="preserve"> </w:t>
      </w:r>
      <w:r w:rsidR="00C02C86" w:rsidRPr="0015143C">
        <w:rPr>
          <w:sz w:val="22"/>
          <w:szCs w:val="22"/>
        </w:rPr>
        <w:t>Monk at Skanda Vale</w:t>
      </w:r>
    </w:p>
  </w:footnote>
  <w:footnote w:id="7">
    <w:p w:rsidR="0040300E" w:rsidRPr="0015143C" w:rsidRDefault="0040300E" w:rsidP="0040300E">
      <w:pPr>
        <w:pStyle w:val="FootnoteText"/>
        <w:rPr>
          <w:i/>
          <w:sz w:val="22"/>
          <w:szCs w:val="22"/>
        </w:rPr>
      </w:pPr>
      <w:r w:rsidRPr="0015143C">
        <w:rPr>
          <w:rStyle w:val="FootnoteReference"/>
          <w:sz w:val="22"/>
          <w:szCs w:val="22"/>
        </w:rPr>
        <w:footnoteRef/>
      </w:r>
      <w:r w:rsidRPr="0015143C">
        <w:rPr>
          <w:sz w:val="22"/>
          <w:szCs w:val="22"/>
        </w:rPr>
        <w:t xml:space="preserve"> </w:t>
      </w:r>
      <w:r w:rsidR="00173F57" w:rsidRPr="0015143C">
        <w:rPr>
          <w:sz w:val="22"/>
          <w:szCs w:val="22"/>
        </w:rPr>
        <w:t xml:space="preserve">Bethany A. Bell, </w:t>
      </w:r>
      <w:r w:rsidR="00173F57" w:rsidRPr="0015143C">
        <w:rPr>
          <w:i/>
          <w:sz w:val="22"/>
          <w:szCs w:val="22"/>
        </w:rPr>
        <w:t>Methodology: European Journal of Research Methods for the Behavioural &amp; Social Sciences</w:t>
      </w:r>
    </w:p>
  </w:footnote>
  <w:footnote w:id="8">
    <w:p w:rsidR="00B755D1" w:rsidRPr="0015143C" w:rsidRDefault="00B755D1">
      <w:pPr>
        <w:pStyle w:val="FootnoteText"/>
        <w:rPr>
          <w:i/>
          <w:sz w:val="22"/>
          <w:szCs w:val="22"/>
        </w:rPr>
      </w:pPr>
      <w:r w:rsidRPr="0015143C">
        <w:rPr>
          <w:rStyle w:val="FootnoteReference"/>
          <w:sz w:val="22"/>
          <w:szCs w:val="22"/>
        </w:rPr>
        <w:footnoteRef/>
      </w:r>
      <w:r w:rsidRPr="0015143C">
        <w:rPr>
          <w:sz w:val="22"/>
          <w:szCs w:val="22"/>
        </w:rPr>
        <w:t xml:space="preserve"> </w:t>
      </w:r>
      <w:r w:rsidR="00173F57" w:rsidRPr="0015143C">
        <w:rPr>
          <w:rFonts w:cs="Arial"/>
          <w:sz w:val="22"/>
          <w:szCs w:val="22"/>
          <w:shd w:val="clear" w:color="auto" w:fill="FFFFFF"/>
        </w:rPr>
        <w:t xml:space="preserve">Francesca </w:t>
      </w:r>
      <w:proofErr w:type="spellStart"/>
      <w:r w:rsidR="00173F57" w:rsidRPr="0015143C">
        <w:rPr>
          <w:rFonts w:cs="Arial"/>
          <w:sz w:val="22"/>
          <w:szCs w:val="22"/>
          <w:shd w:val="clear" w:color="auto" w:fill="FFFFFF"/>
        </w:rPr>
        <w:t>Merlan</w:t>
      </w:r>
      <w:proofErr w:type="spellEnd"/>
      <w:r w:rsidR="00173F57" w:rsidRPr="0015143C">
        <w:rPr>
          <w:sz w:val="22"/>
          <w:szCs w:val="22"/>
        </w:rPr>
        <w:t xml:space="preserve">, </w:t>
      </w:r>
      <w:r w:rsidR="00173F57" w:rsidRPr="0015143C">
        <w:rPr>
          <w:i/>
          <w:sz w:val="22"/>
          <w:szCs w:val="22"/>
        </w:rPr>
        <w:t>Male- Female Separation and Forms of Society in Aboriginal Australia</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F6D472B"/>
    <w:multiLevelType w:val="hybridMultilevel"/>
    <w:tmpl w:val="13DAE5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55D1"/>
    <w:rsid w:val="000114E3"/>
    <w:rsid w:val="0015143C"/>
    <w:rsid w:val="001668A2"/>
    <w:rsid w:val="00173F57"/>
    <w:rsid w:val="002D7846"/>
    <w:rsid w:val="00321D61"/>
    <w:rsid w:val="0040300E"/>
    <w:rsid w:val="0048126C"/>
    <w:rsid w:val="00542955"/>
    <w:rsid w:val="006C69AB"/>
    <w:rsid w:val="006D2535"/>
    <w:rsid w:val="007A2322"/>
    <w:rsid w:val="00946C26"/>
    <w:rsid w:val="00985F32"/>
    <w:rsid w:val="00A06852"/>
    <w:rsid w:val="00A32E7D"/>
    <w:rsid w:val="00B755D1"/>
    <w:rsid w:val="00B92F0C"/>
    <w:rsid w:val="00C02C86"/>
    <w:rsid w:val="00CA2472"/>
    <w:rsid w:val="00CC3E11"/>
    <w:rsid w:val="00EC6830"/>
    <w:rsid w:val="00F366D4"/>
    <w:rsid w:val="00F460BB"/>
    <w:rsid w:val="00FC1B0B"/>
    <w:rsid w:val="00FC6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5E926C"/>
  <w15:chartTrackingRefBased/>
  <w15:docId w15:val="{B11ABCE5-A213-4ADF-8644-3ECB55DE0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55D1"/>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755D1"/>
    <w:rPr>
      <w:sz w:val="20"/>
      <w:szCs w:val="20"/>
    </w:rPr>
  </w:style>
  <w:style w:type="character" w:customStyle="1" w:styleId="FootnoteTextChar">
    <w:name w:val="Footnote Text Char"/>
    <w:basedOn w:val="DefaultParagraphFont"/>
    <w:link w:val="FootnoteText"/>
    <w:uiPriority w:val="99"/>
    <w:semiHidden/>
    <w:rsid w:val="00B755D1"/>
    <w:rPr>
      <w:rFonts w:eastAsiaTheme="minorEastAsia"/>
      <w:sz w:val="20"/>
      <w:szCs w:val="20"/>
      <w:lang w:eastAsia="en-GB"/>
    </w:rPr>
  </w:style>
  <w:style w:type="character" w:styleId="FootnoteReference">
    <w:name w:val="footnote reference"/>
    <w:basedOn w:val="DefaultParagraphFont"/>
    <w:uiPriority w:val="99"/>
    <w:semiHidden/>
    <w:unhideWhenUsed/>
    <w:rsid w:val="00B755D1"/>
    <w:rPr>
      <w:vertAlign w:val="superscript"/>
    </w:rPr>
  </w:style>
  <w:style w:type="paragraph" w:styleId="ListParagraph">
    <w:name w:val="List Paragraph"/>
    <w:basedOn w:val="Normal"/>
    <w:uiPriority w:val="34"/>
    <w:qFormat/>
    <w:rsid w:val="00C02C86"/>
    <w:pPr>
      <w:ind w:left="720"/>
      <w:contextualSpacing/>
    </w:pPr>
  </w:style>
  <w:style w:type="character" w:styleId="Hyperlink">
    <w:name w:val="Hyperlink"/>
    <w:basedOn w:val="DefaultParagraphFont"/>
    <w:uiPriority w:val="99"/>
    <w:semiHidden/>
    <w:unhideWhenUsed/>
    <w:rsid w:val="00173F5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942804-461C-4232-9A0A-DDF53D387E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7</Pages>
  <Words>2281</Words>
  <Characters>10706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Hamby (1700980)</dc:creator>
  <cp:keywords/>
  <dc:description/>
  <cp:lastModifiedBy>Rebecca Hamby (1700980)</cp:lastModifiedBy>
  <cp:revision>17</cp:revision>
  <dcterms:created xsi:type="dcterms:W3CDTF">2018-05-02T12:28:00Z</dcterms:created>
  <dcterms:modified xsi:type="dcterms:W3CDTF">2018-05-02T14:43:00Z</dcterms:modified>
</cp:coreProperties>
</file>