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36BE" w:rsidRDefault="009036BE" w:rsidP="00A814E2">
      <w:pPr>
        <w:pStyle w:val="NormalWeb"/>
      </w:pPr>
    </w:p>
    <w:p w:rsidR="009036BE" w:rsidRDefault="009036BE" w:rsidP="00A814E2">
      <w:pPr>
        <w:pStyle w:val="NormalWeb"/>
      </w:pPr>
    </w:p>
    <w:p w:rsidR="009036BE" w:rsidRPr="003C2E86" w:rsidRDefault="00D229C0" w:rsidP="003C2E86">
      <w:pPr>
        <w:pStyle w:val="NormalWeb"/>
        <w:jc w:val="center"/>
        <w:rPr>
          <w:b/>
          <w:sz w:val="48"/>
          <w:szCs w:val="48"/>
          <w:lang w:val="en-GB"/>
        </w:rPr>
      </w:pPr>
      <w:r w:rsidRPr="003C2E86">
        <w:rPr>
          <w:b/>
          <w:sz w:val="48"/>
          <w:szCs w:val="48"/>
          <w:lang w:val="en-GB"/>
        </w:rPr>
        <w:t>International Meeting Management for the hotel Industry</w:t>
      </w:r>
    </w:p>
    <w:p w:rsidR="00D229C0" w:rsidRPr="003C2E86" w:rsidRDefault="00D229C0" w:rsidP="003C2E86">
      <w:pPr>
        <w:pStyle w:val="NormalWeb"/>
        <w:jc w:val="center"/>
        <w:rPr>
          <w:b/>
          <w:sz w:val="48"/>
          <w:szCs w:val="48"/>
          <w:lang w:val="en-GB"/>
        </w:rPr>
      </w:pPr>
      <w:r w:rsidRPr="003C2E86">
        <w:rPr>
          <w:b/>
          <w:bCs/>
          <w:sz w:val="48"/>
          <w:szCs w:val="48"/>
        </w:rPr>
        <w:t>Event Strategic Planning and Delivery Consideratio</w:t>
      </w:r>
      <w:r w:rsidR="003C2E86" w:rsidRPr="003C2E86">
        <w:rPr>
          <w:b/>
          <w:bCs/>
          <w:sz w:val="48"/>
          <w:szCs w:val="48"/>
        </w:rPr>
        <w:t>ns for an International Meeting</w:t>
      </w:r>
    </w:p>
    <w:p w:rsidR="003C2E86" w:rsidRDefault="00D229C0" w:rsidP="003C2E86">
      <w:pPr>
        <w:pStyle w:val="NormalWeb"/>
        <w:jc w:val="center"/>
        <w:rPr>
          <w:b/>
          <w:sz w:val="48"/>
          <w:szCs w:val="48"/>
        </w:rPr>
      </w:pPr>
      <w:r w:rsidRPr="00D229C0">
        <w:rPr>
          <w:b/>
          <w:bCs/>
          <w:sz w:val="48"/>
          <w:szCs w:val="48"/>
        </w:rPr>
        <w:t>Module Code : BMIH6007</w:t>
      </w:r>
    </w:p>
    <w:p w:rsidR="00D229C0" w:rsidRPr="00D229C0" w:rsidRDefault="00D229C0" w:rsidP="003C2E86">
      <w:pPr>
        <w:pStyle w:val="NormalWeb"/>
        <w:jc w:val="center"/>
        <w:rPr>
          <w:b/>
          <w:sz w:val="48"/>
          <w:szCs w:val="48"/>
        </w:rPr>
      </w:pPr>
      <w:r w:rsidRPr="00D229C0">
        <w:rPr>
          <w:b/>
          <w:bCs/>
          <w:sz w:val="48"/>
          <w:szCs w:val="48"/>
        </w:rPr>
        <w:t>Stu</w:t>
      </w:r>
      <w:r w:rsidR="003C2E86">
        <w:rPr>
          <w:b/>
          <w:bCs/>
          <w:sz w:val="48"/>
          <w:szCs w:val="48"/>
        </w:rPr>
        <w:t>dent Name : Zakia Shirin Nishai</w:t>
      </w:r>
      <w:r w:rsidR="003C2E86">
        <w:rPr>
          <w:b/>
          <w:sz w:val="48"/>
          <w:szCs w:val="48"/>
        </w:rPr>
        <w:t xml:space="preserve">  </w:t>
      </w:r>
      <w:r w:rsidRPr="00D229C0">
        <w:rPr>
          <w:b/>
          <w:bCs/>
          <w:sz w:val="48"/>
          <w:szCs w:val="48"/>
        </w:rPr>
        <w:t>Student Number: 2208336</w:t>
      </w:r>
      <w:r w:rsidRPr="00D229C0">
        <w:rPr>
          <w:b/>
          <w:bCs/>
          <w:sz w:val="48"/>
          <w:szCs w:val="48"/>
        </w:rPr>
        <w:br/>
      </w:r>
      <w:r w:rsidR="003C2E86">
        <w:rPr>
          <w:b/>
          <w:sz w:val="48"/>
          <w:szCs w:val="48"/>
        </w:rPr>
        <w:t xml:space="preserve"> </w:t>
      </w:r>
      <w:r w:rsidRPr="00D229C0">
        <w:rPr>
          <w:b/>
          <w:bCs/>
          <w:sz w:val="48"/>
          <w:szCs w:val="48"/>
        </w:rPr>
        <w:t>Lecturer’s Name : Chris Wilkin</w:t>
      </w:r>
    </w:p>
    <w:p w:rsidR="00D229C0" w:rsidRPr="00D229C0" w:rsidRDefault="00D229C0" w:rsidP="00D229C0">
      <w:pPr>
        <w:pStyle w:val="NormalWeb"/>
        <w:jc w:val="center"/>
        <w:rPr>
          <w:b/>
          <w:sz w:val="48"/>
          <w:szCs w:val="48"/>
        </w:rPr>
      </w:pPr>
    </w:p>
    <w:p w:rsidR="009036BE" w:rsidRDefault="009036BE" w:rsidP="00A814E2">
      <w:pPr>
        <w:pStyle w:val="NormalWeb"/>
      </w:pPr>
    </w:p>
    <w:p w:rsidR="009036BE" w:rsidRDefault="009036BE" w:rsidP="00A814E2">
      <w:pPr>
        <w:pStyle w:val="NormalWeb"/>
      </w:pPr>
    </w:p>
    <w:p w:rsidR="009036BE" w:rsidRDefault="009036BE" w:rsidP="00A814E2">
      <w:pPr>
        <w:pStyle w:val="NormalWeb"/>
      </w:pPr>
    </w:p>
    <w:p w:rsidR="009036BE" w:rsidRDefault="009036BE" w:rsidP="00A814E2">
      <w:pPr>
        <w:pStyle w:val="NormalWeb"/>
      </w:pPr>
    </w:p>
    <w:p w:rsidR="009036BE" w:rsidRDefault="009036BE" w:rsidP="00A814E2">
      <w:pPr>
        <w:pStyle w:val="NormalWeb"/>
      </w:pPr>
    </w:p>
    <w:p w:rsidR="003C2E86" w:rsidRDefault="003C2E86" w:rsidP="00A814E2">
      <w:pPr>
        <w:pStyle w:val="NormalWeb"/>
        <w:rPr>
          <w:sz w:val="32"/>
          <w:szCs w:val="32"/>
        </w:rPr>
      </w:pPr>
    </w:p>
    <w:p w:rsidR="003C2E86" w:rsidRDefault="003C2E86" w:rsidP="00A814E2">
      <w:pPr>
        <w:pStyle w:val="NormalWeb"/>
        <w:rPr>
          <w:sz w:val="32"/>
          <w:szCs w:val="32"/>
        </w:rPr>
      </w:pPr>
    </w:p>
    <w:p w:rsidR="003C2E86" w:rsidRDefault="003C2E86" w:rsidP="00A814E2">
      <w:pPr>
        <w:pStyle w:val="NormalWeb"/>
        <w:rPr>
          <w:sz w:val="32"/>
          <w:szCs w:val="32"/>
        </w:rPr>
      </w:pPr>
    </w:p>
    <w:p w:rsidR="003C2E86" w:rsidRDefault="003C2E86" w:rsidP="00A814E2">
      <w:pPr>
        <w:pStyle w:val="NormalWeb"/>
        <w:rPr>
          <w:sz w:val="32"/>
          <w:szCs w:val="32"/>
        </w:rPr>
      </w:pPr>
    </w:p>
    <w:p w:rsidR="003C2E86" w:rsidRDefault="003C2E86" w:rsidP="00A814E2">
      <w:pPr>
        <w:pStyle w:val="NormalWeb"/>
        <w:rPr>
          <w:sz w:val="32"/>
          <w:szCs w:val="32"/>
        </w:rPr>
      </w:pPr>
    </w:p>
    <w:sdt>
      <w:sdtPr>
        <w:rPr>
          <w:rFonts w:asciiTheme="minorHAnsi" w:eastAsiaTheme="minorHAnsi" w:hAnsiTheme="minorHAnsi" w:cstheme="minorBidi"/>
          <w:b/>
          <w:color w:val="auto"/>
          <w:kern w:val="2"/>
          <w:sz w:val="22"/>
          <w:szCs w:val="22"/>
          <w:lang w:eastAsia="en-US"/>
        </w:rPr>
        <w:id w:val="-1281945697"/>
        <w:docPartObj>
          <w:docPartGallery w:val="Table of Contents"/>
          <w:docPartUnique/>
        </w:docPartObj>
      </w:sdtPr>
      <w:sdtEndPr>
        <w:rPr>
          <w:rFonts w:ascii="Times New Roman" w:hAnsi="Times New Roman" w:cs="Times New Roman"/>
          <w:bCs/>
          <w:kern w:val="0"/>
        </w:rPr>
      </w:sdtEndPr>
      <w:sdtContent>
        <w:sdt>
          <w:sdtPr>
            <w:rPr>
              <w:rFonts w:ascii="Times New Roman" w:eastAsiaTheme="minorHAnsi" w:hAnsi="Times New Roman" w:cs="Times New Roman"/>
              <w:b/>
              <w:bCs/>
              <w:color w:val="auto"/>
              <w:kern w:val="2"/>
              <w:sz w:val="22"/>
              <w:szCs w:val="22"/>
              <w:lang w:eastAsia="en-US"/>
            </w:rPr>
            <w:id w:val="209154524"/>
            <w:docPartObj>
              <w:docPartGallery w:val="Table of Contents"/>
              <w:docPartUnique/>
            </w:docPartObj>
          </w:sdtPr>
          <w:sdtEndPr>
            <w:rPr>
              <w:kern w:val="0"/>
            </w:rPr>
          </w:sdtEndPr>
          <w:sdtContent>
            <w:p w:rsidR="005855B5" w:rsidRPr="00E0143A" w:rsidRDefault="005855B5" w:rsidP="005855B5">
              <w:pPr>
                <w:pStyle w:val="TOCHeading"/>
                <w:spacing w:line="360" w:lineRule="auto"/>
                <w:jc w:val="center"/>
                <w:rPr>
                  <w:rFonts w:ascii="Times New Roman" w:hAnsi="Times New Roman" w:cs="Times New Roman"/>
                  <w:b/>
                  <w:bCs/>
                </w:rPr>
              </w:pPr>
              <w:r w:rsidRPr="00E70EC6">
                <w:rPr>
                  <w:rFonts w:ascii="Times New Roman" w:hAnsi="Times New Roman" w:cs="Times New Roman"/>
                  <w:b/>
                  <w:bCs/>
                  <w:color w:val="000000" w:themeColor="text1"/>
                </w:rPr>
                <w:t>Table of Contents</w:t>
              </w:r>
            </w:p>
            <w:p w:rsidR="005855B5" w:rsidRPr="00FC4908" w:rsidRDefault="0086207F" w:rsidP="005855B5">
              <w:pPr>
                <w:pStyle w:val="TOC1"/>
                <w:tabs>
                  <w:tab w:val="right" w:leader="dot" w:pos="9350"/>
                </w:tabs>
                <w:spacing w:line="360" w:lineRule="auto"/>
                <w:rPr>
                  <w:rFonts w:ascii="Times New Roman" w:hAnsi="Times New Roman" w:cs="Times New Roman"/>
                  <w:b/>
                  <w:bCs/>
                  <w:noProof/>
                </w:rPr>
              </w:pPr>
              <w:r w:rsidRPr="0086207F">
                <w:rPr>
                  <w:rFonts w:ascii="Times New Roman" w:hAnsi="Times New Roman" w:cs="Times New Roman"/>
                  <w:b/>
                  <w:bCs/>
                </w:rPr>
                <w:fldChar w:fldCharType="begin"/>
              </w:r>
              <w:r w:rsidR="005855B5" w:rsidRPr="00E0143A">
                <w:rPr>
                  <w:rFonts w:ascii="Times New Roman" w:hAnsi="Times New Roman" w:cs="Times New Roman"/>
                  <w:b/>
                  <w:bCs/>
                </w:rPr>
                <w:instrText xml:space="preserve"> TOC \o "1-3" \h \z \u </w:instrText>
              </w:r>
              <w:r w:rsidRPr="0086207F">
                <w:rPr>
                  <w:rFonts w:ascii="Times New Roman" w:hAnsi="Times New Roman" w:cs="Times New Roman"/>
                  <w:b/>
                  <w:bCs/>
                </w:rPr>
                <w:fldChar w:fldCharType="separate"/>
              </w:r>
              <w:hyperlink w:anchor="_Toc181893676" w:history="1">
                <w:r w:rsidR="005855B5" w:rsidRPr="00FC4908">
                  <w:rPr>
                    <w:rStyle w:val="Hyperlink"/>
                    <w:rFonts w:ascii="Times New Roman" w:hAnsi="Times New Roman" w:cs="Times New Roman"/>
                    <w:b/>
                    <w:bCs/>
                    <w:noProof/>
                    <w:lang w:eastAsia="en-GB"/>
                  </w:rPr>
                  <w:t>1. Introduction</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3</w:t>
                </w:r>
              </w:hyperlink>
            </w:p>
            <w:p w:rsidR="005855B5" w:rsidRPr="00FC4908" w:rsidRDefault="0086207F" w:rsidP="005855B5">
              <w:pPr>
                <w:pStyle w:val="TOC1"/>
                <w:tabs>
                  <w:tab w:val="right" w:leader="dot" w:pos="9350"/>
                </w:tabs>
                <w:spacing w:line="360" w:lineRule="auto"/>
                <w:rPr>
                  <w:rFonts w:ascii="Times New Roman" w:hAnsi="Times New Roman" w:cs="Times New Roman"/>
                  <w:b/>
                  <w:bCs/>
                  <w:noProof/>
                </w:rPr>
              </w:pPr>
              <w:hyperlink w:anchor="_Toc181893677" w:history="1">
                <w:r w:rsidR="005855B5" w:rsidRPr="00FC4908">
                  <w:rPr>
                    <w:rStyle w:val="Hyperlink"/>
                    <w:rFonts w:ascii="Times New Roman" w:hAnsi="Times New Roman" w:cs="Times New Roman"/>
                    <w:b/>
                    <w:bCs/>
                    <w:noProof/>
                    <w:lang w:eastAsia="en-GB"/>
                  </w:rPr>
                  <w:t>2. The Event Cycle</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3</w:t>
                </w:r>
              </w:hyperlink>
            </w:p>
            <w:p w:rsidR="005855B5" w:rsidRPr="00FC4908" w:rsidRDefault="0086207F" w:rsidP="005855B5">
              <w:pPr>
                <w:pStyle w:val="TOC1"/>
                <w:tabs>
                  <w:tab w:val="right" w:leader="dot" w:pos="9350"/>
                </w:tabs>
                <w:spacing w:line="360" w:lineRule="auto"/>
                <w:rPr>
                  <w:rFonts w:ascii="Times New Roman" w:hAnsi="Times New Roman" w:cs="Times New Roman"/>
                  <w:b/>
                  <w:bCs/>
                  <w:noProof/>
                </w:rPr>
              </w:pPr>
              <w:hyperlink w:anchor="_Toc181893678" w:history="1">
                <w:r w:rsidR="005855B5" w:rsidRPr="00FC4908">
                  <w:rPr>
                    <w:rStyle w:val="Hyperlink"/>
                    <w:rFonts w:ascii="Times New Roman" w:hAnsi="Times New Roman" w:cs="Times New Roman"/>
                    <w:b/>
                    <w:bCs/>
                    <w:noProof/>
                    <w:lang w:eastAsia="en-GB"/>
                  </w:rPr>
                  <w:t>3. Event Concept</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3</w:t>
                </w:r>
              </w:hyperlink>
            </w:p>
            <w:p w:rsidR="005855B5" w:rsidRPr="00FC4908" w:rsidRDefault="0086207F" w:rsidP="005855B5">
              <w:pPr>
                <w:pStyle w:val="TOC1"/>
                <w:tabs>
                  <w:tab w:val="right" w:leader="dot" w:pos="9350"/>
                </w:tabs>
                <w:spacing w:line="360" w:lineRule="auto"/>
                <w:rPr>
                  <w:rFonts w:ascii="Times New Roman" w:hAnsi="Times New Roman" w:cs="Times New Roman"/>
                  <w:b/>
                  <w:bCs/>
                  <w:noProof/>
                </w:rPr>
              </w:pPr>
              <w:hyperlink w:anchor="_Toc181893679" w:history="1">
                <w:r w:rsidR="005855B5" w:rsidRPr="00FC4908">
                  <w:rPr>
                    <w:rStyle w:val="Hyperlink"/>
                    <w:rFonts w:ascii="Times New Roman" w:hAnsi="Times New Roman" w:cs="Times New Roman"/>
                    <w:b/>
                    <w:bCs/>
                    <w:noProof/>
                    <w:lang w:eastAsia="en-GB"/>
                  </w:rPr>
                  <w:t>4. Aim and Objectives</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4</w:t>
                </w:r>
              </w:hyperlink>
            </w:p>
            <w:p w:rsidR="005855B5" w:rsidRPr="00FC4908" w:rsidRDefault="0086207F" w:rsidP="005855B5">
              <w:pPr>
                <w:pStyle w:val="TOC1"/>
                <w:tabs>
                  <w:tab w:val="right" w:leader="dot" w:pos="9350"/>
                </w:tabs>
                <w:spacing w:line="360" w:lineRule="auto"/>
                <w:rPr>
                  <w:rFonts w:ascii="Times New Roman" w:hAnsi="Times New Roman" w:cs="Times New Roman"/>
                  <w:b/>
                  <w:bCs/>
                  <w:noProof/>
                </w:rPr>
              </w:pPr>
              <w:hyperlink w:anchor="_Toc181893680" w:history="1">
                <w:r w:rsidR="005855B5" w:rsidRPr="00FC4908">
                  <w:rPr>
                    <w:rStyle w:val="Hyperlink"/>
                    <w:rFonts w:ascii="Times New Roman" w:hAnsi="Times New Roman" w:cs="Times New Roman"/>
                    <w:b/>
                    <w:bCs/>
                    <w:noProof/>
                  </w:rPr>
                  <w:t>5. Event Management</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5</w:t>
                </w:r>
              </w:hyperlink>
            </w:p>
            <w:p w:rsidR="005855B5" w:rsidRPr="00FC4908" w:rsidRDefault="0086207F" w:rsidP="005855B5">
              <w:pPr>
                <w:pStyle w:val="TOC2"/>
                <w:tabs>
                  <w:tab w:val="right" w:leader="dot" w:pos="9350"/>
                </w:tabs>
                <w:spacing w:line="360" w:lineRule="auto"/>
                <w:rPr>
                  <w:rFonts w:ascii="Times New Roman" w:hAnsi="Times New Roman" w:cs="Times New Roman"/>
                  <w:b/>
                  <w:bCs/>
                  <w:noProof/>
                </w:rPr>
              </w:pPr>
              <w:hyperlink w:anchor="_Toc181893681" w:history="1">
                <w:r w:rsidR="005855B5" w:rsidRPr="00FC4908">
                  <w:rPr>
                    <w:rStyle w:val="Hyperlink"/>
                    <w:rFonts w:ascii="Times New Roman" w:hAnsi="Times New Roman" w:cs="Times New Roman"/>
                    <w:b/>
                    <w:bCs/>
                    <w:noProof/>
                  </w:rPr>
                  <w:t>Administration (Budgeting, Human Resources)</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5</w:t>
                </w:r>
              </w:hyperlink>
            </w:p>
            <w:p w:rsidR="005855B5" w:rsidRPr="00FC4908" w:rsidRDefault="0086207F" w:rsidP="005855B5">
              <w:pPr>
                <w:pStyle w:val="TOC2"/>
                <w:tabs>
                  <w:tab w:val="right" w:leader="dot" w:pos="9350"/>
                </w:tabs>
                <w:spacing w:line="360" w:lineRule="auto"/>
                <w:rPr>
                  <w:rFonts w:ascii="Times New Roman" w:hAnsi="Times New Roman" w:cs="Times New Roman"/>
                  <w:b/>
                  <w:bCs/>
                  <w:noProof/>
                </w:rPr>
              </w:pPr>
              <w:hyperlink w:anchor="_Toc181893682" w:history="1">
                <w:r w:rsidR="005855B5" w:rsidRPr="00FC4908">
                  <w:rPr>
                    <w:rStyle w:val="Hyperlink"/>
                    <w:rFonts w:ascii="Times New Roman" w:hAnsi="Times New Roman" w:cs="Times New Roman"/>
                    <w:b/>
                    <w:bCs/>
                    <w:noProof/>
                  </w:rPr>
                  <w:t>Design (Theme, Program)</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6</w:t>
                </w:r>
              </w:hyperlink>
            </w:p>
            <w:p w:rsidR="005855B5" w:rsidRPr="00FC4908" w:rsidRDefault="0086207F" w:rsidP="005855B5">
              <w:pPr>
                <w:pStyle w:val="TOC2"/>
                <w:tabs>
                  <w:tab w:val="right" w:leader="dot" w:pos="9350"/>
                </w:tabs>
                <w:spacing w:line="360" w:lineRule="auto"/>
                <w:rPr>
                  <w:rFonts w:ascii="Times New Roman" w:hAnsi="Times New Roman" w:cs="Times New Roman"/>
                  <w:b/>
                  <w:bCs/>
                  <w:noProof/>
                </w:rPr>
              </w:pPr>
              <w:hyperlink w:anchor="_Toc181893683" w:history="1">
                <w:r w:rsidR="005855B5" w:rsidRPr="00FC4908">
                  <w:rPr>
                    <w:rStyle w:val="Hyperlink"/>
                    <w:rFonts w:ascii="Times New Roman" w:hAnsi="Times New Roman" w:cs="Times New Roman"/>
                    <w:b/>
                    <w:bCs/>
                    <w:noProof/>
                  </w:rPr>
                  <w:t>Marketing (Promotion, Public Relations)</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6</w:t>
                </w:r>
              </w:hyperlink>
            </w:p>
            <w:p w:rsidR="005855B5" w:rsidRPr="00FC4908" w:rsidRDefault="0086207F" w:rsidP="005855B5">
              <w:pPr>
                <w:pStyle w:val="TOC2"/>
                <w:tabs>
                  <w:tab w:val="right" w:leader="dot" w:pos="9350"/>
                </w:tabs>
                <w:spacing w:line="360" w:lineRule="auto"/>
                <w:rPr>
                  <w:rFonts w:ascii="Times New Roman" w:hAnsi="Times New Roman" w:cs="Times New Roman"/>
                  <w:b/>
                  <w:bCs/>
                  <w:noProof/>
                </w:rPr>
              </w:pPr>
              <w:hyperlink w:anchor="_Toc181893684" w:history="1">
                <w:r w:rsidR="005855B5" w:rsidRPr="00FC4908">
                  <w:rPr>
                    <w:rStyle w:val="Hyperlink"/>
                    <w:rFonts w:ascii="Times New Roman" w:hAnsi="Times New Roman" w:cs="Times New Roman"/>
                    <w:b/>
                    <w:bCs/>
                    <w:noProof/>
                  </w:rPr>
                  <w:t>Operations (Attendee Management, Logistics)</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7</w:t>
                </w:r>
              </w:hyperlink>
            </w:p>
            <w:p w:rsidR="005855B5" w:rsidRPr="00FC4908" w:rsidRDefault="0086207F" w:rsidP="005855B5">
              <w:pPr>
                <w:pStyle w:val="TOC2"/>
                <w:tabs>
                  <w:tab w:val="right" w:leader="dot" w:pos="9350"/>
                </w:tabs>
                <w:spacing w:line="360" w:lineRule="auto"/>
                <w:rPr>
                  <w:rFonts w:ascii="Times New Roman" w:hAnsi="Times New Roman" w:cs="Times New Roman"/>
                  <w:b/>
                  <w:bCs/>
                  <w:noProof/>
                </w:rPr>
              </w:pPr>
              <w:hyperlink w:anchor="_Toc181893685" w:history="1">
                <w:r w:rsidR="005855B5" w:rsidRPr="00FC4908">
                  <w:rPr>
                    <w:rStyle w:val="Hyperlink"/>
                    <w:rFonts w:ascii="Times New Roman" w:hAnsi="Times New Roman" w:cs="Times New Roman"/>
                    <w:b/>
                    <w:bCs/>
                    <w:noProof/>
                  </w:rPr>
                  <w:t>Risk Management (</w:t>
                </w:r>
                <w:r w:rsidR="00EA1194" w:rsidRPr="00EA1194">
                  <w:rPr>
                    <w:rFonts w:ascii="Times New Roman" w:hAnsi="Times New Roman" w:cs="Times New Roman"/>
                    <w:b/>
                    <w:color w:val="000000" w:themeColor="text1"/>
                    <w:sz w:val="24"/>
                    <w:szCs w:val="24"/>
                  </w:rPr>
                  <w:t>Compliance, Decision making, Emergency preparedness, Health and Safety, Insurance, Legal, Security measure</w:t>
                </w:r>
                <w:r w:rsidR="005855B5" w:rsidRPr="00FC4908">
                  <w:rPr>
                    <w:rStyle w:val="Hyperlink"/>
                    <w:rFonts w:ascii="Times New Roman" w:hAnsi="Times New Roman" w:cs="Times New Roman"/>
                    <w:b/>
                    <w:bCs/>
                    <w:noProof/>
                  </w:rPr>
                  <w:t>)</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7</w:t>
                </w:r>
              </w:hyperlink>
            </w:p>
            <w:p w:rsidR="005855B5" w:rsidRPr="00FC4908" w:rsidRDefault="0086207F" w:rsidP="005855B5">
              <w:pPr>
                <w:pStyle w:val="TOC1"/>
                <w:tabs>
                  <w:tab w:val="right" w:leader="dot" w:pos="9350"/>
                </w:tabs>
                <w:spacing w:line="360" w:lineRule="auto"/>
                <w:rPr>
                  <w:rFonts w:ascii="Times New Roman" w:hAnsi="Times New Roman" w:cs="Times New Roman"/>
                  <w:b/>
                  <w:bCs/>
                  <w:noProof/>
                </w:rPr>
              </w:pPr>
              <w:hyperlink w:anchor="_Toc181893686" w:history="1">
                <w:r w:rsidR="005855B5" w:rsidRPr="00FC4908">
                  <w:rPr>
                    <w:rStyle w:val="Hyperlink"/>
                    <w:rFonts w:ascii="Times New Roman" w:hAnsi="Times New Roman" w:cs="Times New Roman"/>
                    <w:b/>
                    <w:bCs/>
                    <w:noProof/>
                    <w:lang w:eastAsia="en-GB"/>
                  </w:rPr>
                  <w:t>6. Event Budget</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8</w:t>
                </w:r>
              </w:hyperlink>
            </w:p>
            <w:p w:rsidR="000E2E23" w:rsidRPr="00FC4908" w:rsidRDefault="000E2E23" w:rsidP="00FC4908">
              <w:pPr>
                <w:pStyle w:val="TOC1"/>
                <w:tabs>
                  <w:tab w:val="right" w:pos="9026"/>
                </w:tabs>
                <w:spacing w:line="360" w:lineRule="auto"/>
                <w:rPr>
                  <w:rFonts w:ascii="Times New Roman" w:hAnsi="Times New Roman" w:cs="Times New Roman"/>
                </w:rPr>
              </w:pPr>
              <w:r w:rsidRPr="00FC4908">
                <w:rPr>
                  <w:rFonts w:ascii="Times New Roman" w:hAnsi="Times New Roman" w:cs="Times New Roman"/>
                </w:rPr>
                <w:t>7.</w:t>
              </w:r>
              <w:r w:rsidR="00817054">
                <w:rPr>
                  <w:rFonts w:ascii="Times New Roman" w:hAnsi="Times New Roman" w:cs="Times New Roman"/>
                </w:rPr>
                <w:t xml:space="preserve"> </w:t>
              </w:r>
              <w:r w:rsidRPr="00FC4908">
                <w:rPr>
                  <w:rFonts w:ascii="Times New Roman" w:hAnsi="Times New Roman" w:cs="Times New Roman"/>
                  <w:b/>
                </w:rPr>
                <w:t>Analysis</w:t>
              </w:r>
              <w:r w:rsidR="00FC4908">
                <w:rPr>
                  <w:rFonts w:ascii="Times New Roman" w:hAnsi="Times New Roman" w:cs="Times New Roman"/>
                  <w:b/>
                </w:rPr>
                <w:t>……………</w:t>
              </w:r>
              <w:r w:rsidR="00EA1194">
                <w:rPr>
                  <w:rFonts w:ascii="Times New Roman" w:hAnsi="Times New Roman" w:cs="Times New Roman"/>
                  <w:b/>
                </w:rPr>
                <w:t>………………………………………………………………………………….</w:t>
              </w:r>
              <w:r w:rsidR="00FC4908">
                <w:rPr>
                  <w:rFonts w:ascii="Times New Roman" w:hAnsi="Times New Roman" w:cs="Times New Roman"/>
                  <w:b/>
                </w:rPr>
                <w:tab/>
                <w:t>9</w:t>
              </w:r>
            </w:p>
            <w:p w:rsidR="005855B5" w:rsidRPr="00FC4908" w:rsidRDefault="0086207F" w:rsidP="005855B5">
              <w:pPr>
                <w:pStyle w:val="TOC1"/>
                <w:tabs>
                  <w:tab w:val="right" w:leader="dot" w:pos="9350"/>
                </w:tabs>
                <w:spacing w:line="360" w:lineRule="auto"/>
                <w:rPr>
                  <w:rFonts w:ascii="Times New Roman" w:hAnsi="Times New Roman" w:cs="Times New Roman"/>
                  <w:b/>
                  <w:bCs/>
                  <w:noProof/>
                </w:rPr>
              </w:pPr>
              <w:hyperlink w:anchor="_Toc181893687" w:history="1">
                <w:r w:rsidR="000E2E23" w:rsidRPr="00FC4908">
                  <w:rPr>
                    <w:rStyle w:val="Hyperlink"/>
                    <w:rFonts w:ascii="Times New Roman" w:hAnsi="Times New Roman" w:cs="Times New Roman"/>
                    <w:b/>
                    <w:bCs/>
                    <w:noProof/>
                    <w:lang w:eastAsia="en-GB"/>
                  </w:rPr>
                  <w:t>8</w:t>
                </w:r>
                <w:r w:rsidR="005855B5" w:rsidRPr="00FC4908">
                  <w:rPr>
                    <w:rStyle w:val="Hyperlink"/>
                    <w:rFonts w:ascii="Times New Roman" w:hAnsi="Times New Roman" w:cs="Times New Roman"/>
                    <w:b/>
                    <w:bCs/>
                    <w:noProof/>
                    <w:lang w:eastAsia="en-GB"/>
                  </w:rPr>
                  <w:t>. Industry Trends / Issues / Impacts</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9</w:t>
                </w:r>
              </w:hyperlink>
            </w:p>
            <w:p w:rsidR="005855B5" w:rsidRPr="00FC4908" w:rsidRDefault="0086207F" w:rsidP="005855B5">
              <w:pPr>
                <w:pStyle w:val="TOC1"/>
                <w:tabs>
                  <w:tab w:val="right" w:leader="dot" w:pos="9350"/>
                </w:tabs>
                <w:spacing w:line="360" w:lineRule="auto"/>
                <w:rPr>
                  <w:rFonts w:ascii="Times New Roman" w:hAnsi="Times New Roman" w:cs="Times New Roman"/>
                  <w:b/>
                  <w:bCs/>
                  <w:noProof/>
                </w:rPr>
              </w:pPr>
              <w:hyperlink w:anchor="_Toc181893688" w:history="1">
                <w:r w:rsidR="000E2E23" w:rsidRPr="00FC4908">
                  <w:rPr>
                    <w:rStyle w:val="Hyperlink"/>
                    <w:rFonts w:ascii="Times New Roman" w:hAnsi="Times New Roman" w:cs="Times New Roman"/>
                    <w:b/>
                    <w:bCs/>
                    <w:noProof/>
                    <w:lang w:eastAsia="en-GB"/>
                  </w:rPr>
                  <w:t>9</w:t>
                </w:r>
                <w:r w:rsidR="005855B5" w:rsidRPr="00FC4908">
                  <w:rPr>
                    <w:rStyle w:val="Hyperlink"/>
                    <w:rFonts w:ascii="Times New Roman" w:hAnsi="Times New Roman" w:cs="Times New Roman"/>
                    <w:b/>
                    <w:bCs/>
                    <w:noProof/>
                    <w:lang w:eastAsia="en-GB"/>
                  </w:rPr>
                  <w:t>. Situational and Cultural Considerations</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10</w:t>
                </w:r>
              </w:hyperlink>
            </w:p>
            <w:p w:rsidR="005855B5" w:rsidRPr="00FC4908" w:rsidRDefault="0086207F" w:rsidP="005855B5">
              <w:pPr>
                <w:pStyle w:val="TOC1"/>
                <w:tabs>
                  <w:tab w:val="right" w:leader="dot" w:pos="9350"/>
                </w:tabs>
                <w:spacing w:line="360" w:lineRule="auto"/>
                <w:rPr>
                  <w:rFonts w:ascii="Times New Roman" w:hAnsi="Times New Roman" w:cs="Times New Roman"/>
                  <w:b/>
                  <w:bCs/>
                  <w:noProof/>
                </w:rPr>
              </w:pPr>
              <w:hyperlink w:anchor="_Toc181893689" w:history="1">
                <w:r w:rsidR="005855B5" w:rsidRPr="00FC4908">
                  <w:rPr>
                    <w:rStyle w:val="Hyperlink"/>
                    <w:rFonts w:ascii="Times New Roman" w:hAnsi="Times New Roman" w:cs="Times New Roman"/>
                    <w:b/>
                    <w:bCs/>
                    <w:noProof/>
                    <w:lang w:eastAsia="en-GB"/>
                  </w:rPr>
                  <w:t>10. Conclusion</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11</w:t>
                </w:r>
              </w:hyperlink>
            </w:p>
            <w:p w:rsidR="005855B5" w:rsidRPr="00FC4908" w:rsidRDefault="0086207F" w:rsidP="005855B5">
              <w:pPr>
                <w:pStyle w:val="TOC1"/>
                <w:tabs>
                  <w:tab w:val="right" w:leader="dot" w:pos="9350"/>
                </w:tabs>
                <w:spacing w:line="360" w:lineRule="auto"/>
                <w:rPr>
                  <w:rFonts w:ascii="Times New Roman" w:hAnsi="Times New Roman" w:cs="Times New Roman"/>
                  <w:b/>
                  <w:bCs/>
                  <w:noProof/>
                </w:rPr>
              </w:pPr>
              <w:hyperlink w:anchor="_Toc181893690" w:history="1">
                <w:r w:rsidR="005855B5" w:rsidRPr="00FC4908">
                  <w:rPr>
                    <w:rStyle w:val="Hyperlink"/>
                    <w:rFonts w:ascii="Times New Roman" w:hAnsi="Times New Roman" w:cs="Times New Roman"/>
                    <w:b/>
                    <w:bCs/>
                    <w:noProof/>
                  </w:rPr>
                  <w:t>Reference List</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12</w:t>
                </w:r>
              </w:hyperlink>
            </w:p>
            <w:p w:rsidR="005855B5" w:rsidRPr="00E0143A" w:rsidRDefault="0086207F" w:rsidP="005855B5">
              <w:pPr>
                <w:pStyle w:val="TOC1"/>
                <w:tabs>
                  <w:tab w:val="right" w:leader="dot" w:pos="9350"/>
                </w:tabs>
                <w:spacing w:line="360" w:lineRule="auto"/>
                <w:rPr>
                  <w:rFonts w:ascii="Times New Roman" w:hAnsi="Times New Roman" w:cs="Times New Roman"/>
                  <w:b/>
                  <w:bCs/>
                  <w:noProof/>
                </w:rPr>
              </w:pPr>
              <w:hyperlink w:anchor="_Toc181893691" w:history="1">
                <w:r w:rsidR="005855B5" w:rsidRPr="00FC4908">
                  <w:rPr>
                    <w:rStyle w:val="Hyperlink"/>
                    <w:rFonts w:ascii="Times New Roman" w:hAnsi="Times New Roman" w:cs="Times New Roman"/>
                    <w:b/>
                    <w:bCs/>
                    <w:noProof/>
                  </w:rPr>
                  <w:t>Appendices</w:t>
                </w:r>
                <w:r w:rsidR="005855B5" w:rsidRPr="00FC4908">
                  <w:rPr>
                    <w:rFonts w:ascii="Times New Roman" w:hAnsi="Times New Roman" w:cs="Times New Roman"/>
                    <w:b/>
                    <w:bCs/>
                    <w:noProof/>
                    <w:webHidden/>
                  </w:rPr>
                  <w:tab/>
                </w:r>
                <w:r w:rsidR="00FC4908">
                  <w:rPr>
                    <w:rFonts w:ascii="Times New Roman" w:hAnsi="Times New Roman" w:cs="Times New Roman"/>
                    <w:b/>
                    <w:bCs/>
                    <w:noProof/>
                    <w:webHidden/>
                  </w:rPr>
                  <w:t>14</w:t>
                </w:r>
              </w:hyperlink>
            </w:p>
            <w:p w:rsidR="005855B5" w:rsidRDefault="0086207F" w:rsidP="005855B5">
              <w:pPr>
                <w:spacing w:line="360" w:lineRule="auto"/>
                <w:rPr>
                  <w:rFonts w:ascii="Times New Roman" w:hAnsi="Times New Roman" w:cs="Times New Roman"/>
                  <w:b/>
                  <w:bCs/>
                </w:rPr>
              </w:pPr>
              <w:r w:rsidRPr="00E0143A">
                <w:rPr>
                  <w:rFonts w:ascii="Times New Roman" w:hAnsi="Times New Roman" w:cs="Times New Roman"/>
                  <w:b/>
                  <w:bCs/>
                </w:rPr>
                <w:fldChar w:fldCharType="end"/>
              </w:r>
            </w:p>
          </w:sdtContent>
        </w:sdt>
        <w:p w:rsidR="005855B5" w:rsidRDefault="005855B5" w:rsidP="005855B5">
          <w:pPr>
            <w:jc w:val="center"/>
          </w:pPr>
        </w:p>
        <w:p w:rsidR="003B0FFE" w:rsidRDefault="0086207F" w:rsidP="005855B5">
          <w:pPr>
            <w:jc w:val="center"/>
            <w:rPr>
              <w:rFonts w:ascii="Times New Roman" w:hAnsi="Times New Roman" w:cs="Times New Roman"/>
              <w:b/>
              <w:bCs/>
            </w:rPr>
          </w:pPr>
        </w:p>
      </w:sdtContent>
    </w:sdt>
    <w:p w:rsidR="003B0FFE" w:rsidRDefault="003B0FFE" w:rsidP="00A814E2">
      <w:pPr>
        <w:pStyle w:val="NormalWeb"/>
        <w:rPr>
          <w:sz w:val="32"/>
          <w:szCs w:val="32"/>
        </w:rPr>
      </w:pPr>
    </w:p>
    <w:p w:rsidR="003B0FFE" w:rsidRDefault="003B0FFE" w:rsidP="00A814E2">
      <w:pPr>
        <w:pStyle w:val="NormalWeb"/>
        <w:rPr>
          <w:sz w:val="32"/>
          <w:szCs w:val="32"/>
        </w:rPr>
      </w:pPr>
    </w:p>
    <w:p w:rsidR="003B0FFE" w:rsidRDefault="003B0FFE" w:rsidP="00A814E2">
      <w:pPr>
        <w:pStyle w:val="NormalWeb"/>
        <w:rPr>
          <w:sz w:val="32"/>
          <w:szCs w:val="32"/>
        </w:rPr>
      </w:pPr>
    </w:p>
    <w:p w:rsidR="003B0FFE" w:rsidRDefault="003B0FFE" w:rsidP="00A814E2">
      <w:pPr>
        <w:pStyle w:val="NormalWeb"/>
        <w:rPr>
          <w:sz w:val="32"/>
          <w:szCs w:val="32"/>
        </w:rPr>
      </w:pPr>
    </w:p>
    <w:p w:rsidR="003B0FFE" w:rsidRDefault="003B0FFE" w:rsidP="00A814E2">
      <w:pPr>
        <w:pStyle w:val="NormalWeb"/>
        <w:rPr>
          <w:sz w:val="32"/>
          <w:szCs w:val="32"/>
        </w:rPr>
      </w:pPr>
    </w:p>
    <w:p w:rsidR="000E2E23" w:rsidRDefault="000E2E23" w:rsidP="00A814E2">
      <w:pPr>
        <w:pStyle w:val="NormalWeb"/>
        <w:rPr>
          <w:sz w:val="32"/>
          <w:szCs w:val="32"/>
        </w:rPr>
      </w:pPr>
    </w:p>
    <w:p w:rsidR="009036BE" w:rsidRPr="009036BE" w:rsidRDefault="003B0FFE" w:rsidP="00A814E2">
      <w:pPr>
        <w:pStyle w:val="NormalWeb"/>
        <w:rPr>
          <w:sz w:val="32"/>
          <w:szCs w:val="32"/>
        </w:rPr>
      </w:pPr>
      <w:r>
        <w:rPr>
          <w:sz w:val="32"/>
          <w:szCs w:val="32"/>
        </w:rPr>
        <w:t>1.</w:t>
      </w:r>
      <w:r w:rsidRPr="009036BE">
        <w:rPr>
          <w:sz w:val="32"/>
          <w:szCs w:val="32"/>
        </w:rPr>
        <w:t xml:space="preserve"> Introduction</w:t>
      </w:r>
    </w:p>
    <w:p w:rsidR="000D4C0B" w:rsidRDefault="000D4C0B" w:rsidP="000D4C0B">
      <w:pPr>
        <w:pStyle w:val="NormalWeb"/>
        <w:spacing w:line="360" w:lineRule="auto"/>
      </w:pPr>
      <w:r w:rsidRPr="000D4C0B">
        <w:rPr>
          <w:b/>
        </w:rPr>
        <w:t>"</w:t>
      </w:r>
      <w:r w:rsidRPr="000D4C0B">
        <w:rPr>
          <w:rStyle w:val="Strong"/>
          <w:b w:val="0"/>
        </w:rPr>
        <w:t>Frosted Wonder, 2025</w:t>
      </w:r>
      <w:r w:rsidRPr="000D4C0B">
        <w:rPr>
          <w:b/>
        </w:rPr>
        <w:t xml:space="preserve">" </w:t>
      </w:r>
      <w:r>
        <w:t>is designed to infuse Dundee with festive cheer by transforming Caird Hall, located in the heart of City Square, into a lively winter wonderland. The event will feature seasonal decorations, live entertainment, holiday activities, and interactive experiences, creating an inviting atmosphere for residents and tourists alike. This accessible and spacious venue provides a perfect setting to celebrate the holiday season, while also positioning Dundee as an attractive winter destination. By emphasizing the city's rich cultural heritage and festive spirit, "Frosted Wonder, 2025" aims to boost local tourism, support businesses, and provide a memorable holiday experience for all who attend (Šťastná et al., 2020).</w:t>
      </w:r>
    </w:p>
    <w:p w:rsidR="00A814E2" w:rsidRPr="009036BE" w:rsidRDefault="003B0FFE" w:rsidP="00A814E2">
      <w:pPr>
        <w:pStyle w:val="NormalWeb"/>
        <w:rPr>
          <w:sz w:val="32"/>
          <w:szCs w:val="32"/>
        </w:rPr>
      </w:pPr>
      <w:r>
        <w:rPr>
          <w:sz w:val="32"/>
          <w:szCs w:val="32"/>
        </w:rPr>
        <w:t>2.</w:t>
      </w:r>
      <w:r w:rsidRPr="009036BE">
        <w:rPr>
          <w:sz w:val="32"/>
          <w:szCs w:val="32"/>
        </w:rPr>
        <w:t xml:space="preserve"> The</w:t>
      </w:r>
      <w:r w:rsidR="009036BE" w:rsidRPr="009036BE">
        <w:rPr>
          <w:sz w:val="32"/>
          <w:szCs w:val="32"/>
        </w:rPr>
        <w:t xml:space="preserve"> Event Cycle</w:t>
      </w:r>
    </w:p>
    <w:p w:rsidR="003B0FFE" w:rsidRPr="004346F9" w:rsidRDefault="003B0FFE" w:rsidP="003B0FF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4346F9">
        <w:rPr>
          <w:rFonts w:ascii="Times New Roman" w:eastAsia="Times New Roman" w:hAnsi="Times New Roman" w:cs="Times New Roman"/>
          <w:sz w:val="24"/>
          <w:szCs w:val="24"/>
          <w:lang w:eastAsia="en-GB"/>
        </w:rPr>
        <w:t>The event cycle is the procedure of analysing and considering an event, its organisation, and</w:t>
      </w:r>
      <w:r w:rsidR="0003086D">
        <w:rPr>
          <w:rFonts w:ascii="Times New Roman" w:eastAsia="Times New Roman" w:hAnsi="Times New Roman" w:cs="Times New Roman"/>
          <w:sz w:val="24"/>
          <w:szCs w:val="24"/>
          <w:lang w:eastAsia="en-GB"/>
        </w:rPr>
        <w:t xml:space="preserve"> </w:t>
      </w:r>
      <w:r w:rsidRPr="004346F9">
        <w:rPr>
          <w:rFonts w:ascii="Times New Roman" w:eastAsia="Times New Roman" w:hAnsi="Times New Roman" w:cs="Times New Roman"/>
          <w:sz w:val="24"/>
          <w:szCs w:val="24"/>
          <w:lang w:eastAsia="en-GB"/>
        </w:rPr>
        <w:t>the evaluation of outcomes. Examples of cycles used in project management include initiation, planning, implementation, the event day and the closure (</w:t>
      </w:r>
      <w:r w:rsidRPr="004346F9">
        <w:rPr>
          <w:rFonts w:ascii="Times New Roman" w:hAnsi="Times New Roman" w:cs="Times New Roman"/>
          <w:sz w:val="24"/>
          <w:szCs w:val="24"/>
        </w:rPr>
        <w:t>Almeida, 2022</w:t>
      </w:r>
      <w:r w:rsidRPr="004346F9">
        <w:rPr>
          <w:rFonts w:ascii="Times New Roman" w:eastAsia="Times New Roman" w:hAnsi="Times New Roman" w:cs="Times New Roman"/>
          <w:sz w:val="24"/>
          <w:szCs w:val="24"/>
          <w:lang w:eastAsia="en-GB"/>
        </w:rPr>
        <w:t>). When it comes to ‘Frosted Wonder, 2025”, this elementary cycle commences on the developmental stage/mysterious phase, the planning phase and the icing on the cake- the event phase, where the planned event for the year takes place and lastly, the celebration phase where success is celebrated, and short/comprehensive fallacies are identified.</w:t>
      </w:r>
    </w:p>
    <w:p w:rsidR="003B0FFE" w:rsidRPr="003B0FFE" w:rsidRDefault="003B0FFE" w:rsidP="003B0FFE">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sz w:val="24"/>
          <w:szCs w:val="24"/>
          <w:lang w:eastAsia="en-GB"/>
        </w:rPr>
      </w:pPr>
      <w:r w:rsidRPr="003B0FFE">
        <w:rPr>
          <w:rFonts w:ascii="Times New Roman" w:eastAsia="Times New Roman" w:hAnsi="Times New Roman" w:cs="Times New Roman"/>
          <w:bCs/>
          <w:kern w:val="0"/>
          <w:sz w:val="24"/>
          <w:szCs w:val="24"/>
          <w:lang w:eastAsia="en-GB"/>
        </w:rPr>
        <w:t>Initiation:</w:t>
      </w:r>
      <w:r w:rsidRPr="003B0FFE">
        <w:rPr>
          <w:rFonts w:ascii="Times New Roman" w:eastAsia="Times New Roman" w:hAnsi="Times New Roman" w:cs="Times New Roman"/>
          <w:kern w:val="0"/>
          <w:sz w:val="24"/>
          <w:szCs w:val="24"/>
          <w:lang w:eastAsia="en-GB"/>
        </w:rPr>
        <w:t xml:space="preserve"> The event must be defined, and its concept must fit the goals set for it.</w:t>
      </w:r>
    </w:p>
    <w:p w:rsidR="003B0FFE" w:rsidRPr="003B0FFE" w:rsidRDefault="003B0FFE" w:rsidP="003B0FFE">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sz w:val="24"/>
          <w:szCs w:val="24"/>
          <w:lang w:eastAsia="en-GB"/>
        </w:rPr>
      </w:pPr>
      <w:r w:rsidRPr="003B0FFE">
        <w:rPr>
          <w:rFonts w:ascii="Times New Roman" w:eastAsia="Times New Roman" w:hAnsi="Times New Roman" w:cs="Times New Roman"/>
          <w:bCs/>
          <w:kern w:val="0"/>
          <w:sz w:val="24"/>
          <w:szCs w:val="24"/>
          <w:lang w:eastAsia="en-GB"/>
        </w:rPr>
        <w:t>Planning:</w:t>
      </w:r>
      <w:r w:rsidRPr="003B0FFE">
        <w:rPr>
          <w:rFonts w:ascii="Times New Roman" w:eastAsia="Times New Roman" w:hAnsi="Times New Roman" w:cs="Times New Roman"/>
          <w:kern w:val="0"/>
          <w:sz w:val="24"/>
          <w:szCs w:val="24"/>
          <w:lang w:eastAsia="en-GB"/>
        </w:rPr>
        <w:t xml:space="preserve"> A comprehensive plan about finances, organisational management, public relations, and security.</w:t>
      </w:r>
    </w:p>
    <w:p w:rsidR="003B0FFE" w:rsidRPr="003B0FFE" w:rsidRDefault="003B0FFE" w:rsidP="003B0FFE">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sz w:val="24"/>
          <w:szCs w:val="24"/>
          <w:lang w:eastAsia="en-GB"/>
        </w:rPr>
      </w:pPr>
      <w:r w:rsidRPr="003B0FFE">
        <w:rPr>
          <w:rFonts w:ascii="Times New Roman" w:eastAsia="Times New Roman" w:hAnsi="Times New Roman" w:cs="Times New Roman"/>
          <w:bCs/>
          <w:kern w:val="0"/>
          <w:sz w:val="24"/>
          <w:szCs w:val="24"/>
          <w:lang w:eastAsia="en-GB"/>
        </w:rPr>
        <w:t>Execution:</w:t>
      </w:r>
      <w:r w:rsidRPr="003B0FFE">
        <w:rPr>
          <w:rFonts w:ascii="Times New Roman" w:eastAsia="Times New Roman" w:hAnsi="Times New Roman" w:cs="Times New Roman"/>
          <w:kern w:val="0"/>
          <w:sz w:val="24"/>
          <w:szCs w:val="24"/>
          <w:lang w:eastAsia="en-GB"/>
        </w:rPr>
        <w:t xml:space="preserve"> Oversee all operational issues related to the event day, including guest coordination and event activity.</w:t>
      </w:r>
    </w:p>
    <w:p w:rsidR="003B0FFE" w:rsidRPr="003B0FFE" w:rsidRDefault="003B0FFE" w:rsidP="003B0FFE">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sz w:val="24"/>
          <w:szCs w:val="24"/>
          <w:lang w:eastAsia="en-GB"/>
        </w:rPr>
      </w:pPr>
      <w:r w:rsidRPr="003B0FFE">
        <w:rPr>
          <w:rFonts w:ascii="Times New Roman" w:eastAsia="Times New Roman" w:hAnsi="Times New Roman" w:cs="Times New Roman"/>
          <w:bCs/>
          <w:kern w:val="0"/>
          <w:sz w:val="24"/>
          <w:szCs w:val="24"/>
          <w:lang w:eastAsia="en-GB"/>
        </w:rPr>
        <w:t>Evaluation:</w:t>
      </w:r>
      <w:r w:rsidRPr="003B0FFE">
        <w:rPr>
          <w:rFonts w:ascii="Times New Roman" w:eastAsia="Times New Roman" w:hAnsi="Times New Roman" w:cs="Times New Roman"/>
          <w:kern w:val="0"/>
          <w:sz w:val="24"/>
          <w:szCs w:val="24"/>
          <w:lang w:eastAsia="en-GB"/>
        </w:rPr>
        <w:t xml:space="preserve"> Provide feedback /feedback and evaluate the objective to determine success.</w:t>
      </w:r>
    </w:p>
    <w:p w:rsidR="00DE33E1" w:rsidRDefault="00DE33E1" w:rsidP="00A814E2">
      <w:pPr>
        <w:pStyle w:val="NormalWeb"/>
      </w:pPr>
    </w:p>
    <w:p w:rsidR="00A814E2" w:rsidRPr="009036BE" w:rsidRDefault="003B0FFE" w:rsidP="00A814E2">
      <w:pPr>
        <w:pStyle w:val="NormalWeb"/>
        <w:rPr>
          <w:sz w:val="32"/>
          <w:szCs w:val="32"/>
        </w:rPr>
      </w:pPr>
      <w:r>
        <w:rPr>
          <w:sz w:val="32"/>
          <w:szCs w:val="32"/>
        </w:rPr>
        <w:t xml:space="preserve">3. </w:t>
      </w:r>
      <w:r w:rsidR="009036BE" w:rsidRPr="009036BE">
        <w:rPr>
          <w:sz w:val="32"/>
          <w:szCs w:val="32"/>
        </w:rPr>
        <w:t>Event Concept</w:t>
      </w:r>
    </w:p>
    <w:p w:rsidR="003B0FFE" w:rsidRPr="004346F9" w:rsidRDefault="003B0FFE" w:rsidP="003B0FF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4346F9">
        <w:rPr>
          <w:rFonts w:ascii="Times New Roman" w:eastAsia="Times New Roman" w:hAnsi="Times New Roman" w:cs="Times New Roman"/>
          <w:sz w:val="24"/>
          <w:szCs w:val="24"/>
          <w:lang w:eastAsia="en-GB"/>
        </w:rPr>
        <w:t xml:space="preserve">Frosted Wonder 2025 theme’s visitors will be able to immerse themselves in the main celebration day program. Some of the fun associated with the event are the experience at </w:t>
      </w:r>
      <w:r w:rsidRPr="004346F9">
        <w:rPr>
          <w:rFonts w:ascii="Times New Roman" w:eastAsia="Times New Roman" w:hAnsi="Times New Roman" w:cs="Times New Roman"/>
          <w:sz w:val="24"/>
          <w:szCs w:val="24"/>
          <w:lang w:eastAsia="en-GB"/>
        </w:rPr>
        <w:lastRenderedPageBreak/>
        <w:t>Santa’s Grotto, Christmas plays, staking, Christmas sales, and food. The detailed itinerary is as follows:</w:t>
      </w:r>
    </w:p>
    <w:p w:rsidR="003B0FFE" w:rsidRPr="003B0FFE" w:rsidRDefault="003B0FFE" w:rsidP="003B0FFE">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3B0FFE">
        <w:rPr>
          <w:rFonts w:ascii="Times New Roman" w:eastAsia="Times New Roman" w:hAnsi="Times New Roman" w:cs="Times New Roman"/>
          <w:bCs/>
          <w:sz w:val="24"/>
          <w:szCs w:val="24"/>
          <w:lang w:eastAsia="en-GB"/>
        </w:rPr>
        <w:t>10:00 AM</w:t>
      </w:r>
      <w:r w:rsidRPr="003B0FFE">
        <w:rPr>
          <w:rFonts w:ascii="Times New Roman" w:eastAsia="Times New Roman" w:hAnsi="Times New Roman" w:cs="Times New Roman"/>
          <w:sz w:val="24"/>
          <w:szCs w:val="24"/>
          <w:lang w:eastAsia="en-GB"/>
        </w:rPr>
        <w:t>: Gates open, welcoming guests with festive decorations and music.</w:t>
      </w:r>
    </w:p>
    <w:p w:rsidR="003B0FFE" w:rsidRPr="003B0FFE" w:rsidRDefault="003B0FFE" w:rsidP="003B0FFE">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3B0FFE">
        <w:rPr>
          <w:rFonts w:ascii="Times New Roman" w:eastAsia="Times New Roman" w:hAnsi="Times New Roman" w:cs="Times New Roman"/>
          <w:bCs/>
          <w:sz w:val="24"/>
          <w:szCs w:val="24"/>
          <w:lang w:eastAsia="en-GB"/>
        </w:rPr>
        <w:t>11:00 AM</w:t>
      </w:r>
      <w:r w:rsidRPr="003B0FFE">
        <w:rPr>
          <w:rFonts w:ascii="Times New Roman" w:eastAsia="Times New Roman" w:hAnsi="Times New Roman" w:cs="Times New Roman"/>
          <w:sz w:val="24"/>
          <w:szCs w:val="24"/>
          <w:lang w:eastAsia="en-GB"/>
        </w:rPr>
        <w:t>: Santa’s Grotto and Christmas stalls open.</w:t>
      </w:r>
    </w:p>
    <w:p w:rsidR="003B0FFE" w:rsidRPr="003B0FFE" w:rsidRDefault="003B0FFE" w:rsidP="003B0FFE">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3B0FFE">
        <w:rPr>
          <w:rFonts w:ascii="Times New Roman" w:eastAsia="Times New Roman" w:hAnsi="Times New Roman" w:cs="Times New Roman"/>
          <w:bCs/>
          <w:sz w:val="24"/>
          <w:szCs w:val="24"/>
          <w:lang w:eastAsia="en-GB"/>
        </w:rPr>
        <w:t>1:00 PM</w:t>
      </w:r>
      <w:r w:rsidRPr="003B0FFE">
        <w:rPr>
          <w:rFonts w:ascii="Times New Roman" w:eastAsia="Times New Roman" w:hAnsi="Times New Roman" w:cs="Times New Roman"/>
          <w:sz w:val="24"/>
          <w:szCs w:val="24"/>
          <w:lang w:eastAsia="en-GB"/>
        </w:rPr>
        <w:t>: Live band performance.</w:t>
      </w:r>
    </w:p>
    <w:p w:rsidR="003B0FFE" w:rsidRPr="003B0FFE" w:rsidRDefault="003B0FFE" w:rsidP="003B0FFE">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3B0FFE">
        <w:rPr>
          <w:rFonts w:ascii="Times New Roman" w:eastAsia="Times New Roman" w:hAnsi="Times New Roman" w:cs="Times New Roman"/>
          <w:bCs/>
          <w:sz w:val="24"/>
          <w:szCs w:val="24"/>
          <w:lang w:eastAsia="en-GB"/>
        </w:rPr>
        <w:t>3:00 PM</w:t>
      </w:r>
      <w:r w:rsidRPr="003B0FFE">
        <w:rPr>
          <w:rFonts w:ascii="Times New Roman" w:eastAsia="Times New Roman" w:hAnsi="Times New Roman" w:cs="Times New Roman"/>
          <w:sz w:val="24"/>
          <w:szCs w:val="24"/>
          <w:lang w:eastAsia="en-GB"/>
        </w:rPr>
        <w:t>: Christmas crafts workshop.</w:t>
      </w:r>
    </w:p>
    <w:p w:rsidR="003B0FFE" w:rsidRPr="003B0FFE" w:rsidRDefault="003B0FFE" w:rsidP="003B0FFE">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3B0FFE">
        <w:rPr>
          <w:rFonts w:ascii="Times New Roman" w:eastAsia="Times New Roman" w:hAnsi="Times New Roman" w:cs="Times New Roman"/>
          <w:bCs/>
          <w:sz w:val="24"/>
          <w:szCs w:val="24"/>
          <w:lang w:eastAsia="en-GB"/>
        </w:rPr>
        <w:t>5:00 PM</w:t>
      </w:r>
      <w:r w:rsidRPr="003B0FFE">
        <w:rPr>
          <w:rFonts w:ascii="Times New Roman" w:eastAsia="Times New Roman" w:hAnsi="Times New Roman" w:cs="Times New Roman"/>
          <w:sz w:val="24"/>
          <w:szCs w:val="24"/>
          <w:lang w:eastAsia="en-GB"/>
        </w:rPr>
        <w:t>: Choir performance with holiday classics.</w:t>
      </w:r>
    </w:p>
    <w:p w:rsidR="003B0FFE" w:rsidRPr="003B0FFE" w:rsidRDefault="003B0FFE" w:rsidP="003B0FFE">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3B0FFE">
        <w:rPr>
          <w:rFonts w:ascii="Times New Roman" w:eastAsia="Times New Roman" w:hAnsi="Times New Roman" w:cs="Times New Roman"/>
          <w:bCs/>
          <w:sz w:val="24"/>
          <w:szCs w:val="24"/>
          <w:lang w:eastAsia="en-GB"/>
        </w:rPr>
        <w:t>6:00 PM</w:t>
      </w:r>
      <w:r w:rsidRPr="003B0FFE">
        <w:rPr>
          <w:rFonts w:ascii="Times New Roman" w:eastAsia="Times New Roman" w:hAnsi="Times New Roman" w:cs="Times New Roman"/>
          <w:sz w:val="24"/>
          <w:szCs w:val="24"/>
          <w:lang w:eastAsia="en-GB"/>
        </w:rPr>
        <w:t>: The event closes with a fireworks display.</w:t>
      </w:r>
    </w:p>
    <w:p w:rsidR="00A814E2" w:rsidRDefault="00A814E2" w:rsidP="00A814E2">
      <w:pPr>
        <w:pStyle w:val="NormalWeb"/>
      </w:pPr>
    </w:p>
    <w:p w:rsidR="005855B5" w:rsidRDefault="003B0FFE" w:rsidP="005855B5">
      <w:pPr>
        <w:pStyle w:val="Heading1"/>
        <w:rPr>
          <w:b w:val="0"/>
          <w:color w:val="000000" w:themeColor="text1"/>
          <w:lang w:eastAsia="en-GB"/>
        </w:rPr>
      </w:pPr>
      <w:bookmarkStart w:id="0" w:name="_Toc181913893"/>
      <w:r w:rsidRPr="000D4C0B">
        <w:rPr>
          <w:b w:val="0"/>
          <w:color w:val="000000" w:themeColor="text1"/>
          <w:lang w:eastAsia="en-GB"/>
        </w:rPr>
        <w:t>4. Aim and Objectives</w:t>
      </w:r>
      <w:bookmarkEnd w:id="0"/>
    </w:p>
    <w:p w:rsidR="005855B5" w:rsidRPr="005855B5" w:rsidRDefault="005855B5" w:rsidP="005855B5">
      <w:pPr>
        <w:pStyle w:val="Heading1"/>
        <w:rPr>
          <w:rFonts w:ascii="Times New Roman" w:hAnsi="Times New Roman" w:cs="Times New Roman"/>
          <w:b w:val="0"/>
          <w:color w:val="000000" w:themeColor="text1"/>
          <w:sz w:val="24"/>
          <w:szCs w:val="24"/>
          <w:lang w:eastAsia="en-GB"/>
        </w:rPr>
      </w:pPr>
      <w:r w:rsidRPr="005855B5">
        <w:rPr>
          <w:rFonts w:ascii="Times New Roman" w:hAnsi="Times New Roman" w:cs="Times New Roman"/>
          <w:b w:val="0"/>
          <w:color w:val="000000" w:themeColor="text1"/>
          <w:sz w:val="24"/>
          <w:szCs w:val="24"/>
        </w:rPr>
        <w:t xml:space="preserve"> The primary goal of "Frosted Wonder, 2025" is to create a memorable and engaging Christmas celebration that not only captures the festive spirit but also promotes a sense of community and oneness among the people of Dundee. By offering a vibrant, inclusive, and joyful atmosphere, the event seeks to strengthen local bonds and encourage a shared holiday experience for all attendees.</w:t>
      </w:r>
    </w:p>
    <w:p w:rsidR="005855B5" w:rsidRPr="005855B5" w:rsidRDefault="005855B5" w:rsidP="005855B5">
      <w:pPr>
        <w:pStyle w:val="NormalWeb"/>
        <w:spacing w:line="360" w:lineRule="auto"/>
        <w:rPr>
          <w:color w:val="000000" w:themeColor="text1"/>
        </w:rPr>
      </w:pPr>
      <w:r w:rsidRPr="005855B5">
        <w:rPr>
          <w:color w:val="000000" w:themeColor="text1"/>
        </w:rPr>
        <w:t>SMART</w:t>
      </w:r>
      <w:r w:rsidRPr="005855B5">
        <w:rPr>
          <w:rStyle w:val="Strong"/>
          <w:rFonts w:eastAsia="Arial"/>
          <w:b w:val="0"/>
          <w:color w:val="000000" w:themeColor="text1"/>
        </w:rPr>
        <w:t xml:space="preserve"> Objectives:</w:t>
      </w:r>
    </w:p>
    <w:p w:rsidR="005855B5" w:rsidRPr="005855B5" w:rsidRDefault="005855B5" w:rsidP="005855B5">
      <w:pPr>
        <w:pStyle w:val="NormalWeb"/>
        <w:numPr>
          <w:ilvl w:val="0"/>
          <w:numId w:val="13"/>
        </w:numPr>
        <w:spacing w:line="360" w:lineRule="auto"/>
      </w:pPr>
      <w:r w:rsidRPr="005855B5">
        <w:rPr>
          <w:rStyle w:val="Strong"/>
          <w:rFonts w:eastAsia="Arial"/>
          <w:b w:val="0"/>
        </w:rPr>
        <w:t>Increase Event Participation:</w:t>
      </w:r>
      <w:r w:rsidRPr="005855B5">
        <w:t xml:space="preserve"> Raise event participation by at least </w:t>
      </w:r>
      <w:r w:rsidRPr="005855B5">
        <w:rPr>
          <w:rStyle w:val="Strong"/>
          <w:rFonts w:eastAsia="Arial"/>
          <w:b w:val="0"/>
        </w:rPr>
        <w:t>20%</w:t>
      </w:r>
      <w:r w:rsidRPr="005855B5">
        <w:t xml:space="preserve"> compared to the previous year by implementing effective marketing strategies, including social media campaigns, partnerships with local businesses, and community outreach. These efforts will focus on attracting both local residents and tourists, ultimately broadening the event's audience and reach.</w:t>
      </w:r>
    </w:p>
    <w:p w:rsidR="005855B5" w:rsidRPr="005855B5" w:rsidRDefault="005855B5" w:rsidP="005855B5">
      <w:pPr>
        <w:pStyle w:val="NormalWeb"/>
        <w:numPr>
          <w:ilvl w:val="0"/>
          <w:numId w:val="13"/>
        </w:numPr>
        <w:spacing w:line="360" w:lineRule="auto"/>
      </w:pPr>
      <w:r w:rsidRPr="005855B5">
        <w:rPr>
          <w:rStyle w:val="Strong"/>
          <w:rFonts w:eastAsia="Arial"/>
          <w:b w:val="0"/>
        </w:rPr>
        <w:t>Achieve High Guest Satisfaction:</w:t>
      </w:r>
      <w:r w:rsidRPr="005855B5">
        <w:t xml:space="preserve"> Ensure that </w:t>
      </w:r>
      <w:r w:rsidRPr="005855B5">
        <w:rPr>
          <w:rStyle w:val="Strong"/>
          <w:rFonts w:eastAsia="Arial"/>
          <w:b w:val="0"/>
        </w:rPr>
        <w:t>90%</w:t>
      </w:r>
      <w:r w:rsidRPr="005855B5">
        <w:t xml:space="preserve"> of guests express satisfaction with the event through engaging entertainment, high-quality services, and seamless event execution. This includes offering a diverse range of activities such as live performances, festive food stalls, and family-friendly attractions, all designed to create a memorable experience for all attendees.</w:t>
      </w:r>
    </w:p>
    <w:p w:rsidR="005855B5" w:rsidRPr="005855B5" w:rsidRDefault="005855B5" w:rsidP="005855B5">
      <w:pPr>
        <w:pStyle w:val="NormalWeb"/>
        <w:numPr>
          <w:ilvl w:val="0"/>
          <w:numId w:val="13"/>
        </w:numPr>
        <w:spacing w:line="360" w:lineRule="auto"/>
      </w:pPr>
      <w:r w:rsidRPr="005855B5">
        <w:rPr>
          <w:rStyle w:val="Strong"/>
          <w:rFonts w:eastAsia="Arial"/>
          <w:b w:val="0"/>
        </w:rPr>
        <w:t>Boost Revenue Generation:</w:t>
      </w:r>
      <w:r w:rsidRPr="005855B5">
        <w:t xml:space="preserve"> Increase overall revenue by </w:t>
      </w:r>
      <w:r w:rsidRPr="005855B5">
        <w:rPr>
          <w:rStyle w:val="Strong"/>
          <w:rFonts w:eastAsia="Arial"/>
          <w:b w:val="0"/>
        </w:rPr>
        <w:t>15%</w:t>
      </w:r>
      <w:r w:rsidRPr="005855B5">
        <w:t xml:space="preserve"> through a combination of strategies, including higher ticket sales, increased sponsorships, and profits from food and merchandise sales. The goal is not only to cover event costs but also to </w:t>
      </w:r>
      <w:r w:rsidRPr="005855B5">
        <w:lastRenderedPageBreak/>
        <w:t>generate funds that can be reinvested into future community events or local charitable initiatives, ensuring the financial sustainability of the event.</w:t>
      </w:r>
    </w:p>
    <w:p w:rsidR="003B0FFE" w:rsidRPr="003B0FFE" w:rsidRDefault="003B0FFE" w:rsidP="005855B5">
      <w:pPr>
        <w:pStyle w:val="NormalWeb"/>
        <w:spacing w:line="360" w:lineRule="auto"/>
        <w:jc w:val="both"/>
      </w:pPr>
    </w:p>
    <w:p w:rsidR="00A814E2" w:rsidRDefault="00A814E2" w:rsidP="00A814E2">
      <w:pPr>
        <w:pStyle w:val="NormalWeb"/>
      </w:pPr>
    </w:p>
    <w:p w:rsidR="0003086D" w:rsidRPr="0003086D" w:rsidRDefault="0003086D" w:rsidP="0003086D">
      <w:pPr>
        <w:pStyle w:val="NormalWeb"/>
        <w:rPr>
          <w:b/>
          <w:sz w:val="32"/>
          <w:szCs w:val="32"/>
        </w:rPr>
      </w:pPr>
      <w:r w:rsidRPr="0003086D">
        <w:rPr>
          <w:rStyle w:val="Strong"/>
          <w:rFonts w:eastAsia="Arial"/>
          <w:b w:val="0"/>
          <w:sz w:val="32"/>
          <w:szCs w:val="32"/>
        </w:rPr>
        <w:t xml:space="preserve">5. Event Management </w:t>
      </w:r>
    </w:p>
    <w:p w:rsidR="0003086D" w:rsidRDefault="0003086D" w:rsidP="0003086D">
      <w:pPr>
        <w:pStyle w:val="NormalWeb"/>
        <w:spacing w:line="360" w:lineRule="auto"/>
      </w:pPr>
      <w:r>
        <w:t>Effective management of "Frosted Wonder, 2025" requires comprehensive planning, organized operations, and targeted marketing strategies. By applying the EMBOK (Event Management Body of Knowledge) framework, the event team can ensure that each aspect aligns with the event’s goals, creating a smooth, festive experience for guests. Key EMBOK domains include:</w:t>
      </w:r>
    </w:p>
    <w:p w:rsidR="0003086D" w:rsidRPr="005855B5" w:rsidRDefault="0003086D" w:rsidP="0003086D">
      <w:pPr>
        <w:pStyle w:val="Heading3"/>
        <w:rPr>
          <w:rFonts w:ascii="Times New Roman" w:hAnsi="Times New Roman" w:cs="Times New Roman"/>
          <w:b w:val="0"/>
          <w:color w:val="000000" w:themeColor="text1"/>
          <w:sz w:val="32"/>
          <w:szCs w:val="32"/>
        </w:rPr>
      </w:pPr>
      <w:bookmarkStart w:id="1" w:name="_Toc181913894"/>
      <w:r w:rsidRPr="005855B5">
        <w:rPr>
          <w:rFonts w:ascii="Times New Roman" w:hAnsi="Times New Roman" w:cs="Times New Roman"/>
          <w:b w:val="0"/>
          <w:color w:val="000000" w:themeColor="text1"/>
          <w:sz w:val="32"/>
          <w:szCs w:val="32"/>
        </w:rPr>
        <w:t>Administration (Budgeting, Stakeholder &amp; HR Management)</w:t>
      </w:r>
      <w:bookmarkEnd w:id="1"/>
    </w:p>
    <w:p w:rsidR="0003086D" w:rsidRPr="005855B5" w:rsidRDefault="0003086D" w:rsidP="00C42541">
      <w:pPr>
        <w:pStyle w:val="NormalWeb"/>
        <w:spacing w:line="360" w:lineRule="auto"/>
        <w:rPr>
          <w:color w:val="000000" w:themeColor="text1"/>
        </w:rPr>
      </w:pPr>
      <w:r w:rsidRPr="005855B5">
        <w:rPr>
          <w:color w:val="000000" w:themeColor="text1"/>
        </w:rPr>
        <w:t>The Administration domain covers critical resources like budgeting, stakeholder relations, and human resources:</w:t>
      </w:r>
    </w:p>
    <w:p w:rsidR="0003086D" w:rsidRPr="005855B5" w:rsidRDefault="0003086D" w:rsidP="0003086D">
      <w:pPr>
        <w:numPr>
          <w:ilvl w:val="0"/>
          <w:numId w:val="5"/>
        </w:numPr>
        <w:spacing w:before="100" w:beforeAutospacing="1" w:after="100" w:afterAutospacing="1" w:line="360" w:lineRule="auto"/>
        <w:ind w:left="714" w:hanging="357"/>
        <w:rPr>
          <w:rFonts w:ascii="Times New Roman" w:hAnsi="Times New Roman" w:cs="Times New Roman"/>
          <w:sz w:val="24"/>
          <w:szCs w:val="24"/>
        </w:rPr>
      </w:pPr>
      <w:r w:rsidRPr="005855B5">
        <w:rPr>
          <w:rStyle w:val="Strong"/>
          <w:rFonts w:ascii="Times New Roman" w:hAnsi="Times New Roman" w:cs="Times New Roman"/>
          <w:b w:val="0"/>
          <w:sz w:val="24"/>
          <w:szCs w:val="24"/>
        </w:rPr>
        <w:t>Budgeting</w:t>
      </w:r>
      <w:r w:rsidRPr="005855B5">
        <w:rPr>
          <w:rStyle w:val="Strong"/>
          <w:rFonts w:ascii="Times New Roman" w:hAnsi="Times New Roman" w:cs="Times New Roman"/>
          <w:sz w:val="24"/>
          <w:szCs w:val="24"/>
        </w:rPr>
        <w:t>:</w:t>
      </w:r>
      <w:r w:rsidRPr="005855B5">
        <w:rPr>
          <w:rFonts w:ascii="Times New Roman" w:hAnsi="Times New Roman" w:cs="Times New Roman"/>
          <w:sz w:val="24"/>
          <w:szCs w:val="24"/>
        </w:rPr>
        <w:t xml:space="preserve"> A carefully planned budget is essential for covering costs related to venue rental, decor, food, entertainment, and promotions. Key revenue sources will include ticket sales, sponsorships, and merchandise sales, which allow the team to evaluate financial performance and ensure profitability (Šťastná et al., 2020).</w:t>
      </w:r>
    </w:p>
    <w:p w:rsidR="0003086D" w:rsidRPr="005855B5" w:rsidRDefault="0003086D" w:rsidP="0003086D">
      <w:pPr>
        <w:numPr>
          <w:ilvl w:val="0"/>
          <w:numId w:val="5"/>
        </w:numPr>
        <w:spacing w:before="100" w:beforeAutospacing="1" w:after="100" w:afterAutospacing="1" w:line="360" w:lineRule="auto"/>
        <w:ind w:left="714" w:hanging="357"/>
        <w:rPr>
          <w:rFonts w:ascii="Times New Roman" w:hAnsi="Times New Roman" w:cs="Times New Roman"/>
          <w:sz w:val="24"/>
          <w:szCs w:val="24"/>
        </w:rPr>
      </w:pPr>
      <w:r w:rsidRPr="005855B5">
        <w:rPr>
          <w:rStyle w:val="Strong"/>
          <w:rFonts w:ascii="Times New Roman" w:hAnsi="Times New Roman" w:cs="Times New Roman"/>
          <w:b w:val="0"/>
          <w:sz w:val="24"/>
          <w:szCs w:val="24"/>
        </w:rPr>
        <w:t>Stakeholder Management</w:t>
      </w:r>
      <w:r w:rsidRPr="005855B5">
        <w:rPr>
          <w:rStyle w:val="Strong"/>
          <w:rFonts w:ascii="Times New Roman" w:hAnsi="Times New Roman" w:cs="Times New Roman"/>
          <w:sz w:val="24"/>
          <w:szCs w:val="24"/>
        </w:rPr>
        <w:t>:</w:t>
      </w:r>
      <w:r w:rsidRPr="005855B5">
        <w:rPr>
          <w:rFonts w:ascii="Times New Roman" w:hAnsi="Times New Roman" w:cs="Times New Roman"/>
          <w:sz w:val="24"/>
          <w:szCs w:val="24"/>
        </w:rPr>
        <w:t xml:space="preserve"> Engaging stakeholders such as sponsors, local vendors, hotels, and businesses is crucial. Establishing clear communication helps align their support with the event’s goals and enhances the visitor experience, with accommodations and community involvement increasing appeal for tourists (Thomas &amp; Stephens, 2022).</w:t>
      </w:r>
    </w:p>
    <w:p w:rsidR="0003086D" w:rsidRPr="005855B5" w:rsidRDefault="0003086D" w:rsidP="0003086D">
      <w:pPr>
        <w:numPr>
          <w:ilvl w:val="0"/>
          <w:numId w:val="5"/>
        </w:numPr>
        <w:spacing w:before="100" w:beforeAutospacing="1" w:after="100" w:afterAutospacing="1" w:line="360" w:lineRule="auto"/>
        <w:ind w:left="714" w:hanging="357"/>
        <w:rPr>
          <w:rFonts w:ascii="Times New Roman" w:hAnsi="Times New Roman" w:cs="Times New Roman"/>
          <w:sz w:val="24"/>
          <w:szCs w:val="24"/>
        </w:rPr>
      </w:pPr>
      <w:r w:rsidRPr="005855B5">
        <w:rPr>
          <w:rStyle w:val="Strong"/>
          <w:rFonts w:ascii="Times New Roman" w:hAnsi="Times New Roman" w:cs="Times New Roman"/>
          <w:b w:val="0"/>
          <w:sz w:val="24"/>
          <w:szCs w:val="24"/>
        </w:rPr>
        <w:t>Human Resources</w:t>
      </w:r>
      <w:r w:rsidRPr="005855B5">
        <w:rPr>
          <w:rStyle w:val="Strong"/>
          <w:rFonts w:ascii="Times New Roman" w:hAnsi="Times New Roman" w:cs="Times New Roman"/>
          <w:sz w:val="24"/>
          <w:szCs w:val="24"/>
        </w:rPr>
        <w:t>:</w:t>
      </w:r>
      <w:r w:rsidRPr="005855B5">
        <w:rPr>
          <w:rFonts w:ascii="Times New Roman" w:hAnsi="Times New Roman" w:cs="Times New Roman"/>
          <w:sz w:val="24"/>
          <w:szCs w:val="24"/>
        </w:rPr>
        <w:t xml:space="preserve"> Successful event execution requires a well-coordinated team, from coordinators and security to entertainers and caterers. Human resources is responsible for recruitment, training, and development, ensuring each team member understands their role in creating a memorable event experience.</w:t>
      </w:r>
    </w:p>
    <w:p w:rsidR="0003086D" w:rsidRPr="005855B5" w:rsidRDefault="0003086D" w:rsidP="0003086D">
      <w:pPr>
        <w:pStyle w:val="Heading3"/>
        <w:rPr>
          <w:rFonts w:ascii="Times New Roman" w:hAnsi="Times New Roman" w:cs="Times New Roman"/>
          <w:b w:val="0"/>
          <w:color w:val="000000" w:themeColor="text1"/>
          <w:sz w:val="32"/>
          <w:szCs w:val="32"/>
        </w:rPr>
      </w:pPr>
      <w:bookmarkStart w:id="2" w:name="_Toc181913895"/>
      <w:r w:rsidRPr="005855B5">
        <w:rPr>
          <w:rFonts w:ascii="Times New Roman" w:hAnsi="Times New Roman" w:cs="Times New Roman"/>
          <w:b w:val="0"/>
          <w:color w:val="000000" w:themeColor="text1"/>
          <w:sz w:val="32"/>
          <w:szCs w:val="32"/>
        </w:rPr>
        <w:lastRenderedPageBreak/>
        <w:t>Design (Theme, Program)</w:t>
      </w:r>
      <w:bookmarkEnd w:id="2"/>
    </w:p>
    <w:p w:rsidR="000E2E23" w:rsidRPr="009E7AAA" w:rsidRDefault="000E2E23" w:rsidP="000E2E23">
      <w:pPr>
        <w:spacing w:line="360" w:lineRule="auto"/>
        <w:jc w:val="both"/>
        <w:rPr>
          <w:rFonts w:ascii="Times New Roman" w:hAnsi="Times New Roman" w:cs="Times New Roman"/>
          <w:sz w:val="24"/>
          <w:szCs w:val="24"/>
          <w:lang w:eastAsia="en-GB"/>
        </w:rPr>
      </w:pPr>
      <w:bookmarkStart w:id="3" w:name="_Toc181913896"/>
      <w:r w:rsidRPr="009E7AAA">
        <w:rPr>
          <w:rFonts w:ascii="Times New Roman" w:hAnsi="Times New Roman" w:cs="Times New Roman"/>
          <w:sz w:val="24"/>
          <w:szCs w:val="24"/>
          <w:lang w:eastAsia="en-GB"/>
        </w:rPr>
        <w:t>Design in EMBOK is mainly concerned with how the event appears, how it feels, and when it feels. This entails setting the theme, developing an exciting program or event, and making suitable decorationsfor the occasion's theme.</w:t>
      </w:r>
    </w:p>
    <w:p w:rsidR="000E2E23" w:rsidRPr="009E7AAA" w:rsidRDefault="000E2E23" w:rsidP="000E2E23">
      <w:pPr>
        <w:spacing w:line="360" w:lineRule="auto"/>
        <w:ind w:firstLine="426"/>
        <w:jc w:val="both"/>
        <w:rPr>
          <w:rFonts w:ascii="Times New Roman" w:hAnsi="Times New Roman" w:cs="Times New Roman"/>
          <w:sz w:val="24"/>
          <w:szCs w:val="24"/>
          <w:lang w:eastAsia="en-GB"/>
        </w:rPr>
      </w:pPr>
      <w:r w:rsidRPr="009E7AAA">
        <w:rPr>
          <w:rFonts w:ascii="Times New Roman" w:hAnsi="Times New Roman" w:cs="Times New Roman"/>
          <w:sz w:val="24"/>
          <w:szCs w:val="24"/>
          <w:lang w:eastAsia="en-GB"/>
        </w:rPr>
        <w:t>•</w:t>
      </w:r>
      <w:r w:rsidRPr="009E7AAA">
        <w:rPr>
          <w:rFonts w:ascii="Times New Roman" w:hAnsi="Times New Roman" w:cs="Times New Roman"/>
          <w:sz w:val="24"/>
          <w:szCs w:val="24"/>
          <w:lang w:eastAsia="en-GB"/>
        </w:rPr>
        <w:tab/>
      </w:r>
      <w:r w:rsidRPr="009E7AAA">
        <w:rPr>
          <w:rFonts w:ascii="Times New Roman" w:hAnsi="Times New Roman" w:cs="Times New Roman"/>
          <w:bCs/>
          <w:sz w:val="24"/>
          <w:szCs w:val="24"/>
          <w:lang w:eastAsia="en-GB"/>
        </w:rPr>
        <w:t>Theme:</w:t>
      </w:r>
      <w:r w:rsidRPr="009E7AAA">
        <w:rPr>
          <w:rFonts w:ascii="Times New Roman" w:hAnsi="Times New Roman" w:cs="Times New Roman"/>
          <w:sz w:val="24"/>
          <w:szCs w:val="24"/>
          <w:lang w:eastAsia="en-GB"/>
        </w:rPr>
        <w:t xml:space="preserve"> Many recommended designs target the holiday season and can be summed up under the name “Frosted Wonder, 2025,” which implies using trees, lights, and ornaments. When it comes to colours, décor, and illumination, the event has a pop-festive concept, thus evoking emotions of celebration among the audience.</w:t>
      </w:r>
    </w:p>
    <w:p w:rsidR="000E2E23" w:rsidRPr="009E7AAA" w:rsidRDefault="000E2E23" w:rsidP="000E2E23">
      <w:pPr>
        <w:spacing w:line="360" w:lineRule="auto"/>
        <w:ind w:firstLine="426"/>
        <w:jc w:val="both"/>
        <w:rPr>
          <w:rFonts w:ascii="Times New Roman" w:hAnsi="Times New Roman" w:cs="Times New Roman"/>
          <w:sz w:val="24"/>
          <w:szCs w:val="24"/>
          <w:lang w:eastAsia="en-GB"/>
        </w:rPr>
      </w:pPr>
      <w:r w:rsidRPr="009E7AAA">
        <w:rPr>
          <w:rFonts w:ascii="Times New Roman" w:hAnsi="Times New Roman" w:cs="Times New Roman"/>
          <w:sz w:val="24"/>
          <w:szCs w:val="24"/>
          <w:lang w:eastAsia="en-GB"/>
        </w:rPr>
        <w:t>•</w:t>
      </w:r>
      <w:r w:rsidRPr="009E7AAA">
        <w:rPr>
          <w:rFonts w:ascii="Times New Roman" w:hAnsi="Times New Roman" w:cs="Times New Roman"/>
          <w:sz w:val="24"/>
          <w:szCs w:val="24"/>
          <w:lang w:eastAsia="en-GB"/>
        </w:rPr>
        <w:tab/>
      </w:r>
      <w:r w:rsidRPr="009E7AAA">
        <w:rPr>
          <w:rFonts w:ascii="Times New Roman" w:hAnsi="Times New Roman" w:cs="Times New Roman"/>
          <w:bCs/>
          <w:sz w:val="24"/>
          <w:szCs w:val="24"/>
          <w:lang w:eastAsia="en-GB"/>
        </w:rPr>
        <w:t>Program:</w:t>
      </w:r>
      <w:r w:rsidRPr="009E7AAA">
        <w:rPr>
          <w:rFonts w:ascii="Times New Roman" w:hAnsi="Times New Roman" w:cs="Times New Roman"/>
          <w:sz w:val="24"/>
          <w:szCs w:val="24"/>
          <w:lang w:eastAsia="en-GB"/>
        </w:rPr>
        <w:t xml:space="preserve"> According to the development of the lesson, each program also has a learning flow for the day that enhances focus and engagement. The “Frosted Wonder, 2025” plan has several parts, with the help of segments such as Santa’s Grotto, live performance, Christmas crafts and games, and fireworks. Such a program will, therefore, achieve the goal of engaging the young, middle-aged, and elderly throughout the event. </w:t>
      </w:r>
    </w:p>
    <w:p w:rsidR="0003086D" w:rsidRPr="005855B5" w:rsidRDefault="0003086D" w:rsidP="0003086D">
      <w:pPr>
        <w:pStyle w:val="Heading3"/>
        <w:rPr>
          <w:rFonts w:ascii="Times New Roman" w:hAnsi="Times New Roman" w:cs="Times New Roman"/>
          <w:b w:val="0"/>
          <w:color w:val="000000" w:themeColor="text1"/>
          <w:sz w:val="32"/>
          <w:szCs w:val="32"/>
        </w:rPr>
      </w:pPr>
      <w:r w:rsidRPr="005855B5">
        <w:rPr>
          <w:rFonts w:ascii="Times New Roman" w:hAnsi="Times New Roman" w:cs="Times New Roman"/>
          <w:b w:val="0"/>
          <w:color w:val="000000" w:themeColor="text1"/>
          <w:sz w:val="32"/>
          <w:szCs w:val="32"/>
        </w:rPr>
        <w:t>Marketing (Promotion, Public Relations, Sponsorship)</w:t>
      </w:r>
      <w:bookmarkEnd w:id="3"/>
    </w:p>
    <w:p w:rsidR="000E2E23" w:rsidRPr="009E7AAA" w:rsidRDefault="000E2E23" w:rsidP="000E2E23">
      <w:pPr>
        <w:spacing w:before="100" w:beforeAutospacing="1" w:after="100" w:afterAutospacing="1" w:line="360" w:lineRule="auto"/>
        <w:ind w:left="360"/>
        <w:jc w:val="both"/>
        <w:rPr>
          <w:rFonts w:ascii="Times New Roman" w:eastAsia="Times New Roman" w:hAnsi="Times New Roman" w:cs="Times New Roman"/>
          <w:sz w:val="24"/>
          <w:szCs w:val="24"/>
          <w:lang w:eastAsia="en-GB"/>
        </w:rPr>
      </w:pPr>
      <w:bookmarkStart w:id="4" w:name="_Toc181913897"/>
      <w:r w:rsidRPr="009E7AAA">
        <w:rPr>
          <w:rFonts w:ascii="Times New Roman" w:eastAsia="Times New Roman" w:hAnsi="Times New Roman" w:cs="Times New Roman"/>
          <w:sz w:val="24"/>
          <w:szCs w:val="24"/>
          <w:lang w:eastAsia="en-GB"/>
        </w:rPr>
        <w:t>Without marketing, people will not be aware of the event, making them come in large numbers to attend the event. It includes electronic and offline advertising strategies to extend the coverage of the promotional message.</w:t>
      </w:r>
    </w:p>
    <w:p w:rsidR="000E2E23" w:rsidRPr="009E7AAA" w:rsidRDefault="000E2E23" w:rsidP="000E2E23">
      <w:pPr>
        <w:pStyle w:val="ListParagraph"/>
        <w:numPr>
          <w:ilvl w:val="0"/>
          <w:numId w:val="4"/>
        </w:numPr>
        <w:spacing w:before="100" w:beforeAutospacing="1" w:after="100" w:afterAutospacing="1" w:line="360" w:lineRule="auto"/>
        <w:jc w:val="both"/>
        <w:rPr>
          <w:rFonts w:ascii="Times New Roman" w:eastAsia="Times New Roman" w:hAnsi="Times New Roman" w:cs="Times New Roman"/>
          <w:kern w:val="0"/>
          <w:sz w:val="24"/>
          <w:szCs w:val="24"/>
          <w:lang w:eastAsia="en-GB"/>
        </w:rPr>
      </w:pPr>
      <w:r w:rsidRPr="009E7AAA">
        <w:rPr>
          <w:rFonts w:ascii="Times New Roman" w:eastAsia="Times New Roman" w:hAnsi="Times New Roman" w:cs="Times New Roman"/>
          <w:bCs/>
          <w:kern w:val="0"/>
          <w:sz w:val="24"/>
          <w:szCs w:val="24"/>
          <w:lang w:eastAsia="en-GB"/>
        </w:rPr>
        <w:t>Promotion:</w:t>
      </w:r>
      <w:r w:rsidRPr="009E7AAA">
        <w:rPr>
          <w:rFonts w:ascii="Times New Roman" w:eastAsia="Times New Roman" w:hAnsi="Times New Roman" w:cs="Times New Roman"/>
          <w:kern w:val="0"/>
          <w:sz w:val="24"/>
          <w:szCs w:val="24"/>
          <w:lang w:eastAsia="en-GB"/>
        </w:rPr>
        <w:t xml:space="preserve"> Some usual promotion techniques are using fliers, word of mouth, television and radio advertisements, and sponsoring a local organisation. Young people are on social media, and it’s an effective channel to post frequently, tease events, and create engagement via polls or contests. Other methods, such as radio ads and flyers, provide general information within the community since everyone is targeted to be informed of the event (</w:t>
      </w:r>
      <w:r w:rsidRPr="009E7AAA">
        <w:rPr>
          <w:rFonts w:ascii="Times New Roman" w:hAnsi="Times New Roman" w:cs="Times New Roman"/>
          <w:sz w:val="24"/>
          <w:szCs w:val="24"/>
        </w:rPr>
        <w:t>Shone and Parry, 2019</w:t>
      </w:r>
      <w:r w:rsidRPr="009E7AAA">
        <w:rPr>
          <w:rFonts w:ascii="Times New Roman" w:eastAsia="Times New Roman" w:hAnsi="Times New Roman" w:cs="Times New Roman"/>
          <w:kern w:val="0"/>
          <w:sz w:val="24"/>
          <w:szCs w:val="24"/>
          <w:lang w:eastAsia="en-GB"/>
        </w:rPr>
        <w:t>).</w:t>
      </w:r>
    </w:p>
    <w:p w:rsidR="000E2E23" w:rsidRPr="009E7AAA" w:rsidRDefault="000E2E23" w:rsidP="000E2E23">
      <w:pPr>
        <w:pStyle w:val="ListParagraph"/>
        <w:numPr>
          <w:ilvl w:val="0"/>
          <w:numId w:val="4"/>
        </w:numPr>
        <w:spacing w:before="100" w:beforeAutospacing="1" w:after="100" w:afterAutospacing="1" w:line="360" w:lineRule="auto"/>
        <w:jc w:val="both"/>
        <w:rPr>
          <w:rFonts w:ascii="Times New Roman" w:eastAsia="Times New Roman" w:hAnsi="Times New Roman" w:cs="Times New Roman"/>
          <w:kern w:val="0"/>
          <w:sz w:val="24"/>
          <w:szCs w:val="24"/>
          <w:lang w:eastAsia="en-GB"/>
        </w:rPr>
      </w:pPr>
      <w:r w:rsidRPr="009E7AAA">
        <w:rPr>
          <w:rFonts w:ascii="Times New Roman" w:eastAsia="Times New Roman" w:hAnsi="Times New Roman" w:cs="Times New Roman"/>
          <w:bCs/>
          <w:kern w:val="0"/>
          <w:sz w:val="24"/>
          <w:szCs w:val="24"/>
          <w:lang w:eastAsia="en-GB"/>
        </w:rPr>
        <w:t>Public Relations:</w:t>
      </w:r>
      <w:r w:rsidRPr="009E7AAA">
        <w:rPr>
          <w:rFonts w:ascii="Times New Roman" w:eastAsia="Times New Roman" w:hAnsi="Times New Roman" w:cs="Times New Roman"/>
          <w:kern w:val="0"/>
          <w:sz w:val="24"/>
          <w:szCs w:val="24"/>
          <w:lang w:eastAsia="en-GB"/>
        </w:rPr>
        <w:t xml:space="preserve"> Event promotion increases the event’s credibility. Thus, by recognising local opinion leaders, reaching out to local media, and showcasing event relevance to the local community, the public relations strategy establishes “Frosted Wonder, 2025” as a festive experience not to be missed in Dundee. As with any local event, there is always interest in local business involvement; however, stressing sustainability issues may also attract media interest (</w:t>
      </w:r>
      <w:r w:rsidRPr="009E7AAA">
        <w:rPr>
          <w:rFonts w:ascii="Times New Roman" w:hAnsi="Times New Roman" w:cs="Times New Roman"/>
          <w:sz w:val="24"/>
          <w:szCs w:val="24"/>
        </w:rPr>
        <w:t>Phillips, 2011</w:t>
      </w:r>
      <w:r w:rsidRPr="009E7AAA">
        <w:rPr>
          <w:rFonts w:ascii="Times New Roman" w:eastAsia="Times New Roman" w:hAnsi="Times New Roman" w:cs="Times New Roman"/>
          <w:kern w:val="0"/>
          <w:sz w:val="24"/>
          <w:szCs w:val="24"/>
          <w:lang w:eastAsia="en-GB"/>
        </w:rPr>
        <w:t>).</w:t>
      </w:r>
    </w:p>
    <w:p w:rsidR="000E2E23" w:rsidRPr="009E7AAA" w:rsidRDefault="000E2E23" w:rsidP="000E2E23">
      <w:pPr>
        <w:pStyle w:val="ListParagraph"/>
        <w:numPr>
          <w:ilvl w:val="0"/>
          <w:numId w:val="4"/>
        </w:numPr>
        <w:spacing w:before="100" w:beforeAutospacing="1" w:after="100" w:afterAutospacing="1" w:line="360" w:lineRule="auto"/>
        <w:jc w:val="both"/>
        <w:rPr>
          <w:rFonts w:ascii="Times New Roman" w:eastAsia="Times New Roman" w:hAnsi="Times New Roman" w:cs="Times New Roman"/>
          <w:kern w:val="0"/>
          <w:sz w:val="24"/>
          <w:szCs w:val="24"/>
          <w:lang w:eastAsia="en-GB"/>
        </w:rPr>
      </w:pPr>
      <w:r w:rsidRPr="009E7AAA">
        <w:rPr>
          <w:rFonts w:ascii="Times New Roman" w:eastAsia="Times New Roman" w:hAnsi="Times New Roman" w:cs="Times New Roman"/>
          <w:bCs/>
          <w:kern w:val="0"/>
          <w:sz w:val="24"/>
          <w:szCs w:val="24"/>
          <w:lang w:eastAsia="en-GB"/>
        </w:rPr>
        <w:lastRenderedPageBreak/>
        <w:t>Sponsorship and Sales:</w:t>
      </w:r>
      <w:r w:rsidRPr="009E7AAA">
        <w:rPr>
          <w:rFonts w:ascii="Times New Roman" w:eastAsia="Times New Roman" w:hAnsi="Times New Roman" w:cs="Times New Roman"/>
          <w:kern w:val="0"/>
          <w:sz w:val="24"/>
          <w:szCs w:val="24"/>
          <w:lang w:eastAsia="en-GB"/>
        </w:rPr>
        <w:t xml:space="preserve"> Another benefit is that sponsorships fromlocalbusinesses can buy all thenecessary things forthe event (Sakas et al., 2023). The sponsorships not only cover the costs but also bolster the community bonds since businesses derive some value, such as exposure to their products, from their participation in the event. </w:t>
      </w:r>
    </w:p>
    <w:p w:rsidR="0003086D" w:rsidRPr="005855B5" w:rsidRDefault="0003086D" w:rsidP="0003086D">
      <w:pPr>
        <w:pStyle w:val="Heading2"/>
        <w:rPr>
          <w:rFonts w:ascii="Times New Roman" w:hAnsi="Times New Roman" w:cs="Times New Roman"/>
          <w:b w:val="0"/>
          <w:color w:val="000000" w:themeColor="text1"/>
          <w:sz w:val="32"/>
          <w:szCs w:val="32"/>
        </w:rPr>
      </w:pPr>
      <w:r w:rsidRPr="005855B5">
        <w:rPr>
          <w:rFonts w:ascii="Times New Roman" w:hAnsi="Times New Roman" w:cs="Times New Roman"/>
          <w:b w:val="0"/>
          <w:color w:val="000000" w:themeColor="text1"/>
          <w:sz w:val="32"/>
          <w:szCs w:val="32"/>
        </w:rPr>
        <w:t>Operations (Attendee Management, Logistics)</w:t>
      </w:r>
      <w:bookmarkEnd w:id="4"/>
    </w:p>
    <w:p w:rsidR="00C42541" w:rsidRDefault="00C42541" w:rsidP="00C42541">
      <w:pPr>
        <w:pStyle w:val="NormalWeb"/>
        <w:spacing w:line="360" w:lineRule="auto"/>
      </w:pPr>
      <w:r>
        <w:t>Operations ensure smooth execution of "Frosted Wonder, 2025" by managing logistics for a seamless attendee experience (Bladen et al., 2022):</w:t>
      </w:r>
    </w:p>
    <w:p w:rsidR="00C42541" w:rsidRPr="00C42541" w:rsidRDefault="00C42541" w:rsidP="00C42541">
      <w:pPr>
        <w:pStyle w:val="NormalWeb"/>
        <w:numPr>
          <w:ilvl w:val="0"/>
          <w:numId w:val="9"/>
        </w:numPr>
        <w:spacing w:line="360" w:lineRule="auto"/>
        <w:ind w:left="714" w:hanging="357"/>
      </w:pPr>
      <w:r w:rsidRPr="00C42541">
        <w:rPr>
          <w:rStyle w:val="Strong"/>
          <w:rFonts w:eastAsia="Arial"/>
          <w:b w:val="0"/>
        </w:rPr>
        <w:t>Attendee Management</w:t>
      </w:r>
      <w:r w:rsidRPr="00C42541">
        <w:rPr>
          <w:rStyle w:val="Strong"/>
          <w:rFonts w:eastAsia="Arial"/>
        </w:rPr>
        <w:t>:</w:t>
      </w:r>
      <w:r w:rsidRPr="00C42541">
        <w:t xml:space="preserve"> Efficient handling of ticketing, entry, and crowd flow minimizes wait times and overcrowding. Trained staff assist with navigation and inquiries, enhancing the guest experience (Hertzum, 2022).</w:t>
      </w:r>
    </w:p>
    <w:p w:rsidR="00C42541" w:rsidRPr="00C42541" w:rsidRDefault="00C42541" w:rsidP="00C42541">
      <w:pPr>
        <w:pStyle w:val="NormalWeb"/>
        <w:numPr>
          <w:ilvl w:val="0"/>
          <w:numId w:val="9"/>
        </w:numPr>
        <w:spacing w:line="360" w:lineRule="auto"/>
        <w:ind w:left="714" w:hanging="357"/>
      </w:pPr>
      <w:r w:rsidRPr="00C42541">
        <w:rPr>
          <w:rStyle w:val="Strong"/>
          <w:rFonts w:eastAsia="Arial"/>
          <w:b w:val="0"/>
        </w:rPr>
        <w:t>Logistics</w:t>
      </w:r>
      <w:r w:rsidRPr="00C42541">
        <w:rPr>
          <w:rStyle w:val="Strong"/>
          <w:rFonts w:eastAsia="Arial"/>
        </w:rPr>
        <w:t>:</w:t>
      </w:r>
      <w:r w:rsidRPr="00C42541">
        <w:t xml:space="preserve"> Setup includes seating, lighting, sound, and waste management, while coordination with vendors ensures food stalls and entertainment areas are ready. Parking and transportation arrangements streamline guest movement (Patrucco et al., 2023).</w:t>
      </w:r>
    </w:p>
    <w:p w:rsidR="00C42541" w:rsidRPr="00C42541" w:rsidRDefault="00C42541" w:rsidP="00C42541">
      <w:pPr>
        <w:pStyle w:val="NormalWeb"/>
        <w:numPr>
          <w:ilvl w:val="0"/>
          <w:numId w:val="9"/>
        </w:numPr>
        <w:spacing w:line="360" w:lineRule="auto"/>
        <w:ind w:left="714" w:hanging="357"/>
      </w:pPr>
      <w:r w:rsidRPr="00C42541">
        <w:rPr>
          <w:rStyle w:val="Strong"/>
          <w:rFonts w:eastAsia="Arial"/>
          <w:b w:val="0"/>
        </w:rPr>
        <w:t>Technical Support</w:t>
      </w:r>
      <w:r w:rsidRPr="00C42541">
        <w:rPr>
          <w:rStyle w:val="Strong"/>
          <w:rFonts w:eastAsia="Arial"/>
        </w:rPr>
        <w:t>:</w:t>
      </w:r>
      <w:r w:rsidRPr="00C42541">
        <w:t xml:space="preserve"> Audio-visual needs, such as sound and lighting, are managed to deliver a high-quality experience, with rapid issue resolution.</w:t>
      </w:r>
    </w:p>
    <w:p w:rsidR="0003086D" w:rsidRPr="005855B5" w:rsidRDefault="0003086D" w:rsidP="0003086D">
      <w:pPr>
        <w:pStyle w:val="Heading2"/>
        <w:rPr>
          <w:rFonts w:ascii="Times New Roman" w:hAnsi="Times New Roman" w:cs="Times New Roman"/>
          <w:b w:val="0"/>
          <w:color w:val="000000" w:themeColor="text1"/>
          <w:sz w:val="32"/>
          <w:szCs w:val="32"/>
        </w:rPr>
      </w:pPr>
      <w:bookmarkStart w:id="5" w:name="_Toc181913898"/>
      <w:r w:rsidRPr="005855B5">
        <w:rPr>
          <w:rFonts w:ascii="Times New Roman" w:hAnsi="Times New Roman" w:cs="Times New Roman"/>
          <w:b w:val="0"/>
          <w:color w:val="000000" w:themeColor="text1"/>
          <w:sz w:val="32"/>
          <w:szCs w:val="32"/>
        </w:rPr>
        <w:t>Risk Management (</w:t>
      </w:r>
      <w:r w:rsidR="000E2E23" w:rsidRPr="000E2E23">
        <w:rPr>
          <w:rFonts w:ascii="Times New Roman" w:hAnsi="Times New Roman" w:cs="Times New Roman"/>
          <w:b w:val="0"/>
          <w:color w:val="000000" w:themeColor="text1"/>
          <w:sz w:val="24"/>
          <w:szCs w:val="24"/>
        </w:rPr>
        <w:t xml:space="preserve">Compliance, Decision making, Emergency preparedness, Health and </w:t>
      </w:r>
      <w:r w:rsidRPr="000E2E23">
        <w:rPr>
          <w:rFonts w:ascii="Times New Roman" w:hAnsi="Times New Roman" w:cs="Times New Roman"/>
          <w:b w:val="0"/>
          <w:color w:val="000000" w:themeColor="text1"/>
          <w:sz w:val="24"/>
          <w:szCs w:val="24"/>
        </w:rPr>
        <w:t>Safety, Insurance</w:t>
      </w:r>
      <w:r w:rsidR="000E2E23" w:rsidRPr="000E2E23">
        <w:rPr>
          <w:rFonts w:ascii="Times New Roman" w:hAnsi="Times New Roman" w:cs="Times New Roman"/>
          <w:b w:val="0"/>
          <w:color w:val="000000" w:themeColor="text1"/>
          <w:sz w:val="24"/>
          <w:szCs w:val="24"/>
        </w:rPr>
        <w:t xml:space="preserve">, Legal, Security </w:t>
      </w:r>
      <w:bookmarkEnd w:id="5"/>
      <w:r w:rsidR="000E2E23" w:rsidRPr="000E2E23">
        <w:rPr>
          <w:rFonts w:ascii="Times New Roman" w:hAnsi="Times New Roman" w:cs="Times New Roman"/>
          <w:b w:val="0"/>
          <w:color w:val="000000" w:themeColor="text1"/>
          <w:sz w:val="24"/>
          <w:szCs w:val="24"/>
        </w:rPr>
        <w:t>measure</w:t>
      </w:r>
      <w:r w:rsidR="000E2E23">
        <w:rPr>
          <w:rFonts w:ascii="Times New Roman" w:hAnsi="Times New Roman" w:cs="Times New Roman"/>
          <w:b w:val="0"/>
          <w:color w:val="000000" w:themeColor="text1"/>
          <w:sz w:val="32"/>
          <w:szCs w:val="32"/>
        </w:rPr>
        <w:t>)</w:t>
      </w:r>
    </w:p>
    <w:p w:rsidR="00C42541" w:rsidRDefault="00C42541" w:rsidP="00C42541">
      <w:pPr>
        <w:pStyle w:val="NormalWeb"/>
        <w:spacing w:line="360" w:lineRule="auto"/>
      </w:pPr>
      <w:r>
        <w:t>Security is critical within the EMBOK framework, focusing on protecting guests, staff, and assets through risk assessment and control measures:</w:t>
      </w:r>
    </w:p>
    <w:p w:rsidR="00C42541" w:rsidRDefault="00C42541" w:rsidP="00C42541">
      <w:pPr>
        <w:pStyle w:val="NormalWeb"/>
        <w:numPr>
          <w:ilvl w:val="0"/>
          <w:numId w:val="10"/>
        </w:numPr>
        <w:spacing w:line="360" w:lineRule="auto"/>
      </w:pPr>
      <w:r w:rsidRPr="00C42541">
        <w:rPr>
          <w:rStyle w:val="Strong"/>
          <w:rFonts w:eastAsia="Arial"/>
          <w:b w:val="0"/>
        </w:rPr>
        <w:t>Compliance:</w:t>
      </w:r>
      <w:r>
        <w:t xml:space="preserve"> Ensuring adherence to local and national regulations, including environmental, health, safety, and noise standards, is essential. All necessary permits, fire safety compliance, and accessibility requirements must be met (Billington et al., 2017).</w:t>
      </w:r>
    </w:p>
    <w:p w:rsidR="00C42541" w:rsidRDefault="00C42541" w:rsidP="00C42541">
      <w:pPr>
        <w:pStyle w:val="NormalWeb"/>
        <w:numPr>
          <w:ilvl w:val="0"/>
          <w:numId w:val="10"/>
        </w:numPr>
        <w:spacing w:line="360" w:lineRule="auto"/>
      </w:pPr>
      <w:r w:rsidRPr="00C42541">
        <w:rPr>
          <w:rStyle w:val="Strong"/>
          <w:rFonts w:eastAsia="Arial"/>
          <w:b w:val="0"/>
        </w:rPr>
        <w:t>Decision-Making</w:t>
      </w:r>
      <w:r>
        <w:rPr>
          <w:rStyle w:val="Strong"/>
          <w:rFonts w:eastAsia="Arial"/>
        </w:rPr>
        <w:t>:</w:t>
      </w:r>
      <w:r>
        <w:t xml:space="preserve"> Effective, timely decision-making is crucial for handling unforeseen events. Trained managers will be prepared to adjust guest flow, schedules, or resources as needed to maintain safety (Spetzler, Winter, and Meyer, 2016).</w:t>
      </w:r>
    </w:p>
    <w:p w:rsidR="00C42541" w:rsidRDefault="00C42541" w:rsidP="00C42541">
      <w:pPr>
        <w:pStyle w:val="NormalWeb"/>
        <w:numPr>
          <w:ilvl w:val="0"/>
          <w:numId w:val="10"/>
        </w:numPr>
        <w:spacing w:line="360" w:lineRule="auto"/>
      </w:pPr>
      <w:r w:rsidRPr="00C42541">
        <w:rPr>
          <w:rStyle w:val="Strong"/>
          <w:rFonts w:eastAsia="Arial"/>
          <w:b w:val="0"/>
        </w:rPr>
        <w:t>Emergency Preparedness:</w:t>
      </w:r>
      <w:r>
        <w:t xml:space="preserve"> Plans for unexpected events, such as fires or power outages, include evacuation routes, emergency contacts, and coordination with local </w:t>
      </w:r>
      <w:r>
        <w:lastRenderedPageBreak/>
        <w:t>emergency services. On-site first aid and clear exits will support quick response (Gai, Du, and Deng, 2018).</w:t>
      </w:r>
    </w:p>
    <w:p w:rsidR="00C42541" w:rsidRDefault="00C42541" w:rsidP="00C42541">
      <w:pPr>
        <w:pStyle w:val="NormalWeb"/>
        <w:numPr>
          <w:ilvl w:val="0"/>
          <w:numId w:val="10"/>
        </w:numPr>
        <w:spacing w:line="360" w:lineRule="auto"/>
      </w:pPr>
      <w:r w:rsidRPr="00C42541">
        <w:rPr>
          <w:rStyle w:val="Strong"/>
          <w:rFonts w:eastAsia="Arial"/>
          <w:b w:val="0"/>
        </w:rPr>
        <w:t>Health &amp; Safety</w:t>
      </w:r>
      <w:r>
        <w:rPr>
          <w:rStyle w:val="Strong"/>
          <w:rFonts w:eastAsia="Arial"/>
        </w:rPr>
        <w:t>:</w:t>
      </w:r>
      <w:r>
        <w:t xml:space="preserve"> Regular checks ensure food hygiene, crowd control, and weather monitoring to safeguard this family-oriented event’s attendees.</w:t>
      </w:r>
    </w:p>
    <w:p w:rsidR="00C42541" w:rsidRDefault="00C42541" w:rsidP="00C42541">
      <w:pPr>
        <w:pStyle w:val="NormalWeb"/>
        <w:numPr>
          <w:ilvl w:val="0"/>
          <w:numId w:val="10"/>
        </w:numPr>
        <w:spacing w:line="360" w:lineRule="auto"/>
      </w:pPr>
      <w:r w:rsidRPr="00C42541">
        <w:rPr>
          <w:rStyle w:val="Strong"/>
          <w:rFonts w:eastAsia="Arial"/>
          <w:b w:val="0"/>
        </w:rPr>
        <w:t>Insurance</w:t>
      </w:r>
      <w:r>
        <w:rPr>
          <w:rStyle w:val="Strong"/>
          <w:rFonts w:eastAsia="Arial"/>
        </w:rPr>
        <w:t>:</w:t>
      </w:r>
      <w:r>
        <w:t xml:space="preserve"> Event insurance provides coverage for accidents, property damage, and cancellations due to bad weather, protecting organizers against unexpected costs (Lawrence, 2018).</w:t>
      </w:r>
    </w:p>
    <w:p w:rsidR="00C42541" w:rsidRDefault="00C42541" w:rsidP="00C42541">
      <w:pPr>
        <w:pStyle w:val="NormalWeb"/>
        <w:numPr>
          <w:ilvl w:val="0"/>
          <w:numId w:val="10"/>
        </w:numPr>
        <w:spacing w:line="360" w:lineRule="auto"/>
      </w:pPr>
      <w:r w:rsidRPr="00C42541">
        <w:rPr>
          <w:rStyle w:val="Strong"/>
          <w:rFonts w:eastAsia="Arial"/>
          <w:b w:val="0"/>
        </w:rPr>
        <w:t>Legal:</w:t>
      </w:r>
      <w:r>
        <w:t xml:space="preserve"> Adherence to laws like health, safety, employment, and contract law is crucial. Proper contracts and permits reduce risks and ensure a smooth, compliant event (Knapp et al., 2023).</w:t>
      </w:r>
    </w:p>
    <w:p w:rsidR="00C42541" w:rsidRDefault="00C42541" w:rsidP="00C42541">
      <w:pPr>
        <w:pStyle w:val="NormalWeb"/>
        <w:numPr>
          <w:ilvl w:val="0"/>
          <w:numId w:val="10"/>
        </w:numPr>
        <w:spacing w:line="360" w:lineRule="auto"/>
      </w:pPr>
      <w:r w:rsidRPr="00C42541">
        <w:rPr>
          <w:rStyle w:val="Strong"/>
          <w:rFonts w:eastAsia="Arial"/>
          <w:b w:val="0"/>
        </w:rPr>
        <w:t>Security Measures</w:t>
      </w:r>
      <w:r>
        <w:rPr>
          <w:rStyle w:val="Strong"/>
          <w:rFonts w:eastAsia="Arial"/>
        </w:rPr>
        <w:t>:</w:t>
      </w:r>
      <w:r>
        <w:t xml:space="preserve"> Crowd management, CCTV, controlled entry points, and trained personnel address security risks, maintaining a safe and welcoming environment for all.</w:t>
      </w:r>
    </w:p>
    <w:p w:rsidR="009036BE" w:rsidRPr="00DE33E1" w:rsidRDefault="00CC2E8E" w:rsidP="009036BE">
      <w:pPr>
        <w:pStyle w:val="Heading1"/>
        <w:rPr>
          <w:rFonts w:ascii="Times New Roman" w:hAnsi="Times New Roman" w:cs="Times New Roman"/>
          <w:b w:val="0"/>
          <w:color w:val="000000" w:themeColor="text1"/>
        </w:rPr>
      </w:pPr>
      <w:bookmarkStart w:id="6" w:name="_Toc181913899"/>
      <w:r>
        <w:rPr>
          <w:rFonts w:ascii="Times New Roman" w:hAnsi="Times New Roman" w:cs="Times New Roman"/>
          <w:b w:val="0"/>
          <w:color w:val="000000" w:themeColor="text1"/>
        </w:rPr>
        <w:t xml:space="preserve">6. </w:t>
      </w:r>
      <w:r w:rsidR="009036BE" w:rsidRPr="00DE33E1">
        <w:rPr>
          <w:rFonts w:ascii="Times New Roman" w:hAnsi="Times New Roman" w:cs="Times New Roman"/>
          <w:b w:val="0"/>
          <w:color w:val="000000" w:themeColor="text1"/>
        </w:rPr>
        <w:t>Event Budget</w:t>
      </w:r>
      <w:bookmarkEnd w:id="6"/>
    </w:p>
    <w:p w:rsidR="00C42541" w:rsidRPr="00C42541" w:rsidRDefault="00C42541" w:rsidP="00C42541">
      <w:pPr>
        <w:spacing w:before="100" w:beforeAutospacing="1" w:after="100" w:afterAutospacing="1" w:line="360" w:lineRule="auto"/>
        <w:rPr>
          <w:rFonts w:ascii="Times New Roman" w:eastAsia="Times New Roman" w:hAnsi="Times New Roman" w:cs="Times New Roman"/>
          <w:sz w:val="24"/>
          <w:szCs w:val="24"/>
          <w:lang w:val="en-US"/>
        </w:rPr>
      </w:pPr>
      <w:bookmarkStart w:id="7" w:name="_ocmox3br6s4j" w:colFirst="0" w:colLast="0"/>
      <w:bookmarkEnd w:id="7"/>
      <w:r w:rsidRPr="00C42541">
        <w:rPr>
          <w:rFonts w:ascii="Times New Roman" w:eastAsia="Times New Roman" w:hAnsi="Symbol" w:cs="Times New Roman"/>
          <w:sz w:val="24"/>
          <w:szCs w:val="24"/>
          <w:lang w:val="en-US"/>
        </w:rPr>
        <w:t></w:t>
      </w:r>
      <w:r w:rsidRPr="00C42541">
        <w:rPr>
          <w:rFonts w:ascii="Times New Roman" w:eastAsia="Times New Roman" w:hAnsi="Times New Roman" w:cs="Times New Roman"/>
          <w:sz w:val="24"/>
          <w:szCs w:val="24"/>
          <w:lang w:val="en-US"/>
        </w:rPr>
        <w:t xml:space="preserve"> Income</w:t>
      </w:r>
      <w:r w:rsidRPr="00C42541">
        <w:rPr>
          <w:rFonts w:ascii="Times New Roman" w:eastAsia="Times New Roman" w:hAnsi="Times New Roman" w:cs="Times New Roman"/>
          <w:b/>
          <w:bCs/>
          <w:sz w:val="24"/>
          <w:szCs w:val="24"/>
          <w:lang w:val="en-US"/>
        </w:rPr>
        <w:t>:</w:t>
      </w:r>
      <w:r w:rsidRPr="00C42541">
        <w:rPr>
          <w:rFonts w:ascii="Times New Roman" w:eastAsia="Times New Roman" w:hAnsi="Times New Roman" w:cs="Times New Roman"/>
          <w:sz w:val="24"/>
          <w:szCs w:val="24"/>
          <w:lang w:val="en-US"/>
        </w:rPr>
        <w:t xml:space="preserve"> "Frosted Wonder, 2025" is designed to cover its costs and generate profit for community benefit. Projected income sources include:</w:t>
      </w:r>
    </w:p>
    <w:p w:rsidR="00C42541" w:rsidRPr="00C42541" w:rsidRDefault="00C42541" w:rsidP="00C42541">
      <w:pPr>
        <w:numPr>
          <w:ilvl w:val="0"/>
          <w:numId w:val="11"/>
        </w:numPr>
        <w:spacing w:before="100" w:beforeAutospacing="1" w:after="100" w:afterAutospacing="1" w:line="360" w:lineRule="auto"/>
        <w:rPr>
          <w:rFonts w:ascii="Times New Roman" w:eastAsia="Times New Roman" w:hAnsi="Times New Roman" w:cs="Times New Roman"/>
          <w:sz w:val="24"/>
          <w:szCs w:val="24"/>
          <w:lang w:val="en-US"/>
        </w:rPr>
      </w:pPr>
      <w:r w:rsidRPr="00C42541">
        <w:rPr>
          <w:rFonts w:ascii="Times New Roman" w:eastAsia="Times New Roman" w:hAnsi="Times New Roman" w:cs="Times New Roman"/>
          <w:bCs/>
          <w:sz w:val="24"/>
          <w:szCs w:val="24"/>
          <w:lang w:val="en-US"/>
        </w:rPr>
        <w:t>Ticket Sales</w:t>
      </w:r>
      <w:r w:rsidRPr="00C42541">
        <w:rPr>
          <w:rFonts w:ascii="Times New Roman" w:eastAsia="Times New Roman" w:hAnsi="Times New Roman" w:cs="Times New Roman"/>
          <w:b/>
          <w:bCs/>
          <w:sz w:val="24"/>
          <w:szCs w:val="24"/>
          <w:lang w:val="en-US"/>
        </w:rPr>
        <w:t>:</w:t>
      </w:r>
      <w:r w:rsidRPr="00C42541">
        <w:rPr>
          <w:rFonts w:ascii="Times New Roman" w:eastAsia="Times New Roman" w:hAnsi="Times New Roman" w:cs="Times New Roman"/>
          <w:sz w:val="24"/>
          <w:szCs w:val="24"/>
          <w:lang w:val="en-US"/>
        </w:rPr>
        <w:t xml:space="preserve"> £30,000 from 200 tickets at £150 each</w:t>
      </w:r>
    </w:p>
    <w:p w:rsidR="00C42541" w:rsidRPr="00C42541" w:rsidRDefault="00C42541" w:rsidP="00C42541">
      <w:pPr>
        <w:numPr>
          <w:ilvl w:val="0"/>
          <w:numId w:val="11"/>
        </w:numPr>
        <w:spacing w:before="100" w:beforeAutospacing="1" w:after="100" w:afterAutospacing="1" w:line="360" w:lineRule="auto"/>
        <w:rPr>
          <w:rFonts w:ascii="Times New Roman" w:eastAsia="Times New Roman" w:hAnsi="Times New Roman" w:cs="Times New Roman"/>
          <w:sz w:val="24"/>
          <w:szCs w:val="24"/>
          <w:lang w:val="en-US"/>
        </w:rPr>
      </w:pPr>
      <w:r w:rsidRPr="00C42541">
        <w:rPr>
          <w:rFonts w:ascii="Times New Roman" w:eastAsia="Times New Roman" w:hAnsi="Times New Roman" w:cs="Times New Roman"/>
          <w:bCs/>
          <w:sz w:val="24"/>
          <w:szCs w:val="24"/>
          <w:lang w:val="en-US"/>
        </w:rPr>
        <w:t>Sponsorships</w:t>
      </w:r>
      <w:r w:rsidRPr="00C42541">
        <w:rPr>
          <w:rFonts w:ascii="Times New Roman" w:eastAsia="Times New Roman" w:hAnsi="Times New Roman" w:cs="Times New Roman"/>
          <w:b/>
          <w:bCs/>
          <w:sz w:val="24"/>
          <w:szCs w:val="24"/>
          <w:lang w:val="en-US"/>
        </w:rPr>
        <w:t>:</w:t>
      </w:r>
      <w:r w:rsidRPr="00C42541">
        <w:rPr>
          <w:rFonts w:ascii="Times New Roman" w:eastAsia="Times New Roman" w:hAnsi="Times New Roman" w:cs="Times New Roman"/>
          <w:sz w:val="24"/>
          <w:szCs w:val="24"/>
          <w:lang w:val="en-US"/>
        </w:rPr>
        <w:t xml:space="preserve"> £25,000 from five sponsors contributing £5,000 each</w:t>
      </w:r>
    </w:p>
    <w:p w:rsidR="00C42541" w:rsidRPr="00C42541" w:rsidRDefault="00C42541" w:rsidP="00C42541">
      <w:pPr>
        <w:numPr>
          <w:ilvl w:val="0"/>
          <w:numId w:val="11"/>
        </w:numPr>
        <w:spacing w:before="100" w:beforeAutospacing="1" w:after="100" w:afterAutospacing="1" w:line="360" w:lineRule="auto"/>
        <w:rPr>
          <w:rFonts w:ascii="Times New Roman" w:eastAsia="Times New Roman" w:hAnsi="Times New Roman" w:cs="Times New Roman"/>
          <w:sz w:val="24"/>
          <w:szCs w:val="24"/>
          <w:lang w:val="en-US"/>
        </w:rPr>
      </w:pPr>
      <w:r w:rsidRPr="00C42541">
        <w:rPr>
          <w:rFonts w:ascii="Times New Roman" w:eastAsia="Times New Roman" w:hAnsi="Times New Roman" w:cs="Times New Roman"/>
          <w:bCs/>
          <w:sz w:val="24"/>
          <w:szCs w:val="24"/>
          <w:lang w:val="en-US"/>
        </w:rPr>
        <w:t>Exhibitor Fees</w:t>
      </w:r>
      <w:r w:rsidRPr="00C42541">
        <w:rPr>
          <w:rFonts w:ascii="Times New Roman" w:eastAsia="Times New Roman" w:hAnsi="Times New Roman" w:cs="Times New Roman"/>
          <w:b/>
          <w:bCs/>
          <w:sz w:val="24"/>
          <w:szCs w:val="24"/>
          <w:lang w:val="en-US"/>
        </w:rPr>
        <w:t>:</w:t>
      </w:r>
      <w:r w:rsidRPr="00C42541">
        <w:rPr>
          <w:rFonts w:ascii="Times New Roman" w:eastAsia="Times New Roman" w:hAnsi="Times New Roman" w:cs="Times New Roman"/>
          <w:sz w:val="24"/>
          <w:szCs w:val="24"/>
          <w:lang w:val="en-US"/>
        </w:rPr>
        <w:t xml:space="preserve"> £15,000 from 10 exhibitors at £1,500 each</w:t>
      </w:r>
    </w:p>
    <w:p w:rsidR="00C42541" w:rsidRPr="00C42541" w:rsidRDefault="00C42541" w:rsidP="00C42541">
      <w:pPr>
        <w:numPr>
          <w:ilvl w:val="0"/>
          <w:numId w:val="11"/>
        </w:numPr>
        <w:spacing w:before="100" w:beforeAutospacing="1" w:after="100" w:afterAutospacing="1" w:line="360" w:lineRule="auto"/>
        <w:rPr>
          <w:rFonts w:ascii="Times New Roman" w:eastAsia="Times New Roman" w:hAnsi="Times New Roman" w:cs="Times New Roman"/>
          <w:sz w:val="24"/>
          <w:szCs w:val="24"/>
          <w:lang w:val="en-US"/>
        </w:rPr>
      </w:pPr>
      <w:r w:rsidRPr="00C42541">
        <w:rPr>
          <w:rFonts w:ascii="Times New Roman" w:eastAsia="Times New Roman" w:hAnsi="Times New Roman" w:cs="Times New Roman"/>
          <w:bCs/>
          <w:sz w:val="24"/>
          <w:szCs w:val="24"/>
          <w:lang w:val="en-US"/>
        </w:rPr>
        <w:t>Total Income</w:t>
      </w:r>
      <w:r w:rsidRPr="00C42541">
        <w:rPr>
          <w:rFonts w:ascii="Times New Roman" w:eastAsia="Times New Roman" w:hAnsi="Times New Roman" w:cs="Times New Roman"/>
          <w:b/>
          <w:bCs/>
          <w:sz w:val="24"/>
          <w:szCs w:val="24"/>
          <w:lang w:val="en-US"/>
        </w:rPr>
        <w:t>:</w:t>
      </w:r>
      <w:r w:rsidRPr="00C42541">
        <w:rPr>
          <w:rFonts w:ascii="Times New Roman" w:eastAsia="Times New Roman" w:hAnsi="Times New Roman" w:cs="Times New Roman"/>
          <w:sz w:val="24"/>
          <w:szCs w:val="24"/>
          <w:lang w:val="en-US"/>
        </w:rPr>
        <w:t xml:space="preserve"> £70,000</w:t>
      </w:r>
    </w:p>
    <w:p w:rsidR="00C42541" w:rsidRPr="00C42541" w:rsidRDefault="00C42541" w:rsidP="00C42541">
      <w:pPr>
        <w:spacing w:before="100" w:beforeAutospacing="1" w:after="100" w:afterAutospacing="1" w:line="360" w:lineRule="auto"/>
        <w:rPr>
          <w:rFonts w:ascii="Times New Roman" w:eastAsia="Times New Roman" w:hAnsi="Times New Roman" w:cs="Times New Roman"/>
          <w:sz w:val="24"/>
          <w:szCs w:val="24"/>
          <w:lang w:val="en-US"/>
        </w:rPr>
      </w:pPr>
      <w:r w:rsidRPr="00C42541">
        <w:rPr>
          <w:rFonts w:ascii="Times New Roman" w:eastAsia="Times New Roman" w:hAnsi="Symbol" w:cs="Times New Roman"/>
          <w:sz w:val="24"/>
          <w:szCs w:val="24"/>
          <w:lang w:val="en-US"/>
        </w:rPr>
        <w:t></w:t>
      </w:r>
      <w:r w:rsidRPr="00C42541">
        <w:rPr>
          <w:rFonts w:ascii="Times New Roman" w:eastAsia="Times New Roman" w:hAnsi="Times New Roman" w:cs="Times New Roman"/>
          <w:sz w:val="24"/>
          <w:szCs w:val="24"/>
          <w:lang w:val="en-US"/>
        </w:rPr>
        <w:t xml:space="preserve"> Expenditure</w:t>
      </w:r>
      <w:r w:rsidRPr="00C42541">
        <w:rPr>
          <w:rFonts w:ascii="Times New Roman" w:eastAsia="Times New Roman" w:hAnsi="Times New Roman" w:cs="Times New Roman"/>
          <w:b/>
          <w:bCs/>
          <w:sz w:val="24"/>
          <w:szCs w:val="24"/>
          <w:lang w:val="en-US"/>
        </w:rPr>
        <w:t>:</w:t>
      </w:r>
      <w:r w:rsidRPr="00C42541">
        <w:rPr>
          <w:rFonts w:ascii="Times New Roman" w:eastAsia="Times New Roman" w:hAnsi="Times New Roman" w:cs="Times New Roman"/>
          <w:sz w:val="24"/>
          <w:szCs w:val="24"/>
          <w:lang w:val="en-US"/>
        </w:rPr>
        <w:t xml:space="preserve"> Expected total expenses amount to £45,000, allocated as follows:</w:t>
      </w:r>
    </w:p>
    <w:p w:rsidR="00C42541" w:rsidRPr="00C42541" w:rsidRDefault="00C42541" w:rsidP="00C42541">
      <w:pPr>
        <w:numPr>
          <w:ilvl w:val="0"/>
          <w:numId w:val="12"/>
        </w:numPr>
        <w:spacing w:before="100" w:beforeAutospacing="1" w:after="100" w:afterAutospacing="1" w:line="360" w:lineRule="auto"/>
        <w:rPr>
          <w:rFonts w:ascii="Times New Roman" w:eastAsia="Times New Roman" w:hAnsi="Times New Roman" w:cs="Times New Roman"/>
          <w:sz w:val="24"/>
          <w:szCs w:val="24"/>
          <w:lang w:val="en-US"/>
        </w:rPr>
      </w:pPr>
      <w:r w:rsidRPr="00C42541">
        <w:rPr>
          <w:rFonts w:ascii="Times New Roman" w:eastAsia="Times New Roman" w:hAnsi="Times New Roman" w:cs="Times New Roman"/>
          <w:bCs/>
          <w:sz w:val="24"/>
          <w:szCs w:val="24"/>
          <w:lang w:val="en-US"/>
        </w:rPr>
        <w:t>Venue Hire</w:t>
      </w:r>
      <w:r w:rsidRPr="00C42541">
        <w:rPr>
          <w:rFonts w:ascii="Times New Roman" w:eastAsia="Times New Roman" w:hAnsi="Times New Roman" w:cs="Times New Roman"/>
          <w:b/>
          <w:bCs/>
          <w:sz w:val="24"/>
          <w:szCs w:val="24"/>
          <w:lang w:val="en-US"/>
        </w:rPr>
        <w:t>:</w:t>
      </w:r>
      <w:r w:rsidRPr="00C42541">
        <w:rPr>
          <w:rFonts w:ascii="Times New Roman" w:eastAsia="Times New Roman" w:hAnsi="Times New Roman" w:cs="Times New Roman"/>
          <w:sz w:val="24"/>
          <w:szCs w:val="24"/>
          <w:lang w:val="en-US"/>
        </w:rPr>
        <w:t xml:space="preserve"> £10,000</w:t>
      </w:r>
    </w:p>
    <w:p w:rsidR="00C42541" w:rsidRPr="00C42541" w:rsidRDefault="00C42541" w:rsidP="00C42541">
      <w:pPr>
        <w:numPr>
          <w:ilvl w:val="0"/>
          <w:numId w:val="12"/>
        </w:numPr>
        <w:spacing w:before="100" w:beforeAutospacing="1" w:after="100" w:afterAutospacing="1" w:line="360" w:lineRule="auto"/>
        <w:rPr>
          <w:rFonts w:ascii="Times New Roman" w:eastAsia="Times New Roman" w:hAnsi="Times New Roman" w:cs="Times New Roman"/>
          <w:sz w:val="24"/>
          <w:szCs w:val="24"/>
          <w:lang w:val="en-US"/>
        </w:rPr>
      </w:pPr>
      <w:r w:rsidRPr="00C42541">
        <w:rPr>
          <w:rFonts w:ascii="Times New Roman" w:eastAsia="Times New Roman" w:hAnsi="Times New Roman" w:cs="Times New Roman"/>
          <w:bCs/>
          <w:sz w:val="24"/>
          <w:szCs w:val="24"/>
          <w:lang w:val="en-US"/>
        </w:rPr>
        <w:t>AV &amp; Seating Setup</w:t>
      </w:r>
      <w:r w:rsidRPr="00C42541">
        <w:rPr>
          <w:rFonts w:ascii="Times New Roman" w:eastAsia="Times New Roman" w:hAnsi="Times New Roman" w:cs="Times New Roman"/>
          <w:b/>
          <w:bCs/>
          <w:sz w:val="24"/>
          <w:szCs w:val="24"/>
          <w:lang w:val="en-US"/>
        </w:rPr>
        <w:t>:</w:t>
      </w:r>
      <w:r w:rsidRPr="00C42541">
        <w:rPr>
          <w:rFonts w:ascii="Times New Roman" w:eastAsia="Times New Roman" w:hAnsi="Times New Roman" w:cs="Times New Roman"/>
          <w:sz w:val="24"/>
          <w:szCs w:val="24"/>
          <w:lang w:val="en-US"/>
        </w:rPr>
        <w:t xml:space="preserve"> £5,000</w:t>
      </w:r>
    </w:p>
    <w:p w:rsidR="00C42541" w:rsidRPr="00C42541" w:rsidRDefault="00C42541" w:rsidP="00C42541">
      <w:pPr>
        <w:numPr>
          <w:ilvl w:val="0"/>
          <w:numId w:val="12"/>
        </w:numPr>
        <w:spacing w:before="100" w:beforeAutospacing="1" w:after="100" w:afterAutospacing="1" w:line="360" w:lineRule="auto"/>
        <w:rPr>
          <w:rFonts w:ascii="Times New Roman" w:eastAsia="Times New Roman" w:hAnsi="Times New Roman" w:cs="Times New Roman"/>
          <w:sz w:val="24"/>
          <w:szCs w:val="24"/>
          <w:lang w:val="en-US"/>
        </w:rPr>
      </w:pPr>
      <w:r w:rsidRPr="00C42541">
        <w:rPr>
          <w:rFonts w:ascii="Times New Roman" w:eastAsia="Times New Roman" w:hAnsi="Times New Roman" w:cs="Times New Roman"/>
          <w:bCs/>
          <w:sz w:val="24"/>
          <w:szCs w:val="24"/>
          <w:lang w:val="en-US"/>
        </w:rPr>
        <w:t>Security and Event Organization</w:t>
      </w:r>
      <w:r w:rsidRPr="00C42541">
        <w:rPr>
          <w:rFonts w:ascii="Times New Roman" w:eastAsia="Times New Roman" w:hAnsi="Times New Roman" w:cs="Times New Roman"/>
          <w:b/>
          <w:bCs/>
          <w:sz w:val="24"/>
          <w:szCs w:val="24"/>
          <w:lang w:val="en-US"/>
        </w:rPr>
        <w:t>:</w:t>
      </w:r>
      <w:r w:rsidRPr="00C42541">
        <w:rPr>
          <w:rFonts w:ascii="Times New Roman" w:eastAsia="Times New Roman" w:hAnsi="Times New Roman" w:cs="Times New Roman"/>
          <w:sz w:val="24"/>
          <w:szCs w:val="24"/>
          <w:lang w:val="en-US"/>
        </w:rPr>
        <w:t xml:space="preserve"> £8,000</w:t>
      </w:r>
    </w:p>
    <w:p w:rsidR="00C42541" w:rsidRPr="00C42541" w:rsidRDefault="00C42541" w:rsidP="00C42541">
      <w:pPr>
        <w:numPr>
          <w:ilvl w:val="0"/>
          <w:numId w:val="12"/>
        </w:numPr>
        <w:spacing w:before="100" w:beforeAutospacing="1" w:after="100" w:afterAutospacing="1" w:line="360" w:lineRule="auto"/>
        <w:rPr>
          <w:rFonts w:ascii="Times New Roman" w:eastAsia="Times New Roman" w:hAnsi="Times New Roman" w:cs="Times New Roman"/>
          <w:sz w:val="24"/>
          <w:szCs w:val="24"/>
          <w:lang w:val="en-US"/>
        </w:rPr>
      </w:pPr>
      <w:r w:rsidRPr="00C42541">
        <w:rPr>
          <w:rFonts w:ascii="Times New Roman" w:eastAsia="Times New Roman" w:hAnsi="Times New Roman" w:cs="Times New Roman"/>
          <w:bCs/>
          <w:sz w:val="24"/>
          <w:szCs w:val="24"/>
          <w:lang w:val="en-US"/>
        </w:rPr>
        <w:t>Decorations &amp; Signage</w:t>
      </w:r>
      <w:r w:rsidRPr="00C42541">
        <w:rPr>
          <w:rFonts w:ascii="Times New Roman" w:eastAsia="Times New Roman" w:hAnsi="Times New Roman" w:cs="Times New Roman"/>
          <w:b/>
          <w:bCs/>
          <w:sz w:val="24"/>
          <w:szCs w:val="24"/>
          <w:lang w:val="en-US"/>
        </w:rPr>
        <w:t>:</w:t>
      </w:r>
      <w:r w:rsidRPr="00C42541">
        <w:rPr>
          <w:rFonts w:ascii="Times New Roman" w:eastAsia="Times New Roman" w:hAnsi="Times New Roman" w:cs="Times New Roman"/>
          <w:sz w:val="24"/>
          <w:szCs w:val="24"/>
          <w:lang w:val="en-US"/>
        </w:rPr>
        <w:t xml:space="preserve"> £3,000</w:t>
      </w:r>
    </w:p>
    <w:p w:rsidR="00C42541" w:rsidRPr="00C42541" w:rsidRDefault="00C42541" w:rsidP="00C42541">
      <w:pPr>
        <w:spacing w:before="100" w:beforeAutospacing="1" w:after="100" w:afterAutospacing="1" w:line="360" w:lineRule="auto"/>
        <w:rPr>
          <w:rFonts w:ascii="Times New Roman" w:eastAsia="Times New Roman" w:hAnsi="Times New Roman" w:cs="Times New Roman"/>
          <w:sz w:val="24"/>
          <w:szCs w:val="24"/>
          <w:lang w:val="en-US"/>
        </w:rPr>
      </w:pPr>
      <w:r w:rsidRPr="00C42541">
        <w:rPr>
          <w:rFonts w:ascii="Times New Roman" w:eastAsia="Times New Roman" w:hAnsi="Symbol" w:cs="Times New Roman"/>
          <w:sz w:val="24"/>
          <w:szCs w:val="24"/>
          <w:lang w:val="en-US"/>
        </w:rPr>
        <w:t></w:t>
      </w:r>
      <w:r w:rsidRPr="00C42541">
        <w:rPr>
          <w:rFonts w:ascii="Times New Roman" w:eastAsia="Times New Roman" w:hAnsi="Times New Roman" w:cs="Times New Roman"/>
          <w:sz w:val="24"/>
          <w:szCs w:val="24"/>
          <w:lang w:val="en-US"/>
        </w:rPr>
        <w:t xml:space="preserve"> Profit</w:t>
      </w:r>
      <w:r w:rsidRPr="00C42541">
        <w:rPr>
          <w:rFonts w:ascii="Times New Roman" w:eastAsia="Times New Roman" w:hAnsi="Times New Roman" w:cs="Times New Roman"/>
          <w:b/>
          <w:bCs/>
          <w:sz w:val="24"/>
          <w:szCs w:val="24"/>
          <w:lang w:val="en-US"/>
        </w:rPr>
        <w:t>:</w:t>
      </w:r>
      <w:r w:rsidRPr="00C42541">
        <w:rPr>
          <w:rFonts w:ascii="Times New Roman" w:eastAsia="Times New Roman" w:hAnsi="Times New Roman" w:cs="Times New Roman"/>
          <w:sz w:val="24"/>
          <w:szCs w:val="24"/>
          <w:lang w:val="en-US"/>
        </w:rPr>
        <w:t xml:space="preserve"> With projected income of £70,000 and expenses of £45,000, "Frosted Wonder, 2025" is expected to yield a profit of £25,000. This surplus could fund future events, support local charities, or expand event offerings, enhancing community engagement and event quality.</w:t>
      </w:r>
    </w:p>
    <w:p w:rsidR="009036BE" w:rsidRPr="00D229C0" w:rsidRDefault="009036BE" w:rsidP="009036BE">
      <w:pPr>
        <w:rPr>
          <w:sz w:val="24"/>
          <w:szCs w:val="24"/>
        </w:rPr>
      </w:pPr>
    </w:p>
    <w:p w:rsidR="00C42541" w:rsidRDefault="00C42541" w:rsidP="009036BE">
      <w:pPr>
        <w:pStyle w:val="Heading3"/>
        <w:keepNext w:val="0"/>
        <w:keepLines w:val="0"/>
        <w:spacing w:before="280"/>
        <w:rPr>
          <w:rFonts w:ascii="Times New Roman" w:hAnsi="Times New Roman" w:cs="Times New Roman"/>
          <w:b w:val="0"/>
          <w:color w:val="000000"/>
          <w:sz w:val="32"/>
          <w:szCs w:val="32"/>
        </w:rPr>
      </w:pPr>
    </w:p>
    <w:p w:rsidR="009036BE" w:rsidRDefault="00CC2E8E" w:rsidP="009036BE">
      <w:pPr>
        <w:pStyle w:val="Heading3"/>
        <w:keepNext w:val="0"/>
        <w:keepLines w:val="0"/>
        <w:spacing w:before="280"/>
        <w:rPr>
          <w:rFonts w:ascii="Times New Roman" w:hAnsi="Times New Roman" w:cs="Times New Roman"/>
          <w:b w:val="0"/>
          <w:color w:val="000000"/>
          <w:sz w:val="32"/>
          <w:szCs w:val="32"/>
        </w:rPr>
      </w:pPr>
      <w:bookmarkStart w:id="8" w:name="_Toc181913900"/>
      <w:r>
        <w:rPr>
          <w:rFonts w:ascii="Times New Roman" w:hAnsi="Times New Roman" w:cs="Times New Roman"/>
          <w:b w:val="0"/>
          <w:color w:val="000000"/>
          <w:sz w:val="32"/>
          <w:szCs w:val="32"/>
        </w:rPr>
        <w:t xml:space="preserve">7. </w:t>
      </w:r>
      <w:r w:rsidR="009036BE" w:rsidRPr="00303C4C">
        <w:rPr>
          <w:rFonts w:ascii="Times New Roman" w:hAnsi="Times New Roman" w:cs="Times New Roman"/>
          <w:b w:val="0"/>
          <w:color w:val="000000"/>
          <w:sz w:val="32"/>
          <w:szCs w:val="32"/>
        </w:rPr>
        <w:t>Analysis</w:t>
      </w:r>
      <w:bookmarkEnd w:id="8"/>
    </w:p>
    <w:p w:rsidR="00CC2E8E" w:rsidRDefault="00CC2E8E" w:rsidP="00CC2E8E">
      <w:pPr>
        <w:pStyle w:val="NormalWeb"/>
        <w:spacing w:line="360" w:lineRule="auto"/>
      </w:pPr>
      <w:r>
        <w:t xml:space="preserve">Offering </w:t>
      </w:r>
      <w:r w:rsidRPr="00CC2E8E">
        <w:rPr>
          <w:rStyle w:val="Strong"/>
          <w:rFonts w:eastAsia="Arial"/>
          <w:b w:val="0"/>
        </w:rPr>
        <w:t>early bird</w:t>
      </w:r>
      <w:r>
        <w:t xml:space="preserve"> discounts and </w:t>
      </w:r>
      <w:r w:rsidRPr="00CC2E8E">
        <w:rPr>
          <w:rStyle w:val="Strong"/>
          <w:rFonts w:eastAsia="Arial"/>
          <w:b w:val="0"/>
        </w:rPr>
        <w:t>group rates</w:t>
      </w:r>
      <w:r>
        <w:t xml:space="preserve"> (e.g., 10% off for groups of five or more) can boost ticket sales by encouraging early commitments, especially from tourism professionals who plan ahead. This strategy aligns with industry practices that incentivize early booking and group purchases, expanding attendance (Shone &amp; Parry, 2019).</w:t>
      </w:r>
    </w:p>
    <w:p w:rsidR="00CC2E8E" w:rsidRDefault="00CC2E8E" w:rsidP="00CC2E8E">
      <w:pPr>
        <w:pStyle w:val="NormalWeb"/>
        <w:spacing w:line="360" w:lineRule="auto"/>
      </w:pPr>
      <w:r>
        <w:t xml:space="preserve">Securing </w:t>
      </w:r>
      <w:r w:rsidRPr="00CC2E8E">
        <w:rPr>
          <w:rStyle w:val="Strong"/>
          <w:rFonts w:eastAsia="Arial"/>
          <w:b w:val="0"/>
        </w:rPr>
        <w:t>sponsorships</w:t>
      </w:r>
      <w:r>
        <w:t xml:space="preserve"> from relevant companies can offset event costs and increase visibility. Sponsors not only provide financial support but also enhance the event’s profile through cross-promotion and brand alignment, attracting more attendees (Shone &amp; Parry, 2019).</w:t>
      </w:r>
    </w:p>
    <w:p w:rsidR="00CC2E8E" w:rsidRDefault="00CC2E8E" w:rsidP="00CC2E8E">
      <w:pPr>
        <w:pStyle w:val="NormalWeb"/>
        <w:spacing w:line="360" w:lineRule="auto"/>
      </w:pPr>
      <w:r>
        <w:t xml:space="preserve">A </w:t>
      </w:r>
      <w:r w:rsidRPr="00CC2E8E">
        <w:rPr>
          <w:rStyle w:val="Strong"/>
          <w:rFonts w:eastAsia="Arial"/>
          <w:b w:val="0"/>
        </w:rPr>
        <w:t>balanced budget</w:t>
      </w:r>
      <w:r>
        <w:t xml:space="preserve"> and diverse income sources, including ticket sales, sponsorships, and exhibitor fees, will ensure the event’s financial sustainability while enhancing the guest experience, ultimately contributing to long-term success and community impact (Shone &amp; Parry, 2019).</w:t>
      </w:r>
    </w:p>
    <w:p w:rsidR="00C42541" w:rsidRPr="00C42541" w:rsidRDefault="00C42541" w:rsidP="00C42541"/>
    <w:p w:rsidR="009036BE" w:rsidRPr="00DE33E1" w:rsidRDefault="00CC2E8E" w:rsidP="009036BE">
      <w:pPr>
        <w:pStyle w:val="Heading1"/>
        <w:rPr>
          <w:rFonts w:ascii="Times New Roman" w:hAnsi="Times New Roman" w:cs="Times New Roman"/>
          <w:b w:val="0"/>
          <w:color w:val="000000" w:themeColor="text1"/>
        </w:rPr>
      </w:pPr>
      <w:bookmarkStart w:id="9" w:name="_Toc181913901"/>
      <w:r>
        <w:rPr>
          <w:rFonts w:ascii="Times New Roman" w:hAnsi="Times New Roman" w:cs="Times New Roman"/>
          <w:b w:val="0"/>
          <w:color w:val="000000" w:themeColor="text1"/>
        </w:rPr>
        <w:t xml:space="preserve">8. </w:t>
      </w:r>
      <w:r w:rsidR="009036BE" w:rsidRPr="00DE33E1">
        <w:rPr>
          <w:rFonts w:ascii="Times New Roman" w:hAnsi="Times New Roman" w:cs="Times New Roman"/>
          <w:b w:val="0"/>
          <w:color w:val="000000" w:themeColor="text1"/>
        </w:rPr>
        <w:t>Industry Trends / Issues / Impacts</w:t>
      </w:r>
      <w:bookmarkEnd w:id="9"/>
    </w:p>
    <w:p w:rsidR="00FC4908" w:rsidRPr="00FC4908" w:rsidRDefault="00FC4908" w:rsidP="00FC4908">
      <w:pPr>
        <w:pStyle w:val="NormalWeb"/>
        <w:spacing w:line="360" w:lineRule="auto"/>
      </w:pPr>
      <w:r w:rsidRPr="00FC4908">
        <w:t xml:space="preserve">The meetings and events industry has seen a significant shift in recent years, with increased emphasis on </w:t>
      </w:r>
      <w:r w:rsidRPr="00FC4908">
        <w:rPr>
          <w:rStyle w:val="Strong"/>
          <w:rFonts w:eastAsia="Arial"/>
          <w:b w:val="0"/>
        </w:rPr>
        <w:t>sustainability</w:t>
      </w:r>
      <w:r w:rsidRPr="00FC4908">
        <w:rPr>
          <w:b/>
        </w:rPr>
        <w:t xml:space="preserve">, </w:t>
      </w:r>
      <w:r w:rsidRPr="00FC4908">
        <w:rPr>
          <w:rStyle w:val="Strong"/>
          <w:rFonts w:eastAsia="Arial"/>
          <w:b w:val="0"/>
        </w:rPr>
        <w:t>technology integration</w:t>
      </w:r>
      <w:r w:rsidRPr="00FC4908">
        <w:rPr>
          <w:b/>
        </w:rPr>
        <w:t>,</w:t>
      </w:r>
      <w:r w:rsidRPr="00FC4908">
        <w:t xml:space="preserve"> and </w:t>
      </w:r>
      <w:r w:rsidRPr="00FC4908">
        <w:rPr>
          <w:rStyle w:val="Strong"/>
          <w:rFonts w:eastAsia="Arial"/>
          <w:b w:val="0"/>
        </w:rPr>
        <w:t>health and safety measures</w:t>
      </w:r>
      <w:r w:rsidRPr="00FC4908">
        <w:t xml:space="preserve">. These transformations are particularly relevant for "Frosted Wonder, 2025," which aims to be a model of responsible and efficient event management. In terms of sustainability, the event will adopt various </w:t>
      </w:r>
      <w:r w:rsidRPr="00FC4908">
        <w:rPr>
          <w:rStyle w:val="Strong"/>
          <w:rFonts w:eastAsia="Arial"/>
          <w:b w:val="0"/>
        </w:rPr>
        <w:t>eco-friendly practices</w:t>
      </w:r>
      <w:r w:rsidRPr="00FC4908">
        <w:t xml:space="preserve"> to reduce its environmental impact. This includes using </w:t>
      </w:r>
      <w:r w:rsidRPr="00FC4908">
        <w:rPr>
          <w:rStyle w:val="Strong"/>
          <w:rFonts w:eastAsia="Arial"/>
          <w:b w:val="0"/>
        </w:rPr>
        <w:t>environmentally friendly decorations</w:t>
      </w:r>
      <w:r w:rsidRPr="00FC4908">
        <w:t xml:space="preserve"> made from sustainable materials, as well as implementing a </w:t>
      </w:r>
      <w:r w:rsidRPr="00FC4908">
        <w:rPr>
          <w:rStyle w:val="Strong"/>
          <w:rFonts w:eastAsia="Arial"/>
          <w:b w:val="0"/>
        </w:rPr>
        <w:t>waste recycling program</w:t>
      </w:r>
      <w:r w:rsidRPr="00FC4908">
        <w:t xml:space="preserve"> to ensure that recyclable materials are properly managed throughout the event. These efforts are in line with industry trends, where events are increasingly expected to reduce waste and promote greener alternatives (Anufrieva et al., 2021). By incorporating sustainable elements, "Frosted Wonder, 2025" will not only contribute to environmental preservation but also align with the growing consumer demand for environmentally conscious events.</w:t>
      </w:r>
    </w:p>
    <w:p w:rsidR="00FC4908" w:rsidRDefault="00FC4908" w:rsidP="00FC4908">
      <w:pPr>
        <w:pStyle w:val="NormalWeb"/>
        <w:spacing w:line="360" w:lineRule="auto"/>
      </w:pPr>
      <w:r w:rsidRPr="00FC4908">
        <w:lastRenderedPageBreak/>
        <w:t xml:space="preserve">The use of </w:t>
      </w:r>
      <w:r w:rsidRPr="00FC4908">
        <w:rPr>
          <w:rStyle w:val="Strong"/>
          <w:rFonts w:eastAsia="Arial"/>
          <w:b w:val="0"/>
        </w:rPr>
        <w:t>technology</w:t>
      </w:r>
      <w:r w:rsidRPr="00FC4908">
        <w:t xml:space="preserve"> will further enhance the overall experience for attendees and improve operational efficiency. Social media platforms will be integral to promoting the event, as they offer open access to a wide audience and can generate excitement leading up to the event. Social media posts, contests, and engagement activities will build anticipation and ensure broad visibility for "Frosted Wonder, 2025." Furthermore, the integration of </w:t>
      </w:r>
      <w:r w:rsidRPr="00FC4908">
        <w:rPr>
          <w:rStyle w:val="Strong"/>
          <w:rFonts w:eastAsia="Arial"/>
          <w:b w:val="0"/>
        </w:rPr>
        <w:t>digital ticketing</w:t>
      </w:r>
      <w:r w:rsidRPr="00FC4908">
        <w:t xml:space="preserve"> will streamline the registration process, offering attendees a </w:t>
      </w:r>
      <w:r w:rsidRPr="00FC4908">
        <w:rPr>
          <w:rStyle w:val="Strong"/>
          <w:rFonts w:eastAsia="Arial"/>
          <w:b w:val="0"/>
        </w:rPr>
        <w:t>contactless, efficient</w:t>
      </w:r>
      <w:r w:rsidRPr="00FC4908">
        <w:t xml:space="preserve"> method of purchasing and accessing tickets. This approach reduces wait times at entry points, limits physical contact, and improves the overall attendee experience by making it easier for them to navigate the event. By using technology in these ways, the event not only improves operational effectiveness but also meets modern expectations for convenience and safety (Getz &amp; Page, 2019).</w:t>
      </w:r>
    </w:p>
    <w:p w:rsidR="009036BE" w:rsidRPr="00DE33E1" w:rsidRDefault="00CC2E8E" w:rsidP="009036BE">
      <w:pPr>
        <w:pStyle w:val="Heading1"/>
        <w:rPr>
          <w:rFonts w:ascii="Times New Roman" w:hAnsi="Times New Roman" w:cs="Times New Roman"/>
          <w:b w:val="0"/>
          <w:color w:val="000000" w:themeColor="text1"/>
        </w:rPr>
      </w:pPr>
      <w:bookmarkStart w:id="10" w:name="_Toc181913902"/>
      <w:r>
        <w:rPr>
          <w:rFonts w:ascii="Times New Roman" w:hAnsi="Times New Roman" w:cs="Times New Roman"/>
          <w:b w:val="0"/>
          <w:color w:val="000000" w:themeColor="text1"/>
        </w:rPr>
        <w:t xml:space="preserve">9. </w:t>
      </w:r>
      <w:r w:rsidR="009036BE" w:rsidRPr="00DE33E1">
        <w:rPr>
          <w:rFonts w:ascii="Times New Roman" w:hAnsi="Times New Roman" w:cs="Times New Roman"/>
          <w:b w:val="0"/>
          <w:color w:val="000000" w:themeColor="text1"/>
        </w:rPr>
        <w:t>Situational and Cultural Considerations</w:t>
      </w:r>
      <w:bookmarkEnd w:id="10"/>
    </w:p>
    <w:p w:rsidR="00CC2E8E" w:rsidRPr="00A17B74" w:rsidRDefault="00CC2E8E" w:rsidP="00CC2E8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4346F9">
        <w:rPr>
          <w:rFonts w:ascii="Times New Roman" w:hAnsi="Times New Roman" w:cs="Times New Roman"/>
          <w:sz w:val="24"/>
          <w:szCs w:val="24"/>
        </w:rPr>
        <w:t xml:space="preserve">Applying the PESTEL tool to the cultural and situational relevance of </w:t>
      </w:r>
      <w:r>
        <w:rPr>
          <w:rFonts w:ascii="Times New Roman" w:hAnsi="Times New Roman" w:cs="Times New Roman"/>
          <w:sz w:val="24"/>
          <w:szCs w:val="24"/>
        </w:rPr>
        <w:t>Dundee's “Frosted Wonder, 2025” event </w:t>
      </w:r>
      <w:r w:rsidRPr="004346F9">
        <w:rPr>
          <w:rFonts w:ascii="Times New Roman" w:hAnsi="Times New Roman" w:cs="Times New Roman"/>
          <w:sz w:val="24"/>
          <w:szCs w:val="24"/>
        </w:rPr>
        <w:t>gives important information concerning potential external influencing factors. This analysis checks that the event will align with the local setting and impact the community</w:t>
      </w:r>
      <w:r>
        <w:rPr>
          <w:rFonts w:ascii="Times New Roman" w:hAnsi="Times New Roman" w:cs="Times New Roman"/>
          <w:sz w:val="24"/>
          <w:szCs w:val="24"/>
        </w:rPr>
        <w:t xml:space="preserve"> most</w:t>
      </w:r>
      <w:r w:rsidRPr="004346F9">
        <w:rPr>
          <w:rFonts w:ascii="Times New Roman" w:hAnsi="Times New Roman" w:cs="Times New Roman"/>
          <w:sz w:val="24"/>
          <w:szCs w:val="24"/>
        </w:rPr>
        <w:t>.</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950"/>
        <w:gridCol w:w="7410"/>
      </w:tblGrid>
      <w:tr w:rsidR="00CC2E8E" w:rsidRPr="004346F9" w:rsidTr="000E2E23">
        <w:tc>
          <w:tcPr>
            <w:tcW w:w="1950" w:type="dxa"/>
            <w:shd w:val="clear" w:color="auto" w:fill="806000" w:themeFill="accent4" w:themeFillShade="80"/>
            <w:tcMar>
              <w:top w:w="100" w:type="dxa"/>
              <w:left w:w="100" w:type="dxa"/>
              <w:bottom w:w="100" w:type="dxa"/>
              <w:right w:w="100" w:type="dxa"/>
            </w:tcMar>
          </w:tcPr>
          <w:p w:rsidR="00CC2E8E" w:rsidRPr="004346F9" w:rsidRDefault="00CC2E8E" w:rsidP="000E2E23">
            <w:pPr>
              <w:widowControl w:val="0"/>
              <w:pBdr>
                <w:top w:val="nil"/>
                <w:left w:val="nil"/>
                <w:bottom w:val="nil"/>
                <w:right w:val="nil"/>
                <w:between w:val="nil"/>
              </w:pBdr>
              <w:spacing w:after="0" w:line="360" w:lineRule="auto"/>
              <w:jc w:val="center"/>
              <w:rPr>
                <w:rFonts w:ascii="Times New Roman" w:hAnsi="Times New Roman" w:cs="Times New Roman"/>
                <w:b/>
                <w:bCs/>
                <w:sz w:val="24"/>
                <w:szCs w:val="24"/>
              </w:rPr>
            </w:pPr>
            <w:r w:rsidRPr="004346F9">
              <w:rPr>
                <w:rFonts w:ascii="Times New Roman" w:hAnsi="Times New Roman" w:cs="Times New Roman"/>
                <w:b/>
                <w:bCs/>
                <w:sz w:val="24"/>
                <w:szCs w:val="24"/>
              </w:rPr>
              <w:t>Factors</w:t>
            </w:r>
          </w:p>
        </w:tc>
        <w:tc>
          <w:tcPr>
            <w:tcW w:w="7410" w:type="dxa"/>
            <w:shd w:val="clear" w:color="auto" w:fill="806000" w:themeFill="accent4" w:themeFillShade="80"/>
            <w:tcMar>
              <w:top w:w="100" w:type="dxa"/>
              <w:left w:w="100" w:type="dxa"/>
              <w:bottom w:w="100" w:type="dxa"/>
              <w:right w:w="100" w:type="dxa"/>
            </w:tcMar>
          </w:tcPr>
          <w:p w:rsidR="00CC2E8E" w:rsidRPr="004346F9" w:rsidRDefault="00CC2E8E" w:rsidP="000E2E23">
            <w:pPr>
              <w:widowControl w:val="0"/>
              <w:pBdr>
                <w:top w:val="nil"/>
                <w:left w:val="nil"/>
                <w:bottom w:val="nil"/>
                <w:right w:val="nil"/>
                <w:between w:val="nil"/>
              </w:pBdr>
              <w:spacing w:after="0" w:line="360" w:lineRule="auto"/>
              <w:jc w:val="center"/>
              <w:rPr>
                <w:rFonts w:ascii="Times New Roman" w:hAnsi="Times New Roman" w:cs="Times New Roman"/>
                <w:b/>
                <w:bCs/>
                <w:sz w:val="24"/>
                <w:szCs w:val="24"/>
              </w:rPr>
            </w:pPr>
            <w:r w:rsidRPr="004346F9">
              <w:rPr>
                <w:rFonts w:ascii="Times New Roman" w:hAnsi="Times New Roman" w:cs="Times New Roman"/>
                <w:b/>
                <w:bCs/>
                <w:sz w:val="24"/>
                <w:szCs w:val="24"/>
              </w:rPr>
              <w:t>Descriptions</w:t>
            </w:r>
          </w:p>
        </w:tc>
      </w:tr>
      <w:tr w:rsidR="00CC2E8E" w:rsidRPr="004346F9" w:rsidTr="000E2E23">
        <w:tc>
          <w:tcPr>
            <w:tcW w:w="1950" w:type="dxa"/>
            <w:shd w:val="clear" w:color="auto" w:fill="FFE599" w:themeFill="accent4" w:themeFillTint="66"/>
            <w:tcMar>
              <w:top w:w="100" w:type="dxa"/>
              <w:left w:w="100" w:type="dxa"/>
              <w:bottom w:w="100" w:type="dxa"/>
              <w:right w:w="100" w:type="dxa"/>
            </w:tcMar>
          </w:tcPr>
          <w:p w:rsidR="00CC2E8E" w:rsidRPr="004346F9" w:rsidRDefault="00CC2E8E" w:rsidP="000E2E23">
            <w:pPr>
              <w:widowControl w:val="0"/>
              <w:pBdr>
                <w:top w:val="nil"/>
                <w:left w:val="nil"/>
                <w:bottom w:val="nil"/>
                <w:right w:val="nil"/>
                <w:between w:val="nil"/>
              </w:pBdr>
              <w:spacing w:after="0" w:line="360" w:lineRule="auto"/>
              <w:jc w:val="center"/>
              <w:rPr>
                <w:rFonts w:ascii="Times New Roman" w:hAnsi="Times New Roman" w:cs="Times New Roman"/>
                <w:sz w:val="24"/>
                <w:szCs w:val="24"/>
              </w:rPr>
            </w:pPr>
            <w:r w:rsidRPr="004346F9">
              <w:rPr>
                <w:rFonts w:ascii="Times New Roman" w:hAnsi="Times New Roman" w:cs="Times New Roman"/>
                <w:sz w:val="24"/>
                <w:szCs w:val="24"/>
              </w:rPr>
              <w:t>Political</w:t>
            </w:r>
          </w:p>
        </w:tc>
        <w:tc>
          <w:tcPr>
            <w:tcW w:w="7410" w:type="dxa"/>
            <w:shd w:val="clear" w:color="auto" w:fill="FFE599" w:themeFill="accent4" w:themeFillTint="66"/>
            <w:tcMar>
              <w:top w:w="100" w:type="dxa"/>
              <w:left w:w="100" w:type="dxa"/>
              <w:bottom w:w="100" w:type="dxa"/>
              <w:right w:w="100" w:type="dxa"/>
            </w:tcMar>
          </w:tcPr>
          <w:p w:rsidR="00CC2E8E" w:rsidRPr="004346F9" w:rsidRDefault="00CC2E8E" w:rsidP="000E2E23">
            <w:pPr>
              <w:widowControl w:val="0"/>
              <w:pBdr>
                <w:top w:val="nil"/>
                <w:left w:val="nil"/>
                <w:bottom w:val="nil"/>
                <w:right w:val="nil"/>
                <w:between w:val="nil"/>
              </w:pBdr>
              <w:spacing w:after="0" w:line="360" w:lineRule="auto"/>
              <w:jc w:val="both"/>
              <w:rPr>
                <w:rFonts w:ascii="Times New Roman" w:hAnsi="Times New Roman" w:cs="Times New Roman"/>
                <w:sz w:val="24"/>
                <w:szCs w:val="24"/>
              </w:rPr>
            </w:pPr>
            <w:r>
              <w:rPr>
                <w:rFonts w:ascii="Times New Roman" w:hAnsi="Times New Roman" w:cs="Times New Roman"/>
                <w:sz w:val="24"/>
                <w:szCs w:val="24"/>
              </w:rPr>
              <w:t>The s</w:t>
            </w:r>
            <w:r w:rsidRPr="004346F9">
              <w:rPr>
                <w:rFonts w:ascii="Times New Roman" w:hAnsi="Times New Roman" w:cs="Times New Roman"/>
                <w:sz w:val="24"/>
                <w:szCs w:val="24"/>
              </w:rPr>
              <w:t>table political climate in Scotland always support</w:t>
            </w:r>
            <w:r>
              <w:rPr>
                <w:rFonts w:ascii="Times New Roman" w:hAnsi="Times New Roman" w:cs="Times New Roman"/>
                <w:sz w:val="24"/>
                <w:szCs w:val="24"/>
              </w:rPr>
              <w:t>s</w:t>
            </w:r>
            <w:r w:rsidRPr="004346F9">
              <w:rPr>
                <w:rFonts w:ascii="Times New Roman" w:hAnsi="Times New Roman" w:cs="Times New Roman"/>
                <w:sz w:val="24"/>
                <w:szCs w:val="24"/>
              </w:rPr>
              <w:t xml:space="preserve"> hosting international events. The local tourism boards and government initiatives towards sustainable development will add depth to the </w:t>
            </w:r>
            <w:r>
              <w:rPr>
                <w:rFonts w:ascii="Times New Roman" w:hAnsi="Times New Roman" w:cs="Times New Roman"/>
                <w:sz w:val="24"/>
                <w:szCs w:val="24"/>
              </w:rPr>
              <w:t>partnership and resource allocation scope </w:t>
            </w:r>
            <w:r w:rsidRPr="004346F9">
              <w:rPr>
                <w:rFonts w:ascii="Times New Roman" w:hAnsi="Times New Roman" w:cs="Times New Roman"/>
                <w:sz w:val="24"/>
                <w:szCs w:val="24"/>
              </w:rPr>
              <w:t>for the symposium (Bowdin et al., 2012).</w:t>
            </w:r>
          </w:p>
        </w:tc>
      </w:tr>
      <w:tr w:rsidR="00CC2E8E" w:rsidRPr="004346F9" w:rsidTr="000E2E23">
        <w:tc>
          <w:tcPr>
            <w:tcW w:w="1950" w:type="dxa"/>
            <w:shd w:val="clear" w:color="auto" w:fill="FFD966" w:themeFill="accent4" w:themeFillTint="99"/>
            <w:tcMar>
              <w:top w:w="100" w:type="dxa"/>
              <w:left w:w="100" w:type="dxa"/>
              <w:bottom w:w="100" w:type="dxa"/>
              <w:right w:w="100" w:type="dxa"/>
            </w:tcMar>
          </w:tcPr>
          <w:p w:rsidR="00CC2E8E" w:rsidRPr="004346F9" w:rsidRDefault="00CC2E8E" w:rsidP="000E2E23">
            <w:pPr>
              <w:widowControl w:val="0"/>
              <w:pBdr>
                <w:top w:val="nil"/>
                <w:left w:val="nil"/>
                <w:bottom w:val="nil"/>
                <w:right w:val="nil"/>
                <w:between w:val="nil"/>
              </w:pBdr>
              <w:spacing w:after="0" w:line="360" w:lineRule="auto"/>
              <w:jc w:val="center"/>
              <w:rPr>
                <w:rFonts w:ascii="Times New Roman" w:hAnsi="Times New Roman" w:cs="Times New Roman"/>
                <w:sz w:val="24"/>
                <w:szCs w:val="24"/>
              </w:rPr>
            </w:pPr>
            <w:r w:rsidRPr="004346F9">
              <w:rPr>
                <w:rFonts w:ascii="Times New Roman" w:hAnsi="Times New Roman" w:cs="Times New Roman"/>
                <w:sz w:val="24"/>
                <w:szCs w:val="24"/>
              </w:rPr>
              <w:t>Economic</w:t>
            </w:r>
          </w:p>
        </w:tc>
        <w:tc>
          <w:tcPr>
            <w:tcW w:w="7410" w:type="dxa"/>
            <w:shd w:val="clear" w:color="auto" w:fill="FFD966" w:themeFill="accent4" w:themeFillTint="99"/>
            <w:tcMar>
              <w:top w:w="100" w:type="dxa"/>
              <w:left w:w="100" w:type="dxa"/>
              <w:bottom w:w="100" w:type="dxa"/>
              <w:right w:w="100" w:type="dxa"/>
            </w:tcMar>
          </w:tcPr>
          <w:p w:rsidR="00CC2E8E" w:rsidRPr="004346F9" w:rsidRDefault="00CC2E8E" w:rsidP="000E2E23">
            <w:pPr>
              <w:widowControl w:val="0"/>
              <w:pBdr>
                <w:top w:val="nil"/>
                <w:left w:val="nil"/>
                <w:bottom w:val="nil"/>
                <w:right w:val="nil"/>
                <w:between w:val="nil"/>
              </w:pBdr>
              <w:spacing w:after="0" w:line="360" w:lineRule="auto"/>
              <w:jc w:val="both"/>
              <w:rPr>
                <w:rFonts w:ascii="Times New Roman" w:hAnsi="Times New Roman" w:cs="Times New Roman"/>
                <w:sz w:val="24"/>
                <w:szCs w:val="24"/>
              </w:rPr>
            </w:pPr>
            <w:r w:rsidRPr="004346F9">
              <w:rPr>
                <w:rFonts w:ascii="Times New Roman" w:hAnsi="Times New Roman" w:cs="Times New Roman"/>
                <w:sz w:val="24"/>
                <w:szCs w:val="24"/>
              </w:rPr>
              <w:t>Dundee's economy has also been growing, mainly through tourism, with investments in infrastructure and services. Compared to other UK cities, Dundee is relatively cheap for visitors, and t</w:t>
            </w:r>
            <w:r>
              <w:rPr>
                <w:rFonts w:ascii="Times New Roman" w:hAnsi="Times New Roman" w:cs="Times New Roman"/>
                <w:sz w:val="24"/>
                <w:szCs w:val="24"/>
              </w:rPr>
              <w:t>he low cost of living</w:t>
            </w:r>
            <w:r w:rsidRPr="004346F9">
              <w:rPr>
                <w:rFonts w:ascii="Times New Roman" w:hAnsi="Times New Roman" w:cs="Times New Roman"/>
                <w:sz w:val="24"/>
                <w:szCs w:val="24"/>
              </w:rPr>
              <w:t xml:space="preserve"> could attract more attendees. The increase in international tourists' disposable income is a factor that supports winter tourism growth (Lindrup, 2022). </w:t>
            </w:r>
          </w:p>
        </w:tc>
      </w:tr>
      <w:tr w:rsidR="00CC2E8E" w:rsidRPr="004346F9" w:rsidTr="000E2E23">
        <w:tc>
          <w:tcPr>
            <w:tcW w:w="1950" w:type="dxa"/>
            <w:shd w:val="clear" w:color="auto" w:fill="BF8F00" w:themeFill="accent4" w:themeFillShade="BF"/>
            <w:tcMar>
              <w:top w:w="100" w:type="dxa"/>
              <w:left w:w="100" w:type="dxa"/>
              <w:bottom w:w="100" w:type="dxa"/>
              <w:right w:w="100" w:type="dxa"/>
            </w:tcMar>
          </w:tcPr>
          <w:p w:rsidR="00CC2E8E" w:rsidRPr="004346F9" w:rsidRDefault="00CC2E8E" w:rsidP="000E2E23">
            <w:pPr>
              <w:widowControl w:val="0"/>
              <w:pBdr>
                <w:top w:val="nil"/>
                <w:left w:val="nil"/>
                <w:bottom w:val="nil"/>
                <w:right w:val="nil"/>
                <w:between w:val="nil"/>
              </w:pBdr>
              <w:spacing w:after="0" w:line="360" w:lineRule="auto"/>
              <w:jc w:val="center"/>
              <w:rPr>
                <w:rFonts w:ascii="Times New Roman" w:hAnsi="Times New Roman" w:cs="Times New Roman"/>
                <w:sz w:val="24"/>
                <w:szCs w:val="24"/>
              </w:rPr>
            </w:pPr>
            <w:r w:rsidRPr="004346F9">
              <w:rPr>
                <w:rFonts w:ascii="Times New Roman" w:hAnsi="Times New Roman" w:cs="Times New Roman"/>
                <w:sz w:val="24"/>
                <w:szCs w:val="24"/>
              </w:rPr>
              <w:t>Social</w:t>
            </w:r>
          </w:p>
        </w:tc>
        <w:tc>
          <w:tcPr>
            <w:tcW w:w="7410" w:type="dxa"/>
            <w:shd w:val="clear" w:color="auto" w:fill="BF8F00" w:themeFill="accent4" w:themeFillShade="BF"/>
            <w:tcMar>
              <w:top w:w="100" w:type="dxa"/>
              <w:left w:w="100" w:type="dxa"/>
              <w:bottom w:w="100" w:type="dxa"/>
              <w:right w:w="100" w:type="dxa"/>
            </w:tcMar>
          </w:tcPr>
          <w:p w:rsidR="00CC2E8E" w:rsidRPr="004346F9" w:rsidRDefault="00CC2E8E" w:rsidP="000E2E23">
            <w:pPr>
              <w:widowControl w:val="0"/>
              <w:pBdr>
                <w:top w:val="nil"/>
                <w:left w:val="nil"/>
                <w:bottom w:val="nil"/>
                <w:right w:val="nil"/>
                <w:between w:val="nil"/>
              </w:pBdr>
              <w:spacing w:after="0" w:line="360" w:lineRule="auto"/>
              <w:jc w:val="both"/>
              <w:rPr>
                <w:rFonts w:ascii="Times New Roman" w:hAnsi="Times New Roman" w:cs="Times New Roman"/>
                <w:sz w:val="24"/>
                <w:szCs w:val="24"/>
              </w:rPr>
            </w:pPr>
            <w:r w:rsidRPr="004346F9">
              <w:rPr>
                <w:rFonts w:ascii="Times New Roman" w:hAnsi="Times New Roman" w:cs="Times New Roman"/>
                <w:sz w:val="24"/>
                <w:szCs w:val="24"/>
              </w:rPr>
              <w:t xml:space="preserve">Scotland has a rich cultural heritage is known for its hospitality, making it an open destination for international participants. The event will benefit </w:t>
            </w:r>
            <w:r w:rsidRPr="004346F9">
              <w:rPr>
                <w:rFonts w:ascii="Times New Roman" w:hAnsi="Times New Roman" w:cs="Times New Roman"/>
                <w:sz w:val="24"/>
                <w:szCs w:val="24"/>
              </w:rPr>
              <w:lastRenderedPageBreak/>
              <w:t xml:space="preserve">from </w:t>
            </w:r>
            <w:r>
              <w:rPr>
                <w:rFonts w:ascii="Times New Roman" w:hAnsi="Times New Roman" w:cs="Times New Roman"/>
                <w:sz w:val="24"/>
                <w:szCs w:val="24"/>
              </w:rPr>
              <w:t>participan</w:t>
            </w:r>
            <w:r w:rsidRPr="004346F9">
              <w:rPr>
                <w:rFonts w:ascii="Times New Roman" w:hAnsi="Times New Roman" w:cs="Times New Roman"/>
                <w:sz w:val="24"/>
                <w:szCs w:val="24"/>
              </w:rPr>
              <w:t>t</w:t>
            </w:r>
            <w:r>
              <w:rPr>
                <w:rFonts w:ascii="Times New Roman" w:hAnsi="Times New Roman" w:cs="Times New Roman"/>
                <w:sz w:val="24"/>
                <w:szCs w:val="24"/>
              </w:rPr>
              <w:t>s'</w:t>
            </w:r>
            <w:r w:rsidRPr="004346F9">
              <w:rPr>
                <w:rFonts w:ascii="Times New Roman" w:hAnsi="Times New Roman" w:cs="Times New Roman"/>
                <w:sz w:val="24"/>
                <w:szCs w:val="24"/>
              </w:rPr>
              <w:t xml:space="preserve"> various cultural backgrounds to share global perspectives on winter tourism. In addition, consumers and businesses are becoming more conscious of sustainability, which aligns with the symposium's themes and objectives.</w:t>
            </w:r>
          </w:p>
        </w:tc>
      </w:tr>
      <w:tr w:rsidR="00CC2E8E" w:rsidRPr="004346F9" w:rsidTr="000E2E23">
        <w:tc>
          <w:tcPr>
            <w:tcW w:w="1950" w:type="dxa"/>
            <w:shd w:val="clear" w:color="auto" w:fill="FFD966" w:themeFill="accent4" w:themeFillTint="99"/>
            <w:tcMar>
              <w:top w:w="100" w:type="dxa"/>
              <w:left w:w="100" w:type="dxa"/>
              <w:bottom w:w="100" w:type="dxa"/>
              <w:right w:w="100" w:type="dxa"/>
            </w:tcMar>
          </w:tcPr>
          <w:p w:rsidR="00CC2E8E" w:rsidRPr="004346F9" w:rsidRDefault="00CC2E8E" w:rsidP="000E2E23">
            <w:pPr>
              <w:widowControl w:val="0"/>
              <w:pBdr>
                <w:top w:val="nil"/>
                <w:left w:val="nil"/>
                <w:bottom w:val="nil"/>
                <w:right w:val="nil"/>
                <w:between w:val="nil"/>
              </w:pBdr>
              <w:spacing w:after="0" w:line="360" w:lineRule="auto"/>
              <w:jc w:val="center"/>
              <w:rPr>
                <w:rFonts w:ascii="Times New Roman" w:hAnsi="Times New Roman" w:cs="Times New Roman"/>
                <w:sz w:val="24"/>
                <w:szCs w:val="24"/>
              </w:rPr>
            </w:pPr>
            <w:r w:rsidRPr="004346F9">
              <w:rPr>
                <w:rFonts w:ascii="Times New Roman" w:hAnsi="Times New Roman" w:cs="Times New Roman"/>
                <w:sz w:val="24"/>
                <w:szCs w:val="24"/>
              </w:rPr>
              <w:lastRenderedPageBreak/>
              <w:t>Technological</w:t>
            </w:r>
          </w:p>
        </w:tc>
        <w:tc>
          <w:tcPr>
            <w:tcW w:w="7410" w:type="dxa"/>
            <w:shd w:val="clear" w:color="auto" w:fill="FFD966" w:themeFill="accent4" w:themeFillTint="99"/>
            <w:tcMar>
              <w:top w:w="100" w:type="dxa"/>
              <w:left w:w="100" w:type="dxa"/>
              <w:bottom w:w="100" w:type="dxa"/>
              <w:right w:w="100" w:type="dxa"/>
            </w:tcMar>
          </w:tcPr>
          <w:p w:rsidR="00CC2E8E" w:rsidRPr="004346F9" w:rsidRDefault="00CC2E8E" w:rsidP="000E2E23">
            <w:pPr>
              <w:widowControl w:val="0"/>
              <w:pBdr>
                <w:top w:val="nil"/>
                <w:left w:val="nil"/>
                <w:bottom w:val="nil"/>
                <w:right w:val="nil"/>
                <w:between w:val="nil"/>
              </w:pBdr>
              <w:spacing w:after="0" w:line="360" w:lineRule="auto"/>
              <w:jc w:val="both"/>
              <w:rPr>
                <w:rFonts w:ascii="Times New Roman" w:hAnsi="Times New Roman" w:cs="Times New Roman"/>
                <w:sz w:val="24"/>
                <w:szCs w:val="24"/>
              </w:rPr>
            </w:pPr>
            <w:r w:rsidRPr="004346F9">
              <w:rPr>
                <w:rFonts w:ascii="Times New Roman" w:hAnsi="Times New Roman" w:cs="Times New Roman"/>
                <w:sz w:val="24"/>
                <w:szCs w:val="24"/>
              </w:rPr>
              <w:t>Technological advancements have a</w:t>
            </w:r>
            <w:r>
              <w:rPr>
                <w:rFonts w:ascii="Times New Roman" w:hAnsi="Times New Roman" w:cs="Times New Roman"/>
                <w:sz w:val="24"/>
                <w:szCs w:val="24"/>
              </w:rPr>
              <w:t xml:space="preserve"> major</w:t>
            </w:r>
            <w:r w:rsidRPr="004346F9">
              <w:rPr>
                <w:rFonts w:ascii="Times New Roman" w:hAnsi="Times New Roman" w:cs="Times New Roman"/>
                <w:sz w:val="24"/>
                <w:szCs w:val="24"/>
              </w:rPr>
              <w:t xml:space="preserve"> impact on the industry of meetings and events (Connell, Page</w:t>
            </w:r>
            <w:r>
              <w:rPr>
                <w:rFonts w:ascii="Times New Roman" w:hAnsi="Times New Roman" w:cs="Times New Roman"/>
                <w:sz w:val="24"/>
                <w:szCs w:val="24"/>
              </w:rPr>
              <w:t>,</w:t>
            </w:r>
            <w:r w:rsidRPr="004346F9">
              <w:rPr>
                <w:rFonts w:ascii="Times New Roman" w:hAnsi="Times New Roman" w:cs="Times New Roman"/>
                <w:sz w:val="24"/>
                <w:szCs w:val="24"/>
              </w:rPr>
              <w:t xml:space="preserve"> and Meyer, 2015). So, there will be applications for digital marketing strategies with promotion through social media and a virtual component that goes within the events</w:t>
            </w:r>
            <w:r>
              <w:rPr>
                <w:rFonts w:ascii="Times New Roman" w:hAnsi="Times New Roman" w:cs="Times New Roman"/>
                <w:sz w:val="24"/>
                <w:szCs w:val="24"/>
              </w:rPr>
              <w:t>,</w:t>
            </w:r>
            <w:r w:rsidRPr="004346F9">
              <w:rPr>
                <w:rFonts w:ascii="Times New Roman" w:hAnsi="Times New Roman" w:cs="Times New Roman"/>
                <w:sz w:val="24"/>
                <w:szCs w:val="24"/>
              </w:rPr>
              <w:t xml:space="preserve"> such that more people are kept engaged appropriately and their outreach is extensively spread. </w:t>
            </w:r>
          </w:p>
        </w:tc>
      </w:tr>
      <w:tr w:rsidR="00CC2E8E" w:rsidRPr="004346F9" w:rsidTr="000E2E23">
        <w:tc>
          <w:tcPr>
            <w:tcW w:w="1950" w:type="dxa"/>
            <w:shd w:val="clear" w:color="auto" w:fill="FFE599" w:themeFill="accent4" w:themeFillTint="66"/>
            <w:tcMar>
              <w:top w:w="100" w:type="dxa"/>
              <w:left w:w="100" w:type="dxa"/>
              <w:bottom w:w="100" w:type="dxa"/>
              <w:right w:w="100" w:type="dxa"/>
            </w:tcMar>
          </w:tcPr>
          <w:p w:rsidR="00CC2E8E" w:rsidRPr="004346F9" w:rsidRDefault="00CC2E8E" w:rsidP="000E2E23">
            <w:pPr>
              <w:widowControl w:val="0"/>
              <w:pBdr>
                <w:top w:val="nil"/>
                <w:left w:val="nil"/>
                <w:bottom w:val="nil"/>
                <w:right w:val="nil"/>
                <w:between w:val="nil"/>
              </w:pBdr>
              <w:spacing w:after="0" w:line="360" w:lineRule="auto"/>
              <w:jc w:val="center"/>
              <w:rPr>
                <w:rFonts w:ascii="Times New Roman" w:hAnsi="Times New Roman" w:cs="Times New Roman"/>
                <w:sz w:val="24"/>
                <w:szCs w:val="24"/>
              </w:rPr>
            </w:pPr>
            <w:r w:rsidRPr="004346F9">
              <w:rPr>
                <w:rFonts w:ascii="Times New Roman" w:hAnsi="Times New Roman" w:cs="Times New Roman"/>
                <w:sz w:val="24"/>
                <w:szCs w:val="24"/>
              </w:rPr>
              <w:t>legal</w:t>
            </w:r>
          </w:p>
        </w:tc>
        <w:tc>
          <w:tcPr>
            <w:tcW w:w="7410" w:type="dxa"/>
            <w:shd w:val="clear" w:color="auto" w:fill="FFE599" w:themeFill="accent4" w:themeFillTint="66"/>
            <w:tcMar>
              <w:top w:w="100" w:type="dxa"/>
              <w:left w:w="100" w:type="dxa"/>
              <w:bottom w:w="100" w:type="dxa"/>
              <w:right w:w="100" w:type="dxa"/>
            </w:tcMar>
          </w:tcPr>
          <w:p w:rsidR="00CC2E8E" w:rsidRPr="004346F9" w:rsidRDefault="00CC2E8E" w:rsidP="000E2E23">
            <w:pPr>
              <w:widowControl w:val="0"/>
              <w:pBdr>
                <w:top w:val="nil"/>
                <w:left w:val="nil"/>
                <w:bottom w:val="nil"/>
                <w:right w:val="nil"/>
                <w:between w:val="nil"/>
              </w:pBdr>
              <w:spacing w:after="0" w:line="360" w:lineRule="auto"/>
              <w:jc w:val="both"/>
              <w:rPr>
                <w:rFonts w:ascii="Times New Roman" w:hAnsi="Times New Roman" w:cs="Times New Roman"/>
                <w:sz w:val="24"/>
                <w:szCs w:val="24"/>
              </w:rPr>
            </w:pPr>
            <w:r>
              <w:rPr>
                <w:rFonts w:ascii="Times New Roman" w:hAnsi="Times New Roman" w:cs="Times New Roman"/>
                <w:sz w:val="24"/>
                <w:szCs w:val="24"/>
              </w:rPr>
              <w:t>For any international event to be successful, t</w:t>
            </w:r>
            <w:r w:rsidRPr="004346F9">
              <w:rPr>
                <w:rFonts w:ascii="Times New Roman" w:hAnsi="Times New Roman" w:cs="Times New Roman"/>
                <w:sz w:val="24"/>
                <w:szCs w:val="24"/>
              </w:rPr>
              <w:t>he event hosts must comply with the local laws and regulations. For example, the event should meet all health and safety standards</w:t>
            </w:r>
            <w:r>
              <w:rPr>
                <w:rFonts w:ascii="Times New Roman" w:hAnsi="Times New Roman" w:cs="Times New Roman"/>
                <w:sz w:val="24"/>
                <w:szCs w:val="24"/>
              </w:rPr>
              <w:t>,</w:t>
            </w:r>
            <w:r w:rsidRPr="004346F9">
              <w:rPr>
                <w:rFonts w:ascii="Times New Roman" w:hAnsi="Times New Roman" w:cs="Times New Roman"/>
                <w:sz w:val="24"/>
                <w:szCs w:val="24"/>
              </w:rPr>
              <w:t xml:space="preserve"> especially after the </w:t>
            </w:r>
            <w:r>
              <w:rPr>
                <w:rFonts w:ascii="Times New Roman" w:hAnsi="Times New Roman" w:cs="Times New Roman"/>
                <w:sz w:val="24"/>
                <w:szCs w:val="24"/>
              </w:rPr>
              <w:t xml:space="preserve">recent </w:t>
            </w:r>
            <w:r w:rsidRPr="004346F9">
              <w:rPr>
                <w:rFonts w:ascii="Times New Roman" w:hAnsi="Times New Roman" w:cs="Times New Roman"/>
                <w:sz w:val="24"/>
                <w:szCs w:val="24"/>
              </w:rPr>
              <w:t xml:space="preserve">global health challenge (Casati and Varzi, 2008). </w:t>
            </w:r>
          </w:p>
        </w:tc>
      </w:tr>
      <w:tr w:rsidR="00CC2E8E" w:rsidRPr="004346F9" w:rsidTr="000E2E23">
        <w:tc>
          <w:tcPr>
            <w:tcW w:w="1950" w:type="dxa"/>
            <w:shd w:val="clear" w:color="auto" w:fill="FFD966" w:themeFill="accent4" w:themeFillTint="99"/>
            <w:tcMar>
              <w:top w:w="100" w:type="dxa"/>
              <w:left w:w="100" w:type="dxa"/>
              <w:bottom w:w="100" w:type="dxa"/>
              <w:right w:w="100" w:type="dxa"/>
            </w:tcMar>
          </w:tcPr>
          <w:p w:rsidR="00CC2E8E" w:rsidRPr="004346F9" w:rsidRDefault="00CC2E8E" w:rsidP="000E2E23">
            <w:pPr>
              <w:widowControl w:val="0"/>
              <w:pBdr>
                <w:top w:val="nil"/>
                <w:left w:val="nil"/>
                <w:bottom w:val="nil"/>
                <w:right w:val="nil"/>
                <w:between w:val="nil"/>
              </w:pBdr>
              <w:spacing w:after="0" w:line="360" w:lineRule="auto"/>
              <w:jc w:val="center"/>
              <w:rPr>
                <w:rFonts w:ascii="Times New Roman" w:hAnsi="Times New Roman" w:cs="Times New Roman"/>
                <w:sz w:val="24"/>
                <w:szCs w:val="24"/>
              </w:rPr>
            </w:pPr>
            <w:r w:rsidRPr="004346F9">
              <w:rPr>
                <w:rFonts w:ascii="Times New Roman" w:hAnsi="Times New Roman" w:cs="Times New Roman"/>
                <w:sz w:val="24"/>
                <w:szCs w:val="24"/>
              </w:rPr>
              <w:t>Environmental</w:t>
            </w:r>
          </w:p>
        </w:tc>
        <w:tc>
          <w:tcPr>
            <w:tcW w:w="7410" w:type="dxa"/>
            <w:shd w:val="clear" w:color="auto" w:fill="FFD966" w:themeFill="accent4" w:themeFillTint="99"/>
            <w:tcMar>
              <w:top w:w="100" w:type="dxa"/>
              <w:left w:w="100" w:type="dxa"/>
              <w:bottom w:w="100" w:type="dxa"/>
              <w:right w:w="100" w:type="dxa"/>
            </w:tcMar>
          </w:tcPr>
          <w:p w:rsidR="00CC2E8E" w:rsidRPr="004346F9" w:rsidRDefault="00CC2E8E" w:rsidP="000E2E23">
            <w:pPr>
              <w:widowControl w:val="0"/>
              <w:spacing w:after="0" w:line="360" w:lineRule="auto"/>
              <w:jc w:val="both"/>
              <w:rPr>
                <w:rFonts w:ascii="Times New Roman" w:hAnsi="Times New Roman" w:cs="Times New Roman"/>
                <w:sz w:val="24"/>
                <w:szCs w:val="24"/>
              </w:rPr>
            </w:pPr>
            <w:r w:rsidRPr="004346F9">
              <w:rPr>
                <w:rFonts w:ascii="Times New Roman" w:hAnsi="Times New Roman" w:cs="Times New Roman"/>
                <w:sz w:val="24"/>
                <w:szCs w:val="24"/>
              </w:rPr>
              <w:t>Scotland is an environment sustainability-aware country. Sustainable practices during the symposium will includ</w:t>
            </w:r>
            <w:r>
              <w:rPr>
                <w:rFonts w:ascii="Times New Roman" w:hAnsi="Times New Roman" w:cs="Times New Roman"/>
                <w:sz w:val="24"/>
                <w:szCs w:val="24"/>
              </w:rPr>
              <w:t>e</w:t>
            </w:r>
            <w:r w:rsidRPr="004346F9">
              <w:rPr>
                <w:rFonts w:ascii="Times New Roman" w:hAnsi="Times New Roman" w:cs="Times New Roman"/>
                <w:sz w:val="24"/>
                <w:szCs w:val="24"/>
              </w:rPr>
              <w:t xml:space="preserve"> minimal </w:t>
            </w:r>
            <w:r>
              <w:rPr>
                <w:rFonts w:ascii="Times New Roman" w:hAnsi="Times New Roman" w:cs="Times New Roman"/>
                <w:sz w:val="24"/>
                <w:szCs w:val="24"/>
              </w:rPr>
              <w:t xml:space="preserve">waste </w:t>
            </w:r>
            <w:r w:rsidRPr="004346F9">
              <w:rPr>
                <w:rFonts w:ascii="Times New Roman" w:hAnsi="Times New Roman" w:cs="Times New Roman"/>
                <w:sz w:val="24"/>
                <w:szCs w:val="24"/>
              </w:rPr>
              <w:t xml:space="preserve">generation and engaging local suppliers to reduce the carbon footprint (Koc, 2020). </w:t>
            </w:r>
          </w:p>
        </w:tc>
      </w:tr>
    </w:tbl>
    <w:p w:rsidR="009036BE" w:rsidRDefault="009036BE" w:rsidP="009036BE">
      <w:pPr>
        <w:rPr>
          <w:rFonts w:ascii="Times New Roman" w:hAnsi="Times New Roman" w:cs="Times New Roman"/>
        </w:rPr>
      </w:pPr>
    </w:p>
    <w:p w:rsidR="009036BE" w:rsidRPr="009036BE" w:rsidRDefault="009036BE" w:rsidP="009036BE">
      <w:pPr>
        <w:rPr>
          <w:rFonts w:ascii="Times New Roman" w:hAnsi="Times New Roman" w:cs="Times New Roman"/>
        </w:rPr>
      </w:pPr>
    </w:p>
    <w:p w:rsidR="009036BE" w:rsidRDefault="009036BE" w:rsidP="009036BE">
      <w:pPr>
        <w:jc w:val="center"/>
        <w:rPr>
          <w:rFonts w:ascii="Times New Roman" w:hAnsi="Times New Roman" w:cs="Times New Roman"/>
        </w:rPr>
      </w:pPr>
    </w:p>
    <w:p w:rsidR="009036BE" w:rsidRDefault="009036BE" w:rsidP="009036BE">
      <w:pPr>
        <w:jc w:val="center"/>
        <w:rPr>
          <w:rFonts w:ascii="Times New Roman" w:hAnsi="Times New Roman" w:cs="Times New Roman"/>
        </w:rPr>
      </w:pPr>
    </w:p>
    <w:p w:rsidR="009036BE" w:rsidRPr="00DE33E1" w:rsidRDefault="00CC2E8E" w:rsidP="009036BE">
      <w:pPr>
        <w:pStyle w:val="Heading1"/>
        <w:rPr>
          <w:rFonts w:ascii="Times New Roman" w:hAnsi="Times New Roman" w:cs="Times New Roman"/>
          <w:b w:val="0"/>
          <w:color w:val="000000" w:themeColor="text1"/>
        </w:rPr>
      </w:pPr>
      <w:bookmarkStart w:id="11" w:name="_Toc180933031"/>
      <w:bookmarkStart w:id="12" w:name="_Toc181913903"/>
      <w:r>
        <w:rPr>
          <w:rFonts w:ascii="Times New Roman" w:hAnsi="Times New Roman" w:cs="Times New Roman"/>
          <w:b w:val="0"/>
          <w:color w:val="000000" w:themeColor="text1"/>
        </w:rPr>
        <w:t xml:space="preserve">10. </w:t>
      </w:r>
      <w:r w:rsidR="009036BE" w:rsidRPr="00DE33E1">
        <w:rPr>
          <w:rFonts w:ascii="Times New Roman" w:hAnsi="Times New Roman" w:cs="Times New Roman"/>
          <w:b w:val="0"/>
          <w:color w:val="000000" w:themeColor="text1"/>
        </w:rPr>
        <w:t>Conclusion</w:t>
      </w:r>
      <w:bookmarkEnd w:id="11"/>
      <w:bookmarkEnd w:id="12"/>
    </w:p>
    <w:p w:rsidR="00CC2E8E" w:rsidRPr="006F407E" w:rsidRDefault="00CC2E8E" w:rsidP="00CC2E8E">
      <w:pPr>
        <w:spacing w:line="360" w:lineRule="auto"/>
        <w:jc w:val="both"/>
      </w:pPr>
      <w:r w:rsidRPr="004346F9">
        <w:rPr>
          <w:rFonts w:ascii="Times New Roman" w:hAnsi="Times New Roman" w:cs="Times New Roman"/>
          <w:sz w:val="24"/>
          <w:szCs w:val="24"/>
          <w:lang w:eastAsia="en-GB"/>
        </w:rPr>
        <w:t>Consequently, “Frosted Wonder, 2025”</w:t>
      </w:r>
      <w:r w:rsidRPr="004346F9">
        <w:rPr>
          <w:rFonts w:ascii="Times New Roman" w:hAnsi="Times New Roman" w:cs="Times New Roman"/>
          <w:b/>
          <w:sz w:val="24"/>
          <w:szCs w:val="24"/>
          <w:lang w:eastAsia="en-GB"/>
        </w:rPr>
        <w:t> </w:t>
      </w:r>
      <w:r w:rsidRPr="004346F9">
        <w:rPr>
          <w:rFonts w:ascii="Times New Roman" w:hAnsi="Times New Roman" w:cs="Times New Roman"/>
          <w:bCs/>
          <w:sz w:val="24"/>
          <w:szCs w:val="24"/>
          <w:lang w:eastAsia="en-GB"/>
        </w:rPr>
        <w:t>symbolises</w:t>
      </w:r>
      <w:r w:rsidRPr="004346F9">
        <w:rPr>
          <w:rFonts w:ascii="Times New Roman" w:hAnsi="Times New Roman" w:cs="Times New Roman"/>
          <w:sz w:val="24"/>
          <w:szCs w:val="24"/>
          <w:lang w:eastAsia="en-GB"/>
        </w:rPr>
        <w:t xml:space="preserve"> the success of event management at Caird Hall through meticulous planning, risk assessment and leverage of people. Analysing all aspects using the proposed EMBOK model enables the successful solution of each </w:t>
      </w:r>
      <w:r>
        <w:rPr>
          <w:rFonts w:ascii="Times New Roman" w:hAnsi="Times New Roman" w:cs="Times New Roman"/>
          <w:sz w:val="24"/>
          <w:szCs w:val="24"/>
          <w:lang w:eastAsia="en-GB"/>
        </w:rPr>
        <w:t>elem</w:t>
      </w:r>
      <w:r w:rsidRPr="004346F9">
        <w:rPr>
          <w:rFonts w:ascii="Times New Roman" w:hAnsi="Times New Roman" w:cs="Times New Roman"/>
          <w:sz w:val="24"/>
          <w:szCs w:val="24"/>
          <w:lang w:eastAsia="en-GB"/>
        </w:rPr>
        <w:t>e</w:t>
      </w:r>
      <w:r>
        <w:rPr>
          <w:rFonts w:ascii="Times New Roman" w:hAnsi="Times New Roman" w:cs="Times New Roman"/>
          <w:sz w:val="24"/>
          <w:szCs w:val="24"/>
          <w:lang w:eastAsia="en-GB"/>
        </w:rPr>
        <w:t>n</w:t>
      </w:r>
      <w:r w:rsidRPr="004346F9">
        <w:rPr>
          <w:rFonts w:ascii="Times New Roman" w:hAnsi="Times New Roman" w:cs="Times New Roman"/>
          <w:sz w:val="24"/>
          <w:szCs w:val="24"/>
          <w:lang w:eastAsia="en-GB"/>
        </w:rPr>
        <w:t>t</w:t>
      </w:r>
      <w:r>
        <w:rPr>
          <w:rFonts w:ascii="Times New Roman" w:hAnsi="Times New Roman" w:cs="Times New Roman"/>
          <w:sz w:val="24"/>
          <w:szCs w:val="24"/>
          <w:lang w:eastAsia="en-GB"/>
        </w:rPr>
        <w:t>,</w:t>
      </w:r>
      <w:r w:rsidRPr="004346F9">
        <w:rPr>
          <w:rFonts w:ascii="Times New Roman" w:hAnsi="Times New Roman" w:cs="Times New Roman"/>
          <w:sz w:val="24"/>
          <w:szCs w:val="24"/>
          <w:lang w:eastAsia="en-GB"/>
        </w:rPr>
        <w:t xml:space="preserve"> from budgeting to marketing.</w:t>
      </w:r>
      <w:r w:rsidRPr="00E0143A">
        <w:rPr>
          <w:rFonts w:ascii="Times New Roman" w:hAnsi="Times New Roman" w:cs="Times New Roman"/>
          <w:sz w:val="24"/>
          <w:szCs w:val="24"/>
        </w:rPr>
        <w:t xml:space="preserve"> A balanced conference plan that will create novel ecotourism performance. Tapping into the cultural appeal of Dundee and Scotland's commitment to sustainability, this event would enhance Scotland's winter tourism profile a</w:t>
      </w:r>
      <w:r>
        <w:rPr>
          <w:rFonts w:ascii="Times New Roman" w:hAnsi="Times New Roman" w:cs="Times New Roman"/>
          <w:sz w:val="24"/>
          <w:szCs w:val="24"/>
        </w:rPr>
        <w:t>nd</w:t>
      </w:r>
      <w:r w:rsidRPr="00E0143A">
        <w:rPr>
          <w:rFonts w:ascii="Times New Roman" w:hAnsi="Times New Roman" w:cs="Times New Roman"/>
          <w:sz w:val="24"/>
          <w:szCs w:val="24"/>
        </w:rPr>
        <w:t xml:space="preserve"> provide insights and opportunities for industry growth in harmony with contemporary tourism trends.</w:t>
      </w:r>
    </w:p>
    <w:p w:rsidR="00FC4908" w:rsidRDefault="00FC4908" w:rsidP="00D229C0">
      <w:pPr>
        <w:pStyle w:val="Heading1"/>
        <w:rPr>
          <w:rFonts w:ascii="Times New Roman" w:hAnsi="Times New Roman" w:cs="Times New Roman"/>
          <w:b w:val="0"/>
          <w:color w:val="000000" w:themeColor="text1"/>
        </w:rPr>
      </w:pPr>
      <w:bookmarkStart w:id="13" w:name="_Toc180933032"/>
      <w:bookmarkStart w:id="14" w:name="_Toc181913904"/>
      <w:r>
        <w:rPr>
          <w:rFonts w:ascii="Times New Roman" w:hAnsi="Times New Roman" w:cs="Times New Roman"/>
          <w:b w:val="0"/>
          <w:color w:val="000000" w:themeColor="text1"/>
        </w:rPr>
        <w:lastRenderedPageBreak/>
        <w:t>Reference List</w:t>
      </w:r>
    </w:p>
    <w:bookmarkEnd w:id="13"/>
    <w:bookmarkEnd w:id="14"/>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Almeida, F., 2022. The contribution of local agents and citizens to sustainable development: The portuguese experience. </w:t>
      </w:r>
      <w:r w:rsidRPr="00D229C0">
        <w:rPr>
          <w:rFonts w:ascii="Times New Roman" w:hAnsi="Times New Roman" w:cs="Times New Roman"/>
          <w:i/>
          <w:iCs/>
          <w:sz w:val="24"/>
          <w:szCs w:val="24"/>
        </w:rPr>
        <w:t>Sustainability</w:t>
      </w:r>
      <w:r w:rsidRPr="00D229C0">
        <w:rPr>
          <w:rFonts w:ascii="Times New Roman" w:hAnsi="Times New Roman" w:cs="Times New Roman"/>
          <w:sz w:val="24"/>
          <w:szCs w:val="24"/>
        </w:rPr>
        <w:t>, </w:t>
      </w:r>
      <w:r w:rsidRPr="00D229C0">
        <w:rPr>
          <w:rFonts w:ascii="Times New Roman" w:hAnsi="Times New Roman" w:cs="Times New Roman"/>
          <w:i/>
          <w:iCs/>
          <w:sz w:val="24"/>
          <w:szCs w:val="24"/>
        </w:rPr>
        <w:t>14</w:t>
      </w:r>
      <w:r w:rsidRPr="00D229C0">
        <w:rPr>
          <w:rFonts w:ascii="Times New Roman" w:hAnsi="Times New Roman" w:cs="Times New Roman"/>
          <w:sz w:val="24"/>
          <w:szCs w:val="24"/>
        </w:rPr>
        <w:t>(19), p.12696.</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Anufrieva, N.I., Tsarev, D.V., Gribkova, G.I., Medved, E.I. and Kiseleva, O.I., 2021. Increasing university students' organizational skills during practical application of event management technologies in organizing events. </w:t>
      </w:r>
      <w:r w:rsidRPr="00D229C0">
        <w:rPr>
          <w:rFonts w:ascii="Times New Roman" w:hAnsi="Times New Roman" w:cs="Times New Roman"/>
          <w:i/>
          <w:iCs/>
          <w:sz w:val="24"/>
          <w:szCs w:val="24"/>
        </w:rPr>
        <w:t>Revista Tempos e EspaçosemEducação</w:t>
      </w:r>
      <w:r w:rsidRPr="00D229C0">
        <w:rPr>
          <w:rFonts w:ascii="Times New Roman" w:hAnsi="Times New Roman" w:cs="Times New Roman"/>
          <w:sz w:val="24"/>
          <w:szCs w:val="24"/>
        </w:rPr>
        <w:t>, </w:t>
      </w:r>
      <w:r w:rsidRPr="00D229C0">
        <w:rPr>
          <w:rFonts w:ascii="Times New Roman" w:hAnsi="Times New Roman" w:cs="Times New Roman"/>
          <w:i/>
          <w:iCs/>
          <w:sz w:val="24"/>
          <w:szCs w:val="24"/>
        </w:rPr>
        <w:t>14</w:t>
      </w:r>
      <w:r w:rsidRPr="00D229C0">
        <w:rPr>
          <w:rFonts w:ascii="Times New Roman" w:hAnsi="Times New Roman" w:cs="Times New Roman"/>
          <w:sz w:val="24"/>
          <w:szCs w:val="24"/>
        </w:rPr>
        <w:t>(33), pp.1-12.</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Bladen, C., Kennell, J., Abson, E. and Wilde, N., 2022. Events management: An introduction. Routledge.</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Bowdin, G., Allen, J., Harris, R., McDonnell, I. and O'toole, W., 2012. Events management. Routledge.</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Casati, R. and Varzi, A.C., 2008. Event concepts. </w:t>
      </w:r>
      <w:r w:rsidRPr="00D229C0">
        <w:rPr>
          <w:rFonts w:ascii="Times New Roman" w:hAnsi="Times New Roman" w:cs="Times New Roman"/>
          <w:i/>
          <w:iCs/>
          <w:sz w:val="24"/>
          <w:szCs w:val="24"/>
        </w:rPr>
        <w:t>Understanding events: From perception to action</w:t>
      </w:r>
      <w:r w:rsidRPr="00D229C0">
        <w:rPr>
          <w:rFonts w:ascii="Times New Roman" w:hAnsi="Times New Roman" w:cs="Times New Roman"/>
          <w:sz w:val="24"/>
          <w:szCs w:val="24"/>
        </w:rPr>
        <w:t>, pp.31-53.</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Connell, J., Page, S.J. and Meyer, D., 2015. Visitor attractions and events: Responding to seasonality. </w:t>
      </w:r>
      <w:r w:rsidRPr="00D229C0">
        <w:rPr>
          <w:rFonts w:ascii="Times New Roman" w:hAnsi="Times New Roman" w:cs="Times New Roman"/>
          <w:i/>
          <w:iCs/>
          <w:sz w:val="24"/>
          <w:szCs w:val="24"/>
        </w:rPr>
        <w:t>Tourism management</w:t>
      </w:r>
      <w:r w:rsidRPr="00D229C0">
        <w:rPr>
          <w:rFonts w:ascii="Times New Roman" w:hAnsi="Times New Roman" w:cs="Times New Roman"/>
          <w:sz w:val="24"/>
          <w:szCs w:val="24"/>
        </w:rPr>
        <w:t>, </w:t>
      </w:r>
      <w:r w:rsidRPr="00D229C0">
        <w:rPr>
          <w:rFonts w:ascii="Times New Roman" w:hAnsi="Times New Roman" w:cs="Times New Roman"/>
          <w:i/>
          <w:iCs/>
          <w:sz w:val="24"/>
          <w:szCs w:val="24"/>
        </w:rPr>
        <w:t>46</w:t>
      </w:r>
      <w:r w:rsidRPr="00D229C0">
        <w:rPr>
          <w:rFonts w:ascii="Times New Roman" w:hAnsi="Times New Roman" w:cs="Times New Roman"/>
          <w:sz w:val="24"/>
          <w:szCs w:val="24"/>
        </w:rPr>
        <w:t>, pp.283-298.</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Fox, D. et al. (2014) Doing events research: from theory to practice. Routledge: Oxford</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Getz, D. and Page, S.J., 2019. Event studies: Theory, research and policy for planned events. Routledge.Handbook, W.W., 2024. United Kingdom: Scotland.</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 xml:space="preserve">gov.scot, 2024. </w:t>
      </w:r>
      <w:r w:rsidRPr="00D229C0">
        <w:rPr>
          <w:rFonts w:ascii="Times New Roman" w:hAnsi="Times New Roman" w:cs="Times New Roman"/>
          <w:i/>
          <w:iCs/>
          <w:sz w:val="24"/>
          <w:szCs w:val="24"/>
        </w:rPr>
        <w:t>Building a New Scotland: Culture in an independent Scotland</w:t>
      </w:r>
      <w:r w:rsidRPr="00D229C0">
        <w:rPr>
          <w:rFonts w:ascii="Times New Roman" w:hAnsi="Times New Roman" w:cs="Times New Roman"/>
          <w:sz w:val="24"/>
          <w:szCs w:val="24"/>
        </w:rPr>
        <w:t xml:space="preserve">[Online] Avaiable At: </w:t>
      </w:r>
      <w:hyperlink r:id="rId7" w:history="1">
        <w:r w:rsidRPr="00D229C0">
          <w:rPr>
            <w:rStyle w:val="Hyperlink"/>
            <w:rFonts w:ascii="Times New Roman" w:hAnsi="Times New Roman" w:cs="Times New Roman"/>
            <w:sz w:val="24"/>
            <w:szCs w:val="24"/>
          </w:rPr>
          <w:t>https://www.gov.scot/publications/building-new-scotland-culture-independent-scotland/pages/9/</w:t>
        </w:r>
      </w:hyperlink>
      <w:r w:rsidRPr="00D229C0">
        <w:rPr>
          <w:rFonts w:ascii="Times New Roman" w:hAnsi="Times New Roman" w:cs="Times New Roman"/>
          <w:sz w:val="24"/>
          <w:szCs w:val="24"/>
        </w:rPr>
        <w:t xml:space="preserve"> [Accessed On: 27/10/2024].</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Hertzum, M., 2022. </w:t>
      </w:r>
      <w:r w:rsidRPr="00D229C0">
        <w:rPr>
          <w:rFonts w:ascii="Times New Roman" w:hAnsi="Times New Roman" w:cs="Times New Roman"/>
          <w:i/>
          <w:iCs/>
          <w:sz w:val="24"/>
          <w:szCs w:val="24"/>
        </w:rPr>
        <w:t>Organizational implementation: The design in use of information systems</w:t>
      </w:r>
      <w:r w:rsidRPr="00D229C0">
        <w:rPr>
          <w:rFonts w:ascii="Times New Roman" w:hAnsi="Times New Roman" w:cs="Times New Roman"/>
          <w:sz w:val="24"/>
          <w:szCs w:val="24"/>
        </w:rPr>
        <w:t>. Springer Nature.</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Hoang, D., Kousi, S. and Martinez, L.F., 2023. Online customer engagement in the post-pandemic scenario: a hybrid thematic analysis of the luxury fashion industry. </w:t>
      </w:r>
      <w:r w:rsidRPr="00D229C0">
        <w:rPr>
          <w:rFonts w:ascii="Times New Roman" w:hAnsi="Times New Roman" w:cs="Times New Roman"/>
          <w:i/>
          <w:iCs/>
          <w:sz w:val="24"/>
          <w:szCs w:val="24"/>
        </w:rPr>
        <w:t>Electronic Commerce Research</w:t>
      </w:r>
      <w:r w:rsidRPr="00D229C0">
        <w:rPr>
          <w:rFonts w:ascii="Times New Roman" w:hAnsi="Times New Roman" w:cs="Times New Roman"/>
          <w:sz w:val="24"/>
          <w:szCs w:val="24"/>
        </w:rPr>
        <w:t>, </w:t>
      </w:r>
      <w:r w:rsidRPr="00D229C0">
        <w:rPr>
          <w:rFonts w:ascii="Times New Roman" w:hAnsi="Times New Roman" w:cs="Times New Roman"/>
          <w:i/>
          <w:iCs/>
          <w:sz w:val="24"/>
          <w:szCs w:val="24"/>
        </w:rPr>
        <w:t>23</w:t>
      </w:r>
      <w:r w:rsidRPr="00D229C0">
        <w:rPr>
          <w:rFonts w:ascii="Times New Roman" w:hAnsi="Times New Roman" w:cs="Times New Roman"/>
          <w:sz w:val="24"/>
          <w:szCs w:val="24"/>
        </w:rPr>
        <w:t>(3), pp.1401-1428.</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Koc, E., 2020. </w:t>
      </w:r>
      <w:r w:rsidRPr="00D229C0">
        <w:rPr>
          <w:rFonts w:ascii="Times New Roman" w:hAnsi="Times New Roman" w:cs="Times New Roman"/>
          <w:i/>
          <w:iCs/>
          <w:sz w:val="24"/>
          <w:szCs w:val="24"/>
        </w:rPr>
        <w:t>Cross-cultural aspects of tourism and hospitality: A services marketing and management perspective</w:t>
      </w:r>
      <w:r w:rsidRPr="00D229C0">
        <w:rPr>
          <w:rFonts w:ascii="Times New Roman" w:hAnsi="Times New Roman" w:cs="Times New Roman"/>
          <w:sz w:val="24"/>
          <w:szCs w:val="24"/>
        </w:rPr>
        <w:t>. Routledge.</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Lindrup, M.V.A., Cheon, E., Skov, M.B., Raptis, D. and Comber, R., 2022, October. Sustainable Foodtures: Exploring Roles of Future Technology in Sustainable Food Shopping. In </w:t>
      </w:r>
      <w:r w:rsidRPr="00D229C0">
        <w:rPr>
          <w:rFonts w:ascii="Times New Roman" w:hAnsi="Times New Roman" w:cs="Times New Roman"/>
          <w:i/>
          <w:iCs/>
          <w:sz w:val="24"/>
          <w:szCs w:val="24"/>
        </w:rPr>
        <w:t>Nordic Human-Computer Interaction Conference</w:t>
      </w:r>
      <w:r w:rsidRPr="00D229C0">
        <w:rPr>
          <w:rFonts w:ascii="Times New Roman" w:hAnsi="Times New Roman" w:cs="Times New Roman"/>
          <w:sz w:val="24"/>
          <w:szCs w:val="24"/>
        </w:rPr>
        <w:t> (pp. 1-12).</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Patrucco, A.S., Luzzini, D., Krause, D. and Moretto, A.M., 2023. What is the right purchasing strategy for your company? The fit between strategic intent, strategic purchasing and perceived environmental uncertainty. </w:t>
      </w:r>
      <w:r w:rsidRPr="00D229C0">
        <w:rPr>
          <w:rFonts w:ascii="Times New Roman" w:hAnsi="Times New Roman" w:cs="Times New Roman"/>
          <w:i/>
          <w:iCs/>
          <w:sz w:val="24"/>
          <w:szCs w:val="24"/>
        </w:rPr>
        <w:t>International Journal of Physical Distribution &amp; Logistics Management</w:t>
      </w:r>
      <w:r w:rsidRPr="00D229C0">
        <w:rPr>
          <w:rFonts w:ascii="Times New Roman" w:hAnsi="Times New Roman" w:cs="Times New Roman"/>
          <w:sz w:val="24"/>
          <w:szCs w:val="24"/>
        </w:rPr>
        <w:t>, </w:t>
      </w:r>
      <w:r w:rsidRPr="00D229C0">
        <w:rPr>
          <w:rFonts w:ascii="Times New Roman" w:hAnsi="Times New Roman" w:cs="Times New Roman"/>
          <w:i/>
          <w:iCs/>
          <w:sz w:val="24"/>
          <w:szCs w:val="24"/>
        </w:rPr>
        <w:t>53</w:t>
      </w:r>
      <w:r w:rsidRPr="00D229C0">
        <w:rPr>
          <w:rFonts w:ascii="Times New Roman" w:hAnsi="Times New Roman" w:cs="Times New Roman"/>
          <w:sz w:val="24"/>
          <w:szCs w:val="24"/>
        </w:rPr>
        <w:t>(9), pp.1043-1072.</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Phillips, J., (2011) The ‘Retreat’to Scotland: The Tay Road Bridge and Dundee’s.</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lastRenderedPageBreak/>
        <w:t>Sakas, D.P., Reklitis, D.P., Terzi, M.C. and Vassilakis, C., 2022. Multichannel digital marketing optimizations through big data analytics in the tourism and hospitality industry. </w:t>
      </w:r>
      <w:r w:rsidRPr="00D229C0">
        <w:rPr>
          <w:rFonts w:ascii="Times New Roman" w:hAnsi="Times New Roman" w:cs="Times New Roman"/>
          <w:i/>
          <w:iCs/>
          <w:sz w:val="24"/>
          <w:szCs w:val="24"/>
        </w:rPr>
        <w:t>Journal of Theoretical and Applied Electronic Commerce Research</w:t>
      </w:r>
      <w:r w:rsidRPr="00D229C0">
        <w:rPr>
          <w:rFonts w:ascii="Times New Roman" w:hAnsi="Times New Roman" w:cs="Times New Roman"/>
          <w:sz w:val="24"/>
          <w:szCs w:val="24"/>
        </w:rPr>
        <w:t>, </w:t>
      </w:r>
      <w:r w:rsidRPr="00D229C0">
        <w:rPr>
          <w:rFonts w:ascii="Times New Roman" w:hAnsi="Times New Roman" w:cs="Times New Roman"/>
          <w:i/>
          <w:iCs/>
          <w:sz w:val="24"/>
          <w:szCs w:val="24"/>
        </w:rPr>
        <w:t>17</w:t>
      </w:r>
      <w:r w:rsidRPr="00D229C0">
        <w:rPr>
          <w:rFonts w:ascii="Times New Roman" w:hAnsi="Times New Roman" w:cs="Times New Roman"/>
          <w:sz w:val="24"/>
          <w:szCs w:val="24"/>
        </w:rPr>
        <w:t>(4), pp.1383-1408.</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Shone, A. and Parry, B., 2019. Successful event management: a practical handbook. Cengage learning.</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Šťastná, M., Vaishar, A., Ryglová, K., Rašovská, I. and Zámečník, S., 2020. Cultural tourism as a possible driver of rural development in Czechia. Wine tourism in Moravia as a case study. </w:t>
      </w:r>
      <w:r w:rsidRPr="00D229C0">
        <w:rPr>
          <w:rFonts w:ascii="Times New Roman" w:hAnsi="Times New Roman" w:cs="Times New Roman"/>
          <w:i/>
          <w:iCs/>
          <w:sz w:val="24"/>
          <w:szCs w:val="24"/>
        </w:rPr>
        <w:t>European Countryside</w:t>
      </w:r>
      <w:r w:rsidRPr="00D229C0">
        <w:rPr>
          <w:rFonts w:ascii="Times New Roman" w:hAnsi="Times New Roman" w:cs="Times New Roman"/>
          <w:sz w:val="24"/>
          <w:szCs w:val="24"/>
        </w:rPr>
        <w:t>, </w:t>
      </w:r>
      <w:r w:rsidRPr="00D229C0">
        <w:rPr>
          <w:rFonts w:ascii="Times New Roman" w:hAnsi="Times New Roman" w:cs="Times New Roman"/>
          <w:i/>
          <w:iCs/>
          <w:sz w:val="24"/>
          <w:szCs w:val="24"/>
        </w:rPr>
        <w:t>12</w:t>
      </w:r>
      <w:r w:rsidRPr="00D229C0">
        <w:rPr>
          <w:rFonts w:ascii="Times New Roman" w:hAnsi="Times New Roman" w:cs="Times New Roman"/>
          <w:sz w:val="24"/>
          <w:szCs w:val="24"/>
        </w:rPr>
        <w:t>(3), pp.292-311.</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Thomas, K. and Stephens, S., 2022. Understanding the Management Theory in Event Management: A Conceptual Framework. </w:t>
      </w:r>
      <w:r w:rsidRPr="00D229C0">
        <w:rPr>
          <w:rFonts w:ascii="Times New Roman" w:hAnsi="Times New Roman" w:cs="Times New Roman"/>
          <w:i/>
          <w:iCs/>
          <w:sz w:val="24"/>
          <w:szCs w:val="24"/>
        </w:rPr>
        <w:t>Available at SSRN 4051469</w:t>
      </w:r>
      <w:r w:rsidRPr="00D229C0">
        <w:rPr>
          <w:rFonts w:ascii="Times New Roman" w:hAnsi="Times New Roman" w:cs="Times New Roman"/>
          <w:sz w:val="24"/>
          <w:szCs w:val="24"/>
        </w:rPr>
        <w:t>.</w:t>
      </w:r>
    </w:p>
    <w:p w:rsidR="00D229C0" w:rsidRPr="00D229C0" w:rsidRDefault="00D229C0" w:rsidP="00D229C0">
      <w:pPr>
        <w:rPr>
          <w:rFonts w:ascii="Times New Roman" w:hAnsi="Times New Roman" w:cs="Times New Roman"/>
          <w:sz w:val="24"/>
          <w:szCs w:val="24"/>
        </w:rPr>
      </w:pPr>
      <w:r w:rsidRPr="00D229C0">
        <w:rPr>
          <w:rFonts w:ascii="Times New Roman" w:hAnsi="Times New Roman" w:cs="Times New Roman"/>
          <w:sz w:val="24"/>
          <w:szCs w:val="24"/>
        </w:rPr>
        <w:t xml:space="preserve">visitscotland.org; 2024. </w:t>
      </w:r>
      <w:r w:rsidRPr="00D229C0">
        <w:rPr>
          <w:rFonts w:ascii="Times New Roman" w:hAnsi="Times New Roman" w:cs="Times New Roman"/>
          <w:i/>
          <w:iCs/>
          <w:sz w:val="24"/>
          <w:szCs w:val="24"/>
        </w:rPr>
        <w:t>Responsible tourism</w:t>
      </w:r>
      <w:r w:rsidRPr="00D229C0">
        <w:rPr>
          <w:rFonts w:ascii="Times New Roman" w:hAnsi="Times New Roman" w:cs="Times New Roman"/>
          <w:sz w:val="24"/>
          <w:szCs w:val="24"/>
        </w:rPr>
        <w:t xml:space="preserve"> [Online] Available At: </w:t>
      </w:r>
      <w:hyperlink r:id="rId8" w:history="1">
        <w:r w:rsidRPr="00D229C0">
          <w:rPr>
            <w:rStyle w:val="Hyperlink"/>
            <w:rFonts w:ascii="Times New Roman" w:hAnsi="Times New Roman" w:cs="Times New Roman"/>
            <w:sz w:val="24"/>
            <w:szCs w:val="24"/>
          </w:rPr>
          <w:t>https://www.visitscotland.org/supporting-your-business/responsible-tourism</w:t>
        </w:r>
      </w:hyperlink>
      <w:r w:rsidRPr="00D229C0">
        <w:rPr>
          <w:rFonts w:ascii="Times New Roman" w:hAnsi="Times New Roman" w:cs="Times New Roman"/>
          <w:sz w:val="24"/>
          <w:szCs w:val="24"/>
        </w:rPr>
        <w:t xml:space="preserve"> [Accessed On: 27/10/2024]</w:t>
      </w:r>
    </w:p>
    <w:p w:rsidR="00D229C0" w:rsidRPr="00D229C0" w:rsidRDefault="00D229C0">
      <w:pPr>
        <w:rPr>
          <w:sz w:val="24"/>
          <w:szCs w:val="24"/>
        </w:rPr>
      </w:pPr>
    </w:p>
    <w:p w:rsidR="00D229C0" w:rsidRDefault="00D229C0"/>
    <w:p w:rsidR="00D229C0" w:rsidRDefault="00D229C0"/>
    <w:p w:rsidR="00D229C0" w:rsidRDefault="00D229C0"/>
    <w:p w:rsidR="00D229C0" w:rsidRDefault="00D229C0"/>
    <w:p w:rsidR="00D229C0" w:rsidRDefault="00D229C0"/>
    <w:p w:rsidR="00D229C0" w:rsidRDefault="00D229C0"/>
    <w:p w:rsidR="00D229C0" w:rsidRDefault="00D229C0"/>
    <w:p w:rsidR="00D229C0" w:rsidRDefault="00D229C0"/>
    <w:p w:rsidR="00D229C0" w:rsidRDefault="00D229C0"/>
    <w:p w:rsidR="00D229C0" w:rsidRDefault="00D229C0"/>
    <w:p w:rsidR="00D229C0" w:rsidRDefault="00D229C0"/>
    <w:p w:rsidR="00D229C0" w:rsidRDefault="00FC4908">
      <w:r>
        <w:t xml:space="preserve">                                                                                                        </w:t>
      </w:r>
    </w:p>
    <w:p w:rsidR="00FC4908" w:rsidRDefault="00FC4908"/>
    <w:p w:rsidR="00FC4908" w:rsidRDefault="00FC4908"/>
    <w:p w:rsidR="00FC4908" w:rsidRDefault="00FC4908"/>
    <w:p w:rsidR="00FC4908" w:rsidRDefault="00FC4908"/>
    <w:p w:rsidR="00FC4908" w:rsidRDefault="00FC4908"/>
    <w:p w:rsidR="00FC4908" w:rsidRDefault="00FC4908" w:rsidP="00FC4908">
      <w:pPr>
        <w:pStyle w:val="Heading1"/>
      </w:pPr>
      <w:r>
        <w:lastRenderedPageBreak/>
        <w:t>Appendices</w:t>
      </w:r>
    </w:p>
    <w:tbl>
      <w:tblPr>
        <w:tblW w:w="5530"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tblPr>
      <w:tblGrid>
        <w:gridCol w:w="4115"/>
        <w:gridCol w:w="1415"/>
      </w:tblGrid>
      <w:tr w:rsidR="00FC4908" w:rsidRPr="00FC48AD" w:rsidTr="00665A2C">
        <w:trPr>
          <w:trHeight w:val="500"/>
          <w:jc w:val="center"/>
        </w:trPr>
        <w:tc>
          <w:tcPr>
            <w:tcW w:w="41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Income Sources</w:t>
            </w:r>
          </w:p>
        </w:tc>
        <w:tc>
          <w:tcPr>
            <w:tcW w:w="14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Amount (£)</w:t>
            </w:r>
          </w:p>
        </w:tc>
      </w:tr>
      <w:tr w:rsidR="00FC4908" w:rsidRPr="00FC48AD" w:rsidTr="00665A2C">
        <w:trPr>
          <w:trHeight w:val="500"/>
          <w:jc w:val="center"/>
        </w:trPr>
        <w:tc>
          <w:tcPr>
            <w:tcW w:w="41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Ticket Sales (200 delegates @ £150)</w:t>
            </w:r>
          </w:p>
        </w:tc>
        <w:tc>
          <w:tcPr>
            <w:tcW w:w="14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30,000</w:t>
            </w:r>
          </w:p>
        </w:tc>
      </w:tr>
      <w:tr w:rsidR="00FC4908" w:rsidRPr="00FC48AD" w:rsidTr="00665A2C">
        <w:trPr>
          <w:trHeight w:val="500"/>
          <w:jc w:val="center"/>
        </w:trPr>
        <w:tc>
          <w:tcPr>
            <w:tcW w:w="41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Sponsorships (5 sponsors @ £5,000)</w:t>
            </w:r>
          </w:p>
        </w:tc>
        <w:tc>
          <w:tcPr>
            <w:tcW w:w="14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25,000</w:t>
            </w:r>
          </w:p>
        </w:tc>
      </w:tr>
      <w:tr w:rsidR="00FC4908" w:rsidRPr="00FC48AD" w:rsidTr="00665A2C">
        <w:trPr>
          <w:trHeight w:val="500"/>
          <w:jc w:val="center"/>
        </w:trPr>
        <w:tc>
          <w:tcPr>
            <w:tcW w:w="41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Exhibitor Fees (10 exhibitors @ £1,500)</w:t>
            </w:r>
          </w:p>
        </w:tc>
        <w:tc>
          <w:tcPr>
            <w:tcW w:w="14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15,000</w:t>
            </w:r>
          </w:p>
        </w:tc>
      </w:tr>
      <w:tr w:rsidR="00FC4908" w:rsidRPr="00FC48AD" w:rsidTr="00665A2C">
        <w:trPr>
          <w:trHeight w:val="500"/>
          <w:jc w:val="center"/>
        </w:trPr>
        <w:tc>
          <w:tcPr>
            <w:tcW w:w="41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Total Income</w:t>
            </w:r>
          </w:p>
        </w:tc>
        <w:tc>
          <w:tcPr>
            <w:tcW w:w="14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70,000</w:t>
            </w:r>
          </w:p>
        </w:tc>
      </w:tr>
    </w:tbl>
    <w:p w:rsidR="00FC4908" w:rsidRDefault="00FC4908" w:rsidP="00FC4908">
      <w:pPr>
        <w:spacing w:before="100" w:beforeAutospacing="1" w:after="100" w:afterAutospacing="1" w:line="240" w:lineRule="auto"/>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Table 1: Event budget (Income)</w:t>
      </w:r>
    </w:p>
    <w:p w:rsidR="00FC4908" w:rsidRDefault="00FC4908" w:rsidP="00FC4908">
      <w:pPr>
        <w:spacing w:before="100" w:beforeAutospacing="1" w:after="100" w:afterAutospacing="1" w:line="240" w:lineRule="auto"/>
        <w:jc w:val="center"/>
        <w:rPr>
          <w:rFonts w:ascii="Times New Roman" w:eastAsia="Times New Roman" w:hAnsi="Times New Roman" w:cs="Times New Roman"/>
          <w:b/>
          <w:bCs/>
          <w:sz w:val="24"/>
          <w:szCs w:val="24"/>
          <w:lang w:eastAsia="en-GB"/>
        </w:rPr>
      </w:pPr>
    </w:p>
    <w:tbl>
      <w:tblPr>
        <w:tblW w:w="539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tblPr>
      <w:tblGrid>
        <w:gridCol w:w="3980"/>
        <w:gridCol w:w="1415"/>
      </w:tblGrid>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Expenditure Categories</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Amount (£)</w:t>
            </w:r>
          </w:p>
        </w:tc>
      </w:tr>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Venue Rental</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10,000</w:t>
            </w:r>
          </w:p>
        </w:tc>
      </w:tr>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Logistics (AV equipment, seating, etc.)</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5,000</w:t>
            </w:r>
          </w:p>
        </w:tc>
      </w:tr>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Staffing (event coordinators, security)</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8,000</w:t>
            </w:r>
          </w:p>
        </w:tc>
      </w:tr>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Marketing (promotions, materials)</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7,000</w:t>
            </w:r>
          </w:p>
        </w:tc>
      </w:tr>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Catering (food and beverages)</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12,000</w:t>
            </w:r>
          </w:p>
        </w:tc>
      </w:tr>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Decor (theming, signage)</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3,000</w:t>
            </w:r>
          </w:p>
        </w:tc>
      </w:tr>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Total Expenditure</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45,000</w:t>
            </w:r>
          </w:p>
        </w:tc>
      </w:tr>
    </w:tbl>
    <w:p w:rsidR="00FC4908" w:rsidRPr="00EA786F" w:rsidRDefault="00FC4908" w:rsidP="00FC4908">
      <w:pPr>
        <w:spacing w:before="100" w:beforeAutospacing="1" w:after="100" w:afterAutospacing="1" w:line="240" w:lineRule="auto"/>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Table 2: Event budget (Expenditure)</w:t>
      </w:r>
    </w:p>
    <w:p w:rsidR="00FC4908" w:rsidRDefault="00FC4908" w:rsidP="00FC4908">
      <w:pPr>
        <w:spacing w:before="100" w:beforeAutospacing="1" w:after="100" w:afterAutospacing="1" w:line="240" w:lineRule="auto"/>
        <w:jc w:val="center"/>
        <w:rPr>
          <w:rFonts w:ascii="Times New Roman" w:eastAsia="Times New Roman" w:hAnsi="Times New Roman" w:cs="Times New Roman"/>
          <w:b/>
          <w:bCs/>
          <w:sz w:val="24"/>
          <w:szCs w:val="24"/>
          <w:lang w:eastAsia="en-GB"/>
        </w:rPr>
      </w:pPr>
    </w:p>
    <w:p w:rsidR="00FC4908" w:rsidRPr="00EA786F" w:rsidRDefault="00FC4908" w:rsidP="00FC4908">
      <w:pPr>
        <w:spacing w:before="100" w:beforeAutospacing="1" w:after="100" w:afterAutospacing="1" w:line="240" w:lineRule="auto"/>
        <w:jc w:val="center"/>
        <w:rPr>
          <w:rFonts w:ascii="Times New Roman" w:eastAsia="Times New Roman" w:hAnsi="Times New Roman" w:cs="Times New Roman"/>
          <w:b/>
          <w:bCs/>
          <w:sz w:val="24"/>
          <w:szCs w:val="24"/>
          <w:lang w:eastAsia="en-GB"/>
        </w:rPr>
      </w:pPr>
    </w:p>
    <w:tbl>
      <w:tblPr>
        <w:tblW w:w="539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tblPr>
      <w:tblGrid>
        <w:gridCol w:w="3980"/>
        <w:gridCol w:w="1415"/>
      </w:tblGrid>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lastRenderedPageBreak/>
              <w:t>Expenditure Categories</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Amount (£)</w:t>
            </w:r>
          </w:p>
        </w:tc>
      </w:tr>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Venue Rental</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10,000</w:t>
            </w:r>
          </w:p>
        </w:tc>
      </w:tr>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Logistics (AV equipment, seating, etc.)</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5,000</w:t>
            </w:r>
          </w:p>
        </w:tc>
      </w:tr>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Staffing (event coordinators, security)</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8,000</w:t>
            </w:r>
          </w:p>
        </w:tc>
      </w:tr>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Marketing (promotions, materials)</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7,000</w:t>
            </w:r>
          </w:p>
        </w:tc>
      </w:tr>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Catering (food and beverages)</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12,000</w:t>
            </w:r>
          </w:p>
        </w:tc>
      </w:tr>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Decor (theming, signage)</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3,000</w:t>
            </w:r>
          </w:p>
        </w:tc>
      </w:tr>
      <w:tr w:rsidR="00FC4908" w:rsidRPr="00FC48AD" w:rsidTr="00665A2C">
        <w:trPr>
          <w:trHeight w:val="500"/>
          <w:jc w:val="center"/>
        </w:trPr>
        <w:tc>
          <w:tcPr>
            <w:tcW w:w="3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Total Expenditure</w:t>
            </w:r>
          </w:p>
        </w:tc>
        <w:tc>
          <w:tcPr>
            <w:tcW w:w="1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C4908" w:rsidRPr="00FC48AD" w:rsidRDefault="00FC4908" w:rsidP="00665A2C">
            <w:pPr>
              <w:spacing w:after="0"/>
              <w:rPr>
                <w:rFonts w:ascii="Times New Roman" w:hAnsi="Times New Roman" w:cs="Times New Roman"/>
                <w:sz w:val="24"/>
                <w:szCs w:val="24"/>
              </w:rPr>
            </w:pPr>
            <w:r w:rsidRPr="00FC48AD">
              <w:rPr>
                <w:rFonts w:ascii="Times New Roman" w:hAnsi="Times New Roman" w:cs="Times New Roman"/>
                <w:sz w:val="24"/>
                <w:szCs w:val="24"/>
              </w:rPr>
              <w:t>45,000</w:t>
            </w:r>
          </w:p>
        </w:tc>
      </w:tr>
    </w:tbl>
    <w:p w:rsidR="00FC4908" w:rsidRPr="00EA786F" w:rsidRDefault="00FC4908" w:rsidP="00FC4908">
      <w:pPr>
        <w:spacing w:before="100" w:beforeAutospacing="1" w:after="100" w:afterAutospacing="1" w:line="240" w:lineRule="auto"/>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Table 3: Event budget (Profit)</w:t>
      </w:r>
    </w:p>
    <w:p w:rsidR="00FC4908" w:rsidRPr="00DD1579" w:rsidRDefault="00FC4908" w:rsidP="00FC4908">
      <w:pPr>
        <w:spacing w:line="360" w:lineRule="auto"/>
        <w:jc w:val="both"/>
        <w:rPr>
          <w:rFonts w:ascii="Times New Roman" w:hAnsi="Times New Roman" w:cs="Times New Roman"/>
          <w:b/>
          <w:bCs/>
          <w:sz w:val="24"/>
          <w:szCs w:val="24"/>
        </w:rPr>
      </w:pPr>
    </w:p>
    <w:p w:rsidR="00FC4908" w:rsidRDefault="00FC4908"/>
    <w:sectPr w:rsidR="00FC4908" w:rsidSect="00BE5B75">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E5F21" w:rsidRDefault="008E5F21" w:rsidP="00FC4908">
      <w:pPr>
        <w:spacing w:after="0" w:line="240" w:lineRule="auto"/>
      </w:pPr>
      <w:r>
        <w:separator/>
      </w:r>
    </w:p>
  </w:endnote>
  <w:endnote w:type="continuationSeparator" w:id="1">
    <w:p w:rsidR="008E5F21" w:rsidRDefault="008E5F21" w:rsidP="00FC490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4410361"/>
      <w:docPartObj>
        <w:docPartGallery w:val="Page Numbers (Bottom of Page)"/>
        <w:docPartUnique/>
      </w:docPartObj>
    </w:sdtPr>
    <w:sdtContent>
      <w:p w:rsidR="00FC4908" w:rsidRDefault="0086207F">
        <w:pPr>
          <w:pStyle w:val="Footer"/>
          <w:jc w:val="right"/>
        </w:pPr>
        <w:fldSimple w:instr=" PAGE   \* MERGEFORMAT ">
          <w:r w:rsidR="00817054">
            <w:rPr>
              <w:noProof/>
            </w:rPr>
            <w:t>2</w:t>
          </w:r>
        </w:fldSimple>
      </w:p>
    </w:sdtContent>
  </w:sdt>
  <w:p w:rsidR="00FC4908" w:rsidRDefault="00FC490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E5F21" w:rsidRDefault="008E5F21" w:rsidP="00FC4908">
      <w:pPr>
        <w:spacing w:after="0" w:line="240" w:lineRule="auto"/>
      </w:pPr>
      <w:r>
        <w:separator/>
      </w:r>
    </w:p>
  </w:footnote>
  <w:footnote w:type="continuationSeparator" w:id="1">
    <w:p w:rsidR="008E5F21" w:rsidRDefault="008E5F21" w:rsidP="00FC490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AF2C11"/>
    <w:multiLevelType w:val="hybridMultilevel"/>
    <w:tmpl w:val="7A9658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A83081B"/>
    <w:multiLevelType w:val="multilevel"/>
    <w:tmpl w:val="4D867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6252ECB"/>
    <w:multiLevelType w:val="multilevel"/>
    <w:tmpl w:val="CB120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6710EED"/>
    <w:multiLevelType w:val="hybridMultilevel"/>
    <w:tmpl w:val="8A3EEBE8"/>
    <w:lvl w:ilvl="0" w:tplc="0FE422FA">
      <w:start w:val="3"/>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1C5644B6"/>
    <w:multiLevelType w:val="multilevel"/>
    <w:tmpl w:val="93DE1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1170E1E"/>
    <w:multiLevelType w:val="multilevel"/>
    <w:tmpl w:val="6F023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29A7E48"/>
    <w:multiLevelType w:val="multilevel"/>
    <w:tmpl w:val="D33AF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AEC27A5"/>
    <w:multiLevelType w:val="multilevel"/>
    <w:tmpl w:val="2ECE2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F617FF1"/>
    <w:multiLevelType w:val="hybridMultilevel"/>
    <w:tmpl w:val="1C16CE92"/>
    <w:lvl w:ilvl="0" w:tplc="171E26BA">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594D2EB5"/>
    <w:multiLevelType w:val="multilevel"/>
    <w:tmpl w:val="13E21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628690B"/>
    <w:multiLevelType w:val="multilevel"/>
    <w:tmpl w:val="282A3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2AF7CA1"/>
    <w:multiLevelType w:val="multilevel"/>
    <w:tmpl w:val="F1921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3071A37"/>
    <w:multiLevelType w:val="multilevel"/>
    <w:tmpl w:val="B8E6D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1"/>
  </w:num>
  <w:num w:numId="3">
    <w:abstractNumId w:val="8"/>
  </w:num>
  <w:num w:numId="4">
    <w:abstractNumId w:val="3"/>
  </w:num>
  <w:num w:numId="5">
    <w:abstractNumId w:val="4"/>
  </w:num>
  <w:num w:numId="6">
    <w:abstractNumId w:val="2"/>
  </w:num>
  <w:num w:numId="7">
    <w:abstractNumId w:val="12"/>
  </w:num>
  <w:num w:numId="8">
    <w:abstractNumId w:val="10"/>
  </w:num>
  <w:num w:numId="9">
    <w:abstractNumId w:val="1"/>
  </w:num>
  <w:num w:numId="10">
    <w:abstractNumId w:val="9"/>
  </w:num>
  <w:num w:numId="11">
    <w:abstractNumId w:val="7"/>
  </w:num>
  <w:num w:numId="12">
    <w:abstractNumId w:val="5"/>
  </w:num>
  <w:num w:numId="13">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defaultTabStop w:val="720"/>
  <w:characterSpacingControl w:val="doNotCompress"/>
  <w:footnotePr>
    <w:footnote w:id="0"/>
    <w:footnote w:id="1"/>
  </w:footnotePr>
  <w:endnotePr>
    <w:endnote w:id="0"/>
    <w:endnote w:id="1"/>
  </w:endnotePr>
  <w:compat/>
  <w:rsids>
    <w:rsidRoot w:val="00A814E2"/>
    <w:rsid w:val="0003086D"/>
    <w:rsid w:val="00084EC4"/>
    <w:rsid w:val="000D4C0B"/>
    <w:rsid w:val="000E2E23"/>
    <w:rsid w:val="0015365F"/>
    <w:rsid w:val="001C5BFF"/>
    <w:rsid w:val="00303C4C"/>
    <w:rsid w:val="003B0FFE"/>
    <w:rsid w:val="003C2E86"/>
    <w:rsid w:val="00471340"/>
    <w:rsid w:val="00537E0E"/>
    <w:rsid w:val="00583A9F"/>
    <w:rsid w:val="005855B5"/>
    <w:rsid w:val="005D5E2E"/>
    <w:rsid w:val="0070470A"/>
    <w:rsid w:val="00782065"/>
    <w:rsid w:val="00817054"/>
    <w:rsid w:val="0086207F"/>
    <w:rsid w:val="008637E6"/>
    <w:rsid w:val="008E5F21"/>
    <w:rsid w:val="00903608"/>
    <w:rsid w:val="009036BE"/>
    <w:rsid w:val="00955940"/>
    <w:rsid w:val="00A814E2"/>
    <w:rsid w:val="00BE5B75"/>
    <w:rsid w:val="00C42541"/>
    <w:rsid w:val="00CC2E8E"/>
    <w:rsid w:val="00D229C0"/>
    <w:rsid w:val="00DE33E1"/>
    <w:rsid w:val="00E03E78"/>
    <w:rsid w:val="00EA1194"/>
    <w:rsid w:val="00EA6D8A"/>
    <w:rsid w:val="00F91D07"/>
    <w:rsid w:val="00FC490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5B75"/>
  </w:style>
  <w:style w:type="paragraph" w:styleId="Heading1">
    <w:name w:val="heading 1"/>
    <w:basedOn w:val="Normal"/>
    <w:next w:val="Normal"/>
    <w:link w:val="Heading1Char"/>
    <w:uiPriority w:val="9"/>
    <w:qFormat/>
    <w:rsid w:val="00A814E2"/>
    <w:pPr>
      <w:keepNext/>
      <w:keepLines/>
      <w:spacing w:before="400" w:after="120" w:line="360" w:lineRule="auto"/>
      <w:jc w:val="both"/>
      <w:outlineLvl w:val="0"/>
    </w:pPr>
    <w:rPr>
      <w:rFonts w:ascii="Arial" w:eastAsia="Arial" w:hAnsi="Arial" w:cs="Arial"/>
      <w:b/>
      <w:color w:val="525252" w:themeColor="accent3" w:themeShade="80"/>
      <w:sz w:val="32"/>
      <w:szCs w:val="32"/>
      <w:lang w:eastAsia="en-IN"/>
    </w:rPr>
  </w:style>
  <w:style w:type="paragraph" w:styleId="Heading2">
    <w:name w:val="heading 2"/>
    <w:basedOn w:val="Normal"/>
    <w:next w:val="Normal"/>
    <w:link w:val="Heading2Char"/>
    <w:uiPriority w:val="9"/>
    <w:semiHidden/>
    <w:unhideWhenUsed/>
    <w:qFormat/>
    <w:rsid w:val="003B0FFE"/>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9036BE"/>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814E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A814E2"/>
    <w:rPr>
      <w:rFonts w:ascii="Arial" w:eastAsia="Arial" w:hAnsi="Arial" w:cs="Arial"/>
      <w:b/>
      <w:color w:val="525252" w:themeColor="accent3" w:themeShade="80"/>
      <w:sz w:val="32"/>
      <w:szCs w:val="32"/>
      <w:lang w:eastAsia="en-IN"/>
    </w:rPr>
  </w:style>
  <w:style w:type="character" w:styleId="Strong">
    <w:name w:val="Strong"/>
    <w:basedOn w:val="DefaultParagraphFont"/>
    <w:uiPriority w:val="22"/>
    <w:qFormat/>
    <w:rsid w:val="00A814E2"/>
    <w:rPr>
      <w:b/>
      <w:bCs/>
    </w:rPr>
  </w:style>
  <w:style w:type="character" w:customStyle="1" w:styleId="Heading3Char">
    <w:name w:val="Heading 3 Char"/>
    <w:basedOn w:val="DefaultParagraphFont"/>
    <w:link w:val="Heading3"/>
    <w:uiPriority w:val="9"/>
    <w:semiHidden/>
    <w:rsid w:val="009036BE"/>
    <w:rPr>
      <w:rFonts w:asciiTheme="majorHAnsi" w:eastAsiaTheme="majorEastAsia" w:hAnsiTheme="majorHAnsi" w:cstheme="majorBidi"/>
      <w:b/>
      <w:bCs/>
      <w:color w:val="5B9BD5" w:themeColor="accent1"/>
    </w:rPr>
  </w:style>
  <w:style w:type="character" w:styleId="Hyperlink">
    <w:name w:val="Hyperlink"/>
    <w:basedOn w:val="DefaultParagraphFont"/>
    <w:uiPriority w:val="99"/>
    <w:unhideWhenUsed/>
    <w:rsid w:val="00D229C0"/>
    <w:rPr>
      <w:color w:val="0563C1" w:themeColor="hyperlink"/>
      <w:u w:val="single"/>
    </w:rPr>
  </w:style>
  <w:style w:type="paragraph" w:styleId="TOCHeading">
    <w:name w:val="TOC Heading"/>
    <w:basedOn w:val="Heading1"/>
    <w:next w:val="Normal"/>
    <w:uiPriority w:val="39"/>
    <w:unhideWhenUsed/>
    <w:qFormat/>
    <w:rsid w:val="003B0FFE"/>
    <w:pPr>
      <w:spacing w:before="240" w:after="0" w:line="259" w:lineRule="auto"/>
      <w:jc w:val="left"/>
      <w:outlineLvl w:val="9"/>
    </w:pPr>
    <w:rPr>
      <w:rFonts w:asciiTheme="majorHAnsi" w:eastAsiaTheme="majorEastAsia" w:hAnsiTheme="majorHAnsi" w:cstheme="majorBidi"/>
      <w:b w:val="0"/>
      <w:color w:val="2E74B5" w:themeColor="accent1" w:themeShade="BF"/>
      <w:lang w:eastAsia="en-GB"/>
    </w:rPr>
  </w:style>
  <w:style w:type="paragraph" w:styleId="TOC1">
    <w:name w:val="toc 1"/>
    <w:basedOn w:val="Normal"/>
    <w:next w:val="Normal"/>
    <w:autoRedefine/>
    <w:uiPriority w:val="39"/>
    <w:unhideWhenUsed/>
    <w:rsid w:val="003B0FFE"/>
    <w:pPr>
      <w:spacing w:after="100"/>
    </w:pPr>
    <w:rPr>
      <w:kern w:val="2"/>
    </w:rPr>
  </w:style>
  <w:style w:type="paragraph" w:styleId="TOC2">
    <w:name w:val="toc 2"/>
    <w:basedOn w:val="Normal"/>
    <w:next w:val="Normal"/>
    <w:autoRedefine/>
    <w:uiPriority w:val="39"/>
    <w:unhideWhenUsed/>
    <w:rsid w:val="003B0FFE"/>
    <w:pPr>
      <w:spacing w:after="100"/>
      <w:ind w:left="220"/>
    </w:pPr>
    <w:rPr>
      <w:kern w:val="2"/>
    </w:rPr>
  </w:style>
  <w:style w:type="paragraph" w:styleId="BalloonText">
    <w:name w:val="Balloon Text"/>
    <w:basedOn w:val="Normal"/>
    <w:link w:val="BalloonTextChar"/>
    <w:uiPriority w:val="99"/>
    <w:semiHidden/>
    <w:unhideWhenUsed/>
    <w:rsid w:val="003B0F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0FFE"/>
    <w:rPr>
      <w:rFonts w:ascii="Tahoma" w:hAnsi="Tahoma" w:cs="Tahoma"/>
      <w:sz w:val="16"/>
      <w:szCs w:val="16"/>
    </w:rPr>
  </w:style>
  <w:style w:type="character" w:customStyle="1" w:styleId="overflow-hidden">
    <w:name w:val="overflow-hidden"/>
    <w:basedOn w:val="DefaultParagraphFont"/>
    <w:rsid w:val="003B0FFE"/>
  </w:style>
  <w:style w:type="paragraph" w:styleId="ListParagraph">
    <w:name w:val="List Paragraph"/>
    <w:basedOn w:val="Normal"/>
    <w:uiPriority w:val="34"/>
    <w:qFormat/>
    <w:rsid w:val="003B0FFE"/>
    <w:pPr>
      <w:ind w:left="720"/>
      <w:contextualSpacing/>
    </w:pPr>
    <w:rPr>
      <w:kern w:val="2"/>
    </w:rPr>
  </w:style>
  <w:style w:type="character" w:customStyle="1" w:styleId="Heading2Char">
    <w:name w:val="Heading 2 Char"/>
    <w:basedOn w:val="DefaultParagraphFont"/>
    <w:link w:val="Heading2"/>
    <w:uiPriority w:val="9"/>
    <w:semiHidden/>
    <w:rsid w:val="003B0FFE"/>
    <w:rPr>
      <w:rFonts w:asciiTheme="majorHAnsi" w:eastAsiaTheme="majorEastAsia" w:hAnsiTheme="majorHAnsi" w:cstheme="majorBidi"/>
      <w:b/>
      <w:bCs/>
      <w:color w:val="5B9BD5" w:themeColor="accent1"/>
      <w:sz w:val="26"/>
      <w:szCs w:val="26"/>
    </w:rPr>
  </w:style>
  <w:style w:type="paragraph" w:styleId="TOC3">
    <w:name w:val="toc 3"/>
    <w:basedOn w:val="Normal"/>
    <w:next w:val="Normal"/>
    <w:autoRedefine/>
    <w:uiPriority w:val="39"/>
    <w:unhideWhenUsed/>
    <w:rsid w:val="000D4C0B"/>
    <w:pPr>
      <w:spacing w:after="100"/>
      <w:ind w:left="440"/>
    </w:pPr>
  </w:style>
  <w:style w:type="paragraph" w:styleId="NoSpacing">
    <w:name w:val="No Spacing"/>
    <w:uiPriority w:val="1"/>
    <w:qFormat/>
    <w:rsid w:val="005855B5"/>
    <w:pPr>
      <w:spacing w:after="0" w:line="240" w:lineRule="auto"/>
    </w:pPr>
  </w:style>
  <w:style w:type="character" w:styleId="LineNumber">
    <w:name w:val="line number"/>
    <w:basedOn w:val="DefaultParagraphFont"/>
    <w:uiPriority w:val="99"/>
    <w:semiHidden/>
    <w:unhideWhenUsed/>
    <w:rsid w:val="00FC4908"/>
  </w:style>
  <w:style w:type="paragraph" w:styleId="Header">
    <w:name w:val="header"/>
    <w:basedOn w:val="Normal"/>
    <w:link w:val="HeaderChar"/>
    <w:uiPriority w:val="99"/>
    <w:semiHidden/>
    <w:unhideWhenUsed/>
    <w:rsid w:val="00FC490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C4908"/>
  </w:style>
  <w:style w:type="paragraph" w:styleId="Footer">
    <w:name w:val="footer"/>
    <w:basedOn w:val="Normal"/>
    <w:link w:val="FooterChar"/>
    <w:uiPriority w:val="99"/>
    <w:unhideWhenUsed/>
    <w:rsid w:val="00FC49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4908"/>
  </w:style>
</w:styles>
</file>

<file path=word/webSettings.xml><?xml version="1.0" encoding="utf-8"?>
<w:webSettings xmlns:r="http://schemas.openxmlformats.org/officeDocument/2006/relationships" xmlns:w="http://schemas.openxmlformats.org/wordprocessingml/2006/main">
  <w:divs>
    <w:div w:id="28920453">
      <w:bodyDiv w:val="1"/>
      <w:marLeft w:val="0"/>
      <w:marRight w:val="0"/>
      <w:marTop w:val="0"/>
      <w:marBottom w:val="0"/>
      <w:divBdr>
        <w:top w:val="none" w:sz="0" w:space="0" w:color="auto"/>
        <w:left w:val="none" w:sz="0" w:space="0" w:color="auto"/>
        <w:bottom w:val="none" w:sz="0" w:space="0" w:color="auto"/>
        <w:right w:val="none" w:sz="0" w:space="0" w:color="auto"/>
      </w:divBdr>
    </w:div>
    <w:div w:id="73284882">
      <w:bodyDiv w:val="1"/>
      <w:marLeft w:val="0"/>
      <w:marRight w:val="0"/>
      <w:marTop w:val="0"/>
      <w:marBottom w:val="0"/>
      <w:divBdr>
        <w:top w:val="none" w:sz="0" w:space="0" w:color="auto"/>
        <w:left w:val="none" w:sz="0" w:space="0" w:color="auto"/>
        <w:bottom w:val="none" w:sz="0" w:space="0" w:color="auto"/>
        <w:right w:val="none" w:sz="0" w:space="0" w:color="auto"/>
      </w:divBdr>
    </w:div>
    <w:div w:id="113451587">
      <w:bodyDiv w:val="1"/>
      <w:marLeft w:val="0"/>
      <w:marRight w:val="0"/>
      <w:marTop w:val="0"/>
      <w:marBottom w:val="0"/>
      <w:divBdr>
        <w:top w:val="none" w:sz="0" w:space="0" w:color="auto"/>
        <w:left w:val="none" w:sz="0" w:space="0" w:color="auto"/>
        <w:bottom w:val="none" w:sz="0" w:space="0" w:color="auto"/>
        <w:right w:val="none" w:sz="0" w:space="0" w:color="auto"/>
      </w:divBdr>
    </w:div>
    <w:div w:id="400835292">
      <w:bodyDiv w:val="1"/>
      <w:marLeft w:val="0"/>
      <w:marRight w:val="0"/>
      <w:marTop w:val="0"/>
      <w:marBottom w:val="0"/>
      <w:divBdr>
        <w:top w:val="none" w:sz="0" w:space="0" w:color="auto"/>
        <w:left w:val="none" w:sz="0" w:space="0" w:color="auto"/>
        <w:bottom w:val="none" w:sz="0" w:space="0" w:color="auto"/>
        <w:right w:val="none" w:sz="0" w:space="0" w:color="auto"/>
      </w:divBdr>
      <w:divsChild>
        <w:div w:id="1033774052">
          <w:marLeft w:val="0"/>
          <w:marRight w:val="0"/>
          <w:marTop w:val="0"/>
          <w:marBottom w:val="0"/>
          <w:divBdr>
            <w:top w:val="none" w:sz="0" w:space="0" w:color="auto"/>
            <w:left w:val="none" w:sz="0" w:space="0" w:color="auto"/>
            <w:bottom w:val="none" w:sz="0" w:space="0" w:color="auto"/>
            <w:right w:val="none" w:sz="0" w:space="0" w:color="auto"/>
          </w:divBdr>
          <w:divsChild>
            <w:div w:id="1344167637">
              <w:marLeft w:val="0"/>
              <w:marRight w:val="0"/>
              <w:marTop w:val="0"/>
              <w:marBottom w:val="0"/>
              <w:divBdr>
                <w:top w:val="none" w:sz="0" w:space="0" w:color="auto"/>
                <w:left w:val="none" w:sz="0" w:space="0" w:color="auto"/>
                <w:bottom w:val="none" w:sz="0" w:space="0" w:color="auto"/>
                <w:right w:val="none" w:sz="0" w:space="0" w:color="auto"/>
              </w:divBdr>
              <w:divsChild>
                <w:div w:id="1389304379">
                  <w:marLeft w:val="0"/>
                  <w:marRight w:val="0"/>
                  <w:marTop w:val="0"/>
                  <w:marBottom w:val="0"/>
                  <w:divBdr>
                    <w:top w:val="none" w:sz="0" w:space="0" w:color="auto"/>
                    <w:left w:val="none" w:sz="0" w:space="0" w:color="auto"/>
                    <w:bottom w:val="none" w:sz="0" w:space="0" w:color="auto"/>
                    <w:right w:val="none" w:sz="0" w:space="0" w:color="auto"/>
                  </w:divBdr>
                  <w:divsChild>
                    <w:div w:id="132227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611580">
          <w:marLeft w:val="0"/>
          <w:marRight w:val="0"/>
          <w:marTop w:val="0"/>
          <w:marBottom w:val="0"/>
          <w:divBdr>
            <w:top w:val="none" w:sz="0" w:space="0" w:color="auto"/>
            <w:left w:val="none" w:sz="0" w:space="0" w:color="auto"/>
            <w:bottom w:val="none" w:sz="0" w:space="0" w:color="auto"/>
            <w:right w:val="none" w:sz="0" w:space="0" w:color="auto"/>
          </w:divBdr>
          <w:divsChild>
            <w:div w:id="1725323940">
              <w:marLeft w:val="0"/>
              <w:marRight w:val="0"/>
              <w:marTop w:val="0"/>
              <w:marBottom w:val="0"/>
              <w:divBdr>
                <w:top w:val="none" w:sz="0" w:space="0" w:color="auto"/>
                <w:left w:val="none" w:sz="0" w:space="0" w:color="auto"/>
                <w:bottom w:val="none" w:sz="0" w:space="0" w:color="auto"/>
                <w:right w:val="none" w:sz="0" w:space="0" w:color="auto"/>
              </w:divBdr>
              <w:divsChild>
                <w:div w:id="217713394">
                  <w:marLeft w:val="0"/>
                  <w:marRight w:val="0"/>
                  <w:marTop w:val="0"/>
                  <w:marBottom w:val="0"/>
                  <w:divBdr>
                    <w:top w:val="none" w:sz="0" w:space="0" w:color="auto"/>
                    <w:left w:val="none" w:sz="0" w:space="0" w:color="auto"/>
                    <w:bottom w:val="none" w:sz="0" w:space="0" w:color="auto"/>
                    <w:right w:val="none" w:sz="0" w:space="0" w:color="auto"/>
                  </w:divBdr>
                  <w:divsChild>
                    <w:div w:id="1830633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714007">
      <w:bodyDiv w:val="1"/>
      <w:marLeft w:val="0"/>
      <w:marRight w:val="0"/>
      <w:marTop w:val="0"/>
      <w:marBottom w:val="0"/>
      <w:divBdr>
        <w:top w:val="none" w:sz="0" w:space="0" w:color="auto"/>
        <w:left w:val="none" w:sz="0" w:space="0" w:color="auto"/>
        <w:bottom w:val="none" w:sz="0" w:space="0" w:color="auto"/>
        <w:right w:val="none" w:sz="0" w:space="0" w:color="auto"/>
      </w:divBdr>
    </w:div>
    <w:div w:id="585383105">
      <w:bodyDiv w:val="1"/>
      <w:marLeft w:val="0"/>
      <w:marRight w:val="0"/>
      <w:marTop w:val="0"/>
      <w:marBottom w:val="0"/>
      <w:divBdr>
        <w:top w:val="none" w:sz="0" w:space="0" w:color="auto"/>
        <w:left w:val="none" w:sz="0" w:space="0" w:color="auto"/>
        <w:bottom w:val="none" w:sz="0" w:space="0" w:color="auto"/>
        <w:right w:val="none" w:sz="0" w:space="0" w:color="auto"/>
      </w:divBdr>
    </w:div>
    <w:div w:id="632904071">
      <w:bodyDiv w:val="1"/>
      <w:marLeft w:val="0"/>
      <w:marRight w:val="0"/>
      <w:marTop w:val="0"/>
      <w:marBottom w:val="0"/>
      <w:divBdr>
        <w:top w:val="none" w:sz="0" w:space="0" w:color="auto"/>
        <w:left w:val="none" w:sz="0" w:space="0" w:color="auto"/>
        <w:bottom w:val="none" w:sz="0" w:space="0" w:color="auto"/>
        <w:right w:val="none" w:sz="0" w:space="0" w:color="auto"/>
      </w:divBdr>
    </w:div>
    <w:div w:id="652754408">
      <w:bodyDiv w:val="1"/>
      <w:marLeft w:val="0"/>
      <w:marRight w:val="0"/>
      <w:marTop w:val="0"/>
      <w:marBottom w:val="0"/>
      <w:divBdr>
        <w:top w:val="none" w:sz="0" w:space="0" w:color="auto"/>
        <w:left w:val="none" w:sz="0" w:space="0" w:color="auto"/>
        <w:bottom w:val="none" w:sz="0" w:space="0" w:color="auto"/>
        <w:right w:val="none" w:sz="0" w:space="0" w:color="auto"/>
      </w:divBdr>
    </w:div>
    <w:div w:id="877864150">
      <w:bodyDiv w:val="1"/>
      <w:marLeft w:val="0"/>
      <w:marRight w:val="0"/>
      <w:marTop w:val="0"/>
      <w:marBottom w:val="0"/>
      <w:divBdr>
        <w:top w:val="none" w:sz="0" w:space="0" w:color="auto"/>
        <w:left w:val="none" w:sz="0" w:space="0" w:color="auto"/>
        <w:bottom w:val="none" w:sz="0" w:space="0" w:color="auto"/>
        <w:right w:val="none" w:sz="0" w:space="0" w:color="auto"/>
      </w:divBdr>
    </w:div>
    <w:div w:id="931621175">
      <w:bodyDiv w:val="1"/>
      <w:marLeft w:val="0"/>
      <w:marRight w:val="0"/>
      <w:marTop w:val="0"/>
      <w:marBottom w:val="0"/>
      <w:divBdr>
        <w:top w:val="none" w:sz="0" w:space="0" w:color="auto"/>
        <w:left w:val="none" w:sz="0" w:space="0" w:color="auto"/>
        <w:bottom w:val="none" w:sz="0" w:space="0" w:color="auto"/>
        <w:right w:val="none" w:sz="0" w:space="0" w:color="auto"/>
      </w:divBdr>
    </w:div>
    <w:div w:id="1047215487">
      <w:bodyDiv w:val="1"/>
      <w:marLeft w:val="0"/>
      <w:marRight w:val="0"/>
      <w:marTop w:val="0"/>
      <w:marBottom w:val="0"/>
      <w:divBdr>
        <w:top w:val="none" w:sz="0" w:space="0" w:color="auto"/>
        <w:left w:val="none" w:sz="0" w:space="0" w:color="auto"/>
        <w:bottom w:val="none" w:sz="0" w:space="0" w:color="auto"/>
        <w:right w:val="none" w:sz="0" w:space="0" w:color="auto"/>
      </w:divBdr>
    </w:div>
    <w:div w:id="1114441507">
      <w:bodyDiv w:val="1"/>
      <w:marLeft w:val="0"/>
      <w:marRight w:val="0"/>
      <w:marTop w:val="0"/>
      <w:marBottom w:val="0"/>
      <w:divBdr>
        <w:top w:val="none" w:sz="0" w:space="0" w:color="auto"/>
        <w:left w:val="none" w:sz="0" w:space="0" w:color="auto"/>
        <w:bottom w:val="none" w:sz="0" w:space="0" w:color="auto"/>
        <w:right w:val="none" w:sz="0" w:space="0" w:color="auto"/>
      </w:divBdr>
    </w:div>
    <w:div w:id="1123570672">
      <w:bodyDiv w:val="1"/>
      <w:marLeft w:val="0"/>
      <w:marRight w:val="0"/>
      <w:marTop w:val="0"/>
      <w:marBottom w:val="0"/>
      <w:divBdr>
        <w:top w:val="none" w:sz="0" w:space="0" w:color="auto"/>
        <w:left w:val="none" w:sz="0" w:space="0" w:color="auto"/>
        <w:bottom w:val="none" w:sz="0" w:space="0" w:color="auto"/>
        <w:right w:val="none" w:sz="0" w:space="0" w:color="auto"/>
      </w:divBdr>
    </w:div>
    <w:div w:id="1173496825">
      <w:bodyDiv w:val="1"/>
      <w:marLeft w:val="0"/>
      <w:marRight w:val="0"/>
      <w:marTop w:val="0"/>
      <w:marBottom w:val="0"/>
      <w:divBdr>
        <w:top w:val="none" w:sz="0" w:space="0" w:color="auto"/>
        <w:left w:val="none" w:sz="0" w:space="0" w:color="auto"/>
        <w:bottom w:val="none" w:sz="0" w:space="0" w:color="auto"/>
        <w:right w:val="none" w:sz="0" w:space="0" w:color="auto"/>
      </w:divBdr>
    </w:div>
    <w:div w:id="1504466962">
      <w:bodyDiv w:val="1"/>
      <w:marLeft w:val="0"/>
      <w:marRight w:val="0"/>
      <w:marTop w:val="0"/>
      <w:marBottom w:val="0"/>
      <w:divBdr>
        <w:top w:val="none" w:sz="0" w:space="0" w:color="auto"/>
        <w:left w:val="none" w:sz="0" w:space="0" w:color="auto"/>
        <w:bottom w:val="none" w:sz="0" w:space="0" w:color="auto"/>
        <w:right w:val="none" w:sz="0" w:space="0" w:color="auto"/>
      </w:divBdr>
    </w:div>
    <w:div w:id="1546066235">
      <w:bodyDiv w:val="1"/>
      <w:marLeft w:val="0"/>
      <w:marRight w:val="0"/>
      <w:marTop w:val="0"/>
      <w:marBottom w:val="0"/>
      <w:divBdr>
        <w:top w:val="none" w:sz="0" w:space="0" w:color="auto"/>
        <w:left w:val="none" w:sz="0" w:space="0" w:color="auto"/>
        <w:bottom w:val="none" w:sz="0" w:space="0" w:color="auto"/>
        <w:right w:val="none" w:sz="0" w:space="0" w:color="auto"/>
      </w:divBdr>
    </w:div>
    <w:div w:id="1637249530">
      <w:bodyDiv w:val="1"/>
      <w:marLeft w:val="0"/>
      <w:marRight w:val="0"/>
      <w:marTop w:val="0"/>
      <w:marBottom w:val="0"/>
      <w:divBdr>
        <w:top w:val="none" w:sz="0" w:space="0" w:color="auto"/>
        <w:left w:val="none" w:sz="0" w:space="0" w:color="auto"/>
        <w:bottom w:val="none" w:sz="0" w:space="0" w:color="auto"/>
        <w:right w:val="none" w:sz="0" w:space="0" w:color="auto"/>
      </w:divBdr>
    </w:div>
    <w:div w:id="1721198816">
      <w:bodyDiv w:val="1"/>
      <w:marLeft w:val="0"/>
      <w:marRight w:val="0"/>
      <w:marTop w:val="0"/>
      <w:marBottom w:val="0"/>
      <w:divBdr>
        <w:top w:val="none" w:sz="0" w:space="0" w:color="auto"/>
        <w:left w:val="none" w:sz="0" w:space="0" w:color="auto"/>
        <w:bottom w:val="none" w:sz="0" w:space="0" w:color="auto"/>
        <w:right w:val="none" w:sz="0" w:space="0" w:color="auto"/>
      </w:divBdr>
    </w:div>
    <w:div w:id="1803575981">
      <w:bodyDiv w:val="1"/>
      <w:marLeft w:val="0"/>
      <w:marRight w:val="0"/>
      <w:marTop w:val="0"/>
      <w:marBottom w:val="0"/>
      <w:divBdr>
        <w:top w:val="none" w:sz="0" w:space="0" w:color="auto"/>
        <w:left w:val="none" w:sz="0" w:space="0" w:color="auto"/>
        <w:bottom w:val="none" w:sz="0" w:space="0" w:color="auto"/>
        <w:right w:val="none" w:sz="0" w:space="0" w:color="auto"/>
      </w:divBdr>
    </w:div>
    <w:div w:id="1894924577">
      <w:bodyDiv w:val="1"/>
      <w:marLeft w:val="0"/>
      <w:marRight w:val="0"/>
      <w:marTop w:val="0"/>
      <w:marBottom w:val="0"/>
      <w:divBdr>
        <w:top w:val="none" w:sz="0" w:space="0" w:color="auto"/>
        <w:left w:val="none" w:sz="0" w:space="0" w:color="auto"/>
        <w:bottom w:val="none" w:sz="0" w:space="0" w:color="auto"/>
        <w:right w:val="none" w:sz="0" w:space="0" w:color="auto"/>
      </w:divBdr>
    </w:div>
    <w:div w:id="1900750289">
      <w:bodyDiv w:val="1"/>
      <w:marLeft w:val="0"/>
      <w:marRight w:val="0"/>
      <w:marTop w:val="0"/>
      <w:marBottom w:val="0"/>
      <w:divBdr>
        <w:top w:val="none" w:sz="0" w:space="0" w:color="auto"/>
        <w:left w:val="none" w:sz="0" w:space="0" w:color="auto"/>
        <w:bottom w:val="none" w:sz="0" w:space="0" w:color="auto"/>
        <w:right w:val="none" w:sz="0" w:space="0" w:color="auto"/>
      </w:divBdr>
    </w:div>
    <w:div w:id="1920822259">
      <w:bodyDiv w:val="1"/>
      <w:marLeft w:val="0"/>
      <w:marRight w:val="0"/>
      <w:marTop w:val="0"/>
      <w:marBottom w:val="0"/>
      <w:divBdr>
        <w:top w:val="none" w:sz="0" w:space="0" w:color="auto"/>
        <w:left w:val="none" w:sz="0" w:space="0" w:color="auto"/>
        <w:bottom w:val="none" w:sz="0" w:space="0" w:color="auto"/>
        <w:right w:val="none" w:sz="0" w:space="0" w:color="auto"/>
      </w:divBdr>
    </w:div>
    <w:div w:id="2120753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sitscotland.org/supporting-your-business/responsible-tourism" TargetMode="External"/><Relationship Id="rId3" Type="http://schemas.openxmlformats.org/officeDocument/2006/relationships/settings" Target="settings.xml"/><Relationship Id="rId7" Type="http://schemas.openxmlformats.org/officeDocument/2006/relationships/hyperlink" Target="https://www.gov.scot/publications/building-new-scotland-culture-independent-scotland/pages/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15</Pages>
  <Words>3453</Words>
  <Characters>19683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Mamun</dc:creator>
  <cp:keywords/>
  <dc:description/>
  <cp:lastModifiedBy>Mamun</cp:lastModifiedBy>
  <cp:revision>3</cp:revision>
  <dcterms:created xsi:type="dcterms:W3CDTF">2024-11-02T12:58:00Z</dcterms:created>
  <dcterms:modified xsi:type="dcterms:W3CDTF">2024-11-07T23:59:00Z</dcterms:modified>
</cp:coreProperties>
</file>