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5C9A3" w14:textId="77777777" w:rsidR="000C357A" w:rsidRDefault="000C357A" w:rsidP="000C357A">
      <w:pPr>
        <w:jc w:val="center"/>
      </w:pPr>
    </w:p>
    <w:p w14:paraId="5FB483D7" w14:textId="77777777" w:rsidR="000C357A" w:rsidRDefault="000C357A" w:rsidP="000C357A">
      <w:pPr>
        <w:jc w:val="center"/>
      </w:pPr>
    </w:p>
    <w:p w14:paraId="548D5ACC" w14:textId="77777777" w:rsidR="000C357A" w:rsidRDefault="000C357A" w:rsidP="000C357A">
      <w:pPr>
        <w:jc w:val="center"/>
      </w:pPr>
    </w:p>
    <w:p w14:paraId="50CDDEDF" w14:textId="77777777" w:rsidR="000C357A" w:rsidRDefault="000C357A" w:rsidP="000C357A">
      <w:pPr>
        <w:jc w:val="center"/>
      </w:pPr>
    </w:p>
    <w:p w14:paraId="694462E0" w14:textId="77777777" w:rsidR="000C357A" w:rsidRDefault="000C357A" w:rsidP="000C357A">
      <w:pPr>
        <w:jc w:val="center"/>
      </w:pPr>
    </w:p>
    <w:p w14:paraId="21B36B93" w14:textId="77777777" w:rsidR="000C357A" w:rsidRDefault="000C357A" w:rsidP="000C357A">
      <w:pPr>
        <w:jc w:val="center"/>
      </w:pPr>
    </w:p>
    <w:p w14:paraId="62093E98" w14:textId="77777777" w:rsidR="000C357A" w:rsidRDefault="000C357A" w:rsidP="000C357A">
      <w:pPr>
        <w:jc w:val="center"/>
      </w:pPr>
    </w:p>
    <w:p w14:paraId="522A16E0" w14:textId="468A50E8" w:rsidR="000C357A" w:rsidRPr="000C357A" w:rsidRDefault="000C357A" w:rsidP="000C357A">
      <w:pPr>
        <w:jc w:val="center"/>
        <w:rPr>
          <w:rFonts w:ascii="Times New Roman" w:hAnsi="Times New Roman" w:cs="Times New Roman"/>
          <w:b/>
          <w:bCs/>
          <w:sz w:val="28"/>
          <w:szCs w:val="28"/>
        </w:rPr>
      </w:pPr>
      <w:r w:rsidRPr="000C357A">
        <w:rPr>
          <w:rFonts w:ascii="Times New Roman" w:hAnsi="Times New Roman" w:cs="Times New Roman"/>
          <w:b/>
          <w:bCs/>
          <w:sz w:val="28"/>
          <w:szCs w:val="28"/>
        </w:rPr>
        <w:t>ECAD6007</w:t>
      </w:r>
    </w:p>
    <w:p w14:paraId="5E67F14A" w14:textId="77777777" w:rsidR="000C357A" w:rsidRDefault="000C357A" w:rsidP="000C357A">
      <w:pPr>
        <w:jc w:val="center"/>
      </w:pPr>
    </w:p>
    <w:p w14:paraId="5218C87B" w14:textId="33BC6B2A" w:rsidR="00A251C5" w:rsidRPr="000C357A" w:rsidRDefault="000C357A" w:rsidP="000C357A">
      <w:pPr>
        <w:spacing w:line="360" w:lineRule="auto"/>
        <w:jc w:val="center"/>
        <w:rPr>
          <w:rFonts w:ascii="Times New Roman" w:hAnsi="Times New Roman" w:cs="Times New Roman"/>
          <w:b/>
          <w:bCs/>
          <w:sz w:val="28"/>
          <w:szCs w:val="28"/>
        </w:rPr>
      </w:pPr>
      <w:r w:rsidRPr="000C357A">
        <w:rPr>
          <w:rFonts w:ascii="Times New Roman" w:hAnsi="Times New Roman" w:cs="Times New Roman"/>
          <w:b/>
          <w:bCs/>
          <w:sz w:val="28"/>
          <w:szCs w:val="28"/>
        </w:rPr>
        <w:t>A critical evaluation and the identification of next teaching and learning steps focusing on a case study of an individual learner or a group of learners, based on an observed critical incident.</w:t>
      </w:r>
    </w:p>
    <w:p w14:paraId="27509ED0" w14:textId="5D74748B" w:rsidR="000C357A" w:rsidRPr="000C357A" w:rsidRDefault="000C357A" w:rsidP="000C357A">
      <w:pPr>
        <w:spacing w:line="360" w:lineRule="auto"/>
        <w:jc w:val="center"/>
        <w:rPr>
          <w:rFonts w:ascii="Times New Roman" w:hAnsi="Times New Roman" w:cs="Times New Roman"/>
          <w:b/>
          <w:bCs/>
          <w:sz w:val="24"/>
          <w:szCs w:val="24"/>
        </w:rPr>
      </w:pPr>
      <w:r w:rsidRPr="000C357A">
        <w:rPr>
          <w:rFonts w:ascii="Times New Roman" w:hAnsi="Times New Roman" w:cs="Times New Roman"/>
          <w:b/>
          <w:bCs/>
          <w:sz w:val="24"/>
          <w:szCs w:val="24"/>
        </w:rPr>
        <w:t xml:space="preserve">Word Count – </w:t>
      </w:r>
      <w:r w:rsidR="00C81CE4">
        <w:rPr>
          <w:rFonts w:ascii="Times New Roman" w:hAnsi="Times New Roman" w:cs="Times New Roman"/>
          <w:b/>
          <w:bCs/>
          <w:sz w:val="24"/>
          <w:szCs w:val="24"/>
        </w:rPr>
        <w:t>4211</w:t>
      </w:r>
    </w:p>
    <w:p w14:paraId="654BA631" w14:textId="67662645" w:rsidR="000C357A" w:rsidRDefault="000C357A" w:rsidP="000C357A">
      <w:pPr>
        <w:spacing w:line="360" w:lineRule="auto"/>
        <w:jc w:val="center"/>
        <w:rPr>
          <w:rFonts w:ascii="Times New Roman" w:hAnsi="Times New Roman" w:cs="Times New Roman"/>
          <w:b/>
          <w:bCs/>
          <w:sz w:val="24"/>
          <w:szCs w:val="24"/>
        </w:rPr>
      </w:pPr>
      <w:r w:rsidRPr="000C357A">
        <w:rPr>
          <w:rFonts w:ascii="Times New Roman" w:hAnsi="Times New Roman" w:cs="Times New Roman"/>
          <w:b/>
          <w:bCs/>
          <w:sz w:val="24"/>
          <w:szCs w:val="24"/>
        </w:rPr>
        <w:t xml:space="preserve">Student Number – </w:t>
      </w:r>
      <w:r w:rsidR="00C81CE4">
        <w:rPr>
          <w:rFonts w:ascii="Times New Roman" w:hAnsi="Times New Roman" w:cs="Times New Roman"/>
          <w:b/>
          <w:bCs/>
          <w:sz w:val="24"/>
          <w:szCs w:val="24"/>
        </w:rPr>
        <w:t>2000649</w:t>
      </w:r>
    </w:p>
    <w:p w14:paraId="62048896" w14:textId="77777777" w:rsidR="000C357A" w:rsidRDefault="000C357A" w:rsidP="000C357A">
      <w:pPr>
        <w:spacing w:line="360" w:lineRule="auto"/>
        <w:jc w:val="center"/>
        <w:rPr>
          <w:rFonts w:ascii="Times New Roman" w:hAnsi="Times New Roman" w:cs="Times New Roman"/>
          <w:b/>
          <w:bCs/>
          <w:sz w:val="24"/>
          <w:szCs w:val="24"/>
        </w:rPr>
      </w:pPr>
    </w:p>
    <w:p w14:paraId="7C88D890" w14:textId="77777777" w:rsidR="000C357A" w:rsidRDefault="000C357A" w:rsidP="000C357A">
      <w:pPr>
        <w:spacing w:line="360" w:lineRule="auto"/>
        <w:jc w:val="center"/>
        <w:rPr>
          <w:rFonts w:ascii="Times New Roman" w:hAnsi="Times New Roman" w:cs="Times New Roman"/>
          <w:b/>
          <w:bCs/>
          <w:sz w:val="24"/>
          <w:szCs w:val="24"/>
        </w:rPr>
      </w:pPr>
    </w:p>
    <w:p w14:paraId="0D502FC6" w14:textId="77777777" w:rsidR="000C357A" w:rsidRDefault="000C357A" w:rsidP="000C357A">
      <w:pPr>
        <w:spacing w:line="360" w:lineRule="auto"/>
        <w:jc w:val="center"/>
        <w:rPr>
          <w:rFonts w:ascii="Times New Roman" w:hAnsi="Times New Roman" w:cs="Times New Roman"/>
          <w:b/>
          <w:bCs/>
          <w:sz w:val="24"/>
          <w:szCs w:val="24"/>
        </w:rPr>
      </w:pPr>
    </w:p>
    <w:p w14:paraId="7AEF7533" w14:textId="77777777" w:rsidR="000C357A" w:rsidRDefault="000C357A" w:rsidP="000C357A">
      <w:pPr>
        <w:spacing w:line="360" w:lineRule="auto"/>
        <w:jc w:val="center"/>
        <w:rPr>
          <w:rFonts w:ascii="Times New Roman" w:hAnsi="Times New Roman" w:cs="Times New Roman"/>
          <w:b/>
          <w:bCs/>
          <w:sz w:val="24"/>
          <w:szCs w:val="24"/>
        </w:rPr>
      </w:pPr>
    </w:p>
    <w:p w14:paraId="1CFCA1C1" w14:textId="77777777" w:rsidR="000C357A" w:rsidRDefault="000C357A" w:rsidP="000C357A">
      <w:pPr>
        <w:spacing w:line="360" w:lineRule="auto"/>
        <w:jc w:val="center"/>
        <w:rPr>
          <w:rFonts w:ascii="Times New Roman" w:hAnsi="Times New Roman" w:cs="Times New Roman"/>
          <w:b/>
          <w:bCs/>
          <w:sz w:val="24"/>
          <w:szCs w:val="24"/>
        </w:rPr>
      </w:pPr>
    </w:p>
    <w:p w14:paraId="0CC5AB01" w14:textId="77777777" w:rsidR="000C357A" w:rsidRDefault="000C357A" w:rsidP="000C357A">
      <w:pPr>
        <w:spacing w:line="360" w:lineRule="auto"/>
        <w:jc w:val="center"/>
        <w:rPr>
          <w:rFonts w:ascii="Times New Roman" w:hAnsi="Times New Roman" w:cs="Times New Roman"/>
          <w:b/>
          <w:bCs/>
          <w:sz w:val="24"/>
          <w:szCs w:val="24"/>
        </w:rPr>
      </w:pPr>
    </w:p>
    <w:p w14:paraId="612A112A" w14:textId="77777777" w:rsidR="000C357A" w:rsidRDefault="000C357A" w:rsidP="000C357A">
      <w:pPr>
        <w:spacing w:line="360" w:lineRule="auto"/>
        <w:jc w:val="center"/>
        <w:rPr>
          <w:rFonts w:ascii="Times New Roman" w:hAnsi="Times New Roman" w:cs="Times New Roman"/>
          <w:b/>
          <w:bCs/>
          <w:sz w:val="24"/>
          <w:szCs w:val="24"/>
        </w:rPr>
      </w:pPr>
    </w:p>
    <w:p w14:paraId="5486C7AB" w14:textId="77777777" w:rsidR="000C357A" w:rsidRDefault="000C357A" w:rsidP="000C357A">
      <w:pPr>
        <w:spacing w:line="360" w:lineRule="auto"/>
        <w:jc w:val="center"/>
        <w:rPr>
          <w:rFonts w:ascii="Times New Roman" w:hAnsi="Times New Roman" w:cs="Times New Roman"/>
          <w:b/>
          <w:bCs/>
          <w:sz w:val="24"/>
          <w:szCs w:val="24"/>
        </w:rPr>
      </w:pPr>
    </w:p>
    <w:p w14:paraId="09121E2F" w14:textId="77777777" w:rsidR="000C357A" w:rsidRDefault="000C357A" w:rsidP="000C357A">
      <w:pPr>
        <w:spacing w:line="360" w:lineRule="auto"/>
        <w:jc w:val="center"/>
        <w:rPr>
          <w:rFonts w:ascii="Times New Roman" w:hAnsi="Times New Roman" w:cs="Times New Roman"/>
          <w:b/>
          <w:bCs/>
          <w:sz w:val="24"/>
          <w:szCs w:val="24"/>
        </w:rPr>
      </w:pPr>
    </w:p>
    <w:p w14:paraId="43068E32" w14:textId="77777777" w:rsidR="000C357A" w:rsidRDefault="000C357A" w:rsidP="000C357A">
      <w:pPr>
        <w:spacing w:line="360" w:lineRule="auto"/>
        <w:jc w:val="center"/>
        <w:rPr>
          <w:rFonts w:ascii="Times New Roman" w:hAnsi="Times New Roman" w:cs="Times New Roman"/>
          <w:b/>
          <w:bCs/>
          <w:sz w:val="24"/>
          <w:szCs w:val="24"/>
        </w:rPr>
      </w:pPr>
    </w:p>
    <w:p w14:paraId="5C717115" w14:textId="77777777" w:rsidR="000C357A" w:rsidRDefault="000C357A" w:rsidP="000C357A">
      <w:pPr>
        <w:spacing w:line="360" w:lineRule="auto"/>
        <w:jc w:val="center"/>
        <w:rPr>
          <w:rFonts w:ascii="Times New Roman" w:hAnsi="Times New Roman" w:cs="Times New Roman"/>
          <w:b/>
          <w:bCs/>
          <w:sz w:val="24"/>
          <w:szCs w:val="24"/>
        </w:rPr>
      </w:pPr>
    </w:p>
    <w:p w14:paraId="74DCA28A" w14:textId="77777777" w:rsidR="000C357A" w:rsidRDefault="000C357A" w:rsidP="000C357A">
      <w:pPr>
        <w:spacing w:line="360" w:lineRule="auto"/>
        <w:jc w:val="center"/>
        <w:rPr>
          <w:rFonts w:ascii="Times New Roman" w:hAnsi="Times New Roman" w:cs="Times New Roman"/>
          <w:b/>
          <w:bCs/>
          <w:sz w:val="24"/>
          <w:szCs w:val="24"/>
        </w:rPr>
      </w:pPr>
    </w:p>
    <w:p w14:paraId="1CDE6C88" w14:textId="77777777" w:rsidR="000C357A" w:rsidRDefault="000C357A" w:rsidP="000C357A">
      <w:pPr>
        <w:spacing w:line="360" w:lineRule="auto"/>
        <w:rPr>
          <w:rFonts w:ascii="Times New Roman" w:hAnsi="Times New Roman" w:cs="Times New Roman"/>
          <w:b/>
          <w:bCs/>
          <w:sz w:val="24"/>
          <w:szCs w:val="24"/>
          <w:u w:val="single"/>
        </w:rPr>
      </w:pPr>
    </w:p>
    <w:p w14:paraId="5147A120" w14:textId="583C5038" w:rsidR="000C357A" w:rsidRDefault="000C357A" w:rsidP="000C357A">
      <w:pPr>
        <w:spacing w:line="360" w:lineRule="auto"/>
        <w:rPr>
          <w:rFonts w:ascii="Times New Roman" w:hAnsi="Times New Roman" w:cs="Times New Roman"/>
          <w:b/>
          <w:bCs/>
          <w:sz w:val="24"/>
          <w:szCs w:val="24"/>
          <w:u w:val="single"/>
        </w:rPr>
      </w:pPr>
      <w:r w:rsidRPr="000C357A">
        <w:rPr>
          <w:rFonts w:ascii="Times New Roman" w:hAnsi="Times New Roman" w:cs="Times New Roman"/>
          <w:b/>
          <w:bCs/>
          <w:sz w:val="24"/>
          <w:szCs w:val="24"/>
          <w:u w:val="single"/>
        </w:rPr>
        <w:t>Introduction</w:t>
      </w:r>
    </w:p>
    <w:p w14:paraId="4FEB63A6" w14:textId="77777777" w:rsidR="000C357A" w:rsidRDefault="000C357A" w:rsidP="000C357A">
      <w:pPr>
        <w:spacing w:line="360" w:lineRule="auto"/>
        <w:rPr>
          <w:rFonts w:ascii="Times New Roman" w:hAnsi="Times New Roman" w:cs="Times New Roman"/>
          <w:b/>
          <w:bCs/>
          <w:sz w:val="24"/>
          <w:szCs w:val="24"/>
          <w:u w:val="single"/>
        </w:rPr>
      </w:pPr>
    </w:p>
    <w:p w14:paraId="78A36F15" w14:textId="1864215C" w:rsidR="000C357A" w:rsidRDefault="000C357A" w:rsidP="000C357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aim to critically evaluate an observed incident that has taken place within a classroom environment. Tripp’s (1993) critical incident methodology will provide the basis for how the selected critical incident is evaluated. </w:t>
      </w:r>
      <w:r w:rsidR="0051280D">
        <w:rPr>
          <w:rFonts w:ascii="Times New Roman" w:hAnsi="Times New Roman" w:cs="Times New Roman"/>
          <w:sz w:val="24"/>
          <w:szCs w:val="24"/>
        </w:rPr>
        <w:t xml:space="preserve">Tripp (2011) indicates that critical incidents are formed when “value judgements” (p.8) are made. This signifies that incidents become critical when value and meaning is attributed to them. Tripp (2011) further assumes this stance stating that critical incidents are not independent of the observer and may occur on numerous occasions throughout a day. </w:t>
      </w:r>
      <w:r w:rsidR="00022857">
        <w:rPr>
          <w:rFonts w:ascii="Times New Roman" w:hAnsi="Times New Roman" w:cs="Times New Roman"/>
          <w:sz w:val="24"/>
          <w:szCs w:val="24"/>
        </w:rPr>
        <w:t xml:space="preserve">The frequent occurrence of such incidents may cause them to appear “typical rather than critical” (Tripp, 2011. p.25). However, as aforementioned, the analysis of, and assumptions drawn from </w:t>
      </w:r>
      <w:r w:rsidR="0088534C">
        <w:rPr>
          <w:rFonts w:ascii="Times New Roman" w:hAnsi="Times New Roman" w:cs="Times New Roman"/>
          <w:sz w:val="24"/>
          <w:szCs w:val="24"/>
        </w:rPr>
        <w:t>the incident subsequently attach value and gains recognition as being significant (Tripp, 2011).</w:t>
      </w:r>
    </w:p>
    <w:p w14:paraId="16E31F31" w14:textId="77777777" w:rsidR="0088534C" w:rsidRDefault="0088534C" w:rsidP="000C357A">
      <w:pPr>
        <w:spacing w:line="360" w:lineRule="auto"/>
        <w:rPr>
          <w:rFonts w:ascii="Times New Roman" w:hAnsi="Times New Roman" w:cs="Times New Roman"/>
          <w:sz w:val="24"/>
          <w:szCs w:val="24"/>
        </w:rPr>
      </w:pPr>
    </w:p>
    <w:p w14:paraId="33687DC2" w14:textId="3F36E272" w:rsidR="0088534C" w:rsidRDefault="00804181" w:rsidP="000C357A">
      <w:pPr>
        <w:spacing w:line="360" w:lineRule="auto"/>
        <w:rPr>
          <w:rFonts w:ascii="Times New Roman" w:hAnsi="Times New Roman" w:cs="Times New Roman"/>
          <w:sz w:val="24"/>
          <w:szCs w:val="24"/>
        </w:rPr>
      </w:pPr>
      <w:r>
        <w:rPr>
          <w:rFonts w:ascii="Times New Roman" w:hAnsi="Times New Roman" w:cs="Times New Roman"/>
          <w:sz w:val="24"/>
          <w:szCs w:val="24"/>
        </w:rPr>
        <w:t>Education is diverse and dynamic</w:t>
      </w:r>
      <w:r w:rsidR="00E1466D">
        <w:rPr>
          <w:rFonts w:ascii="Times New Roman" w:hAnsi="Times New Roman" w:cs="Times New Roman"/>
          <w:sz w:val="24"/>
          <w:szCs w:val="24"/>
        </w:rPr>
        <w:t xml:space="preserve"> meaning that it is ever changing</w:t>
      </w:r>
      <w:r w:rsidR="009D4502">
        <w:rPr>
          <w:rFonts w:ascii="Times New Roman" w:hAnsi="Times New Roman" w:cs="Times New Roman"/>
          <w:sz w:val="24"/>
          <w:szCs w:val="24"/>
        </w:rPr>
        <w:t xml:space="preserve">. It is imperative that </w:t>
      </w:r>
      <w:r w:rsidR="00C05BBD">
        <w:rPr>
          <w:rFonts w:ascii="Times New Roman" w:hAnsi="Times New Roman" w:cs="Times New Roman"/>
          <w:sz w:val="24"/>
          <w:szCs w:val="24"/>
        </w:rPr>
        <w:t>those in education are prepared to</w:t>
      </w:r>
      <w:r w:rsidR="005F51DC">
        <w:rPr>
          <w:rFonts w:ascii="Times New Roman" w:hAnsi="Times New Roman" w:cs="Times New Roman"/>
          <w:sz w:val="24"/>
          <w:szCs w:val="24"/>
        </w:rPr>
        <w:t xml:space="preserve"> </w:t>
      </w:r>
      <w:r w:rsidR="00640231">
        <w:rPr>
          <w:rFonts w:ascii="Times New Roman" w:hAnsi="Times New Roman" w:cs="Times New Roman"/>
          <w:sz w:val="24"/>
          <w:szCs w:val="24"/>
        </w:rPr>
        <w:t xml:space="preserve">become reflective practitioners </w:t>
      </w:r>
      <w:proofErr w:type="gramStart"/>
      <w:r w:rsidR="00C05BF9">
        <w:rPr>
          <w:rFonts w:ascii="Times New Roman" w:hAnsi="Times New Roman" w:cs="Times New Roman"/>
          <w:sz w:val="24"/>
          <w:szCs w:val="24"/>
        </w:rPr>
        <w:t>in order to</w:t>
      </w:r>
      <w:proofErr w:type="gramEnd"/>
      <w:r w:rsidR="00C05BF9">
        <w:rPr>
          <w:rFonts w:ascii="Times New Roman" w:hAnsi="Times New Roman" w:cs="Times New Roman"/>
          <w:sz w:val="24"/>
          <w:szCs w:val="24"/>
        </w:rPr>
        <w:t xml:space="preserve"> be effective teachers. </w:t>
      </w:r>
      <w:r w:rsidR="00BC19F3">
        <w:rPr>
          <w:rFonts w:ascii="Times New Roman" w:hAnsi="Times New Roman" w:cs="Times New Roman"/>
          <w:sz w:val="24"/>
          <w:szCs w:val="24"/>
        </w:rPr>
        <w:t xml:space="preserve">Effective teaching is </w:t>
      </w:r>
      <w:r w:rsidR="00C13443">
        <w:rPr>
          <w:rFonts w:ascii="Times New Roman" w:hAnsi="Times New Roman" w:cs="Times New Roman"/>
          <w:sz w:val="24"/>
          <w:szCs w:val="24"/>
        </w:rPr>
        <w:t xml:space="preserve">comprised heavily of pedagogical strategies </w:t>
      </w:r>
      <w:r w:rsidR="00517F70">
        <w:rPr>
          <w:rFonts w:ascii="Times New Roman" w:hAnsi="Times New Roman" w:cs="Times New Roman"/>
          <w:sz w:val="24"/>
          <w:szCs w:val="24"/>
        </w:rPr>
        <w:t>that the teacher employs.</w:t>
      </w:r>
      <w:r w:rsidR="00D643AC">
        <w:rPr>
          <w:rFonts w:ascii="Times New Roman" w:hAnsi="Times New Roman" w:cs="Times New Roman"/>
          <w:sz w:val="24"/>
          <w:szCs w:val="24"/>
        </w:rPr>
        <w:t xml:space="preserve"> Pedagogy </w:t>
      </w:r>
      <w:r w:rsidR="0010184C">
        <w:rPr>
          <w:rFonts w:ascii="Times New Roman" w:hAnsi="Times New Roman" w:cs="Times New Roman"/>
          <w:sz w:val="24"/>
          <w:szCs w:val="24"/>
        </w:rPr>
        <w:t xml:space="preserve">entails </w:t>
      </w:r>
      <w:r w:rsidR="003F0DC9">
        <w:rPr>
          <w:rFonts w:ascii="Times New Roman" w:hAnsi="Times New Roman" w:cs="Times New Roman"/>
          <w:sz w:val="24"/>
          <w:szCs w:val="24"/>
        </w:rPr>
        <w:t>the act of teaching</w:t>
      </w:r>
      <w:r w:rsidR="00B307E6">
        <w:rPr>
          <w:rFonts w:ascii="Times New Roman" w:hAnsi="Times New Roman" w:cs="Times New Roman"/>
          <w:sz w:val="24"/>
          <w:szCs w:val="24"/>
        </w:rPr>
        <w:t xml:space="preserve"> which is underpinned by theory </w:t>
      </w:r>
      <w:r w:rsidR="0019479A">
        <w:rPr>
          <w:rFonts w:ascii="Times New Roman" w:hAnsi="Times New Roman" w:cs="Times New Roman"/>
          <w:sz w:val="24"/>
          <w:szCs w:val="24"/>
        </w:rPr>
        <w:t xml:space="preserve">that make certain </w:t>
      </w:r>
      <w:r w:rsidR="009464BD">
        <w:rPr>
          <w:rFonts w:ascii="Times New Roman" w:hAnsi="Times New Roman" w:cs="Times New Roman"/>
          <w:sz w:val="24"/>
          <w:szCs w:val="24"/>
        </w:rPr>
        <w:t xml:space="preserve">the </w:t>
      </w:r>
      <w:r w:rsidR="0019479A">
        <w:rPr>
          <w:rFonts w:ascii="Times New Roman" w:hAnsi="Times New Roman" w:cs="Times New Roman"/>
          <w:sz w:val="24"/>
          <w:szCs w:val="24"/>
        </w:rPr>
        <w:t>appropriate application</w:t>
      </w:r>
      <w:r w:rsidR="009464BD">
        <w:rPr>
          <w:rFonts w:ascii="Times New Roman" w:hAnsi="Times New Roman" w:cs="Times New Roman"/>
          <w:sz w:val="24"/>
          <w:szCs w:val="24"/>
        </w:rPr>
        <w:t xml:space="preserve"> </w:t>
      </w:r>
      <w:r w:rsidR="005E21E1">
        <w:rPr>
          <w:rFonts w:ascii="Times New Roman" w:hAnsi="Times New Roman" w:cs="Times New Roman"/>
          <w:sz w:val="24"/>
          <w:szCs w:val="24"/>
        </w:rPr>
        <w:t xml:space="preserve">based on the ability of the learner (Alexander, 2008). </w:t>
      </w:r>
      <w:r w:rsidR="00515114">
        <w:rPr>
          <w:rFonts w:ascii="Times New Roman" w:hAnsi="Times New Roman" w:cs="Times New Roman"/>
          <w:sz w:val="24"/>
          <w:szCs w:val="24"/>
        </w:rPr>
        <w:t xml:space="preserve">The utilisation of Tripp’s (1993) methodology </w:t>
      </w:r>
      <w:r w:rsidR="002A2472">
        <w:rPr>
          <w:rFonts w:ascii="Times New Roman" w:hAnsi="Times New Roman" w:cs="Times New Roman"/>
          <w:sz w:val="24"/>
          <w:szCs w:val="24"/>
        </w:rPr>
        <w:t xml:space="preserve">ensures </w:t>
      </w:r>
      <w:r w:rsidR="00245608">
        <w:rPr>
          <w:rFonts w:ascii="Times New Roman" w:hAnsi="Times New Roman" w:cs="Times New Roman"/>
          <w:sz w:val="24"/>
          <w:szCs w:val="24"/>
        </w:rPr>
        <w:t>regular and meaningful</w:t>
      </w:r>
      <w:r w:rsidR="002A2472">
        <w:rPr>
          <w:rFonts w:ascii="Times New Roman" w:hAnsi="Times New Roman" w:cs="Times New Roman"/>
          <w:sz w:val="24"/>
          <w:szCs w:val="24"/>
        </w:rPr>
        <w:t xml:space="preserve"> </w:t>
      </w:r>
      <w:r w:rsidR="00343F7C">
        <w:rPr>
          <w:rFonts w:ascii="Times New Roman" w:hAnsi="Times New Roman" w:cs="Times New Roman"/>
          <w:sz w:val="24"/>
          <w:szCs w:val="24"/>
        </w:rPr>
        <w:t>reflection</w:t>
      </w:r>
      <w:r w:rsidR="00245608">
        <w:rPr>
          <w:rFonts w:ascii="Times New Roman" w:hAnsi="Times New Roman" w:cs="Times New Roman"/>
          <w:sz w:val="24"/>
          <w:szCs w:val="24"/>
        </w:rPr>
        <w:t>s</w:t>
      </w:r>
      <w:r w:rsidR="00343F7C">
        <w:rPr>
          <w:rFonts w:ascii="Times New Roman" w:hAnsi="Times New Roman" w:cs="Times New Roman"/>
          <w:sz w:val="24"/>
          <w:szCs w:val="24"/>
        </w:rPr>
        <w:t xml:space="preserve"> can be undertaken by educators which point toward a </w:t>
      </w:r>
      <w:r w:rsidR="00131D05">
        <w:rPr>
          <w:rFonts w:ascii="Times New Roman" w:hAnsi="Times New Roman" w:cs="Times New Roman"/>
          <w:sz w:val="24"/>
          <w:szCs w:val="24"/>
        </w:rPr>
        <w:t>professional and reflective practitioner</w:t>
      </w:r>
      <w:r w:rsidR="00635447">
        <w:rPr>
          <w:rFonts w:ascii="Times New Roman" w:hAnsi="Times New Roman" w:cs="Times New Roman"/>
          <w:sz w:val="24"/>
          <w:szCs w:val="24"/>
        </w:rPr>
        <w:t xml:space="preserve">. This encompasses </w:t>
      </w:r>
      <w:r w:rsidR="005631C9">
        <w:rPr>
          <w:rFonts w:ascii="Times New Roman" w:hAnsi="Times New Roman" w:cs="Times New Roman"/>
          <w:sz w:val="24"/>
          <w:szCs w:val="24"/>
        </w:rPr>
        <w:t>professional development, an integral strand of teaching and leadership</w:t>
      </w:r>
      <w:r w:rsidR="00AC03E1">
        <w:rPr>
          <w:rFonts w:ascii="Times New Roman" w:hAnsi="Times New Roman" w:cs="Times New Roman"/>
          <w:sz w:val="24"/>
          <w:szCs w:val="24"/>
        </w:rPr>
        <w:t xml:space="preserve">, justifying the use for Tripp’s (1993) methodology </w:t>
      </w:r>
      <w:r w:rsidR="00B05E21">
        <w:rPr>
          <w:rFonts w:ascii="Times New Roman" w:hAnsi="Times New Roman" w:cs="Times New Roman"/>
          <w:sz w:val="24"/>
          <w:szCs w:val="24"/>
        </w:rPr>
        <w:t>as a means of critical reflection.</w:t>
      </w:r>
      <w:r w:rsidR="00C6043A">
        <w:rPr>
          <w:rFonts w:ascii="Times New Roman" w:hAnsi="Times New Roman" w:cs="Times New Roman"/>
          <w:sz w:val="24"/>
          <w:szCs w:val="24"/>
        </w:rPr>
        <w:t xml:space="preserve"> Further justification m</w:t>
      </w:r>
      <w:r w:rsidR="009F36AE">
        <w:rPr>
          <w:rFonts w:ascii="Times New Roman" w:hAnsi="Times New Roman" w:cs="Times New Roman"/>
          <w:sz w:val="24"/>
          <w:szCs w:val="24"/>
        </w:rPr>
        <w:t xml:space="preserve">ay present itself through this methods capacity to create a community of critical practitioners </w:t>
      </w:r>
      <w:r w:rsidR="00497656">
        <w:rPr>
          <w:rFonts w:ascii="Times New Roman" w:hAnsi="Times New Roman" w:cs="Times New Roman"/>
          <w:sz w:val="24"/>
          <w:szCs w:val="24"/>
        </w:rPr>
        <w:t>through sharing critical incidents with one another</w:t>
      </w:r>
      <w:r w:rsidR="008520DD">
        <w:rPr>
          <w:rFonts w:ascii="Times New Roman" w:hAnsi="Times New Roman" w:cs="Times New Roman"/>
          <w:sz w:val="24"/>
          <w:szCs w:val="24"/>
        </w:rPr>
        <w:t xml:space="preserve">. This can aid in enhancing </w:t>
      </w:r>
      <w:r w:rsidR="008962BB">
        <w:rPr>
          <w:rFonts w:ascii="Times New Roman" w:hAnsi="Times New Roman" w:cs="Times New Roman"/>
          <w:sz w:val="24"/>
          <w:szCs w:val="24"/>
        </w:rPr>
        <w:t>collegiality</w:t>
      </w:r>
      <w:r w:rsidR="00C91652">
        <w:rPr>
          <w:rFonts w:ascii="Times New Roman" w:hAnsi="Times New Roman" w:cs="Times New Roman"/>
          <w:sz w:val="24"/>
          <w:szCs w:val="24"/>
        </w:rPr>
        <w:t xml:space="preserve">, giving greater direction in terms of improvement </w:t>
      </w:r>
      <w:r w:rsidR="008962BB">
        <w:rPr>
          <w:rFonts w:ascii="Times New Roman" w:hAnsi="Times New Roman" w:cs="Times New Roman"/>
          <w:sz w:val="24"/>
          <w:szCs w:val="24"/>
        </w:rPr>
        <w:t>(Joyce, 1991)</w:t>
      </w:r>
      <w:r w:rsidR="00C91652">
        <w:rPr>
          <w:rFonts w:ascii="Times New Roman" w:hAnsi="Times New Roman" w:cs="Times New Roman"/>
          <w:sz w:val="24"/>
          <w:szCs w:val="24"/>
        </w:rPr>
        <w:t>.</w:t>
      </w:r>
      <w:r w:rsidR="008962BB">
        <w:rPr>
          <w:rFonts w:ascii="Times New Roman" w:hAnsi="Times New Roman" w:cs="Times New Roman"/>
          <w:sz w:val="24"/>
          <w:szCs w:val="24"/>
        </w:rPr>
        <w:t xml:space="preserve"> </w:t>
      </w:r>
      <w:r w:rsidR="00EE59C8">
        <w:rPr>
          <w:rFonts w:ascii="Times New Roman" w:hAnsi="Times New Roman" w:cs="Times New Roman"/>
          <w:sz w:val="24"/>
          <w:szCs w:val="24"/>
        </w:rPr>
        <w:t xml:space="preserve">Additionally, </w:t>
      </w:r>
      <w:r w:rsidR="005F5DC4">
        <w:rPr>
          <w:rFonts w:ascii="Times New Roman" w:hAnsi="Times New Roman" w:cs="Times New Roman"/>
          <w:sz w:val="24"/>
          <w:szCs w:val="24"/>
        </w:rPr>
        <w:t>Richard</w:t>
      </w:r>
      <w:r w:rsidR="00646853">
        <w:rPr>
          <w:rFonts w:ascii="Times New Roman" w:hAnsi="Times New Roman" w:cs="Times New Roman"/>
          <w:sz w:val="24"/>
          <w:szCs w:val="24"/>
        </w:rPr>
        <w:t>s</w:t>
      </w:r>
      <w:r w:rsidR="005F5DC4">
        <w:rPr>
          <w:rFonts w:ascii="Times New Roman" w:hAnsi="Times New Roman" w:cs="Times New Roman"/>
          <w:sz w:val="24"/>
          <w:szCs w:val="24"/>
        </w:rPr>
        <w:t xml:space="preserve"> and Farrell (20</w:t>
      </w:r>
      <w:r w:rsidR="00F82186">
        <w:rPr>
          <w:rFonts w:ascii="Times New Roman" w:hAnsi="Times New Roman" w:cs="Times New Roman"/>
          <w:sz w:val="24"/>
          <w:szCs w:val="24"/>
        </w:rPr>
        <w:t>05</w:t>
      </w:r>
      <w:r w:rsidR="005F5DC4">
        <w:rPr>
          <w:rFonts w:ascii="Times New Roman" w:hAnsi="Times New Roman" w:cs="Times New Roman"/>
          <w:sz w:val="24"/>
          <w:szCs w:val="24"/>
        </w:rPr>
        <w:t xml:space="preserve">) imply that </w:t>
      </w:r>
      <w:r w:rsidR="00A43A3C">
        <w:rPr>
          <w:rFonts w:ascii="Times New Roman" w:hAnsi="Times New Roman" w:cs="Times New Roman"/>
          <w:sz w:val="24"/>
          <w:szCs w:val="24"/>
        </w:rPr>
        <w:t xml:space="preserve">through this lens of critical reflection, </w:t>
      </w:r>
      <w:r w:rsidR="00D26707">
        <w:rPr>
          <w:rFonts w:ascii="Times New Roman" w:hAnsi="Times New Roman" w:cs="Times New Roman"/>
          <w:sz w:val="24"/>
          <w:szCs w:val="24"/>
        </w:rPr>
        <w:t>teachers are encouraged to pose critical questions related to teaching</w:t>
      </w:r>
      <w:r w:rsidR="007D68F6">
        <w:rPr>
          <w:rFonts w:ascii="Times New Roman" w:hAnsi="Times New Roman" w:cs="Times New Roman"/>
          <w:sz w:val="24"/>
          <w:szCs w:val="24"/>
        </w:rPr>
        <w:t xml:space="preserve">, illustrating </w:t>
      </w:r>
      <w:r w:rsidR="00A865CF">
        <w:rPr>
          <w:rFonts w:ascii="Times New Roman" w:hAnsi="Times New Roman" w:cs="Times New Roman"/>
          <w:sz w:val="24"/>
          <w:szCs w:val="24"/>
        </w:rPr>
        <w:t>an elevation of awareness in their practice</w:t>
      </w:r>
      <w:r w:rsidR="00D36B07">
        <w:rPr>
          <w:rFonts w:ascii="Times New Roman" w:hAnsi="Times New Roman" w:cs="Times New Roman"/>
          <w:sz w:val="24"/>
          <w:szCs w:val="24"/>
        </w:rPr>
        <w:t xml:space="preserve"> which elicits effective teaching</w:t>
      </w:r>
      <w:r w:rsidR="00A865CF">
        <w:rPr>
          <w:rFonts w:ascii="Times New Roman" w:hAnsi="Times New Roman" w:cs="Times New Roman"/>
          <w:sz w:val="24"/>
          <w:szCs w:val="24"/>
        </w:rPr>
        <w:t>.</w:t>
      </w:r>
      <w:r w:rsidR="00440DCC">
        <w:rPr>
          <w:rFonts w:ascii="Times New Roman" w:hAnsi="Times New Roman" w:cs="Times New Roman"/>
          <w:sz w:val="24"/>
          <w:szCs w:val="24"/>
        </w:rPr>
        <w:t xml:space="preserve"> </w:t>
      </w:r>
      <w:r w:rsidR="00363F4C">
        <w:rPr>
          <w:rFonts w:ascii="Times New Roman" w:hAnsi="Times New Roman" w:cs="Times New Roman"/>
          <w:sz w:val="24"/>
          <w:szCs w:val="24"/>
        </w:rPr>
        <w:t xml:space="preserve">This is all made more prominent when </w:t>
      </w:r>
      <w:r w:rsidR="00294F45">
        <w:rPr>
          <w:rFonts w:ascii="Times New Roman" w:hAnsi="Times New Roman" w:cs="Times New Roman"/>
          <w:sz w:val="24"/>
          <w:szCs w:val="24"/>
        </w:rPr>
        <w:t xml:space="preserve">considering the higher levels of autonomy provided for teachers by the new </w:t>
      </w:r>
      <w:r w:rsidR="007616F1">
        <w:rPr>
          <w:rFonts w:ascii="Times New Roman" w:hAnsi="Times New Roman" w:cs="Times New Roman"/>
          <w:sz w:val="24"/>
          <w:szCs w:val="24"/>
        </w:rPr>
        <w:t>Welsh curriculum</w:t>
      </w:r>
      <w:r w:rsidR="00CB60CC">
        <w:rPr>
          <w:rFonts w:ascii="Times New Roman" w:hAnsi="Times New Roman" w:cs="Times New Roman"/>
          <w:sz w:val="24"/>
          <w:szCs w:val="24"/>
        </w:rPr>
        <w:t xml:space="preserve"> </w:t>
      </w:r>
      <w:r w:rsidR="00CB60CC">
        <w:rPr>
          <w:rFonts w:ascii="Times New Roman" w:hAnsi="Times New Roman"/>
          <w:sz w:val="24"/>
          <w:szCs w:val="24"/>
        </w:rPr>
        <w:t>(Sinnema et al., 2020).</w:t>
      </w:r>
      <w:r w:rsidR="00D36B07">
        <w:rPr>
          <w:rFonts w:ascii="Times New Roman" w:hAnsi="Times New Roman"/>
          <w:sz w:val="24"/>
          <w:szCs w:val="24"/>
        </w:rPr>
        <w:t xml:space="preserve"> </w:t>
      </w:r>
    </w:p>
    <w:p w14:paraId="68FFE61D" w14:textId="77777777" w:rsidR="0088534C" w:rsidRDefault="0088534C" w:rsidP="000C357A">
      <w:pPr>
        <w:spacing w:line="360" w:lineRule="auto"/>
        <w:rPr>
          <w:rFonts w:ascii="Times New Roman" w:hAnsi="Times New Roman" w:cs="Times New Roman"/>
          <w:sz w:val="24"/>
          <w:szCs w:val="24"/>
        </w:rPr>
      </w:pPr>
    </w:p>
    <w:p w14:paraId="06F23D97" w14:textId="4F2F38A2" w:rsidR="00B05E21" w:rsidRDefault="00507052" w:rsidP="000C357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chosen critical incident is concerned with a lack of </w:t>
      </w:r>
      <w:r w:rsidR="0038316E">
        <w:rPr>
          <w:rFonts w:ascii="Times New Roman" w:hAnsi="Times New Roman" w:cs="Times New Roman"/>
          <w:sz w:val="24"/>
          <w:szCs w:val="24"/>
        </w:rPr>
        <w:t xml:space="preserve">engagement and enthusiasm </w:t>
      </w:r>
      <w:r w:rsidR="00D649CC">
        <w:rPr>
          <w:rFonts w:ascii="Times New Roman" w:hAnsi="Times New Roman" w:cs="Times New Roman"/>
          <w:sz w:val="24"/>
          <w:szCs w:val="24"/>
        </w:rPr>
        <w:t>from a group of ‘more able’ students within the class</w:t>
      </w:r>
      <w:r w:rsidR="00334570">
        <w:rPr>
          <w:rFonts w:ascii="Times New Roman" w:hAnsi="Times New Roman" w:cs="Times New Roman"/>
          <w:sz w:val="24"/>
          <w:szCs w:val="24"/>
        </w:rPr>
        <w:t xml:space="preserve"> for a sustained </w:t>
      </w:r>
      <w:proofErr w:type="gramStart"/>
      <w:r w:rsidR="00334570">
        <w:rPr>
          <w:rFonts w:ascii="Times New Roman" w:hAnsi="Times New Roman" w:cs="Times New Roman"/>
          <w:sz w:val="24"/>
          <w:szCs w:val="24"/>
        </w:rPr>
        <w:t>period of time</w:t>
      </w:r>
      <w:proofErr w:type="gramEnd"/>
      <w:r w:rsidR="00334570">
        <w:rPr>
          <w:rFonts w:ascii="Times New Roman" w:hAnsi="Times New Roman" w:cs="Times New Roman"/>
          <w:sz w:val="24"/>
          <w:szCs w:val="24"/>
        </w:rPr>
        <w:t>.</w:t>
      </w:r>
      <w:r w:rsidR="00193303">
        <w:rPr>
          <w:rFonts w:ascii="Times New Roman" w:hAnsi="Times New Roman" w:cs="Times New Roman"/>
          <w:sz w:val="24"/>
          <w:szCs w:val="24"/>
        </w:rPr>
        <w:t xml:space="preserve"> </w:t>
      </w:r>
      <w:r w:rsidR="001204C3">
        <w:rPr>
          <w:rFonts w:ascii="Times New Roman" w:hAnsi="Times New Roman" w:cs="Times New Roman"/>
          <w:sz w:val="24"/>
          <w:szCs w:val="24"/>
        </w:rPr>
        <w:t xml:space="preserve">The class is found in a mainstream setting and </w:t>
      </w:r>
      <w:r w:rsidR="00193303">
        <w:rPr>
          <w:rFonts w:ascii="Times New Roman" w:hAnsi="Times New Roman" w:cs="Times New Roman"/>
          <w:sz w:val="24"/>
          <w:szCs w:val="24"/>
        </w:rPr>
        <w:t>ability grouping has been employed by the teacher.</w:t>
      </w:r>
      <w:r w:rsidR="00334570">
        <w:rPr>
          <w:rFonts w:ascii="Times New Roman" w:hAnsi="Times New Roman" w:cs="Times New Roman"/>
          <w:sz w:val="24"/>
          <w:szCs w:val="24"/>
        </w:rPr>
        <w:t xml:space="preserve"> The </w:t>
      </w:r>
      <w:r w:rsidR="00443A42">
        <w:rPr>
          <w:rFonts w:ascii="Times New Roman" w:hAnsi="Times New Roman" w:cs="Times New Roman"/>
          <w:sz w:val="24"/>
          <w:szCs w:val="24"/>
        </w:rPr>
        <w:t xml:space="preserve">incident will be </w:t>
      </w:r>
      <w:r w:rsidR="000E1FB0">
        <w:rPr>
          <w:rFonts w:ascii="Times New Roman" w:hAnsi="Times New Roman" w:cs="Times New Roman"/>
          <w:sz w:val="24"/>
          <w:szCs w:val="24"/>
        </w:rPr>
        <w:t xml:space="preserve">expanded upon and </w:t>
      </w:r>
      <w:r w:rsidR="00443A42">
        <w:rPr>
          <w:rFonts w:ascii="Times New Roman" w:hAnsi="Times New Roman" w:cs="Times New Roman"/>
          <w:sz w:val="24"/>
          <w:szCs w:val="24"/>
        </w:rPr>
        <w:t xml:space="preserve">critically evaluated </w:t>
      </w:r>
      <w:r w:rsidR="00284D92">
        <w:rPr>
          <w:rFonts w:ascii="Times New Roman" w:hAnsi="Times New Roman" w:cs="Times New Roman"/>
          <w:sz w:val="24"/>
          <w:szCs w:val="24"/>
        </w:rPr>
        <w:t>in due course</w:t>
      </w:r>
      <w:r w:rsidR="00E50254">
        <w:rPr>
          <w:rFonts w:ascii="Times New Roman" w:hAnsi="Times New Roman" w:cs="Times New Roman"/>
          <w:sz w:val="24"/>
          <w:szCs w:val="24"/>
        </w:rPr>
        <w:t xml:space="preserve"> with a background on ability grouping and </w:t>
      </w:r>
      <w:r w:rsidR="002475FA">
        <w:rPr>
          <w:rFonts w:ascii="Times New Roman" w:hAnsi="Times New Roman" w:cs="Times New Roman"/>
          <w:sz w:val="24"/>
          <w:szCs w:val="24"/>
        </w:rPr>
        <w:t>theories surrounding educational engagement applied.</w:t>
      </w:r>
    </w:p>
    <w:p w14:paraId="4B489151" w14:textId="77777777" w:rsidR="0090636E" w:rsidRDefault="0090636E" w:rsidP="000C357A">
      <w:pPr>
        <w:spacing w:line="360" w:lineRule="auto"/>
        <w:rPr>
          <w:rFonts w:ascii="Times New Roman" w:hAnsi="Times New Roman" w:cs="Times New Roman"/>
          <w:sz w:val="24"/>
          <w:szCs w:val="24"/>
        </w:rPr>
      </w:pPr>
    </w:p>
    <w:p w14:paraId="079FFA4B" w14:textId="187C46ED" w:rsidR="0090636E" w:rsidRDefault="0090636E" w:rsidP="000C357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Literature Review</w:t>
      </w:r>
    </w:p>
    <w:p w14:paraId="02083380" w14:textId="77777777" w:rsidR="00CD7C75" w:rsidRDefault="00CD7C75" w:rsidP="000C357A">
      <w:pPr>
        <w:spacing w:line="360" w:lineRule="auto"/>
        <w:rPr>
          <w:rFonts w:ascii="Times New Roman" w:hAnsi="Times New Roman" w:cs="Times New Roman"/>
          <w:b/>
          <w:bCs/>
          <w:sz w:val="24"/>
          <w:szCs w:val="24"/>
          <w:u w:val="single"/>
        </w:rPr>
      </w:pPr>
    </w:p>
    <w:p w14:paraId="62AEC2BA" w14:textId="3A33F369" w:rsidR="00CD7C75" w:rsidRDefault="000A20C6"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Operant conditioning </w:t>
      </w:r>
      <w:r w:rsidR="009C08DC">
        <w:rPr>
          <w:rFonts w:ascii="Times New Roman" w:hAnsi="Times New Roman" w:cs="Times New Roman"/>
          <w:sz w:val="24"/>
          <w:szCs w:val="24"/>
        </w:rPr>
        <w:t xml:space="preserve">(Skinner, 1938) </w:t>
      </w:r>
      <w:proofErr w:type="gramStart"/>
      <w:r w:rsidR="009C08DC">
        <w:rPr>
          <w:rFonts w:ascii="Times New Roman" w:hAnsi="Times New Roman" w:cs="Times New Roman"/>
          <w:sz w:val="24"/>
          <w:szCs w:val="24"/>
        </w:rPr>
        <w:t>is considered to be</w:t>
      </w:r>
      <w:proofErr w:type="gramEnd"/>
      <w:r w:rsidR="009C08DC">
        <w:rPr>
          <w:rFonts w:ascii="Times New Roman" w:hAnsi="Times New Roman" w:cs="Times New Roman"/>
          <w:sz w:val="24"/>
          <w:szCs w:val="24"/>
        </w:rPr>
        <w:t xml:space="preserve"> a key principle </w:t>
      </w:r>
      <w:r w:rsidR="00F52F8B">
        <w:rPr>
          <w:rFonts w:ascii="Times New Roman" w:hAnsi="Times New Roman" w:cs="Times New Roman"/>
          <w:sz w:val="24"/>
          <w:szCs w:val="24"/>
        </w:rPr>
        <w:t>of behaviourism.</w:t>
      </w:r>
      <w:r w:rsidR="00E02F3A">
        <w:rPr>
          <w:rFonts w:ascii="Times New Roman" w:hAnsi="Times New Roman" w:cs="Times New Roman"/>
          <w:sz w:val="24"/>
          <w:szCs w:val="24"/>
        </w:rPr>
        <w:t xml:space="preserve"> Skinner (1938) concludes that behaviour can be shaped</w:t>
      </w:r>
      <w:r w:rsidR="00D8396D">
        <w:rPr>
          <w:rFonts w:ascii="Times New Roman" w:hAnsi="Times New Roman" w:cs="Times New Roman"/>
          <w:sz w:val="24"/>
          <w:szCs w:val="24"/>
        </w:rPr>
        <w:t xml:space="preserve"> and altered depending on consequences. </w:t>
      </w:r>
      <w:r w:rsidR="00931175">
        <w:rPr>
          <w:rFonts w:ascii="Times New Roman" w:hAnsi="Times New Roman" w:cs="Times New Roman"/>
          <w:sz w:val="24"/>
          <w:szCs w:val="24"/>
        </w:rPr>
        <w:t xml:space="preserve">From an engagement perspective, </w:t>
      </w:r>
      <w:r w:rsidR="00946C9E">
        <w:rPr>
          <w:rFonts w:ascii="Times New Roman" w:hAnsi="Times New Roman" w:cs="Times New Roman"/>
          <w:sz w:val="24"/>
          <w:szCs w:val="24"/>
        </w:rPr>
        <w:t>positive feedback can be u</w:t>
      </w:r>
      <w:r w:rsidR="0025571E">
        <w:rPr>
          <w:rFonts w:ascii="Times New Roman" w:hAnsi="Times New Roman" w:cs="Times New Roman"/>
          <w:sz w:val="24"/>
          <w:szCs w:val="24"/>
        </w:rPr>
        <w:t xml:space="preserve">sed to incentivize </w:t>
      </w:r>
      <w:r w:rsidR="00420AA5">
        <w:rPr>
          <w:rFonts w:ascii="Times New Roman" w:hAnsi="Times New Roman" w:cs="Times New Roman"/>
          <w:sz w:val="24"/>
          <w:szCs w:val="24"/>
        </w:rPr>
        <w:t>active participation from learners</w:t>
      </w:r>
      <w:r w:rsidR="00757158">
        <w:rPr>
          <w:rFonts w:ascii="Times New Roman" w:hAnsi="Times New Roman" w:cs="Times New Roman"/>
          <w:sz w:val="24"/>
          <w:szCs w:val="24"/>
        </w:rPr>
        <w:t xml:space="preserve">. Skinner (1938) also proposes </w:t>
      </w:r>
      <w:r w:rsidR="00C44C00">
        <w:rPr>
          <w:rFonts w:ascii="Times New Roman" w:hAnsi="Times New Roman" w:cs="Times New Roman"/>
          <w:sz w:val="24"/>
          <w:szCs w:val="24"/>
        </w:rPr>
        <w:t xml:space="preserve">that students display a greater likelihood to </w:t>
      </w:r>
      <w:r w:rsidR="00764F06">
        <w:rPr>
          <w:rFonts w:ascii="Times New Roman" w:hAnsi="Times New Roman" w:cs="Times New Roman"/>
          <w:sz w:val="24"/>
          <w:szCs w:val="24"/>
        </w:rPr>
        <w:t>maintain higher levels of engagement after receiving positive feedback.</w:t>
      </w:r>
      <w:r w:rsidR="0019210B">
        <w:rPr>
          <w:rFonts w:ascii="Times New Roman" w:hAnsi="Times New Roman" w:cs="Times New Roman"/>
          <w:sz w:val="24"/>
          <w:szCs w:val="24"/>
        </w:rPr>
        <w:t xml:space="preserve"> Kazdin (1982)</w:t>
      </w:r>
      <w:r w:rsidR="004B7F4E">
        <w:rPr>
          <w:rFonts w:ascii="Times New Roman" w:hAnsi="Times New Roman" w:cs="Times New Roman"/>
          <w:sz w:val="24"/>
          <w:szCs w:val="24"/>
        </w:rPr>
        <w:t xml:space="preserve"> holds a similar set of beliefs and puts forward the idea of </w:t>
      </w:r>
      <w:r w:rsidR="00DD47B0">
        <w:rPr>
          <w:rFonts w:ascii="Times New Roman" w:hAnsi="Times New Roman" w:cs="Times New Roman"/>
          <w:sz w:val="24"/>
          <w:szCs w:val="24"/>
        </w:rPr>
        <w:t>token economy systems</w:t>
      </w:r>
      <w:r w:rsidR="005611A6">
        <w:rPr>
          <w:rFonts w:ascii="Times New Roman" w:hAnsi="Times New Roman" w:cs="Times New Roman"/>
          <w:sz w:val="24"/>
          <w:szCs w:val="24"/>
        </w:rPr>
        <w:t xml:space="preserve">, consisting of </w:t>
      </w:r>
      <w:r w:rsidR="009C2F63">
        <w:rPr>
          <w:rFonts w:ascii="Times New Roman" w:hAnsi="Times New Roman" w:cs="Times New Roman"/>
          <w:sz w:val="24"/>
          <w:szCs w:val="24"/>
        </w:rPr>
        <w:t xml:space="preserve">a reward system that </w:t>
      </w:r>
      <w:r w:rsidR="00327ECF">
        <w:rPr>
          <w:rFonts w:ascii="Times New Roman" w:hAnsi="Times New Roman" w:cs="Times New Roman"/>
          <w:sz w:val="24"/>
          <w:szCs w:val="24"/>
        </w:rPr>
        <w:t xml:space="preserve">induces </w:t>
      </w:r>
      <w:r w:rsidR="00A24065">
        <w:rPr>
          <w:rFonts w:ascii="Times New Roman" w:hAnsi="Times New Roman" w:cs="Times New Roman"/>
          <w:sz w:val="24"/>
          <w:szCs w:val="24"/>
        </w:rPr>
        <w:t>desired behaviours</w:t>
      </w:r>
      <w:r w:rsidR="00FF72C9">
        <w:rPr>
          <w:rFonts w:ascii="Times New Roman" w:hAnsi="Times New Roman" w:cs="Times New Roman"/>
          <w:sz w:val="24"/>
          <w:szCs w:val="24"/>
        </w:rPr>
        <w:t xml:space="preserve">. </w:t>
      </w:r>
      <w:r w:rsidR="005D2A16">
        <w:rPr>
          <w:rFonts w:ascii="Times New Roman" w:hAnsi="Times New Roman" w:cs="Times New Roman"/>
          <w:sz w:val="24"/>
          <w:szCs w:val="24"/>
        </w:rPr>
        <w:t xml:space="preserve">This is an example of </w:t>
      </w:r>
      <w:r w:rsidR="007D15BF">
        <w:rPr>
          <w:rFonts w:ascii="Times New Roman" w:hAnsi="Times New Roman" w:cs="Times New Roman"/>
          <w:sz w:val="24"/>
          <w:szCs w:val="24"/>
        </w:rPr>
        <w:t>extrinsic motivation</w:t>
      </w:r>
      <w:r w:rsidR="006D622C">
        <w:rPr>
          <w:rFonts w:ascii="Times New Roman" w:hAnsi="Times New Roman" w:cs="Times New Roman"/>
          <w:sz w:val="24"/>
          <w:szCs w:val="24"/>
        </w:rPr>
        <w:t xml:space="preserve"> which </w:t>
      </w:r>
      <w:r w:rsidR="00B43425">
        <w:rPr>
          <w:rFonts w:ascii="Times New Roman" w:hAnsi="Times New Roman" w:cs="Times New Roman"/>
          <w:sz w:val="24"/>
          <w:szCs w:val="24"/>
        </w:rPr>
        <w:t xml:space="preserve">Deci and Ryan (1985) argue </w:t>
      </w:r>
      <w:r w:rsidR="00F667A4">
        <w:rPr>
          <w:rFonts w:ascii="Times New Roman" w:hAnsi="Times New Roman" w:cs="Times New Roman"/>
          <w:sz w:val="24"/>
          <w:szCs w:val="24"/>
        </w:rPr>
        <w:t>is</w:t>
      </w:r>
      <w:r w:rsidR="00B43425">
        <w:rPr>
          <w:rFonts w:ascii="Times New Roman" w:hAnsi="Times New Roman" w:cs="Times New Roman"/>
          <w:sz w:val="24"/>
          <w:szCs w:val="24"/>
        </w:rPr>
        <w:t xml:space="preserve"> largely utilised to </w:t>
      </w:r>
      <w:r w:rsidR="00DD3AC9">
        <w:rPr>
          <w:rFonts w:ascii="Times New Roman" w:hAnsi="Times New Roman" w:cs="Times New Roman"/>
          <w:sz w:val="24"/>
          <w:szCs w:val="24"/>
        </w:rPr>
        <w:t xml:space="preserve">externally reward individuals or </w:t>
      </w:r>
      <w:r w:rsidR="0096002D">
        <w:rPr>
          <w:rFonts w:ascii="Times New Roman" w:hAnsi="Times New Roman" w:cs="Times New Roman"/>
          <w:sz w:val="24"/>
          <w:szCs w:val="24"/>
        </w:rPr>
        <w:t>for the purpose of evading punishment.</w:t>
      </w:r>
    </w:p>
    <w:p w14:paraId="50F81335" w14:textId="77777777" w:rsidR="004B6BA5" w:rsidRDefault="004B6BA5" w:rsidP="0086788C">
      <w:pPr>
        <w:spacing w:line="360" w:lineRule="auto"/>
        <w:rPr>
          <w:rFonts w:ascii="Times New Roman" w:hAnsi="Times New Roman" w:cs="Times New Roman"/>
          <w:sz w:val="24"/>
          <w:szCs w:val="24"/>
        </w:rPr>
      </w:pPr>
    </w:p>
    <w:p w14:paraId="17AFEE2F" w14:textId="0CA3B870" w:rsidR="0063465D" w:rsidRDefault="004B6BA5"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w:t>
      </w:r>
      <w:r w:rsidR="00CB1E0C">
        <w:rPr>
          <w:rFonts w:ascii="Times New Roman" w:hAnsi="Times New Roman" w:cs="Times New Roman"/>
          <w:sz w:val="24"/>
          <w:szCs w:val="24"/>
        </w:rPr>
        <w:t xml:space="preserve">not being entirely aligned with the behaviourist approach, </w:t>
      </w:r>
      <w:r w:rsidR="006F0367">
        <w:rPr>
          <w:rFonts w:ascii="Times New Roman" w:hAnsi="Times New Roman" w:cs="Times New Roman"/>
          <w:sz w:val="24"/>
          <w:szCs w:val="24"/>
        </w:rPr>
        <w:t xml:space="preserve">Bandura (1977) </w:t>
      </w:r>
      <w:r w:rsidR="00341FA1">
        <w:rPr>
          <w:rFonts w:ascii="Times New Roman" w:hAnsi="Times New Roman" w:cs="Times New Roman"/>
          <w:sz w:val="24"/>
          <w:szCs w:val="24"/>
        </w:rPr>
        <w:t>presents</w:t>
      </w:r>
      <w:r w:rsidR="00ED41AA">
        <w:rPr>
          <w:rFonts w:ascii="Times New Roman" w:hAnsi="Times New Roman" w:cs="Times New Roman"/>
          <w:sz w:val="24"/>
          <w:szCs w:val="24"/>
        </w:rPr>
        <w:t xml:space="preserve"> the social cognitive theory</w:t>
      </w:r>
      <w:r w:rsidR="00DD4095">
        <w:rPr>
          <w:rFonts w:ascii="Times New Roman" w:hAnsi="Times New Roman" w:cs="Times New Roman"/>
          <w:sz w:val="24"/>
          <w:szCs w:val="24"/>
        </w:rPr>
        <w:t xml:space="preserve">. This concept alludes to </w:t>
      </w:r>
      <w:r w:rsidR="003F2225">
        <w:rPr>
          <w:rFonts w:ascii="Times New Roman" w:hAnsi="Times New Roman" w:cs="Times New Roman"/>
          <w:sz w:val="24"/>
          <w:szCs w:val="24"/>
        </w:rPr>
        <w:t>the idea that behaviour can be shaped through modelling and reinforcement.</w:t>
      </w:r>
      <w:r w:rsidR="001D3D74">
        <w:rPr>
          <w:rFonts w:ascii="Times New Roman" w:hAnsi="Times New Roman" w:cs="Times New Roman"/>
          <w:sz w:val="24"/>
          <w:szCs w:val="24"/>
        </w:rPr>
        <w:t xml:space="preserve"> Bandura (1977) indicates that </w:t>
      </w:r>
      <w:r w:rsidR="00517FF0">
        <w:rPr>
          <w:rFonts w:ascii="Times New Roman" w:hAnsi="Times New Roman" w:cs="Times New Roman"/>
          <w:sz w:val="24"/>
          <w:szCs w:val="24"/>
        </w:rPr>
        <w:t>teachers</w:t>
      </w:r>
      <w:r w:rsidR="0054703E">
        <w:rPr>
          <w:rFonts w:ascii="Times New Roman" w:hAnsi="Times New Roman" w:cs="Times New Roman"/>
          <w:sz w:val="24"/>
          <w:szCs w:val="24"/>
        </w:rPr>
        <w:t xml:space="preserve"> can </w:t>
      </w:r>
      <w:r w:rsidR="005B2A25">
        <w:rPr>
          <w:rFonts w:ascii="Times New Roman" w:hAnsi="Times New Roman" w:cs="Times New Roman"/>
          <w:sz w:val="24"/>
          <w:szCs w:val="24"/>
        </w:rPr>
        <w:t xml:space="preserve">both model and catch instances </w:t>
      </w:r>
      <w:r w:rsidR="00517FF0">
        <w:rPr>
          <w:rFonts w:ascii="Times New Roman" w:hAnsi="Times New Roman" w:cs="Times New Roman"/>
          <w:sz w:val="24"/>
          <w:szCs w:val="24"/>
        </w:rPr>
        <w:t>of engaged behaviour and continue to reinforce them.</w:t>
      </w:r>
      <w:r w:rsidR="00484408">
        <w:rPr>
          <w:rFonts w:ascii="Times New Roman" w:hAnsi="Times New Roman" w:cs="Times New Roman"/>
          <w:sz w:val="24"/>
          <w:szCs w:val="24"/>
        </w:rPr>
        <w:t xml:space="preserve"> This theme of immediate feedback </w:t>
      </w:r>
      <w:r w:rsidR="00885AB9">
        <w:rPr>
          <w:rFonts w:ascii="Times New Roman" w:hAnsi="Times New Roman" w:cs="Times New Roman"/>
          <w:sz w:val="24"/>
          <w:szCs w:val="24"/>
        </w:rPr>
        <w:t xml:space="preserve">is a fundamental of </w:t>
      </w:r>
      <w:r w:rsidR="00852993">
        <w:rPr>
          <w:rFonts w:ascii="Times New Roman" w:hAnsi="Times New Roman" w:cs="Times New Roman"/>
          <w:sz w:val="24"/>
          <w:szCs w:val="24"/>
        </w:rPr>
        <w:t xml:space="preserve">behaviourism. Skinner (1954) proclaims </w:t>
      </w:r>
      <w:r w:rsidR="0083100D">
        <w:rPr>
          <w:rFonts w:ascii="Times New Roman" w:hAnsi="Times New Roman" w:cs="Times New Roman"/>
          <w:sz w:val="24"/>
          <w:szCs w:val="24"/>
        </w:rPr>
        <w:t xml:space="preserve">that the presence of immediate feedback </w:t>
      </w:r>
      <w:r w:rsidR="00E811F1">
        <w:rPr>
          <w:rFonts w:ascii="Times New Roman" w:hAnsi="Times New Roman" w:cs="Times New Roman"/>
          <w:sz w:val="24"/>
          <w:szCs w:val="24"/>
        </w:rPr>
        <w:t>can guide or reinforce learning.</w:t>
      </w:r>
      <w:r w:rsidR="00340E81">
        <w:rPr>
          <w:rFonts w:ascii="Times New Roman" w:hAnsi="Times New Roman" w:cs="Times New Roman"/>
          <w:sz w:val="24"/>
          <w:szCs w:val="24"/>
        </w:rPr>
        <w:t xml:space="preserve"> This is achieved based upon the form of feedback that is provided.</w:t>
      </w:r>
      <w:r w:rsidR="00D76421">
        <w:rPr>
          <w:rFonts w:ascii="Times New Roman" w:hAnsi="Times New Roman" w:cs="Times New Roman"/>
          <w:sz w:val="24"/>
          <w:szCs w:val="24"/>
        </w:rPr>
        <w:t xml:space="preserve"> For example, positive </w:t>
      </w:r>
      <w:r w:rsidR="00AD752A">
        <w:rPr>
          <w:rFonts w:ascii="Times New Roman" w:hAnsi="Times New Roman" w:cs="Times New Roman"/>
          <w:sz w:val="24"/>
          <w:szCs w:val="24"/>
        </w:rPr>
        <w:t xml:space="preserve">feedback and reinforcement will be used when attempting to reward or </w:t>
      </w:r>
      <w:r w:rsidR="00554AD6">
        <w:rPr>
          <w:rFonts w:ascii="Times New Roman" w:hAnsi="Times New Roman" w:cs="Times New Roman"/>
          <w:sz w:val="24"/>
          <w:szCs w:val="24"/>
        </w:rPr>
        <w:t>strengthen</w:t>
      </w:r>
      <w:r w:rsidR="00AC6E84">
        <w:rPr>
          <w:rFonts w:ascii="Times New Roman" w:hAnsi="Times New Roman" w:cs="Times New Roman"/>
          <w:sz w:val="24"/>
          <w:szCs w:val="24"/>
        </w:rPr>
        <w:t xml:space="preserve"> certain behaviours. Contrastingly, </w:t>
      </w:r>
      <w:r w:rsidR="003725DF">
        <w:rPr>
          <w:rFonts w:ascii="Times New Roman" w:hAnsi="Times New Roman" w:cs="Times New Roman"/>
          <w:sz w:val="24"/>
          <w:szCs w:val="24"/>
        </w:rPr>
        <w:t xml:space="preserve">feedback will be given in a negative manner to </w:t>
      </w:r>
      <w:r w:rsidR="00AE249A">
        <w:rPr>
          <w:rFonts w:ascii="Times New Roman" w:hAnsi="Times New Roman" w:cs="Times New Roman"/>
          <w:sz w:val="24"/>
          <w:szCs w:val="24"/>
        </w:rPr>
        <w:t>discourage specific actions (Skinner, 1938).</w:t>
      </w:r>
      <w:r w:rsidR="008E0CC3">
        <w:rPr>
          <w:rFonts w:ascii="Times New Roman" w:hAnsi="Times New Roman" w:cs="Times New Roman"/>
          <w:sz w:val="24"/>
          <w:szCs w:val="24"/>
        </w:rPr>
        <w:t xml:space="preserve"> Skinner </w:t>
      </w:r>
      <w:r w:rsidR="003C45C1">
        <w:rPr>
          <w:rFonts w:ascii="Times New Roman" w:hAnsi="Times New Roman" w:cs="Times New Roman"/>
          <w:sz w:val="24"/>
          <w:szCs w:val="24"/>
        </w:rPr>
        <w:t>(1938) coined this as operant conditionin</w:t>
      </w:r>
      <w:r w:rsidR="00EF4E93">
        <w:rPr>
          <w:rFonts w:ascii="Times New Roman" w:hAnsi="Times New Roman" w:cs="Times New Roman"/>
          <w:sz w:val="24"/>
          <w:szCs w:val="24"/>
        </w:rPr>
        <w:t xml:space="preserve">g. This theory is dependent on </w:t>
      </w:r>
      <w:r w:rsidR="00031D9F">
        <w:rPr>
          <w:rFonts w:ascii="Times New Roman" w:hAnsi="Times New Roman" w:cs="Times New Roman"/>
          <w:sz w:val="24"/>
          <w:szCs w:val="24"/>
        </w:rPr>
        <w:t>immediate feedback as it will shape behaviour</w:t>
      </w:r>
      <w:r w:rsidR="007567ED">
        <w:rPr>
          <w:rFonts w:ascii="Times New Roman" w:hAnsi="Times New Roman" w:cs="Times New Roman"/>
          <w:sz w:val="24"/>
          <w:szCs w:val="24"/>
        </w:rPr>
        <w:t xml:space="preserve"> based off whether feedback is positive or negative as previously discussed.</w:t>
      </w:r>
      <w:r w:rsidR="00CE6CE8">
        <w:rPr>
          <w:rFonts w:ascii="Times New Roman" w:hAnsi="Times New Roman" w:cs="Times New Roman"/>
          <w:sz w:val="24"/>
          <w:szCs w:val="24"/>
        </w:rPr>
        <w:t xml:space="preserve"> </w:t>
      </w:r>
      <w:r w:rsidR="00EA7C91">
        <w:rPr>
          <w:rFonts w:ascii="Times New Roman" w:hAnsi="Times New Roman" w:cs="Times New Roman"/>
          <w:sz w:val="24"/>
          <w:szCs w:val="24"/>
        </w:rPr>
        <w:t>Pavlov</w:t>
      </w:r>
      <w:r w:rsidR="009C2045">
        <w:rPr>
          <w:rFonts w:ascii="Times New Roman" w:hAnsi="Times New Roman" w:cs="Times New Roman"/>
          <w:sz w:val="24"/>
          <w:szCs w:val="24"/>
        </w:rPr>
        <w:t xml:space="preserve"> (1927)</w:t>
      </w:r>
      <w:r w:rsidR="00EA7C91">
        <w:rPr>
          <w:rFonts w:ascii="Times New Roman" w:hAnsi="Times New Roman" w:cs="Times New Roman"/>
          <w:sz w:val="24"/>
          <w:szCs w:val="24"/>
        </w:rPr>
        <w:t xml:space="preserve"> proposes another manner of </w:t>
      </w:r>
      <w:proofErr w:type="gramStart"/>
      <w:r w:rsidR="00EA7C91">
        <w:rPr>
          <w:rFonts w:ascii="Times New Roman" w:hAnsi="Times New Roman" w:cs="Times New Roman"/>
          <w:sz w:val="24"/>
          <w:szCs w:val="24"/>
        </w:rPr>
        <w:t>conditioning</w:t>
      </w:r>
      <w:r w:rsidR="0053775F">
        <w:rPr>
          <w:rFonts w:ascii="Times New Roman" w:hAnsi="Times New Roman" w:cs="Times New Roman"/>
          <w:sz w:val="24"/>
          <w:szCs w:val="24"/>
        </w:rPr>
        <w:t>;</w:t>
      </w:r>
      <w:proofErr w:type="gramEnd"/>
      <w:r w:rsidR="0053775F">
        <w:rPr>
          <w:rFonts w:ascii="Times New Roman" w:hAnsi="Times New Roman" w:cs="Times New Roman"/>
          <w:sz w:val="24"/>
          <w:szCs w:val="24"/>
        </w:rPr>
        <w:t xml:space="preserve"> classical conditioning. </w:t>
      </w:r>
      <w:r w:rsidR="00A4622B">
        <w:rPr>
          <w:rFonts w:ascii="Times New Roman" w:hAnsi="Times New Roman" w:cs="Times New Roman"/>
          <w:sz w:val="24"/>
          <w:szCs w:val="24"/>
        </w:rPr>
        <w:lastRenderedPageBreak/>
        <w:t xml:space="preserve">Although, this concept is concerned with creating </w:t>
      </w:r>
      <w:r w:rsidR="001237C5">
        <w:rPr>
          <w:rFonts w:ascii="Times New Roman" w:hAnsi="Times New Roman" w:cs="Times New Roman"/>
          <w:sz w:val="24"/>
          <w:szCs w:val="24"/>
        </w:rPr>
        <w:t xml:space="preserve">conditioned responses </w:t>
      </w:r>
      <w:r w:rsidR="00FC44FB">
        <w:rPr>
          <w:rFonts w:ascii="Times New Roman" w:hAnsi="Times New Roman" w:cs="Times New Roman"/>
          <w:sz w:val="24"/>
          <w:szCs w:val="24"/>
        </w:rPr>
        <w:t>derived from a neutral stimulus</w:t>
      </w:r>
      <w:r w:rsidR="00D956FF">
        <w:rPr>
          <w:rFonts w:ascii="Times New Roman" w:hAnsi="Times New Roman" w:cs="Times New Roman"/>
          <w:sz w:val="24"/>
          <w:szCs w:val="24"/>
        </w:rPr>
        <w:t xml:space="preserve"> (Pavlov, 1927). </w:t>
      </w:r>
      <w:r w:rsidR="00C17E28">
        <w:rPr>
          <w:rFonts w:ascii="Times New Roman" w:hAnsi="Times New Roman" w:cs="Times New Roman"/>
          <w:sz w:val="24"/>
          <w:szCs w:val="24"/>
        </w:rPr>
        <w:t xml:space="preserve">Within a school context, this may </w:t>
      </w:r>
      <w:r w:rsidR="00DF4407">
        <w:rPr>
          <w:rFonts w:ascii="Times New Roman" w:hAnsi="Times New Roman" w:cs="Times New Roman"/>
          <w:sz w:val="24"/>
          <w:szCs w:val="24"/>
        </w:rPr>
        <w:t xml:space="preserve">be displayed when ‘tidy-up’ music is played to which children respond </w:t>
      </w:r>
      <w:r w:rsidR="0073355E">
        <w:rPr>
          <w:rFonts w:ascii="Times New Roman" w:hAnsi="Times New Roman" w:cs="Times New Roman"/>
          <w:sz w:val="24"/>
          <w:szCs w:val="24"/>
        </w:rPr>
        <w:t>by tidying</w:t>
      </w:r>
      <w:r w:rsidR="00DF2DB1">
        <w:rPr>
          <w:rFonts w:ascii="Times New Roman" w:hAnsi="Times New Roman" w:cs="Times New Roman"/>
          <w:sz w:val="24"/>
          <w:szCs w:val="24"/>
        </w:rPr>
        <w:t>,</w:t>
      </w:r>
      <w:r w:rsidR="0073355E">
        <w:rPr>
          <w:rFonts w:ascii="Times New Roman" w:hAnsi="Times New Roman" w:cs="Times New Roman"/>
          <w:sz w:val="24"/>
          <w:szCs w:val="24"/>
        </w:rPr>
        <w:t xml:space="preserve"> </w:t>
      </w:r>
      <w:proofErr w:type="gramStart"/>
      <w:r w:rsidR="0073355E">
        <w:rPr>
          <w:rFonts w:ascii="Times New Roman" w:hAnsi="Times New Roman" w:cs="Times New Roman"/>
          <w:sz w:val="24"/>
          <w:szCs w:val="24"/>
        </w:rPr>
        <w:t>in spite of</w:t>
      </w:r>
      <w:proofErr w:type="gramEnd"/>
      <w:r w:rsidR="0073355E">
        <w:rPr>
          <w:rFonts w:ascii="Times New Roman" w:hAnsi="Times New Roman" w:cs="Times New Roman"/>
          <w:sz w:val="24"/>
          <w:szCs w:val="24"/>
        </w:rPr>
        <w:t xml:space="preserve"> no command from the teacher.</w:t>
      </w:r>
      <w:r w:rsidR="004746F5">
        <w:rPr>
          <w:rFonts w:ascii="Times New Roman" w:hAnsi="Times New Roman" w:cs="Times New Roman"/>
          <w:sz w:val="24"/>
          <w:szCs w:val="24"/>
        </w:rPr>
        <w:t xml:space="preserve"> </w:t>
      </w:r>
    </w:p>
    <w:p w14:paraId="73970ECD" w14:textId="77777777" w:rsidR="009E4C0C" w:rsidRDefault="009E4C0C" w:rsidP="0086788C">
      <w:pPr>
        <w:spacing w:line="360" w:lineRule="auto"/>
        <w:rPr>
          <w:rFonts w:ascii="Times New Roman" w:hAnsi="Times New Roman" w:cs="Times New Roman"/>
          <w:sz w:val="24"/>
          <w:szCs w:val="24"/>
        </w:rPr>
      </w:pPr>
    </w:p>
    <w:p w14:paraId="2EFB2399" w14:textId="5594BCB2" w:rsidR="009E4C0C" w:rsidRDefault="00910960"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in positive and negative senses, </w:t>
      </w:r>
      <w:proofErr w:type="gramStart"/>
      <w:r>
        <w:rPr>
          <w:rFonts w:ascii="Times New Roman" w:hAnsi="Times New Roman" w:cs="Times New Roman"/>
          <w:sz w:val="24"/>
          <w:szCs w:val="24"/>
        </w:rPr>
        <w:t>as long as</w:t>
      </w:r>
      <w:proofErr w:type="gramEnd"/>
      <w:r>
        <w:rPr>
          <w:rFonts w:ascii="Times New Roman" w:hAnsi="Times New Roman" w:cs="Times New Roman"/>
          <w:sz w:val="24"/>
          <w:szCs w:val="24"/>
        </w:rPr>
        <w:t xml:space="preserve"> delivered in a constructive manner </w:t>
      </w:r>
      <w:r w:rsidR="00807225">
        <w:rPr>
          <w:rFonts w:ascii="Times New Roman" w:hAnsi="Times New Roman" w:cs="Times New Roman"/>
          <w:sz w:val="24"/>
          <w:szCs w:val="24"/>
        </w:rPr>
        <w:t>can be extremely useful.</w:t>
      </w:r>
      <w:r w:rsidR="00A33035">
        <w:rPr>
          <w:rFonts w:ascii="Times New Roman" w:hAnsi="Times New Roman" w:cs="Times New Roman"/>
          <w:sz w:val="24"/>
          <w:szCs w:val="24"/>
        </w:rPr>
        <w:t xml:space="preserve"> Hattie &amp; Timperley (2007) insinuate that immediate feedback </w:t>
      </w:r>
      <w:r w:rsidR="0036726A">
        <w:rPr>
          <w:rFonts w:ascii="Times New Roman" w:hAnsi="Times New Roman" w:cs="Times New Roman"/>
          <w:sz w:val="24"/>
          <w:szCs w:val="24"/>
        </w:rPr>
        <w:t xml:space="preserve">has the capacity </w:t>
      </w:r>
      <w:r w:rsidR="00B7496F">
        <w:rPr>
          <w:rFonts w:ascii="Times New Roman" w:hAnsi="Times New Roman" w:cs="Times New Roman"/>
          <w:sz w:val="24"/>
          <w:szCs w:val="24"/>
        </w:rPr>
        <w:t>improve the learning outcomes of students.</w:t>
      </w:r>
      <w:r w:rsidR="00C215A8">
        <w:rPr>
          <w:rFonts w:ascii="Times New Roman" w:hAnsi="Times New Roman" w:cs="Times New Roman"/>
          <w:sz w:val="24"/>
          <w:szCs w:val="24"/>
        </w:rPr>
        <w:t xml:space="preserve"> By outlining </w:t>
      </w:r>
      <w:r w:rsidR="006201C8">
        <w:rPr>
          <w:rFonts w:ascii="Times New Roman" w:hAnsi="Times New Roman" w:cs="Times New Roman"/>
          <w:sz w:val="24"/>
          <w:szCs w:val="24"/>
        </w:rPr>
        <w:t>them with a</w:t>
      </w:r>
      <w:r w:rsidR="00164E7F">
        <w:rPr>
          <w:rFonts w:ascii="Times New Roman" w:hAnsi="Times New Roman" w:cs="Times New Roman"/>
          <w:sz w:val="24"/>
          <w:szCs w:val="24"/>
        </w:rPr>
        <w:t>n obvious route for improvement</w:t>
      </w:r>
      <w:r w:rsidR="003300DF">
        <w:rPr>
          <w:rFonts w:ascii="Times New Roman" w:hAnsi="Times New Roman" w:cs="Times New Roman"/>
          <w:sz w:val="24"/>
          <w:szCs w:val="24"/>
        </w:rPr>
        <w:t xml:space="preserve">, learners experience </w:t>
      </w:r>
      <w:r w:rsidR="00331829">
        <w:rPr>
          <w:rFonts w:ascii="Times New Roman" w:hAnsi="Times New Roman" w:cs="Times New Roman"/>
          <w:sz w:val="24"/>
          <w:szCs w:val="24"/>
        </w:rPr>
        <w:t>raised levels of motivation</w:t>
      </w:r>
      <w:r w:rsidR="00751654">
        <w:rPr>
          <w:rFonts w:ascii="Times New Roman" w:hAnsi="Times New Roman" w:cs="Times New Roman"/>
          <w:sz w:val="24"/>
          <w:szCs w:val="24"/>
        </w:rPr>
        <w:t xml:space="preserve"> (Hattie and Timperley, 2007).</w:t>
      </w:r>
      <w:r w:rsidR="0057189A">
        <w:rPr>
          <w:rFonts w:ascii="Times New Roman" w:hAnsi="Times New Roman" w:cs="Times New Roman"/>
          <w:sz w:val="24"/>
          <w:szCs w:val="24"/>
        </w:rPr>
        <w:t xml:space="preserve"> As students navigate this ‘pathway to success’</w:t>
      </w:r>
      <w:r w:rsidR="00C71B79">
        <w:rPr>
          <w:rFonts w:ascii="Times New Roman" w:hAnsi="Times New Roman" w:cs="Times New Roman"/>
          <w:sz w:val="24"/>
          <w:szCs w:val="24"/>
        </w:rPr>
        <w:t xml:space="preserve">, their progress leads to feelings of </w:t>
      </w:r>
      <w:r w:rsidR="00C0041D">
        <w:rPr>
          <w:rFonts w:ascii="Times New Roman" w:hAnsi="Times New Roman" w:cs="Times New Roman"/>
          <w:sz w:val="24"/>
          <w:szCs w:val="24"/>
        </w:rPr>
        <w:t xml:space="preserve">competence and achievement </w:t>
      </w:r>
      <w:r w:rsidR="000E3445" w:rsidRPr="000E3445">
        <w:rPr>
          <w:rFonts w:ascii="Times New Roman" w:hAnsi="Times New Roman" w:cs="Times New Roman"/>
          <w:sz w:val="24"/>
          <w:szCs w:val="24"/>
        </w:rPr>
        <w:t>(Nicol &amp; Macfarlane-Dick, 2006).</w:t>
      </w:r>
      <w:r w:rsidR="0010737C">
        <w:rPr>
          <w:rFonts w:ascii="Times New Roman" w:hAnsi="Times New Roman" w:cs="Times New Roman"/>
          <w:sz w:val="24"/>
          <w:szCs w:val="24"/>
        </w:rPr>
        <w:t xml:space="preserve"> </w:t>
      </w:r>
      <w:r w:rsidR="009406F3">
        <w:rPr>
          <w:rFonts w:ascii="Times New Roman" w:hAnsi="Times New Roman" w:cs="Times New Roman"/>
          <w:sz w:val="24"/>
          <w:szCs w:val="24"/>
        </w:rPr>
        <w:t xml:space="preserve">The real-time support that feedback provides </w:t>
      </w:r>
      <w:proofErr w:type="gramStart"/>
      <w:r w:rsidR="00116A00">
        <w:rPr>
          <w:rFonts w:ascii="Times New Roman" w:hAnsi="Times New Roman" w:cs="Times New Roman"/>
          <w:sz w:val="24"/>
          <w:szCs w:val="24"/>
        </w:rPr>
        <w:t xml:space="preserve">is capable of </w:t>
      </w:r>
      <w:r w:rsidR="00116F5F">
        <w:rPr>
          <w:rFonts w:ascii="Times New Roman" w:hAnsi="Times New Roman" w:cs="Times New Roman"/>
          <w:sz w:val="24"/>
          <w:szCs w:val="24"/>
        </w:rPr>
        <w:t>maintaining</w:t>
      </w:r>
      <w:proofErr w:type="gramEnd"/>
      <w:r w:rsidR="00116F5F">
        <w:rPr>
          <w:rFonts w:ascii="Times New Roman" w:hAnsi="Times New Roman" w:cs="Times New Roman"/>
          <w:sz w:val="24"/>
          <w:szCs w:val="24"/>
        </w:rPr>
        <w:t xml:space="preserve"> engagement </w:t>
      </w:r>
      <w:r w:rsidR="008010D4">
        <w:rPr>
          <w:rFonts w:ascii="Times New Roman" w:hAnsi="Times New Roman" w:cs="Times New Roman"/>
          <w:sz w:val="24"/>
          <w:szCs w:val="24"/>
        </w:rPr>
        <w:t>for learners as described by Narciss (2004).</w:t>
      </w:r>
      <w:r w:rsidR="003D2864">
        <w:rPr>
          <w:rFonts w:ascii="Times New Roman" w:hAnsi="Times New Roman" w:cs="Times New Roman"/>
          <w:sz w:val="24"/>
          <w:szCs w:val="24"/>
        </w:rPr>
        <w:t xml:space="preserve"> Similarities </w:t>
      </w:r>
      <w:r w:rsidR="00D60DEF">
        <w:rPr>
          <w:rFonts w:ascii="Times New Roman" w:hAnsi="Times New Roman" w:cs="Times New Roman"/>
          <w:sz w:val="24"/>
          <w:szCs w:val="24"/>
        </w:rPr>
        <w:t xml:space="preserve">of this timely feedback can be drawn with the </w:t>
      </w:r>
      <w:r w:rsidR="008C17AC">
        <w:rPr>
          <w:rFonts w:ascii="Times New Roman" w:hAnsi="Times New Roman" w:cs="Times New Roman"/>
          <w:sz w:val="24"/>
          <w:szCs w:val="24"/>
        </w:rPr>
        <w:t>notion of scaffolding</w:t>
      </w:r>
      <w:r w:rsidR="00EC1163">
        <w:rPr>
          <w:rFonts w:ascii="Times New Roman" w:hAnsi="Times New Roman" w:cs="Times New Roman"/>
          <w:sz w:val="24"/>
          <w:szCs w:val="24"/>
        </w:rPr>
        <w:t xml:space="preserve">. </w:t>
      </w:r>
      <w:r w:rsidR="00EC1163" w:rsidRPr="00EC1163">
        <w:rPr>
          <w:rFonts w:ascii="Times New Roman" w:hAnsi="Times New Roman" w:cs="Times New Roman"/>
          <w:sz w:val="24"/>
          <w:szCs w:val="24"/>
        </w:rPr>
        <w:t xml:space="preserve">Bruner (1983) describes scaffolding as the interactive process where adjustments to the amount and type of support given are made. This holds great importance as </w:t>
      </w:r>
      <w:proofErr w:type="gramStart"/>
      <w:r w:rsidR="00EC1163" w:rsidRPr="00EC1163">
        <w:rPr>
          <w:rFonts w:ascii="Times New Roman" w:hAnsi="Times New Roman" w:cs="Times New Roman"/>
          <w:sz w:val="24"/>
          <w:szCs w:val="24"/>
        </w:rPr>
        <w:t>providing assistance to</w:t>
      </w:r>
      <w:proofErr w:type="gramEnd"/>
      <w:r w:rsidR="00EC1163" w:rsidRPr="00EC1163">
        <w:rPr>
          <w:rFonts w:ascii="Times New Roman" w:hAnsi="Times New Roman" w:cs="Times New Roman"/>
          <w:sz w:val="24"/>
          <w:szCs w:val="24"/>
        </w:rPr>
        <w:t xml:space="preserve"> children elicits further desirable behaviours (Wolery et al, 1992), therefore, ultimately boosting engagement.</w:t>
      </w:r>
    </w:p>
    <w:p w14:paraId="47CDEF02" w14:textId="77777777" w:rsidR="005F013C" w:rsidRDefault="005F013C" w:rsidP="0086788C">
      <w:pPr>
        <w:spacing w:line="360" w:lineRule="auto"/>
        <w:rPr>
          <w:rFonts w:ascii="Times New Roman" w:hAnsi="Times New Roman" w:cs="Times New Roman"/>
          <w:sz w:val="24"/>
          <w:szCs w:val="24"/>
        </w:rPr>
      </w:pPr>
    </w:p>
    <w:p w14:paraId="1F436F3F" w14:textId="391288ED" w:rsidR="005F013C" w:rsidRDefault="005F013C"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Interestingly, scaffolding </w:t>
      </w:r>
      <w:r w:rsidR="00460228">
        <w:rPr>
          <w:rFonts w:ascii="Times New Roman" w:hAnsi="Times New Roman" w:cs="Times New Roman"/>
          <w:sz w:val="24"/>
          <w:szCs w:val="24"/>
        </w:rPr>
        <w:t>may not always be provided by the teacher. Vyg</w:t>
      </w:r>
      <w:r w:rsidR="00924A45">
        <w:rPr>
          <w:rFonts w:ascii="Times New Roman" w:hAnsi="Times New Roman" w:cs="Times New Roman"/>
          <w:sz w:val="24"/>
          <w:szCs w:val="24"/>
        </w:rPr>
        <w:t>otsky (1978) developed the theory of the zone of proximal development (ZPD)</w:t>
      </w:r>
      <w:r w:rsidR="00523B11">
        <w:rPr>
          <w:rFonts w:ascii="Times New Roman" w:hAnsi="Times New Roman" w:cs="Times New Roman"/>
          <w:sz w:val="24"/>
          <w:szCs w:val="24"/>
        </w:rPr>
        <w:t>.</w:t>
      </w:r>
      <w:r w:rsidR="00E259B7">
        <w:rPr>
          <w:rFonts w:ascii="Times New Roman" w:hAnsi="Times New Roman" w:cs="Times New Roman"/>
          <w:sz w:val="24"/>
          <w:szCs w:val="24"/>
        </w:rPr>
        <w:t xml:space="preserve"> </w:t>
      </w:r>
      <w:r w:rsidR="00E259B7" w:rsidRPr="00E259B7">
        <w:rPr>
          <w:rFonts w:ascii="Times New Roman" w:hAnsi="Times New Roman" w:cs="Times New Roman"/>
          <w:sz w:val="24"/>
          <w:szCs w:val="24"/>
        </w:rPr>
        <w:t>The ZPD indicates how social contact with a</w:t>
      </w:r>
      <w:r w:rsidR="00E259B7">
        <w:rPr>
          <w:rFonts w:ascii="Times New Roman" w:hAnsi="Times New Roman" w:cs="Times New Roman"/>
          <w:sz w:val="24"/>
          <w:szCs w:val="24"/>
        </w:rPr>
        <w:t xml:space="preserve"> more knowledgeable other</w:t>
      </w:r>
      <w:r w:rsidR="00E259B7" w:rsidRPr="00E259B7">
        <w:rPr>
          <w:rFonts w:ascii="Times New Roman" w:hAnsi="Times New Roman" w:cs="Times New Roman"/>
          <w:sz w:val="24"/>
          <w:szCs w:val="24"/>
        </w:rPr>
        <w:t xml:space="preserve"> </w:t>
      </w:r>
      <w:r w:rsidR="00E259B7">
        <w:rPr>
          <w:rFonts w:ascii="Times New Roman" w:hAnsi="Times New Roman" w:cs="Times New Roman"/>
          <w:sz w:val="24"/>
          <w:szCs w:val="24"/>
        </w:rPr>
        <w:t>(</w:t>
      </w:r>
      <w:r w:rsidR="00E259B7" w:rsidRPr="00E259B7">
        <w:rPr>
          <w:rFonts w:ascii="Times New Roman" w:hAnsi="Times New Roman" w:cs="Times New Roman"/>
          <w:sz w:val="24"/>
          <w:szCs w:val="24"/>
        </w:rPr>
        <w:t>MKO</w:t>
      </w:r>
      <w:r w:rsidR="00E259B7">
        <w:rPr>
          <w:rFonts w:ascii="Times New Roman" w:hAnsi="Times New Roman" w:cs="Times New Roman"/>
          <w:sz w:val="24"/>
          <w:szCs w:val="24"/>
        </w:rPr>
        <w:t>)</w:t>
      </w:r>
      <w:r w:rsidR="00E259B7" w:rsidRPr="00E259B7">
        <w:rPr>
          <w:rFonts w:ascii="Times New Roman" w:hAnsi="Times New Roman" w:cs="Times New Roman"/>
          <w:sz w:val="24"/>
          <w:szCs w:val="24"/>
        </w:rPr>
        <w:t xml:space="preserve"> can contribute to the development of new learning and understanding. Vygotsky (1978) defines the ZPD as “the difference between the child’s actual developmental level as determined by independent problem solving” and their “potential development as determined through problem solving under adult guidance or in collaboration with more capable peers” (p.86). Adult guidance and collaboration with more capable peers refer to those who scaffold the learning.</w:t>
      </w:r>
      <w:r w:rsidR="0046690A">
        <w:rPr>
          <w:rFonts w:ascii="Times New Roman" w:hAnsi="Times New Roman" w:cs="Times New Roman"/>
          <w:sz w:val="24"/>
          <w:szCs w:val="24"/>
        </w:rPr>
        <w:t xml:space="preserve"> </w:t>
      </w:r>
      <w:r w:rsidR="0046690A" w:rsidRPr="0046690A">
        <w:rPr>
          <w:rFonts w:ascii="Times New Roman" w:hAnsi="Times New Roman" w:cs="Times New Roman"/>
          <w:sz w:val="24"/>
          <w:szCs w:val="24"/>
        </w:rPr>
        <w:t xml:space="preserve">A Vygotskian, social constructivist approach emphasises the role of social interaction has on cognitive development (Thomas, 2005). Social constructivism entails structuring the learning environment into small groups of peers who work together to achieve a common goal (Keenan et al., 2016). The existence of a common goal </w:t>
      </w:r>
      <w:r w:rsidR="004522CC" w:rsidRPr="0046690A">
        <w:rPr>
          <w:rFonts w:ascii="Times New Roman" w:hAnsi="Times New Roman" w:cs="Times New Roman"/>
          <w:sz w:val="24"/>
          <w:szCs w:val="24"/>
        </w:rPr>
        <w:t>proves</w:t>
      </w:r>
      <w:r w:rsidR="0046690A" w:rsidRPr="0046690A">
        <w:rPr>
          <w:rFonts w:ascii="Times New Roman" w:hAnsi="Times New Roman" w:cs="Times New Roman"/>
          <w:sz w:val="24"/>
          <w:szCs w:val="24"/>
        </w:rPr>
        <w:t xml:space="preserve"> to be critical as cooperative learning environments yield the greatest success when common goals are shared and adopted (Forman, 1993).</w:t>
      </w:r>
      <w:r w:rsidR="004522CC">
        <w:rPr>
          <w:rFonts w:ascii="Times New Roman" w:hAnsi="Times New Roman" w:cs="Times New Roman"/>
          <w:sz w:val="24"/>
          <w:szCs w:val="24"/>
        </w:rPr>
        <w:t xml:space="preserve"> </w:t>
      </w:r>
    </w:p>
    <w:p w14:paraId="03F6B412" w14:textId="1C24B179" w:rsidR="000123A9" w:rsidRDefault="000123A9" w:rsidP="0086788C">
      <w:pPr>
        <w:spacing w:line="360" w:lineRule="auto"/>
        <w:rPr>
          <w:rFonts w:ascii="Times New Roman" w:hAnsi="Times New Roman" w:cs="Times New Roman"/>
          <w:sz w:val="24"/>
          <w:szCs w:val="24"/>
        </w:rPr>
      </w:pPr>
      <w:r w:rsidRPr="000123A9">
        <w:rPr>
          <w:rFonts w:ascii="Times New Roman" w:hAnsi="Times New Roman" w:cs="Times New Roman"/>
          <w:sz w:val="24"/>
          <w:szCs w:val="24"/>
        </w:rPr>
        <w:lastRenderedPageBreak/>
        <w:t>Additionally, when peer or group-work approaches are utilised, there may be students who are particularly accomplished with a grounded understanding of the work that they have been given. This may allow for certain students to provide ‘expert’ instruction to fellow learners who are less skilled than themselves (Rogoff, 1998).</w:t>
      </w:r>
      <w:r w:rsidR="00B47545">
        <w:rPr>
          <w:rFonts w:ascii="Times New Roman" w:hAnsi="Times New Roman" w:cs="Times New Roman"/>
          <w:sz w:val="24"/>
          <w:szCs w:val="24"/>
        </w:rPr>
        <w:t xml:space="preserve"> This is the embodiment of the MKO</w:t>
      </w:r>
      <w:r w:rsidR="00196F74">
        <w:rPr>
          <w:rFonts w:ascii="Times New Roman" w:hAnsi="Times New Roman" w:cs="Times New Roman"/>
          <w:sz w:val="24"/>
          <w:szCs w:val="24"/>
        </w:rPr>
        <w:t xml:space="preserve">. Critically, Vyogtsky (1978) implies </w:t>
      </w:r>
      <w:r w:rsidR="009233FB">
        <w:rPr>
          <w:rFonts w:ascii="Times New Roman" w:hAnsi="Times New Roman" w:cs="Times New Roman"/>
          <w:sz w:val="24"/>
          <w:szCs w:val="24"/>
        </w:rPr>
        <w:t xml:space="preserve">that </w:t>
      </w:r>
      <w:r w:rsidR="009233FB" w:rsidRPr="009233FB">
        <w:rPr>
          <w:rFonts w:ascii="Times New Roman" w:hAnsi="Times New Roman" w:cs="Times New Roman"/>
          <w:sz w:val="24"/>
          <w:szCs w:val="24"/>
        </w:rPr>
        <w:t>students display highest levels of engagement when working within the zone of proximal development.</w:t>
      </w:r>
      <w:r w:rsidR="003604E0">
        <w:rPr>
          <w:rFonts w:ascii="Times New Roman" w:hAnsi="Times New Roman" w:cs="Times New Roman"/>
          <w:sz w:val="24"/>
          <w:szCs w:val="24"/>
        </w:rPr>
        <w:t xml:space="preserve"> </w:t>
      </w:r>
      <w:r w:rsidR="00742DA6">
        <w:rPr>
          <w:rFonts w:ascii="Times New Roman" w:hAnsi="Times New Roman" w:cs="Times New Roman"/>
          <w:sz w:val="24"/>
          <w:szCs w:val="24"/>
        </w:rPr>
        <w:t>This statement advocates for social-</w:t>
      </w:r>
      <w:r w:rsidR="001E1855">
        <w:rPr>
          <w:rFonts w:ascii="Times New Roman" w:hAnsi="Times New Roman" w:cs="Times New Roman"/>
          <w:sz w:val="24"/>
          <w:szCs w:val="24"/>
        </w:rPr>
        <w:t>constructivist</w:t>
      </w:r>
      <w:r w:rsidR="00742DA6">
        <w:rPr>
          <w:rFonts w:ascii="Times New Roman" w:hAnsi="Times New Roman" w:cs="Times New Roman"/>
          <w:sz w:val="24"/>
          <w:szCs w:val="24"/>
        </w:rPr>
        <w:t xml:space="preserve"> approaches to be employed within classrooms across the country</w:t>
      </w:r>
      <w:r w:rsidR="00D358D7">
        <w:rPr>
          <w:rFonts w:ascii="Times New Roman" w:hAnsi="Times New Roman" w:cs="Times New Roman"/>
          <w:sz w:val="24"/>
          <w:szCs w:val="24"/>
        </w:rPr>
        <w:t xml:space="preserve"> if </w:t>
      </w:r>
      <w:r w:rsidR="006427CB">
        <w:rPr>
          <w:rFonts w:ascii="Times New Roman" w:hAnsi="Times New Roman" w:cs="Times New Roman"/>
          <w:sz w:val="24"/>
          <w:szCs w:val="24"/>
        </w:rPr>
        <w:t>pupil engagement can be maximised by this approach to teaching and learning.</w:t>
      </w:r>
      <w:r w:rsidR="00071294">
        <w:rPr>
          <w:rFonts w:ascii="Times New Roman" w:hAnsi="Times New Roman" w:cs="Times New Roman"/>
          <w:sz w:val="24"/>
          <w:szCs w:val="24"/>
        </w:rPr>
        <w:t xml:space="preserve"> Vygotsky’s socio-cultural theory </w:t>
      </w:r>
      <w:r w:rsidR="00847EF2">
        <w:rPr>
          <w:rFonts w:ascii="Times New Roman" w:hAnsi="Times New Roman" w:cs="Times New Roman"/>
          <w:sz w:val="24"/>
          <w:szCs w:val="24"/>
        </w:rPr>
        <w:t xml:space="preserve">(1978) </w:t>
      </w:r>
      <w:r w:rsidR="00DC7AA2">
        <w:rPr>
          <w:rFonts w:ascii="Times New Roman" w:hAnsi="Times New Roman" w:cs="Times New Roman"/>
          <w:sz w:val="24"/>
          <w:szCs w:val="24"/>
        </w:rPr>
        <w:t xml:space="preserve">attaches great value and meaning to </w:t>
      </w:r>
      <w:r w:rsidR="00846332">
        <w:rPr>
          <w:rFonts w:ascii="Times New Roman" w:hAnsi="Times New Roman" w:cs="Times New Roman"/>
          <w:sz w:val="24"/>
          <w:szCs w:val="24"/>
        </w:rPr>
        <w:t>social interactions and the role they play in cognitive development</w:t>
      </w:r>
      <w:r w:rsidR="00082FB4">
        <w:rPr>
          <w:rFonts w:ascii="Times New Roman" w:hAnsi="Times New Roman" w:cs="Times New Roman"/>
          <w:sz w:val="24"/>
          <w:szCs w:val="24"/>
        </w:rPr>
        <w:t xml:space="preserve">. However, </w:t>
      </w:r>
      <w:r w:rsidR="006450AC">
        <w:rPr>
          <w:rFonts w:ascii="Times New Roman" w:hAnsi="Times New Roman" w:cs="Times New Roman"/>
          <w:sz w:val="24"/>
          <w:szCs w:val="24"/>
        </w:rPr>
        <w:t xml:space="preserve">such interactions can be altered and tainted by teacher perceptions based </w:t>
      </w:r>
      <w:r w:rsidR="00F260E3">
        <w:rPr>
          <w:rFonts w:ascii="Times New Roman" w:hAnsi="Times New Roman" w:cs="Times New Roman"/>
          <w:sz w:val="24"/>
          <w:szCs w:val="24"/>
        </w:rPr>
        <w:t>on multiple socio-economic factors that heavily intersect</w:t>
      </w:r>
      <w:r w:rsidR="000B4F9A">
        <w:rPr>
          <w:rFonts w:ascii="Times New Roman" w:hAnsi="Times New Roman" w:cs="Times New Roman"/>
          <w:sz w:val="24"/>
          <w:szCs w:val="24"/>
        </w:rPr>
        <w:t>.</w:t>
      </w:r>
    </w:p>
    <w:p w14:paraId="4AEE8584" w14:textId="77777777" w:rsidR="000B4F9A" w:rsidRDefault="000B4F9A" w:rsidP="0086788C">
      <w:pPr>
        <w:spacing w:line="360" w:lineRule="auto"/>
        <w:rPr>
          <w:rFonts w:ascii="Times New Roman" w:hAnsi="Times New Roman" w:cs="Times New Roman"/>
          <w:sz w:val="24"/>
          <w:szCs w:val="24"/>
        </w:rPr>
      </w:pPr>
    </w:p>
    <w:p w14:paraId="787CAF3B" w14:textId="33CD2E48" w:rsidR="000B4F9A" w:rsidRDefault="00D501AA"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One’s social class is an example of </w:t>
      </w:r>
      <w:r w:rsidR="00831BDA">
        <w:rPr>
          <w:rFonts w:ascii="Times New Roman" w:hAnsi="Times New Roman" w:cs="Times New Roman"/>
          <w:sz w:val="24"/>
          <w:szCs w:val="24"/>
        </w:rPr>
        <w:t xml:space="preserve">a socio-economic factor which can ultimately impact upon student engagement. </w:t>
      </w:r>
      <w:r w:rsidR="005B5D56" w:rsidRPr="005B5D56">
        <w:rPr>
          <w:rFonts w:ascii="Times New Roman" w:hAnsi="Times New Roman" w:cs="Times New Roman"/>
          <w:sz w:val="24"/>
          <w:szCs w:val="24"/>
        </w:rPr>
        <w:t>The reasons why educational attainment differs amongst social classes can be better understood by looking at the intricate processes that occur in the classroom. According to Bernstein (2003), pedagogy, one of the microlevel social processes that manifests itself in education, is connected to the macrolevel social structures of class.</w:t>
      </w:r>
      <w:r w:rsidR="006546D7">
        <w:rPr>
          <w:rFonts w:ascii="Times New Roman" w:hAnsi="Times New Roman" w:cs="Times New Roman"/>
          <w:sz w:val="24"/>
          <w:szCs w:val="24"/>
        </w:rPr>
        <w:t xml:space="preserve"> </w:t>
      </w:r>
      <w:r w:rsidR="006928A5">
        <w:rPr>
          <w:rFonts w:ascii="Times New Roman" w:hAnsi="Times New Roman" w:cs="Times New Roman"/>
          <w:sz w:val="24"/>
          <w:szCs w:val="24"/>
        </w:rPr>
        <w:t>Alternative</w:t>
      </w:r>
      <w:r w:rsidR="006546D7" w:rsidRPr="006546D7">
        <w:rPr>
          <w:rFonts w:ascii="Times New Roman" w:hAnsi="Times New Roman" w:cs="Times New Roman"/>
          <w:sz w:val="24"/>
          <w:szCs w:val="24"/>
        </w:rPr>
        <w:t xml:space="preserve"> pedagogical </w:t>
      </w:r>
      <w:r w:rsidR="006928A5">
        <w:rPr>
          <w:rFonts w:ascii="Times New Roman" w:hAnsi="Times New Roman" w:cs="Times New Roman"/>
          <w:sz w:val="24"/>
          <w:szCs w:val="24"/>
        </w:rPr>
        <w:t>approaches</w:t>
      </w:r>
      <w:r w:rsidR="006546D7" w:rsidRPr="006546D7">
        <w:rPr>
          <w:rFonts w:ascii="Times New Roman" w:hAnsi="Times New Roman" w:cs="Times New Roman"/>
          <w:sz w:val="24"/>
          <w:szCs w:val="24"/>
        </w:rPr>
        <w:t>, which Bernstein (2003) refers to as the visible and invisible pedagogy, represent the differences in socialisation procedures that result from class location.</w:t>
      </w:r>
      <w:r w:rsidR="00896758">
        <w:rPr>
          <w:rFonts w:ascii="Times New Roman" w:hAnsi="Times New Roman" w:cs="Times New Roman"/>
          <w:sz w:val="24"/>
          <w:szCs w:val="24"/>
        </w:rPr>
        <w:t xml:space="preserve"> Young people from differing social classes </w:t>
      </w:r>
      <w:proofErr w:type="gramStart"/>
      <w:r w:rsidR="00187091">
        <w:rPr>
          <w:rFonts w:ascii="Times New Roman" w:hAnsi="Times New Roman" w:cs="Times New Roman"/>
          <w:sz w:val="24"/>
          <w:szCs w:val="24"/>
        </w:rPr>
        <w:t>are able to</w:t>
      </w:r>
      <w:proofErr w:type="gramEnd"/>
      <w:r w:rsidR="00187091">
        <w:rPr>
          <w:rFonts w:ascii="Times New Roman" w:hAnsi="Times New Roman" w:cs="Times New Roman"/>
          <w:sz w:val="24"/>
          <w:szCs w:val="24"/>
        </w:rPr>
        <w:t xml:space="preserve"> translate </w:t>
      </w:r>
      <w:r w:rsidR="009612E7">
        <w:rPr>
          <w:rFonts w:ascii="Times New Roman" w:hAnsi="Times New Roman" w:cs="Times New Roman"/>
          <w:sz w:val="24"/>
          <w:szCs w:val="24"/>
        </w:rPr>
        <w:t>different forms of pedagogy.</w:t>
      </w:r>
      <w:r w:rsidR="00A15106">
        <w:rPr>
          <w:rFonts w:ascii="Times New Roman" w:hAnsi="Times New Roman" w:cs="Times New Roman"/>
          <w:sz w:val="24"/>
          <w:szCs w:val="24"/>
        </w:rPr>
        <w:t xml:space="preserve"> For example, Sadovnik (1991) concludes that </w:t>
      </w:r>
      <w:r w:rsidR="006171D8">
        <w:rPr>
          <w:rFonts w:ascii="Times New Roman" w:hAnsi="Times New Roman" w:cs="Times New Roman"/>
          <w:sz w:val="24"/>
          <w:szCs w:val="24"/>
        </w:rPr>
        <w:t>those from the middle-class</w:t>
      </w:r>
      <w:r w:rsidR="00C30566">
        <w:rPr>
          <w:rFonts w:ascii="Times New Roman" w:hAnsi="Times New Roman" w:cs="Times New Roman"/>
          <w:sz w:val="24"/>
          <w:szCs w:val="24"/>
        </w:rPr>
        <w:t xml:space="preserve"> can successfully understand the visible and invisible pedagogies that are commonly used within school environments.</w:t>
      </w:r>
      <w:r w:rsidR="00DD5F50">
        <w:rPr>
          <w:rFonts w:ascii="Times New Roman" w:hAnsi="Times New Roman" w:cs="Times New Roman"/>
          <w:sz w:val="24"/>
          <w:szCs w:val="24"/>
        </w:rPr>
        <w:t xml:space="preserve"> The work of Bernstein (2003) indicates that </w:t>
      </w:r>
      <w:r w:rsidR="007377FA">
        <w:rPr>
          <w:rFonts w:ascii="Times New Roman" w:hAnsi="Times New Roman" w:cs="Times New Roman"/>
          <w:sz w:val="24"/>
          <w:szCs w:val="24"/>
        </w:rPr>
        <w:t xml:space="preserve">the invisible pedagogy </w:t>
      </w:r>
      <w:r w:rsidR="00EE538F">
        <w:rPr>
          <w:rFonts w:ascii="Times New Roman" w:hAnsi="Times New Roman" w:cs="Times New Roman"/>
          <w:sz w:val="24"/>
          <w:szCs w:val="24"/>
        </w:rPr>
        <w:t>is largely comprised of how teachers and students interact.</w:t>
      </w:r>
      <w:r w:rsidR="003D21B1">
        <w:rPr>
          <w:rFonts w:ascii="Times New Roman" w:hAnsi="Times New Roman" w:cs="Times New Roman"/>
          <w:sz w:val="24"/>
          <w:szCs w:val="24"/>
        </w:rPr>
        <w:t xml:space="preserve"> When students understand the invisible pedagogy</w:t>
      </w:r>
      <w:r w:rsidR="00BB17C7">
        <w:rPr>
          <w:rFonts w:ascii="Times New Roman" w:hAnsi="Times New Roman" w:cs="Times New Roman"/>
          <w:sz w:val="24"/>
          <w:szCs w:val="24"/>
        </w:rPr>
        <w:t xml:space="preserve">, they are likely to frequently experience </w:t>
      </w:r>
      <w:r w:rsidR="00F37F0A">
        <w:rPr>
          <w:rFonts w:ascii="Times New Roman" w:hAnsi="Times New Roman" w:cs="Times New Roman"/>
          <w:sz w:val="24"/>
          <w:szCs w:val="24"/>
        </w:rPr>
        <w:t>deeper and more significant interactions.</w:t>
      </w:r>
    </w:p>
    <w:p w14:paraId="25A7394B" w14:textId="77777777" w:rsidR="003F72F1" w:rsidRDefault="003F72F1" w:rsidP="0086788C">
      <w:pPr>
        <w:spacing w:line="360" w:lineRule="auto"/>
        <w:rPr>
          <w:rFonts w:ascii="Times New Roman" w:hAnsi="Times New Roman" w:cs="Times New Roman"/>
          <w:sz w:val="24"/>
          <w:szCs w:val="24"/>
        </w:rPr>
      </w:pPr>
    </w:p>
    <w:p w14:paraId="0E59CAAF" w14:textId="7C37C20C" w:rsidR="003F72F1" w:rsidRDefault="003F72F1"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interactions propel </w:t>
      </w:r>
      <w:proofErr w:type="gramStart"/>
      <w:r w:rsidR="001D02FC">
        <w:rPr>
          <w:rFonts w:ascii="Times New Roman" w:hAnsi="Times New Roman" w:cs="Times New Roman"/>
          <w:sz w:val="24"/>
          <w:szCs w:val="24"/>
        </w:rPr>
        <w:t>particular students</w:t>
      </w:r>
      <w:proofErr w:type="gramEnd"/>
      <w:r w:rsidR="001D02FC">
        <w:rPr>
          <w:rFonts w:ascii="Times New Roman" w:hAnsi="Times New Roman" w:cs="Times New Roman"/>
          <w:sz w:val="24"/>
          <w:szCs w:val="24"/>
        </w:rPr>
        <w:t xml:space="preserve"> into the higher sets and toward higher level of attainment.</w:t>
      </w:r>
      <w:r w:rsidR="0062725A">
        <w:rPr>
          <w:rFonts w:ascii="Times New Roman" w:hAnsi="Times New Roman" w:cs="Times New Roman"/>
          <w:sz w:val="24"/>
          <w:szCs w:val="24"/>
        </w:rPr>
        <w:t xml:space="preserve"> In </w:t>
      </w:r>
      <w:r w:rsidR="00016106">
        <w:rPr>
          <w:rFonts w:ascii="Times New Roman" w:hAnsi="Times New Roman" w:cs="Times New Roman"/>
          <w:sz w:val="24"/>
          <w:szCs w:val="24"/>
        </w:rPr>
        <w:t xml:space="preserve">contrast, </w:t>
      </w:r>
      <w:r w:rsidR="008575FD">
        <w:rPr>
          <w:rFonts w:ascii="Times New Roman" w:hAnsi="Times New Roman" w:cs="Times New Roman"/>
          <w:sz w:val="24"/>
          <w:szCs w:val="24"/>
        </w:rPr>
        <w:t>those lacking such meaningful interactions</w:t>
      </w:r>
      <w:r w:rsidR="00A55307">
        <w:rPr>
          <w:rFonts w:ascii="Times New Roman" w:hAnsi="Times New Roman" w:cs="Times New Roman"/>
          <w:sz w:val="24"/>
          <w:szCs w:val="24"/>
        </w:rPr>
        <w:t xml:space="preserve"> find themselves placed in lower sets.</w:t>
      </w:r>
      <w:r w:rsidR="00845A69">
        <w:rPr>
          <w:rFonts w:ascii="Times New Roman" w:hAnsi="Times New Roman" w:cs="Times New Roman"/>
          <w:sz w:val="24"/>
          <w:szCs w:val="24"/>
        </w:rPr>
        <w:t xml:space="preserve"> In turn, this results in lower expectations </w:t>
      </w:r>
      <w:r w:rsidR="00CA3E32">
        <w:rPr>
          <w:rFonts w:ascii="Times New Roman" w:hAnsi="Times New Roman" w:cs="Times New Roman"/>
          <w:sz w:val="24"/>
          <w:szCs w:val="24"/>
        </w:rPr>
        <w:t xml:space="preserve">from teachers which coincide with a decrease in </w:t>
      </w:r>
      <w:r w:rsidR="001C6CA2">
        <w:rPr>
          <w:rFonts w:ascii="Times New Roman" w:hAnsi="Times New Roman" w:cs="Times New Roman"/>
          <w:sz w:val="24"/>
          <w:szCs w:val="24"/>
        </w:rPr>
        <w:t>meaningful exchanges.</w:t>
      </w:r>
      <w:r w:rsidR="00A55B1D">
        <w:rPr>
          <w:rFonts w:ascii="Times New Roman" w:hAnsi="Times New Roman" w:cs="Times New Roman"/>
          <w:sz w:val="24"/>
          <w:szCs w:val="24"/>
        </w:rPr>
        <w:t xml:space="preserve"> Ball (1981) finds that </w:t>
      </w:r>
      <w:r w:rsidR="007362D9">
        <w:rPr>
          <w:rFonts w:ascii="Times New Roman" w:hAnsi="Times New Roman" w:cs="Times New Roman"/>
          <w:sz w:val="24"/>
          <w:szCs w:val="24"/>
        </w:rPr>
        <w:t>students quickly become discouraged when placed in lower sets</w:t>
      </w:r>
      <w:r w:rsidR="009F4A6A">
        <w:rPr>
          <w:rFonts w:ascii="Times New Roman" w:hAnsi="Times New Roman" w:cs="Times New Roman"/>
          <w:sz w:val="24"/>
          <w:szCs w:val="24"/>
        </w:rPr>
        <w:t xml:space="preserve"> and continue to </w:t>
      </w:r>
      <w:r w:rsidR="005A4D6E">
        <w:rPr>
          <w:rFonts w:ascii="Times New Roman" w:hAnsi="Times New Roman" w:cs="Times New Roman"/>
          <w:sz w:val="24"/>
          <w:szCs w:val="24"/>
        </w:rPr>
        <w:t xml:space="preserve">gradually </w:t>
      </w:r>
      <w:r w:rsidR="009F4A6A">
        <w:rPr>
          <w:rFonts w:ascii="Times New Roman" w:hAnsi="Times New Roman" w:cs="Times New Roman"/>
          <w:sz w:val="24"/>
          <w:szCs w:val="24"/>
        </w:rPr>
        <w:t xml:space="preserve">lose interest </w:t>
      </w:r>
      <w:r w:rsidR="005A4D6E">
        <w:rPr>
          <w:rFonts w:ascii="Times New Roman" w:hAnsi="Times New Roman" w:cs="Times New Roman"/>
          <w:sz w:val="24"/>
          <w:szCs w:val="24"/>
        </w:rPr>
        <w:t xml:space="preserve">in education </w:t>
      </w:r>
      <w:r w:rsidR="005A4D6E">
        <w:rPr>
          <w:rFonts w:ascii="Times New Roman" w:hAnsi="Times New Roman" w:cs="Times New Roman"/>
          <w:sz w:val="24"/>
          <w:szCs w:val="24"/>
        </w:rPr>
        <w:lastRenderedPageBreak/>
        <w:t xml:space="preserve">which impacts upon their engagement in class. Moreover, </w:t>
      </w:r>
      <w:r w:rsidR="005B2CA4">
        <w:rPr>
          <w:rFonts w:ascii="Times New Roman" w:hAnsi="Times New Roman" w:cs="Times New Roman"/>
          <w:sz w:val="24"/>
          <w:szCs w:val="24"/>
        </w:rPr>
        <w:t xml:space="preserve">Archer et al, (2018) also produced similar findings </w:t>
      </w:r>
      <w:r w:rsidR="00846964">
        <w:rPr>
          <w:rFonts w:ascii="Times New Roman" w:hAnsi="Times New Roman" w:cs="Times New Roman"/>
          <w:sz w:val="24"/>
          <w:szCs w:val="24"/>
        </w:rPr>
        <w:t xml:space="preserve">relating to </w:t>
      </w:r>
      <w:r w:rsidR="00D41E25">
        <w:rPr>
          <w:rFonts w:ascii="Times New Roman" w:hAnsi="Times New Roman" w:cs="Times New Roman"/>
          <w:sz w:val="24"/>
          <w:szCs w:val="24"/>
        </w:rPr>
        <w:t>decreased</w:t>
      </w:r>
      <w:r w:rsidR="00846964">
        <w:rPr>
          <w:rFonts w:ascii="Times New Roman" w:hAnsi="Times New Roman" w:cs="Times New Roman"/>
          <w:sz w:val="24"/>
          <w:szCs w:val="24"/>
        </w:rPr>
        <w:t xml:space="preserve"> aspirations and </w:t>
      </w:r>
      <w:r w:rsidR="00A52E40">
        <w:rPr>
          <w:rFonts w:ascii="Times New Roman" w:hAnsi="Times New Roman" w:cs="Times New Roman"/>
          <w:sz w:val="24"/>
          <w:szCs w:val="24"/>
        </w:rPr>
        <w:t xml:space="preserve">negative feelings toward </w:t>
      </w:r>
      <w:r w:rsidR="00CF0C77">
        <w:rPr>
          <w:rFonts w:ascii="Times New Roman" w:hAnsi="Times New Roman" w:cs="Times New Roman"/>
          <w:sz w:val="24"/>
          <w:szCs w:val="24"/>
        </w:rPr>
        <w:t>students’</w:t>
      </w:r>
      <w:r w:rsidR="00A52E40">
        <w:rPr>
          <w:rFonts w:ascii="Times New Roman" w:hAnsi="Times New Roman" w:cs="Times New Roman"/>
          <w:sz w:val="24"/>
          <w:szCs w:val="24"/>
        </w:rPr>
        <w:t xml:space="preserve"> own ability.</w:t>
      </w:r>
    </w:p>
    <w:p w14:paraId="305F9F45" w14:textId="77777777" w:rsidR="001F4F47" w:rsidRDefault="001F4F47" w:rsidP="0086788C">
      <w:pPr>
        <w:spacing w:line="360" w:lineRule="auto"/>
        <w:rPr>
          <w:rFonts w:ascii="Times New Roman" w:hAnsi="Times New Roman" w:cs="Times New Roman"/>
          <w:sz w:val="24"/>
          <w:szCs w:val="24"/>
        </w:rPr>
      </w:pPr>
    </w:p>
    <w:p w14:paraId="15EB5736" w14:textId="11C1243A" w:rsidR="001F4F47" w:rsidRDefault="001F4F47" w:rsidP="0086788C">
      <w:pPr>
        <w:spacing w:line="360" w:lineRule="auto"/>
        <w:rPr>
          <w:rFonts w:ascii="Times New Roman" w:hAnsi="Times New Roman" w:cs="Times New Roman"/>
          <w:sz w:val="24"/>
          <w:szCs w:val="24"/>
        </w:rPr>
      </w:pPr>
      <w:r>
        <w:rPr>
          <w:rFonts w:ascii="Times New Roman" w:hAnsi="Times New Roman" w:cs="Times New Roman"/>
          <w:sz w:val="24"/>
          <w:szCs w:val="24"/>
        </w:rPr>
        <w:t>Teacher expectations are particularly significant as</w:t>
      </w:r>
      <w:r w:rsidR="00D1242F">
        <w:rPr>
          <w:rFonts w:ascii="Times New Roman" w:hAnsi="Times New Roman" w:cs="Times New Roman"/>
          <w:sz w:val="24"/>
          <w:szCs w:val="24"/>
        </w:rPr>
        <w:t xml:space="preserve"> raised </w:t>
      </w:r>
      <w:r w:rsidR="003E2B47">
        <w:rPr>
          <w:rFonts w:ascii="Times New Roman" w:hAnsi="Times New Roman" w:cs="Times New Roman"/>
          <w:sz w:val="24"/>
          <w:szCs w:val="24"/>
        </w:rPr>
        <w:t>expectations</w:t>
      </w:r>
      <w:r w:rsidR="00D1242F">
        <w:rPr>
          <w:rFonts w:ascii="Times New Roman" w:hAnsi="Times New Roman" w:cs="Times New Roman"/>
          <w:sz w:val="24"/>
          <w:szCs w:val="24"/>
        </w:rPr>
        <w:t xml:space="preserve"> from teachers can </w:t>
      </w:r>
      <w:r w:rsidR="003E2B47">
        <w:rPr>
          <w:rFonts w:ascii="Times New Roman" w:hAnsi="Times New Roman" w:cs="Times New Roman"/>
          <w:sz w:val="24"/>
          <w:szCs w:val="24"/>
        </w:rPr>
        <w:t>lead to improved student outcomes (Ball, 1981).</w:t>
      </w:r>
      <w:r w:rsidR="00E772B9">
        <w:rPr>
          <w:rFonts w:ascii="Times New Roman" w:hAnsi="Times New Roman" w:cs="Times New Roman"/>
          <w:sz w:val="24"/>
          <w:szCs w:val="24"/>
        </w:rPr>
        <w:t xml:space="preserve"> In addition, </w:t>
      </w:r>
      <w:r w:rsidR="00E772B9" w:rsidRPr="00E772B9">
        <w:rPr>
          <w:rFonts w:ascii="Times New Roman" w:hAnsi="Times New Roman" w:cs="Times New Roman"/>
          <w:sz w:val="24"/>
          <w:szCs w:val="24"/>
        </w:rPr>
        <w:t>Ladd et al, (1999) outlines that those who experience positive an</w:t>
      </w:r>
      <w:r w:rsidR="00F45E36">
        <w:rPr>
          <w:rFonts w:ascii="Times New Roman" w:hAnsi="Times New Roman" w:cs="Times New Roman"/>
          <w:sz w:val="24"/>
          <w:szCs w:val="24"/>
        </w:rPr>
        <w:t>d</w:t>
      </w:r>
      <w:r w:rsidR="00E772B9" w:rsidRPr="00E772B9">
        <w:rPr>
          <w:rFonts w:ascii="Times New Roman" w:hAnsi="Times New Roman" w:cs="Times New Roman"/>
          <w:sz w:val="24"/>
          <w:szCs w:val="24"/>
        </w:rPr>
        <w:t xml:space="preserve"> supportive relationships with their </w:t>
      </w:r>
      <w:r w:rsidR="00F45E36" w:rsidRPr="00E772B9">
        <w:rPr>
          <w:rFonts w:ascii="Times New Roman" w:hAnsi="Times New Roman" w:cs="Times New Roman"/>
          <w:sz w:val="24"/>
          <w:szCs w:val="24"/>
        </w:rPr>
        <w:t>teachers</w:t>
      </w:r>
      <w:r w:rsidR="00E772B9" w:rsidRPr="00E772B9">
        <w:rPr>
          <w:rFonts w:ascii="Times New Roman" w:hAnsi="Times New Roman" w:cs="Times New Roman"/>
          <w:sz w:val="24"/>
          <w:szCs w:val="24"/>
        </w:rPr>
        <w:t xml:space="preserve"> exhibit higher levels of attainment. This illustrates the importance positive student-teacher associations hold as developmental assets for learners (Birch &amp; Ladd, 1997).</w:t>
      </w:r>
      <w:r w:rsidR="005B5D1B">
        <w:rPr>
          <w:rFonts w:ascii="Times New Roman" w:hAnsi="Times New Roman" w:cs="Times New Roman"/>
          <w:sz w:val="24"/>
          <w:szCs w:val="24"/>
        </w:rPr>
        <w:t xml:space="preserve"> </w:t>
      </w:r>
      <w:r w:rsidR="005B6A0A">
        <w:rPr>
          <w:rFonts w:ascii="Times New Roman" w:hAnsi="Times New Roman" w:cs="Times New Roman"/>
          <w:sz w:val="24"/>
          <w:szCs w:val="24"/>
        </w:rPr>
        <w:t xml:space="preserve">Becker (1970) </w:t>
      </w:r>
      <w:r w:rsidR="005B5D1B">
        <w:rPr>
          <w:rFonts w:ascii="Times New Roman" w:hAnsi="Times New Roman" w:cs="Times New Roman"/>
          <w:sz w:val="24"/>
          <w:szCs w:val="24"/>
        </w:rPr>
        <w:t>is of the viewpoint</w:t>
      </w:r>
      <w:r w:rsidR="00E65A96">
        <w:rPr>
          <w:rFonts w:ascii="Times New Roman" w:hAnsi="Times New Roman" w:cs="Times New Roman"/>
          <w:sz w:val="24"/>
          <w:szCs w:val="24"/>
        </w:rPr>
        <w:t xml:space="preserve"> that those </w:t>
      </w:r>
      <w:r w:rsidR="00A74063">
        <w:rPr>
          <w:rFonts w:ascii="Times New Roman" w:hAnsi="Times New Roman" w:cs="Times New Roman"/>
          <w:sz w:val="24"/>
          <w:szCs w:val="24"/>
        </w:rPr>
        <w:t xml:space="preserve">labelled in a positive light develop better in an academic sense, while </w:t>
      </w:r>
      <w:r w:rsidR="00472F5E">
        <w:rPr>
          <w:rFonts w:ascii="Times New Roman" w:hAnsi="Times New Roman" w:cs="Times New Roman"/>
          <w:sz w:val="24"/>
          <w:szCs w:val="24"/>
        </w:rPr>
        <w:t>those seen as ‘</w:t>
      </w:r>
      <w:proofErr w:type="gramStart"/>
      <w:r w:rsidR="00472F5E">
        <w:rPr>
          <w:rFonts w:ascii="Times New Roman" w:hAnsi="Times New Roman" w:cs="Times New Roman"/>
          <w:sz w:val="24"/>
          <w:szCs w:val="24"/>
        </w:rPr>
        <w:t>low-performers</w:t>
      </w:r>
      <w:proofErr w:type="gramEnd"/>
      <w:r w:rsidR="00472F5E">
        <w:rPr>
          <w:rFonts w:ascii="Times New Roman" w:hAnsi="Times New Roman" w:cs="Times New Roman"/>
          <w:sz w:val="24"/>
          <w:szCs w:val="24"/>
        </w:rPr>
        <w:t xml:space="preserve">’ or ‘bad students’ </w:t>
      </w:r>
      <w:r w:rsidR="0022622C">
        <w:rPr>
          <w:rFonts w:ascii="Times New Roman" w:hAnsi="Times New Roman" w:cs="Times New Roman"/>
          <w:sz w:val="24"/>
          <w:szCs w:val="24"/>
        </w:rPr>
        <w:t xml:space="preserve">display stagnation and decline in levels of attainment (Becker, 1970). </w:t>
      </w:r>
      <w:r w:rsidR="00786884">
        <w:rPr>
          <w:rFonts w:ascii="Times New Roman" w:hAnsi="Times New Roman" w:cs="Times New Roman"/>
          <w:sz w:val="24"/>
          <w:szCs w:val="24"/>
        </w:rPr>
        <w:t xml:space="preserve">This aligns with the </w:t>
      </w:r>
      <w:r w:rsidR="00B85098">
        <w:rPr>
          <w:rFonts w:ascii="Times New Roman" w:hAnsi="Times New Roman" w:cs="Times New Roman"/>
          <w:sz w:val="24"/>
          <w:szCs w:val="24"/>
        </w:rPr>
        <w:t>Pygmalion</w:t>
      </w:r>
      <w:r w:rsidR="00786884">
        <w:rPr>
          <w:rFonts w:ascii="Times New Roman" w:hAnsi="Times New Roman" w:cs="Times New Roman"/>
          <w:sz w:val="24"/>
          <w:szCs w:val="24"/>
        </w:rPr>
        <w:t xml:space="preserve"> effect</w:t>
      </w:r>
      <w:r w:rsidR="00B85098">
        <w:rPr>
          <w:rFonts w:ascii="Times New Roman" w:hAnsi="Times New Roman" w:cs="Times New Roman"/>
          <w:sz w:val="24"/>
          <w:szCs w:val="24"/>
        </w:rPr>
        <w:t xml:space="preserve"> (Rosenthal </w:t>
      </w:r>
      <w:r w:rsidR="00842C47">
        <w:rPr>
          <w:rFonts w:ascii="Times New Roman" w:hAnsi="Times New Roman" w:cs="Times New Roman"/>
          <w:sz w:val="24"/>
          <w:szCs w:val="24"/>
        </w:rPr>
        <w:t>and Jacobson, 1968)</w:t>
      </w:r>
      <w:r w:rsidR="0062197F">
        <w:rPr>
          <w:rFonts w:ascii="Times New Roman" w:hAnsi="Times New Roman" w:cs="Times New Roman"/>
          <w:sz w:val="24"/>
          <w:szCs w:val="24"/>
        </w:rPr>
        <w:t xml:space="preserve"> which demonstrates the impact of positive and negative expectations on outcome</w:t>
      </w:r>
      <w:r w:rsidR="007747CE">
        <w:rPr>
          <w:rFonts w:ascii="Times New Roman" w:hAnsi="Times New Roman" w:cs="Times New Roman"/>
          <w:sz w:val="24"/>
          <w:szCs w:val="24"/>
        </w:rPr>
        <w:t xml:space="preserve"> and </w:t>
      </w:r>
      <w:r w:rsidR="0067598B">
        <w:rPr>
          <w:rFonts w:ascii="Times New Roman" w:hAnsi="Times New Roman" w:cs="Times New Roman"/>
          <w:sz w:val="24"/>
          <w:szCs w:val="24"/>
        </w:rPr>
        <w:t xml:space="preserve">often rings true within education, usually fortunately for those in positions of privilege and negatively for those </w:t>
      </w:r>
      <w:r w:rsidR="00E14F20">
        <w:rPr>
          <w:rFonts w:ascii="Times New Roman" w:hAnsi="Times New Roman" w:cs="Times New Roman"/>
          <w:sz w:val="24"/>
          <w:szCs w:val="24"/>
        </w:rPr>
        <w:t xml:space="preserve">from the working-class. </w:t>
      </w:r>
      <w:r w:rsidR="00302252">
        <w:rPr>
          <w:rFonts w:ascii="Times New Roman" w:hAnsi="Times New Roman" w:cs="Times New Roman"/>
          <w:sz w:val="24"/>
          <w:szCs w:val="24"/>
        </w:rPr>
        <w:t xml:space="preserve">Stereotype threat (Steele and Aronson, 1995) is another theory that </w:t>
      </w:r>
      <w:r w:rsidR="00171C09">
        <w:rPr>
          <w:rFonts w:ascii="Times New Roman" w:hAnsi="Times New Roman" w:cs="Times New Roman"/>
          <w:sz w:val="24"/>
          <w:szCs w:val="24"/>
        </w:rPr>
        <w:t>signifies the implications of self-fulfilling prophecies within education.</w:t>
      </w:r>
      <w:r w:rsidR="00C1498E">
        <w:rPr>
          <w:rFonts w:ascii="Times New Roman" w:hAnsi="Times New Roman" w:cs="Times New Roman"/>
          <w:sz w:val="24"/>
          <w:szCs w:val="24"/>
        </w:rPr>
        <w:t xml:space="preserve"> Stereotype threat </w:t>
      </w:r>
      <w:r w:rsidR="009F0F5B">
        <w:rPr>
          <w:rFonts w:ascii="Times New Roman" w:hAnsi="Times New Roman" w:cs="Times New Roman"/>
          <w:sz w:val="24"/>
          <w:szCs w:val="24"/>
        </w:rPr>
        <w:t>transpires when individuals are aware of</w:t>
      </w:r>
      <w:r w:rsidR="00DD0682">
        <w:rPr>
          <w:rFonts w:ascii="Times New Roman" w:hAnsi="Times New Roman" w:cs="Times New Roman"/>
          <w:sz w:val="24"/>
          <w:szCs w:val="24"/>
        </w:rPr>
        <w:t xml:space="preserve"> existing negative perceptions regarding a </w:t>
      </w:r>
      <w:proofErr w:type="gramStart"/>
      <w:r w:rsidR="00DD0682">
        <w:rPr>
          <w:rFonts w:ascii="Times New Roman" w:hAnsi="Times New Roman" w:cs="Times New Roman"/>
          <w:sz w:val="24"/>
          <w:szCs w:val="24"/>
        </w:rPr>
        <w:t>group</w:t>
      </w:r>
      <w:proofErr w:type="gramEnd"/>
      <w:r w:rsidR="00DD0682">
        <w:rPr>
          <w:rFonts w:ascii="Times New Roman" w:hAnsi="Times New Roman" w:cs="Times New Roman"/>
          <w:sz w:val="24"/>
          <w:szCs w:val="24"/>
        </w:rPr>
        <w:t xml:space="preserve"> they find themselves in.</w:t>
      </w:r>
      <w:r w:rsidR="00E904CC">
        <w:rPr>
          <w:rFonts w:ascii="Times New Roman" w:hAnsi="Times New Roman" w:cs="Times New Roman"/>
          <w:sz w:val="24"/>
          <w:szCs w:val="24"/>
        </w:rPr>
        <w:t xml:space="preserve"> Th</w:t>
      </w:r>
      <w:r w:rsidR="004036F1">
        <w:rPr>
          <w:rFonts w:ascii="Times New Roman" w:hAnsi="Times New Roman" w:cs="Times New Roman"/>
          <w:sz w:val="24"/>
          <w:szCs w:val="24"/>
        </w:rPr>
        <w:t xml:space="preserve">ese pronounced connotations lead to an underperformance </w:t>
      </w:r>
      <w:r w:rsidR="00725D1F">
        <w:rPr>
          <w:rFonts w:ascii="Times New Roman" w:hAnsi="Times New Roman" w:cs="Times New Roman"/>
          <w:sz w:val="24"/>
          <w:szCs w:val="24"/>
        </w:rPr>
        <w:t>in activities that further ‘confirm’ the biases</w:t>
      </w:r>
      <w:r w:rsidR="001C27DA">
        <w:rPr>
          <w:rFonts w:ascii="Times New Roman" w:hAnsi="Times New Roman" w:cs="Times New Roman"/>
          <w:sz w:val="24"/>
          <w:szCs w:val="24"/>
        </w:rPr>
        <w:t xml:space="preserve"> (Steele &amp; Aronson, 1995).</w:t>
      </w:r>
      <w:r w:rsidR="00490830">
        <w:rPr>
          <w:rFonts w:ascii="Times New Roman" w:hAnsi="Times New Roman" w:cs="Times New Roman"/>
          <w:sz w:val="24"/>
          <w:szCs w:val="24"/>
        </w:rPr>
        <w:t xml:space="preserve"> These theories often lead to decreases in engagement </w:t>
      </w:r>
      <w:r w:rsidR="00752004">
        <w:rPr>
          <w:rFonts w:ascii="Times New Roman" w:hAnsi="Times New Roman" w:cs="Times New Roman"/>
          <w:sz w:val="24"/>
          <w:szCs w:val="24"/>
        </w:rPr>
        <w:t xml:space="preserve">as individuals are often faced with regression </w:t>
      </w:r>
      <w:proofErr w:type="gramStart"/>
      <w:r w:rsidR="00752004">
        <w:rPr>
          <w:rFonts w:ascii="Times New Roman" w:hAnsi="Times New Roman" w:cs="Times New Roman"/>
          <w:sz w:val="24"/>
          <w:szCs w:val="24"/>
        </w:rPr>
        <w:t>as a result of</w:t>
      </w:r>
      <w:proofErr w:type="gramEnd"/>
      <w:r w:rsidR="00752004">
        <w:rPr>
          <w:rFonts w:ascii="Times New Roman" w:hAnsi="Times New Roman" w:cs="Times New Roman"/>
          <w:sz w:val="24"/>
          <w:szCs w:val="24"/>
        </w:rPr>
        <w:t xml:space="preserve"> </w:t>
      </w:r>
      <w:r w:rsidR="00D13481">
        <w:rPr>
          <w:rFonts w:ascii="Times New Roman" w:hAnsi="Times New Roman" w:cs="Times New Roman"/>
          <w:sz w:val="24"/>
          <w:szCs w:val="24"/>
        </w:rPr>
        <w:t>societal standpoints.</w:t>
      </w:r>
    </w:p>
    <w:p w14:paraId="53B66E0A" w14:textId="77777777" w:rsidR="00D13481" w:rsidRDefault="00D13481" w:rsidP="0086788C">
      <w:pPr>
        <w:spacing w:line="360" w:lineRule="auto"/>
        <w:rPr>
          <w:rFonts w:ascii="Times New Roman" w:hAnsi="Times New Roman" w:cs="Times New Roman"/>
          <w:sz w:val="24"/>
          <w:szCs w:val="24"/>
        </w:rPr>
      </w:pPr>
    </w:p>
    <w:p w14:paraId="70AF4E17" w14:textId="6D30C1C0" w:rsidR="003E2B47" w:rsidRDefault="003E2B47" w:rsidP="0086788C">
      <w:pPr>
        <w:spacing w:line="360" w:lineRule="auto"/>
        <w:rPr>
          <w:rFonts w:ascii="Times New Roman" w:hAnsi="Times New Roman" w:cs="Times New Roman"/>
          <w:sz w:val="24"/>
          <w:szCs w:val="24"/>
        </w:rPr>
      </w:pPr>
      <w:r>
        <w:rPr>
          <w:rFonts w:ascii="Times New Roman" w:hAnsi="Times New Roman" w:cs="Times New Roman"/>
          <w:sz w:val="24"/>
          <w:szCs w:val="24"/>
        </w:rPr>
        <w:t>While much of this has referred to setting</w:t>
      </w:r>
      <w:r w:rsidR="001F36D2">
        <w:rPr>
          <w:rFonts w:ascii="Times New Roman" w:hAnsi="Times New Roman" w:cs="Times New Roman"/>
          <w:sz w:val="24"/>
          <w:szCs w:val="24"/>
        </w:rPr>
        <w:t xml:space="preserve">, comparisons can be drawn between setting and ability grouping within a </w:t>
      </w:r>
      <w:r w:rsidR="00B46E10">
        <w:rPr>
          <w:rFonts w:ascii="Times New Roman" w:hAnsi="Times New Roman" w:cs="Times New Roman"/>
          <w:sz w:val="24"/>
          <w:szCs w:val="24"/>
        </w:rPr>
        <w:t>singular</w:t>
      </w:r>
      <w:r w:rsidR="001F36D2">
        <w:rPr>
          <w:rFonts w:ascii="Times New Roman" w:hAnsi="Times New Roman" w:cs="Times New Roman"/>
          <w:sz w:val="24"/>
          <w:szCs w:val="24"/>
        </w:rPr>
        <w:t xml:space="preserve"> clas</w:t>
      </w:r>
      <w:r w:rsidR="001636EB">
        <w:rPr>
          <w:rFonts w:ascii="Times New Roman" w:hAnsi="Times New Roman" w:cs="Times New Roman"/>
          <w:sz w:val="24"/>
          <w:szCs w:val="24"/>
        </w:rPr>
        <w:t>s.</w:t>
      </w:r>
      <w:r w:rsidR="00E6096E">
        <w:rPr>
          <w:rFonts w:ascii="Times New Roman" w:hAnsi="Times New Roman" w:cs="Times New Roman"/>
          <w:sz w:val="24"/>
          <w:szCs w:val="24"/>
        </w:rPr>
        <w:t xml:space="preserve"> In fact, </w:t>
      </w:r>
      <w:r w:rsidR="004A5096">
        <w:rPr>
          <w:rFonts w:ascii="Times New Roman" w:hAnsi="Times New Roman" w:cs="Times New Roman"/>
          <w:sz w:val="24"/>
          <w:szCs w:val="24"/>
        </w:rPr>
        <w:t xml:space="preserve">negative </w:t>
      </w:r>
      <w:r w:rsidR="00E6096E">
        <w:rPr>
          <w:rFonts w:ascii="Times New Roman" w:hAnsi="Times New Roman" w:cs="Times New Roman"/>
          <w:sz w:val="24"/>
          <w:szCs w:val="24"/>
        </w:rPr>
        <w:t>peer expectations</w:t>
      </w:r>
      <w:r w:rsidR="0019734A">
        <w:rPr>
          <w:rFonts w:ascii="Times New Roman" w:hAnsi="Times New Roman" w:cs="Times New Roman"/>
          <w:sz w:val="24"/>
          <w:szCs w:val="24"/>
        </w:rPr>
        <w:t xml:space="preserve"> from within a cohort</w:t>
      </w:r>
      <w:r w:rsidR="00E6096E">
        <w:rPr>
          <w:rFonts w:ascii="Times New Roman" w:hAnsi="Times New Roman" w:cs="Times New Roman"/>
          <w:sz w:val="24"/>
          <w:szCs w:val="24"/>
        </w:rPr>
        <w:t xml:space="preserve"> </w:t>
      </w:r>
      <w:r w:rsidR="0063171A">
        <w:rPr>
          <w:rFonts w:ascii="Times New Roman" w:hAnsi="Times New Roman" w:cs="Times New Roman"/>
          <w:sz w:val="24"/>
          <w:szCs w:val="24"/>
        </w:rPr>
        <w:t xml:space="preserve">can generate </w:t>
      </w:r>
      <w:r w:rsidR="00171889">
        <w:rPr>
          <w:rFonts w:ascii="Times New Roman" w:hAnsi="Times New Roman" w:cs="Times New Roman"/>
          <w:sz w:val="24"/>
          <w:szCs w:val="24"/>
        </w:rPr>
        <w:t>disengagement</w:t>
      </w:r>
      <w:r w:rsidR="00AD4A58">
        <w:rPr>
          <w:rFonts w:ascii="Times New Roman" w:hAnsi="Times New Roman" w:cs="Times New Roman"/>
          <w:sz w:val="24"/>
          <w:szCs w:val="24"/>
        </w:rPr>
        <w:t xml:space="preserve"> (Kindermann, 2007)</w:t>
      </w:r>
      <w:r w:rsidR="0019734A">
        <w:rPr>
          <w:rFonts w:ascii="Times New Roman" w:hAnsi="Times New Roman" w:cs="Times New Roman"/>
          <w:sz w:val="24"/>
          <w:szCs w:val="24"/>
        </w:rPr>
        <w:t>, thus, impacting upon attainment.</w:t>
      </w:r>
      <w:r w:rsidR="00006B60">
        <w:rPr>
          <w:rFonts w:ascii="Times New Roman" w:hAnsi="Times New Roman" w:cs="Times New Roman"/>
          <w:sz w:val="24"/>
          <w:szCs w:val="24"/>
        </w:rPr>
        <w:t xml:space="preserve"> </w:t>
      </w:r>
      <w:r w:rsidR="00462A7F">
        <w:rPr>
          <w:rFonts w:ascii="Times New Roman" w:hAnsi="Times New Roman" w:cs="Times New Roman"/>
          <w:sz w:val="24"/>
          <w:szCs w:val="24"/>
        </w:rPr>
        <w:t xml:space="preserve">Clearly, </w:t>
      </w:r>
      <w:r w:rsidR="00D046C0">
        <w:rPr>
          <w:rFonts w:ascii="Times New Roman" w:hAnsi="Times New Roman" w:cs="Times New Roman"/>
          <w:sz w:val="24"/>
          <w:szCs w:val="24"/>
        </w:rPr>
        <w:t>teacher conduct</w:t>
      </w:r>
      <w:r w:rsidR="00B30741">
        <w:rPr>
          <w:rFonts w:ascii="Times New Roman" w:hAnsi="Times New Roman" w:cs="Times New Roman"/>
          <w:sz w:val="24"/>
          <w:szCs w:val="24"/>
        </w:rPr>
        <w:t xml:space="preserve">, </w:t>
      </w:r>
      <w:proofErr w:type="gramStart"/>
      <w:r w:rsidR="00B30741">
        <w:rPr>
          <w:rFonts w:ascii="Times New Roman" w:hAnsi="Times New Roman" w:cs="Times New Roman"/>
          <w:sz w:val="24"/>
          <w:szCs w:val="24"/>
        </w:rPr>
        <w:t>pedagogy</w:t>
      </w:r>
      <w:proofErr w:type="gramEnd"/>
      <w:r w:rsidR="00B30741">
        <w:rPr>
          <w:rFonts w:ascii="Times New Roman" w:hAnsi="Times New Roman" w:cs="Times New Roman"/>
          <w:sz w:val="24"/>
          <w:szCs w:val="24"/>
        </w:rPr>
        <w:t xml:space="preserve"> and interactions for example, coupled with ability grouping can have a sustained effect on the level of engagement </w:t>
      </w:r>
      <w:r w:rsidR="004272B9">
        <w:rPr>
          <w:rFonts w:ascii="Times New Roman" w:hAnsi="Times New Roman" w:cs="Times New Roman"/>
          <w:sz w:val="24"/>
          <w:szCs w:val="24"/>
        </w:rPr>
        <w:t xml:space="preserve">that learners display. Furthermore, this can inhibit academic achievement </w:t>
      </w:r>
      <w:r w:rsidR="00BC6E8A">
        <w:rPr>
          <w:rFonts w:ascii="Times New Roman" w:hAnsi="Times New Roman" w:cs="Times New Roman"/>
          <w:sz w:val="24"/>
          <w:szCs w:val="24"/>
        </w:rPr>
        <w:t xml:space="preserve">and ultimately life chances </w:t>
      </w:r>
      <w:r w:rsidR="008E68E7">
        <w:rPr>
          <w:rFonts w:ascii="Times New Roman" w:hAnsi="Times New Roman" w:cs="Times New Roman"/>
          <w:sz w:val="24"/>
          <w:szCs w:val="24"/>
        </w:rPr>
        <w:t xml:space="preserve">as Levin (2009) </w:t>
      </w:r>
      <w:r w:rsidR="00DA229A">
        <w:rPr>
          <w:rFonts w:ascii="Times New Roman" w:hAnsi="Times New Roman" w:cs="Times New Roman"/>
          <w:sz w:val="24"/>
          <w:szCs w:val="24"/>
        </w:rPr>
        <w:t>expresses.</w:t>
      </w:r>
    </w:p>
    <w:p w14:paraId="6C084C9E" w14:textId="77777777" w:rsidR="00DA229A" w:rsidRDefault="00DA229A" w:rsidP="0086788C">
      <w:pPr>
        <w:spacing w:line="360" w:lineRule="auto"/>
        <w:rPr>
          <w:rFonts w:ascii="Times New Roman" w:hAnsi="Times New Roman" w:cs="Times New Roman"/>
          <w:sz w:val="24"/>
          <w:szCs w:val="24"/>
        </w:rPr>
      </w:pPr>
    </w:p>
    <w:p w14:paraId="01C4269C" w14:textId="77777777" w:rsidR="00207703" w:rsidRDefault="00207703" w:rsidP="0086788C">
      <w:pPr>
        <w:spacing w:line="360" w:lineRule="auto"/>
        <w:rPr>
          <w:rFonts w:ascii="Times New Roman" w:hAnsi="Times New Roman" w:cs="Times New Roman"/>
          <w:b/>
          <w:bCs/>
          <w:sz w:val="24"/>
          <w:szCs w:val="24"/>
          <w:u w:val="single"/>
        </w:rPr>
      </w:pPr>
    </w:p>
    <w:p w14:paraId="6649C040" w14:textId="3D6C60A3" w:rsidR="003B65FF" w:rsidRDefault="003B65FF" w:rsidP="0086788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Explanation of Case Study</w:t>
      </w:r>
    </w:p>
    <w:p w14:paraId="1D4E0800" w14:textId="77777777" w:rsidR="00D50ECE" w:rsidRDefault="00D50ECE" w:rsidP="0086788C">
      <w:pPr>
        <w:spacing w:line="360" w:lineRule="auto"/>
        <w:rPr>
          <w:rFonts w:ascii="Times New Roman" w:hAnsi="Times New Roman" w:cs="Times New Roman"/>
          <w:b/>
          <w:bCs/>
          <w:sz w:val="24"/>
          <w:szCs w:val="24"/>
          <w:u w:val="single"/>
        </w:rPr>
      </w:pPr>
    </w:p>
    <w:p w14:paraId="59207D2D" w14:textId="6F250EDA" w:rsidR="009A3A2A" w:rsidRDefault="002325D1" w:rsidP="0086788C">
      <w:pPr>
        <w:spacing w:line="360" w:lineRule="auto"/>
        <w:rPr>
          <w:rFonts w:ascii="Times New Roman" w:hAnsi="Times New Roman" w:cs="Times New Roman"/>
          <w:sz w:val="24"/>
          <w:szCs w:val="24"/>
        </w:rPr>
      </w:pPr>
      <w:r>
        <w:rPr>
          <w:rFonts w:ascii="Times New Roman" w:hAnsi="Times New Roman" w:cs="Times New Roman"/>
          <w:sz w:val="24"/>
          <w:szCs w:val="24"/>
        </w:rPr>
        <w:t>The critical incident that I have decided to critically evaluate comes from</w:t>
      </w:r>
      <w:r w:rsidR="007C2090">
        <w:rPr>
          <w:rFonts w:ascii="Times New Roman" w:hAnsi="Times New Roman" w:cs="Times New Roman"/>
          <w:sz w:val="24"/>
          <w:szCs w:val="24"/>
        </w:rPr>
        <w:t xml:space="preserve"> the video shown within the immersive room</w:t>
      </w:r>
      <w:r w:rsidR="00651EC4">
        <w:rPr>
          <w:rFonts w:ascii="Times New Roman" w:hAnsi="Times New Roman" w:cs="Times New Roman"/>
          <w:sz w:val="24"/>
          <w:szCs w:val="24"/>
        </w:rPr>
        <w:t xml:space="preserve">. </w:t>
      </w:r>
      <w:r w:rsidR="00CB7D94">
        <w:rPr>
          <w:rFonts w:ascii="Times New Roman" w:hAnsi="Times New Roman" w:cs="Times New Roman"/>
          <w:sz w:val="24"/>
          <w:szCs w:val="24"/>
        </w:rPr>
        <w:t>Unfortunately, as the observation I made was via video and not in-person</w:t>
      </w:r>
      <w:r w:rsidR="00B03E68">
        <w:rPr>
          <w:rFonts w:ascii="Times New Roman" w:hAnsi="Times New Roman" w:cs="Times New Roman"/>
          <w:sz w:val="24"/>
          <w:szCs w:val="24"/>
        </w:rPr>
        <w:t xml:space="preserve">, a lack of background context is apparent. This may implicate any of the assumptions drawn from </w:t>
      </w:r>
      <w:r w:rsidR="009E6F09">
        <w:rPr>
          <w:rFonts w:ascii="Times New Roman" w:hAnsi="Times New Roman" w:cs="Times New Roman"/>
          <w:sz w:val="24"/>
          <w:szCs w:val="24"/>
        </w:rPr>
        <w:t>the critical incident</w:t>
      </w:r>
      <w:r w:rsidR="009A3A2A">
        <w:rPr>
          <w:rFonts w:ascii="Times New Roman" w:hAnsi="Times New Roman" w:cs="Times New Roman"/>
          <w:sz w:val="24"/>
          <w:szCs w:val="24"/>
        </w:rPr>
        <w:t>. Nevertheless, some information was made available surrounding the context of the observation which will now be discussed.</w:t>
      </w:r>
    </w:p>
    <w:p w14:paraId="0E1C5C90" w14:textId="77777777" w:rsidR="009A3A2A" w:rsidRDefault="009A3A2A" w:rsidP="0086788C">
      <w:pPr>
        <w:spacing w:line="360" w:lineRule="auto"/>
        <w:rPr>
          <w:rFonts w:ascii="Times New Roman" w:hAnsi="Times New Roman" w:cs="Times New Roman"/>
          <w:sz w:val="24"/>
          <w:szCs w:val="24"/>
        </w:rPr>
      </w:pPr>
    </w:p>
    <w:p w14:paraId="34D20422" w14:textId="2E4549C3" w:rsidR="009A3A2A" w:rsidRDefault="004D0BCD"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class </w:t>
      </w:r>
      <w:r w:rsidR="0006591F">
        <w:rPr>
          <w:rFonts w:ascii="Times New Roman" w:hAnsi="Times New Roman" w:cs="Times New Roman"/>
          <w:sz w:val="24"/>
          <w:szCs w:val="24"/>
        </w:rPr>
        <w:t xml:space="preserve">consists of 24 children </w:t>
      </w:r>
      <w:r w:rsidR="00806C20">
        <w:rPr>
          <w:rFonts w:ascii="Times New Roman" w:hAnsi="Times New Roman" w:cs="Times New Roman"/>
          <w:sz w:val="24"/>
          <w:szCs w:val="24"/>
        </w:rPr>
        <w:t xml:space="preserve">who are in year 4. </w:t>
      </w:r>
      <w:r w:rsidR="00E57CE6">
        <w:rPr>
          <w:rFonts w:ascii="Times New Roman" w:hAnsi="Times New Roman" w:cs="Times New Roman"/>
          <w:sz w:val="24"/>
          <w:szCs w:val="24"/>
        </w:rPr>
        <w:t xml:space="preserve">This class size can be considered </w:t>
      </w:r>
      <w:proofErr w:type="gramStart"/>
      <w:r w:rsidR="00E57CE6">
        <w:rPr>
          <w:rFonts w:ascii="Times New Roman" w:hAnsi="Times New Roman" w:cs="Times New Roman"/>
          <w:sz w:val="24"/>
          <w:szCs w:val="24"/>
        </w:rPr>
        <w:t>fairly small</w:t>
      </w:r>
      <w:proofErr w:type="gramEnd"/>
      <w:r w:rsidR="00E57CE6">
        <w:rPr>
          <w:rFonts w:ascii="Times New Roman" w:hAnsi="Times New Roman" w:cs="Times New Roman"/>
          <w:sz w:val="24"/>
          <w:szCs w:val="24"/>
        </w:rPr>
        <w:t xml:space="preserve"> and </w:t>
      </w:r>
      <w:r w:rsidR="00DE16E5">
        <w:rPr>
          <w:rFonts w:ascii="Times New Roman" w:hAnsi="Times New Roman" w:cs="Times New Roman"/>
          <w:sz w:val="24"/>
          <w:szCs w:val="24"/>
        </w:rPr>
        <w:t xml:space="preserve">is significant as </w:t>
      </w:r>
      <w:r w:rsidR="00F144F7">
        <w:rPr>
          <w:rFonts w:ascii="Times New Roman" w:hAnsi="Times New Roman" w:cs="Times New Roman"/>
          <w:sz w:val="24"/>
          <w:szCs w:val="24"/>
        </w:rPr>
        <w:t xml:space="preserve">Ginwright et al, (2006) suggests that overcrowding in the classroom </w:t>
      </w:r>
      <w:r w:rsidR="00E45A79">
        <w:rPr>
          <w:rFonts w:ascii="Times New Roman" w:hAnsi="Times New Roman" w:cs="Times New Roman"/>
          <w:sz w:val="24"/>
          <w:szCs w:val="24"/>
        </w:rPr>
        <w:t xml:space="preserve">can inhibit engagement. </w:t>
      </w:r>
      <w:r w:rsidR="00520425">
        <w:rPr>
          <w:rFonts w:ascii="Times New Roman" w:hAnsi="Times New Roman" w:cs="Times New Roman"/>
          <w:sz w:val="24"/>
          <w:szCs w:val="24"/>
        </w:rPr>
        <w:t xml:space="preserve">Contradictory to this, disengagement still presents itself as an issue in this </w:t>
      </w:r>
      <w:r w:rsidR="00FC042F">
        <w:rPr>
          <w:rFonts w:ascii="Times New Roman" w:hAnsi="Times New Roman" w:cs="Times New Roman"/>
          <w:sz w:val="24"/>
          <w:szCs w:val="24"/>
        </w:rPr>
        <w:t xml:space="preserve">scenario despite a </w:t>
      </w:r>
      <w:proofErr w:type="gramStart"/>
      <w:r w:rsidR="00FC042F">
        <w:rPr>
          <w:rFonts w:ascii="Times New Roman" w:hAnsi="Times New Roman" w:cs="Times New Roman"/>
          <w:sz w:val="24"/>
          <w:szCs w:val="24"/>
        </w:rPr>
        <w:t>low class</w:t>
      </w:r>
      <w:proofErr w:type="gramEnd"/>
      <w:r w:rsidR="00FC042F">
        <w:rPr>
          <w:rFonts w:ascii="Times New Roman" w:hAnsi="Times New Roman" w:cs="Times New Roman"/>
          <w:sz w:val="24"/>
          <w:szCs w:val="24"/>
        </w:rPr>
        <w:t xml:space="preserve"> size.</w:t>
      </w:r>
    </w:p>
    <w:p w14:paraId="1FE6F8A1" w14:textId="77777777" w:rsidR="00816C34" w:rsidRDefault="00816C34" w:rsidP="0086788C">
      <w:pPr>
        <w:spacing w:line="360" w:lineRule="auto"/>
        <w:rPr>
          <w:rFonts w:ascii="Times New Roman" w:hAnsi="Times New Roman" w:cs="Times New Roman"/>
          <w:sz w:val="24"/>
          <w:szCs w:val="24"/>
        </w:rPr>
      </w:pPr>
    </w:p>
    <w:p w14:paraId="0AD63791" w14:textId="0B06C0FB" w:rsidR="00816C34" w:rsidRDefault="0013149C"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classroom layout has been designed by the teacher in a particular manner. </w:t>
      </w:r>
      <w:r w:rsidR="009E6B63">
        <w:rPr>
          <w:rFonts w:ascii="Times New Roman" w:hAnsi="Times New Roman" w:cs="Times New Roman"/>
          <w:sz w:val="24"/>
          <w:szCs w:val="24"/>
        </w:rPr>
        <w:t xml:space="preserve">The front right table </w:t>
      </w:r>
      <w:r w:rsidR="00C11DCF">
        <w:rPr>
          <w:rFonts w:ascii="Times New Roman" w:hAnsi="Times New Roman" w:cs="Times New Roman"/>
          <w:sz w:val="24"/>
          <w:szCs w:val="24"/>
        </w:rPr>
        <w:t xml:space="preserve">are English as an additional language (EAL) </w:t>
      </w:r>
      <w:proofErr w:type="gramStart"/>
      <w:r w:rsidR="00C11DCF">
        <w:rPr>
          <w:rFonts w:ascii="Times New Roman" w:hAnsi="Times New Roman" w:cs="Times New Roman"/>
          <w:sz w:val="24"/>
          <w:szCs w:val="24"/>
        </w:rPr>
        <w:t>students</w:t>
      </w:r>
      <w:proofErr w:type="gramEnd"/>
      <w:r w:rsidR="00B739EE">
        <w:rPr>
          <w:rFonts w:ascii="Times New Roman" w:hAnsi="Times New Roman" w:cs="Times New Roman"/>
          <w:sz w:val="24"/>
          <w:szCs w:val="24"/>
        </w:rPr>
        <w:t>. T</w:t>
      </w:r>
      <w:r w:rsidR="00C63020">
        <w:rPr>
          <w:rFonts w:ascii="Times New Roman" w:hAnsi="Times New Roman" w:cs="Times New Roman"/>
          <w:sz w:val="24"/>
          <w:szCs w:val="24"/>
        </w:rPr>
        <w:t>he front left table is made up of ‘less able’ learners with a teaching assistant present to support their progress</w:t>
      </w:r>
      <w:r w:rsidR="00B739EE">
        <w:rPr>
          <w:rFonts w:ascii="Times New Roman" w:hAnsi="Times New Roman" w:cs="Times New Roman"/>
          <w:sz w:val="24"/>
          <w:szCs w:val="24"/>
        </w:rPr>
        <w:t>.</w:t>
      </w:r>
      <w:r w:rsidR="00904386">
        <w:rPr>
          <w:rFonts w:ascii="Times New Roman" w:hAnsi="Times New Roman" w:cs="Times New Roman"/>
          <w:sz w:val="24"/>
          <w:szCs w:val="24"/>
        </w:rPr>
        <w:t xml:space="preserve"> The front row includes additional learning needs (ALN) students</w:t>
      </w:r>
      <w:r w:rsidR="001623E1">
        <w:rPr>
          <w:rFonts w:ascii="Times New Roman" w:hAnsi="Times New Roman" w:cs="Times New Roman"/>
          <w:sz w:val="24"/>
          <w:szCs w:val="24"/>
        </w:rPr>
        <w:t xml:space="preserve"> whilst the back tables are generally ‘more able’ students</w:t>
      </w:r>
      <w:r w:rsidR="00E74A3B">
        <w:rPr>
          <w:rFonts w:ascii="Times New Roman" w:hAnsi="Times New Roman" w:cs="Times New Roman"/>
          <w:sz w:val="24"/>
          <w:szCs w:val="24"/>
        </w:rPr>
        <w:t xml:space="preserve"> split between boys and girls.</w:t>
      </w:r>
    </w:p>
    <w:p w14:paraId="1A62D05F" w14:textId="77777777" w:rsidR="00F66478" w:rsidRDefault="00F66478" w:rsidP="0086788C">
      <w:pPr>
        <w:spacing w:line="360" w:lineRule="auto"/>
        <w:rPr>
          <w:rFonts w:ascii="Times New Roman" w:hAnsi="Times New Roman" w:cs="Times New Roman"/>
          <w:sz w:val="24"/>
          <w:szCs w:val="24"/>
        </w:rPr>
      </w:pPr>
    </w:p>
    <w:p w14:paraId="52B40F61" w14:textId="1A3FBD88" w:rsidR="00F66478" w:rsidRDefault="00F66478"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critical incident viewed highlights a lack of engagement </w:t>
      </w:r>
      <w:r w:rsidR="00E74A3B">
        <w:rPr>
          <w:rFonts w:ascii="Times New Roman" w:hAnsi="Times New Roman" w:cs="Times New Roman"/>
          <w:sz w:val="24"/>
          <w:szCs w:val="24"/>
        </w:rPr>
        <w:t xml:space="preserve">from </w:t>
      </w:r>
      <w:r w:rsidR="000C042D">
        <w:rPr>
          <w:rFonts w:ascii="Times New Roman" w:hAnsi="Times New Roman" w:cs="Times New Roman"/>
          <w:sz w:val="24"/>
          <w:szCs w:val="24"/>
        </w:rPr>
        <w:t>the female ‘more able’ group</w:t>
      </w:r>
      <w:r w:rsidR="00C31DD9">
        <w:rPr>
          <w:rFonts w:ascii="Times New Roman" w:hAnsi="Times New Roman" w:cs="Times New Roman"/>
          <w:sz w:val="24"/>
          <w:szCs w:val="24"/>
        </w:rPr>
        <w:t xml:space="preserve">. Research supports </w:t>
      </w:r>
      <w:r w:rsidR="0018300C">
        <w:rPr>
          <w:rFonts w:ascii="Times New Roman" w:hAnsi="Times New Roman" w:cs="Times New Roman"/>
          <w:sz w:val="24"/>
          <w:szCs w:val="24"/>
        </w:rPr>
        <w:t xml:space="preserve">reasons for little engagement from EAL learners and students with ALN, for example, </w:t>
      </w:r>
      <w:r w:rsidR="00C305E3">
        <w:rPr>
          <w:rFonts w:ascii="Times New Roman" w:hAnsi="Times New Roman" w:cs="Times New Roman"/>
          <w:sz w:val="24"/>
          <w:szCs w:val="24"/>
        </w:rPr>
        <w:t xml:space="preserve">Molina and Peercy (2013) </w:t>
      </w:r>
      <w:r w:rsidR="0041340D">
        <w:rPr>
          <w:rFonts w:ascii="Times New Roman" w:hAnsi="Times New Roman" w:cs="Times New Roman"/>
          <w:sz w:val="24"/>
          <w:szCs w:val="24"/>
        </w:rPr>
        <w:t xml:space="preserve">identify barriers to participation for EAL </w:t>
      </w:r>
      <w:r w:rsidR="00623A22">
        <w:rPr>
          <w:rFonts w:ascii="Times New Roman" w:hAnsi="Times New Roman" w:cs="Times New Roman"/>
          <w:sz w:val="24"/>
          <w:szCs w:val="24"/>
        </w:rPr>
        <w:t xml:space="preserve">learners which stem from language proficiency challenges that limit </w:t>
      </w:r>
      <w:r w:rsidR="00204B28">
        <w:rPr>
          <w:rFonts w:ascii="Times New Roman" w:hAnsi="Times New Roman" w:cs="Times New Roman"/>
          <w:sz w:val="24"/>
          <w:szCs w:val="24"/>
        </w:rPr>
        <w:t>the depth and volume of interactions with teachers and peers</w:t>
      </w:r>
      <w:r w:rsidR="0070695A">
        <w:rPr>
          <w:rFonts w:ascii="Times New Roman" w:hAnsi="Times New Roman" w:cs="Times New Roman"/>
          <w:sz w:val="24"/>
          <w:szCs w:val="24"/>
        </w:rPr>
        <w:t xml:space="preserve">. Also, </w:t>
      </w:r>
      <w:r w:rsidR="003E0798">
        <w:rPr>
          <w:rFonts w:ascii="Times New Roman" w:hAnsi="Times New Roman" w:cs="Times New Roman"/>
          <w:sz w:val="24"/>
          <w:szCs w:val="24"/>
        </w:rPr>
        <w:t xml:space="preserve">disabled students, who do not have their learning needs met </w:t>
      </w:r>
      <w:r w:rsidR="0032463A">
        <w:rPr>
          <w:rFonts w:ascii="Times New Roman" w:hAnsi="Times New Roman" w:cs="Times New Roman"/>
          <w:sz w:val="24"/>
          <w:szCs w:val="24"/>
        </w:rPr>
        <w:t xml:space="preserve">may surrender active participation </w:t>
      </w:r>
      <w:r w:rsidR="003F04E7">
        <w:rPr>
          <w:rFonts w:ascii="Times New Roman" w:hAnsi="Times New Roman" w:cs="Times New Roman"/>
          <w:sz w:val="24"/>
          <w:szCs w:val="24"/>
        </w:rPr>
        <w:t>(Reid &amp; Knight, 2006).</w:t>
      </w:r>
      <w:r w:rsidR="00A8020E">
        <w:rPr>
          <w:rFonts w:ascii="Times New Roman" w:hAnsi="Times New Roman" w:cs="Times New Roman"/>
          <w:sz w:val="24"/>
          <w:szCs w:val="24"/>
        </w:rPr>
        <w:t xml:space="preserve"> These two examples coupled with much of the aforementioned literature from the </w:t>
      </w:r>
      <w:r w:rsidR="00A272F5">
        <w:rPr>
          <w:rFonts w:ascii="Times New Roman" w:hAnsi="Times New Roman" w:cs="Times New Roman"/>
          <w:sz w:val="24"/>
          <w:szCs w:val="24"/>
        </w:rPr>
        <w:t>literature</w:t>
      </w:r>
      <w:r w:rsidR="00A8020E">
        <w:rPr>
          <w:rFonts w:ascii="Times New Roman" w:hAnsi="Times New Roman" w:cs="Times New Roman"/>
          <w:sz w:val="24"/>
          <w:szCs w:val="24"/>
        </w:rPr>
        <w:t xml:space="preserve"> review </w:t>
      </w:r>
      <w:r w:rsidR="00D62A3A">
        <w:rPr>
          <w:rFonts w:ascii="Times New Roman" w:hAnsi="Times New Roman" w:cs="Times New Roman"/>
          <w:sz w:val="24"/>
          <w:szCs w:val="24"/>
        </w:rPr>
        <w:t xml:space="preserve">allude to reasons as to why </w:t>
      </w:r>
      <w:r w:rsidR="00281A63">
        <w:rPr>
          <w:rFonts w:ascii="Times New Roman" w:hAnsi="Times New Roman" w:cs="Times New Roman"/>
          <w:sz w:val="24"/>
          <w:szCs w:val="24"/>
        </w:rPr>
        <w:t xml:space="preserve">‘lower to medium ability’ students </w:t>
      </w:r>
      <w:r w:rsidR="00084A18">
        <w:rPr>
          <w:rFonts w:ascii="Times New Roman" w:hAnsi="Times New Roman" w:cs="Times New Roman"/>
          <w:sz w:val="24"/>
          <w:szCs w:val="24"/>
        </w:rPr>
        <w:t xml:space="preserve">encounter difficulties with educational </w:t>
      </w:r>
      <w:proofErr w:type="gramStart"/>
      <w:r w:rsidR="00084A18">
        <w:rPr>
          <w:rFonts w:ascii="Times New Roman" w:hAnsi="Times New Roman" w:cs="Times New Roman"/>
          <w:sz w:val="24"/>
          <w:szCs w:val="24"/>
        </w:rPr>
        <w:t>engagement</w:t>
      </w:r>
      <w:r w:rsidR="004C368C">
        <w:rPr>
          <w:rFonts w:ascii="Times New Roman" w:hAnsi="Times New Roman" w:cs="Times New Roman"/>
          <w:sz w:val="24"/>
          <w:szCs w:val="24"/>
        </w:rPr>
        <w:t>,</w:t>
      </w:r>
      <w:proofErr w:type="gramEnd"/>
      <w:r w:rsidR="004C368C">
        <w:rPr>
          <w:rFonts w:ascii="Times New Roman" w:hAnsi="Times New Roman" w:cs="Times New Roman"/>
          <w:sz w:val="24"/>
          <w:szCs w:val="24"/>
        </w:rPr>
        <w:t xml:space="preserve"> however, my critical incident illustrates </w:t>
      </w:r>
      <w:r w:rsidR="00CA15B7">
        <w:rPr>
          <w:rFonts w:ascii="Times New Roman" w:hAnsi="Times New Roman" w:cs="Times New Roman"/>
          <w:sz w:val="24"/>
          <w:szCs w:val="24"/>
        </w:rPr>
        <w:t>unsatisfactory engagement from ‘more able' students</w:t>
      </w:r>
      <w:r w:rsidR="00CE00D9">
        <w:rPr>
          <w:rFonts w:ascii="Times New Roman" w:hAnsi="Times New Roman" w:cs="Times New Roman"/>
          <w:sz w:val="24"/>
          <w:szCs w:val="24"/>
        </w:rPr>
        <w:t xml:space="preserve">. </w:t>
      </w:r>
      <w:r w:rsidR="00EC07F8">
        <w:rPr>
          <w:rFonts w:ascii="Times New Roman" w:hAnsi="Times New Roman" w:cs="Times New Roman"/>
          <w:sz w:val="24"/>
          <w:szCs w:val="24"/>
        </w:rPr>
        <w:t xml:space="preserve">As stated, this case study </w:t>
      </w:r>
      <w:r w:rsidR="0048262E">
        <w:rPr>
          <w:rFonts w:ascii="Times New Roman" w:hAnsi="Times New Roman" w:cs="Times New Roman"/>
          <w:sz w:val="24"/>
          <w:szCs w:val="24"/>
        </w:rPr>
        <w:t>concerns a group of learners as opposed to an individual</w:t>
      </w:r>
      <w:r w:rsidR="005B3B70">
        <w:rPr>
          <w:rFonts w:ascii="Times New Roman" w:hAnsi="Times New Roman" w:cs="Times New Roman"/>
          <w:sz w:val="24"/>
          <w:szCs w:val="24"/>
        </w:rPr>
        <w:t xml:space="preserve"> and will be </w:t>
      </w:r>
      <w:r w:rsidR="00272CE9">
        <w:rPr>
          <w:rFonts w:ascii="Times New Roman" w:hAnsi="Times New Roman" w:cs="Times New Roman"/>
          <w:sz w:val="24"/>
          <w:szCs w:val="24"/>
        </w:rPr>
        <w:t>evaluated through Tripp’s (1993) critical incident lens.</w:t>
      </w:r>
    </w:p>
    <w:p w14:paraId="693F27A5" w14:textId="1ACDBB3B" w:rsidR="007F719E" w:rsidRPr="0016322F" w:rsidRDefault="00106CFA" w:rsidP="0086788C">
      <w:pPr>
        <w:spacing w:line="36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The </w:t>
      </w:r>
      <w:r w:rsidR="00477E3F">
        <w:rPr>
          <w:rFonts w:ascii="Times New Roman" w:hAnsi="Times New Roman" w:cs="Times New Roman"/>
          <w:sz w:val="24"/>
          <w:szCs w:val="24"/>
        </w:rPr>
        <w:t xml:space="preserve">scenario involves the teacher providing each table with an item of footwear. Students are tasked with analysing </w:t>
      </w:r>
      <w:r w:rsidR="00267770">
        <w:rPr>
          <w:rFonts w:ascii="Times New Roman" w:hAnsi="Times New Roman" w:cs="Times New Roman"/>
          <w:sz w:val="24"/>
          <w:szCs w:val="24"/>
        </w:rPr>
        <w:t xml:space="preserve">the piece of footwear and describing their thoughts and feelings toward it, including anything that they find interested or </w:t>
      </w:r>
      <w:r w:rsidR="00E96A22">
        <w:rPr>
          <w:rFonts w:ascii="Times New Roman" w:hAnsi="Times New Roman" w:cs="Times New Roman"/>
          <w:sz w:val="24"/>
          <w:szCs w:val="24"/>
        </w:rPr>
        <w:t>unsure of.</w:t>
      </w:r>
      <w:r w:rsidR="0091380A">
        <w:rPr>
          <w:rFonts w:ascii="Times New Roman" w:hAnsi="Times New Roman" w:cs="Times New Roman"/>
          <w:sz w:val="24"/>
          <w:szCs w:val="24"/>
        </w:rPr>
        <w:t xml:space="preserve"> </w:t>
      </w:r>
      <w:r w:rsidR="001A0349">
        <w:rPr>
          <w:rFonts w:ascii="Times New Roman" w:hAnsi="Times New Roman" w:cs="Times New Roman"/>
          <w:sz w:val="24"/>
          <w:szCs w:val="24"/>
        </w:rPr>
        <w:t xml:space="preserve">At the beginning of the activity, all </w:t>
      </w:r>
      <w:r w:rsidR="00492087">
        <w:rPr>
          <w:rFonts w:ascii="Times New Roman" w:hAnsi="Times New Roman" w:cs="Times New Roman"/>
          <w:sz w:val="24"/>
          <w:szCs w:val="24"/>
        </w:rPr>
        <w:t xml:space="preserve">learners were engaged and </w:t>
      </w:r>
      <w:r w:rsidR="00622C20">
        <w:rPr>
          <w:rFonts w:ascii="Times New Roman" w:hAnsi="Times New Roman" w:cs="Times New Roman"/>
          <w:sz w:val="24"/>
          <w:szCs w:val="24"/>
        </w:rPr>
        <w:t>undertook the task as instructed</w:t>
      </w:r>
      <w:r w:rsidR="00D412E9">
        <w:rPr>
          <w:rFonts w:ascii="Times New Roman" w:hAnsi="Times New Roman" w:cs="Times New Roman"/>
          <w:sz w:val="24"/>
          <w:szCs w:val="24"/>
        </w:rPr>
        <w:t xml:space="preserve">, although after a short </w:t>
      </w:r>
      <w:r w:rsidR="00B41238">
        <w:rPr>
          <w:rFonts w:ascii="Times New Roman" w:hAnsi="Times New Roman" w:cs="Times New Roman"/>
          <w:sz w:val="24"/>
          <w:szCs w:val="24"/>
        </w:rPr>
        <w:t>degree of time</w:t>
      </w:r>
      <w:r w:rsidR="0012010C">
        <w:rPr>
          <w:rFonts w:ascii="Times New Roman" w:hAnsi="Times New Roman" w:cs="Times New Roman"/>
          <w:sz w:val="24"/>
          <w:szCs w:val="24"/>
        </w:rPr>
        <w:t xml:space="preserve"> it was clear that </w:t>
      </w:r>
      <w:r w:rsidR="00B83680">
        <w:rPr>
          <w:rFonts w:ascii="Times New Roman" w:hAnsi="Times New Roman" w:cs="Times New Roman"/>
          <w:sz w:val="24"/>
          <w:szCs w:val="24"/>
        </w:rPr>
        <w:t xml:space="preserve">the </w:t>
      </w:r>
      <w:r w:rsidR="007B4A93">
        <w:rPr>
          <w:rFonts w:ascii="Times New Roman" w:hAnsi="Times New Roman" w:cs="Times New Roman"/>
          <w:sz w:val="24"/>
          <w:szCs w:val="24"/>
        </w:rPr>
        <w:t>‘more able’ group of girls had become disengaged with the task</w:t>
      </w:r>
      <w:r w:rsidR="009C1511">
        <w:rPr>
          <w:rFonts w:ascii="Times New Roman" w:hAnsi="Times New Roman" w:cs="Times New Roman"/>
          <w:sz w:val="24"/>
          <w:szCs w:val="24"/>
        </w:rPr>
        <w:t xml:space="preserve">. I assumed this largely based off body language, facial </w:t>
      </w:r>
      <w:proofErr w:type="gramStart"/>
      <w:r w:rsidR="009C1511">
        <w:rPr>
          <w:rFonts w:ascii="Times New Roman" w:hAnsi="Times New Roman" w:cs="Times New Roman"/>
          <w:sz w:val="24"/>
          <w:szCs w:val="24"/>
        </w:rPr>
        <w:t>expression</w:t>
      </w:r>
      <w:proofErr w:type="gramEnd"/>
      <w:r w:rsidR="009C1511">
        <w:rPr>
          <w:rFonts w:ascii="Times New Roman" w:hAnsi="Times New Roman" w:cs="Times New Roman"/>
          <w:sz w:val="24"/>
          <w:szCs w:val="24"/>
        </w:rPr>
        <w:t xml:space="preserve"> and reduced interaction between the group</w:t>
      </w:r>
      <w:r w:rsidR="00D76555">
        <w:rPr>
          <w:rFonts w:ascii="Times New Roman" w:hAnsi="Times New Roman" w:cs="Times New Roman"/>
          <w:sz w:val="24"/>
          <w:szCs w:val="24"/>
        </w:rPr>
        <w:t>.</w:t>
      </w:r>
      <w:r w:rsidR="004D7B4B">
        <w:rPr>
          <w:rFonts w:ascii="Times New Roman" w:hAnsi="Times New Roman" w:cs="Times New Roman"/>
          <w:sz w:val="24"/>
          <w:szCs w:val="24"/>
        </w:rPr>
        <w:t xml:space="preserve"> This in</w:t>
      </w:r>
      <w:r w:rsidR="00272CE9">
        <w:rPr>
          <w:rFonts w:ascii="Times New Roman" w:hAnsi="Times New Roman" w:cs="Times New Roman"/>
          <w:sz w:val="24"/>
          <w:szCs w:val="24"/>
        </w:rPr>
        <w:t>dicates a decline to continually conform to teacher instruction</w:t>
      </w:r>
      <w:r w:rsidR="00D200F1">
        <w:rPr>
          <w:rFonts w:ascii="Times New Roman" w:hAnsi="Times New Roman" w:cs="Times New Roman"/>
          <w:sz w:val="24"/>
          <w:szCs w:val="24"/>
        </w:rPr>
        <w:t>.</w:t>
      </w:r>
      <w:r w:rsidR="00CE44B2">
        <w:rPr>
          <w:rFonts w:ascii="Times New Roman" w:hAnsi="Times New Roman" w:cs="Times New Roman"/>
          <w:sz w:val="24"/>
          <w:szCs w:val="24"/>
        </w:rPr>
        <w:t xml:space="preserve"> Wang and Eccles (2012) provide a potential explanation for this behaviour</w:t>
      </w:r>
      <w:r w:rsidR="00DB45CD">
        <w:rPr>
          <w:rFonts w:ascii="Times New Roman" w:hAnsi="Times New Roman" w:cs="Times New Roman"/>
          <w:sz w:val="24"/>
          <w:szCs w:val="24"/>
        </w:rPr>
        <w:t xml:space="preserve">, suggesting </w:t>
      </w:r>
      <w:r w:rsidR="005E2D6E">
        <w:rPr>
          <w:rFonts w:ascii="Times New Roman" w:hAnsi="Times New Roman" w:cs="Times New Roman"/>
          <w:sz w:val="24"/>
          <w:szCs w:val="24"/>
        </w:rPr>
        <w:t xml:space="preserve">that </w:t>
      </w:r>
      <w:r w:rsidR="005A0040">
        <w:rPr>
          <w:rFonts w:ascii="Times New Roman" w:hAnsi="Times New Roman" w:cs="Times New Roman"/>
          <w:sz w:val="24"/>
          <w:szCs w:val="24"/>
        </w:rPr>
        <w:t xml:space="preserve">tasks or activities of </w:t>
      </w:r>
      <w:r w:rsidR="00403EEA">
        <w:rPr>
          <w:rFonts w:ascii="Times New Roman" w:hAnsi="Times New Roman" w:cs="Times New Roman"/>
          <w:sz w:val="24"/>
          <w:szCs w:val="24"/>
        </w:rPr>
        <w:t>inadequate</w:t>
      </w:r>
      <w:r w:rsidR="005A0040">
        <w:rPr>
          <w:rFonts w:ascii="Times New Roman" w:hAnsi="Times New Roman" w:cs="Times New Roman"/>
          <w:sz w:val="24"/>
          <w:szCs w:val="24"/>
        </w:rPr>
        <w:t xml:space="preserve"> difficulty </w:t>
      </w:r>
      <w:r w:rsidR="00403EEA">
        <w:rPr>
          <w:rFonts w:ascii="Times New Roman" w:hAnsi="Times New Roman" w:cs="Times New Roman"/>
          <w:sz w:val="24"/>
          <w:szCs w:val="24"/>
        </w:rPr>
        <w:t>can result in disengagement.</w:t>
      </w:r>
      <w:r w:rsidR="000E499D">
        <w:rPr>
          <w:rFonts w:ascii="Times New Roman" w:hAnsi="Times New Roman" w:cs="Times New Roman"/>
          <w:sz w:val="24"/>
          <w:szCs w:val="24"/>
        </w:rPr>
        <w:t xml:space="preserve"> </w:t>
      </w:r>
      <w:proofErr w:type="gramStart"/>
      <w:r w:rsidR="000E499D">
        <w:rPr>
          <w:rFonts w:ascii="Times New Roman" w:hAnsi="Times New Roman" w:cs="Times New Roman"/>
          <w:sz w:val="24"/>
          <w:szCs w:val="24"/>
        </w:rPr>
        <w:t xml:space="preserve">It is clear that </w:t>
      </w:r>
      <w:r w:rsidR="00C33352">
        <w:rPr>
          <w:rFonts w:ascii="Times New Roman" w:hAnsi="Times New Roman" w:cs="Times New Roman"/>
          <w:sz w:val="24"/>
          <w:szCs w:val="24"/>
        </w:rPr>
        <w:t>further</w:t>
      </w:r>
      <w:proofErr w:type="gramEnd"/>
      <w:r w:rsidR="00C33352">
        <w:rPr>
          <w:rFonts w:ascii="Times New Roman" w:hAnsi="Times New Roman" w:cs="Times New Roman"/>
          <w:sz w:val="24"/>
          <w:szCs w:val="24"/>
        </w:rPr>
        <w:t xml:space="preserve"> challenge </w:t>
      </w:r>
      <w:r w:rsidR="00CC6501">
        <w:rPr>
          <w:rFonts w:ascii="Times New Roman" w:hAnsi="Times New Roman" w:cs="Times New Roman"/>
          <w:sz w:val="24"/>
          <w:szCs w:val="24"/>
        </w:rPr>
        <w:t xml:space="preserve">should have been given to this particular group. </w:t>
      </w:r>
      <w:r w:rsidR="003508EC">
        <w:rPr>
          <w:rFonts w:ascii="Times New Roman" w:hAnsi="Times New Roman" w:cs="Times New Roman"/>
          <w:sz w:val="24"/>
          <w:szCs w:val="24"/>
        </w:rPr>
        <w:t xml:space="preserve">This links to Bruner’s </w:t>
      </w:r>
      <w:r w:rsidR="00BA75D0">
        <w:rPr>
          <w:rFonts w:ascii="Times New Roman" w:hAnsi="Times New Roman" w:cs="Times New Roman"/>
          <w:sz w:val="24"/>
          <w:szCs w:val="24"/>
        </w:rPr>
        <w:t xml:space="preserve">(1983) </w:t>
      </w:r>
      <w:r w:rsidR="00F62532">
        <w:rPr>
          <w:rFonts w:ascii="Times New Roman" w:hAnsi="Times New Roman" w:cs="Times New Roman"/>
          <w:sz w:val="24"/>
          <w:szCs w:val="24"/>
        </w:rPr>
        <w:t>idea of scaffolding</w:t>
      </w:r>
      <w:r w:rsidR="00C9104E">
        <w:rPr>
          <w:rFonts w:ascii="Times New Roman" w:hAnsi="Times New Roman" w:cs="Times New Roman"/>
          <w:sz w:val="24"/>
          <w:szCs w:val="24"/>
        </w:rPr>
        <w:t xml:space="preserve"> where learning should be supported</w:t>
      </w:r>
      <w:r w:rsidR="008E6FA8">
        <w:rPr>
          <w:rFonts w:ascii="Times New Roman" w:hAnsi="Times New Roman" w:cs="Times New Roman"/>
          <w:sz w:val="24"/>
          <w:szCs w:val="24"/>
        </w:rPr>
        <w:t xml:space="preserve">. However, lack if appropriate challenge for the highlighted group </w:t>
      </w:r>
      <w:r w:rsidR="00E87F45">
        <w:rPr>
          <w:rFonts w:ascii="Times New Roman" w:hAnsi="Times New Roman" w:cs="Times New Roman"/>
          <w:sz w:val="24"/>
          <w:szCs w:val="24"/>
        </w:rPr>
        <w:t>almost eradicates the possibility of supporting their learning.</w:t>
      </w:r>
      <w:r w:rsidR="00767868">
        <w:rPr>
          <w:rFonts w:ascii="Times New Roman" w:hAnsi="Times New Roman" w:cs="Times New Roman"/>
          <w:sz w:val="24"/>
          <w:szCs w:val="24"/>
        </w:rPr>
        <w:t xml:space="preserve"> </w:t>
      </w:r>
      <w:r w:rsidR="00057377">
        <w:rPr>
          <w:rFonts w:ascii="Times New Roman" w:hAnsi="Times New Roman" w:cs="Times New Roman"/>
          <w:sz w:val="24"/>
          <w:szCs w:val="24"/>
        </w:rPr>
        <w:t xml:space="preserve">Appropriate challenge must be provided </w:t>
      </w:r>
      <w:r w:rsidR="00606DAE">
        <w:rPr>
          <w:rFonts w:ascii="Times New Roman" w:hAnsi="Times New Roman" w:cs="Times New Roman"/>
          <w:sz w:val="24"/>
          <w:szCs w:val="24"/>
        </w:rPr>
        <w:t>that is in line with a learner’s ability level</w:t>
      </w:r>
      <w:r w:rsidR="001026C8" w:rsidRPr="001026C8">
        <w:rPr>
          <w:rFonts w:ascii="Segoe UI" w:hAnsi="Segoe UI" w:cs="Segoe UI"/>
          <w:color w:val="374151"/>
          <w:shd w:val="clear" w:color="auto" w:fill="F7F7F8"/>
        </w:rPr>
        <w:t xml:space="preserve"> </w:t>
      </w:r>
      <w:r w:rsidR="001026C8" w:rsidRPr="001026C8">
        <w:rPr>
          <w:rFonts w:ascii="Times New Roman" w:hAnsi="Times New Roman" w:cs="Times New Roman"/>
          <w:sz w:val="24"/>
          <w:szCs w:val="24"/>
        </w:rPr>
        <w:t>(Csikszentmihalyi, 1990)</w:t>
      </w:r>
      <w:r w:rsidR="00BF5E4E">
        <w:rPr>
          <w:rFonts w:ascii="Times New Roman" w:hAnsi="Times New Roman" w:cs="Times New Roman"/>
          <w:sz w:val="24"/>
          <w:szCs w:val="24"/>
        </w:rPr>
        <w:t>, therefore</w:t>
      </w:r>
      <w:r w:rsidR="004065B3">
        <w:rPr>
          <w:rFonts w:ascii="Times New Roman" w:hAnsi="Times New Roman" w:cs="Times New Roman"/>
          <w:sz w:val="24"/>
          <w:szCs w:val="24"/>
        </w:rPr>
        <w:t xml:space="preserve"> maintain</w:t>
      </w:r>
      <w:r w:rsidR="00BF5E4E">
        <w:rPr>
          <w:rFonts w:ascii="Times New Roman" w:hAnsi="Times New Roman" w:cs="Times New Roman"/>
          <w:sz w:val="24"/>
          <w:szCs w:val="24"/>
        </w:rPr>
        <w:t>ing</w:t>
      </w:r>
      <w:r w:rsidR="004065B3">
        <w:rPr>
          <w:rFonts w:ascii="Times New Roman" w:hAnsi="Times New Roman" w:cs="Times New Roman"/>
          <w:sz w:val="24"/>
          <w:szCs w:val="24"/>
        </w:rPr>
        <w:t xml:space="preserve"> student engagement</w:t>
      </w:r>
      <w:r w:rsidR="00BF5E4E">
        <w:rPr>
          <w:rFonts w:ascii="Times New Roman" w:hAnsi="Times New Roman" w:cs="Times New Roman"/>
          <w:sz w:val="24"/>
          <w:szCs w:val="24"/>
        </w:rPr>
        <w:t xml:space="preserve">. </w:t>
      </w:r>
      <w:r w:rsidR="00545CFF">
        <w:rPr>
          <w:rFonts w:ascii="Times New Roman" w:hAnsi="Times New Roman" w:cs="Times New Roman"/>
          <w:sz w:val="24"/>
          <w:szCs w:val="24"/>
        </w:rPr>
        <w:t>Where there is an absence of subsequent</w:t>
      </w:r>
      <w:r w:rsidR="00453648">
        <w:rPr>
          <w:rFonts w:ascii="Times New Roman" w:hAnsi="Times New Roman" w:cs="Times New Roman"/>
          <w:sz w:val="24"/>
          <w:szCs w:val="24"/>
        </w:rPr>
        <w:t>, stratified</w:t>
      </w:r>
      <w:r w:rsidR="00545CFF">
        <w:rPr>
          <w:rFonts w:ascii="Times New Roman" w:hAnsi="Times New Roman" w:cs="Times New Roman"/>
          <w:sz w:val="24"/>
          <w:szCs w:val="24"/>
        </w:rPr>
        <w:t xml:space="preserve"> challenge</w:t>
      </w:r>
      <w:r w:rsidR="00E03CB6">
        <w:rPr>
          <w:rFonts w:ascii="Times New Roman" w:hAnsi="Times New Roman" w:cs="Times New Roman"/>
          <w:sz w:val="24"/>
          <w:szCs w:val="24"/>
        </w:rPr>
        <w:t xml:space="preserve">, students </w:t>
      </w:r>
      <w:r w:rsidR="00F56FB2">
        <w:rPr>
          <w:rFonts w:ascii="Times New Roman" w:hAnsi="Times New Roman" w:cs="Times New Roman"/>
          <w:sz w:val="24"/>
          <w:szCs w:val="24"/>
        </w:rPr>
        <w:t>may reach boredom</w:t>
      </w:r>
      <w:r w:rsidR="009A58D0">
        <w:rPr>
          <w:rFonts w:ascii="Times New Roman" w:hAnsi="Times New Roman" w:cs="Times New Roman"/>
          <w:sz w:val="24"/>
          <w:szCs w:val="24"/>
        </w:rPr>
        <w:t xml:space="preserve"> (Wang &amp; Eccles, 2012).</w:t>
      </w:r>
      <w:r w:rsidR="00830565">
        <w:rPr>
          <w:rFonts w:ascii="Times New Roman" w:hAnsi="Times New Roman" w:cs="Times New Roman"/>
          <w:sz w:val="24"/>
          <w:szCs w:val="24"/>
        </w:rPr>
        <w:t xml:space="preserve"> In my opinion, this is what occurred during the activity</w:t>
      </w:r>
      <w:r w:rsidR="008A5950">
        <w:rPr>
          <w:rFonts w:ascii="Times New Roman" w:hAnsi="Times New Roman" w:cs="Times New Roman"/>
          <w:sz w:val="24"/>
          <w:szCs w:val="24"/>
        </w:rPr>
        <w:t xml:space="preserve"> and the cohort had lost interest and enthusiasm </w:t>
      </w:r>
      <w:r w:rsidR="008F25B4">
        <w:rPr>
          <w:rFonts w:ascii="Times New Roman" w:hAnsi="Times New Roman" w:cs="Times New Roman"/>
          <w:sz w:val="24"/>
          <w:szCs w:val="24"/>
        </w:rPr>
        <w:t>in the learning process (Fredricks et al, 2004).</w:t>
      </w:r>
      <w:r w:rsidR="00DA3C02">
        <w:rPr>
          <w:rFonts w:ascii="Times New Roman" w:hAnsi="Times New Roman" w:cs="Times New Roman"/>
          <w:sz w:val="24"/>
          <w:szCs w:val="24"/>
        </w:rPr>
        <w:t xml:space="preserve"> This is </w:t>
      </w:r>
      <w:r w:rsidR="00F8149A">
        <w:rPr>
          <w:rFonts w:ascii="Times New Roman" w:hAnsi="Times New Roman" w:cs="Times New Roman"/>
          <w:sz w:val="24"/>
          <w:szCs w:val="24"/>
        </w:rPr>
        <w:t>detrimental</w:t>
      </w:r>
      <w:r w:rsidR="00DA3C02">
        <w:rPr>
          <w:rFonts w:ascii="Times New Roman" w:hAnsi="Times New Roman" w:cs="Times New Roman"/>
          <w:sz w:val="24"/>
          <w:szCs w:val="24"/>
        </w:rPr>
        <w:t xml:space="preserve"> in the students </w:t>
      </w:r>
      <w:r w:rsidR="008A5F27">
        <w:rPr>
          <w:rFonts w:ascii="Times New Roman" w:hAnsi="Times New Roman" w:cs="Times New Roman"/>
          <w:sz w:val="24"/>
          <w:szCs w:val="24"/>
        </w:rPr>
        <w:t xml:space="preserve">journey to </w:t>
      </w:r>
      <w:r w:rsidR="00A40605">
        <w:rPr>
          <w:rFonts w:ascii="Times New Roman" w:hAnsi="Times New Roman" w:cs="Times New Roman"/>
          <w:sz w:val="24"/>
          <w:szCs w:val="24"/>
        </w:rPr>
        <w:t xml:space="preserve">becoming </w:t>
      </w:r>
      <w:r w:rsidR="008745A5">
        <w:rPr>
          <w:rFonts w:ascii="Times New Roman" w:hAnsi="Times New Roman" w:cs="Times New Roman"/>
          <w:sz w:val="24"/>
          <w:szCs w:val="24"/>
        </w:rPr>
        <w:t xml:space="preserve">ambitious, capable learners and enterprising, creative </w:t>
      </w:r>
      <w:r w:rsidR="00F8149A">
        <w:rPr>
          <w:rFonts w:ascii="Times New Roman" w:hAnsi="Times New Roman" w:cs="Times New Roman"/>
          <w:sz w:val="24"/>
          <w:szCs w:val="24"/>
        </w:rPr>
        <w:t>contributors</w:t>
      </w:r>
      <w:r w:rsidR="008745A5">
        <w:rPr>
          <w:rFonts w:ascii="Times New Roman" w:hAnsi="Times New Roman" w:cs="Times New Roman"/>
          <w:sz w:val="24"/>
          <w:szCs w:val="24"/>
        </w:rPr>
        <w:t xml:space="preserve">, </w:t>
      </w:r>
      <w:r w:rsidR="00272C38">
        <w:rPr>
          <w:rFonts w:ascii="Times New Roman" w:hAnsi="Times New Roman" w:cs="Times New Roman"/>
          <w:sz w:val="24"/>
          <w:szCs w:val="24"/>
        </w:rPr>
        <w:t>two of the four purposes outlined in the new Welsh curriculum</w:t>
      </w:r>
      <w:r w:rsidR="00221377">
        <w:rPr>
          <w:rFonts w:ascii="Times New Roman" w:hAnsi="Times New Roman" w:cs="Times New Roman"/>
          <w:sz w:val="24"/>
          <w:szCs w:val="24"/>
        </w:rPr>
        <w:t xml:space="preserve"> (Welsh Government, 2019).</w:t>
      </w:r>
      <w:r w:rsidR="00545CFF">
        <w:rPr>
          <w:rFonts w:ascii="Times New Roman" w:hAnsi="Times New Roman" w:cs="Times New Roman"/>
          <w:sz w:val="24"/>
          <w:szCs w:val="24"/>
        </w:rPr>
        <w:t xml:space="preserve"> </w:t>
      </w:r>
      <w:r w:rsidR="0016322F">
        <w:rPr>
          <w:rFonts w:ascii="Times New Roman" w:hAnsi="Times New Roman" w:cs="Times New Roman"/>
          <w:sz w:val="24"/>
          <w:szCs w:val="24"/>
        </w:rPr>
        <w:t>Finally, i</w:t>
      </w:r>
      <w:r w:rsidR="007F719E">
        <w:rPr>
          <w:rFonts w:ascii="Times New Roman" w:hAnsi="Times New Roman" w:cs="Times New Roman"/>
          <w:sz w:val="24"/>
          <w:szCs w:val="24"/>
        </w:rPr>
        <w:t xml:space="preserve">t is noteworthy to mention that a </w:t>
      </w:r>
      <w:r w:rsidR="0016322F">
        <w:rPr>
          <w:rFonts w:ascii="Times New Roman" w:hAnsi="Times New Roman" w:cs="Times New Roman"/>
          <w:sz w:val="24"/>
          <w:szCs w:val="24"/>
        </w:rPr>
        <w:t>positive, relaxed classroom climate seemed apparent</w:t>
      </w:r>
      <w:r w:rsidR="00A40A84">
        <w:rPr>
          <w:rFonts w:ascii="Times New Roman" w:hAnsi="Times New Roman" w:cs="Times New Roman"/>
          <w:sz w:val="24"/>
          <w:szCs w:val="24"/>
        </w:rPr>
        <w:t>.</w:t>
      </w:r>
    </w:p>
    <w:p w14:paraId="58ED91D3" w14:textId="77777777" w:rsidR="00A10042" w:rsidRDefault="00A10042" w:rsidP="0086788C">
      <w:pPr>
        <w:spacing w:line="360" w:lineRule="auto"/>
        <w:rPr>
          <w:rFonts w:ascii="Times New Roman" w:hAnsi="Times New Roman" w:cs="Times New Roman"/>
          <w:sz w:val="24"/>
          <w:szCs w:val="24"/>
        </w:rPr>
      </w:pPr>
    </w:p>
    <w:p w14:paraId="1D7CA3CD" w14:textId="5D066214" w:rsidR="003B65FF" w:rsidRDefault="00612E5A" w:rsidP="0086788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Teaching and Learning Methods</w:t>
      </w:r>
    </w:p>
    <w:p w14:paraId="73C51E9C" w14:textId="77777777" w:rsidR="009E23EC" w:rsidRDefault="009E23EC" w:rsidP="0086788C">
      <w:pPr>
        <w:spacing w:line="360" w:lineRule="auto"/>
        <w:rPr>
          <w:rFonts w:ascii="Times New Roman" w:hAnsi="Times New Roman" w:cs="Times New Roman"/>
          <w:b/>
          <w:bCs/>
          <w:sz w:val="24"/>
          <w:szCs w:val="24"/>
          <w:u w:val="single"/>
        </w:rPr>
      </w:pPr>
    </w:p>
    <w:p w14:paraId="01FFB8FF" w14:textId="153AB7DC" w:rsidR="00132492" w:rsidRDefault="009E23EC"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my own practice </w:t>
      </w:r>
      <w:r w:rsidR="00930E54">
        <w:rPr>
          <w:rFonts w:ascii="Times New Roman" w:hAnsi="Times New Roman" w:cs="Times New Roman"/>
          <w:sz w:val="24"/>
          <w:szCs w:val="24"/>
        </w:rPr>
        <w:t xml:space="preserve">I would like to think that I would </w:t>
      </w:r>
      <w:r w:rsidR="0029583B">
        <w:rPr>
          <w:rFonts w:ascii="Times New Roman" w:hAnsi="Times New Roman" w:cs="Times New Roman"/>
          <w:sz w:val="24"/>
          <w:szCs w:val="24"/>
        </w:rPr>
        <w:t xml:space="preserve">approach certain </w:t>
      </w:r>
      <w:r w:rsidR="00CF260B">
        <w:rPr>
          <w:rFonts w:ascii="Times New Roman" w:hAnsi="Times New Roman" w:cs="Times New Roman"/>
          <w:sz w:val="24"/>
          <w:szCs w:val="24"/>
        </w:rPr>
        <w:t>activities</w:t>
      </w:r>
      <w:r w:rsidR="0029583B">
        <w:rPr>
          <w:rFonts w:ascii="Times New Roman" w:hAnsi="Times New Roman" w:cs="Times New Roman"/>
          <w:sz w:val="24"/>
          <w:szCs w:val="24"/>
        </w:rPr>
        <w:t xml:space="preserve"> in a different manner. </w:t>
      </w:r>
      <w:r w:rsidR="00074C4B">
        <w:rPr>
          <w:rFonts w:ascii="Times New Roman" w:hAnsi="Times New Roman" w:cs="Times New Roman"/>
          <w:sz w:val="24"/>
          <w:szCs w:val="24"/>
        </w:rPr>
        <w:t>Coe et al, (2014) lists pedagogical content knowledge as a facet of great teaching</w:t>
      </w:r>
      <w:r w:rsidR="00CF260B">
        <w:rPr>
          <w:rFonts w:ascii="Times New Roman" w:hAnsi="Times New Roman" w:cs="Times New Roman"/>
          <w:sz w:val="24"/>
          <w:szCs w:val="24"/>
        </w:rPr>
        <w:t xml:space="preserve">. This involves tailoring the delivery of tasks and instruction </w:t>
      </w:r>
      <w:r w:rsidR="0065715A">
        <w:rPr>
          <w:rFonts w:ascii="Times New Roman" w:hAnsi="Times New Roman" w:cs="Times New Roman"/>
          <w:sz w:val="24"/>
          <w:szCs w:val="24"/>
        </w:rPr>
        <w:t>to each individual child.</w:t>
      </w:r>
      <w:r w:rsidR="00DD7915">
        <w:rPr>
          <w:rFonts w:ascii="Times New Roman" w:hAnsi="Times New Roman" w:cs="Times New Roman"/>
          <w:sz w:val="24"/>
          <w:szCs w:val="24"/>
        </w:rPr>
        <w:t xml:space="preserve"> I place particular importance on strong relationships with students, meaning I am aware of their ability and specific needs</w:t>
      </w:r>
      <w:r w:rsidR="00130F36">
        <w:rPr>
          <w:rFonts w:ascii="Times New Roman" w:hAnsi="Times New Roman" w:cs="Times New Roman"/>
          <w:sz w:val="24"/>
          <w:szCs w:val="24"/>
        </w:rPr>
        <w:t xml:space="preserve">. </w:t>
      </w:r>
      <w:r w:rsidR="006A124D">
        <w:rPr>
          <w:rFonts w:ascii="Times New Roman" w:hAnsi="Times New Roman" w:cs="Times New Roman"/>
          <w:sz w:val="24"/>
          <w:szCs w:val="24"/>
        </w:rPr>
        <w:t>Therefore,</w:t>
      </w:r>
      <w:r w:rsidR="00130F36">
        <w:rPr>
          <w:rFonts w:ascii="Times New Roman" w:hAnsi="Times New Roman" w:cs="Times New Roman"/>
          <w:sz w:val="24"/>
          <w:szCs w:val="24"/>
        </w:rPr>
        <w:t xml:space="preserve"> I would scale activities and provide appropriate </w:t>
      </w:r>
      <w:r w:rsidR="009D371B">
        <w:rPr>
          <w:rFonts w:ascii="Times New Roman" w:hAnsi="Times New Roman" w:cs="Times New Roman"/>
          <w:sz w:val="24"/>
          <w:szCs w:val="24"/>
        </w:rPr>
        <w:t xml:space="preserve">challenges for my students </w:t>
      </w:r>
      <w:proofErr w:type="gramStart"/>
      <w:r w:rsidR="009D371B">
        <w:rPr>
          <w:rFonts w:ascii="Times New Roman" w:hAnsi="Times New Roman" w:cs="Times New Roman"/>
          <w:sz w:val="24"/>
          <w:szCs w:val="24"/>
        </w:rPr>
        <w:t>in order to</w:t>
      </w:r>
      <w:proofErr w:type="gramEnd"/>
      <w:r w:rsidR="009D371B">
        <w:rPr>
          <w:rFonts w:ascii="Times New Roman" w:hAnsi="Times New Roman" w:cs="Times New Roman"/>
          <w:sz w:val="24"/>
          <w:szCs w:val="24"/>
        </w:rPr>
        <w:t xml:space="preserve"> sustain engagement throughout the duration of a lesson</w:t>
      </w:r>
      <w:r w:rsidR="00D863B3">
        <w:rPr>
          <w:rFonts w:ascii="Times New Roman" w:hAnsi="Times New Roman" w:cs="Times New Roman"/>
          <w:sz w:val="24"/>
          <w:szCs w:val="24"/>
        </w:rPr>
        <w:t>.</w:t>
      </w:r>
      <w:r w:rsidR="004A4CC2">
        <w:rPr>
          <w:rFonts w:ascii="Times New Roman" w:hAnsi="Times New Roman" w:cs="Times New Roman"/>
          <w:sz w:val="24"/>
          <w:szCs w:val="24"/>
        </w:rPr>
        <w:t xml:space="preserve"> </w:t>
      </w:r>
      <w:r w:rsidR="00407A84">
        <w:rPr>
          <w:rFonts w:ascii="Times New Roman" w:hAnsi="Times New Roman" w:cs="Times New Roman"/>
          <w:sz w:val="24"/>
          <w:szCs w:val="24"/>
        </w:rPr>
        <w:t xml:space="preserve">This displays </w:t>
      </w:r>
      <w:r w:rsidR="00552BBA">
        <w:rPr>
          <w:rFonts w:ascii="Times New Roman" w:hAnsi="Times New Roman" w:cs="Times New Roman"/>
          <w:sz w:val="24"/>
          <w:szCs w:val="24"/>
        </w:rPr>
        <w:t xml:space="preserve">differentiation within my practice to meet the needs of </w:t>
      </w:r>
      <w:r w:rsidR="00BE7550">
        <w:rPr>
          <w:rFonts w:ascii="Times New Roman" w:hAnsi="Times New Roman" w:cs="Times New Roman"/>
          <w:sz w:val="24"/>
          <w:szCs w:val="24"/>
        </w:rPr>
        <w:t>students (Tomlinson, 2001)</w:t>
      </w:r>
      <w:r w:rsidR="00F62184">
        <w:rPr>
          <w:rFonts w:ascii="Times New Roman" w:hAnsi="Times New Roman" w:cs="Times New Roman"/>
          <w:sz w:val="24"/>
          <w:szCs w:val="24"/>
        </w:rPr>
        <w:t xml:space="preserve"> boosting engagement </w:t>
      </w:r>
      <w:r w:rsidR="00D4586A">
        <w:rPr>
          <w:rFonts w:ascii="Times New Roman" w:hAnsi="Times New Roman" w:cs="Times New Roman"/>
          <w:sz w:val="24"/>
          <w:szCs w:val="24"/>
        </w:rPr>
        <w:t xml:space="preserve">as aligning instruction with individualised needs and </w:t>
      </w:r>
      <w:r w:rsidR="00D4586A">
        <w:rPr>
          <w:rFonts w:ascii="Times New Roman" w:hAnsi="Times New Roman" w:cs="Times New Roman"/>
          <w:sz w:val="24"/>
          <w:szCs w:val="24"/>
        </w:rPr>
        <w:lastRenderedPageBreak/>
        <w:t xml:space="preserve">interests </w:t>
      </w:r>
      <w:r w:rsidR="00634378">
        <w:rPr>
          <w:rFonts w:ascii="Times New Roman" w:hAnsi="Times New Roman" w:cs="Times New Roman"/>
          <w:sz w:val="24"/>
          <w:szCs w:val="24"/>
        </w:rPr>
        <w:t>raises motivation (Tomlinson, 2003</w:t>
      </w:r>
      <w:r w:rsidR="002D7B9D">
        <w:rPr>
          <w:rFonts w:ascii="Times New Roman" w:hAnsi="Times New Roman" w:cs="Times New Roman"/>
          <w:sz w:val="24"/>
          <w:szCs w:val="24"/>
        </w:rPr>
        <w:t>). Furthermore</w:t>
      </w:r>
      <w:r w:rsidR="004A4CC2">
        <w:rPr>
          <w:rFonts w:ascii="Times New Roman" w:hAnsi="Times New Roman" w:cs="Times New Roman"/>
          <w:sz w:val="24"/>
          <w:szCs w:val="24"/>
        </w:rPr>
        <w:t xml:space="preserve">, positive relationships </w:t>
      </w:r>
      <w:r w:rsidR="00066A42">
        <w:rPr>
          <w:rFonts w:ascii="Times New Roman" w:hAnsi="Times New Roman" w:cs="Times New Roman"/>
          <w:sz w:val="24"/>
          <w:szCs w:val="24"/>
        </w:rPr>
        <w:t xml:space="preserve">would </w:t>
      </w:r>
      <w:r w:rsidR="0052032B">
        <w:rPr>
          <w:rFonts w:ascii="Times New Roman" w:hAnsi="Times New Roman" w:cs="Times New Roman"/>
          <w:sz w:val="24"/>
          <w:szCs w:val="24"/>
        </w:rPr>
        <w:t>lead to improved attainment as outlined by Ladd et al, (1999)</w:t>
      </w:r>
      <w:r w:rsidR="00F1441E">
        <w:rPr>
          <w:rFonts w:ascii="Times New Roman" w:hAnsi="Times New Roman" w:cs="Times New Roman"/>
          <w:sz w:val="24"/>
          <w:szCs w:val="24"/>
        </w:rPr>
        <w:t xml:space="preserve"> which is often the marker for teacher effectiveness </w:t>
      </w:r>
      <w:r w:rsidR="00132492">
        <w:rPr>
          <w:rFonts w:ascii="Times New Roman" w:hAnsi="Times New Roman" w:cs="Times New Roman"/>
          <w:sz w:val="24"/>
          <w:szCs w:val="24"/>
        </w:rPr>
        <w:t>rather than measured student engagement interestingly.</w:t>
      </w:r>
    </w:p>
    <w:p w14:paraId="521B6844" w14:textId="77777777" w:rsidR="00132492" w:rsidRDefault="00132492" w:rsidP="0086788C">
      <w:pPr>
        <w:spacing w:line="360" w:lineRule="auto"/>
        <w:rPr>
          <w:rFonts w:ascii="Times New Roman" w:hAnsi="Times New Roman" w:cs="Times New Roman"/>
          <w:sz w:val="24"/>
          <w:szCs w:val="24"/>
        </w:rPr>
      </w:pPr>
    </w:p>
    <w:p w14:paraId="72B923C2" w14:textId="20CACFFF" w:rsidR="009819B1" w:rsidRDefault="00CC0226"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I acknowledge that it may not be entirely easy to structure </w:t>
      </w:r>
      <w:r w:rsidR="00707B28">
        <w:rPr>
          <w:rFonts w:ascii="Times New Roman" w:hAnsi="Times New Roman" w:cs="Times New Roman"/>
          <w:sz w:val="24"/>
          <w:szCs w:val="24"/>
        </w:rPr>
        <w:t xml:space="preserve">lessons and activities </w:t>
      </w:r>
      <w:r w:rsidR="00F40044">
        <w:rPr>
          <w:rFonts w:ascii="Times New Roman" w:hAnsi="Times New Roman" w:cs="Times New Roman"/>
          <w:sz w:val="24"/>
          <w:szCs w:val="24"/>
        </w:rPr>
        <w:t xml:space="preserve">that attune to the specific needs of learners. However, guidance and support </w:t>
      </w:r>
      <w:proofErr w:type="gramStart"/>
      <w:r w:rsidR="00F40044">
        <w:rPr>
          <w:rFonts w:ascii="Times New Roman" w:hAnsi="Times New Roman" w:cs="Times New Roman"/>
          <w:sz w:val="24"/>
          <w:szCs w:val="24"/>
        </w:rPr>
        <w:t>is</w:t>
      </w:r>
      <w:proofErr w:type="gramEnd"/>
      <w:r w:rsidR="00F40044">
        <w:rPr>
          <w:rFonts w:ascii="Times New Roman" w:hAnsi="Times New Roman" w:cs="Times New Roman"/>
          <w:sz w:val="24"/>
          <w:szCs w:val="24"/>
        </w:rPr>
        <w:t xml:space="preserve"> provided </w:t>
      </w:r>
      <w:r w:rsidR="0048762A">
        <w:rPr>
          <w:rFonts w:ascii="Times New Roman" w:hAnsi="Times New Roman" w:cs="Times New Roman"/>
          <w:sz w:val="24"/>
          <w:szCs w:val="24"/>
        </w:rPr>
        <w:t>by the curriculum in the form of</w:t>
      </w:r>
      <w:r w:rsidR="00A814D3">
        <w:rPr>
          <w:rFonts w:ascii="Times New Roman" w:hAnsi="Times New Roman" w:cs="Times New Roman"/>
          <w:sz w:val="24"/>
          <w:szCs w:val="24"/>
        </w:rPr>
        <w:t xml:space="preserve"> progression steps </w:t>
      </w:r>
      <w:r w:rsidR="008D28D7">
        <w:rPr>
          <w:rFonts w:ascii="Times New Roman" w:hAnsi="Times New Roman" w:cs="Times New Roman"/>
          <w:sz w:val="24"/>
          <w:szCs w:val="24"/>
        </w:rPr>
        <w:t xml:space="preserve">and what matters statements (Welsh Government, 2019) </w:t>
      </w:r>
      <w:r w:rsidR="00A814D3">
        <w:rPr>
          <w:rFonts w:ascii="Times New Roman" w:hAnsi="Times New Roman" w:cs="Times New Roman"/>
          <w:sz w:val="24"/>
          <w:szCs w:val="24"/>
        </w:rPr>
        <w:t>for example. This can aid in making meaningful links between the practices you employ and the Welsh curriculum which I intend to make use of.</w:t>
      </w:r>
      <w:r w:rsidR="00C16F65">
        <w:rPr>
          <w:rFonts w:ascii="Times New Roman" w:hAnsi="Times New Roman" w:cs="Times New Roman"/>
          <w:sz w:val="24"/>
          <w:szCs w:val="24"/>
        </w:rPr>
        <w:t xml:space="preserve"> Through differentiating </w:t>
      </w:r>
      <w:r w:rsidR="006D669F">
        <w:rPr>
          <w:rFonts w:ascii="Times New Roman" w:hAnsi="Times New Roman" w:cs="Times New Roman"/>
          <w:sz w:val="24"/>
          <w:szCs w:val="24"/>
        </w:rPr>
        <w:t>your practice, making learning achievable, yet challenging for students, engagement can be largely guaranteed</w:t>
      </w:r>
      <w:r w:rsidR="00CF654A">
        <w:rPr>
          <w:rFonts w:ascii="Times New Roman" w:hAnsi="Times New Roman" w:cs="Times New Roman"/>
          <w:sz w:val="24"/>
          <w:szCs w:val="24"/>
        </w:rPr>
        <w:t xml:space="preserve">. Nevertheless, it is necessary to be mindful of the </w:t>
      </w:r>
      <w:r w:rsidR="009C4CAE">
        <w:rPr>
          <w:rFonts w:ascii="Times New Roman" w:hAnsi="Times New Roman" w:cs="Times New Roman"/>
          <w:sz w:val="24"/>
          <w:szCs w:val="24"/>
        </w:rPr>
        <w:t xml:space="preserve">social, </w:t>
      </w:r>
      <w:proofErr w:type="gramStart"/>
      <w:r w:rsidR="009C4CAE">
        <w:rPr>
          <w:rFonts w:ascii="Times New Roman" w:hAnsi="Times New Roman" w:cs="Times New Roman"/>
          <w:sz w:val="24"/>
          <w:szCs w:val="24"/>
        </w:rPr>
        <w:t>economic</w:t>
      </w:r>
      <w:proofErr w:type="gramEnd"/>
      <w:r w:rsidR="009C4CAE">
        <w:rPr>
          <w:rFonts w:ascii="Times New Roman" w:hAnsi="Times New Roman" w:cs="Times New Roman"/>
          <w:sz w:val="24"/>
          <w:szCs w:val="24"/>
        </w:rPr>
        <w:t xml:space="preserve"> and cultural factors presented by Bernstein (2003) </w:t>
      </w:r>
      <w:r w:rsidR="00AD59F8">
        <w:rPr>
          <w:rFonts w:ascii="Times New Roman" w:hAnsi="Times New Roman" w:cs="Times New Roman"/>
          <w:sz w:val="24"/>
          <w:szCs w:val="24"/>
        </w:rPr>
        <w:t>that can impact the way in which we interact and treat our pupils</w:t>
      </w:r>
      <w:r w:rsidR="002055BE">
        <w:rPr>
          <w:rFonts w:ascii="Times New Roman" w:hAnsi="Times New Roman" w:cs="Times New Roman"/>
          <w:sz w:val="24"/>
          <w:szCs w:val="24"/>
        </w:rPr>
        <w:t xml:space="preserve">. I will need to be </w:t>
      </w:r>
      <w:r w:rsidR="0050782A">
        <w:rPr>
          <w:rFonts w:ascii="Times New Roman" w:hAnsi="Times New Roman" w:cs="Times New Roman"/>
          <w:sz w:val="24"/>
          <w:szCs w:val="24"/>
        </w:rPr>
        <w:t xml:space="preserve">aware of and </w:t>
      </w:r>
      <w:proofErr w:type="gramStart"/>
      <w:r w:rsidR="0050782A">
        <w:rPr>
          <w:rFonts w:ascii="Times New Roman" w:hAnsi="Times New Roman" w:cs="Times New Roman"/>
          <w:sz w:val="24"/>
          <w:szCs w:val="24"/>
        </w:rPr>
        <w:t>make an effort</w:t>
      </w:r>
      <w:proofErr w:type="gramEnd"/>
      <w:r w:rsidR="0050782A">
        <w:rPr>
          <w:rFonts w:ascii="Times New Roman" w:hAnsi="Times New Roman" w:cs="Times New Roman"/>
          <w:sz w:val="24"/>
          <w:szCs w:val="24"/>
        </w:rPr>
        <w:t xml:space="preserve"> to prevent these unconscious biases from effecting </w:t>
      </w:r>
      <w:r w:rsidR="00702681">
        <w:rPr>
          <w:rFonts w:ascii="Times New Roman" w:hAnsi="Times New Roman" w:cs="Times New Roman"/>
          <w:sz w:val="24"/>
          <w:szCs w:val="24"/>
        </w:rPr>
        <w:t>the pedagogical practices I apply.</w:t>
      </w:r>
    </w:p>
    <w:p w14:paraId="7373ECF1" w14:textId="77777777" w:rsidR="00702681" w:rsidRDefault="00702681" w:rsidP="0086788C">
      <w:pPr>
        <w:spacing w:line="360" w:lineRule="auto"/>
        <w:rPr>
          <w:rFonts w:ascii="Times New Roman" w:hAnsi="Times New Roman" w:cs="Times New Roman"/>
          <w:sz w:val="24"/>
          <w:szCs w:val="24"/>
        </w:rPr>
      </w:pPr>
    </w:p>
    <w:p w14:paraId="1364CBE6" w14:textId="13F290FD" w:rsidR="00702681" w:rsidRDefault="00CE7418"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Structuring initial tasks </w:t>
      </w:r>
      <w:r w:rsidR="0065687C">
        <w:rPr>
          <w:rFonts w:ascii="Times New Roman" w:hAnsi="Times New Roman" w:cs="Times New Roman"/>
          <w:sz w:val="24"/>
          <w:szCs w:val="24"/>
        </w:rPr>
        <w:t>and</w:t>
      </w:r>
      <w:r>
        <w:rPr>
          <w:rFonts w:ascii="Times New Roman" w:hAnsi="Times New Roman" w:cs="Times New Roman"/>
          <w:sz w:val="24"/>
          <w:szCs w:val="24"/>
        </w:rPr>
        <w:t xml:space="preserve"> challenges to the needs of learners is critical in </w:t>
      </w:r>
      <w:r w:rsidR="00337457">
        <w:rPr>
          <w:rFonts w:ascii="Times New Roman" w:hAnsi="Times New Roman" w:cs="Times New Roman"/>
          <w:sz w:val="24"/>
          <w:szCs w:val="24"/>
        </w:rPr>
        <w:t xml:space="preserve">ensuring engagement early on. Although, to </w:t>
      </w:r>
      <w:r w:rsidR="00126A5C">
        <w:rPr>
          <w:rFonts w:ascii="Times New Roman" w:hAnsi="Times New Roman" w:cs="Times New Roman"/>
          <w:sz w:val="24"/>
          <w:szCs w:val="24"/>
        </w:rPr>
        <w:t>facilitate continued active participation</w:t>
      </w:r>
      <w:r w:rsidR="0065687C">
        <w:rPr>
          <w:rFonts w:ascii="Times New Roman" w:hAnsi="Times New Roman" w:cs="Times New Roman"/>
          <w:sz w:val="24"/>
          <w:szCs w:val="24"/>
        </w:rPr>
        <w:t>, it must be married with additional classroom practices. An example of such</w:t>
      </w:r>
      <w:r w:rsidR="005563FE">
        <w:rPr>
          <w:rFonts w:ascii="Times New Roman" w:hAnsi="Times New Roman" w:cs="Times New Roman"/>
          <w:sz w:val="24"/>
          <w:szCs w:val="24"/>
        </w:rPr>
        <w:t>, is assessment for learning (AfL).</w:t>
      </w:r>
      <w:r w:rsidR="00B70C23">
        <w:rPr>
          <w:rFonts w:ascii="Times New Roman" w:hAnsi="Times New Roman" w:cs="Times New Roman"/>
          <w:sz w:val="24"/>
          <w:szCs w:val="24"/>
        </w:rPr>
        <w:t xml:space="preserve"> AfL </w:t>
      </w:r>
      <w:r w:rsidR="00532E73">
        <w:rPr>
          <w:rFonts w:ascii="Times New Roman" w:hAnsi="Times New Roman" w:cs="Times New Roman"/>
          <w:sz w:val="24"/>
          <w:szCs w:val="24"/>
        </w:rPr>
        <w:t>prioritises the learning process over outcome</w:t>
      </w:r>
      <w:r w:rsidR="00B0180B">
        <w:rPr>
          <w:rFonts w:ascii="Times New Roman" w:hAnsi="Times New Roman" w:cs="Times New Roman"/>
          <w:sz w:val="24"/>
          <w:szCs w:val="24"/>
        </w:rPr>
        <w:t xml:space="preserve"> (Black et al, 2003)</w:t>
      </w:r>
      <w:r w:rsidR="00532E73">
        <w:rPr>
          <w:rFonts w:ascii="Times New Roman" w:hAnsi="Times New Roman" w:cs="Times New Roman"/>
          <w:sz w:val="24"/>
          <w:szCs w:val="24"/>
        </w:rPr>
        <w:t xml:space="preserve"> </w:t>
      </w:r>
      <w:r w:rsidR="00B13D65">
        <w:rPr>
          <w:rFonts w:ascii="Times New Roman" w:hAnsi="Times New Roman" w:cs="Times New Roman"/>
          <w:sz w:val="24"/>
          <w:szCs w:val="24"/>
        </w:rPr>
        <w:t xml:space="preserve">which allows for learning to be supported </w:t>
      </w:r>
      <w:r w:rsidR="00310FE7" w:rsidRPr="00310FE7">
        <w:rPr>
          <w:rFonts w:ascii="Times New Roman" w:hAnsi="Times New Roman" w:cs="Times New Roman"/>
          <w:sz w:val="24"/>
          <w:szCs w:val="24"/>
        </w:rPr>
        <w:t>primarily through tailored instruction and targeted feedback (Stobart, 2008).</w:t>
      </w:r>
      <w:r w:rsidR="00130DEE">
        <w:rPr>
          <w:rFonts w:ascii="Times New Roman" w:hAnsi="Times New Roman" w:cs="Times New Roman"/>
          <w:sz w:val="24"/>
          <w:szCs w:val="24"/>
        </w:rPr>
        <w:t xml:space="preserve"> This illustrates a profound connection between AfL and</w:t>
      </w:r>
      <w:r w:rsidR="007D3D7A">
        <w:rPr>
          <w:rFonts w:ascii="Times New Roman" w:hAnsi="Times New Roman" w:cs="Times New Roman"/>
          <w:sz w:val="24"/>
          <w:szCs w:val="24"/>
        </w:rPr>
        <w:t xml:space="preserve"> learning theories centred around feedback</w:t>
      </w:r>
      <w:r w:rsidR="00130DEE">
        <w:rPr>
          <w:rFonts w:ascii="Times New Roman" w:hAnsi="Times New Roman" w:cs="Times New Roman"/>
          <w:sz w:val="24"/>
          <w:szCs w:val="24"/>
        </w:rPr>
        <w:t xml:space="preserve"> which </w:t>
      </w:r>
      <w:r w:rsidR="002E4816">
        <w:rPr>
          <w:rFonts w:ascii="Times New Roman" w:hAnsi="Times New Roman" w:cs="Times New Roman"/>
          <w:sz w:val="24"/>
          <w:szCs w:val="24"/>
        </w:rPr>
        <w:t>would ideally result in seamless transition when introduced into classroom practice.</w:t>
      </w:r>
      <w:r w:rsidR="00F0306B">
        <w:rPr>
          <w:rFonts w:ascii="Times New Roman" w:hAnsi="Times New Roman" w:cs="Times New Roman"/>
          <w:sz w:val="24"/>
          <w:szCs w:val="24"/>
        </w:rPr>
        <w:t xml:space="preserve"> </w:t>
      </w:r>
      <w:r w:rsidR="0018179E">
        <w:rPr>
          <w:rFonts w:ascii="Times New Roman" w:hAnsi="Times New Roman" w:cs="Times New Roman"/>
          <w:sz w:val="24"/>
          <w:szCs w:val="24"/>
        </w:rPr>
        <w:t xml:space="preserve">Bakula (2010) describes formative assessment (AfL) as informal </w:t>
      </w:r>
      <w:r w:rsidR="007740CE">
        <w:rPr>
          <w:rFonts w:ascii="Times New Roman" w:hAnsi="Times New Roman" w:cs="Times New Roman"/>
          <w:sz w:val="24"/>
          <w:szCs w:val="24"/>
        </w:rPr>
        <w:t>indicating that it has the capacity for multiple uses throughout the school day</w:t>
      </w:r>
      <w:r w:rsidR="00137FE9">
        <w:rPr>
          <w:rFonts w:ascii="Times New Roman" w:hAnsi="Times New Roman" w:cs="Times New Roman"/>
          <w:sz w:val="24"/>
          <w:szCs w:val="24"/>
        </w:rPr>
        <w:t xml:space="preserve">. Regarding my practice, I would use AfL techniques to continuously challenge the </w:t>
      </w:r>
      <w:r w:rsidR="003C374C">
        <w:rPr>
          <w:rFonts w:ascii="Times New Roman" w:hAnsi="Times New Roman" w:cs="Times New Roman"/>
          <w:sz w:val="24"/>
          <w:szCs w:val="24"/>
        </w:rPr>
        <w:t xml:space="preserve">knowledge and thinking of learners which would negate </w:t>
      </w:r>
      <w:r w:rsidR="00F61520">
        <w:rPr>
          <w:rFonts w:ascii="Times New Roman" w:hAnsi="Times New Roman" w:cs="Times New Roman"/>
          <w:sz w:val="24"/>
          <w:szCs w:val="24"/>
        </w:rPr>
        <w:t>the temptation to disengage.</w:t>
      </w:r>
    </w:p>
    <w:p w14:paraId="699CEF12" w14:textId="77777777" w:rsidR="00DA50B1" w:rsidRDefault="00DA50B1" w:rsidP="0086788C">
      <w:pPr>
        <w:spacing w:line="360" w:lineRule="auto"/>
        <w:rPr>
          <w:rFonts w:ascii="Times New Roman" w:hAnsi="Times New Roman" w:cs="Times New Roman"/>
          <w:sz w:val="24"/>
          <w:szCs w:val="24"/>
        </w:rPr>
      </w:pPr>
    </w:p>
    <w:p w14:paraId="5BEE32F9" w14:textId="5FECCA92" w:rsidR="00DA50B1" w:rsidRDefault="00DA50B1"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A further benefit of AfL </w:t>
      </w:r>
      <w:r w:rsidR="001E29DE">
        <w:rPr>
          <w:rFonts w:ascii="Times New Roman" w:hAnsi="Times New Roman" w:cs="Times New Roman"/>
          <w:sz w:val="24"/>
          <w:szCs w:val="24"/>
        </w:rPr>
        <w:t xml:space="preserve">is its fluidity. </w:t>
      </w:r>
      <w:r w:rsidR="00712EFC">
        <w:rPr>
          <w:rFonts w:ascii="Times New Roman" w:hAnsi="Times New Roman" w:cs="Times New Roman"/>
          <w:sz w:val="24"/>
          <w:szCs w:val="24"/>
        </w:rPr>
        <w:t>Students can be better stimulated when moving away from the rigidity of lesson plans which AfL can facilitate</w:t>
      </w:r>
      <w:r w:rsidR="00EE63A5">
        <w:rPr>
          <w:rFonts w:ascii="Times New Roman" w:hAnsi="Times New Roman" w:cs="Times New Roman"/>
          <w:sz w:val="24"/>
          <w:szCs w:val="24"/>
        </w:rPr>
        <w:t>. This hands students a degree of responsibility over their own learning</w:t>
      </w:r>
      <w:r w:rsidR="004F2C7F">
        <w:rPr>
          <w:rFonts w:ascii="Times New Roman" w:hAnsi="Times New Roman" w:cs="Times New Roman"/>
          <w:sz w:val="24"/>
          <w:szCs w:val="24"/>
        </w:rPr>
        <w:t xml:space="preserve"> and encourages them to become proactive rather than passive.</w:t>
      </w:r>
      <w:r w:rsidR="00C724CD">
        <w:rPr>
          <w:rFonts w:ascii="Times New Roman" w:hAnsi="Times New Roman" w:cs="Times New Roman"/>
          <w:sz w:val="24"/>
          <w:szCs w:val="24"/>
        </w:rPr>
        <w:t xml:space="preserve"> This is crucial as </w:t>
      </w:r>
      <w:r w:rsidR="00063247">
        <w:rPr>
          <w:rFonts w:ascii="Times New Roman" w:hAnsi="Times New Roman" w:cs="Times New Roman"/>
          <w:sz w:val="24"/>
          <w:szCs w:val="24"/>
        </w:rPr>
        <w:t xml:space="preserve">Haynes et al, (2012) points out </w:t>
      </w:r>
      <w:r w:rsidR="00C462F4">
        <w:rPr>
          <w:rFonts w:ascii="Times New Roman" w:hAnsi="Times New Roman" w:cs="Times New Roman"/>
          <w:sz w:val="24"/>
          <w:szCs w:val="24"/>
        </w:rPr>
        <w:t xml:space="preserve">a belief amongst teachers that </w:t>
      </w:r>
      <w:r w:rsidR="00C462F4">
        <w:rPr>
          <w:rFonts w:ascii="Times New Roman" w:hAnsi="Times New Roman" w:cs="Times New Roman"/>
          <w:sz w:val="24"/>
          <w:szCs w:val="24"/>
        </w:rPr>
        <w:lastRenderedPageBreak/>
        <w:t>passive students do not make use of feedback effectively.</w:t>
      </w:r>
      <w:r w:rsidR="002F3B44">
        <w:rPr>
          <w:rFonts w:ascii="Times New Roman" w:hAnsi="Times New Roman" w:cs="Times New Roman"/>
          <w:sz w:val="24"/>
          <w:szCs w:val="24"/>
        </w:rPr>
        <w:t xml:space="preserve"> Therefore, by developing the autonomy of students</w:t>
      </w:r>
      <w:r w:rsidR="00461065">
        <w:rPr>
          <w:rFonts w:ascii="Times New Roman" w:hAnsi="Times New Roman" w:cs="Times New Roman"/>
          <w:sz w:val="24"/>
          <w:szCs w:val="24"/>
        </w:rPr>
        <w:t>, their educational experiences are further enhanced leading to improved outcomes.</w:t>
      </w:r>
    </w:p>
    <w:p w14:paraId="023D9BD1" w14:textId="77777777" w:rsidR="00F77D93" w:rsidRDefault="00F77D93" w:rsidP="0086788C">
      <w:pPr>
        <w:spacing w:line="360" w:lineRule="auto"/>
        <w:rPr>
          <w:rFonts w:ascii="Times New Roman" w:hAnsi="Times New Roman" w:cs="Times New Roman"/>
          <w:sz w:val="24"/>
          <w:szCs w:val="24"/>
        </w:rPr>
      </w:pPr>
    </w:p>
    <w:p w14:paraId="67D64BDF" w14:textId="0DEFF1C6" w:rsidR="00F77D93" w:rsidRDefault="00F77D93" w:rsidP="0086788C">
      <w:pPr>
        <w:spacing w:line="360" w:lineRule="auto"/>
        <w:rPr>
          <w:rFonts w:ascii="Times New Roman" w:hAnsi="Times New Roman" w:cs="Times New Roman"/>
          <w:sz w:val="24"/>
          <w:szCs w:val="24"/>
        </w:rPr>
      </w:pPr>
      <w:r>
        <w:rPr>
          <w:rFonts w:ascii="Times New Roman" w:hAnsi="Times New Roman" w:cs="Times New Roman"/>
          <w:sz w:val="24"/>
          <w:szCs w:val="24"/>
        </w:rPr>
        <w:t>Williams (2017)</w:t>
      </w:r>
      <w:r w:rsidR="002D553C">
        <w:rPr>
          <w:rFonts w:ascii="Times New Roman" w:hAnsi="Times New Roman" w:cs="Times New Roman"/>
          <w:sz w:val="24"/>
          <w:szCs w:val="24"/>
        </w:rPr>
        <w:t xml:space="preserve"> sets out a </w:t>
      </w:r>
      <w:r w:rsidR="00CD4EBB">
        <w:rPr>
          <w:rFonts w:ascii="Times New Roman" w:hAnsi="Times New Roman" w:cs="Times New Roman"/>
          <w:sz w:val="24"/>
          <w:szCs w:val="24"/>
        </w:rPr>
        <w:t xml:space="preserve">well-constructed list that demonstrates the principles that underpin AfL. </w:t>
      </w:r>
      <w:r w:rsidR="00380C5C">
        <w:rPr>
          <w:rFonts w:ascii="Times New Roman" w:hAnsi="Times New Roman" w:cs="Times New Roman"/>
          <w:sz w:val="24"/>
          <w:szCs w:val="24"/>
        </w:rPr>
        <w:t xml:space="preserve">I will refer to these guidelines to </w:t>
      </w:r>
      <w:r w:rsidR="00805D3D">
        <w:rPr>
          <w:rFonts w:ascii="Times New Roman" w:hAnsi="Times New Roman" w:cs="Times New Roman"/>
          <w:sz w:val="24"/>
          <w:szCs w:val="24"/>
        </w:rPr>
        <w:t>ensure the appropriate and successful implementation of AfL within my classroom.</w:t>
      </w:r>
      <w:r w:rsidR="00227840">
        <w:rPr>
          <w:rFonts w:ascii="Times New Roman" w:hAnsi="Times New Roman" w:cs="Times New Roman"/>
          <w:sz w:val="24"/>
          <w:szCs w:val="24"/>
        </w:rPr>
        <w:t xml:space="preserve"> Peer and self-assessment</w:t>
      </w:r>
      <w:r w:rsidR="003D6D4F">
        <w:rPr>
          <w:rFonts w:ascii="Times New Roman" w:hAnsi="Times New Roman" w:cs="Times New Roman"/>
          <w:sz w:val="24"/>
          <w:szCs w:val="24"/>
        </w:rPr>
        <w:t xml:space="preserve"> </w:t>
      </w:r>
      <w:proofErr w:type="gramStart"/>
      <w:r w:rsidR="003D6D4F">
        <w:rPr>
          <w:rFonts w:ascii="Times New Roman" w:hAnsi="Times New Roman" w:cs="Times New Roman"/>
          <w:sz w:val="24"/>
          <w:szCs w:val="24"/>
        </w:rPr>
        <w:t>is</w:t>
      </w:r>
      <w:proofErr w:type="gramEnd"/>
      <w:r w:rsidR="003D6D4F">
        <w:rPr>
          <w:rFonts w:ascii="Times New Roman" w:hAnsi="Times New Roman" w:cs="Times New Roman"/>
          <w:sz w:val="24"/>
          <w:szCs w:val="24"/>
        </w:rPr>
        <w:t xml:space="preserve"> a form of AfL</w:t>
      </w:r>
      <w:r w:rsidR="00435157">
        <w:rPr>
          <w:rFonts w:ascii="Times New Roman" w:hAnsi="Times New Roman" w:cs="Times New Roman"/>
          <w:sz w:val="24"/>
          <w:szCs w:val="24"/>
        </w:rPr>
        <w:t xml:space="preserve">. Black et al, (2003) propose that </w:t>
      </w:r>
      <w:r w:rsidR="00C3031A">
        <w:rPr>
          <w:rFonts w:ascii="Times New Roman" w:hAnsi="Times New Roman" w:cs="Times New Roman"/>
          <w:sz w:val="24"/>
          <w:szCs w:val="24"/>
        </w:rPr>
        <w:t xml:space="preserve">self-assessment skills are developed </w:t>
      </w:r>
      <w:r w:rsidR="00E25FD6">
        <w:rPr>
          <w:rFonts w:ascii="Times New Roman" w:hAnsi="Times New Roman" w:cs="Times New Roman"/>
          <w:sz w:val="24"/>
          <w:szCs w:val="24"/>
        </w:rPr>
        <w:t>through peer assessment</w:t>
      </w:r>
      <w:r w:rsidR="00252DE0">
        <w:rPr>
          <w:rFonts w:ascii="Times New Roman" w:hAnsi="Times New Roman" w:cs="Times New Roman"/>
          <w:sz w:val="24"/>
          <w:szCs w:val="24"/>
        </w:rPr>
        <w:t xml:space="preserve"> </w:t>
      </w:r>
      <w:r w:rsidR="00252DE0" w:rsidRPr="00252DE0">
        <w:rPr>
          <w:rFonts w:ascii="Times New Roman" w:hAnsi="Times New Roman" w:cs="Times New Roman"/>
          <w:sz w:val="24"/>
          <w:szCs w:val="24"/>
        </w:rPr>
        <w:t>which helped in recognising quality</w:t>
      </w:r>
      <w:r w:rsidR="005D55EE">
        <w:rPr>
          <w:rFonts w:ascii="Times New Roman" w:hAnsi="Times New Roman" w:cs="Times New Roman"/>
          <w:sz w:val="24"/>
          <w:szCs w:val="24"/>
        </w:rPr>
        <w:t>, giving learners a</w:t>
      </w:r>
      <w:r w:rsidR="00252DE0" w:rsidRPr="00252DE0">
        <w:rPr>
          <w:rFonts w:ascii="Times New Roman" w:hAnsi="Times New Roman" w:cs="Times New Roman"/>
          <w:sz w:val="24"/>
          <w:szCs w:val="24"/>
        </w:rPr>
        <w:t xml:space="preserve"> source of motivation to improve.</w:t>
      </w:r>
      <w:r w:rsidR="00836020">
        <w:rPr>
          <w:rFonts w:ascii="Times New Roman" w:hAnsi="Times New Roman" w:cs="Times New Roman"/>
          <w:sz w:val="24"/>
          <w:szCs w:val="24"/>
        </w:rPr>
        <w:t xml:space="preserve"> Regarding self-assessment, </w:t>
      </w:r>
      <w:r w:rsidR="004D6F2A">
        <w:rPr>
          <w:rFonts w:ascii="Times New Roman" w:hAnsi="Times New Roman" w:cs="Times New Roman"/>
          <w:sz w:val="24"/>
          <w:szCs w:val="24"/>
        </w:rPr>
        <w:t xml:space="preserve">Didau (2018) provides a critique insinuating </w:t>
      </w:r>
      <w:r w:rsidR="009E2CFA">
        <w:rPr>
          <w:rFonts w:ascii="Times New Roman" w:hAnsi="Times New Roman" w:cs="Times New Roman"/>
          <w:sz w:val="24"/>
          <w:szCs w:val="24"/>
        </w:rPr>
        <w:t xml:space="preserve">pupils often make </w:t>
      </w:r>
      <w:r w:rsidR="007F5CD8">
        <w:rPr>
          <w:rFonts w:ascii="Times New Roman" w:hAnsi="Times New Roman" w:cs="Times New Roman"/>
          <w:sz w:val="24"/>
          <w:szCs w:val="24"/>
        </w:rPr>
        <w:t>inferences on their own work confidence, rather than</w:t>
      </w:r>
      <w:r w:rsidR="004A452D">
        <w:rPr>
          <w:rFonts w:ascii="Times New Roman" w:hAnsi="Times New Roman" w:cs="Times New Roman"/>
          <w:sz w:val="24"/>
          <w:szCs w:val="24"/>
        </w:rPr>
        <w:t xml:space="preserve"> through the lens of a clear set of instructions.</w:t>
      </w:r>
      <w:r w:rsidR="003B0D0E">
        <w:rPr>
          <w:rFonts w:ascii="Times New Roman" w:hAnsi="Times New Roman" w:cs="Times New Roman"/>
          <w:sz w:val="24"/>
          <w:szCs w:val="24"/>
        </w:rPr>
        <w:t xml:space="preserve"> Falchikov (2005) on the other hand</w:t>
      </w:r>
      <w:r w:rsidR="00CA7127">
        <w:rPr>
          <w:rFonts w:ascii="Times New Roman" w:hAnsi="Times New Roman" w:cs="Times New Roman"/>
          <w:sz w:val="24"/>
          <w:szCs w:val="24"/>
        </w:rPr>
        <w:t xml:space="preserve"> passes the notion that self-assessment can be </w:t>
      </w:r>
      <w:r w:rsidR="00234DC1">
        <w:rPr>
          <w:rFonts w:ascii="Times New Roman" w:hAnsi="Times New Roman" w:cs="Times New Roman"/>
          <w:sz w:val="24"/>
          <w:szCs w:val="24"/>
        </w:rPr>
        <w:t>useful in developing self-regulatory skills</w:t>
      </w:r>
      <w:r w:rsidR="001D47B6">
        <w:rPr>
          <w:rFonts w:ascii="Times New Roman" w:hAnsi="Times New Roman" w:cs="Times New Roman"/>
          <w:sz w:val="24"/>
          <w:szCs w:val="24"/>
        </w:rPr>
        <w:t xml:space="preserve"> which is integral for </w:t>
      </w:r>
      <w:r w:rsidR="00DF51DE">
        <w:rPr>
          <w:rFonts w:ascii="Times New Roman" w:hAnsi="Times New Roman" w:cs="Times New Roman"/>
          <w:sz w:val="24"/>
          <w:szCs w:val="24"/>
        </w:rPr>
        <w:t xml:space="preserve">critical thinking </w:t>
      </w:r>
      <w:r w:rsidR="00996ACF" w:rsidRPr="00996ACF">
        <w:rPr>
          <w:rFonts w:ascii="Times New Roman" w:hAnsi="Times New Roman" w:cs="Times New Roman"/>
          <w:sz w:val="24"/>
          <w:szCs w:val="24"/>
        </w:rPr>
        <w:t>(Roopnarine &amp; Johnson, 2005)</w:t>
      </w:r>
      <w:r w:rsidR="00996ACF">
        <w:rPr>
          <w:rFonts w:ascii="Times New Roman" w:hAnsi="Times New Roman" w:cs="Times New Roman"/>
          <w:sz w:val="24"/>
          <w:szCs w:val="24"/>
        </w:rPr>
        <w:t xml:space="preserve">. </w:t>
      </w:r>
      <w:r w:rsidR="00AE0379">
        <w:rPr>
          <w:rFonts w:ascii="Times New Roman" w:hAnsi="Times New Roman" w:cs="Times New Roman"/>
          <w:sz w:val="24"/>
          <w:szCs w:val="24"/>
        </w:rPr>
        <w:t xml:space="preserve">This holds further importance when considering the work of Prins et al, (2006) </w:t>
      </w:r>
      <w:r w:rsidR="003E3F66">
        <w:rPr>
          <w:rFonts w:ascii="Times New Roman" w:hAnsi="Times New Roman" w:cs="Times New Roman"/>
          <w:sz w:val="24"/>
          <w:szCs w:val="24"/>
        </w:rPr>
        <w:t xml:space="preserve">who imply that academic attainment can be </w:t>
      </w:r>
      <w:r w:rsidR="00B66FE2">
        <w:rPr>
          <w:rFonts w:ascii="Times New Roman" w:hAnsi="Times New Roman" w:cs="Times New Roman"/>
          <w:sz w:val="24"/>
          <w:szCs w:val="24"/>
        </w:rPr>
        <w:t>increased via the development of thinking skills</w:t>
      </w:r>
      <w:r w:rsidR="00665160">
        <w:rPr>
          <w:rFonts w:ascii="Times New Roman" w:hAnsi="Times New Roman" w:cs="Times New Roman"/>
          <w:sz w:val="24"/>
          <w:szCs w:val="24"/>
        </w:rPr>
        <w:t xml:space="preserve">. Personally, this provides justification for its </w:t>
      </w:r>
      <w:proofErr w:type="gramStart"/>
      <w:r w:rsidR="00665160">
        <w:rPr>
          <w:rFonts w:ascii="Times New Roman" w:hAnsi="Times New Roman" w:cs="Times New Roman"/>
          <w:sz w:val="24"/>
          <w:szCs w:val="24"/>
        </w:rPr>
        <w:t>use</w:t>
      </w:r>
      <w:proofErr w:type="gramEnd"/>
      <w:r w:rsidR="00665160">
        <w:rPr>
          <w:rFonts w:ascii="Times New Roman" w:hAnsi="Times New Roman" w:cs="Times New Roman"/>
          <w:sz w:val="24"/>
          <w:szCs w:val="24"/>
        </w:rPr>
        <w:t xml:space="preserve"> </w:t>
      </w:r>
      <w:r w:rsidR="00E0150B">
        <w:rPr>
          <w:rFonts w:ascii="Times New Roman" w:hAnsi="Times New Roman" w:cs="Times New Roman"/>
          <w:sz w:val="24"/>
          <w:szCs w:val="24"/>
        </w:rPr>
        <w:t>and I look forward to implementing it.</w:t>
      </w:r>
    </w:p>
    <w:p w14:paraId="78D8BC31" w14:textId="77777777" w:rsidR="00474017" w:rsidRDefault="00474017" w:rsidP="0086788C">
      <w:pPr>
        <w:spacing w:line="360" w:lineRule="auto"/>
        <w:rPr>
          <w:rFonts w:ascii="Times New Roman" w:hAnsi="Times New Roman" w:cs="Times New Roman"/>
          <w:sz w:val="24"/>
          <w:szCs w:val="24"/>
        </w:rPr>
      </w:pPr>
    </w:p>
    <w:p w14:paraId="2097FF2E" w14:textId="5CD59D5D" w:rsidR="00474017" w:rsidRDefault="001C4289" w:rsidP="0086788C">
      <w:pPr>
        <w:spacing w:line="360" w:lineRule="auto"/>
        <w:rPr>
          <w:rFonts w:ascii="Times New Roman" w:hAnsi="Times New Roman" w:cs="Times New Roman"/>
          <w:sz w:val="24"/>
          <w:szCs w:val="24"/>
        </w:rPr>
      </w:pPr>
      <w:r>
        <w:rPr>
          <w:rFonts w:ascii="Times New Roman" w:hAnsi="Times New Roman" w:cs="Times New Roman"/>
          <w:sz w:val="24"/>
          <w:szCs w:val="24"/>
        </w:rPr>
        <w:t>Effective questioning is an additional AfL strategy</w:t>
      </w:r>
      <w:r w:rsidR="003D0277">
        <w:rPr>
          <w:rFonts w:ascii="Times New Roman" w:hAnsi="Times New Roman" w:cs="Times New Roman"/>
          <w:sz w:val="24"/>
          <w:szCs w:val="24"/>
        </w:rPr>
        <w:t xml:space="preserve">. The rationale for questioning is clear and </w:t>
      </w:r>
      <w:r w:rsidR="00BB3204">
        <w:rPr>
          <w:rFonts w:ascii="Times New Roman" w:hAnsi="Times New Roman" w:cs="Times New Roman"/>
          <w:sz w:val="24"/>
          <w:szCs w:val="24"/>
        </w:rPr>
        <w:t>proposed by Black et al. (2003)</w:t>
      </w:r>
      <w:r w:rsidR="006D3050">
        <w:rPr>
          <w:rFonts w:ascii="Times New Roman" w:hAnsi="Times New Roman" w:cs="Times New Roman"/>
          <w:sz w:val="24"/>
          <w:szCs w:val="24"/>
        </w:rPr>
        <w:t xml:space="preserve"> who exemplifies </w:t>
      </w:r>
      <w:r w:rsidR="00133DDA">
        <w:rPr>
          <w:rFonts w:ascii="Times New Roman" w:hAnsi="Times New Roman" w:cs="Times New Roman"/>
          <w:sz w:val="24"/>
          <w:szCs w:val="24"/>
        </w:rPr>
        <w:t>how posing a question elicits cognition</w:t>
      </w:r>
      <w:r w:rsidR="00F90C9B">
        <w:rPr>
          <w:rFonts w:ascii="Times New Roman" w:hAnsi="Times New Roman" w:cs="Times New Roman"/>
          <w:sz w:val="24"/>
          <w:szCs w:val="24"/>
        </w:rPr>
        <w:t xml:space="preserve"> which then provides data based </w:t>
      </w:r>
      <w:proofErr w:type="gramStart"/>
      <w:r w:rsidR="00F90C9B">
        <w:rPr>
          <w:rFonts w:ascii="Times New Roman" w:hAnsi="Times New Roman" w:cs="Times New Roman"/>
          <w:sz w:val="24"/>
          <w:szCs w:val="24"/>
        </w:rPr>
        <w:t>off of</w:t>
      </w:r>
      <w:proofErr w:type="gramEnd"/>
      <w:r w:rsidR="00F90C9B">
        <w:rPr>
          <w:rFonts w:ascii="Times New Roman" w:hAnsi="Times New Roman" w:cs="Times New Roman"/>
          <w:sz w:val="24"/>
          <w:szCs w:val="24"/>
        </w:rPr>
        <w:t xml:space="preserve"> the response which then informs teaching.</w:t>
      </w:r>
      <w:r w:rsidR="00C122E5">
        <w:rPr>
          <w:rFonts w:ascii="Times New Roman" w:hAnsi="Times New Roman" w:cs="Times New Roman"/>
          <w:sz w:val="24"/>
          <w:szCs w:val="24"/>
        </w:rPr>
        <w:t xml:space="preserve"> Stahl</w:t>
      </w:r>
      <w:r w:rsidR="006819CE">
        <w:rPr>
          <w:rFonts w:ascii="Times New Roman" w:hAnsi="Times New Roman" w:cs="Times New Roman"/>
          <w:sz w:val="24"/>
          <w:szCs w:val="24"/>
        </w:rPr>
        <w:t xml:space="preserve"> and Murray</w:t>
      </w:r>
      <w:r w:rsidR="00C122E5">
        <w:rPr>
          <w:rFonts w:ascii="Times New Roman" w:hAnsi="Times New Roman" w:cs="Times New Roman"/>
          <w:sz w:val="24"/>
          <w:szCs w:val="24"/>
        </w:rPr>
        <w:t xml:space="preserve"> (1994) </w:t>
      </w:r>
      <w:proofErr w:type="gramStart"/>
      <w:r w:rsidR="00C122E5">
        <w:rPr>
          <w:rFonts w:ascii="Times New Roman" w:hAnsi="Times New Roman" w:cs="Times New Roman"/>
          <w:sz w:val="24"/>
          <w:szCs w:val="24"/>
        </w:rPr>
        <w:t>finds</w:t>
      </w:r>
      <w:proofErr w:type="gramEnd"/>
      <w:r w:rsidR="00C122E5">
        <w:rPr>
          <w:rFonts w:ascii="Times New Roman" w:hAnsi="Times New Roman" w:cs="Times New Roman"/>
          <w:sz w:val="24"/>
          <w:szCs w:val="24"/>
        </w:rPr>
        <w:t xml:space="preserve"> that the </w:t>
      </w:r>
      <w:r w:rsidR="007C6044">
        <w:rPr>
          <w:rFonts w:ascii="Times New Roman" w:hAnsi="Times New Roman" w:cs="Times New Roman"/>
          <w:sz w:val="24"/>
          <w:szCs w:val="24"/>
        </w:rPr>
        <w:t xml:space="preserve">average wait time from teachers, after asking a question is </w:t>
      </w:r>
      <w:r w:rsidR="00617AB6">
        <w:rPr>
          <w:rFonts w:ascii="Times New Roman" w:hAnsi="Times New Roman" w:cs="Times New Roman"/>
          <w:sz w:val="24"/>
          <w:szCs w:val="24"/>
        </w:rPr>
        <w:t>between 0.7 and 1.4 seconds.</w:t>
      </w:r>
      <w:r w:rsidR="0034099C">
        <w:rPr>
          <w:rFonts w:ascii="Times New Roman" w:hAnsi="Times New Roman" w:cs="Times New Roman"/>
          <w:sz w:val="24"/>
          <w:szCs w:val="24"/>
        </w:rPr>
        <w:t xml:space="preserve"> To utilise questioning effectively in my practice, I must ensure that I </w:t>
      </w:r>
      <w:r w:rsidR="00E45172">
        <w:rPr>
          <w:rFonts w:ascii="Times New Roman" w:hAnsi="Times New Roman" w:cs="Times New Roman"/>
          <w:sz w:val="24"/>
          <w:szCs w:val="24"/>
        </w:rPr>
        <w:t xml:space="preserve">manufacture thought-provoking questions </w:t>
      </w:r>
      <w:r w:rsidR="009C1F9B">
        <w:rPr>
          <w:rFonts w:ascii="Times New Roman" w:hAnsi="Times New Roman" w:cs="Times New Roman"/>
          <w:sz w:val="24"/>
          <w:szCs w:val="24"/>
        </w:rPr>
        <w:t>and allow students time to process the question and respond to it.</w:t>
      </w:r>
      <w:r w:rsidR="0073513D">
        <w:rPr>
          <w:rFonts w:ascii="Times New Roman" w:hAnsi="Times New Roman" w:cs="Times New Roman"/>
          <w:sz w:val="24"/>
          <w:szCs w:val="24"/>
        </w:rPr>
        <w:t xml:space="preserve"> The likelihood for </w:t>
      </w:r>
      <w:r w:rsidR="009404D6">
        <w:rPr>
          <w:rFonts w:ascii="Times New Roman" w:hAnsi="Times New Roman" w:cs="Times New Roman"/>
          <w:sz w:val="24"/>
          <w:szCs w:val="24"/>
        </w:rPr>
        <w:t xml:space="preserve">students, and disengaged students in particular </w:t>
      </w:r>
      <w:r w:rsidR="00243CF9">
        <w:rPr>
          <w:rFonts w:ascii="Times New Roman" w:hAnsi="Times New Roman" w:cs="Times New Roman"/>
          <w:sz w:val="24"/>
          <w:szCs w:val="24"/>
        </w:rPr>
        <w:t xml:space="preserve">answering questions </w:t>
      </w:r>
      <w:r w:rsidR="009404D6">
        <w:rPr>
          <w:rFonts w:ascii="Times New Roman" w:hAnsi="Times New Roman" w:cs="Times New Roman"/>
          <w:sz w:val="24"/>
          <w:szCs w:val="24"/>
        </w:rPr>
        <w:t xml:space="preserve">can be enhanced </w:t>
      </w:r>
      <w:r w:rsidR="00FF74B2">
        <w:rPr>
          <w:rFonts w:ascii="Times New Roman" w:hAnsi="Times New Roman" w:cs="Times New Roman"/>
          <w:sz w:val="24"/>
          <w:szCs w:val="24"/>
        </w:rPr>
        <w:t xml:space="preserve">by creating a positive classroom environment. </w:t>
      </w:r>
      <w:r w:rsidR="00D94CF9">
        <w:rPr>
          <w:rFonts w:ascii="Times New Roman" w:hAnsi="Times New Roman" w:cs="Times New Roman"/>
          <w:sz w:val="24"/>
          <w:szCs w:val="24"/>
        </w:rPr>
        <w:t xml:space="preserve">Hamre and Pianta (2001) claim that </w:t>
      </w:r>
      <w:r w:rsidR="005D1DC8">
        <w:rPr>
          <w:rFonts w:ascii="Times New Roman" w:hAnsi="Times New Roman" w:cs="Times New Roman"/>
          <w:sz w:val="24"/>
          <w:szCs w:val="24"/>
        </w:rPr>
        <w:t>positive relationships between students and teachers are integral in the construction of positive learning environments.</w:t>
      </w:r>
      <w:r w:rsidR="00606E1F">
        <w:rPr>
          <w:rFonts w:ascii="Times New Roman" w:hAnsi="Times New Roman" w:cs="Times New Roman"/>
          <w:sz w:val="24"/>
          <w:szCs w:val="24"/>
        </w:rPr>
        <w:t xml:space="preserve"> Much of the research in this essay has highlighted the importance of these relationships and the effects they can bring about</w:t>
      </w:r>
      <w:r w:rsidR="007177A2">
        <w:rPr>
          <w:rFonts w:ascii="Times New Roman" w:hAnsi="Times New Roman" w:cs="Times New Roman"/>
          <w:sz w:val="24"/>
          <w:szCs w:val="24"/>
        </w:rPr>
        <w:t>,</w:t>
      </w:r>
      <w:r w:rsidR="00606E1F">
        <w:rPr>
          <w:rFonts w:ascii="Times New Roman" w:hAnsi="Times New Roman" w:cs="Times New Roman"/>
          <w:sz w:val="24"/>
          <w:szCs w:val="24"/>
        </w:rPr>
        <w:t xml:space="preserve"> </w:t>
      </w:r>
      <w:r w:rsidR="00C96881">
        <w:rPr>
          <w:rFonts w:ascii="Times New Roman" w:hAnsi="Times New Roman" w:cs="Times New Roman"/>
          <w:sz w:val="24"/>
          <w:szCs w:val="24"/>
        </w:rPr>
        <w:t>but this research presents another dynamic also.</w:t>
      </w:r>
      <w:r w:rsidR="007418BA">
        <w:rPr>
          <w:rFonts w:ascii="Times New Roman" w:hAnsi="Times New Roman" w:cs="Times New Roman"/>
          <w:sz w:val="24"/>
          <w:szCs w:val="24"/>
        </w:rPr>
        <w:t xml:space="preserve"> Inclusive </w:t>
      </w:r>
      <w:r w:rsidR="00243CF9">
        <w:rPr>
          <w:rFonts w:ascii="Times New Roman" w:hAnsi="Times New Roman" w:cs="Times New Roman"/>
          <w:sz w:val="24"/>
          <w:szCs w:val="24"/>
        </w:rPr>
        <w:t xml:space="preserve">environments </w:t>
      </w:r>
      <w:r w:rsidR="00903327">
        <w:rPr>
          <w:rFonts w:ascii="Times New Roman" w:hAnsi="Times New Roman" w:cs="Times New Roman"/>
          <w:sz w:val="24"/>
          <w:szCs w:val="24"/>
        </w:rPr>
        <w:t xml:space="preserve">boost engagement by </w:t>
      </w:r>
      <w:r w:rsidR="00623F29">
        <w:rPr>
          <w:rFonts w:ascii="Times New Roman" w:hAnsi="Times New Roman" w:cs="Times New Roman"/>
          <w:sz w:val="24"/>
          <w:szCs w:val="24"/>
        </w:rPr>
        <w:t>giving students a sense of belonging (Sutherland</w:t>
      </w:r>
      <w:r w:rsidR="00CB0580">
        <w:rPr>
          <w:rFonts w:ascii="Times New Roman" w:hAnsi="Times New Roman" w:cs="Times New Roman"/>
          <w:sz w:val="24"/>
          <w:szCs w:val="24"/>
        </w:rPr>
        <w:t xml:space="preserve"> &amp; Mitchell, </w:t>
      </w:r>
      <w:r w:rsidR="00623F29">
        <w:rPr>
          <w:rFonts w:ascii="Times New Roman" w:hAnsi="Times New Roman" w:cs="Times New Roman"/>
          <w:sz w:val="24"/>
          <w:szCs w:val="24"/>
        </w:rPr>
        <w:t>2020).</w:t>
      </w:r>
      <w:r w:rsidR="001C4096">
        <w:rPr>
          <w:rFonts w:ascii="Times New Roman" w:hAnsi="Times New Roman" w:cs="Times New Roman"/>
          <w:sz w:val="24"/>
          <w:szCs w:val="24"/>
        </w:rPr>
        <w:t xml:space="preserve"> According to Stratigos et al. </w:t>
      </w:r>
      <w:r w:rsidR="008F06D1">
        <w:rPr>
          <w:rFonts w:ascii="Times New Roman" w:hAnsi="Times New Roman" w:cs="Times New Roman"/>
          <w:sz w:val="24"/>
          <w:szCs w:val="24"/>
        </w:rPr>
        <w:t xml:space="preserve">(2014), this improves self-assurance </w:t>
      </w:r>
      <w:r w:rsidR="002A0897">
        <w:rPr>
          <w:rFonts w:ascii="Times New Roman" w:hAnsi="Times New Roman" w:cs="Times New Roman"/>
          <w:sz w:val="24"/>
          <w:szCs w:val="24"/>
        </w:rPr>
        <w:t xml:space="preserve">which is necessary in forming social relationships </w:t>
      </w:r>
      <w:r w:rsidR="000713B5">
        <w:rPr>
          <w:rFonts w:ascii="Times New Roman" w:hAnsi="Times New Roman" w:cs="Times New Roman"/>
          <w:sz w:val="24"/>
          <w:szCs w:val="24"/>
        </w:rPr>
        <w:t>(Goodall &amp; Montgomery, 2014).</w:t>
      </w:r>
      <w:r w:rsidR="00B12928">
        <w:rPr>
          <w:rFonts w:ascii="Times New Roman" w:hAnsi="Times New Roman" w:cs="Times New Roman"/>
          <w:sz w:val="24"/>
          <w:szCs w:val="24"/>
        </w:rPr>
        <w:t xml:space="preserve"> This further improves the quality of interactions </w:t>
      </w:r>
      <w:r w:rsidR="00303E75">
        <w:rPr>
          <w:rFonts w:ascii="Times New Roman" w:hAnsi="Times New Roman" w:cs="Times New Roman"/>
          <w:sz w:val="24"/>
          <w:szCs w:val="24"/>
        </w:rPr>
        <w:t>in social-</w:t>
      </w:r>
      <w:r w:rsidR="00303E75">
        <w:rPr>
          <w:rFonts w:ascii="Times New Roman" w:hAnsi="Times New Roman" w:cs="Times New Roman"/>
          <w:sz w:val="24"/>
          <w:szCs w:val="24"/>
        </w:rPr>
        <w:lastRenderedPageBreak/>
        <w:t>constructivist classrooms.</w:t>
      </w:r>
      <w:r w:rsidR="00253821">
        <w:rPr>
          <w:rFonts w:ascii="Times New Roman" w:hAnsi="Times New Roman" w:cs="Times New Roman"/>
          <w:sz w:val="24"/>
          <w:szCs w:val="24"/>
        </w:rPr>
        <w:t xml:space="preserve"> I</w:t>
      </w:r>
      <w:r w:rsidR="00CD3E63">
        <w:rPr>
          <w:rFonts w:ascii="Times New Roman" w:hAnsi="Times New Roman" w:cs="Times New Roman"/>
          <w:sz w:val="24"/>
          <w:szCs w:val="24"/>
        </w:rPr>
        <w:t xml:space="preserve"> aim to create a warm and inclusive classroom climate </w:t>
      </w:r>
      <w:r w:rsidR="00D15AF2">
        <w:rPr>
          <w:rFonts w:ascii="Times New Roman" w:hAnsi="Times New Roman" w:cs="Times New Roman"/>
          <w:sz w:val="24"/>
          <w:szCs w:val="24"/>
        </w:rPr>
        <w:t xml:space="preserve">when teaching </w:t>
      </w:r>
      <w:proofErr w:type="gramStart"/>
      <w:r w:rsidR="00D15AF2">
        <w:rPr>
          <w:rFonts w:ascii="Times New Roman" w:hAnsi="Times New Roman" w:cs="Times New Roman"/>
          <w:sz w:val="24"/>
          <w:szCs w:val="24"/>
        </w:rPr>
        <w:t>in order to</w:t>
      </w:r>
      <w:proofErr w:type="gramEnd"/>
      <w:r w:rsidR="00D15AF2">
        <w:rPr>
          <w:rFonts w:ascii="Times New Roman" w:hAnsi="Times New Roman" w:cs="Times New Roman"/>
          <w:sz w:val="24"/>
          <w:szCs w:val="24"/>
        </w:rPr>
        <w:t xml:space="preserve"> facilitate the benefits above.</w:t>
      </w:r>
    </w:p>
    <w:p w14:paraId="4912E096" w14:textId="77777777" w:rsidR="002D7B9D" w:rsidRDefault="002D7B9D" w:rsidP="0086788C">
      <w:pPr>
        <w:spacing w:line="360" w:lineRule="auto"/>
        <w:rPr>
          <w:rFonts w:ascii="Times New Roman" w:hAnsi="Times New Roman" w:cs="Times New Roman"/>
          <w:sz w:val="24"/>
          <w:szCs w:val="24"/>
        </w:rPr>
      </w:pPr>
    </w:p>
    <w:p w14:paraId="74C69C26" w14:textId="6C13D169" w:rsidR="002924EF" w:rsidRDefault="000848F4" w:rsidP="0086788C">
      <w:pPr>
        <w:spacing w:line="360" w:lineRule="auto"/>
        <w:rPr>
          <w:rFonts w:ascii="Times New Roman" w:hAnsi="Times New Roman" w:cs="Times New Roman"/>
          <w:sz w:val="24"/>
          <w:szCs w:val="24"/>
        </w:rPr>
      </w:pPr>
      <w:r>
        <w:rPr>
          <w:rFonts w:ascii="Times New Roman" w:hAnsi="Times New Roman" w:cs="Times New Roman"/>
          <w:sz w:val="24"/>
          <w:szCs w:val="24"/>
        </w:rPr>
        <w:t xml:space="preserve">To summarise, I will aim to </w:t>
      </w:r>
      <w:r w:rsidR="00C55424">
        <w:rPr>
          <w:rFonts w:ascii="Times New Roman" w:hAnsi="Times New Roman" w:cs="Times New Roman"/>
          <w:sz w:val="24"/>
          <w:szCs w:val="24"/>
        </w:rPr>
        <w:t xml:space="preserve">construct challenging activities for </w:t>
      </w:r>
      <w:r w:rsidR="00211F72">
        <w:rPr>
          <w:rFonts w:ascii="Times New Roman" w:hAnsi="Times New Roman" w:cs="Times New Roman"/>
          <w:sz w:val="24"/>
          <w:szCs w:val="24"/>
        </w:rPr>
        <w:t>all students, based upon ability level</w:t>
      </w:r>
      <w:r w:rsidR="00B50D41">
        <w:rPr>
          <w:rFonts w:ascii="Times New Roman" w:hAnsi="Times New Roman" w:cs="Times New Roman"/>
          <w:sz w:val="24"/>
          <w:szCs w:val="24"/>
        </w:rPr>
        <w:t xml:space="preserve"> with help from curriculum guidance</w:t>
      </w:r>
      <w:r w:rsidR="00DD3E0A">
        <w:rPr>
          <w:rFonts w:ascii="Times New Roman" w:hAnsi="Times New Roman" w:cs="Times New Roman"/>
          <w:sz w:val="24"/>
          <w:szCs w:val="24"/>
        </w:rPr>
        <w:t xml:space="preserve"> whilst scaffolding their learning through the provision of </w:t>
      </w:r>
      <w:r w:rsidR="009B6185">
        <w:rPr>
          <w:rFonts w:ascii="Times New Roman" w:hAnsi="Times New Roman" w:cs="Times New Roman"/>
          <w:sz w:val="24"/>
          <w:szCs w:val="24"/>
        </w:rPr>
        <w:t xml:space="preserve">tailored feedback in a timely manner. Feedback will mostly come from </w:t>
      </w:r>
      <w:r w:rsidR="00C7119E">
        <w:rPr>
          <w:rFonts w:ascii="Times New Roman" w:hAnsi="Times New Roman" w:cs="Times New Roman"/>
          <w:sz w:val="24"/>
          <w:szCs w:val="24"/>
        </w:rPr>
        <w:t>Afl strategies such as lollipop sticks</w:t>
      </w:r>
      <w:r w:rsidR="009F7630">
        <w:rPr>
          <w:rFonts w:ascii="Times New Roman" w:hAnsi="Times New Roman" w:cs="Times New Roman"/>
          <w:sz w:val="24"/>
          <w:szCs w:val="24"/>
        </w:rPr>
        <w:t xml:space="preserve"> or from the</w:t>
      </w:r>
      <w:r w:rsidR="00C7119E">
        <w:rPr>
          <w:rFonts w:ascii="Times New Roman" w:hAnsi="Times New Roman" w:cs="Times New Roman"/>
          <w:sz w:val="24"/>
          <w:szCs w:val="24"/>
        </w:rPr>
        <w:t xml:space="preserve"> example</w:t>
      </w:r>
      <w:r w:rsidR="009F7630">
        <w:rPr>
          <w:rFonts w:ascii="Times New Roman" w:hAnsi="Times New Roman" w:cs="Times New Roman"/>
          <w:sz w:val="24"/>
          <w:szCs w:val="24"/>
        </w:rPr>
        <w:t>s mentioned above</w:t>
      </w:r>
      <w:r w:rsidR="00C277BD">
        <w:rPr>
          <w:rFonts w:ascii="Times New Roman" w:hAnsi="Times New Roman" w:cs="Times New Roman"/>
          <w:sz w:val="24"/>
          <w:szCs w:val="24"/>
        </w:rPr>
        <w:t xml:space="preserve"> which will be useful in preventing disengagement within the class</w:t>
      </w:r>
      <w:r w:rsidR="009F7630">
        <w:rPr>
          <w:rFonts w:ascii="Times New Roman" w:hAnsi="Times New Roman" w:cs="Times New Roman"/>
          <w:sz w:val="24"/>
          <w:szCs w:val="24"/>
        </w:rPr>
        <w:t xml:space="preserve"> and have vast and clear educational benefits.</w:t>
      </w:r>
      <w:r w:rsidR="00F43250">
        <w:rPr>
          <w:rFonts w:ascii="Times New Roman" w:hAnsi="Times New Roman" w:cs="Times New Roman"/>
          <w:sz w:val="24"/>
          <w:szCs w:val="24"/>
        </w:rPr>
        <w:t xml:space="preserve"> Consistent effort will be made to maintain a positive learning </w:t>
      </w:r>
      <w:r w:rsidR="00D251EF">
        <w:rPr>
          <w:rFonts w:ascii="Times New Roman" w:hAnsi="Times New Roman" w:cs="Times New Roman"/>
          <w:sz w:val="24"/>
          <w:szCs w:val="24"/>
        </w:rPr>
        <w:t xml:space="preserve">environment where all learners feel comfortable and confident </w:t>
      </w:r>
      <w:proofErr w:type="gramStart"/>
      <w:r w:rsidR="00D251EF">
        <w:rPr>
          <w:rFonts w:ascii="Times New Roman" w:hAnsi="Times New Roman" w:cs="Times New Roman"/>
          <w:sz w:val="24"/>
          <w:szCs w:val="24"/>
        </w:rPr>
        <w:t>in spite of</w:t>
      </w:r>
      <w:proofErr w:type="gramEnd"/>
      <w:r w:rsidR="00D251EF">
        <w:rPr>
          <w:rFonts w:ascii="Times New Roman" w:hAnsi="Times New Roman" w:cs="Times New Roman"/>
          <w:sz w:val="24"/>
          <w:szCs w:val="24"/>
        </w:rPr>
        <w:t xml:space="preserve"> disparities in ability.</w:t>
      </w:r>
      <w:r w:rsidR="00AA2DA3">
        <w:rPr>
          <w:rFonts w:ascii="Times New Roman" w:hAnsi="Times New Roman" w:cs="Times New Roman"/>
          <w:sz w:val="24"/>
          <w:szCs w:val="24"/>
        </w:rPr>
        <w:t xml:space="preserve"> I will keep in mind Gardner’s </w:t>
      </w:r>
      <w:r w:rsidR="00B02B11">
        <w:rPr>
          <w:rFonts w:ascii="Times New Roman" w:hAnsi="Times New Roman" w:cs="Times New Roman"/>
          <w:sz w:val="24"/>
          <w:szCs w:val="24"/>
        </w:rPr>
        <w:t xml:space="preserve">(1993) theory of multiple intelligences </w:t>
      </w:r>
      <w:proofErr w:type="gramStart"/>
      <w:r w:rsidR="004224AF">
        <w:rPr>
          <w:rFonts w:ascii="Times New Roman" w:hAnsi="Times New Roman" w:cs="Times New Roman"/>
          <w:sz w:val="24"/>
          <w:szCs w:val="24"/>
        </w:rPr>
        <w:t>in an attempt to</w:t>
      </w:r>
      <w:proofErr w:type="gramEnd"/>
      <w:r w:rsidR="004224AF">
        <w:rPr>
          <w:rFonts w:ascii="Times New Roman" w:hAnsi="Times New Roman" w:cs="Times New Roman"/>
          <w:sz w:val="24"/>
          <w:szCs w:val="24"/>
        </w:rPr>
        <w:t xml:space="preserve"> best connect with different learners in different ways</w:t>
      </w:r>
      <w:r w:rsidR="00855F6D">
        <w:rPr>
          <w:rFonts w:ascii="Times New Roman" w:hAnsi="Times New Roman" w:cs="Times New Roman"/>
          <w:sz w:val="24"/>
          <w:szCs w:val="24"/>
        </w:rPr>
        <w:t>. This will be a fundamental of my pedagogical approach in recognising that all students have potential so must be met with high expectations to yield positive outcomes as previously discussed.</w:t>
      </w:r>
    </w:p>
    <w:p w14:paraId="21E1A904" w14:textId="77777777" w:rsidR="00D13EA4" w:rsidRPr="00D13EA4" w:rsidRDefault="00D13EA4" w:rsidP="0086788C">
      <w:pPr>
        <w:spacing w:line="360" w:lineRule="auto"/>
        <w:rPr>
          <w:rFonts w:ascii="Times New Roman" w:hAnsi="Times New Roman" w:cs="Times New Roman"/>
          <w:sz w:val="24"/>
          <w:szCs w:val="24"/>
        </w:rPr>
      </w:pPr>
    </w:p>
    <w:p w14:paraId="062FE5B4" w14:textId="1CA41337" w:rsidR="00293C43" w:rsidRDefault="00293C43" w:rsidP="000C357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Discussion</w:t>
      </w:r>
    </w:p>
    <w:p w14:paraId="70C20628" w14:textId="77777777" w:rsidR="00C575DA" w:rsidRDefault="00C575DA" w:rsidP="000C357A">
      <w:pPr>
        <w:spacing w:line="360" w:lineRule="auto"/>
        <w:rPr>
          <w:rFonts w:ascii="Times New Roman" w:hAnsi="Times New Roman" w:cs="Times New Roman"/>
          <w:b/>
          <w:bCs/>
          <w:sz w:val="24"/>
          <w:szCs w:val="24"/>
          <w:u w:val="single"/>
        </w:rPr>
      </w:pPr>
    </w:p>
    <w:p w14:paraId="034028BF" w14:textId="7A47248E" w:rsidR="00C575DA" w:rsidRDefault="005866AA" w:rsidP="000C357A">
      <w:pPr>
        <w:spacing w:line="360" w:lineRule="auto"/>
        <w:rPr>
          <w:rFonts w:ascii="Times New Roman" w:hAnsi="Times New Roman" w:cs="Times New Roman"/>
          <w:sz w:val="24"/>
          <w:szCs w:val="24"/>
        </w:rPr>
      </w:pPr>
      <w:r>
        <w:rPr>
          <w:rFonts w:ascii="Times New Roman" w:hAnsi="Times New Roman" w:cs="Times New Roman"/>
          <w:sz w:val="24"/>
          <w:szCs w:val="24"/>
        </w:rPr>
        <w:t>The absence of appropriate challenge within the lesson has been critiqued</w:t>
      </w:r>
      <w:r w:rsidR="00090A08">
        <w:rPr>
          <w:rFonts w:ascii="Times New Roman" w:hAnsi="Times New Roman" w:cs="Times New Roman"/>
          <w:sz w:val="24"/>
          <w:szCs w:val="24"/>
        </w:rPr>
        <w:t>,</w:t>
      </w:r>
      <w:r>
        <w:rPr>
          <w:rFonts w:ascii="Times New Roman" w:hAnsi="Times New Roman" w:cs="Times New Roman"/>
          <w:sz w:val="24"/>
          <w:szCs w:val="24"/>
        </w:rPr>
        <w:t xml:space="preserve"> although perhaps there is </w:t>
      </w:r>
      <w:r w:rsidR="00090A08">
        <w:rPr>
          <w:rFonts w:ascii="Times New Roman" w:hAnsi="Times New Roman" w:cs="Times New Roman"/>
          <w:sz w:val="24"/>
          <w:szCs w:val="24"/>
        </w:rPr>
        <w:t xml:space="preserve">rationale for its use. </w:t>
      </w:r>
      <w:r w:rsidR="0070364A">
        <w:rPr>
          <w:rFonts w:ascii="Times New Roman" w:hAnsi="Times New Roman" w:cs="Times New Roman"/>
          <w:sz w:val="24"/>
          <w:szCs w:val="24"/>
        </w:rPr>
        <w:t>Nevin (1988) developed behavioural momentum theory</w:t>
      </w:r>
      <w:r w:rsidR="002A4DBE">
        <w:rPr>
          <w:rFonts w:ascii="Times New Roman" w:hAnsi="Times New Roman" w:cs="Times New Roman"/>
          <w:sz w:val="24"/>
          <w:szCs w:val="24"/>
        </w:rPr>
        <w:t xml:space="preserve"> and include</w:t>
      </w:r>
      <w:r w:rsidR="000B06E4">
        <w:rPr>
          <w:rFonts w:ascii="Times New Roman" w:hAnsi="Times New Roman" w:cs="Times New Roman"/>
          <w:sz w:val="24"/>
          <w:szCs w:val="24"/>
        </w:rPr>
        <w:t xml:space="preserve"> how the provision of simple tasks </w:t>
      </w:r>
      <w:r w:rsidR="007F0A17">
        <w:rPr>
          <w:rFonts w:ascii="Times New Roman" w:hAnsi="Times New Roman" w:cs="Times New Roman"/>
          <w:sz w:val="24"/>
          <w:szCs w:val="24"/>
        </w:rPr>
        <w:t xml:space="preserve">as a start point can build </w:t>
      </w:r>
      <w:r w:rsidR="003D5D92">
        <w:rPr>
          <w:rFonts w:ascii="Times New Roman" w:hAnsi="Times New Roman" w:cs="Times New Roman"/>
          <w:sz w:val="24"/>
          <w:szCs w:val="24"/>
        </w:rPr>
        <w:t>behavioural</w:t>
      </w:r>
      <w:r w:rsidR="007F0A17">
        <w:rPr>
          <w:rFonts w:ascii="Times New Roman" w:hAnsi="Times New Roman" w:cs="Times New Roman"/>
          <w:sz w:val="24"/>
          <w:szCs w:val="24"/>
        </w:rPr>
        <w:t xml:space="preserve"> momentum</w:t>
      </w:r>
      <w:r w:rsidR="00CE1043">
        <w:rPr>
          <w:rFonts w:ascii="Times New Roman" w:hAnsi="Times New Roman" w:cs="Times New Roman"/>
          <w:sz w:val="24"/>
          <w:szCs w:val="24"/>
        </w:rPr>
        <w:t xml:space="preserve">, elevating levels of engagement </w:t>
      </w:r>
      <w:r w:rsidR="00D74E51">
        <w:rPr>
          <w:rFonts w:ascii="Times New Roman" w:hAnsi="Times New Roman" w:cs="Times New Roman"/>
          <w:sz w:val="24"/>
          <w:szCs w:val="24"/>
        </w:rPr>
        <w:t xml:space="preserve">when undertaking tasks of greater difficulty. </w:t>
      </w:r>
      <w:r w:rsidR="000331DB">
        <w:rPr>
          <w:rFonts w:ascii="Times New Roman" w:hAnsi="Times New Roman" w:cs="Times New Roman"/>
          <w:sz w:val="24"/>
          <w:szCs w:val="24"/>
        </w:rPr>
        <w:t xml:space="preserve">It is difficult to assess </w:t>
      </w:r>
      <w:r w:rsidR="00A113CB">
        <w:rPr>
          <w:rFonts w:ascii="Times New Roman" w:hAnsi="Times New Roman" w:cs="Times New Roman"/>
          <w:sz w:val="24"/>
          <w:szCs w:val="24"/>
        </w:rPr>
        <w:t xml:space="preserve">as to whether this was the reasoning </w:t>
      </w:r>
      <w:r w:rsidR="00690CE2">
        <w:rPr>
          <w:rFonts w:ascii="Times New Roman" w:hAnsi="Times New Roman" w:cs="Times New Roman"/>
          <w:sz w:val="24"/>
          <w:szCs w:val="24"/>
        </w:rPr>
        <w:t>applied by the teacher as it was only a video that was observed</w:t>
      </w:r>
      <w:r w:rsidR="00F844FE">
        <w:rPr>
          <w:rFonts w:ascii="Times New Roman" w:hAnsi="Times New Roman" w:cs="Times New Roman"/>
          <w:sz w:val="24"/>
          <w:szCs w:val="24"/>
        </w:rPr>
        <w:t xml:space="preserve"> with no chance of probing the practitioner.</w:t>
      </w:r>
      <w:r w:rsidR="00652853">
        <w:rPr>
          <w:rFonts w:ascii="Times New Roman" w:hAnsi="Times New Roman" w:cs="Times New Roman"/>
          <w:sz w:val="24"/>
          <w:szCs w:val="24"/>
        </w:rPr>
        <w:t xml:space="preserve"> </w:t>
      </w:r>
    </w:p>
    <w:p w14:paraId="6CEC941D" w14:textId="77777777" w:rsidR="00C05271" w:rsidRDefault="00C05271" w:rsidP="000C357A">
      <w:pPr>
        <w:spacing w:line="360" w:lineRule="auto"/>
        <w:rPr>
          <w:rFonts w:ascii="Times New Roman" w:hAnsi="Times New Roman" w:cs="Times New Roman"/>
          <w:sz w:val="24"/>
          <w:szCs w:val="24"/>
        </w:rPr>
      </w:pPr>
    </w:p>
    <w:p w14:paraId="19AAC889" w14:textId="69DA8672" w:rsidR="00C05271" w:rsidRDefault="00C05271" w:rsidP="000C357A">
      <w:pPr>
        <w:spacing w:line="360" w:lineRule="auto"/>
        <w:rPr>
          <w:rFonts w:ascii="Times New Roman" w:hAnsi="Times New Roman" w:cs="Times New Roman"/>
          <w:sz w:val="24"/>
          <w:szCs w:val="24"/>
        </w:rPr>
      </w:pPr>
      <w:r>
        <w:rPr>
          <w:rFonts w:ascii="Times New Roman" w:hAnsi="Times New Roman" w:cs="Times New Roman"/>
          <w:sz w:val="24"/>
          <w:szCs w:val="24"/>
        </w:rPr>
        <w:t>Deci and Ryan (19</w:t>
      </w:r>
      <w:r w:rsidR="007A6E3C">
        <w:rPr>
          <w:rFonts w:ascii="Times New Roman" w:hAnsi="Times New Roman" w:cs="Times New Roman"/>
          <w:sz w:val="24"/>
          <w:szCs w:val="24"/>
        </w:rPr>
        <w:t>85) present self-determination theory</w:t>
      </w:r>
      <w:r w:rsidR="002D3994">
        <w:rPr>
          <w:rFonts w:ascii="Times New Roman" w:hAnsi="Times New Roman" w:cs="Times New Roman"/>
          <w:sz w:val="24"/>
          <w:szCs w:val="24"/>
        </w:rPr>
        <w:t xml:space="preserve">, encompassed of </w:t>
      </w:r>
      <w:r w:rsidR="00F773EA">
        <w:rPr>
          <w:rFonts w:ascii="Times New Roman" w:hAnsi="Times New Roman" w:cs="Times New Roman"/>
          <w:sz w:val="24"/>
          <w:szCs w:val="24"/>
        </w:rPr>
        <w:t xml:space="preserve">autonomy, </w:t>
      </w:r>
      <w:proofErr w:type="gramStart"/>
      <w:r w:rsidR="00F773EA">
        <w:rPr>
          <w:rFonts w:ascii="Times New Roman" w:hAnsi="Times New Roman" w:cs="Times New Roman"/>
          <w:sz w:val="24"/>
          <w:szCs w:val="24"/>
        </w:rPr>
        <w:t>competency</w:t>
      </w:r>
      <w:proofErr w:type="gramEnd"/>
      <w:r w:rsidR="00F773EA">
        <w:rPr>
          <w:rFonts w:ascii="Times New Roman" w:hAnsi="Times New Roman" w:cs="Times New Roman"/>
          <w:sz w:val="24"/>
          <w:szCs w:val="24"/>
        </w:rPr>
        <w:t xml:space="preserve"> and relatedness.</w:t>
      </w:r>
      <w:r w:rsidR="009E6A24">
        <w:rPr>
          <w:rFonts w:ascii="Times New Roman" w:hAnsi="Times New Roman" w:cs="Times New Roman"/>
          <w:sz w:val="24"/>
          <w:szCs w:val="24"/>
        </w:rPr>
        <w:t xml:space="preserve"> With a ‘more able’ group, competency can be assured for the most part</w:t>
      </w:r>
      <w:r w:rsidR="00EE36DA">
        <w:rPr>
          <w:rFonts w:ascii="Times New Roman" w:hAnsi="Times New Roman" w:cs="Times New Roman"/>
          <w:sz w:val="24"/>
          <w:szCs w:val="24"/>
        </w:rPr>
        <w:t xml:space="preserve">. Additionally, relatedness </w:t>
      </w:r>
      <w:r w:rsidR="00EC5861">
        <w:rPr>
          <w:rFonts w:ascii="Times New Roman" w:hAnsi="Times New Roman" w:cs="Times New Roman"/>
          <w:sz w:val="24"/>
          <w:szCs w:val="24"/>
        </w:rPr>
        <w:t xml:space="preserve">is often not </w:t>
      </w:r>
      <w:r w:rsidR="00152A4D">
        <w:rPr>
          <w:rFonts w:ascii="Times New Roman" w:hAnsi="Times New Roman" w:cs="Times New Roman"/>
          <w:sz w:val="24"/>
          <w:szCs w:val="24"/>
        </w:rPr>
        <w:t xml:space="preserve">a complication as ‘higher ability’ students tend to have positive </w:t>
      </w:r>
      <w:r w:rsidR="000E606B">
        <w:rPr>
          <w:rFonts w:ascii="Times New Roman" w:hAnsi="Times New Roman" w:cs="Times New Roman"/>
          <w:sz w:val="24"/>
          <w:szCs w:val="24"/>
        </w:rPr>
        <w:t>relationships with teachers as research (</w:t>
      </w:r>
      <w:r w:rsidR="00A47FF0">
        <w:rPr>
          <w:rFonts w:ascii="Times New Roman" w:hAnsi="Times New Roman" w:cs="Times New Roman"/>
          <w:sz w:val="24"/>
          <w:szCs w:val="24"/>
        </w:rPr>
        <w:t>Ball</w:t>
      </w:r>
      <w:r w:rsidR="000717D2">
        <w:rPr>
          <w:rFonts w:ascii="Times New Roman" w:hAnsi="Times New Roman" w:cs="Times New Roman"/>
          <w:sz w:val="24"/>
          <w:szCs w:val="24"/>
        </w:rPr>
        <w:t xml:space="preserve"> </w:t>
      </w:r>
      <w:proofErr w:type="gramStart"/>
      <w:r w:rsidR="000717D2">
        <w:rPr>
          <w:rFonts w:ascii="Times New Roman" w:hAnsi="Times New Roman" w:cs="Times New Roman"/>
          <w:sz w:val="24"/>
          <w:szCs w:val="24"/>
        </w:rPr>
        <w:t>1981;</w:t>
      </w:r>
      <w:r w:rsidR="00515D75">
        <w:rPr>
          <w:rFonts w:ascii="Times New Roman" w:hAnsi="Times New Roman" w:cs="Times New Roman"/>
          <w:sz w:val="24"/>
          <w:szCs w:val="24"/>
        </w:rPr>
        <w:t>Bernstein</w:t>
      </w:r>
      <w:proofErr w:type="gramEnd"/>
      <w:r w:rsidR="00BC538F">
        <w:rPr>
          <w:rFonts w:ascii="Times New Roman" w:hAnsi="Times New Roman" w:cs="Times New Roman"/>
          <w:sz w:val="24"/>
          <w:szCs w:val="24"/>
        </w:rPr>
        <w:t xml:space="preserve"> 2003;</w:t>
      </w:r>
      <w:r w:rsidR="000717D2">
        <w:rPr>
          <w:rFonts w:ascii="Times New Roman" w:hAnsi="Times New Roman" w:cs="Times New Roman"/>
          <w:sz w:val="24"/>
          <w:szCs w:val="24"/>
        </w:rPr>
        <w:t xml:space="preserve"> Sadovnik 1991</w:t>
      </w:r>
      <w:r w:rsidR="000E606B">
        <w:rPr>
          <w:rFonts w:ascii="Times New Roman" w:hAnsi="Times New Roman" w:cs="Times New Roman"/>
          <w:sz w:val="24"/>
          <w:szCs w:val="24"/>
        </w:rPr>
        <w:t>) has shown</w:t>
      </w:r>
      <w:r w:rsidR="000717D2">
        <w:rPr>
          <w:rFonts w:ascii="Times New Roman" w:hAnsi="Times New Roman" w:cs="Times New Roman"/>
          <w:sz w:val="24"/>
          <w:szCs w:val="24"/>
        </w:rPr>
        <w:t>. However, autonomy can be debated</w:t>
      </w:r>
      <w:r w:rsidR="00655208">
        <w:rPr>
          <w:rFonts w:ascii="Times New Roman" w:hAnsi="Times New Roman" w:cs="Times New Roman"/>
          <w:sz w:val="24"/>
          <w:szCs w:val="24"/>
        </w:rPr>
        <w:t xml:space="preserve">. If the teacher does not afford students </w:t>
      </w:r>
      <w:r w:rsidR="00EF6DE9">
        <w:rPr>
          <w:rFonts w:ascii="Times New Roman" w:hAnsi="Times New Roman" w:cs="Times New Roman"/>
          <w:sz w:val="24"/>
          <w:szCs w:val="24"/>
        </w:rPr>
        <w:t>much autonomy, their levels of intrinsic motivation can be lowered</w:t>
      </w:r>
      <w:r w:rsidR="008B76B0">
        <w:rPr>
          <w:rFonts w:ascii="Times New Roman" w:hAnsi="Times New Roman" w:cs="Times New Roman"/>
          <w:sz w:val="24"/>
          <w:szCs w:val="24"/>
        </w:rPr>
        <w:t xml:space="preserve">, </w:t>
      </w:r>
      <w:r w:rsidR="008B76B0">
        <w:rPr>
          <w:rFonts w:ascii="Times New Roman" w:hAnsi="Times New Roman" w:cs="Times New Roman"/>
          <w:sz w:val="24"/>
          <w:szCs w:val="24"/>
        </w:rPr>
        <w:lastRenderedPageBreak/>
        <w:t xml:space="preserve">negatively impacting </w:t>
      </w:r>
      <w:r w:rsidR="009C16EB">
        <w:rPr>
          <w:rFonts w:ascii="Times New Roman" w:hAnsi="Times New Roman" w:cs="Times New Roman"/>
          <w:sz w:val="24"/>
          <w:szCs w:val="24"/>
        </w:rPr>
        <w:t xml:space="preserve">engagement in the classroom </w:t>
      </w:r>
      <w:r w:rsidR="009C16EB" w:rsidRPr="009C16EB">
        <w:rPr>
          <w:rFonts w:ascii="Times New Roman" w:hAnsi="Times New Roman" w:cs="Times New Roman"/>
          <w:sz w:val="24"/>
          <w:szCs w:val="24"/>
        </w:rPr>
        <w:t>(Deci, Vallerand, Pelletier, &amp; Ryan, 1991).</w:t>
      </w:r>
      <w:r w:rsidR="00FA1EB5">
        <w:rPr>
          <w:rFonts w:ascii="Times New Roman" w:hAnsi="Times New Roman" w:cs="Times New Roman"/>
          <w:sz w:val="24"/>
          <w:szCs w:val="24"/>
        </w:rPr>
        <w:t xml:space="preserve"> This may have been the case </w:t>
      </w:r>
      <w:r w:rsidR="004E1D9A">
        <w:rPr>
          <w:rFonts w:ascii="Times New Roman" w:hAnsi="Times New Roman" w:cs="Times New Roman"/>
          <w:sz w:val="24"/>
          <w:szCs w:val="24"/>
        </w:rPr>
        <w:t>from the critical incident although one can only speculate.</w:t>
      </w:r>
    </w:p>
    <w:p w14:paraId="0ECDBE82" w14:textId="77777777" w:rsidR="00D9417E" w:rsidRDefault="00D9417E" w:rsidP="000C357A">
      <w:pPr>
        <w:spacing w:line="360" w:lineRule="auto"/>
        <w:rPr>
          <w:rFonts w:ascii="Times New Roman" w:hAnsi="Times New Roman" w:cs="Times New Roman"/>
          <w:sz w:val="24"/>
          <w:szCs w:val="24"/>
        </w:rPr>
      </w:pPr>
    </w:p>
    <w:p w14:paraId="49F4A8E9" w14:textId="6759A403" w:rsidR="00D9417E" w:rsidRDefault="00D9417E" w:rsidP="00D9417E">
      <w:pPr>
        <w:spacing w:line="360" w:lineRule="auto"/>
        <w:rPr>
          <w:rFonts w:ascii="Times New Roman" w:hAnsi="Times New Roman" w:cs="Times New Roman"/>
          <w:bCs/>
          <w:sz w:val="24"/>
          <w:szCs w:val="24"/>
        </w:rPr>
      </w:pPr>
      <w:r w:rsidRPr="00D9417E">
        <w:rPr>
          <w:rFonts w:ascii="Times New Roman" w:hAnsi="Times New Roman" w:cs="Times New Roman"/>
          <w:sz w:val="24"/>
          <w:szCs w:val="24"/>
        </w:rPr>
        <w:t xml:space="preserve">While the classroom setup allowed for social </w:t>
      </w:r>
      <w:r w:rsidR="00EF4C65" w:rsidRPr="00D9417E">
        <w:rPr>
          <w:rFonts w:ascii="Times New Roman" w:hAnsi="Times New Roman" w:cs="Times New Roman"/>
          <w:sz w:val="24"/>
          <w:szCs w:val="24"/>
        </w:rPr>
        <w:t>interaction</w:t>
      </w:r>
      <w:r w:rsidRPr="00D9417E">
        <w:rPr>
          <w:rFonts w:ascii="Times New Roman" w:hAnsi="Times New Roman" w:cs="Times New Roman"/>
          <w:sz w:val="24"/>
          <w:szCs w:val="24"/>
        </w:rPr>
        <w:t xml:space="preserve"> and collaboration, little was displayed by the ‘</w:t>
      </w:r>
      <w:proofErr w:type="gramStart"/>
      <w:r w:rsidRPr="00D9417E">
        <w:rPr>
          <w:rFonts w:ascii="Times New Roman" w:hAnsi="Times New Roman" w:cs="Times New Roman"/>
          <w:sz w:val="24"/>
          <w:szCs w:val="24"/>
        </w:rPr>
        <w:t>higher-ability</w:t>
      </w:r>
      <w:proofErr w:type="gramEnd"/>
      <w:r w:rsidRPr="00D9417E">
        <w:rPr>
          <w:rFonts w:ascii="Times New Roman" w:hAnsi="Times New Roman" w:cs="Times New Roman"/>
          <w:sz w:val="24"/>
          <w:szCs w:val="24"/>
        </w:rPr>
        <w:t>’ group indicating a lack of appropriate challenge</w:t>
      </w:r>
      <w:r w:rsidRPr="00D9417E">
        <w:rPr>
          <w:rFonts w:ascii="Times New Roman" w:hAnsi="Times New Roman" w:cs="Times New Roman"/>
          <w:b/>
          <w:bCs/>
          <w:sz w:val="24"/>
          <w:szCs w:val="24"/>
        </w:rPr>
        <w:t xml:space="preserve"> </w:t>
      </w:r>
      <w:r w:rsidRPr="00D9417E">
        <w:rPr>
          <w:rFonts w:ascii="Times New Roman" w:hAnsi="Times New Roman" w:cs="Times New Roman"/>
          <w:sz w:val="24"/>
          <w:szCs w:val="24"/>
        </w:rPr>
        <w:t xml:space="preserve">for them. This resulted in a significant lack of motivation to effectively engage which would facilitate the process of cognitive restructuring and lead to new learning taking place. O’Donnel (2006) indicates that cognitive restructuring can be promoted through collaboration which the classroom environment </w:t>
      </w:r>
      <w:proofErr w:type="gramStart"/>
      <w:r w:rsidRPr="00D9417E">
        <w:rPr>
          <w:rFonts w:ascii="Times New Roman" w:hAnsi="Times New Roman" w:cs="Times New Roman"/>
          <w:sz w:val="24"/>
          <w:szCs w:val="24"/>
        </w:rPr>
        <w:t>was capable of supporting</w:t>
      </w:r>
      <w:proofErr w:type="gramEnd"/>
      <w:r w:rsidRPr="00D9417E">
        <w:rPr>
          <w:rFonts w:ascii="Times New Roman" w:hAnsi="Times New Roman" w:cs="Times New Roman"/>
          <w:sz w:val="24"/>
          <w:szCs w:val="24"/>
        </w:rPr>
        <w:t xml:space="preserve">. However, it is evident that the task provided was a hindrance and appeared to limit the level of social interaction.  Activities should be used to supplement the learning environment and as a means of eliciting cognition. As stated by Coe et al, (2014), the learning environment and classroom climate are features of great teaching. Environments comprised of an availability of appropriate resources, respectful </w:t>
      </w:r>
      <w:proofErr w:type="gramStart"/>
      <w:r w:rsidRPr="00D9417E">
        <w:rPr>
          <w:rFonts w:ascii="Times New Roman" w:hAnsi="Times New Roman" w:cs="Times New Roman"/>
          <w:sz w:val="24"/>
          <w:szCs w:val="24"/>
        </w:rPr>
        <w:t>relationships</w:t>
      </w:r>
      <w:proofErr w:type="gramEnd"/>
      <w:r w:rsidRPr="00D9417E">
        <w:rPr>
          <w:rFonts w:ascii="Times New Roman" w:hAnsi="Times New Roman" w:cs="Times New Roman"/>
          <w:sz w:val="24"/>
          <w:szCs w:val="24"/>
        </w:rPr>
        <w:t xml:space="preserve"> and opportunities for peer collaboration (Davies et al, 2013) are beneficial in enhancing sustained shared thinking which permits peers to communicate and engage in discussion in order to achieve meaning </w:t>
      </w:r>
      <w:r w:rsidRPr="00D9417E">
        <w:rPr>
          <w:rFonts w:ascii="Times New Roman" w:hAnsi="Times New Roman" w:cs="Times New Roman"/>
          <w:bCs/>
          <w:sz w:val="24"/>
          <w:szCs w:val="24"/>
        </w:rPr>
        <w:t>(Siraj-Blatchford et al., 2002). Higher cognitive outcomes for learners are often observed within these forms of classroom environment (Siraj-Blatchford, 2002). This illustrates the importance of the learning environment alongside the utilisation of suitable resources to ignite debate and discussion which promote the formation of new understanding through the lens of social constructivism.</w:t>
      </w:r>
    </w:p>
    <w:p w14:paraId="126775A4" w14:textId="77777777" w:rsidR="00A6471D" w:rsidRDefault="00A6471D" w:rsidP="00D9417E">
      <w:pPr>
        <w:spacing w:line="360" w:lineRule="auto"/>
        <w:rPr>
          <w:rFonts w:ascii="Times New Roman" w:hAnsi="Times New Roman" w:cs="Times New Roman"/>
          <w:bCs/>
          <w:sz w:val="24"/>
          <w:szCs w:val="24"/>
        </w:rPr>
      </w:pPr>
    </w:p>
    <w:p w14:paraId="69A11731" w14:textId="1435633D" w:rsidR="00A6471D" w:rsidRPr="00A6471D" w:rsidRDefault="004555DB" w:rsidP="00A6471D">
      <w:pPr>
        <w:spacing w:line="360" w:lineRule="auto"/>
        <w:rPr>
          <w:rFonts w:ascii="Times New Roman" w:hAnsi="Times New Roman" w:cs="Times New Roman"/>
          <w:bCs/>
          <w:sz w:val="24"/>
          <w:szCs w:val="24"/>
        </w:rPr>
      </w:pPr>
      <w:r>
        <w:rPr>
          <w:rFonts w:ascii="Times New Roman" w:hAnsi="Times New Roman" w:cs="Times New Roman"/>
          <w:bCs/>
          <w:sz w:val="24"/>
          <w:szCs w:val="24"/>
        </w:rPr>
        <w:t>Interestingly</w:t>
      </w:r>
      <w:r w:rsidR="008427ED">
        <w:rPr>
          <w:rFonts w:ascii="Times New Roman" w:hAnsi="Times New Roman" w:cs="Times New Roman"/>
          <w:bCs/>
          <w:sz w:val="24"/>
          <w:szCs w:val="24"/>
        </w:rPr>
        <w:t>, consideration must be paid to the effect ability grouping can play</w:t>
      </w:r>
      <w:r>
        <w:rPr>
          <w:rFonts w:ascii="Times New Roman" w:hAnsi="Times New Roman" w:cs="Times New Roman"/>
          <w:bCs/>
          <w:sz w:val="24"/>
          <w:szCs w:val="24"/>
        </w:rPr>
        <w:t xml:space="preserve">. </w:t>
      </w:r>
      <w:r w:rsidR="00A6471D" w:rsidRPr="00A6471D">
        <w:rPr>
          <w:rFonts w:ascii="Times New Roman" w:hAnsi="Times New Roman" w:cs="Times New Roman"/>
          <w:bCs/>
          <w:sz w:val="24"/>
          <w:szCs w:val="24"/>
        </w:rPr>
        <w:t xml:space="preserve">Perhaps same-ability grouping eradicates or at least minimises the </w:t>
      </w:r>
      <w:r w:rsidRPr="00A6471D">
        <w:rPr>
          <w:rFonts w:ascii="Times New Roman" w:hAnsi="Times New Roman" w:cs="Times New Roman"/>
          <w:bCs/>
          <w:sz w:val="24"/>
          <w:szCs w:val="24"/>
        </w:rPr>
        <w:t>potential</w:t>
      </w:r>
      <w:r w:rsidR="00A6471D" w:rsidRPr="00A6471D">
        <w:rPr>
          <w:rFonts w:ascii="Times New Roman" w:hAnsi="Times New Roman" w:cs="Times New Roman"/>
          <w:bCs/>
          <w:sz w:val="24"/>
          <w:szCs w:val="24"/>
        </w:rPr>
        <w:t xml:space="preserve"> benefits of Vygotsky’s (1978) socio-</w:t>
      </w:r>
      <w:r w:rsidRPr="00A6471D">
        <w:rPr>
          <w:rFonts w:ascii="Times New Roman" w:hAnsi="Times New Roman" w:cs="Times New Roman"/>
          <w:bCs/>
          <w:sz w:val="24"/>
          <w:szCs w:val="24"/>
        </w:rPr>
        <w:t>cultural</w:t>
      </w:r>
      <w:r w:rsidR="00A6471D" w:rsidRPr="00A6471D">
        <w:rPr>
          <w:rFonts w:ascii="Times New Roman" w:hAnsi="Times New Roman" w:cs="Times New Roman"/>
          <w:bCs/>
          <w:sz w:val="24"/>
          <w:szCs w:val="24"/>
        </w:rPr>
        <w:t xml:space="preserve"> theory as, in principle, all learners would be at the same, or at least similar stages of cognitive development. This could prove to be detrimental as Vygotsky (1978) implies that students display highest levels of engagement when working within the zone of proximal development. This suggestion may provide some rationale as to why engagement from the ‘more able’ group was limited as it was not necessary for any individual to take on the role of educator as they possessed no greater expertise than those within their peer group. Moreover, no student was needing of assistance from a MKO as they all appeared to hold a good understanding of the task. Within same-ability classrooms, the role of MKO would almost entirely fall on the teacher. This would largely alter classroom power-</w:t>
      </w:r>
      <w:r w:rsidR="007D4677" w:rsidRPr="00A6471D">
        <w:rPr>
          <w:rFonts w:ascii="Times New Roman" w:hAnsi="Times New Roman" w:cs="Times New Roman"/>
          <w:bCs/>
          <w:sz w:val="24"/>
          <w:szCs w:val="24"/>
        </w:rPr>
        <w:t>dynamics</w:t>
      </w:r>
      <w:r w:rsidR="00A6471D" w:rsidRPr="00A6471D">
        <w:rPr>
          <w:rFonts w:ascii="Times New Roman" w:hAnsi="Times New Roman" w:cs="Times New Roman"/>
          <w:bCs/>
          <w:sz w:val="24"/>
          <w:szCs w:val="24"/>
        </w:rPr>
        <w:t xml:space="preserve"> </w:t>
      </w:r>
      <w:r w:rsidR="00A6471D" w:rsidRPr="00A6471D">
        <w:rPr>
          <w:rFonts w:ascii="Times New Roman" w:hAnsi="Times New Roman" w:cs="Times New Roman"/>
          <w:bCs/>
          <w:sz w:val="24"/>
          <w:szCs w:val="24"/>
        </w:rPr>
        <w:lastRenderedPageBreak/>
        <w:t>with the teacher now possibly solely viewed as an imparter of knowledge.</w:t>
      </w:r>
      <w:r w:rsidR="007D4677">
        <w:rPr>
          <w:rFonts w:ascii="Times New Roman" w:hAnsi="Times New Roman" w:cs="Times New Roman"/>
          <w:bCs/>
          <w:sz w:val="24"/>
          <w:szCs w:val="24"/>
        </w:rPr>
        <w:t xml:space="preserve"> This may be considered as regressive,</w:t>
      </w:r>
      <w:r w:rsidR="00A6471D" w:rsidRPr="00A6471D">
        <w:rPr>
          <w:rFonts w:ascii="Times New Roman" w:hAnsi="Times New Roman" w:cs="Times New Roman"/>
          <w:bCs/>
          <w:sz w:val="24"/>
          <w:szCs w:val="24"/>
        </w:rPr>
        <w:t xml:space="preserve"> in turn beg</w:t>
      </w:r>
      <w:r w:rsidR="007D4677">
        <w:rPr>
          <w:rFonts w:ascii="Times New Roman" w:hAnsi="Times New Roman" w:cs="Times New Roman"/>
          <w:bCs/>
          <w:sz w:val="24"/>
          <w:szCs w:val="24"/>
        </w:rPr>
        <w:t>ging</w:t>
      </w:r>
      <w:r w:rsidR="00A6471D" w:rsidRPr="00A6471D">
        <w:rPr>
          <w:rFonts w:ascii="Times New Roman" w:hAnsi="Times New Roman" w:cs="Times New Roman"/>
          <w:bCs/>
          <w:sz w:val="24"/>
          <w:szCs w:val="24"/>
        </w:rPr>
        <w:t xml:space="preserve"> the question as to whether same-ability grouping has a place in the modern educational sphere.</w:t>
      </w:r>
    </w:p>
    <w:p w14:paraId="1D5EA143" w14:textId="6BB28FE1" w:rsidR="00665772" w:rsidRDefault="00665772" w:rsidP="000C357A">
      <w:pPr>
        <w:spacing w:line="360" w:lineRule="auto"/>
        <w:rPr>
          <w:rFonts w:ascii="Times New Roman" w:hAnsi="Times New Roman" w:cs="Times New Roman"/>
          <w:sz w:val="24"/>
          <w:szCs w:val="24"/>
        </w:rPr>
      </w:pPr>
    </w:p>
    <w:p w14:paraId="4406E9CB" w14:textId="2103D052" w:rsidR="00994C61" w:rsidRDefault="00994C61" w:rsidP="000C357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Conclusion and Recommendations</w:t>
      </w:r>
    </w:p>
    <w:p w14:paraId="7AC35F3C" w14:textId="77777777" w:rsidR="0020476B" w:rsidRDefault="0020476B" w:rsidP="000C357A">
      <w:pPr>
        <w:spacing w:line="360" w:lineRule="auto"/>
        <w:rPr>
          <w:rFonts w:ascii="Times New Roman" w:hAnsi="Times New Roman" w:cs="Times New Roman"/>
          <w:b/>
          <w:bCs/>
          <w:sz w:val="24"/>
          <w:szCs w:val="24"/>
          <w:u w:val="single"/>
        </w:rPr>
      </w:pPr>
    </w:p>
    <w:p w14:paraId="35C58014" w14:textId="2818773B" w:rsidR="0020476B" w:rsidRDefault="0020476B" w:rsidP="000C357A">
      <w:pPr>
        <w:spacing w:line="360" w:lineRule="auto"/>
        <w:rPr>
          <w:rFonts w:ascii="Times New Roman" w:hAnsi="Times New Roman" w:cs="Times New Roman"/>
          <w:sz w:val="24"/>
          <w:szCs w:val="24"/>
        </w:rPr>
      </w:pPr>
      <w:r>
        <w:rPr>
          <w:rFonts w:ascii="Times New Roman" w:hAnsi="Times New Roman" w:cs="Times New Roman"/>
          <w:sz w:val="24"/>
          <w:szCs w:val="24"/>
        </w:rPr>
        <w:t>Through using Tripp’s (1993) critical incident methodology</w:t>
      </w:r>
      <w:r w:rsidR="00E467D8">
        <w:rPr>
          <w:rFonts w:ascii="Times New Roman" w:hAnsi="Times New Roman" w:cs="Times New Roman"/>
          <w:sz w:val="24"/>
          <w:szCs w:val="24"/>
        </w:rPr>
        <w:t xml:space="preserve">, I have realised just how explicit learning theories </w:t>
      </w:r>
      <w:r w:rsidR="00A96EE7">
        <w:rPr>
          <w:rFonts w:ascii="Times New Roman" w:hAnsi="Times New Roman" w:cs="Times New Roman"/>
          <w:sz w:val="24"/>
          <w:szCs w:val="24"/>
        </w:rPr>
        <w:t xml:space="preserve">are </w:t>
      </w:r>
      <w:r w:rsidR="00EE3859">
        <w:rPr>
          <w:rFonts w:ascii="Times New Roman" w:hAnsi="Times New Roman" w:cs="Times New Roman"/>
          <w:sz w:val="24"/>
          <w:szCs w:val="24"/>
        </w:rPr>
        <w:t xml:space="preserve">within teaching and </w:t>
      </w:r>
      <w:proofErr w:type="gramStart"/>
      <w:r w:rsidR="00EE3859">
        <w:rPr>
          <w:rFonts w:ascii="Times New Roman" w:hAnsi="Times New Roman" w:cs="Times New Roman"/>
          <w:sz w:val="24"/>
          <w:szCs w:val="24"/>
        </w:rPr>
        <w:t>learning</w:t>
      </w:r>
      <w:r w:rsidR="009E6AEF">
        <w:rPr>
          <w:rFonts w:ascii="Times New Roman" w:hAnsi="Times New Roman" w:cs="Times New Roman"/>
          <w:sz w:val="24"/>
          <w:szCs w:val="24"/>
        </w:rPr>
        <w:t>, yet</w:t>
      </w:r>
      <w:proofErr w:type="gramEnd"/>
      <w:r w:rsidR="009E6AEF">
        <w:rPr>
          <w:rFonts w:ascii="Times New Roman" w:hAnsi="Times New Roman" w:cs="Times New Roman"/>
          <w:sz w:val="24"/>
          <w:szCs w:val="24"/>
        </w:rPr>
        <w:t xml:space="preserve"> are often so subtle in how they present themselves.</w:t>
      </w:r>
      <w:r w:rsidR="00E2023A">
        <w:rPr>
          <w:rFonts w:ascii="Times New Roman" w:hAnsi="Times New Roman" w:cs="Times New Roman"/>
          <w:sz w:val="24"/>
          <w:szCs w:val="24"/>
        </w:rPr>
        <w:t xml:space="preserve"> I plan to </w:t>
      </w:r>
      <w:r w:rsidR="00A015E3">
        <w:rPr>
          <w:rFonts w:ascii="Times New Roman" w:hAnsi="Times New Roman" w:cs="Times New Roman"/>
          <w:sz w:val="24"/>
          <w:szCs w:val="24"/>
        </w:rPr>
        <w:t>research numerous learning theories</w:t>
      </w:r>
      <w:r w:rsidR="00AB6440">
        <w:rPr>
          <w:rFonts w:ascii="Times New Roman" w:hAnsi="Times New Roman" w:cs="Times New Roman"/>
          <w:sz w:val="24"/>
          <w:szCs w:val="24"/>
        </w:rPr>
        <w:t xml:space="preserve">, in great depth to </w:t>
      </w:r>
      <w:r w:rsidR="00D42C4F">
        <w:rPr>
          <w:rFonts w:ascii="Times New Roman" w:hAnsi="Times New Roman" w:cs="Times New Roman"/>
          <w:sz w:val="24"/>
          <w:szCs w:val="24"/>
        </w:rPr>
        <w:t>underpin my own teaching</w:t>
      </w:r>
      <w:r w:rsidR="00D631C7">
        <w:rPr>
          <w:rFonts w:ascii="Times New Roman" w:hAnsi="Times New Roman" w:cs="Times New Roman"/>
          <w:sz w:val="24"/>
          <w:szCs w:val="24"/>
        </w:rPr>
        <w:t xml:space="preserve"> </w:t>
      </w:r>
      <w:r w:rsidR="00AE0A7E">
        <w:rPr>
          <w:rFonts w:ascii="Times New Roman" w:hAnsi="Times New Roman" w:cs="Times New Roman"/>
          <w:sz w:val="24"/>
          <w:szCs w:val="24"/>
        </w:rPr>
        <w:t xml:space="preserve">so that I can become a critical, research informed practitioner. </w:t>
      </w:r>
    </w:p>
    <w:p w14:paraId="04F503F8" w14:textId="77777777" w:rsidR="00343F77" w:rsidRDefault="00343F77" w:rsidP="000C357A">
      <w:pPr>
        <w:spacing w:line="360" w:lineRule="auto"/>
        <w:rPr>
          <w:rFonts w:ascii="Times New Roman" w:hAnsi="Times New Roman" w:cs="Times New Roman"/>
          <w:sz w:val="24"/>
          <w:szCs w:val="24"/>
        </w:rPr>
      </w:pPr>
    </w:p>
    <w:p w14:paraId="657F4F69" w14:textId="3FF47F56" w:rsidR="00343F77" w:rsidRDefault="00343F77" w:rsidP="000C357A">
      <w:pPr>
        <w:spacing w:line="360" w:lineRule="auto"/>
        <w:rPr>
          <w:rFonts w:ascii="Times New Roman" w:hAnsi="Times New Roman" w:cs="Times New Roman"/>
          <w:sz w:val="24"/>
          <w:szCs w:val="24"/>
        </w:rPr>
      </w:pPr>
      <w:r>
        <w:rPr>
          <w:rFonts w:ascii="Times New Roman" w:hAnsi="Times New Roman" w:cs="Times New Roman"/>
          <w:sz w:val="24"/>
          <w:szCs w:val="24"/>
        </w:rPr>
        <w:t>Through employing strategies that raise educational engagement</w:t>
      </w:r>
      <w:r w:rsidR="00991EAD">
        <w:rPr>
          <w:rFonts w:ascii="Times New Roman" w:hAnsi="Times New Roman" w:cs="Times New Roman"/>
          <w:sz w:val="24"/>
          <w:szCs w:val="24"/>
        </w:rPr>
        <w:t xml:space="preserve">, outcomes are often improved. </w:t>
      </w:r>
      <w:r w:rsidR="00737F98">
        <w:rPr>
          <w:rFonts w:ascii="Times New Roman" w:hAnsi="Times New Roman" w:cs="Times New Roman"/>
          <w:sz w:val="24"/>
          <w:szCs w:val="24"/>
        </w:rPr>
        <w:t>Furthermore, increased engagement can assist in students achieving the four purposes which lie centrally to the Welsh curriculum</w:t>
      </w:r>
      <w:r w:rsidR="00373856">
        <w:rPr>
          <w:rFonts w:ascii="Times New Roman" w:hAnsi="Times New Roman" w:cs="Times New Roman"/>
          <w:sz w:val="24"/>
          <w:szCs w:val="24"/>
        </w:rPr>
        <w:t xml:space="preserve">. Priority should be given to raising engagement </w:t>
      </w:r>
      <w:r w:rsidR="00044BD0">
        <w:rPr>
          <w:rFonts w:ascii="Times New Roman" w:hAnsi="Times New Roman" w:cs="Times New Roman"/>
          <w:sz w:val="24"/>
          <w:szCs w:val="24"/>
        </w:rPr>
        <w:t xml:space="preserve">for all students. </w:t>
      </w:r>
      <w:r w:rsidR="00AC4B0B">
        <w:rPr>
          <w:rFonts w:ascii="Times New Roman" w:hAnsi="Times New Roman" w:cs="Times New Roman"/>
          <w:sz w:val="24"/>
          <w:szCs w:val="24"/>
        </w:rPr>
        <w:t>Although</w:t>
      </w:r>
      <w:r w:rsidR="00044BD0">
        <w:rPr>
          <w:rFonts w:ascii="Times New Roman" w:hAnsi="Times New Roman" w:cs="Times New Roman"/>
          <w:sz w:val="24"/>
          <w:szCs w:val="24"/>
        </w:rPr>
        <w:t xml:space="preserve"> particularly those </w:t>
      </w:r>
      <w:r w:rsidR="002A2DCC">
        <w:rPr>
          <w:rFonts w:ascii="Times New Roman" w:hAnsi="Times New Roman" w:cs="Times New Roman"/>
          <w:sz w:val="24"/>
          <w:szCs w:val="24"/>
        </w:rPr>
        <w:t>who find themselves in contexts where it can be challenging.</w:t>
      </w:r>
    </w:p>
    <w:p w14:paraId="29B69BED" w14:textId="77777777" w:rsidR="00C8770A" w:rsidRDefault="00C8770A" w:rsidP="000C357A">
      <w:pPr>
        <w:spacing w:line="360" w:lineRule="auto"/>
        <w:rPr>
          <w:rFonts w:ascii="Times New Roman" w:hAnsi="Times New Roman" w:cs="Times New Roman"/>
          <w:sz w:val="24"/>
          <w:szCs w:val="24"/>
        </w:rPr>
      </w:pPr>
    </w:p>
    <w:p w14:paraId="5D6E123C" w14:textId="50129157" w:rsidR="00C8770A" w:rsidRPr="0020476B" w:rsidRDefault="00C8770A" w:rsidP="000C357A">
      <w:pPr>
        <w:spacing w:line="360" w:lineRule="auto"/>
        <w:rPr>
          <w:rFonts w:ascii="Times New Roman" w:hAnsi="Times New Roman" w:cs="Times New Roman"/>
          <w:sz w:val="24"/>
          <w:szCs w:val="24"/>
        </w:rPr>
      </w:pPr>
      <w:r>
        <w:rPr>
          <w:rFonts w:ascii="Times New Roman" w:hAnsi="Times New Roman" w:cs="Times New Roman"/>
          <w:sz w:val="24"/>
          <w:szCs w:val="24"/>
        </w:rPr>
        <w:t xml:space="preserve">Practitioners must be mindful of the circumstances that young people </w:t>
      </w:r>
      <w:r w:rsidR="00F9635C">
        <w:rPr>
          <w:rFonts w:ascii="Times New Roman" w:hAnsi="Times New Roman" w:cs="Times New Roman"/>
          <w:sz w:val="24"/>
          <w:szCs w:val="24"/>
        </w:rPr>
        <w:t xml:space="preserve">are based in. Expectations must remain high for </w:t>
      </w:r>
      <w:proofErr w:type="gramStart"/>
      <w:r w:rsidR="00F9635C">
        <w:rPr>
          <w:rFonts w:ascii="Times New Roman" w:hAnsi="Times New Roman" w:cs="Times New Roman"/>
          <w:sz w:val="24"/>
          <w:szCs w:val="24"/>
        </w:rPr>
        <w:t>each individual</w:t>
      </w:r>
      <w:proofErr w:type="gramEnd"/>
      <w:r w:rsidR="00121382">
        <w:rPr>
          <w:rFonts w:ascii="Times New Roman" w:hAnsi="Times New Roman" w:cs="Times New Roman"/>
          <w:sz w:val="24"/>
          <w:szCs w:val="24"/>
        </w:rPr>
        <w:t>, with positive student-teacher relationships a constant</w:t>
      </w:r>
      <w:r w:rsidR="007C4651">
        <w:rPr>
          <w:rFonts w:ascii="Times New Roman" w:hAnsi="Times New Roman" w:cs="Times New Roman"/>
          <w:sz w:val="24"/>
          <w:szCs w:val="24"/>
        </w:rPr>
        <w:t xml:space="preserve"> so that the benefits outlined </w:t>
      </w:r>
      <w:r w:rsidR="00FB5DD6">
        <w:rPr>
          <w:rFonts w:ascii="Times New Roman" w:hAnsi="Times New Roman" w:cs="Times New Roman"/>
          <w:sz w:val="24"/>
          <w:szCs w:val="24"/>
        </w:rPr>
        <w:t>by the work of Ball (1981), Ladd et</w:t>
      </w:r>
      <w:r w:rsidR="00681AE2">
        <w:rPr>
          <w:rFonts w:ascii="Times New Roman" w:hAnsi="Times New Roman" w:cs="Times New Roman"/>
          <w:sz w:val="24"/>
          <w:szCs w:val="24"/>
        </w:rPr>
        <w:t xml:space="preserve"> al. (1999)</w:t>
      </w:r>
      <w:r w:rsidR="003A27A9">
        <w:rPr>
          <w:rFonts w:ascii="Times New Roman" w:hAnsi="Times New Roman" w:cs="Times New Roman"/>
          <w:sz w:val="24"/>
          <w:szCs w:val="24"/>
        </w:rPr>
        <w:t xml:space="preserve"> and Birch and Ladd (1997)</w:t>
      </w:r>
      <w:r w:rsidR="00C85FDE">
        <w:rPr>
          <w:rFonts w:ascii="Times New Roman" w:hAnsi="Times New Roman" w:cs="Times New Roman"/>
          <w:sz w:val="24"/>
          <w:szCs w:val="24"/>
        </w:rPr>
        <w:t xml:space="preserve"> can be felt.</w:t>
      </w:r>
      <w:r w:rsidR="00AA5B09">
        <w:rPr>
          <w:rFonts w:ascii="Times New Roman" w:hAnsi="Times New Roman" w:cs="Times New Roman"/>
          <w:sz w:val="24"/>
          <w:szCs w:val="24"/>
        </w:rPr>
        <w:t xml:space="preserve"> This will be a fundamental of my practice with the </w:t>
      </w:r>
      <w:r w:rsidR="001C7977">
        <w:rPr>
          <w:rFonts w:ascii="Times New Roman" w:hAnsi="Times New Roman" w:cs="Times New Roman"/>
          <w:sz w:val="24"/>
          <w:szCs w:val="24"/>
        </w:rPr>
        <w:t>findings of Gardner (1983) a useful reminder of each student’s potential.</w:t>
      </w:r>
      <w:r w:rsidR="0027540A">
        <w:rPr>
          <w:rFonts w:ascii="Times New Roman" w:hAnsi="Times New Roman" w:cs="Times New Roman"/>
          <w:sz w:val="24"/>
          <w:szCs w:val="24"/>
        </w:rPr>
        <w:t xml:space="preserve"> A further staple of my practice will be AfL</w:t>
      </w:r>
      <w:r w:rsidR="002C6DEC">
        <w:rPr>
          <w:rFonts w:ascii="Times New Roman" w:hAnsi="Times New Roman" w:cs="Times New Roman"/>
          <w:sz w:val="24"/>
          <w:szCs w:val="24"/>
        </w:rPr>
        <w:t xml:space="preserve"> with such strategies ensuring consistent engagement as well as</w:t>
      </w:r>
      <w:r w:rsidR="00A10576">
        <w:rPr>
          <w:rFonts w:ascii="Times New Roman" w:hAnsi="Times New Roman" w:cs="Times New Roman"/>
          <w:sz w:val="24"/>
          <w:szCs w:val="24"/>
        </w:rPr>
        <w:t xml:space="preserve"> being a useful measure of learner progress.</w:t>
      </w:r>
      <w:r w:rsidR="00D13EA4">
        <w:rPr>
          <w:rFonts w:ascii="Times New Roman" w:hAnsi="Times New Roman" w:cs="Times New Roman"/>
          <w:sz w:val="24"/>
          <w:szCs w:val="24"/>
        </w:rPr>
        <w:t xml:space="preserve"> Moreover, this would allow me to prevent </w:t>
      </w:r>
      <w:r w:rsidR="00E579F8">
        <w:rPr>
          <w:rFonts w:ascii="Times New Roman" w:hAnsi="Times New Roman" w:cs="Times New Roman"/>
          <w:sz w:val="24"/>
          <w:szCs w:val="24"/>
        </w:rPr>
        <w:t>timely, individualised feedback which has had its importance emphasised throughout this essay.</w:t>
      </w:r>
    </w:p>
    <w:p w14:paraId="4D36BCAC" w14:textId="77777777" w:rsidR="00A10576" w:rsidRDefault="00A10576" w:rsidP="000C357A">
      <w:pPr>
        <w:spacing w:line="360" w:lineRule="auto"/>
        <w:rPr>
          <w:rFonts w:ascii="Times New Roman" w:hAnsi="Times New Roman" w:cs="Times New Roman"/>
          <w:b/>
          <w:bCs/>
          <w:sz w:val="24"/>
          <w:szCs w:val="24"/>
          <w:u w:val="single"/>
        </w:rPr>
      </w:pPr>
    </w:p>
    <w:p w14:paraId="68964908" w14:textId="77777777" w:rsidR="00A10576" w:rsidRDefault="00A10576" w:rsidP="000C357A">
      <w:pPr>
        <w:spacing w:line="360" w:lineRule="auto"/>
        <w:rPr>
          <w:rFonts w:ascii="Times New Roman" w:hAnsi="Times New Roman" w:cs="Times New Roman"/>
          <w:b/>
          <w:bCs/>
          <w:sz w:val="24"/>
          <w:szCs w:val="24"/>
          <w:u w:val="single"/>
        </w:rPr>
      </w:pPr>
    </w:p>
    <w:p w14:paraId="33FDEDC6" w14:textId="77777777" w:rsidR="00F43693" w:rsidRDefault="00F43693" w:rsidP="000C357A">
      <w:pPr>
        <w:spacing w:line="360" w:lineRule="auto"/>
        <w:rPr>
          <w:rFonts w:ascii="Times New Roman" w:hAnsi="Times New Roman" w:cs="Times New Roman"/>
          <w:b/>
          <w:bCs/>
          <w:sz w:val="24"/>
          <w:szCs w:val="24"/>
          <w:u w:val="single"/>
        </w:rPr>
      </w:pPr>
    </w:p>
    <w:p w14:paraId="65D56732" w14:textId="77777777" w:rsidR="00F43693" w:rsidRDefault="00F43693" w:rsidP="000C357A">
      <w:pPr>
        <w:spacing w:line="360" w:lineRule="auto"/>
        <w:rPr>
          <w:rFonts w:ascii="Times New Roman" w:hAnsi="Times New Roman" w:cs="Times New Roman"/>
          <w:b/>
          <w:bCs/>
          <w:sz w:val="24"/>
          <w:szCs w:val="24"/>
          <w:u w:val="single"/>
        </w:rPr>
      </w:pPr>
    </w:p>
    <w:p w14:paraId="52981DD5" w14:textId="77777777" w:rsidR="00F43693" w:rsidRDefault="00F43693" w:rsidP="000C357A">
      <w:pPr>
        <w:spacing w:line="360" w:lineRule="auto"/>
        <w:rPr>
          <w:rFonts w:ascii="Times New Roman" w:hAnsi="Times New Roman" w:cs="Times New Roman"/>
          <w:b/>
          <w:bCs/>
          <w:sz w:val="24"/>
          <w:szCs w:val="24"/>
          <w:u w:val="single"/>
        </w:rPr>
      </w:pPr>
    </w:p>
    <w:p w14:paraId="5725E92B" w14:textId="4562983A" w:rsidR="0090636E" w:rsidRDefault="0090636E" w:rsidP="000C357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w:t>
      </w:r>
      <w:r w:rsidR="003F5845">
        <w:rPr>
          <w:rFonts w:ascii="Times New Roman" w:hAnsi="Times New Roman" w:cs="Times New Roman"/>
          <w:b/>
          <w:bCs/>
          <w:sz w:val="24"/>
          <w:szCs w:val="24"/>
          <w:u w:val="single"/>
        </w:rPr>
        <w:t xml:space="preserve"> List</w:t>
      </w:r>
    </w:p>
    <w:p w14:paraId="7F2E6EC3" w14:textId="77777777" w:rsidR="00A10576" w:rsidRDefault="00A10576" w:rsidP="000C357A">
      <w:pPr>
        <w:spacing w:line="360" w:lineRule="auto"/>
        <w:rPr>
          <w:rFonts w:ascii="Times New Roman" w:hAnsi="Times New Roman" w:cs="Times New Roman"/>
          <w:b/>
          <w:bCs/>
          <w:sz w:val="24"/>
          <w:szCs w:val="24"/>
          <w:u w:val="single"/>
        </w:rPr>
      </w:pPr>
    </w:p>
    <w:p w14:paraId="306FBE70" w14:textId="77777777" w:rsidR="003E25FF" w:rsidRPr="00DB56C0" w:rsidRDefault="003E25FF" w:rsidP="003E25FF">
      <w:pPr>
        <w:spacing w:line="360" w:lineRule="auto"/>
        <w:ind w:hanging="720"/>
        <w:rPr>
          <w:rFonts w:ascii="Times New Roman" w:hAnsi="Times New Roman" w:cs="Times New Roman"/>
          <w:sz w:val="24"/>
          <w:szCs w:val="24"/>
        </w:rPr>
      </w:pPr>
      <w:r w:rsidRPr="00DB56C0">
        <w:rPr>
          <w:rFonts w:ascii="Times New Roman" w:hAnsi="Times New Roman" w:cs="Times New Roman"/>
          <w:sz w:val="24"/>
          <w:szCs w:val="24"/>
        </w:rPr>
        <w:t xml:space="preserve">Alexander, R. (2008). Pedagogy, </w:t>
      </w:r>
      <w:proofErr w:type="gramStart"/>
      <w:r w:rsidRPr="00DB56C0">
        <w:rPr>
          <w:rFonts w:ascii="Times New Roman" w:hAnsi="Times New Roman" w:cs="Times New Roman"/>
          <w:sz w:val="24"/>
          <w:szCs w:val="24"/>
        </w:rPr>
        <w:t>curriculum</w:t>
      </w:r>
      <w:proofErr w:type="gramEnd"/>
      <w:r w:rsidRPr="00DB56C0">
        <w:rPr>
          <w:rFonts w:ascii="Times New Roman" w:hAnsi="Times New Roman" w:cs="Times New Roman"/>
          <w:sz w:val="24"/>
          <w:szCs w:val="24"/>
        </w:rPr>
        <w:t xml:space="preserve"> and culture. </w:t>
      </w:r>
      <w:r w:rsidRPr="00DB56C0">
        <w:rPr>
          <w:rFonts w:ascii="Times New Roman" w:hAnsi="Times New Roman" w:cs="Times New Roman"/>
          <w:i/>
          <w:iCs/>
          <w:sz w:val="24"/>
          <w:szCs w:val="24"/>
        </w:rPr>
        <w:t>Pedagogy and practice: Culture and identities</w:t>
      </w:r>
      <w:r w:rsidRPr="00DB56C0">
        <w:rPr>
          <w:rFonts w:ascii="Times New Roman" w:hAnsi="Times New Roman" w:cs="Times New Roman"/>
          <w:sz w:val="24"/>
          <w:szCs w:val="24"/>
        </w:rPr>
        <w:t>, </w:t>
      </w:r>
      <w:r w:rsidRPr="00DB56C0">
        <w:rPr>
          <w:rFonts w:ascii="Times New Roman" w:hAnsi="Times New Roman" w:cs="Times New Roman"/>
          <w:i/>
          <w:iCs/>
          <w:sz w:val="24"/>
          <w:szCs w:val="24"/>
        </w:rPr>
        <w:t>2</w:t>
      </w:r>
      <w:r w:rsidRPr="00DB56C0">
        <w:rPr>
          <w:rFonts w:ascii="Times New Roman" w:hAnsi="Times New Roman" w:cs="Times New Roman"/>
          <w:sz w:val="24"/>
          <w:szCs w:val="24"/>
        </w:rPr>
        <w:t xml:space="preserve">, 3-27. </w:t>
      </w:r>
    </w:p>
    <w:p w14:paraId="49E98CA7" w14:textId="77777777" w:rsidR="003E25FF" w:rsidRPr="009F13EF" w:rsidRDefault="003E25FF" w:rsidP="003E25FF">
      <w:pPr>
        <w:spacing w:line="360" w:lineRule="auto"/>
        <w:ind w:hanging="720"/>
        <w:rPr>
          <w:rFonts w:ascii="Times New Roman" w:hAnsi="Times New Roman" w:cs="Times New Roman"/>
          <w:sz w:val="24"/>
          <w:szCs w:val="24"/>
        </w:rPr>
      </w:pPr>
      <w:r w:rsidRPr="009F13EF">
        <w:rPr>
          <w:rFonts w:ascii="Times New Roman" w:hAnsi="Times New Roman" w:cs="Times New Roman"/>
          <w:sz w:val="24"/>
          <w:szCs w:val="24"/>
        </w:rPr>
        <w:t>Archer, L., Francis, B., Miller, S., Taylor, B., Tereshchenko, A., Mazenod, A., &amp; Travers, M. C. (2018). The symbolic violence of setting: A Bourdieusian analysis of mixed methods data on secondary students’ views about setting. </w:t>
      </w:r>
      <w:r w:rsidRPr="009F13EF">
        <w:rPr>
          <w:rFonts w:ascii="Times New Roman" w:hAnsi="Times New Roman" w:cs="Times New Roman"/>
          <w:i/>
          <w:iCs/>
          <w:sz w:val="24"/>
          <w:szCs w:val="24"/>
        </w:rPr>
        <w:t>British Educational Research Journal,</w:t>
      </w:r>
      <w:r w:rsidRPr="009F13EF">
        <w:rPr>
          <w:rFonts w:ascii="Times New Roman" w:hAnsi="Times New Roman" w:cs="Times New Roman"/>
          <w:sz w:val="24"/>
          <w:szCs w:val="24"/>
        </w:rPr>
        <w:t> 44(1), 119-140.</w:t>
      </w:r>
    </w:p>
    <w:p w14:paraId="1FC5C4D4" w14:textId="77777777" w:rsidR="003E25FF" w:rsidRPr="00A92824" w:rsidRDefault="003E25FF" w:rsidP="003E25FF">
      <w:pPr>
        <w:spacing w:line="360" w:lineRule="auto"/>
        <w:ind w:hanging="720"/>
        <w:rPr>
          <w:rFonts w:ascii="Times New Roman" w:hAnsi="Times New Roman" w:cs="Times New Roman"/>
          <w:sz w:val="24"/>
          <w:szCs w:val="24"/>
        </w:rPr>
      </w:pPr>
      <w:r w:rsidRPr="00A92824">
        <w:rPr>
          <w:rFonts w:ascii="Times New Roman" w:hAnsi="Times New Roman" w:cs="Times New Roman"/>
          <w:sz w:val="24"/>
          <w:szCs w:val="24"/>
        </w:rPr>
        <w:t>Bakula, N. (2010). The benefits of formative assessments for teaching and learning. Science scope, 34(1), 37-43.</w:t>
      </w:r>
    </w:p>
    <w:p w14:paraId="011CAA8C" w14:textId="627F6433" w:rsidR="003E25FF" w:rsidRPr="009F13EF" w:rsidRDefault="003E25FF" w:rsidP="003E25FF">
      <w:pPr>
        <w:spacing w:line="360" w:lineRule="auto"/>
        <w:ind w:hanging="720"/>
        <w:rPr>
          <w:rFonts w:ascii="Times New Roman" w:hAnsi="Times New Roman" w:cs="Times New Roman"/>
          <w:sz w:val="24"/>
          <w:szCs w:val="24"/>
        </w:rPr>
      </w:pPr>
      <w:r w:rsidRPr="009F13EF">
        <w:rPr>
          <w:rFonts w:ascii="Times New Roman" w:hAnsi="Times New Roman" w:cs="Times New Roman"/>
          <w:sz w:val="24"/>
          <w:szCs w:val="24"/>
        </w:rPr>
        <w:t>Ball, S. (1981). </w:t>
      </w:r>
      <w:r w:rsidRPr="009F13EF">
        <w:rPr>
          <w:rFonts w:ascii="Times New Roman" w:hAnsi="Times New Roman" w:cs="Times New Roman"/>
          <w:i/>
          <w:iCs/>
          <w:sz w:val="24"/>
          <w:szCs w:val="24"/>
        </w:rPr>
        <w:t>Beachside Comprehensive: a case-study of secondary schooling.</w:t>
      </w:r>
      <w:r w:rsidRPr="009F13EF">
        <w:rPr>
          <w:rFonts w:ascii="Times New Roman" w:hAnsi="Times New Roman" w:cs="Times New Roman"/>
          <w:sz w:val="24"/>
          <w:szCs w:val="24"/>
        </w:rPr>
        <w:t> Cambridge University Press.</w:t>
      </w:r>
    </w:p>
    <w:p w14:paraId="43C772CF" w14:textId="77777777" w:rsidR="003E25FF" w:rsidRDefault="003E25FF" w:rsidP="003E25FF">
      <w:pPr>
        <w:spacing w:line="360" w:lineRule="auto"/>
        <w:ind w:hanging="720"/>
        <w:rPr>
          <w:rFonts w:ascii="Times New Roman" w:hAnsi="Times New Roman" w:cs="Times New Roman"/>
          <w:sz w:val="24"/>
          <w:szCs w:val="24"/>
        </w:rPr>
      </w:pPr>
      <w:r w:rsidRPr="00AC402D">
        <w:rPr>
          <w:rFonts w:ascii="Times New Roman" w:hAnsi="Times New Roman" w:cs="Times New Roman"/>
          <w:sz w:val="24"/>
          <w:szCs w:val="24"/>
        </w:rPr>
        <w:t>Bandura, A. (1977).</w:t>
      </w:r>
      <w:r w:rsidRPr="00AC402D">
        <w:rPr>
          <w:rFonts w:ascii="Times New Roman" w:hAnsi="Times New Roman" w:cs="Times New Roman"/>
          <w:i/>
          <w:iCs/>
          <w:sz w:val="24"/>
          <w:szCs w:val="24"/>
        </w:rPr>
        <w:t> </w:t>
      </w:r>
      <w:hyperlink r:id="rId8" w:tgtFrame="_blank" w:history="1">
        <w:r w:rsidRPr="00AC402D">
          <w:rPr>
            <w:rStyle w:val="Hyperlink"/>
            <w:rFonts w:ascii="Times New Roman" w:hAnsi="Times New Roman" w:cs="Times New Roman"/>
            <w:i/>
            <w:iCs/>
            <w:sz w:val="24"/>
            <w:szCs w:val="24"/>
          </w:rPr>
          <w:t>Social learning theory</w:t>
        </w:r>
      </w:hyperlink>
      <w:r w:rsidRPr="00AC402D">
        <w:rPr>
          <w:rFonts w:ascii="Times New Roman" w:hAnsi="Times New Roman" w:cs="Times New Roman"/>
          <w:sz w:val="24"/>
          <w:szCs w:val="24"/>
        </w:rPr>
        <w:t>. Englewood Cliffs, NJ: Prentice Hall.</w:t>
      </w:r>
    </w:p>
    <w:p w14:paraId="558C40A5" w14:textId="77777777" w:rsidR="003E25FF" w:rsidRPr="00A92DA1" w:rsidRDefault="003E25FF" w:rsidP="003E25FF">
      <w:pPr>
        <w:spacing w:line="360" w:lineRule="auto"/>
        <w:ind w:hanging="720"/>
        <w:rPr>
          <w:rFonts w:ascii="Times New Roman" w:hAnsi="Times New Roman" w:cs="Times New Roman"/>
          <w:sz w:val="24"/>
          <w:szCs w:val="24"/>
        </w:rPr>
      </w:pPr>
      <w:r w:rsidRPr="00A92DA1">
        <w:rPr>
          <w:rFonts w:ascii="Times New Roman" w:hAnsi="Times New Roman" w:cs="Times New Roman"/>
          <w:sz w:val="24"/>
          <w:szCs w:val="24"/>
        </w:rPr>
        <w:t xml:space="preserve">Becker, H.S. (1970) </w:t>
      </w:r>
      <w:r w:rsidRPr="00A92DA1">
        <w:rPr>
          <w:rFonts w:ascii="Times New Roman" w:hAnsi="Times New Roman" w:cs="Times New Roman"/>
          <w:i/>
          <w:iCs/>
          <w:sz w:val="24"/>
          <w:szCs w:val="24"/>
        </w:rPr>
        <w:t>Sociological work: Method and substance</w:t>
      </w:r>
      <w:r w:rsidRPr="00A92DA1">
        <w:rPr>
          <w:rFonts w:ascii="Times New Roman" w:hAnsi="Times New Roman" w:cs="Times New Roman"/>
          <w:sz w:val="24"/>
          <w:szCs w:val="24"/>
        </w:rPr>
        <w:t xml:space="preserve">. Chicago: Aldine. </w:t>
      </w:r>
    </w:p>
    <w:p w14:paraId="0098F042" w14:textId="77777777" w:rsidR="003E25FF" w:rsidRDefault="003E25FF" w:rsidP="003E25FF">
      <w:pPr>
        <w:spacing w:line="360" w:lineRule="auto"/>
        <w:ind w:hanging="720"/>
        <w:rPr>
          <w:rFonts w:ascii="Times New Roman" w:hAnsi="Times New Roman" w:cs="Times New Roman"/>
          <w:sz w:val="24"/>
          <w:szCs w:val="24"/>
        </w:rPr>
      </w:pPr>
      <w:r w:rsidRPr="009F13EF">
        <w:rPr>
          <w:rFonts w:ascii="Times New Roman" w:hAnsi="Times New Roman" w:cs="Times New Roman"/>
          <w:sz w:val="24"/>
          <w:szCs w:val="24"/>
        </w:rPr>
        <w:t>Bernstein, B. (2003) </w:t>
      </w:r>
      <w:r w:rsidRPr="009F13EF">
        <w:rPr>
          <w:rFonts w:ascii="Times New Roman" w:hAnsi="Times New Roman" w:cs="Times New Roman"/>
          <w:i/>
          <w:iCs/>
          <w:sz w:val="24"/>
          <w:szCs w:val="24"/>
        </w:rPr>
        <w:t>Class, Codes and Control</w:t>
      </w:r>
      <w:r w:rsidRPr="009F13EF">
        <w:rPr>
          <w:rFonts w:ascii="Times New Roman" w:hAnsi="Times New Roman" w:cs="Times New Roman"/>
          <w:sz w:val="24"/>
          <w:szCs w:val="24"/>
        </w:rPr>
        <w:t>, London: Routledge.</w:t>
      </w:r>
    </w:p>
    <w:p w14:paraId="0645C030" w14:textId="77777777" w:rsidR="003E25FF" w:rsidRPr="00A92DA1" w:rsidRDefault="003E25FF" w:rsidP="003E25FF">
      <w:pPr>
        <w:spacing w:line="360" w:lineRule="auto"/>
        <w:ind w:hanging="720"/>
        <w:rPr>
          <w:rFonts w:ascii="Times New Roman" w:hAnsi="Times New Roman" w:cs="Times New Roman"/>
          <w:sz w:val="24"/>
          <w:szCs w:val="24"/>
        </w:rPr>
      </w:pPr>
      <w:r w:rsidRPr="00A92DA1">
        <w:rPr>
          <w:rFonts w:ascii="Times New Roman" w:hAnsi="Times New Roman" w:cs="Times New Roman"/>
          <w:sz w:val="24"/>
          <w:szCs w:val="24"/>
        </w:rPr>
        <w:t>Birch, S. H., &amp; Ladd, G. W. (1997). The teacher-child relationship and children's early school adjustment. Journal of School Psychology, 35(1), 61-79.</w:t>
      </w:r>
    </w:p>
    <w:p w14:paraId="3CEAAB5C" w14:textId="77777777" w:rsidR="003E25FF" w:rsidRPr="00A61A31" w:rsidRDefault="003E25FF" w:rsidP="003E25FF">
      <w:pPr>
        <w:spacing w:line="360" w:lineRule="auto"/>
        <w:ind w:hanging="720"/>
        <w:rPr>
          <w:rFonts w:ascii="Times New Roman" w:hAnsi="Times New Roman" w:cs="Times New Roman"/>
          <w:sz w:val="24"/>
          <w:szCs w:val="24"/>
        </w:rPr>
      </w:pPr>
      <w:r w:rsidRPr="00A61A31">
        <w:rPr>
          <w:rFonts w:ascii="Times New Roman" w:hAnsi="Times New Roman" w:cs="Times New Roman"/>
          <w:sz w:val="24"/>
          <w:szCs w:val="24"/>
        </w:rPr>
        <w:t>Black, P., Harrison, C., Lee, C., Marshall, B., &amp; Wiliam, D. (2003). </w:t>
      </w:r>
      <w:r w:rsidRPr="00A61A31">
        <w:rPr>
          <w:rFonts w:ascii="Times New Roman" w:hAnsi="Times New Roman" w:cs="Times New Roman"/>
          <w:i/>
          <w:iCs/>
          <w:sz w:val="24"/>
          <w:szCs w:val="24"/>
        </w:rPr>
        <w:t xml:space="preserve">Assessment for </w:t>
      </w:r>
      <w:proofErr w:type="gramStart"/>
      <w:r w:rsidRPr="00A61A31">
        <w:rPr>
          <w:rFonts w:ascii="Times New Roman" w:hAnsi="Times New Roman" w:cs="Times New Roman"/>
          <w:i/>
          <w:iCs/>
          <w:sz w:val="24"/>
          <w:szCs w:val="24"/>
        </w:rPr>
        <w:t>learning :</w:t>
      </w:r>
      <w:proofErr w:type="gramEnd"/>
      <w:r w:rsidRPr="00A61A31">
        <w:rPr>
          <w:rFonts w:ascii="Times New Roman" w:hAnsi="Times New Roman" w:cs="Times New Roman"/>
          <w:i/>
          <w:iCs/>
          <w:sz w:val="24"/>
          <w:szCs w:val="24"/>
        </w:rPr>
        <w:t xml:space="preserve"> Putting it into practice</w:t>
      </w:r>
      <w:r w:rsidRPr="00A61A31">
        <w:rPr>
          <w:rFonts w:ascii="Times New Roman" w:hAnsi="Times New Roman" w:cs="Times New Roman"/>
          <w:sz w:val="24"/>
          <w:szCs w:val="24"/>
        </w:rPr>
        <w:t>. McGraw-Hill Education.</w:t>
      </w:r>
    </w:p>
    <w:p w14:paraId="11BCB70F" w14:textId="77777777" w:rsidR="003E25FF" w:rsidRPr="00EF6375" w:rsidRDefault="003E25FF" w:rsidP="003E25FF">
      <w:pPr>
        <w:spacing w:line="360" w:lineRule="auto"/>
        <w:ind w:hanging="720"/>
        <w:rPr>
          <w:rFonts w:ascii="Times New Roman" w:hAnsi="Times New Roman" w:cs="Times New Roman"/>
          <w:sz w:val="24"/>
          <w:szCs w:val="24"/>
        </w:rPr>
      </w:pPr>
      <w:r w:rsidRPr="00EF6375">
        <w:rPr>
          <w:rFonts w:ascii="Times New Roman" w:hAnsi="Times New Roman" w:cs="Times New Roman"/>
          <w:sz w:val="24"/>
          <w:szCs w:val="24"/>
        </w:rPr>
        <w:t xml:space="preserve">Bruner, J. (1983). </w:t>
      </w:r>
      <w:r w:rsidRPr="00EF6375">
        <w:rPr>
          <w:rFonts w:ascii="Times New Roman" w:hAnsi="Times New Roman" w:cs="Times New Roman"/>
          <w:i/>
          <w:iCs/>
          <w:sz w:val="24"/>
          <w:szCs w:val="24"/>
        </w:rPr>
        <w:t xml:space="preserve">Child’s Talk: Learning to use language. </w:t>
      </w:r>
      <w:r w:rsidRPr="00EF6375">
        <w:rPr>
          <w:rFonts w:ascii="Times New Roman" w:hAnsi="Times New Roman" w:cs="Times New Roman"/>
          <w:sz w:val="24"/>
          <w:szCs w:val="24"/>
        </w:rPr>
        <w:t>Oxford: Oxford University Press.</w:t>
      </w:r>
    </w:p>
    <w:p w14:paraId="0FC76B61" w14:textId="77777777" w:rsidR="003E25FF" w:rsidRPr="002748E2" w:rsidRDefault="003E25FF" w:rsidP="003E25FF">
      <w:pPr>
        <w:spacing w:line="360" w:lineRule="auto"/>
        <w:ind w:hanging="720"/>
        <w:rPr>
          <w:rFonts w:ascii="Times New Roman" w:hAnsi="Times New Roman" w:cs="Times New Roman"/>
          <w:sz w:val="24"/>
          <w:szCs w:val="24"/>
        </w:rPr>
      </w:pPr>
      <w:r w:rsidRPr="002748E2">
        <w:rPr>
          <w:rFonts w:ascii="Times New Roman" w:hAnsi="Times New Roman" w:cs="Times New Roman"/>
          <w:sz w:val="24"/>
          <w:szCs w:val="24"/>
        </w:rPr>
        <w:t>Coe, R., Aloisi, C., Higgins, S., &amp; Major, L. E. (2014). What makes great teaching? review of the underpinning research.</w:t>
      </w:r>
    </w:p>
    <w:p w14:paraId="706F332A" w14:textId="77777777" w:rsidR="003E25FF" w:rsidRDefault="003E25FF" w:rsidP="003E25FF">
      <w:pPr>
        <w:spacing w:line="360" w:lineRule="auto"/>
        <w:ind w:hanging="720"/>
        <w:rPr>
          <w:rFonts w:ascii="Times New Roman" w:hAnsi="Times New Roman" w:cs="Times New Roman"/>
          <w:sz w:val="24"/>
          <w:szCs w:val="24"/>
        </w:rPr>
      </w:pPr>
      <w:r w:rsidRPr="009957AD">
        <w:rPr>
          <w:rFonts w:ascii="Times New Roman" w:hAnsi="Times New Roman" w:cs="Times New Roman"/>
          <w:sz w:val="24"/>
          <w:szCs w:val="24"/>
        </w:rPr>
        <w:t>Csikszentmihalyi, M. (1990). Flow: The Psychology of Optimal Experience. New York: Harper and Row.</w:t>
      </w:r>
    </w:p>
    <w:p w14:paraId="750AC4AC" w14:textId="7A015B1F" w:rsidR="003E25FF" w:rsidRPr="00C75EDB" w:rsidRDefault="003E25FF" w:rsidP="003E25FF">
      <w:pPr>
        <w:spacing w:line="360" w:lineRule="auto"/>
        <w:ind w:hanging="720"/>
        <w:rPr>
          <w:rFonts w:ascii="Times New Roman" w:hAnsi="Times New Roman" w:cs="Times New Roman"/>
          <w:sz w:val="24"/>
          <w:szCs w:val="24"/>
        </w:rPr>
      </w:pPr>
      <w:r w:rsidRPr="00C75EDB">
        <w:rPr>
          <w:rFonts w:ascii="Times New Roman" w:hAnsi="Times New Roman" w:cs="Times New Roman"/>
          <w:sz w:val="24"/>
          <w:szCs w:val="24"/>
        </w:rPr>
        <w:t>Davies, D</w:t>
      </w:r>
      <w:r w:rsidR="002A091E">
        <w:rPr>
          <w:rFonts w:ascii="Times New Roman" w:hAnsi="Times New Roman" w:cs="Times New Roman"/>
          <w:sz w:val="24"/>
          <w:szCs w:val="24"/>
        </w:rPr>
        <w:t>.</w:t>
      </w:r>
      <w:r w:rsidRPr="00C75EDB">
        <w:rPr>
          <w:rFonts w:ascii="Times New Roman" w:hAnsi="Times New Roman" w:cs="Times New Roman"/>
          <w:sz w:val="24"/>
          <w:szCs w:val="24"/>
        </w:rPr>
        <w:t>, Jindal-Snape, D</w:t>
      </w:r>
      <w:r w:rsidR="00256C4A">
        <w:rPr>
          <w:rFonts w:ascii="Times New Roman" w:hAnsi="Times New Roman" w:cs="Times New Roman"/>
          <w:sz w:val="24"/>
          <w:szCs w:val="24"/>
        </w:rPr>
        <w:t>.</w:t>
      </w:r>
      <w:r w:rsidRPr="00C75EDB">
        <w:rPr>
          <w:rFonts w:ascii="Times New Roman" w:hAnsi="Times New Roman" w:cs="Times New Roman"/>
          <w:sz w:val="24"/>
          <w:szCs w:val="24"/>
        </w:rPr>
        <w:t xml:space="preserve">, Collier, </w:t>
      </w:r>
      <w:r w:rsidR="00256C4A">
        <w:rPr>
          <w:rFonts w:ascii="Times New Roman" w:hAnsi="Times New Roman" w:cs="Times New Roman"/>
          <w:sz w:val="24"/>
          <w:szCs w:val="24"/>
        </w:rPr>
        <w:t>C.</w:t>
      </w:r>
      <w:r w:rsidRPr="00C75EDB">
        <w:rPr>
          <w:rFonts w:ascii="Times New Roman" w:hAnsi="Times New Roman" w:cs="Times New Roman"/>
          <w:sz w:val="24"/>
          <w:szCs w:val="24"/>
        </w:rPr>
        <w:t>, Digby, R</w:t>
      </w:r>
      <w:r w:rsidR="00256C4A">
        <w:rPr>
          <w:rFonts w:ascii="Times New Roman" w:hAnsi="Times New Roman" w:cs="Times New Roman"/>
          <w:sz w:val="24"/>
          <w:szCs w:val="24"/>
        </w:rPr>
        <w:t>.</w:t>
      </w:r>
      <w:r w:rsidRPr="00C75EDB">
        <w:rPr>
          <w:rFonts w:ascii="Times New Roman" w:hAnsi="Times New Roman" w:cs="Times New Roman"/>
          <w:sz w:val="24"/>
          <w:szCs w:val="24"/>
        </w:rPr>
        <w:t>, Hay, P</w:t>
      </w:r>
      <w:r w:rsidR="00256C4A">
        <w:rPr>
          <w:rFonts w:ascii="Times New Roman" w:hAnsi="Times New Roman" w:cs="Times New Roman"/>
          <w:sz w:val="24"/>
          <w:szCs w:val="24"/>
        </w:rPr>
        <w:t>.</w:t>
      </w:r>
      <w:r w:rsidRPr="00C75EDB">
        <w:rPr>
          <w:rFonts w:ascii="Times New Roman" w:hAnsi="Times New Roman" w:cs="Times New Roman"/>
          <w:sz w:val="24"/>
          <w:szCs w:val="24"/>
        </w:rPr>
        <w:t>, &amp; Howe, A. (2013). Creative learning environments in education—A systematic literature review. </w:t>
      </w:r>
      <w:r w:rsidRPr="00C75EDB">
        <w:rPr>
          <w:rFonts w:ascii="Times New Roman" w:hAnsi="Times New Roman" w:cs="Times New Roman"/>
          <w:i/>
          <w:iCs/>
          <w:sz w:val="24"/>
          <w:szCs w:val="24"/>
        </w:rPr>
        <w:t>Thinking Skills and Creativity</w:t>
      </w:r>
      <w:r w:rsidRPr="00C75EDB">
        <w:rPr>
          <w:rFonts w:ascii="Times New Roman" w:hAnsi="Times New Roman" w:cs="Times New Roman"/>
          <w:sz w:val="24"/>
          <w:szCs w:val="24"/>
        </w:rPr>
        <w:t>, </w:t>
      </w:r>
      <w:r w:rsidRPr="00C75EDB">
        <w:rPr>
          <w:rFonts w:ascii="Times New Roman" w:hAnsi="Times New Roman" w:cs="Times New Roman"/>
          <w:i/>
          <w:iCs/>
          <w:sz w:val="24"/>
          <w:szCs w:val="24"/>
        </w:rPr>
        <w:t>8</w:t>
      </w:r>
      <w:r w:rsidRPr="00C75EDB">
        <w:rPr>
          <w:rFonts w:ascii="Times New Roman" w:hAnsi="Times New Roman" w:cs="Times New Roman"/>
          <w:sz w:val="24"/>
          <w:szCs w:val="24"/>
        </w:rPr>
        <w:t>, 80–91.</w:t>
      </w:r>
    </w:p>
    <w:p w14:paraId="3927E269" w14:textId="77777777" w:rsidR="003E25FF" w:rsidRPr="000105D7" w:rsidRDefault="003E25FF" w:rsidP="003E25FF">
      <w:pPr>
        <w:spacing w:line="360" w:lineRule="auto"/>
        <w:ind w:hanging="720"/>
        <w:rPr>
          <w:rFonts w:ascii="Times New Roman" w:hAnsi="Times New Roman" w:cs="Times New Roman"/>
          <w:sz w:val="24"/>
          <w:szCs w:val="24"/>
        </w:rPr>
      </w:pPr>
      <w:r w:rsidRPr="00B833DA">
        <w:rPr>
          <w:rFonts w:ascii="Times New Roman" w:hAnsi="Times New Roman" w:cs="Times New Roman"/>
          <w:sz w:val="24"/>
          <w:szCs w:val="24"/>
        </w:rPr>
        <w:lastRenderedPageBreak/>
        <w:t>Deci, E. L., &amp; Ryan, R. M. (1985). Intrinsic motivation and self-determination in human behaviour. Plenum.</w:t>
      </w:r>
    </w:p>
    <w:p w14:paraId="4A25AD96" w14:textId="77777777" w:rsidR="003E25FF" w:rsidRDefault="003E25FF" w:rsidP="003E25FF">
      <w:pPr>
        <w:spacing w:line="360" w:lineRule="auto"/>
        <w:ind w:hanging="720"/>
        <w:rPr>
          <w:rFonts w:ascii="Times New Roman" w:hAnsi="Times New Roman" w:cs="Times New Roman"/>
          <w:sz w:val="24"/>
          <w:szCs w:val="24"/>
        </w:rPr>
      </w:pPr>
      <w:r w:rsidRPr="00CF013E">
        <w:rPr>
          <w:rFonts w:ascii="Times New Roman" w:hAnsi="Times New Roman" w:cs="Times New Roman"/>
          <w:sz w:val="24"/>
          <w:szCs w:val="24"/>
        </w:rPr>
        <w:t>Deci, E. L., Vallerand, R. J., Pelletier, L. G., &amp; Ryan, R. M. (1991). Motivation and education: The self-determination perspective. </w:t>
      </w:r>
      <w:r w:rsidRPr="00CF013E">
        <w:rPr>
          <w:rFonts w:ascii="Times New Roman" w:hAnsi="Times New Roman" w:cs="Times New Roman"/>
          <w:i/>
          <w:iCs/>
          <w:sz w:val="24"/>
          <w:szCs w:val="24"/>
        </w:rPr>
        <w:t>Educational Psychologist, 26</w:t>
      </w:r>
      <w:r w:rsidRPr="00CF013E">
        <w:rPr>
          <w:rFonts w:ascii="Times New Roman" w:hAnsi="Times New Roman" w:cs="Times New Roman"/>
          <w:sz w:val="24"/>
          <w:szCs w:val="24"/>
        </w:rPr>
        <w:t>(3-4), 325–346. </w:t>
      </w:r>
      <w:hyperlink r:id="rId9" w:tgtFrame="_blank" w:history="1">
        <w:r w:rsidRPr="00CF013E">
          <w:rPr>
            <w:rStyle w:val="Hyperlink"/>
            <w:rFonts w:ascii="Times New Roman" w:hAnsi="Times New Roman" w:cs="Times New Roman"/>
            <w:sz w:val="24"/>
            <w:szCs w:val="24"/>
          </w:rPr>
          <w:t>https://doi.org/10.1207/s15326985ep2603&amp;4_6</w:t>
        </w:r>
      </w:hyperlink>
    </w:p>
    <w:p w14:paraId="22812C5C" w14:textId="718C91E8" w:rsidR="003E25FF" w:rsidRDefault="003E25FF" w:rsidP="003E25FF">
      <w:pPr>
        <w:spacing w:line="360" w:lineRule="auto"/>
        <w:ind w:hanging="720"/>
        <w:rPr>
          <w:rFonts w:ascii="Times New Roman" w:hAnsi="Times New Roman" w:cs="Times New Roman"/>
          <w:sz w:val="24"/>
          <w:szCs w:val="24"/>
        </w:rPr>
      </w:pPr>
      <w:r w:rsidRPr="006F754D">
        <w:rPr>
          <w:rFonts w:ascii="Times New Roman" w:hAnsi="Times New Roman" w:cs="Times New Roman"/>
          <w:sz w:val="24"/>
          <w:szCs w:val="24"/>
        </w:rPr>
        <w:t>Deci, E.L. and Ryan, R.M</w:t>
      </w:r>
      <w:r w:rsidR="002A091E">
        <w:rPr>
          <w:rFonts w:ascii="Times New Roman" w:hAnsi="Times New Roman" w:cs="Times New Roman"/>
          <w:sz w:val="24"/>
          <w:szCs w:val="24"/>
        </w:rPr>
        <w:t>. (</w:t>
      </w:r>
      <w:r w:rsidRPr="006F754D">
        <w:rPr>
          <w:rFonts w:ascii="Times New Roman" w:hAnsi="Times New Roman" w:cs="Times New Roman"/>
          <w:sz w:val="24"/>
          <w:szCs w:val="24"/>
        </w:rPr>
        <w:t>1985</w:t>
      </w:r>
      <w:r w:rsidR="002A091E">
        <w:rPr>
          <w:rFonts w:ascii="Times New Roman" w:hAnsi="Times New Roman" w:cs="Times New Roman"/>
          <w:sz w:val="24"/>
          <w:szCs w:val="24"/>
        </w:rPr>
        <w:t>)</w:t>
      </w:r>
      <w:r w:rsidRPr="006F754D">
        <w:rPr>
          <w:rFonts w:ascii="Times New Roman" w:hAnsi="Times New Roman" w:cs="Times New Roman"/>
          <w:sz w:val="24"/>
          <w:szCs w:val="24"/>
        </w:rPr>
        <w:t>. The general causality orientations scale: Self-determination in personality. </w:t>
      </w:r>
      <w:r w:rsidRPr="006F754D">
        <w:rPr>
          <w:rFonts w:ascii="Times New Roman" w:hAnsi="Times New Roman" w:cs="Times New Roman"/>
          <w:i/>
          <w:iCs/>
          <w:sz w:val="24"/>
          <w:szCs w:val="24"/>
        </w:rPr>
        <w:t>Journal of research in personality</w:t>
      </w:r>
      <w:r w:rsidRPr="006F754D">
        <w:rPr>
          <w:rFonts w:ascii="Times New Roman" w:hAnsi="Times New Roman" w:cs="Times New Roman"/>
          <w:sz w:val="24"/>
          <w:szCs w:val="24"/>
        </w:rPr>
        <w:t>, </w:t>
      </w:r>
      <w:r w:rsidRPr="006F754D">
        <w:rPr>
          <w:rFonts w:ascii="Times New Roman" w:hAnsi="Times New Roman" w:cs="Times New Roman"/>
          <w:i/>
          <w:iCs/>
          <w:sz w:val="24"/>
          <w:szCs w:val="24"/>
        </w:rPr>
        <w:t>19</w:t>
      </w:r>
      <w:r w:rsidRPr="006F754D">
        <w:rPr>
          <w:rFonts w:ascii="Times New Roman" w:hAnsi="Times New Roman" w:cs="Times New Roman"/>
          <w:sz w:val="24"/>
          <w:szCs w:val="24"/>
        </w:rPr>
        <w:t>(2), pp.109-134.</w:t>
      </w:r>
    </w:p>
    <w:p w14:paraId="508F893B" w14:textId="77777777" w:rsidR="003E25FF" w:rsidRPr="00A9601B" w:rsidRDefault="003E25FF" w:rsidP="003E25FF">
      <w:pPr>
        <w:spacing w:line="360" w:lineRule="auto"/>
        <w:ind w:hanging="720"/>
        <w:rPr>
          <w:rFonts w:ascii="Times New Roman" w:hAnsi="Times New Roman" w:cs="Times New Roman"/>
          <w:sz w:val="24"/>
          <w:szCs w:val="24"/>
        </w:rPr>
      </w:pPr>
      <w:r w:rsidRPr="00A9601B">
        <w:rPr>
          <w:rFonts w:ascii="Times New Roman" w:hAnsi="Times New Roman" w:cs="Times New Roman"/>
          <w:sz w:val="24"/>
          <w:szCs w:val="24"/>
        </w:rPr>
        <w:t>Didau, D. (2018). </w:t>
      </w:r>
      <w:r w:rsidRPr="00A9601B">
        <w:rPr>
          <w:rFonts w:ascii="Times New Roman" w:hAnsi="Times New Roman" w:cs="Times New Roman"/>
          <w:i/>
          <w:iCs/>
          <w:sz w:val="24"/>
          <w:szCs w:val="24"/>
        </w:rPr>
        <w:t>Making kids cleverer: A manifesto for closing the advantage gap</w:t>
      </w:r>
      <w:r w:rsidRPr="00A9601B">
        <w:rPr>
          <w:rFonts w:ascii="Times New Roman" w:hAnsi="Times New Roman" w:cs="Times New Roman"/>
          <w:sz w:val="24"/>
          <w:szCs w:val="24"/>
        </w:rPr>
        <w:t>. Crown House Publishing Ltd.</w:t>
      </w:r>
    </w:p>
    <w:p w14:paraId="2D908509" w14:textId="77777777" w:rsidR="003E25FF" w:rsidRPr="00766B56" w:rsidRDefault="003E25FF" w:rsidP="003E25FF">
      <w:pPr>
        <w:spacing w:line="360" w:lineRule="auto"/>
        <w:ind w:hanging="720"/>
        <w:rPr>
          <w:rFonts w:ascii="Times New Roman" w:hAnsi="Times New Roman" w:cs="Times New Roman"/>
          <w:sz w:val="24"/>
          <w:szCs w:val="24"/>
        </w:rPr>
      </w:pPr>
      <w:r w:rsidRPr="00766B56">
        <w:rPr>
          <w:rFonts w:ascii="Times New Roman" w:hAnsi="Times New Roman" w:cs="Times New Roman"/>
          <w:sz w:val="24"/>
          <w:szCs w:val="24"/>
        </w:rPr>
        <w:t xml:space="preserve">Falchikov N (2005) </w:t>
      </w:r>
      <w:r w:rsidRPr="00766B56">
        <w:rPr>
          <w:rFonts w:ascii="Times New Roman" w:hAnsi="Times New Roman" w:cs="Times New Roman"/>
          <w:i/>
          <w:iCs/>
          <w:sz w:val="24"/>
          <w:szCs w:val="24"/>
        </w:rPr>
        <w:t>Improving Assessment Through Student Involvement: Practical Solutions for Aiding Learning in Higher and Further Education.</w:t>
      </w:r>
      <w:r w:rsidRPr="00766B56">
        <w:rPr>
          <w:rFonts w:ascii="Times New Roman" w:hAnsi="Times New Roman" w:cs="Times New Roman"/>
          <w:sz w:val="24"/>
          <w:szCs w:val="24"/>
        </w:rPr>
        <w:t xml:space="preserve"> New York: RoutledgeFalmer.</w:t>
      </w:r>
    </w:p>
    <w:p w14:paraId="1C4C73A0" w14:textId="77777777" w:rsidR="003E25FF" w:rsidRPr="007828F9" w:rsidRDefault="003E25FF" w:rsidP="003E25FF">
      <w:pPr>
        <w:spacing w:line="360" w:lineRule="auto"/>
        <w:ind w:hanging="720"/>
        <w:rPr>
          <w:rFonts w:ascii="Times New Roman" w:hAnsi="Times New Roman" w:cs="Times New Roman"/>
          <w:sz w:val="24"/>
          <w:szCs w:val="24"/>
        </w:rPr>
      </w:pPr>
      <w:r w:rsidRPr="007828F9">
        <w:rPr>
          <w:rFonts w:ascii="Times New Roman" w:hAnsi="Times New Roman" w:cs="Times New Roman"/>
          <w:sz w:val="24"/>
          <w:szCs w:val="24"/>
        </w:rPr>
        <w:t xml:space="preserve">Forman, E.A. (1993). Vygotskian perspectives on children’s collaborative problem-solving activities. In E.A. Forman, N. </w:t>
      </w:r>
      <w:proofErr w:type="gramStart"/>
      <w:r w:rsidRPr="007828F9">
        <w:rPr>
          <w:rFonts w:ascii="Times New Roman" w:hAnsi="Times New Roman" w:cs="Times New Roman"/>
          <w:sz w:val="24"/>
          <w:szCs w:val="24"/>
        </w:rPr>
        <w:t>Minck</w:t>
      </w:r>
      <w:proofErr w:type="gramEnd"/>
      <w:r w:rsidRPr="007828F9">
        <w:rPr>
          <w:rFonts w:ascii="Times New Roman" w:hAnsi="Times New Roman" w:cs="Times New Roman"/>
          <w:sz w:val="24"/>
          <w:szCs w:val="24"/>
        </w:rPr>
        <w:t xml:space="preserve"> and C.A. Stone (eds), </w:t>
      </w:r>
      <w:r w:rsidRPr="007828F9">
        <w:rPr>
          <w:rFonts w:ascii="Times New Roman" w:hAnsi="Times New Roman" w:cs="Times New Roman"/>
          <w:i/>
          <w:iCs/>
          <w:sz w:val="24"/>
          <w:szCs w:val="24"/>
        </w:rPr>
        <w:t xml:space="preserve">Contexts for Learning </w:t>
      </w:r>
      <w:r w:rsidRPr="007828F9">
        <w:rPr>
          <w:rFonts w:ascii="Times New Roman" w:hAnsi="Times New Roman" w:cs="Times New Roman"/>
          <w:sz w:val="24"/>
          <w:szCs w:val="24"/>
        </w:rPr>
        <w:t>(pp. 323-347). New York: Cambridge University Press.</w:t>
      </w:r>
    </w:p>
    <w:p w14:paraId="3BFC944C" w14:textId="77777777" w:rsidR="003E25FF" w:rsidRDefault="003E25FF" w:rsidP="003E25FF">
      <w:pPr>
        <w:spacing w:line="360" w:lineRule="auto"/>
        <w:ind w:hanging="720"/>
        <w:rPr>
          <w:rFonts w:ascii="Times New Roman" w:hAnsi="Times New Roman" w:cs="Times New Roman"/>
          <w:sz w:val="24"/>
          <w:szCs w:val="24"/>
        </w:rPr>
      </w:pPr>
      <w:r w:rsidRPr="00BB3B46">
        <w:rPr>
          <w:rFonts w:ascii="Times New Roman" w:hAnsi="Times New Roman" w:cs="Times New Roman"/>
          <w:sz w:val="24"/>
          <w:szCs w:val="24"/>
        </w:rPr>
        <w:t>Fredricks, J. A., Blumenfeld, P. C., &amp; Paris, A. H. (2004). School Engagement: Potential of the Concept, State of the Evidence. </w:t>
      </w:r>
      <w:r w:rsidRPr="00BB3B46">
        <w:rPr>
          <w:rFonts w:ascii="Times New Roman" w:hAnsi="Times New Roman" w:cs="Times New Roman"/>
          <w:i/>
          <w:iCs/>
          <w:sz w:val="24"/>
          <w:szCs w:val="24"/>
        </w:rPr>
        <w:t>Review of Educational Research</w:t>
      </w:r>
      <w:r w:rsidRPr="00BB3B46">
        <w:rPr>
          <w:rFonts w:ascii="Times New Roman" w:hAnsi="Times New Roman" w:cs="Times New Roman"/>
          <w:sz w:val="24"/>
          <w:szCs w:val="24"/>
        </w:rPr>
        <w:t>, </w:t>
      </w:r>
      <w:r w:rsidRPr="00BB3B46">
        <w:rPr>
          <w:rFonts w:ascii="Times New Roman" w:hAnsi="Times New Roman" w:cs="Times New Roman"/>
          <w:i/>
          <w:iCs/>
          <w:sz w:val="24"/>
          <w:szCs w:val="24"/>
        </w:rPr>
        <w:t>74</w:t>
      </w:r>
      <w:r w:rsidRPr="00BB3B46">
        <w:rPr>
          <w:rFonts w:ascii="Times New Roman" w:hAnsi="Times New Roman" w:cs="Times New Roman"/>
          <w:sz w:val="24"/>
          <w:szCs w:val="24"/>
        </w:rPr>
        <w:t>(1), 59-109. </w:t>
      </w:r>
      <w:hyperlink r:id="rId10" w:history="1">
        <w:r w:rsidRPr="00BB3B46">
          <w:rPr>
            <w:rStyle w:val="Hyperlink"/>
            <w:rFonts w:ascii="Times New Roman" w:hAnsi="Times New Roman" w:cs="Times New Roman"/>
            <w:sz w:val="24"/>
            <w:szCs w:val="24"/>
          </w:rPr>
          <w:t>https://doi.org/10.3102/00346543074001059</w:t>
        </w:r>
      </w:hyperlink>
    </w:p>
    <w:p w14:paraId="63D1F2E9" w14:textId="77777777" w:rsidR="003E25FF" w:rsidRDefault="003E25FF" w:rsidP="003E25FF">
      <w:pPr>
        <w:spacing w:line="360" w:lineRule="auto"/>
        <w:ind w:hanging="720"/>
        <w:rPr>
          <w:rFonts w:ascii="Times New Roman" w:hAnsi="Times New Roman" w:cs="Times New Roman"/>
          <w:sz w:val="24"/>
          <w:szCs w:val="24"/>
        </w:rPr>
      </w:pPr>
      <w:r w:rsidRPr="00F12546">
        <w:rPr>
          <w:rFonts w:ascii="Times New Roman" w:hAnsi="Times New Roman" w:cs="Times New Roman"/>
          <w:sz w:val="24"/>
          <w:szCs w:val="24"/>
        </w:rPr>
        <w:t>Gardner, H., 1993. </w:t>
      </w:r>
      <w:r w:rsidRPr="00F12546">
        <w:rPr>
          <w:rFonts w:ascii="Times New Roman" w:hAnsi="Times New Roman" w:cs="Times New Roman"/>
          <w:i/>
          <w:iCs/>
          <w:sz w:val="24"/>
          <w:szCs w:val="24"/>
        </w:rPr>
        <w:t>Multiple intelligences: The theory in practice</w:t>
      </w:r>
      <w:r w:rsidRPr="00F12546">
        <w:rPr>
          <w:rFonts w:ascii="Times New Roman" w:hAnsi="Times New Roman" w:cs="Times New Roman"/>
          <w:sz w:val="24"/>
          <w:szCs w:val="24"/>
        </w:rPr>
        <w:t>. Basic books.</w:t>
      </w:r>
    </w:p>
    <w:p w14:paraId="0860C38B" w14:textId="77777777" w:rsidR="003E25FF" w:rsidRPr="00F91DAA" w:rsidRDefault="003E25FF" w:rsidP="003E25FF">
      <w:pPr>
        <w:spacing w:line="360" w:lineRule="auto"/>
        <w:ind w:hanging="720"/>
        <w:rPr>
          <w:rFonts w:ascii="Times New Roman" w:hAnsi="Times New Roman" w:cs="Times New Roman"/>
          <w:sz w:val="24"/>
          <w:szCs w:val="24"/>
        </w:rPr>
      </w:pPr>
      <w:r w:rsidRPr="00F91DAA">
        <w:rPr>
          <w:rFonts w:ascii="Times New Roman" w:hAnsi="Times New Roman" w:cs="Times New Roman"/>
          <w:sz w:val="24"/>
          <w:szCs w:val="24"/>
        </w:rPr>
        <w:t>Ginwright, S., Noguera, P., &amp; Cammarota, J. (2006). Beyond resistance! Youth activism and community change: New democratic possibilities for practice and policy for America's youth. Routledge.</w:t>
      </w:r>
    </w:p>
    <w:p w14:paraId="033A5862" w14:textId="77777777" w:rsidR="003E25FF" w:rsidRPr="00503CAF" w:rsidRDefault="003E25FF" w:rsidP="003E25FF">
      <w:pPr>
        <w:spacing w:line="360" w:lineRule="auto"/>
        <w:ind w:hanging="720"/>
        <w:rPr>
          <w:rFonts w:ascii="Times New Roman" w:hAnsi="Times New Roman" w:cs="Times New Roman"/>
          <w:bCs/>
          <w:sz w:val="24"/>
          <w:szCs w:val="24"/>
        </w:rPr>
      </w:pPr>
      <w:r w:rsidRPr="00503CAF">
        <w:rPr>
          <w:rFonts w:ascii="Times New Roman" w:hAnsi="Times New Roman" w:cs="Times New Roman"/>
          <w:bCs/>
          <w:sz w:val="24"/>
          <w:szCs w:val="24"/>
        </w:rPr>
        <w:t>Goodall, J. &amp; Montgomery, C. (2014). </w:t>
      </w:r>
      <w:r w:rsidRPr="00503CAF">
        <w:rPr>
          <w:rFonts w:ascii="Times New Roman" w:hAnsi="Times New Roman" w:cs="Times New Roman"/>
          <w:bCs/>
          <w:i/>
          <w:iCs/>
          <w:sz w:val="24"/>
          <w:szCs w:val="24"/>
        </w:rPr>
        <w:t>Parental involvement to parental engagement: a continuum</w:t>
      </w:r>
      <w:r w:rsidRPr="00503CAF">
        <w:rPr>
          <w:rFonts w:ascii="Times New Roman" w:hAnsi="Times New Roman" w:cs="Times New Roman"/>
          <w:bCs/>
          <w:sz w:val="24"/>
          <w:szCs w:val="24"/>
        </w:rPr>
        <w:t>: Routledge.</w:t>
      </w:r>
    </w:p>
    <w:p w14:paraId="705D5382" w14:textId="77777777" w:rsidR="003E25FF" w:rsidRDefault="003E25FF" w:rsidP="003E25FF">
      <w:pPr>
        <w:spacing w:line="360" w:lineRule="auto"/>
        <w:ind w:hanging="720"/>
        <w:rPr>
          <w:rFonts w:ascii="Times New Roman" w:hAnsi="Times New Roman" w:cs="Times New Roman"/>
          <w:sz w:val="24"/>
          <w:szCs w:val="24"/>
        </w:rPr>
      </w:pPr>
      <w:r w:rsidRPr="0091656D">
        <w:rPr>
          <w:rFonts w:ascii="Times New Roman" w:hAnsi="Times New Roman" w:cs="Times New Roman"/>
          <w:sz w:val="24"/>
          <w:szCs w:val="24"/>
        </w:rPr>
        <w:t>Hamre, B.K. and Pianta, R.C., 2001. Early teacher–child relationships and the trajectory of children's school outcomes through eighth grade. </w:t>
      </w:r>
      <w:r w:rsidRPr="0091656D">
        <w:rPr>
          <w:rFonts w:ascii="Times New Roman" w:hAnsi="Times New Roman" w:cs="Times New Roman"/>
          <w:i/>
          <w:iCs/>
          <w:sz w:val="24"/>
          <w:szCs w:val="24"/>
        </w:rPr>
        <w:t>Child development</w:t>
      </w:r>
      <w:r w:rsidRPr="0091656D">
        <w:rPr>
          <w:rFonts w:ascii="Times New Roman" w:hAnsi="Times New Roman" w:cs="Times New Roman"/>
          <w:sz w:val="24"/>
          <w:szCs w:val="24"/>
        </w:rPr>
        <w:t>, </w:t>
      </w:r>
      <w:r w:rsidRPr="0091656D">
        <w:rPr>
          <w:rFonts w:ascii="Times New Roman" w:hAnsi="Times New Roman" w:cs="Times New Roman"/>
          <w:i/>
          <w:iCs/>
          <w:sz w:val="24"/>
          <w:szCs w:val="24"/>
        </w:rPr>
        <w:t>72</w:t>
      </w:r>
      <w:r w:rsidRPr="0091656D">
        <w:rPr>
          <w:rFonts w:ascii="Times New Roman" w:hAnsi="Times New Roman" w:cs="Times New Roman"/>
          <w:sz w:val="24"/>
          <w:szCs w:val="24"/>
        </w:rPr>
        <w:t>(2), pp.625-638.</w:t>
      </w:r>
    </w:p>
    <w:p w14:paraId="47598D00" w14:textId="77777777" w:rsidR="003E25FF" w:rsidRPr="007C42DF" w:rsidRDefault="003E25FF" w:rsidP="003E25FF">
      <w:pPr>
        <w:spacing w:line="360" w:lineRule="auto"/>
        <w:ind w:hanging="720"/>
        <w:rPr>
          <w:rFonts w:ascii="Times New Roman" w:hAnsi="Times New Roman" w:cs="Times New Roman"/>
          <w:sz w:val="24"/>
          <w:szCs w:val="24"/>
        </w:rPr>
      </w:pPr>
      <w:r w:rsidRPr="00496D34">
        <w:rPr>
          <w:rFonts w:ascii="Times New Roman" w:hAnsi="Times New Roman" w:cs="Times New Roman"/>
          <w:sz w:val="24"/>
          <w:szCs w:val="24"/>
        </w:rPr>
        <w:t>Hattie, J., &amp; Timperley, H. (2007). The Power of Feedback. Review of Educational Research, 77(1), 81-112.</w:t>
      </w:r>
    </w:p>
    <w:p w14:paraId="5183239F" w14:textId="31ABCDA4" w:rsidR="003E25FF" w:rsidRPr="000E2FE8" w:rsidRDefault="003E25FF" w:rsidP="003E25FF">
      <w:pPr>
        <w:spacing w:line="360" w:lineRule="auto"/>
        <w:ind w:hanging="720"/>
        <w:rPr>
          <w:rFonts w:ascii="Times New Roman" w:hAnsi="Times New Roman" w:cs="Times New Roman"/>
          <w:sz w:val="24"/>
          <w:szCs w:val="24"/>
        </w:rPr>
      </w:pPr>
      <w:r w:rsidRPr="000E2FE8">
        <w:rPr>
          <w:rFonts w:ascii="Times New Roman" w:hAnsi="Times New Roman" w:cs="Times New Roman"/>
          <w:sz w:val="24"/>
          <w:szCs w:val="24"/>
        </w:rPr>
        <w:t>Ha</w:t>
      </w:r>
      <w:r w:rsidR="0073105A">
        <w:rPr>
          <w:rFonts w:ascii="Times New Roman" w:hAnsi="Times New Roman" w:cs="Times New Roman"/>
          <w:sz w:val="24"/>
          <w:szCs w:val="24"/>
        </w:rPr>
        <w:t>y</w:t>
      </w:r>
      <w:r w:rsidRPr="000E2FE8">
        <w:rPr>
          <w:rFonts w:ascii="Times New Roman" w:hAnsi="Times New Roman" w:cs="Times New Roman"/>
          <w:sz w:val="24"/>
          <w:szCs w:val="24"/>
        </w:rPr>
        <w:t xml:space="preserve">nes, A. </w:t>
      </w:r>
      <w:proofErr w:type="gramStart"/>
      <w:r w:rsidRPr="000E2FE8">
        <w:rPr>
          <w:rFonts w:ascii="Times New Roman" w:hAnsi="Times New Roman" w:cs="Times New Roman"/>
          <w:sz w:val="24"/>
          <w:szCs w:val="24"/>
        </w:rPr>
        <w:t>Smith,K.</w:t>
      </w:r>
      <w:proofErr w:type="gramEnd"/>
      <w:r w:rsidRPr="000E2FE8">
        <w:rPr>
          <w:rFonts w:ascii="Times New Roman" w:hAnsi="Times New Roman" w:cs="Times New Roman"/>
          <w:sz w:val="24"/>
          <w:szCs w:val="24"/>
        </w:rPr>
        <w:t xml:space="preserve">  Dysthe, O. Ludvigsen, K. </w:t>
      </w:r>
      <w:r w:rsidRPr="000E2FE8">
        <w:rPr>
          <w:rFonts w:ascii="Times New Roman" w:hAnsi="Times New Roman" w:cs="Times New Roman"/>
          <w:i/>
          <w:iCs/>
          <w:sz w:val="24"/>
          <w:szCs w:val="24"/>
        </w:rPr>
        <w:t>Formative assessment and feedback: making learning visible. Studies in Educational Evaluation, 38</w:t>
      </w:r>
      <w:r w:rsidRPr="000E2FE8">
        <w:rPr>
          <w:rFonts w:ascii="Times New Roman" w:hAnsi="Times New Roman" w:cs="Times New Roman"/>
          <w:sz w:val="24"/>
          <w:szCs w:val="24"/>
        </w:rPr>
        <w:t> (2012), pp. 21-27</w:t>
      </w:r>
    </w:p>
    <w:p w14:paraId="2EFA76CF" w14:textId="77777777" w:rsidR="003E25FF" w:rsidRDefault="003E25FF" w:rsidP="003E25FF">
      <w:pPr>
        <w:spacing w:line="360" w:lineRule="auto"/>
        <w:ind w:hanging="720"/>
        <w:rPr>
          <w:rFonts w:ascii="Times New Roman" w:hAnsi="Times New Roman" w:cs="Times New Roman"/>
          <w:sz w:val="24"/>
          <w:szCs w:val="24"/>
        </w:rPr>
      </w:pPr>
      <w:r w:rsidRPr="00554F51">
        <w:rPr>
          <w:rFonts w:ascii="Times New Roman" w:hAnsi="Times New Roman" w:cs="Times New Roman"/>
          <w:sz w:val="24"/>
          <w:szCs w:val="24"/>
        </w:rPr>
        <w:lastRenderedPageBreak/>
        <w:t>Joyce, B.R. (1991) </w:t>
      </w:r>
      <w:r w:rsidRPr="00554F51">
        <w:rPr>
          <w:rFonts w:ascii="Times New Roman" w:hAnsi="Times New Roman" w:cs="Times New Roman"/>
          <w:i/>
          <w:iCs/>
          <w:sz w:val="24"/>
          <w:szCs w:val="24"/>
        </w:rPr>
        <w:t>The doors to school improvement</w:t>
      </w:r>
      <w:r w:rsidRPr="00554F51">
        <w:rPr>
          <w:rFonts w:ascii="Times New Roman" w:hAnsi="Times New Roman" w:cs="Times New Roman"/>
          <w:sz w:val="24"/>
          <w:szCs w:val="24"/>
        </w:rPr>
        <w:t>, </w:t>
      </w:r>
      <w:r w:rsidRPr="00554F51">
        <w:rPr>
          <w:rFonts w:ascii="Times New Roman" w:hAnsi="Times New Roman" w:cs="Times New Roman"/>
          <w:i/>
          <w:iCs/>
          <w:sz w:val="24"/>
          <w:szCs w:val="24"/>
        </w:rPr>
        <w:t>Educational Leadership</w:t>
      </w:r>
      <w:r w:rsidRPr="00554F51">
        <w:rPr>
          <w:rFonts w:ascii="Times New Roman" w:hAnsi="Times New Roman" w:cs="Times New Roman"/>
          <w:sz w:val="24"/>
          <w:szCs w:val="24"/>
        </w:rPr>
        <w:t>. Washington, D.C: Association for Supervision and Curriculum Development, p. 59–.</w:t>
      </w:r>
    </w:p>
    <w:p w14:paraId="59ACBA31" w14:textId="77777777" w:rsidR="003E25FF" w:rsidRDefault="003E25FF" w:rsidP="003E25FF">
      <w:pPr>
        <w:spacing w:line="360" w:lineRule="auto"/>
        <w:ind w:hanging="720"/>
        <w:rPr>
          <w:rFonts w:ascii="Times New Roman" w:hAnsi="Times New Roman" w:cs="Times New Roman"/>
          <w:sz w:val="24"/>
          <w:szCs w:val="24"/>
        </w:rPr>
      </w:pPr>
      <w:r w:rsidRPr="00D84BBB">
        <w:rPr>
          <w:rFonts w:ascii="Times New Roman" w:hAnsi="Times New Roman" w:cs="Times New Roman"/>
          <w:sz w:val="24"/>
          <w:szCs w:val="24"/>
        </w:rPr>
        <w:t>Kazdin, A.E., 1982. The token economy: A decade later. </w:t>
      </w:r>
      <w:r w:rsidRPr="00D84BBB">
        <w:rPr>
          <w:rFonts w:ascii="Times New Roman" w:hAnsi="Times New Roman" w:cs="Times New Roman"/>
          <w:i/>
          <w:iCs/>
          <w:sz w:val="24"/>
          <w:szCs w:val="24"/>
        </w:rPr>
        <w:t>Journal of applied behavior analysis</w:t>
      </w:r>
      <w:r w:rsidRPr="00D84BBB">
        <w:rPr>
          <w:rFonts w:ascii="Times New Roman" w:hAnsi="Times New Roman" w:cs="Times New Roman"/>
          <w:sz w:val="24"/>
          <w:szCs w:val="24"/>
        </w:rPr>
        <w:t>, </w:t>
      </w:r>
      <w:r w:rsidRPr="00D84BBB">
        <w:rPr>
          <w:rFonts w:ascii="Times New Roman" w:hAnsi="Times New Roman" w:cs="Times New Roman"/>
          <w:i/>
          <w:iCs/>
          <w:sz w:val="24"/>
          <w:szCs w:val="24"/>
        </w:rPr>
        <w:t>15</w:t>
      </w:r>
      <w:r w:rsidRPr="00D84BBB">
        <w:rPr>
          <w:rFonts w:ascii="Times New Roman" w:hAnsi="Times New Roman" w:cs="Times New Roman"/>
          <w:sz w:val="24"/>
          <w:szCs w:val="24"/>
        </w:rPr>
        <w:t>(3), pp.431-445.</w:t>
      </w:r>
    </w:p>
    <w:p w14:paraId="526FBF38" w14:textId="77777777" w:rsidR="003E25FF" w:rsidRPr="00A92DA1" w:rsidRDefault="003E25FF" w:rsidP="003E25FF">
      <w:pPr>
        <w:spacing w:line="360" w:lineRule="auto"/>
        <w:ind w:hanging="720"/>
        <w:rPr>
          <w:rFonts w:ascii="Times New Roman" w:hAnsi="Times New Roman" w:cs="Times New Roman"/>
          <w:sz w:val="24"/>
          <w:szCs w:val="24"/>
        </w:rPr>
      </w:pPr>
      <w:r w:rsidRPr="00A92DA1">
        <w:rPr>
          <w:rFonts w:ascii="Times New Roman" w:hAnsi="Times New Roman" w:cs="Times New Roman"/>
          <w:sz w:val="24"/>
          <w:szCs w:val="24"/>
        </w:rPr>
        <w:t xml:space="preserve">Keenan, T., Evan, S., Crowley, K. (2016). </w:t>
      </w:r>
      <w:r w:rsidRPr="00A92DA1">
        <w:rPr>
          <w:rFonts w:ascii="Times New Roman" w:hAnsi="Times New Roman" w:cs="Times New Roman"/>
          <w:i/>
          <w:iCs/>
          <w:sz w:val="24"/>
          <w:szCs w:val="24"/>
        </w:rPr>
        <w:t xml:space="preserve">An Introduction to Child Development. </w:t>
      </w:r>
      <w:r w:rsidRPr="00A92DA1">
        <w:rPr>
          <w:rFonts w:ascii="Times New Roman" w:hAnsi="Times New Roman" w:cs="Times New Roman"/>
          <w:sz w:val="24"/>
          <w:szCs w:val="24"/>
        </w:rPr>
        <w:t>London: SAGE</w:t>
      </w:r>
    </w:p>
    <w:p w14:paraId="2407A3E2" w14:textId="77777777" w:rsidR="003E25FF" w:rsidRDefault="003E25FF" w:rsidP="003E25FF">
      <w:pPr>
        <w:spacing w:line="360" w:lineRule="auto"/>
        <w:ind w:hanging="720"/>
        <w:rPr>
          <w:rFonts w:ascii="Times New Roman" w:hAnsi="Times New Roman" w:cs="Times New Roman"/>
          <w:sz w:val="24"/>
          <w:szCs w:val="24"/>
        </w:rPr>
      </w:pPr>
      <w:r w:rsidRPr="009B40C3">
        <w:rPr>
          <w:rFonts w:ascii="Times New Roman" w:hAnsi="Times New Roman" w:cs="Times New Roman"/>
          <w:sz w:val="24"/>
          <w:szCs w:val="24"/>
        </w:rPr>
        <w:t>Kindermann, T. A. (2007). Effects of naturally existing peer groups on changes in academic engagement in a cohort of sixth graders. Child Development, 78(4), 1186-1203.</w:t>
      </w:r>
    </w:p>
    <w:p w14:paraId="5426D517" w14:textId="77777777" w:rsidR="003E25FF" w:rsidRPr="00A92DA1" w:rsidRDefault="003E25FF" w:rsidP="003E25FF">
      <w:pPr>
        <w:spacing w:line="360" w:lineRule="auto"/>
        <w:ind w:hanging="720"/>
        <w:rPr>
          <w:rFonts w:ascii="Times New Roman" w:hAnsi="Times New Roman" w:cs="Times New Roman"/>
          <w:sz w:val="24"/>
          <w:szCs w:val="24"/>
        </w:rPr>
      </w:pPr>
      <w:r w:rsidRPr="00A92DA1">
        <w:rPr>
          <w:rFonts w:ascii="Times New Roman" w:hAnsi="Times New Roman" w:cs="Times New Roman"/>
          <w:sz w:val="24"/>
          <w:szCs w:val="24"/>
        </w:rPr>
        <w:t>Ladd, G. W, Birch, S. H., Buhs, E. S. (1999). Children's social and scholastic lives in kindergarten: Related spheres of influence? Child Development, 70(6), 1373- 1400.</w:t>
      </w:r>
    </w:p>
    <w:p w14:paraId="70C9B1D6" w14:textId="77777777" w:rsidR="003E25FF" w:rsidRPr="00677F93" w:rsidRDefault="003E25FF" w:rsidP="003E25FF">
      <w:pPr>
        <w:spacing w:line="360" w:lineRule="auto"/>
        <w:ind w:hanging="720"/>
        <w:rPr>
          <w:rFonts w:ascii="Times New Roman" w:hAnsi="Times New Roman" w:cs="Times New Roman"/>
          <w:sz w:val="24"/>
          <w:szCs w:val="24"/>
        </w:rPr>
      </w:pPr>
      <w:r w:rsidRPr="00677F93">
        <w:rPr>
          <w:rFonts w:ascii="Times New Roman" w:hAnsi="Times New Roman" w:cs="Times New Roman"/>
          <w:sz w:val="24"/>
          <w:szCs w:val="24"/>
        </w:rPr>
        <w:t>Levin, H. (2009). The Economic Payoff to Investing in Educational Justice. </w:t>
      </w:r>
      <w:r w:rsidRPr="00677F93">
        <w:rPr>
          <w:rFonts w:ascii="Times New Roman" w:hAnsi="Times New Roman" w:cs="Times New Roman"/>
          <w:i/>
          <w:iCs/>
          <w:sz w:val="24"/>
          <w:szCs w:val="24"/>
        </w:rPr>
        <w:t>Educational Researcher</w:t>
      </w:r>
      <w:r w:rsidRPr="00677F93">
        <w:rPr>
          <w:rFonts w:ascii="Times New Roman" w:hAnsi="Times New Roman" w:cs="Times New Roman"/>
          <w:sz w:val="24"/>
          <w:szCs w:val="24"/>
        </w:rPr>
        <w:t>, </w:t>
      </w:r>
      <w:r w:rsidRPr="00677F93">
        <w:rPr>
          <w:rFonts w:ascii="Times New Roman" w:hAnsi="Times New Roman" w:cs="Times New Roman"/>
          <w:i/>
          <w:iCs/>
          <w:sz w:val="24"/>
          <w:szCs w:val="24"/>
        </w:rPr>
        <w:t>38</w:t>
      </w:r>
      <w:r w:rsidRPr="00677F93">
        <w:rPr>
          <w:rFonts w:ascii="Times New Roman" w:hAnsi="Times New Roman" w:cs="Times New Roman"/>
          <w:sz w:val="24"/>
          <w:szCs w:val="24"/>
        </w:rPr>
        <w:t>(1), 5–20.</w:t>
      </w:r>
    </w:p>
    <w:p w14:paraId="04B860D2" w14:textId="77777777" w:rsidR="003E25FF" w:rsidRPr="00F91DAA" w:rsidRDefault="003E25FF" w:rsidP="003E25FF">
      <w:pPr>
        <w:spacing w:line="360" w:lineRule="auto"/>
        <w:ind w:hanging="720"/>
        <w:rPr>
          <w:rFonts w:ascii="Times New Roman" w:hAnsi="Times New Roman" w:cs="Times New Roman"/>
          <w:sz w:val="24"/>
          <w:szCs w:val="24"/>
        </w:rPr>
      </w:pPr>
      <w:r w:rsidRPr="00CB0580">
        <w:rPr>
          <w:rFonts w:ascii="Times New Roman" w:hAnsi="Times New Roman" w:cs="Times New Roman"/>
          <w:sz w:val="24"/>
          <w:szCs w:val="24"/>
        </w:rPr>
        <w:t>Mitchell, D. and Sutherland, D., 2020. </w:t>
      </w:r>
      <w:r w:rsidRPr="00CB0580">
        <w:rPr>
          <w:rFonts w:ascii="Times New Roman" w:hAnsi="Times New Roman" w:cs="Times New Roman"/>
          <w:i/>
          <w:iCs/>
          <w:sz w:val="24"/>
          <w:szCs w:val="24"/>
        </w:rPr>
        <w:t>What really works in special and inclusive education: Using evidence-based teaching strategies</w:t>
      </w:r>
      <w:r w:rsidRPr="00CB0580">
        <w:rPr>
          <w:rFonts w:ascii="Times New Roman" w:hAnsi="Times New Roman" w:cs="Times New Roman"/>
          <w:sz w:val="24"/>
          <w:szCs w:val="24"/>
        </w:rPr>
        <w:t>. Routledge.</w:t>
      </w:r>
    </w:p>
    <w:p w14:paraId="3067185B" w14:textId="77777777" w:rsidR="003E25FF" w:rsidRPr="00927B67" w:rsidRDefault="003E25FF" w:rsidP="003E25FF">
      <w:pPr>
        <w:spacing w:line="360" w:lineRule="auto"/>
        <w:ind w:hanging="720"/>
        <w:rPr>
          <w:rFonts w:ascii="Times New Roman" w:hAnsi="Times New Roman" w:cs="Times New Roman"/>
          <w:sz w:val="24"/>
          <w:szCs w:val="24"/>
        </w:rPr>
      </w:pPr>
      <w:r w:rsidRPr="00927B67">
        <w:rPr>
          <w:rFonts w:ascii="Times New Roman" w:hAnsi="Times New Roman" w:cs="Times New Roman"/>
          <w:sz w:val="24"/>
          <w:szCs w:val="24"/>
        </w:rPr>
        <w:t>Molina, S. L., &amp; Peercy, M. M. (2013). English Language Learners and academic language: The role of speech and language therapists. Communication Disorders Quarterly, 34(1), 49-55.</w:t>
      </w:r>
    </w:p>
    <w:p w14:paraId="7E1E1A25" w14:textId="77777777" w:rsidR="003E25FF" w:rsidRDefault="003E25FF" w:rsidP="003E25FF">
      <w:pPr>
        <w:spacing w:line="360" w:lineRule="auto"/>
        <w:ind w:hanging="720"/>
        <w:rPr>
          <w:rFonts w:ascii="Times New Roman" w:hAnsi="Times New Roman" w:cs="Times New Roman"/>
          <w:sz w:val="24"/>
          <w:szCs w:val="24"/>
        </w:rPr>
      </w:pPr>
      <w:r w:rsidRPr="00137DCC">
        <w:rPr>
          <w:rFonts w:ascii="Times New Roman" w:hAnsi="Times New Roman" w:cs="Times New Roman"/>
          <w:sz w:val="24"/>
          <w:szCs w:val="24"/>
        </w:rPr>
        <w:t>Narciss, S. (2004). Feedback strategies for interactive learning tasks. In Education and information technologies, 9(3), 173-187.</w:t>
      </w:r>
    </w:p>
    <w:p w14:paraId="63DDFB65" w14:textId="77777777" w:rsidR="003E25FF" w:rsidRDefault="003E25FF" w:rsidP="003E25FF">
      <w:pPr>
        <w:spacing w:line="360" w:lineRule="auto"/>
        <w:ind w:hanging="720"/>
        <w:rPr>
          <w:rFonts w:ascii="Times New Roman" w:hAnsi="Times New Roman" w:cs="Times New Roman"/>
          <w:sz w:val="24"/>
          <w:szCs w:val="24"/>
        </w:rPr>
      </w:pPr>
      <w:r w:rsidRPr="00527236">
        <w:rPr>
          <w:rFonts w:ascii="Times New Roman" w:hAnsi="Times New Roman" w:cs="Times New Roman"/>
          <w:sz w:val="24"/>
          <w:szCs w:val="24"/>
        </w:rPr>
        <w:t>Nevin, J. A. (1988). Behavioral momentum and the partial reinforcement effect. </w:t>
      </w:r>
      <w:r w:rsidRPr="00527236">
        <w:rPr>
          <w:rFonts w:ascii="Times New Roman" w:hAnsi="Times New Roman" w:cs="Times New Roman"/>
          <w:i/>
          <w:iCs/>
          <w:sz w:val="24"/>
          <w:szCs w:val="24"/>
        </w:rPr>
        <w:t>Psychological Bulletin, 103</w:t>
      </w:r>
      <w:r w:rsidRPr="00527236">
        <w:rPr>
          <w:rFonts w:ascii="Times New Roman" w:hAnsi="Times New Roman" w:cs="Times New Roman"/>
          <w:sz w:val="24"/>
          <w:szCs w:val="24"/>
        </w:rPr>
        <w:t>(1), 44–56. </w:t>
      </w:r>
      <w:hyperlink r:id="rId11" w:tgtFrame="_blank" w:history="1">
        <w:r w:rsidRPr="00527236">
          <w:rPr>
            <w:rStyle w:val="Hyperlink"/>
            <w:rFonts w:ascii="Times New Roman" w:hAnsi="Times New Roman" w:cs="Times New Roman"/>
            <w:sz w:val="24"/>
            <w:szCs w:val="24"/>
          </w:rPr>
          <w:t>https://doi.org/10.1037/0033-2909.103.1.44</w:t>
        </w:r>
      </w:hyperlink>
    </w:p>
    <w:p w14:paraId="56023891" w14:textId="77777777" w:rsidR="003E25FF" w:rsidRDefault="003E25FF" w:rsidP="003E25FF">
      <w:pPr>
        <w:spacing w:line="360" w:lineRule="auto"/>
        <w:ind w:hanging="720"/>
        <w:rPr>
          <w:rFonts w:ascii="Times New Roman" w:hAnsi="Times New Roman" w:cs="Times New Roman"/>
          <w:sz w:val="24"/>
          <w:szCs w:val="24"/>
        </w:rPr>
      </w:pPr>
      <w:r w:rsidRPr="000E3445">
        <w:rPr>
          <w:rFonts w:ascii="Times New Roman" w:hAnsi="Times New Roman" w:cs="Times New Roman"/>
          <w:sz w:val="24"/>
          <w:szCs w:val="24"/>
        </w:rPr>
        <w:t>Nicol, D., &amp; Macfarlane-Dick, D. (2006). Formative assessment and self-regulated learning: A model and seven principles of good feedback practice. Studies in Higher Education, 31(2), 199-218</w:t>
      </w:r>
      <w:r>
        <w:rPr>
          <w:rFonts w:ascii="Times New Roman" w:hAnsi="Times New Roman" w:cs="Times New Roman"/>
          <w:sz w:val="24"/>
          <w:szCs w:val="24"/>
        </w:rPr>
        <w:t>.</w:t>
      </w:r>
    </w:p>
    <w:p w14:paraId="2E40FB94" w14:textId="77777777" w:rsidR="003E25FF" w:rsidRPr="00C75EDB" w:rsidRDefault="003E25FF" w:rsidP="003E25FF">
      <w:pPr>
        <w:spacing w:line="360" w:lineRule="auto"/>
        <w:ind w:hanging="720"/>
        <w:rPr>
          <w:rFonts w:ascii="Times New Roman" w:hAnsi="Times New Roman" w:cs="Times New Roman"/>
          <w:bCs/>
          <w:sz w:val="24"/>
          <w:szCs w:val="24"/>
        </w:rPr>
      </w:pPr>
      <w:r w:rsidRPr="00C75EDB">
        <w:rPr>
          <w:rFonts w:ascii="Times New Roman" w:hAnsi="Times New Roman" w:cs="Times New Roman"/>
          <w:bCs/>
          <w:sz w:val="24"/>
          <w:szCs w:val="24"/>
        </w:rPr>
        <w:t>O'Donnell, A. (2006). The role of peers and group learning P. Alexander, P. Winne </w:t>
      </w:r>
      <w:r w:rsidRPr="00C75EDB">
        <w:rPr>
          <w:rFonts w:ascii="Times New Roman" w:hAnsi="Times New Roman" w:cs="Times New Roman"/>
          <w:bCs/>
          <w:i/>
          <w:iCs/>
          <w:sz w:val="24"/>
          <w:szCs w:val="24"/>
        </w:rPr>
        <w:t>Handbook of educational psychology</w:t>
      </w:r>
      <w:r w:rsidRPr="00C75EDB">
        <w:rPr>
          <w:rFonts w:ascii="Times New Roman" w:hAnsi="Times New Roman" w:cs="Times New Roman"/>
          <w:bCs/>
          <w:sz w:val="24"/>
          <w:szCs w:val="24"/>
        </w:rPr>
        <w:t> 2nd ed. Mahwah, NJ Lawrence Erlbaum.</w:t>
      </w:r>
    </w:p>
    <w:p w14:paraId="0E001BA2" w14:textId="77777777" w:rsidR="003E25FF" w:rsidRDefault="003E25FF" w:rsidP="003E25FF">
      <w:pPr>
        <w:spacing w:line="360" w:lineRule="auto"/>
        <w:ind w:hanging="720"/>
        <w:rPr>
          <w:rFonts w:ascii="Times New Roman" w:hAnsi="Times New Roman" w:cs="Times New Roman"/>
          <w:sz w:val="24"/>
          <w:szCs w:val="24"/>
        </w:rPr>
      </w:pPr>
      <w:r w:rsidRPr="007C42DF">
        <w:rPr>
          <w:rFonts w:ascii="Times New Roman" w:hAnsi="Times New Roman" w:cs="Times New Roman"/>
          <w:sz w:val="24"/>
          <w:szCs w:val="24"/>
        </w:rPr>
        <w:t>Pavlov, I. P. (1927). Conditioned reflexes: An investigation of the physiological activity of the cerebral cortex. Oxford University Press.</w:t>
      </w:r>
    </w:p>
    <w:p w14:paraId="3530D88A" w14:textId="77777777" w:rsidR="003E25FF" w:rsidRPr="007B6B69" w:rsidRDefault="003E25FF" w:rsidP="003E25FF">
      <w:pPr>
        <w:spacing w:line="360" w:lineRule="auto"/>
        <w:ind w:hanging="720"/>
        <w:rPr>
          <w:rFonts w:ascii="Times New Roman" w:hAnsi="Times New Roman" w:cs="Times New Roman"/>
          <w:bCs/>
          <w:sz w:val="24"/>
          <w:szCs w:val="24"/>
        </w:rPr>
      </w:pPr>
      <w:r w:rsidRPr="007B6B69">
        <w:rPr>
          <w:rFonts w:ascii="Times New Roman" w:hAnsi="Times New Roman" w:cs="Times New Roman"/>
          <w:bCs/>
          <w:sz w:val="24"/>
          <w:szCs w:val="24"/>
        </w:rPr>
        <w:t>Prins, F., Veenman, M., &amp; Elshout, J. (2006). The impact of intellectual ability and metacognition on learning: New support for the threshold of problematicity theory. Learning and Instruction, 16(4), 374-387.</w:t>
      </w:r>
    </w:p>
    <w:p w14:paraId="2DEFF2F0" w14:textId="77777777" w:rsidR="003E25FF" w:rsidRPr="00927B67" w:rsidRDefault="003E25FF" w:rsidP="003E25FF">
      <w:pPr>
        <w:spacing w:line="360" w:lineRule="auto"/>
        <w:ind w:hanging="720"/>
        <w:rPr>
          <w:rFonts w:ascii="Times New Roman" w:hAnsi="Times New Roman" w:cs="Times New Roman"/>
          <w:sz w:val="24"/>
          <w:szCs w:val="24"/>
        </w:rPr>
      </w:pPr>
      <w:r w:rsidRPr="00927B67">
        <w:rPr>
          <w:rFonts w:ascii="Times New Roman" w:hAnsi="Times New Roman" w:cs="Times New Roman"/>
          <w:sz w:val="24"/>
          <w:szCs w:val="24"/>
        </w:rPr>
        <w:lastRenderedPageBreak/>
        <w:t>Reid, D. K., &amp; Knight, M. G. (2006). Disability and the dynamics of school reorganization. Exceptional Children, 73(2), 215-231.</w:t>
      </w:r>
    </w:p>
    <w:p w14:paraId="69479BA1" w14:textId="77777777" w:rsidR="003E25FF" w:rsidRPr="00BA6833" w:rsidRDefault="003E25FF" w:rsidP="003E25FF">
      <w:pPr>
        <w:spacing w:line="360" w:lineRule="auto"/>
        <w:ind w:hanging="720"/>
        <w:rPr>
          <w:rFonts w:ascii="Times New Roman" w:hAnsi="Times New Roman" w:cs="Times New Roman"/>
          <w:sz w:val="24"/>
          <w:szCs w:val="24"/>
        </w:rPr>
      </w:pPr>
      <w:r w:rsidRPr="00F82186">
        <w:rPr>
          <w:rFonts w:ascii="Times New Roman" w:hAnsi="Times New Roman" w:cs="Times New Roman"/>
          <w:sz w:val="24"/>
          <w:szCs w:val="24"/>
        </w:rPr>
        <w:t>Richards, J. C. and Farrell, T. S. C. (2005) </w:t>
      </w:r>
      <w:r w:rsidRPr="00F82186">
        <w:rPr>
          <w:rFonts w:ascii="Times New Roman" w:hAnsi="Times New Roman" w:cs="Times New Roman"/>
          <w:i/>
          <w:iCs/>
          <w:sz w:val="24"/>
          <w:szCs w:val="24"/>
        </w:rPr>
        <w:t>Professional Development for Language Teachers: Strategies for Teacher Learning</w:t>
      </w:r>
      <w:r w:rsidRPr="00F82186">
        <w:rPr>
          <w:rFonts w:ascii="Times New Roman" w:hAnsi="Times New Roman" w:cs="Times New Roman"/>
          <w:sz w:val="24"/>
          <w:szCs w:val="24"/>
        </w:rPr>
        <w:t>. Cambridge: Cambridge University Press</w:t>
      </w:r>
    </w:p>
    <w:p w14:paraId="7B2A6366" w14:textId="77777777" w:rsidR="003E25FF" w:rsidRPr="00B721A3" w:rsidRDefault="003E25FF" w:rsidP="003E25FF">
      <w:pPr>
        <w:spacing w:line="360" w:lineRule="auto"/>
        <w:ind w:hanging="720"/>
        <w:rPr>
          <w:rFonts w:ascii="Times New Roman" w:hAnsi="Times New Roman" w:cs="Times New Roman"/>
          <w:sz w:val="24"/>
          <w:szCs w:val="24"/>
        </w:rPr>
      </w:pPr>
      <w:r w:rsidRPr="00B721A3">
        <w:rPr>
          <w:rFonts w:ascii="Times New Roman" w:hAnsi="Times New Roman" w:cs="Times New Roman"/>
          <w:sz w:val="24"/>
          <w:szCs w:val="24"/>
        </w:rPr>
        <w:t xml:space="preserve">Rogoff, B. (1998). Cognition as a collaborative process. In W. Damon (gen. ed.), D. Kuhn and R. S. Siegler (vol. eds), </w:t>
      </w:r>
      <w:r w:rsidRPr="00B721A3">
        <w:rPr>
          <w:rFonts w:ascii="Times New Roman" w:hAnsi="Times New Roman" w:cs="Times New Roman"/>
          <w:i/>
          <w:iCs/>
          <w:sz w:val="24"/>
          <w:szCs w:val="24"/>
        </w:rPr>
        <w:t xml:space="preserve">Handbook of Child Psychology: Vol. 5. Cognition, </w:t>
      </w:r>
      <w:proofErr w:type="gramStart"/>
      <w:r w:rsidRPr="00B721A3">
        <w:rPr>
          <w:rFonts w:ascii="Times New Roman" w:hAnsi="Times New Roman" w:cs="Times New Roman"/>
          <w:i/>
          <w:iCs/>
          <w:sz w:val="24"/>
          <w:szCs w:val="24"/>
        </w:rPr>
        <w:t>perception</w:t>
      </w:r>
      <w:proofErr w:type="gramEnd"/>
      <w:r w:rsidRPr="00B721A3">
        <w:rPr>
          <w:rFonts w:ascii="Times New Roman" w:hAnsi="Times New Roman" w:cs="Times New Roman"/>
          <w:i/>
          <w:iCs/>
          <w:sz w:val="24"/>
          <w:szCs w:val="24"/>
        </w:rPr>
        <w:t xml:space="preserve"> and language </w:t>
      </w:r>
      <w:r w:rsidRPr="00B721A3">
        <w:rPr>
          <w:rFonts w:ascii="Times New Roman" w:hAnsi="Times New Roman" w:cs="Times New Roman"/>
          <w:sz w:val="24"/>
          <w:szCs w:val="24"/>
        </w:rPr>
        <w:t>(5</w:t>
      </w:r>
      <w:r w:rsidRPr="00B721A3">
        <w:rPr>
          <w:rFonts w:ascii="Times New Roman" w:hAnsi="Times New Roman" w:cs="Times New Roman"/>
          <w:sz w:val="24"/>
          <w:szCs w:val="24"/>
          <w:vertAlign w:val="superscript"/>
        </w:rPr>
        <w:t>th</w:t>
      </w:r>
      <w:r w:rsidRPr="00B721A3">
        <w:rPr>
          <w:rFonts w:ascii="Times New Roman" w:hAnsi="Times New Roman" w:cs="Times New Roman"/>
          <w:sz w:val="24"/>
          <w:szCs w:val="24"/>
        </w:rPr>
        <w:t xml:space="preserve"> edition, pp.679-744). New York: Wiley.</w:t>
      </w:r>
    </w:p>
    <w:p w14:paraId="2434402F" w14:textId="77777777" w:rsidR="003E25FF" w:rsidRPr="00DE1288" w:rsidRDefault="003E25FF" w:rsidP="003E25FF">
      <w:pPr>
        <w:spacing w:line="360" w:lineRule="auto"/>
        <w:ind w:hanging="720"/>
        <w:rPr>
          <w:rFonts w:ascii="Times New Roman" w:hAnsi="Times New Roman" w:cs="Times New Roman"/>
          <w:bCs/>
          <w:sz w:val="24"/>
          <w:szCs w:val="24"/>
        </w:rPr>
      </w:pPr>
      <w:r w:rsidRPr="00DE1288">
        <w:rPr>
          <w:rFonts w:ascii="Times New Roman" w:hAnsi="Times New Roman" w:cs="Times New Roman"/>
          <w:bCs/>
          <w:sz w:val="24"/>
          <w:szCs w:val="24"/>
        </w:rPr>
        <w:t xml:space="preserve">Roopnarine, J., &amp; Johnson, J. (2005) </w:t>
      </w:r>
      <w:r w:rsidRPr="00DE1288">
        <w:rPr>
          <w:rFonts w:ascii="Times New Roman" w:hAnsi="Times New Roman" w:cs="Times New Roman"/>
          <w:bCs/>
          <w:i/>
          <w:iCs/>
          <w:sz w:val="24"/>
          <w:szCs w:val="24"/>
        </w:rPr>
        <w:t xml:space="preserve">Approaches to Early Childhood Education. </w:t>
      </w:r>
      <w:r w:rsidRPr="00DE1288">
        <w:rPr>
          <w:rFonts w:ascii="Times New Roman" w:hAnsi="Times New Roman" w:cs="Times New Roman"/>
          <w:bCs/>
          <w:sz w:val="24"/>
          <w:szCs w:val="24"/>
        </w:rPr>
        <w:t>Prentice Hall.</w:t>
      </w:r>
    </w:p>
    <w:p w14:paraId="038F15EE" w14:textId="77777777" w:rsidR="003E25FF" w:rsidRDefault="003E25FF" w:rsidP="003E25FF">
      <w:pPr>
        <w:spacing w:line="360" w:lineRule="auto"/>
        <w:ind w:hanging="720"/>
        <w:rPr>
          <w:rFonts w:ascii="Times New Roman" w:hAnsi="Times New Roman" w:cs="Times New Roman"/>
          <w:sz w:val="24"/>
          <w:szCs w:val="24"/>
        </w:rPr>
      </w:pPr>
      <w:r w:rsidRPr="003808ED">
        <w:rPr>
          <w:rFonts w:ascii="Times New Roman" w:hAnsi="Times New Roman" w:cs="Times New Roman"/>
          <w:sz w:val="24"/>
          <w:szCs w:val="24"/>
        </w:rPr>
        <w:t>Rosenthal, R., &amp; Jacobson, L. (1968). Pygmalion in the classroom. The Urban Review, 3(1), 16-20.</w:t>
      </w:r>
    </w:p>
    <w:p w14:paraId="2349108C" w14:textId="77777777" w:rsidR="003E25FF" w:rsidRPr="007D04DE" w:rsidRDefault="003E25FF" w:rsidP="003E25FF">
      <w:pPr>
        <w:spacing w:line="360" w:lineRule="auto"/>
        <w:ind w:hanging="720"/>
        <w:rPr>
          <w:rFonts w:ascii="Times New Roman" w:hAnsi="Times New Roman" w:cs="Times New Roman"/>
          <w:sz w:val="24"/>
          <w:szCs w:val="24"/>
        </w:rPr>
      </w:pPr>
      <w:r w:rsidRPr="007D04DE">
        <w:rPr>
          <w:rFonts w:ascii="Times New Roman" w:hAnsi="Times New Roman" w:cs="Times New Roman"/>
          <w:sz w:val="24"/>
          <w:szCs w:val="24"/>
        </w:rPr>
        <w:t>Sadovnik. A. (1991). Basil Bernstein’s theory of pedagogic practice. A structuralist approach. </w:t>
      </w:r>
      <w:r w:rsidRPr="007D04DE">
        <w:rPr>
          <w:rFonts w:ascii="Times New Roman" w:hAnsi="Times New Roman" w:cs="Times New Roman"/>
          <w:i/>
          <w:iCs/>
          <w:sz w:val="24"/>
          <w:szCs w:val="24"/>
        </w:rPr>
        <w:t>Sociology of Education</w:t>
      </w:r>
      <w:r w:rsidRPr="007D04DE">
        <w:rPr>
          <w:rFonts w:ascii="Times New Roman" w:hAnsi="Times New Roman" w:cs="Times New Roman"/>
          <w:sz w:val="24"/>
          <w:szCs w:val="24"/>
        </w:rPr>
        <w:t>. 64.(1</w:t>
      </w:r>
      <w:proofErr w:type="gramStart"/>
      <w:r w:rsidRPr="007D04DE">
        <w:rPr>
          <w:rFonts w:ascii="Times New Roman" w:hAnsi="Times New Roman" w:cs="Times New Roman"/>
          <w:sz w:val="24"/>
          <w:szCs w:val="24"/>
        </w:rPr>
        <w:t>).pp</w:t>
      </w:r>
      <w:proofErr w:type="gramEnd"/>
      <w:r w:rsidRPr="007D04DE">
        <w:rPr>
          <w:rFonts w:ascii="Times New Roman" w:hAnsi="Times New Roman" w:cs="Times New Roman"/>
          <w:sz w:val="24"/>
          <w:szCs w:val="24"/>
        </w:rPr>
        <w:t>, 48-63</w:t>
      </w:r>
    </w:p>
    <w:p w14:paraId="450C9078" w14:textId="77777777" w:rsidR="003E25FF" w:rsidRDefault="003E25FF" w:rsidP="003E25FF">
      <w:pPr>
        <w:spacing w:line="360" w:lineRule="auto"/>
        <w:ind w:hanging="720"/>
        <w:rPr>
          <w:rFonts w:ascii="Times New Roman" w:hAnsi="Times New Roman" w:cs="Times New Roman"/>
          <w:sz w:val="24"/>
          <w:szCs w:val="24"/>
        </w:rPr>
      </w:pPr>
      <w:r w:rsidRPr="000105D7">
        <w:rPr>
          <w:rFonts w:ascii="Times New Roman" w:hAnsi="Times New Roman" w:cs="Times New Roman"/>
          <w:sz w:val="24"/>
          <w:szCs w:val="24"/>
        </w:rPr>
        <w:t xml:space="preserve">Sinnema, C., Nieveen, N. and Priestley, M. (2020), Successful futures, successful curriculum: What can Wales learn from international curriculum </w:t>
      </w:r>
      <w:proofErr w:type="gramStart"/>
      <w:r w:rsidRPr="000105D7">
        <w:rPr>
          <w:rFonts w:ascii="Times New Roman" w:hAnsi="Times New Roman" w:cs="Times New Roman"/>
          <w:sz w:val="24"/>
          <w:szCs w:val="24"/>
        </w:rPr>
        <w:t>reforms?.</w:t>
      </w:r>
      <w:proofErr w:type="gramEnd"/>
      <w:r w:rsidRPr="000105D7">
        <w:rPr>
          <w:rFonts w:ascii="Times New Roman" w:hAnsi="Times New Roman" w:cs="Times New Roman"/>
          <w:sz w:val="24"/>
          <w:szCs w:val="24"/>
        </w:rPr>
        <w:t xml:space="preserve"> The Curriculum Journal, 31: 181-201. </w:t>
      </w:r>
      <w:hyperlink r:id="rId12" w:history="1">
        <w:r w:rsidRPr="000105D7">
          <w:rPr>
            <w:rStyle w:val="Hyperlink"/>
            <w:rFonts w:ascii="Times New Roman" w:hAnsi="Times New Roman" w:cs="Times New Roman"/>
            <w:sz w:val="24"/>
            <w:szCs w:val="24"/>
            <w:u w:val="none"/>
          </w:rPr>
          <w:t>https://doi.org/10.1002/curj.17</w:t>
        </w:r>
      </w:hyperlink>
    </w:p>
    <w:p w14:paraId="0E0F1B9F" w14:textId="77777777" w:rsidR="003E25FF" w:rsidRPr="00C75EDB" w:rsidRDefault="003E25FF" w:rsidP="003E25FF">
      <w:pPr>
        <w:spacing w:line="360" w:lineRule="auto"/>
        <w:ind w:hanging="720"/>
        <w:rPr>
          <w:rFonts w:ascii="Times New Roman" w:hAnsi="Times New Roman" w:cs="Times New Roman"/>
          <w:bCs/>
          <w:sz w:val="24"/>
          <w:szCs w:val="24"/>
        </w:rPr>
      </w:pPr>
      <w:r w:rsidRPr="00C75EDB">
        <w:rPr>
          <w:rFonts w:ascii="Times New Roman" w:hAnsi="Times New Roman" w:cs="Times New Roman"/>
          <w:sz w:val="24"/>
          <w:szCs w:val="24"/>
        </w:rPr>
        <w:t>Siraj, I., &amp; Great Britain. Department for Education Skills. (2002). </w:t>
      </w:r>
      <w:r w:rsidRPr="00C75EDB">
        <w:rPr>
          <w:rFonts w:ascii="Times New Roman" w:hAnsi="Times New Roman" w:cs="Times New Roman"/>
          <w:i/>
          <w:iCs/>
          <w:sz w:val="24"/>
          <w:szCs w:val="24"/>
        </w:rPr>
        <w:t>Researching effective pedagogy in the early years (REPEY) / Iram Siraj-Blatchford ... [et al.].</w:t>
      </w:r>
      <w:r w:rsidRPr="00C75EDB">
        <w:rPr>
          <w:rFonts w:ascii="Times New Roman" w:hAnsi="Times New Roman" w:cs="Times New Roman"/>
          <w:sz w:val="24"/>
          <w:szCs w:val="24"/>
        </w:rPr>
        <w:t> Dept. for Education and Skills.</w:t>
      </w:r>
    </w:p>
    <w:p w14:paraId="74A355EF" w14:textId="77777777" w:rsidR="003E25FF" w:rsidRPr="007411BE" w:rsidRDefault="003E25FF" w:rsidP="003E25FF">
      <w:pPr>
        <w:spacing w:line="360" w:lineRule="auto"/>
        <w:ind w:hanging="720"/>
        <w:rPr>
          <w:rFonts w:ascii="Times New Roman" w:hAnsi="Times New Roman" w:cs="Times New Roman"/>
          <w:sz w:val="24"/>
          <w:szCs w:val="24"/>
        </w:rPr>
      </w:pPr>
      <w:r w:rsidRPr="007411BE">
        <w:rPr>
          <w:rFonts w:ascii="Times New Roman" w:hAnsi="Times New Roman" w:cs="Times New Roman"/>
          <w:sz w:val="24"/>
          <w:szCs w:val="24"/>
        </w:rPr>
        <w:t>Skinner, B. F. (1938). The Behavior of Organisms: An Experimental Analysis. Copley Publishing Group.</w:t>
      </w:r>
    </w:p>
    <w:p w14:paraId="3924B45A" w14:textId="77777777" w:rsidR="003E25FF" w:rsidRPr="00AC402D" w:rsidRDefault="003E25FF" w:rsidP="003E25FF">
      <w:pPr>
        <w:spacing w:line="360" w:lineRule="auto"/>
        <w:ind w:hanging="720"/>
        <w:rPr>
          <w:rFonts w:ascii="Times New Roman" w:hAnsi="Times New Roman" w:cs="Times New Roman"/>
          <w:sz w:val="24"/>
          <w:szCs w:val="24"/>
        </w:rPr>
      </w:pPr>
      <w:r w:rsidRPr="0064573E">
        <w:rPr>
          <w:rFonts w:ascii="Times New Roman" w:hAnsi="Times New Roman" w:cs="Times New Roman"/>
          <w:sz w:val="24"/>
          <w:szCs w:val="24"/>
        </w:rPr>
        <w:t>Skinner, B. F. (1954). The science of learning and the art of teaching. </w:t>
      </w:r>
      <w:r w:rsidRPr="0064573E">
        <w:rPr>
          <w:rFonts w:ascii="Times New Roman" w:hAnsi="Times New Roman" w:cs="Times New Roman"/>
          <w:i/>
          <w:iCs/>
          <w:sz w:val="24"/>
          <w:szCs w:val="24"/>
        </w:rPr>
        <w:t>Harvard Educational Review, 24,</w:t>
      </w:r>
      <w:r w:rsidRPr="0064573E">
        <w:rPr>
          <w:rFonts w:ascii="Times New Roman" w:hAnsi="Times New Roman" w:cs="Times New Roman"/>
          <w:sz w:val="24"/>
          <w:szCs w:val="24"/>
        </w:rPr>
        <w:t> 86–97.</w:t>
      </w:r>
    </w:p>
    <w:p w14:paraId="5027A45B" w14:textId="77777777" w:rsidR="003E25FF" w:rsidRDefault="003E25FF" w:rsidP="003E25FF">
      <w:pPr>
        <w:spacing w:line="360" w:lineRule="auto"/>
        <w:ind w:hanging="720"/>
        <w:rPr>
          <w:rFonts w:ascii="Times New Roman" w:hAnsi="Times New Roman" w:cs="Times New Roman"/>
          <w:sz w:val="24"/>
          <w:szCs w:val="24"/>
        </w:rPr>
      </w:pPr>
      <w:r w:rsidRPr="006819CE">
        <w:rPr>
          <w:rFonts w:ascii="Times New Roman" w:hAnsi="Times New Roman" w:cs="Times New Roman"/>
          <w:sz w:val="24"/>
          <w:szCs w:val="24"/>
        </w:rPr>
        <w:t>Stahl, S. A., &amp; Murray, B. A. (1994). Defining phonological awareness and its relationship to early reading. </w:t>
      </w:r>
      <w:r w:rsidRPr="006819CE">
        <w:rPr>
          <w:rFonts w:ascii="Times New Roman" w:hAnsi="Times New Roman" w:cs="Times New Roman"/>
          <w:i/>
          <w:iCs/>
          <w:sz w:val="24"/>
          <w:szCs w:val="24"/>
        </w:rPr>
        <w:t>Journal of Educational Psychology, 86</w:t>
      </w:r>
      <w:r w:rsidRPr="006819CE">
        <w:rPr>
          <w:rFonts w:ascii="Times New Roman" w:hAnsi="Times New Roman" w:cs="Times New Roman"/>
          <w:sz w:val="24"/>
          <w:szCs w:val="24"/>
        </w:rPr>
        <w:t>(2), 221–234. </w:t>
      </w:r>
      <w:hyperlink r:id="rId13" w:history="1">
        <w:r w:rsidRPr="00ED6878">
          <w:rPr>
            <w:rStyle w:val="Hyperlink"/>
            <w:rFonts w:ascii="Times New Roman" w:hAnsi="Times New Roman" w:cs="Times New Roman"/>
            <w:sz w:val="24"/>
            <w:szCs w:val="24"/>
          </w:rPr>
          <w:t>https://doi.org/10.1037/0022-0663.86.2.221</w:t>
        </w:r>
        <w:r w:rsidRPr="00F91DAA">
          <w:rPr>
            <w:rStyle w:val="Hyperlink"/>
            <w:rFonts w:ascii="Times New Roman" w:hAnsi="Times New Roman" w:cs="Times New Roman"/>
            <w:vanish/>
            <w:sz w:val="24"/>
            <w:szCs w:val="24"/>
          </w:rPr>
          <w:t>Top</w:t>
        </w:r>
      </w:hyperlink>
      <w:r w:rsidRPr="00F91DAA">
        <w:rPr>
          <w:rFonts w:ascii="Times New Roman" w:hAnsi="Times New Roman" w:cs="Times New Roman"/>
          <w:vanish/>
          <w:sz w:val="24"/>
          <w:szCs w:val="24"/>
        </w:rPr>
        <w:t xml:space="preserve"> of Form</w:t>
      </w:r>
    </w:p>
    <w:p w14:paraId="1BD911B9" w14:textId="77777777" w:rsidR="003E25FF" w:rsidRDefault="003E25FF" w:rsidP="003E25FF">
      <w:pPr>
        <w:spacing w:line="360" w:lineRule="auto"/>
        <w:ind w:hanging="720"/>
        <w:rPr>
          <w:rFonts w:ascii="Times New Roman" w:hAnsi="Times New Roman" w:cs="Times New Roman"/>
          <w:sz w:val="24"/>
          <w:szCs w:val="24"/>
        </w:rPr>
      </w:pPr>
      <w:r w:rsidRPr="00A25718">
        <w:rPr>
          <w:rFonts w:ascii="Times New Roman" w:hAnsi="Times New Roman" w:cs="Times New Roman"/>
          <w:sz w:val="24"/>
          <w:szCs w:val="24"/>
        </w:rPr>
        <w:t>Steele, C. M., &amp; Aronson, J. (1995). Stereotype threat and the intellectual test performance of African Americans. Journal of Personality and Social Psychology, 69(5), 797-811.</w:t>
      </w:r>
    </w:p>
    <w:p w14:paraId="7189B7CD" w14:textId="77777777" w:rsidR="003E25FF" w:rsidRPr="00B879B5" w:rsidRDefault="003E25FF" w:rsidP="003E25FF">
      <w:pPr>
        <w:spacing w:line="360" w:lineRule="auto"/>
        <w:ind w:hanging="720"/>
        <w:rPr>
          <w:rFonts w:ascii="Times New Roman" w:hAnsi="Times New Roman" w:cs="Times New Roman"/>
          <w:sz w:val="24"/>
          <w:szCs w:val="24"/>
        </w:rPr>
      </w:pPr>
      <w:r w:rsidRPr="00B879B5">
        <w:rPr>
          <w:rFonts w:ascii="Times New Roman" w:hAnsi="Times New Roman" w:cs="Times New Roman"/>
          <w:sz w:val="24"/>
          <w:szCs w:val="24"/>
        </w:rPr>
        <w:t xml:space="preserve">Stobart, G. (2008). </w:t>
      </w:r>
      <w:r w:rsidRPr="00B879B5">
        <w:rPr>
          <w:rFonts w:ascii="Times New Roman" w:hAnsi="Times New Roman" w:cs="Times New Roman"/>
          <w:i/>
          <w:iCs/>
          <w:sz w:val="24"/>
          <w:szCs w:val="24"/>
        </w:rPr>
        <w:t>Testing Times: The Uses and Abuses of Assessment.</w:t>
      </w:r>
      <w:r w:rsidRPr="00B879B5">
        <w:rPr>
          <w:rFonts w:ascii="Times New Roman" w:hAnsi="Times New Roman" w:cs="Times New Roman"/>
          <w:sz w:val="24"/>
          <w:szCs w:val="24"/>
        </w:rPr>
        <w:t xml:space="preserve"> Routledge.</w:t>
      </w:r>
    </w:p>
    <w:p w14:paraId="4B5D2C42" w14:textId="77777777" w:rsidR="003E25FF" w:rsidRPr="007F3532" w:rsidRDefault="003E25FF" w:rsidP="003E25FF">
      <w:pPr>
        <w:spacing w:line="360" w:lineRule="auto"/>
        <w:ind w:hanging="720"/>
        <w:rPr>
          <w:rFonts w:ascii="Times New Roman" w:hAnsi="Times New Roman" w:cs="Times New Roman"/>
          <w:sz w:val="24"/>
          <w:szCs w:val="24"/>
        </w:rPr>
      </w:pPr>
      <w:r w:rsidRPr="007F3532">
        <w:rPr>
          <w:rFonts w:ascii="Times New Roman" w:hAnsi="Times New Roman" w:cs="Times New Roman"/>
          <w:sz w:val="24"/>
          <w:szCs w:val="24"/>
        </w:rPr>
        <w:t>Stratigos, T., Bradley, B. and Sumsion, J. (2014). “Infants, Family Day Care and the Politics of Belonging.” </w:t>
      </w:r>
      <w:r w:rsidRPr="007F3532">
        <w:rPr>
          <w:rFonts w:ascii="Times New Roman" w:hAnsi="Times New Roman" w:cs="Times New Roman"/>
          <w:i/>
          <w:iCs/>
          <w:sz w:val="24"/>
          <w:szCs w:val="24"/>
        </w:rPr>
        <w:t>International Journal of Early Childhood</w:t>
      </w:r>
      <w:r w:rsidRPr="007F3532">
        <w:rPr>
          <w:rFonts w:ascii="Times New Roman" w:hAnsi="Times New Roman" w:cs="Times New Roman"/>
          <w:sz w:val="24"/>
          <w:szCs w:val="24"/>
        </w:rPr>
        <w:t> 46: 171–186.</w:t>
      </w:r>
    </w:p>
    <w:p w14:paraId="5077B252" w14:textId="77777777" w:rsidR="003E25FF" w:rsidRPr="00A92DA1" w:rsidRDefault="003E25FF" w:rsidP="003E25FF">
      <w:pPr>
        <w:spacing w:line="360" w:lineRule="auto"/>
        <w:ind w:hanging="720"/>
        <w:rPr>
          <w:rFonts w:ascii="Times New Roman" w:hAnsi="Times New Roman" w:cs="Times New Roman"/>
          <w:sz w:val="24"/>
          <w:szCs w:val="24"/>
        </w:rPr>
      </w:pPr>
      <w:r w:rsidRPr="00A92DA1">
        <w:rPr>
          <w:rFonts w:ascii="Times New Roman" w:hAnsi="Times New Roman" w:cs="Times New Roman"/>
          <w:sz w:val="24"/>
          <w:szCs w:val="24"/>
        </w:rPr>
        <w:lastRenderedPageBreak/>
        <w:t xml:space="preserve">Thomas, R. (2005). </w:t>
      </w:r>
      <w:r w:rsidRPr="00A92DA1">
        <w:rPr>
          <w:rFonts w:ascii="Times New Roman" w:hAnsi="Times New Roman" w:cs="Times New Roman"/>
          <w:i/>
          <w:iCs/>
          <w:sz w:val="24"/>
          <w:szCs w:val="24"/>
        </w:rPr>
        <w:t xml:space="preserve">Comparing theories of child development </w:t>
      </w:r>
      <w:r w:rsidRPr="00A92DA1">
        <w:rPr>
          <w:rFonts w:ascii="Times New Roman" w:hAnsi="Times New Roman" w:cs="Times New Roman"/>
          <w:sz w:val="24"/>
          <w:szCs w:val="24"/>
        </w:rPr>
        <w:t>(6</w:t>
      </w:r>
      <w:r w:rsidRPr="00A92DA1">
        <w:rPr>
          <w:rFonts w:ascii="Times New Roman" w:hAnsi="Times New Roman" w:cs="Times New Roman"/>
          <w:sz w:val="24"/>
          <w:szCs w:val="24"/>
          <w:vertAlign w:val="superscript"/>
        </w:rPr>
        <w:t>th</w:t>
      </w:r>
      <w:r w:rsidRPr="00A92DA1">
        <w:rPr>
          <w:rFonts w:ascii="Times New Roman" w:hAnsi="Times New Roman" w:cs="Times New Roman"/>
          <w:sz w:val="24"/>
          <w:szCs w:val="24"/>
        </w:rPr>
        <w:t xml:space="preserve"> ed.). Pacific Grove, CA: Brooks/Cole.</w:t>
      </w:r>
    </w:p>
    <w:p w14:paraId="1B00E588" w14:textId="7D74679C" w:rsidR="003E25FF" w:rsidRDefault="003E25FF" w:rsidP="003E25FF">
      <w:pPr>
        <w:spacing w:line="360" w:lineRule="auto"/>
        <w:ind w:hanging="720"/>
        <w:rPr>
          <w:rFonts w:ascii="Times New Roman" w:hAnsi="Times New Roman" w:cs="Times New Roman"/>
          <w:sz w:val="24"/>
          <w:szCs w:val="24"/>
        </w:rPr>
      </w:pPr>
      <w:r w:rsidRPr="00ED54DE">
        <w:rPr>
          <w:rFonts w:ascii="Times New Roman" w:hAnsi="Times New Roman" w:cs="Times New Roman"/>
          <w:sz w:val="24"/>
          <w:szCs w:val="24"/>
        </w:rPr>
        <w:t>Tripp, D. (1993) </w:t>
      </w:r>
      <w:r w:rsidRPr="00ED54DE">
        <w:rPr>
          <w:rFonts w:ascii="Times New Roman" w:hAnsi="Times New Roman" w:cs="Times New Roman"/>
          <w:i/>
          <w:iCs/>
          <w:sz w:val="24"/>
          <w:szCs w:val="24"/>
        </w:rPr>
        <w:t>Critical Incidents in teaching: developing professional judgement</w:t>
      </w:r>
      <w:r w:rsidRPr="00ED54DE">
        <w:rPr>
          <w:rFonts w:ascii="Times New Roman" w:hAnsi="Times New Roman" w:cs="Times New Roman"/>
          <w:sz w:val="24"/>
          <w:szCs w:val="24"/>
        </w:rPr>
        <w:t>. Routledge</w:t>
      </w:r>
      <w:r>
        <w:rPr>
          <w:rFonts w:ascii="Times New Roman" w:hAnsi="Times New Roman" w:cs="Times New Roman"/>
          <w:sz w:val="24"/>
          <w:szCs w:val="24"/>
        </w:rPr>
        <w:t>.</w:t>
      </w:r>
    </w:p>
    <w:p w14:paraId="553BB0AF" w14:textId="03432F8E" w:rsidR="00CD1388" w:rsidRDefault="00CD1388" w:rsidP="003E25FF">
      <w:pPr>
        <w:spacing w:line="360" w:lineRule="auto"/>
        <w:ind w:hanging="720"/>
        <w:rPr>
          <w:rFonts w:ascii="Times New Roman" w:hAnsi="Times New Roman" w:cs="Times New Roman"/>
          <w:sz w:val="24"/>
          <w:szCs w:val="24"/>
        </w:rPr>
      </w:pPr>
      <w:r w:rsidRPr="00CD1388">
        <w:rPr>
          <w:rFonts w:ascii="Times New Roman" w:hAnsi="Times New Roman" w:cs="Times New Roman"/>
          <w:sz w:val="24"/>
          <w:szCs w:val="24"/>
        </w:rPr>
        <w:t xml:space="preserve">Tripp, D. </w:t>
      </w:r>
      <w:r w:rsidR="00EB2B88">
        <w:rPr>
          <w:rFonts w:ascii="Times New Roman" w:hAnsi="Times New Roman" w:cs="Times New Roman"/>
          <w:sz w:val="24"/>
          <w:szCs w:val="24"/>
        </w:rPr>
        <w:t>(</w:t>
      </w:r>
      <w:r w:rsidRPr="00CD1388">
        <w:rPr>
          <w:rFonts w:ascii="Times New Roman" w:hAnsi="Times New Roman" w:cs="Times New Roman"/>
          <w:sz w:val="24"/>
          <w:szCs w:val="24"/>
        </w:rPr>
        <w:t>2011</w:t>
      </w:r>
      <w:r w:rsidR="00EB2B88">
        <w:rPr>
          <w:rFonts w:ascii="Times New Roman" w:hAnsi="Times New Roman" w:cs="Times New Roman"/>
          <w:sz w:val="24"/>
          <w:szCs w:val="24"/>
        </w:rPr>
        <w:t>)</w:t>
      </w:r>
      <w:r w:rsidRPr="00CD1388">
        <w:rPr>
          <w:rFonts w:ascii="Times New Roman" w:hAnsi="Times New Roman" w:cs="Times New Roman"/>
          <w:sz w:val="24"/>
          <w:szCs w:val="24"/>
        </w:rPr>
        <w:t>. Critical incidents in teaching (classic edition): Developing professional judgement. Routledge.</w:t>
      </w:r>
    </w:p>
    <w:p w14:paraId="1B22D068" w14:textId="77777777" w:rsidR="003E25FF" w:rsidRPr="005B04BA" w:rsidRDefault="003E25FF" w:rsidP="003E25FF">
      <w:pPr>
        <w:spacing w:line="360" w:lineRule="auto"/>
        <w:ind w:hanging="720"/>
        <w:rPr>
          <w:rFonts w:ascii="Times New Roman" w:hAnsi="Times New Roman" w:cs="Times New Roman"/>
          <w:sz w:val="24"/>
          <w:szCs w:val="24"/>
        </w:rPr>
      </w:pPr>
      <w:r w:rsidRPr="005B04BA">
        <w:rPr>
          <w:rFonts w:ascii="Times New Roman" w:hAnsi="Times New Roman" w:cs="Times New Roman"/>
          <w:sz w:val="24"/>
          <w:szCs w:val="24"/>
        </w:rPr>
        <w:t xml:space="preserve">Vygotsky, L. S. (1978). </w:t>
      </w:r>
      <w:r w:rsidRPr="005B04BA">
        <w:rPr>
          <w:rFonts w:ascii="Times New Roman" w:hAnsi="Times New Roman" w:cs="Times New Roman"/>
          <w:i/>
          <w:iCs/>
          <w:sz w:val="24"/>
          <w:szCs w:val="24"/>
        </w:rPr>
        <w:t xml:space="preserve">Mind in Society: The development of higher mental processes. </w:t>
      </w:r>
      <w:r w:rsidRPr="005B04BA">
        <w:rPr>
          <w:rFonts w:ascii="Times New Roman" w:hAnsi="Times New Roman" w:cs="Times New Roman"/>
          <w:sz w:val="24"/>
          <w:szCs w:val="24"/>
        </w:rPr>
        <w:t>Cambridge, MA: Harvard University Press.</w:t>
      </w:r>
    </w:p>
    <w:p w14:paraId="21A1F86E" w14:textId="7F2B3ED9" w:rsidR="003E25FF" w:rsidRPr="00F91DAA" w:rsidRDefault="003E25FF" w:rsidP="003E25FF">
      <w:pPr>
        <w:spacing w:line="360" w:lineRule="auto"/>
        <w:ind w:hanging="720"/>
        <w:rPr>
          <w:rFonts w:ascii="Times New Roman" w:hAnsi="Times New Roman" w:cs="Times New Roman"/>
          <w:sz w:val="24"/>
          <w:szCs w:val="24"/>
        </w:rPr>
      </w:pPr>
      <w:r w:rsidRPr="00F91DAA">
        <w:rPr>
          <w:rFonts w:ascii="Times New Roman" w:hAnsi="Times New Roman" w:cs="Times New Roman"/>
          <w:sz w:val="24"/>
          <w:szCs w:val="24"/>
        </w:rPr>
        <w:t xml:space="preserve">Wang, M. T., &amp; Eccles, J. S. (2012). Adolescent </w:t>
      </w:r>
      <w:r w:rsidR="00FE1A66" w:rsidRPr="00F91DAA">
        <w:rPr>
          <w:rFonts w:ascii="Times New Roman" w:hAnsi="Times New Roman" w:cs="Times New Roman"/>
          <w:sz w:val="24"/>
          <w:szCs w:val="24"/>
        </w:rPr>
        <w:t>behavioural</w:t>
      </w:r>
      <w:r w:rsidRPr="00F91DAA">
        <w:rPr>
          <w:rFonts w:ascii="Times New Roman" w:hAnsi="Times New Roman" w:cs="Times New Roman"/>
          <w:sz w:val="24"/>
          <w:szCs w:val="24"/>
        </w:rPr>
        <w:t>, emotional, and cognitive engagement in school: Relation to teacher, classroom, and school characteristics. Journal of School Psychology, 50(4), 488-507.</w:t>
      </w:r>
    </w:p>
    <w:p w14:paraId="5DC454D9" w14:textId="77777777" w:rsidR="003E25FF" w:rsidRDefault="003E25FF" w:rsidP="003E25FF">
      <w:pPr>
        <w:spacing w:line="360" w:lineRule="auto"/>
        <w:ind w:hanging="720"/>
        <w:rPr>
          <w:rFonts w:ascii="Times New Roman" w:hAnsi="Times New Roman" w:cs="Times New Roman"/>
          <w:sz w:val="24"/>
          <w:szCs w:val="24"/>
        </w:rPr>
      </w:pPr>
      <w:r w:rsidRPr="006523A2">
        <w:rPr>
          <w:rFonts w:ascii="Times New Roman" w:hAnsi="Times New Roman" w:cs="Times New Roman"/>
          <w:sz w:val="24"/>
          <w:szCs w:val="24"/>
        </w:rPr>
        <w:t xml:space="preserve">Welsh Government. (2019). Our national mission: A transformational curriculum. Available online at: https://gov.wales/sites/default/files/consultations/2019-02/consultation-document-transformational-curriculum-v2.pdf (accessed </w:t>
      </w:r>
      <w:r>
        <w:rPr>
          <w:rFonts w:ascii="Times New Roman" w:hAnsi="Times New Roman" w:cs="Times New Roman"/>
          <w:sz w:val="24"/>
          <w:szCs w:val="24"/>
        </w:rPr>
        <w:t>2</w:t>
      </w:r>
      <w:r w:rsidRPr="006523A2">
        <w:rPr>
          <w:rFonts w:ascii="Times New Roman" w:hAnsi="Times New Roman" w:cs="Times New Roman"/>
          <w:sz w:val="24"/>
          <w:szCs w:val="24"/>
        </w:rPr>
        <w:t xml:space="preserve"> </w:t>
      </w:r>
      <w:r>
        <w:rPr>
          <w:rFonts w:ascii="Times New Roman" w:hAnsi="Times New Roman" w:cs="Times New Roman"/>
          <w:sz w:val="24"/>
          <w:szCs w:val="24"/>
        </w:rPr>
        <w:t>November</w:t>
      </w:r>
      <w:r w:rsidRPr="006523A2">
        <w:rPr>
          <w:rFonts w:ascii="Times New Roman" w:hAnsi="Times New Roman" w:cs="Times New Roman"/>
          <w:sz w:val="24"/>
          <w:szCs w:val="24"/>
        </w:rPr>
        <w:t xml:space="preserve"> 2023).</w:t>
      </w:r>
    </w:p>
    <w:p w14:paraId="4FF7EE36" w14:textId="77777777" w:rsidR="003E25FF" w:rsidRPr="00BB02A3" w:rsidRDefault="003E25FF" w:rsidP="003E25FF">
      <w:pPr>
        <w:spacing w:line="360" w:lineRule="auto"/>
        <w:ind w:hanging="720"/>
        <w:rPr>
          <w:rFonts w:ascii="Times New Roman" w:hAnsi="Times New Roman" w:cs="Times New Roman"/>
          <w:sz w:val="24"/>
          <w:szCs w:val="24"/>
        </w:rPr>
      </w:pPr>
      <w:r w:rsidRPr="00BB02A3">
        <w:rPr>
          <w:rFonts w:ascii="Times New Roman" w:hAnsi="Times New Roman" w:cs="Times New Roman"/>
          <w:sz w:val="24"/>
          <w:szCs w:val="24"/>
        </w:rPr>
        <w:t>Wiliam, D. (2017). Embedded Formative Assessment (pp. 57 - 169). Solution Tree.</w:t>
      </w:r>
    </w:p>
    <w:p w14:paraId="757A5E3D" w14:textId="77777777" w:rsidR="003E25FF" w:rsidRPr="00F94A01" w:rsidRDefault="003E25FF" w:rsidP="003E25FF">
      <w:pPr>
        <w:spacing w:line="360" w:lineRule="auto"/>
        <w:ind w:hanging="720"/>
        <w:rPr>
          <w:rFonts w:ascii="Times New Roman" w:hAnsi="Times New Roman" w:cs="Times New Roman"/>
          <w:sz w:val="24"/>
          <w:szCs w:val="24"/>
        </w:rPr>
      </w:pPr>
      <w:r w:rsidRPr="00F94A01">
        <w:rPr>
          <w:rFonts w:ascii="Times New Roman" w:hAnsi="Times New Roman" w:cs="Times New Roman"/>
          <w:sz w:val="24"/>
          <w:szCs w:val="24"/>
        </w:rPr>
        <w:t>Wolery, M., Ault, M. J., &amp; Doyle, P. M. (1992). </w:t>
      </w:r>
      <w:r w:rsidRPr="00F94A01">
        <w:rPr>
          <w:rFonts w:ascii="Times New Roman" w:hAnsi="Times New Roman" w:cs="Times New Roman"/>
          <w:i/>
          <w:iCs/>
          <w:sz w:val="24"/>
          <w:szCs w:val="24"/>
        </w:rPr>
        <w:t>Teaching students with moderate to severe disabilities: Use of response prompting strategies</w:t>
      </w:r>
      <w:r w:rsidRPr="00F94A01">
        <w:rPr>
          <w:rFonts w:ascii="Times New Roman" w:hAnsi="Times New Roman" w:cs="Times New Roman"/>
          <w:sz w:val="24"/>
          <w:szCs w:val="24"/>
        </w:rPr>
        <w:t>. London: Longman Publishing Group.</w:t>
      </w:r>
    </w:p>
    <w:p w14:paraId="0456975D" w14:textId="77777777" w:rsidR="00C75EDB" w:rsidRDefault="00C75EDB" w:rsidP="00F91DAA">
      <w:pPr>
        <w:spacing w:line="360" w:lineRule="auto"/>
        <w:rPr>
          <w:rFonts w:ascii="Times New Roman" w:hAnsi="Times New Roman" w:cs="Times New Roman"/>
          <w:sz w:val="24"/>
          <w:szCs w:val="24"/>
        </w:rPr>
      </w:pPr>
    </w:p>
    <w:p w14:paraId="6950BCCB" w14:textId="77777777" w:rsidR="00A1230B" w:rsidRDefault="00A1230B" w:rsidP="00F91DAA">
      <w:pPr>
        <w:spacing w:line="360" w:lineRule="auto"/>
        <w:rPr>
          <w:rFonts w:ascii="Times New Roman" w:hAnsi="Times New Roman" w:cs="Times New Roman"/>
          <w:sz w:val="24"/>
          <w:szCs w:val="24"/>
        </w:rPr>
      </w:pPr>
    </w:p>
    <w:p w14:paraId="77C71C73" w14:textId="77777777" w:rsidR="00A1230B" w:rsidRDefault="00A1230B" w:rsidP="00F91DAA">
      <w:pPr>
        <w:spacing w:line="360" w:lineRule="auto"/>
        <w:rPr>
          <w:rFonts w:ascii="Times New Roman" w:hAnsi="Times New Roman" w:cs="Times New Roman"/>
          <w:sz w:val="24"/>
          <w:szCs w:val="24"/>
        </w:rPr>
      </w:pPr>
    </w:p>
    <w:p w14:paraId="61BFD09E" w14:textId="77777777" w:rsidR="00A1230B" w:rsidRDefault="00A1230B" w:rsidP="00F91DAA">
      <w:pPr>
        <w:spacing w:line="360" w:lineRule="auto"/>
        <w:rPr>
          <w:rFonts w:ascii="Times New Roman" w:hAnsi="Times New Roman" w:cs="Times New Roman"/>
          <w:sz w:val="24"/>
          <w:szCs w:val="24"/>
        </w:rPr>
      </w:pPr>
    </w:p>
    <w:p w14:paraId="721053FD" w14:textId="77777777" w:rsidR="00A1230B" w:rsidRDefault="00A1230B" w:rsidP="00F91DAA">
      <w:pPr>
        <w:spacing w:line="360" w:lineRule="auto"/>
        <w:rPr>
          <w:rFonts w:ascii="Times New Roman" w:hAnsi="Times New Roman" w:cs="Times New Roman"/>
          <w:sz w:val="24"/>
          <w:szCs w:val="24"/>
        </w:rPr>
      </w:pPr>
    </w:p>
    <w:p w14:paraId="14953503" w14:textId="77777777" w:rsidR="00A1230B" w:rsidRDefault="00A1230B" w:rsidP="00F91DAA">
      <w:pPr>
        <w:spacing w:line="360" w:lineRule="auto"/>
        <w:rPr>
          <w:rFonts w:ascii="Times New Roman" w:hAnsi="Times New Roman" w:cs="Times New Roman"/>
          <w:sz w:val="24"/>
          <w:szCs w:val="24"/>
        </w:rPr>
      </w:pPr>
    </w:p>
    <w:p w14:paraId="3FC66C7C" w14:textId="77777777" w:rsidR="00A1230B" w:rsidRDefault="00A1230B" w:rsidP="00F91DAA">
      <w:pPr>
        <w:spacing w:line="360" w:lineRule="auto"/>
        <w:rPr>
          <w:rFonts w:ascii="Times New Roman" w:hAnsi="Times New Roman" w:cs="Times New Roman"/>
          <w:sz w:val="24"/>
          <w:szCs w:val="24"/>
        </w:rPr>
      </w:pPr>
    </w:p>
    <w:p w14:paraId="4440DA77" w14:textId="77777777" w:rsidR="00A1230B" w:rsidRDefault="00A1230B" w:rsidP="00F91DAA">
      <w:pPr>
        <w:spacing w:line="360" w:lineRule="auto"/>
        <w:rPr>
          <w:rFonts w:ascii="Times New Roman" w:hAnsi="Times New Roman" w:cs="Times New Roman"/>
          <w:sz w:val="24"/>
          <w:szCs w:val="24"/>
        </w:rPr>
      </w:pPr>
    </w:p>
    <w:p w14:paraId="20994663" w14:textId="77777777" w:rsidR="00A1230B" w:rsidRDefault="00A1230B" w:rsidP="00F91DAA">
      <w:pPr>
        <w:spacing w:line="360" w:lineRule="auto"/>
        <w:rPr>
          <w:rFonts w:ascii="Times New Roman" w:hAnsi="Times New Roman" w:cs="Times New Roman"/>
          <w:sz w:val="24"/>
          <w:szCs w:val="24"/>
        </w:rPr>
      </w:pPr>
    </w:p>
    <w:p w14:paraId="071E28D8" w14:textId="77777777" w:rsidR="00A1230B" w:rsidRDefault="00A1230B" w:rsidP="00F91DAA">
      <w:pPr>
        <w:spacing w:line="360" w:lineRule="auto"/>
        <w:rPr>
          <w:rFonts w:ascii="Times New Roman" w:hAnsi="Times New Roman" w:cs="Times New Roman"/>
          <w:sz w:val="24"/>
          <w:szCs w:val="24"/>
        </w:rPr>
      </w:pPr>
    </w:p>
    <w:p w14:paraId="5F0C1669" w14:textId="77777777" w:rsidR="00A1230B" w:rsidRDefault="00A1230B" w:rsidP="00F91DAA">
      <w:pPr>
        <w:spacing w:line="360" w:lineRule="auto"/>
        <w:rPr>
          <w:rFonts w:ascii="Times New Roman" w:hAnsi="Times New Roman" w:cs="Times New Roman"/>
          <w:sz w:val="24"/>
          <w:szCs w:val="24"/>
        </w:rPr>
      </w:pPr>
    </w:p>
    <w:p w14:paraId="5C81F772" w14:textId="77777777" w:rsidR="00A1230B" w:rsidRDefault="00A1230B" w:rsidP="00F91DAA">
      <w:pPr>
        <w:spacing w:line="360" w:lineRule="auto"/>
        <w:rPr>
          <w:rFonts w:ascii="Times New Roman" w:hAnsi="Times New Roman" w:cs="Times New Roman"/>
          <w:sz w:val="24"/>
          <w:szCs w:val="24"/>
        </w:rPr>
      </w:pPr>
    </w:p>
    <w:p w14:paraId="3913D51B" w14:textId="6D0956B6" w:rsidR="00A1230B" w:rsidRDefault="00A1230B" w:rsidP="00F91DA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Appendix</w:t>
      </w:r>
    </w:p>
    <w:p w14:paraId="1DC8D159" w14:textId="77777777" w:rsidR="00A1230B" w:rsidRDefault="00A1230B" w:rsidP="00F91DAA">
      <w:pPr>
        <w:spacing w:line="360" w:lineRule="auto"/>
        <w:rPr>
          <w:rFonts w:ascii="Times New Roman" w:hAnsi="Times New Roman" w:cs="Times New Roman"/>
          <w:b/>
          <w:bCs/>
          <w:sz w:val="24"/>
          <w:szCs w:val="24"/>
          <w:u w:val="single"/>
        </w:rPr>
      </w:pPr>
    </w:p>
    <w:p w14:paraId="0A8BCE9B" w14:textId="77777777" w:rsidR="00153DAB" w:rsidRPr="00153DAB" w:rsidRDefault="00153DAB" w:rsidP="00153DAB">
      <w:pPr>
        <w:spacing w:line="360" w:lineRule="auto"/>
        <w:rPr>
          <w:rFonts w:ascii="Times New Roman" w:hAnsi="Times New Roman" w:cs="Times New Roman"/>
          <w:b/>
          <w:sz w:val="24"/>
          <w:szCs w:val="24"/>
          <w:lang w:val="cy-GB"/>
        </w:rPr>
      </w:pPr>
      <w:r w:rsidRPr="00153DAB">
        <w:rPr>
          <w:rFonts w:ascii="Times New Roman" w:hAnsi="Times New Roman" w:cs="Times New Roman"/>
          <w:b/>
          <w:sz w:val="24"/>
          <w:szCs w:val="24"/>
          <w:lang w:val="cy-GB"/>
        </w:rPr>
        <w:t>OBSERVATION / FIELD NOTES</w:t>
      </w:r>
    </w:p>
    <w:p w14:paraId="3081BA58" w14:textId="77777777" w:rsidR="00153DAB" w:rsidRPr="00153DAB" w:rsidRDefault="00153DAB" w:rsidP="00153DAB">
      <w:pPr>
        <w:spacing w:line="360" w:lineRule="auto"/>
        <w:rPr>
          <w:rFonts w:ascii="Times New Roman" w:hAnsi="Times New Roman" w:cs="Times New Roman"/>
          <w:sz w:val="24"/>
          <w:szCs w:val="24"/>
          <w:lang w:val="cy-GB"/>
        </w:rPr>
      </w:pPr>
    </w:p>
    <w:p w14:paraId="7BD697FC" w14:textId="77777777" w:rsidR="00153DAB" w:rsidRPr="00153DAB" w:rsidRDefault="00153DAB" w:rsidP="00153DAB">
      <w:pPr>
        <w:spacing w:line="360" w:lineRule="auto"/>
        <w:rPr>
          <w:rFonts w:ascii="Times New Roman" w:hAnsi="Times New Roman" w:cs="Times New Roman"/>
          <w:b/>
          <w:bCs/>
          <w:sz w:val="24"/>
          <w:szCs w:val="24"/>
          <w:lang w:val="cy-GB"/>
        </w:rPr>
      </w:pPr>
      <w:r w:rsidRPr="00153DAB">
        <w:rPr>
          <w:rFonts w:ascii="Times New Roman" w:hAnsi="Times New Roman" w:cs="Times New Roman"/>
          <w:b/>
          <w:bCs/>
          <w:sz w:val="24"/>
          <w:szCs w:val="24"/>
          <w:lang w:val="cy-GB"/>
        </w:rPr>
        <w:t>Record 1</w:t>
      </w:r>
    </w:p>
    <w:tbl>
      <w:tblPr>
        <w:tblStyle w:val="TableGrid"/>
        <w:tblW w:w="0" w:type="auto"/>
        <w:tblLook w:val="04A0" w:firstRow="1" w:lastRow="0" w:firstColumn="1" w:lastColumn="0" w:noHBand="0" w:noVBand="1"/>
      </w:tblPr>
      <w:tblGrid>
        <w:gridCol w:w="8926"/>
      </w:tblGrid>
      <w:tr w:rsidR="00153DAB" w:rsidRPr="00153DAB" w14:paraId="6283E43F" w14:textId="77777777" w:rsidTr="00474101">
        <w:tc>
          <w:tcPr>
            <w:tcW w:w="8926" w:type="dxa"/>
          </w:tcPr>
          <w:p w14:paraId="72918C77"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Date and time, year group: Year 4</w:t>
            </w:r>
          </w:p>
          <w:p w14:paraId="54C69D0D" w14:textId="77777777" w:rsidR="00153DAB" w:rsidRPr="00153DAB" w:rsidRDefault="00153DAB" w:rsidP="00153DAB">
            <w:pPr>
              <w:spacing w:after="160" w:line="360" w:lineRule="auto"/>
              <w:rPr>
                <w:rFonts w:ascii="Times New Roman" w:hAnsi="Times New Roman" w:cs="Times New Roman"/>
                <w:sz w:val="24"/>
                <w:szCs w:val="24"/>
                <w:lang w:val="cy-GB"/>
              </w:rPr>
            </w:pPr>
          </w:p>
        </w:tc>
      </w:tr>
      <w:tr w:rsidR="00153DAB" w:rsidRPr="00153DAB" w14:paraId="7AEBC52B" w14:textId="77777777" w:rsidTr="00474101">
        <w:tc>
          <w:tcPr>
            <w:tcW w:w="8926" w:type="dxa"/>
          </w:tcPr>
          <w:p w14:paraId="78D82DA2"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b/>
                <w:bCs/>
                <w:sz w:val="24"/>
                <w:szCs w:val="24"/>
                <w:lang w:val="cy-GB"/>
              </w:rPr>
              <w:t>Where and When:</w:t>
            </w:r>
            <w:r w:rsidRPr="00153DAB">
              <w:rPr>
                <w:rFonts w:ascii="Times New Roman" w:hAnsi="Times New Roman" w:cs="Times New Roman"/>
                <w:sz w:val="24"/>
                <w:szCs w:val="24"/>
                <w:lang w:val="cy-GB"/>
              </w:rPr>
              <w:t xml:space="preserve"> Context of the observation – subject/AOLE, general classroom context</w:t>
            </w:r>
          </w:p>
          <w:p w14:paraId="185B9D82" w14:textId="77777777" w:rsidR="00153DAB" w:rsidRPr="00153DAB" w:rsidRDefault="00153DAB" w:rsidP="00153DAB">
            <w:pPr>
              <w:spacing w:after="160" w:line="360" w:lineRule="auto"/>
              <w:rPr>
                <w:rFonts w:ascii="Times New Roman" w:hAnsi="Times New Roman" w:cs="Times New Roman"/>
                <w:sz w:val="24"/>
                <w:szCs w:val="24"/>
                <w:lang w:val="cy-GB"/>
              </w:rPr>
            </w:pPr>
          </w:p>
          <w:p w14:paraId="0DB64F3C"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Within the classroom, during a lesson. Not much additional context.</w:t>
            </w:r>
          </w:p>
          <w:p w14:paraId="260A5D75"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Classroom setup appears to be normal.</w:t>
            </w:r>
          </w:p>
          <w:p w14:paraId="76B00EDE" w14:textId="77777777" w:rsidR="00153DAB" w:rsidRPr="00153DAB" w:rsidRDefault="00153DAB" w:rsidP="00153DAB">
            <w:pPr>
              <w:spacing w:after="160" w:line="360" w:lineRule="auto"/>
              <w:rPr>
                <w:rFonts w:ascii="Times New Roman" w:hAnsi="Times New Roman" w:cs="Times New Roman"/>
                <w:sz w:val="24"/>
                <w:szCs w:val="24"/>
                <w:lang w:val="cy-GB"/>
              </w:rPr>
            </w:pPr>
          </w:p>
          <w:p w14:paraId="5B3751C8" w14:textId="77777777" w:rsidR="00153DAB" w:rsidRPr="00153DAB" w:rsidRDefault="00153DAB" w:rsidP="00153DAB">
            <w:pPr>
              <w:spacing w:after="160" w:line="360" w:lineRule="auto"/>
              <w:rPr>
                <w:rFonts w:ascii="Times New Roman" w:hAnsi="Times New Roman" w:cs="Times New Roman"/>
                <w:sz w:val="24"/>
                <w:szCs w:val="24"/>
                <w:lang w:val="cy-GB"/>
              </w:rPr>
            </w:pPr>
          </w:p>
          <w:p w14:paraId="74495EAA" w14:textId="77777777" w:rsidR="00153DAB" w:rsidRPr="00153DAB" w:rsidRDefault="00153DAB" w:rsidP="00153DAB">
            <w:pPr>
              <w:spacing w:after="160" w:line="360" w:lineRule="auto"/>
              <w:rPr>
                <w:rFonts w:ascii="Times New Roman" w:hAnsi="Times New Roman" w:cs="Times New Roman"/>
                <w:sz w:val="24"/>
                <w:szCs w:val="24"/>
                <w:lang w:val="cy-GB"/>
              </w:rPr>
            </w:pPr>
          </w:p>
          <w:p w14:paraId="3DC18702" w14:textId="77777777" w:rsidR="00153DAB" w:rsidRPr="00153DAB" w:rsidRDefault="00153DAB" w:rsidP="00153DAB">
            <w:pPr>
              <w:spacing w:after="160" w:line="360" w:lineRule="auto"/>
              <w:rPr>
                <w:rFonts w:ascii="Times New Roman" w:hAnsi="Times New Roman" w:cs="Times New Roman"/>
                <w:sz w:val="24"/>
                <w:szCs w:val="24"/>
                <w:lang w:val="cy-GB"/>
              </w:rPr>
            </w:pPr>
          </w:p>
          <w:p w14:paraId="44653D41" w14:textId="77777777" w:rsidR="00153DAB" w:rsidRPr="00153DAB" w:rsidRDefault="00153DAB" w:rsidP="00153DAB">
            <w:pPr>
              <w:spacing w:after="160" w:line="360" w:lineRule="auto"/>
              <w:rPr>
                <w:rFonts w:ascii="Times New Roman" w:hAnsi="Times New Roman" w:cs="Times New Roman"/>
                <w:sz w:val="24"/>
                <w:szCs w:val="24"/>
                <w:lang w:val="cy-GB"/>
              </w:rPr>
            </w:pPr>
          </w:p>
        </w:tc>
      </w:tr>
      <w:tr w:rsidR="00153DAB" w:rsidRPr="00153DAB" w14:paraId="7DE32399" w14:textId="77777777" w:rsidTr="00474101">
        <w:tc>
          <w:tcPr>
            <w:tcW w:w="8926" w:type="dxa"/>
          </w:tcPr>
          <w:p w14:paraId="41F80BAA" w14:textId="77777777" w:rsidR="00153DAB" w:rsidRPr="00153DAB" w:rsidRDefault="00153DAB" w:rsidP="00153DAB">
            <w:pPr>
              <w:spacing w:after="160" w:line="360" w:lineRule="auto"/>
              <w:rPr>
                <w:rFonts w:ascii="Times New Roman" w:hAnsi="Times New Roman" w:cs="Times New Roman"/>
                <w:b/>
                <w:bCs/>
                <w:sz w:val="24"/>
                <w:szCs w:val="24"/>
              </w:rPr>
            </w:pPr>
            <w:r w:rsidRPr="00153DAB">
              <w:rPr>
                <w:rFonts w:ascii="Times New Roman" w:hAnsi="Times New Roman" w:cs="Times New Roman"/>
                <w:b/>
                <w:bCs/>
                <w:sz w:val="24"/>
                <w:szCs w:val="24"/>
                <w:lang w:val="en-US"/>
              </w:rPr>
              <w:t xml:space="preserve">What happened: </w:t>
            </w:r>
            <w:r w:rsidRPr="00153DAB">
              <w:rPr>
                <w:rFonts w:ascii="Times New Roman" w:hAnsi="Times New Roman" w:cs="Times New Roman"/>
                <w:sz w:val="24"/>
                <w:szCs w:val="24"/>
                <w:lang w:val="en-US"/>
              </w:rPr>
              <w:t xml:space="preserve">a detailed description of the critical </w:t>
            </w:r>
            <w:proofErr w:type="gramStart"/>
            <w:r w:rsidRPr="00153DAB">
              <w:rPr>
                <w:rFonts w:ascii="Times New Roman" w:hAnsi="Times New Roman" w:cs="Times New Roman"/>
                <w:sz w:val="24"/>
                <w:szCs w:val="24"/>
                <w:lang w:val="en-US"/>
              </w:rPr>
              <w:t>incident(</w:t>
            </w:r>
            <w:proofErr w:type="gramEnd"/>
            <w:r w:rsidRPr="00153DAB">
              <w:rPr>
                <w:rFonts w:ascii="Times New Roman" w:hAnsi="Times New Roman" w:cs="Times New Roman"/>
                <w:sz w:val="24"/>
                <w:szCs w:val="24"/>
                <w:lang w:val="en-US"/>
              </w:rPr>
              <w:t>the more detail the better to refer to in your later work)</w:t>
            </w:r>
          </w:p>
          <w:p w14:paraId="63E45B23" w14:textId="77777777" w:rsidR="00153DAB" w:rsidRPr="00153DAB" w:rsidRDefault="00153DAB" w:rsidP="00153DAB">
            <w:pPr>
              <w:spacing w:after="160" w:line="360" w:lineRule="auto"/>
              <w:rPr>
                <w:rFonts w:ascii="Times New Roman" w:hAnsi="Times New Roman" w:cs="Times New Roman"/>
                <w:bCs/>
                <w:sz w:val="24"/>
                <w:szCs w:val="24"/>
                <w:lang w:val="en-US"/>
              </w:rPr>
            </w:pPr>
          </w:p>
          <w:p w14:paraId="4A893A83" w14:textId="77777777" w:rsidR="00153DAB" w:rsidRPr="00153DAB" w:rsidRDefault="00153DAB" w:rsidP="00153DAB">
            <w:pPr>
              <w:spacing w:after="160" w:line="360" w:lineRule="auto"/>
              <w:rPr>
                <w:rFonts w:ascii="Times New Roman" w:hAnsi="Times New Roman" w:cs="Times New Roman"/>
                <w:bCs/>
                <w:sz w:val="24"/>
                <w:szCs w:val="24"/>
                <w:lang w:val="en-US"/>
              </w:rPr>
            </w:pPr>
            <w:r w:rsidRPr="00153DAB">
              <w:rPr>
                <w:rFonts w:ascii="Times New Roman" w:hAnsi="Times New Roman" w:cs="Times New Roman"/>
                <w:bCs/>
                <w:sz w:val="24"/>
                <w:szCs w:val="24"/>
                <w:lang w:val="en-US"/>
              </w:rPr>
              <w:t>Back table of girls (more able) have looked disinterested for a while. Based off facial expression and body language. Lower levels of interaction as compared to other tables as time went on. No noticeable interactions with the teacher. No added challenge to task for this capable group – lead to disengagement.</w:t>
            </w:r>
          </w:p>
          <w:p w14:paraId="0D96838B" w14:textId="77777777" w:rsidR="00153DAB" w:rsidRPr="00153DAB" w:rsidRDefault="00153DAB" w:rsidP="00153DAB">
            <w:pPr>
              <w:spacing w:after="160" w:line="360" w:lineRule="auto"/>
              <w:rPr>
                <w:rFonts w:ascii="Times New Roman" w:hAnsi="Times New Roman" w:cs="Times New Roman"/>
                <w:bCs/>
                <w:sz w:val="24"/>
                <w:szCs w:val="24"/>
                <w:lang w:val="en-US"/>
              </w:rPr>
            </w:pPr>
          </w:p>
          <w:p w14:paraId="624117B4" w14:textId="77777777" w:rsidR="00153DAB" w:rsidRPr="00153DAB" w:rsidRDefault="00153DAB" w:rsidP="00153DAB">
            <w:pPr>
              <w:spacing w:after="160" w:line="360" w:lineRule="auto"/>
              <w:rPr>
                <w:rFonts w:ascii="Times New Roman" w:hAnsi="Times New Roman" w:cs="Times New Roman"/>
                <w:bCs/>
                <w:sz w:val="24"/>
                <w:szCs w:val="24"/>
                <w:lang w:val="en-US"/>
              </w:rPr>
            </w:pPr>
          </w:p>
          <w:p w14:paraId="763734AC" w14:textId="77777777" w:rsidR="00153DAB" w:rsidRPr="00153DAB" w:rsidRDefault="00153DAB" w:rsidP="00153DAB">
            <w:pPr>
              <w:spacing w:after="160" w:line="360" w:lineRule="auto"/>
              <w:rPr>
                <w:rFonts w:ascii="Times New Roman" w:hAnsi="Times New Roman" w:cs="Times New Roman"/>
                <w:bCs/>
                <w:sz w:val="24"/>
                <w:szCs w:val="24"/>
                <w:lang w:val="cy-GB"/>
              </w:rPr>
            </w:pPr>
          </w:p>
          <w:p w14:paraId="3EEC93FC" w14:textId="77777777" w:rsidR="00153DAB" w:rsidRPr="00153DAB" w:rsidRDefault="00153DAB" w:rsidP="00153DAB">
            <w:pPr>
              <w:spacing w:after="160" w:line="360" w:lineRule="auto"/>
              <w:rPr>
                <w:rFonts w:ascii="Times New Roman" w:hAnsi="Times New Roman" w:cs="Times New Roman"/>
                <w:bCs/>
                <w:sz w:val="24"/>
                <w:szCs w:val="24"/>
                <w:lang w:val="cy-GB"/>
              </w:rPr>
            </w:pPr>
          </w:p>
          <w:p w14:paraId="14F5FACC" w14:textId="77777777" w:rsidR="00153DAB" w:rsidRPr="00153DAB" w:rsidRDefault="00153DAB" w:rsidP="00153DAB">
            <w:pPr>
              <w:spacing w:after="160" w:line="360" w:lineRule="auto"/>
              <w:rPr>
                <w:rFonts w:ascii="Times New Roman" w:hAnsi="Times New Roman" w:cs="Times New Roman"/>
                <w:sz w:val="24"/>
                <w:szCs w:val="24"/>
                <w:lang w:val="cy-GB"/>
              </w:rPr>
            </w:pPr>
          </w:p>
          <w:p w14:paraId="3BA32C31" w14:textId="77777777" w:rsidR="00153DAB" w:rsidRPr="00153DAB" w:rsidRDefault="00153DAB" w:rsidP="00153DAB">
            <w:pPr>
              <w:spacing w:after="160" w:line="360" w:lineRule="auto"/>
              <w:rPr>
                <w:rFonts w:ascii="Times New Roman" w:hAnsi="Times New Roman" w:cs="Times New Roman"/>
                <w:sz w:val="24"/>
                <w:szCs w:val="24"/>
                <w:lang w:val="cy-GB"/>
              </w:rPr>
            </w:pPr>
          </w:p>
        </w:tc>
      </w:tr>
      <w:tr w:rsidR="00153DAB" w:rsidRPr="00153DAB" w14:paraId="5FA5D9A8" w14:textId="77777777" w:rsidTr="00474101">
        <w:tc>
          <w:tcPr>
            <w:tcW w:w="8926" w:type="dxa"/>
          </w:tcPr>
          <w:p w14:paraId="0DD98F95" w14:textId="77777777" w:rsidR="00153DAB" w:rsidRPr="00153DAB" w:rsidRDefault="00153DAB" w:rsidP="00153DAB">
            <w:pPr>
              <w:spacing w:after="160" w:line="360" w:lineRule="auto"/>
              <w:rPr>
                <w:rFonts w:ascii="Times New Roman" w:hAnsi="Times New Roman" w:cs="Times New Roman"/>
                <w:b/>
                <w:sz w:val="24"/>
                <w:szCs w:val="24"/>
              </w:rPr>
            </w:pPr>
            <w:r w:rsidRPr="00153DAB">
              <w:rPr>
                <w:rFonts w:ascii="Times New Roman" w:hAnsi="Times New Roman" w:cs="Times New Roman"/>
                <w:b/>
                <w:sz w:val="24"/>
                <w:szCs w:val="24"/>
                <w:lang w:val="en-US"/>
              </w:rPr>
              <w:lastRenderedPageBreak/>
              <w:t xml:space="preserve">Areas of possible exploration: </w:t>
            </w:r>
            <w:r w:rsidRPr="00153DAB">
              <w:rPr>
                <w:rFonts w:ascii="Times New Roman" w:hAnsi="Times New Roman" w:cs="Times New Roman"/>
                <w:bCs/>
                <w:sz w:val="24"/>
                <w:szCs w:val="24"/>
                <w:lang w:val="en-US"/>
              </w:rPr>
              <w:t>what you think could be” under the hood” in these incidents? What avenues of research could you consider?</w:t>
            </w:r>
          </w:p>
          <w:p w14:paraId="6E66094A" w14:textId="77777777" w:rsidR="00153DAB" w:rsidRPr="00153DAB" w:rsidRDefault="00153DAB" w:rsidP="00153DAB">
            <w:pPr>
              <w:spacing w:after="160" w:line="360" w:lineRule="auto"/>
              <w:rPr>
                <w:rFonts w:ascii="Times New Roman" w:hAnsi="Times New Roman" w:cs="Times New Roman"/>
                <w:sz w:val="24"/>
                <w:szCs w:val="24"/>
                <w:lang w:val="cy-GB"/>
              </w:rPr>
            </w:pPr>
          </w:p>
          <w:p w14:paraId="5B7F44A2"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Ability grouping</w:t>
            </w:r>
          </w:p>
          <w:p w14:paraId="3C78D24B"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Educational engagement and disengagement research</w:t>
            </w:r>
          </w:p>
          <w:p w14:paraId="0228601D"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Wellbeing?</w:t>
            </w:r>
          </w:p>
          <w:p w14:paraId="61FBFC58"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Classroom climate</w:t>
            </w:r>
          </w:p>
          <w:p w14:paraId="1B0CA493"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Soical interactions – with teacher aswell!</w:t>
            </w:r>
          </w:p>
          <w:p w14:paraId="4F125565" w14:textId="77777777" w:rsidR="00153DAB" w:rsidRPr="00153DAB" w:rsidRDefault="00153DAB" w:rsidP="00153DAB">
            <w:pPr>
              <w:spacing w:after="160" w:line="360" w:lineRule="auto"/>
              <w:rPr>
                <w:rFonts w:ascii="Times New Roman" w:hAnsi="Times New Roman" w:cs="Times New Roman"/>
                <w:sz w:val="24"/>
                <w:szCs w:val="24"/>
                <w:lang w:val="cy-GB"/>
              </w:rPr>
            </w:pPr>
          </w:p>
          <w:p w14:paraId="0D62F42A" w14:textId="77777777" w:rsidR="00153DAB" w:rsidRPr="00153DAB" w:rsidRDefault="00153DAB" w:rsidP="00153DAB">
            <w:pPr>
              <w:spacing w:after="160" w:line="360" w:lineRule="auto"/>
              <w:rPr>
                <w:rFonts w:ascii="Times New Roman" w:hAnsi="Times New Roman" w:cs="Times New Roman"/>
                <w:sz w:val="24"/>
                <w:szCs w:val="24"/>
                <w:lang w:val="cy-GB"/>
              </w:rPr>
            </w:pPr>
          </w:p>
          <w:p w14:paraId="283D9506" w14:textId="77777777" w:rsidR="00153DAB" w:rsidRPr="00153DAB" w:rsidRDefault="00153DAB" w:rsidP="00153DAB">
            <w:pPr>
              <w:spacing w:after="160" w:line="360" w:lineRule="auto"/>
              <w:rPr>
                <w:rFonts w:ascii="Times New Roman" w:hAnsi="Times New Roman" w:cs="Times New Roman"/>
                <w:sz w:val="24"/>
                <w:szCs w:val="24"/>
                <w:lang w:val="cy-GB"/>
              </w:rPr>
            </w:pPr>
          </w:p>
          <w:p w14:paraId="5D8ACFA2" w14:textId="77777777" w:rsidR="00153DAB" w:rsidRPr="00153DAB" w:rsidRDefault="00153DAB" w:rsidP="00153DAB">
            <w:pPr>
              <w:spacing w:after="160" w:line="360" w:lineRule="auto"/>
              <w:rPr>
                <w:rFonts w:ascii="Times New Roman" w:hAnsi="Times New Roman" w:cs="Times New Roman"/>
                <w:sz w:val="24"/>
                <w:szCs w:val="24"/>
                <w:lang w:val="cy-GB"/>
              </w:rPr>
            </w:pPr>
          </w:p>
          <w:p w14:paraId="314C6C7E" w14:textId="77777777" w:rsidR="00153DAB" w:rsidRPr="00153DAB" w:rsidRDefault="00153DAB" w:rsidP="00153DAB">
            <w:pPr>
              <w:spacing w:after="160" w:line="360" w:lineRule="auto"/>
              <w:rPr>
                <w:rFonts w:ascii="Times New Roman" w:hAnsi="Times New Roman" w:cs="Times New Roman"/>
                <w:sz w:val="24"/>
                <w:szCs w:val="24"/>
                <w:lang w:val="cy-GB"/>
              </w:rPr>
            </w:pPr>
          </w:p>
          <w:p w14:paraId="5BEAF42A" w14:textId="77777777" w:rsidR="00153DAB" w:rsidRPr="00153DAB" w:rsidRDefault="00153DAB" w:rsidP="00153DAB">
            <w:pPr>
              <w:spacing w:after="160" w:line="360" w:lineRule="auto"/>
              <w:rPr>
                <w:rFonts w:ascii="Times New Roman" w:hAnsi="Times New Roman" w:cs="Times New Roman"/>
                <w:sz w:val="24"/>
                <w:szCs w:val="24"/>
                <w:lang w:val="cy-GB"/>
              </w:rPr>
            </w:pPr>
          </w:p>
        </w:tc>
      </w:tr>
      <w:tr w:rsidR="00153DAB" w:rsidRPr="00153DAB" w14:paraId="197E1DC0" w14:textId="77777777" w:rsidTr="00474101">
        <w:tc>
          <w:tcPr>
            <w:tcW w:w="8926" w:type="dxa"/>
          </w:tcPr>
          <w:p w14:paraId="789BD92B" w14:textId="77777777" w:rsidR="00153DAB" w:rsidRPr="00153DAB" w:rsidRDefault="00153DAB" w:rsidP="00153DAB">
            <w:pPr>
              <w:spacing w:after="160" w:line="360" w:lineRule="auto"/>
              <w:rPr>
                <w:rFonts w:ascii="Times New Roman" w:hAnsi="Times New Roman" w:cs="Times New Roman"/>
                <w:bCs/>
                <w:sz w:val="24"/>
                <w:szCs w:val="24"/>
              </w:rPr>
            </w:pPr>
            <w:r w:rsidRPr="00153DAB">
              <w:rPr>
                <w:rFonts w:ascii="Times New Roman" w:hAnsi="Times New Roman" w:cs="Times New Roman"/>
                <w:b/>
                <w:sz w:val="24"/>
                <w:szCs w:val="24"/>
                <w:lang w:val="en-US"/>
              </w:rPr>
              <w:t xml:space="preserve">Notes: </w:t>
            </w:r>
            <w:r w:rsidRPr="00153DAB">
              <w:rPr>
                <w:rFonts w:ascii="Times New Roman" w:hAnsi="Times New Roman" w:cs="Times New Roman"/>
                <w:bCs/>
                <w:sz w:val="24"/>
                <w:szCs w:val="24"/>
                <w:lang w:val="en-US"/>
              </w:rPr>
              <w:t>any details you can note (is it a busy environment, is it after lunch, are there lots of distractions, are directions made explicit - the more you can refer to the better here)</w:t>
            </w:r>
          </w:p>
          <w:p w14:paraId="0DE75058" w14:textId="77777777" w:rsidR="00153DAB" w:rsidRPr="00153DAB" w:rsidRDefault="00153DAB" w:rsidP="00153DAB">
            <w:pPr>
              <w:spacing w:after="160" w:line="360" w:lineRule="auto"/>
              <w:rPr>
                <w:rFonts w:ascii="Times New Roman" w:hAnsi="Times New Roman" w:cs="Times New Roman"/>
                <w:bCs/>
                <w:sz w:val="24"/>
                <w:szCs w:val="24"/>
                <w:lang w:val="cy-GB"/>
              </w:rPr>
            </w:pPr>
          </w:p>
          <w:p w14:paraId="7E01EE0C"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lastRenderedPageBreak/>
              <w:t>Environment seems fairly relaxed with each group provided a ‘hook’. Directions outlined by teacher to an extent although there is a lack of continuous challenge for higher ability groups.</w:t>
            </w:r>
          </w:p>
          <w:p w14:paraId="2B163766" w14:textId="77777777" w:rsidR="00153DAB" w:rsidRPr="00153DAB" w:rsidRDefault="00153DAB" w:rsidP="00153DAB">
            <w:pPr>
              <w:spacing w:after="160" w:line="360" w:lineRule="auto"/>
              <w:rPr>
                <w:rFonts w:ascii="Times New Roman" w:hAnsi="Times New Roman" w:cs="Times New Roman"/>
                <w:sz w:val="24"/>
                <w:szCs w:val="24"/>
                <w:lang w:val="cy-GB"/>
              </w:rPr>
            </w:pPr>
            <w:r w:rsidRPr="00153DAB">
              <w:rPr>
                <w:rFonts w:ascii="Times New Roman" w:hAnsi="Times New Roman" w:cs="Times New Roman"/>
                <w:sz w:val="24"/>
                <w:szCs w:val="24"/>
                <w:lang w:val="cy-GB"/>
              </w:rPr>
              <w:t>Unsure as to time of day.</w:t>
            </w:r>
          </w:p>
          <w:p w14:paraId="0E581368" w14:textId="77777777" w:rsidR="00153DAB" w:rsidRPr="00153DAB" w:rsidRDefault="00153DAB" w:rsidP="00153DAB">
            <w:pPr>
              <w:spacing w:after="160" w:line="360" w:lineRule="auto"/>
              <w:rPr>
                <w:rFonts w:ascii="Times New Roman" w:hAnsi="Times New Roman" w:cs="Times New Roman"/>
                <w:sz w:val="24"/>
                <w:szCs w:val="24"/>
                <w:lang w:val="cy-GB"/>
              </w:rPr>
            </w:pPr>
          </w:p>
          <w:p w14:paraId="63ED3DF8" w14:textId="77777777" w:rsidR="00153DAB" w:rsidRPr="00153DAB" w:rsidRDefault="00153DAB" w:rsidP="00153DAB">
            <w:pPr>
              <w:spacing w:after="160" w:line="360" w:lineRule="auto"/>
              <w:rPr>
                <w:rFonts w:ascii="Times New Roman" w:hAnsi="Times New Roman" w:cs="Times New Roman"/>
                <w:sz w:val="24"/>
                <w:szCs w:val="24"/>
                <w:lang w:val="cy-GB"/>
              </w:rPr>
            </w:pPr>
          </w:p>
          <w:p w14:paraId="1F6F2DFC" w14:textId="77777777" w:rsidR="00153DAB" w:rsidRPr="00153DAB" w:rsidRDefault="00153DAB" w:rsidP="00153DAB">
            <w:pPr>
              <w:spacing w:after="160" w:line="360" w:lineRule="auto"/>
              <w:rPr>
                <w:rFonts w:ascii="Times New Roman" w:hAnsi="Times New Roman" w:cs="Times New Roman"/>
                <w:sz w:val="24"/>
                <w:szCs w:val="24"/>
                <w:lang w:val="cy-GB"/>
              </w:rPr>
            </w:pPr>
          </w:p>
          <w:p w14:paraId="0743DCB0" w14:textId="77777777" w:rsidR="00153DAB" w:rsidRPr="00153DAB" w:rsidRDefault="00153DAB" w:rsidP="00153DAB">
            <w:pPr>
              <w:spacing w:after="160" w:line="360" w:lineRule="auto"/>
              <w:rPr>
                <w:rFonts w:ascii="Times New Roman" w:hAnsi="Times New Roman" w:cs="Times New Roman"/>
                <w:sz w:val="24"/>
                <w:szCs w:val="24"/>
                <w:lang w:val="cy-GB"/>
              </w:rPr>
            </w:pPr>
          </w:p>
          <w:p w14:paraId="517611FF" w14:textId="77777777" w:rsidR="00153DAB" w:rsidRPr="00153DAB" w:rsidRDefault="00153DAB" w:rsidP="00153DAB">
            <w:pPr>
              <w:spacing w:after="160" w:line="360" w:lineRule="auto"/>
              <w:rPr>
                <w:rFonts w:ascii="Times New Roman" w:hAnsi="Times New Roman" w:cs="Times New Roman"/>
                <w:sz w:val="24"/>
                <w:szCs w:val="24"/>
                <w:lang w:val="cy-GB"/>
              </w:rPr>
            </w:pPr>
          </w:p>
          <w:p w14:paraId="399D371C" w14:textId="77777777" w:rsidR="00153DAB" w:rsidRPr="00153DAB" w:rsidRDefault="00153DAB" w:rsidP="00153DAB">
            <w:pPr>
              <w:spacing w:after="160" w:line="360" w:lineRule="auto"/>
              <w:rPr>
                <w:rFonts w:ascii="Times New Roman" w:hAnsi="Times New Roman" w:cs="Times New Roman"/>
                <w:sz w:val="24"/>
                <w:szCs w:val="24"/>
                <w:lang w:val="cy-GB"/>
              </w:rPr>
            </w:pPr>
          </w:p>
          <w:p w14:paraId="5F57EDFC" w14:textId="77777777" w:rsidR="00153DAB" w:rsidRPr="00153DAB" w:rsidRDefault="00153DAB" w:rsidP="00153DAB">
            <w:pPr>
              <w:spacing w:after="160" w:line="360" w:lineRule="auto"/>
              <w:rPr>
                <w:rFonts w:ascii="Times New Roman" w:hAnsi="Times New Roman" w:cs="Times New Roman"/>
                <w:sz w:val="24"/>
                <w:szCs w:val="24"/>
                <w:lang w:val="cy-GB"/>
              </w:rPr>
            </w:pPr>
          </w:p>
          <w:p w14:paraId="4B51BAF5" w14:textId="77777777" w:rsidR="00153DAB" w:rsidRPr="00153DAB" w:rsidRDefault="00153DAB" w:rsidP="00153DAB">
            <w:pPr>
              <w:spacing w:after="160" w:line="360" w:lineRule="auto"/>
              <w:rPr>
                <w:rFonts w:ascii="Times New Roman" w:hAnsi="Times New Roman" w:cs="Times New Roman"/>
                <w:sz w:val="24"/>
                <w:szCs w:val="24"/>
                <w:lang w:val="cy-GB"/>
              </w:rPr>
            </w:pPr>
          </w:p>
        </w:tc>
      </w:tr>
    </w:tbl>
    <w:p w14:paraId="68CFE840" w14:textId="77777777" w:rsidR="00A1230B" w:rsidRPr="00153DAB" w:rsidRDefault="00A1230B" w:rsidP="00F91DAA">
      <w:pPr>
        <w:spacing w:line="360" w:lineRule="auto"/>
        <w:rPr>
          <w:rFonts w:ascii="Times New Roman" w:hAnsi="Times New Roman" w:cs="Times New Roman"/>
          <w:vanish/>
          <w:sz w:val="24"/>
          <w:szCs w:val="24"/>
        </w:rPr>
      </w:pPr>
    </w:p>
    <w:p w14:paraId="6F7EF874" w14:textId="77777777" w:rsidR="000C357A" w:rsidRDefault="000C357A" w:rsidP="00E14733"/>
    <w:sectPr w:rsidR="000C357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03317" w14:textId="77777777" w:rsidR="00ED7E26" w:rsidRDefault="00ED7E26" w:rsidP="000C357A">
      <w:pPr>
        <w:spacing w:after="0" w:line="240" w:lineRule="auto"/>
      </w:pPr>
      <w:r>
        <w:separator/>
      </w:r>
    </w:p>
  </w:endnote>
  <w:endnote w:type="continuationSeparator" w:id="0">
    <w:p w14:paraId="69CFB5BA" w14:textId="77777777" w:rsidR="00ED7E26" w:rsidRDefault="00ED7E26" w:rsidP="000C3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868056"/>
      <w:docPartObj>
        <w:docPartGallery w:val="Page Numbers (Bottom of Page)"/>
        <w:docPartUnique/>
      </w:docPartObj>
    </w:sdtPr>
    <w:sdtContent>
      <w:p w14:paraId="25EC49D8" w14:textId="5DD92D0C" w:rsidR="000C357A" w:rsidRDefault="000C357A">
        <w:pPr>
          <w:pStyle w:val="Footer"/>
          <w:jc w:val="right"/>
        </w:pPr>
        <w:r>
          <w:fldChar w:fldCharType="begin"/>
        </w:r>
        <w:r>
          <w:instrText>PAGE   \* MERGEFORMAT</w:instrText>
        </w:r>
        <w:r>
          <w:fldChar w:fldCharType="separate"/>
        </w:r>
        <w:r>
          <w:t>2</w:t>
        </w:r>
        <w:r>
          <w:fldChar w:fldCharType="end"/>
        </w:r>
      </w:p>
    </w:sdtContent>
  </w:sdt>
  <w:p w14:paraId="5D4A9EF6" w14:textId="77777777" w:rsidR="000C357A" w:rsidRDefault="000C3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351E6" w14:textId="77777777" w:rsidR="00ED7E26" w:rsidRDefault="00ED7E26" w:rsidP="000C357A">
      <w:pPr>
        <w:spacing w:after="0" w:line="240" w:lineRule="auto"/>
      </w:pPr>
      <w:r>
        <w:separator/>
      </w:r>
    </w:p>
  </w:footnote>
  <w:footnote w:type="continuationSeparator" w:id="0">
    <w:p w14:paraId="1FC76B5D" w14:textId="77777777" w:rsidR="00ED7E26" w:rsidRDefault="00ED7E26" w:rsidP="000C3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B622E" w14:textId="16EF1FBE" w:rsidR="000C357A" w:rsidRDefault="000C357A">
    <w:pPr>
      <w:pStyle w:val="Header"/>
    </w:pPr>
    <w:r>
      <w:t>ECAD6007                                                                                                                                                 2000649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20977"/>
    <w:multiLevelType w:val="multilevel"/>
    <w:tmpl w:val="993E6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3D76A6"/>
    <w:multiLevelType w:val="multilevel"/>
    <w:tmpl w:val="FB128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6F65FD"/>
    <w:multiLevelType w:val="multilevel"/>
    <w:tmpl w:val="B062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8A3761"/>
    <w:multiLevelType w:val="multilevel"/>
    <w:tmpl w:val="A3F6A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2057100">
    <w:abstractNumId w:val="0"/>
  </w:num>
  <w:num w:numId="2" w16cid:durableId="364062282">
    <w:abstractNumId w:val="1"/>
  </w:num>
  <w:num w:numId="3" w16cid:durableId="670378690">
    <w:abstractNumId w:val="3"/>
  </w:num>
  <w:num w:numId="4" w16cid:durableId="406540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7A"/>
    <w:rsid w:val="00006B60"/>
    <w:rsid w:val="000105D7"/>
    <w:rsid w:val="000123A9"/>
    <w:rsid w:val="00012EF7"/>
    <w:rsid w:val="00016106"/>
    <w:rsid w:val="00022857"/>
    <w:rsid w:val="00031D9F"/>
    <w:rsid w:val="000331DB"/>
    <w:rsid w:val="00044BD0"/>
    <w:rsid w:val="00053E04"/>
    <w:rsid w:val="00057377"/>
    <w:rsid w:val="00063247"/>
    <w:rsid w:val="0006591F"/>
    <w:rsid w:val="00066A42"/>
    <w:rsid w:val="00071294"/>
    <w:rsid w:val="000713B5"/>
    <w:rsid w:val="000717D2"/>
    <w:rsid w:val="00074C4B"/>
    <w:rsid w:val="00082FB4"/>
    <w:rsid w:val="000848F4"/>
    <w:rsid w:val="00084A18"/>
    <w:rsid w:val="00090A08"/>
    <w:rsid w:val="00091329"/>
    <w:rsid w:val="000A20C6"/>
    <w:rsid w:val="000B06E4"/>
    <w:rsid w:val="000B4F9A"/>
    <w:rsid w:val="000B55C8"/>
    <w:rsid w:val="000C042D"/>
    <w:rsid w:val="000C357A"/>
    <w:rsid w:val="000E1FB0"/>
    <w:rsid w:val="000E2FE8"/>
    <w:rsid w:val="000E3445"/>
    <w:rsid w:val="000E499D"/>
    <w:rsid w:val="000E606B"/>
    <w:rsid w:val="0010184C"/>
    <w:rsid w:val="001026C8"/>
    <w:rsid w:val="00106CFA"/>
    <w:rsid w:val="0010737C"/>
    <w:rsid w:val="00116A00"/>
    <w:rsid w:val="00116F5F"/>
    <w:rsid w:val="0012010C"/>
    <w:rsid w:val="001204C3"/>
    <w:rsid w:val="00121382"/>
    <w:rsid w:val="001237C5"/>
    <w:rsid w:val="00126A5C"/>
    <w:rsid w:val="00130DEE"/>
    <w:rsid w:val="00130F36"/>
    <w:rsid w:val="0013149C"/>
    <w:rsid w:val="00131D05"/>
    <w:rsid w:val="00132492"/>
    <w:rsid w:val="00133DDA"/>
    <w:rsid w:val="00137DCC"/>
    <w:rsid w:val="00137FE9"/>
    <w:rsid w:val="00152A4D"/>
    <w:rsid w:val="00153DAB"/>
    <w:rsid w:val="001623E1"/>
    <w:rsid w:val="0016322F"/>
    <w:rsid w:val="001636EB"/>
    <w:rsid w:val="00164E7F"/>
    <w:rsid w:val="00171889"/>
    <w:rsid w:val="00171C09"/>
    <w:rsid w:val="0018179E"/>
    <w:rsid w:val="0018300C"/>
    <w:rsid w:val="00183436"/>
    <w:rsid w:val="00187091"/>
    <w:rsid w:val="0019210B"/>
    <w:rsid w:val="00193303"/>
    <w:rsid w:val="0019479A"/>
    <w:rsid w:val="00196F74"/>
    <w:rsid w:val="0019734A"/>
    <w:rsid w:val="001A0349"/>
    <w:rsid w:val="001C27DA"/>
    <w:rsid w:val="001C4096"/>
    <w:rsid w:val="001C40FD"/>
    <w:rsid w:val="001C4289"/>
    <w:rsid w:val="001C6CA2"/>
    <w:rsid w:val="001C7977"/>
    <w:rsid w:val="001D02FC"/>
    <w:rsid w:val="001D3D74"/>
    <w:rsid w:val="001D47B6"/>
    <w:rsid w:val="001D7C19"/>
    <w:rsid w:val="001E1855"/>
    <w:rsid w:val="001E29DE"/>
    <w:rsid w:val="001F36D2"/>
    <w:rsid w:val="001F4F47"/>
    <w:rsid w:val="0020476B"/>
    <w:rsid w:val="00204B28"/>
    <w:rsid w:val="002055BE"/>
    <w:rsid w:val="00207703"/>
    <w:rsid w:val="00211F72"/>
    <w:rsid w:val="00221377"/>
    <w:rsid w:val="0022622C"/>
    <w:rsid w:val="00227840"/>
    <w:rsid w:val="002304E6"/>
    <w:rsid w:val="002325D1"/>
    <w:rsid w:val="00234DC1"/>
    <w:rsid w:val="0023691F"/>
    <w:rsid w:val="00243CF9"/>
    <w:rsid w:val="00245608"/>
    <w:rsid w:val="002475FA"/>
    <w:rsid w:val="00252DE0"/>
    <w:rsid w:val="00253821"/>
    <w:rsid w:val="0025571E"/>
    <w:rsid w:val="00256C4A"/>
    <w:rsid w:val="00267770"/>
    <w:rsid w:val="00272C38"/>
    <w:rsid w:val="00272CE9"/>
    <w:rsid w:val="002748E2"/>
    <w:rsid w:val="0027540A"/>
    <w:rsid w:val="00281A63"/>
    <w:rsid w:val="00284D92"/>
    <w:rsid w:val="002924EF"/>
    <w:rsid w:val="00293C43"/>
    <w:rsid w:val="00294F45"/>
    <w:rsid w:val="0029583B"/>
    <w:rsid w:val="002A0897"/>
    <w:rsid w:val="002A091E"/>
    <w:rsid w:val="002A2472"/>
    <w:rsid w:val="002A2DCC"/>
    <w:rsid w:val="002A4DBE"/>
    <w:rsid w:val="002C6DEC"/>
    <w:rsid w:val="002D3994"/>
    <w:rsid w:val="002D553C"/>
    <w:rsid w:val="002D6055"/>
    <w:rsid w:val="002D7B9D"/>
    <w:rsid w:val="002E4816"/>
    <w:rsid w:val="002E5508"/>
    <w:rsid w:val="002F28D5"/>
    <w:rsid w:val="002F3B44"/>
    <w:rsid w:val="00300850"/>
    <w:rsid w:val="00302252"/>
    <w:rsid w:val="00303E75"/>
    <w:rsid w:val="00310FE7"/>
    <w:rsid w:val="0032463A"/>
    <w:rsid w:val="00327ECF"/>
    <w:rsid w:val="003300DF"/>
    <w:rsid w:val="00331829"/>
    <w:rsid w:val="00334570"/>
    <w:rsid w:val="00337457"/>
    <w:rsid w:val="0034099C"/>
    <w:rsid w:val="00340E81"/>
    <w:rsid w:val="00341FA1"/>
    <w:rsid w:val="00343F77"/>
    <w:rsid w:val="00343F7C"/>
    <w:rsid w:val="003508EC"/>
    <w:rsid w:val="00354796"/>
    <w:rsid w:val="003604E0"/>
    <w:rsid w:val="00363F4C"/>
    <w:rsid w:val="0036726A"/>
    <w:rsid w:val="003725DF"/>
    <w:rsid w:val="00373856"/>
    <w:rsid w:val="003808ED"/>
    <w:rsid w:val="00380C5C"/>
    <w:rsid w:val="0038316E"/>
    <w:rsid w:val="003A0404"/>
    <w:rsid w:val="003A27A9"/>
    <w:rsid w:val="003B0D0E"/>
    <w:rsid w:val="003B65FF"/>
    <w:rsid w:val="003C374C"/>
    <w:rsid w:val="003C45C1"/>
    <w:rsid w:val="003D0277"/>
    <w:rsid w:val="003D21B1"/>
    <w:rsid w:val="003D2864"/>
    <w:rsid w:val="003D5D92"/>
    <w:rsid w:val="003D6D4F"/>
    <w:rsid w:val="003E0798"/>
    <w:rsid w:val="003E25FF"/>
    <w:rsid w:val="003E2B47"/>
    <w:rsid w:val="003E3F66"/>
    <w:rsid w:val="003F04E7"/>
    <w:rsid w:val="003F0DC9"/>
    <w:rsid w:val="003F2225"/>
    <w:rsid w:val="003F5845"/>
    <w:rsid w:val="003F72F1"/>
    <w:rsid w:val="004036F1"/>
    <w:rsid w:val="00403EEA"/>
    <w:rsid w:val="004065B3"/>
    <w:rsid w:val="00407A84"/>
    <w:rsid w:val="0041340D"/>
    <w:rsid w:val="00420AA5"/>
    <w:rsid w:val="004224AF"/>
    <w:rsid w:val="004272B9"/>
    <w:rsid w:val="00435157"/>
    <w:rsid w:val="00440DCC"/>
    <w:rsid w:val="00443A42"/>
    <w:rsid w:val="004522CC"/>
    <w:rsid w:val="00453648"/>
    <w:rsid w:val="004555DB"/>
    <w:rsid w:val="00460228"/>
    <w:rsid w:val="00461065"/>
    <w:rsid w:val="00462A7F"/>
    <w:rsid w:val="0046690A"/>
    <w:rsid w:val="00472F5E"/>
    <w:rsid w:val="00474017"/>
    <w:rsid w:val="004746F5"/>
    <w:rsid w:val="00477E3F"/>
    <w:rsid w:val="0048262E"/>
    <w:rsid w:val="00484408"/>
    <w:rsid w:val="0048762A"/>
    <w:rsid w:val="00490830"/>
    <w:rsid w:val="00492087"/>
    <w:rsid w:val="00496D34"/>
    <w:rsid w:val="00497656"/>
    <w:rsid w:val="004A3AF2"/>
    <w:rsid w:val="004A452D"/>
    <w:rsid w:val="004A4CC2"/>
    <w:rsid w:val="004A5096"/>
    <w:rsid w:val="004B6BA5"/>
    <w:rsid w:val="004B7F4E"/>
    <w:rsid w:val="004C368C"/>
    <w:rsid w:val="004D0BCD"/>
    <w:rsid w:val="004D6F2A"/>
    <w:rsid w:val="004D7B4B"/>
    <w:rsid w:val="004E1D9A"/>
    <w:rsid w:val="004F2C7F"/>
    <w:rsid w:val="00503CAF"/>
    <w:rsid w:val="00507052"/>
    <w:rsid w:val="0050782A"/>
    <w:rsid w:val="0051280D"/>
    <w:rsid w:val="00515114"/>
    <w:rsid w:val="00515D75"/>
    <w:rsid w:val="00517F70"/>
    <w:rsid w:val="00517FF0"/>
    <w:rsid w:val="0052032B"/>
    <w:rsid w:val="00520425"/>
    <w:rsid w:val="00523B11"/>
    <w:rsid w:val="00527236"/>
    <w:rsid w:val="00532E73"/>
    <w:rsid w:val="0053775F"/>
    <w:rsid w:val="00545CFF"/>
    <w:rsid w:val="0054703E"/>
    <w:rsid w:val="00552BBA"/>
    <w:rsid w:val="00554AD6"/>
    <w:rsid w:val="00554F51"/>
    <w:rsid w:val="005563FE"/>
    <w:rsid w:val="00560E90"/>
    <w:rsid w:val="005611A6"/>
    <w:rsid w:val="005631C9"/>
    <w:rsid w:val="0057189A"/>
    <w:rsid w:val="00576DFB"/>
    <w:rsid w:val="005866AA"/>
    <w:rsid w:val="005A0040"/>
    <w:rsid w:val="005A4D6E"/>
    <w:rsid w:val="005B04BA"/>
    <w:rsid w:val="005B2A25"/>
    <w:rsid w:val="005B2CA4"/>
    <w:rsid w:val="005B3B70"/>
    <w:rsid w:val="005B5D1B"/>
    <w:rsid w:val="005B5D56"/>
    <w:rsid w:val="005B6A0A"/>
    <w:rsid w:val="005D1DC8"/>
    <w:rsid w:val="005D2A16"/>
    <w:rsid w:val="005D55EE"/>
    <w:rsid w:val="005E21E1"/>
    <w:rsid w:val="005E2D6E"/>
    <w:rsid w:val="005F013C"/>
    <w:rsid w:val="005F51DC"/>
    <w:rsid w:val="005F5DC4"/>
    <w:rsid w:val="00600952"/>
    <w:rsid w:val="00606DAE"/>
    <w:rsid w:val="00606E1F"/>
    <w:rsid w:val="00612E5A"/>
    <w:rsid w:val="006171D8"/>
    <w:rsid w:val="00617AB6"/>
    <w:rsid w:val="006201C8"/>
    <w:rsid w:val="0062197F"/>
    <w:rsid w:val="00622C20"/>
    <w:rsid w:val="00623A22"/>
    <w:rsid w:val="00623F29"/>
    <w:rsid w:val="0062725A"/>
    <w:rsid w:val="0063171A"/>
    <w:rsid w:val="00634378"/>
    <w:rsid w:val="0063465D"/>
    <w:rsid w:val="00635447"/>
    <w:rsid w:val="00640231"/>
    <w:rsid w:val="006427CB"/>
    <w:rsid w:val="006450AC"/>
    <w:rsid w:val="0064573E"/>
    <w:rsid w:val="00646853"/>
    <w:rsid w:val="00651EC4"/>
    <w:rsid w:val="006523A2"/>
    <w:rsid w:val="00652853"/>
    <w:rsid w:val="006546D7"/>
    <w:rsid w:val="00655208"/>
    <w:rsid w:val="006564A6"/>
    <w:rsid w:val="0065687C"/>
    <w:rsid w:val="0065715A"/>
    <w:rsid w:val="00665160"/>
    <w:rsid w:val="00665772"/>
    <w:rsid w:val="0067598B"/>
    <w:rsid w:val="00677F93"/>
    <w:rsid w:val="006819CE"/>
    <w:rsid w:val="00681AE2"/>
    <w:rsid w:val="00690CE2"/>
    <w:rsid w:val="006928A5"/>
    <w:rsid w:val="006A124D"/>
    <w:rsid w:val="006A55E8"/>
    <w:rsid w:val="006A6386"/>
    <w:rsid w:val="006C1FB4"/>
    <w:rsid w:val="006D3050"/>
    <w:rsid w:val="006D622C"/>
    <w:rsid w:val="006D669F"/>
    <w:rsid w:val="006E3B79"/>
    <w:rsid w:val="006F0367"/>
    <w:rsid w:val="006F754D"/>
    <w:rsid w:val="00702681"/>
    <w:rsid w:val="0070364A"/>
    <w:rsid w:val="0070695A"/>
    <w:rsid w:val="00707B28"/>
    <w:rsid w:val="00712EFC"/>
    <w:rsid w:val="007177A2"/>
    <w:rsid w:val="00725D1F"/>
    <w:rsid w:val="0073105A"/>
    <w:rsid w:val="0073355E"/>
    <w:rsid w:val="0073513D"/>
    <w:rsid w:val="007362D9"/>
    <w:rsid w:val="007377FA"/>
    <w:rsid w:val="00737F98"/>
    <w:rsid w:val="007411BE"/>
    <w:rsid w:val="007418BA"/>
    <w:rsid w:val="00742DA6"/>
    <w:rsid w:val="00751654"/>
    <w:rsid w:val="00752004"/>
    <w:rsid w:val="007567ED"/>
    <w:rsid w:val="00757158"/>
    <w:rsid w:val="00761380"/>
    <w:rsid w:val="007616F1"/>
    <w:rsid w:val="00764F06"/>
    <w:rsid w:val="007658D0"/>
    <w:rsid w:val="00766B56"/>
    <w:rsid w:val="00767868"/>
    <w:rsid w:val="007740CE"/>
    <w:rsid w:val="007747CE"/>
    <w:rsid w:val="007828F9"/>
    <w:rsid w:val="00786884"/>
    <w:rsid w:val="007A6E3C"/>
    <w:rsid w:val="007B4A93"/>
    <w:rsid w:val="007B6B69"/>
    <w:rsid w:val="007C2090"/>
    <w:rsid w:val="007C42DF"/>
    <w:rsid w:val="007C4651"/>
    <w:rsid w:val="007C6044"/>
    <w:rsid w:val="007D04DE"/>
    <w:rsid w:val="007D15BF"/>
    <w:rsid w:val="007D3D7A"/>
    <w:rsid w:val="007D4677"/>
    <w:rsid w:val="007D68F6"/>
    <w:rsid w:val="007E49CC"/>
    <w:rsid w:val="007F0A17"/>
    <w:rsid w:val="007F3532"/>
    <w:rsid w:val="007F5CD8"/>
    <w:rsid w:val="007F719E"/>
    <w:rsid w:val="008010D4"/>
    <w:rsid w:val="00804181"/>
    <w:rsid w:val="00805D3D"/>
    <w:rsid w:val="00806C20"/>
    <w:rsid w:val="00807225"/>
    <w:rsid w:val="00816C34"/>
    <w:rsid w:val="00830565"/>
    <w:rsid w:val="0083100D"/>
    <w:rsid w:val="00831BDA"/>
    <w:rsid w:val="00836020"/>
    <w:rsid w:val="008427ED"/>
    <w:rsid w:val="00842C47"/>
    <w:rsid w:val="00844B0C"/>
    <w:rsid w:val="00845A69"/>
    <w:rsid w:val="00846332"/>
    <w:rsid w:val="00846964"/>
    <w:rsid w:val="00847EF2"/>
    <w:rsid w:val="008511A1"/>
    <w:rsid w:val="008520DD"/>
    <w:rsid w:val="00852993"/>
    <w:rsid w:val="00855F6D"/>
    <w:rsid w:val="008575FD"/>
    <w:rsid w:val="00863054"/>
    <w:rsid w:val="0086788C"/>
    <w:rsid w:val="008745A5"/>
    <w:rsid w:val="0088534C"/>
    <w:rsid w:val="00885AB9"/>
    <w:rsid w:val="008962BB"/>
    <w:rsid w:val="00896758"/>
    <w:rsid w:val="008A5950"/>
    <w:rsid w:val="008A5F27"/>
    <w:rsid w:val="008B76B0"/>
    <w:rsid w:val="008C17AC"/>
    <w:rsid w:val="008D28D7"/>
    <w:rsid w:val="008E0CC3"/>
    <w:rsid w:val="008E1759"/>
    <w:rsid w:val="008E68E7"/>
    <w:rsid w:val="008E6FA8"/>
    <w:rsid w:val="008F06D1"/>
    <w:rsid w:val="008F25B4"/>
    <w:rsid w:val="00903327"/>
    <w:rsid w:val="00904386"/>
    <w:rsid w:val="0090636E"/>
    <w:rsid w:val="00910960"/>
    <w:rsid w:val="0091380A"/>
    <w:rsid w:val="0091656D"/>
    <w:rsid w:val="009233FB"/>
    <w:rsid w:val="00924A45"/>
    <w:rsid w:val="00927B67"/>
    <w:rsid w:val="00930E54"/>
    <w:rsid w:val="00931175"/>
    <w:rsid w:val="009404D6"/>
    <w:rsid w:val="009406F3"/>
    <w:rsid w:val="009464BD"/>
    <w:rsid w:val="00946C9E"/>
    <w:rsid w:val="0096002D"/>
    <w:rsid w:val="009612E7"/>
    <w:rsid w:val="009819B1"/>
    <w:rsid w:val="00991EAD"/>
    <w:rsid w:val="00994C61"/>
    <w:rsid w:val="009957AD"/>
    <w:rsid w:val="00996ACF"/>
    <w:rsid w:val="009A3A2A"/>
    <w:rsid w:val="009A58D0"/>
    <w:rsid w:val="009B40C3"/>
    <w:rsid w:val="009B6185"/>
    <w:rsid w:val="009C08DC"/>
    <w:rsid w:val="009C1511"/>
    <w:rsid w:val="009C16EB"/>
    <w:rsid w:val="009C1F9B"/>
    <w:rsid w:val="009C2045"/>
    <w:rsid w:val="009C2F63"/>
    <w:rsid w:val="009C4CAE"/>
    <w:rsid w:val="009D371B"/>
    <w:rsid w:val="009D4502"/>
    <w:rsid w:val="009E23EC"/>
    <w:rsid w:val="009E2CFA"/>
    <w:rsid w:val="009E4C0C"/>
    <w:rsid w:val="009E6A24"/>
    <w:rsid w:val="009E6AEF"/>
    <w:rsid w:val="009E6B63"/>
    <w:rsid w:val="009E6F09"/>
    <w:rsid w:val="009F0F5B"/>
    <w:rsid w:val="009F13EF"/>
    <w:rsid w:val="009F36AE"/>
    <w:rsid w:val="009F4A6A"/>
    <w:rsid w:val="009F7630"/>
    <w:rsid w:val="00A015E3"/>
    <w:rsid w:val="00A10042"/>
    <w:rsid w:val="00A10576"/>
    <w:rsid w:val="00A113CB"/>
    <w:rsid w:val="00A1230B"/>
    <w:rsid w:val="00A15106"/>
    <w:rsid w:val="00A24065"/>
    <w:rsid w:val="00A251C5"/>
    <w:rsid w:val="00A25718"/>
    <w:rsid w:val="00A272F5"/>
    <w:rsid w:val="00A33035"/>
    <w:rsid w:val="00A40605"/>
    <w:rsid w:val="00A40A84"/>
    <w:rsid w:val="00A43A3C"/>
    <w:rsid w:val="00A4622B"/>
    <w:rsid w:val="00A47FF0"/>
    <w:rsid w:val="00A52E40"/>
    <w:rsid w:val="00A55307"/>
    <w:rsid w:val="00A55B1D"/>
    <w:rsid w:val="00A61A31"/>
    <w:rsid w:val="00A6471D"/>
    <w:rsid w:val="00A74063"/>
    <w:rsid w:val="00A8020E"/>
    <w:rsid w:val="00A814D3"/>
    <w:rsid w:val="00A81D5E"/>
    <w:rsid w:val="00A865CF"/>
    <w:rsid w:val="00A92824"/>
    <w:rsid w:val="00A92DA1"/>
    <w:rsid w:val="00A9601B"/>
    <w:rsid w:val="00A96EE7"/>
    <w:rsid w:val="00AA2DA3"/>
    <w:rsid w:val="00AA5B09"/>
    <w:rsid w:val="00AB6440"/>
    <w:rsid w:val="00AC03E1"/>
    <w:rsid w:val="00AC402D"/>
    <w:rsid w:val="00AC4B0B"/>
    <w:rsid w:val="00AC6E84"/>
    <w:rsid w:val="00AD4A58"/>
    <w:rsid w:val="00AD59F8"/>
    <w:rsid w:val="00AD752A"/>
    <w:rsid w:val="00AE0379"/>
    <w:rsid w:val="00AE0A7E"/>
    <w:rsid w:val="00AE249A"/>
    <w:rsid w:val="00AF2208"/>
    <w:rsid w:val="00B0180B"/>
    <w:rsid w:val="00B02B11"/>
    <w:rsid w:val="00B03E68"/>
    <w:rsid w:val="00B05E21"/>
    <w:rsid w:val="00B12928"/>
    <w:rsid w:val="00B13D65"/>
    <w:rsid w:val="00B30741"/>
    <w:rsid w:val="00B307E6"/>
    <w:rsid w:val="00B41238"/>
    <w:rsid w:val="00B43425"/>
    <w:rsid w:val="00B46E10"/>
    <w:rsid w:val="00B47545"/>
    <w:rsid w:val="00B50D41"/>
    <w:rsid w:val="00B50EAB"/>
    <w:rsid w:val="00B66FE2"/>
    <w:rsid w:val="00B70C23"/>
    <w:rsid w:val="00B721A3"/>
    <w:rsid w:val="00B739EE"/>
    <w:rsid w:val="00B7496F"/>
    <w:rsid w:val="00B76975"/>
    <w:rsid w:val="00B833DA"/>
    <w:rsid w:val="00B83680"/>
    <w:rsid w:val="00B85098"/>
    <w:rsid w:val="00B879B5"/>
    <w:rsid w:val="00BA6833"/>
    <w:rsid w:val="00BA75D0"/>
    <w:rsid w:val="00BB02A3"/>
    <w:rsid w:val="00BB17C7"/>
    <w:rsid w:val="00BB3204"/>
    <w:rsid w:val="00BB3B46"/>
    <w:rsid w:val="00BC19F3"/>
    <w:rsid w:val="00BC538F"/>
    <w:rsid w:val="00BC6E8A"/>
    <w:rsid w:val="00BE7550"/>
    <w:rsid w:val="00BF5E4E"/>
    <w:rsid w:val="00C0041D"/>
    <w:rsid w:val="00C05271"/>
    <w:rsid w:val="00C05BBD"/>
    <w:rsid w:val="00C05BF9"/>
    <w:rsid w:val="00C11DCF"/>
    <w:rsid w:val="00C122E5"/>
    <w:rsid w:val="00C13443"/>
    <w:rsid w:val="00C1498E"/>
    <w:rsid w:val="00C16F65"/>
    <w:rsid w:val="00C17E28"/>
    <w:rsid w:val="00C215A8"/>
    <w:rsid w:val="00C277BD"/>
    <w:rsid w:val="00C3031A"/>
    <w:rsid w:val="00C30566"/>
    <w:rsid w:val="00C305E3"/>
    <w:rsid w:val="00C31DD9"/>
    <w:rsid w:val="00C33352"/>
    <w:rsid w:val="00C44C00"/>
    <w:rsid w:val="00C462F4"/>
    <w:rsid w:val="00C55424"/>
    <w:rsid w:val="00C575DA"/>
    <w:rsid w:val="00C576F6"/>
    <w:rsid w:val="00C6043A"/>
    <w:rsid w:val="00C63020"/>
    <w:rsid w:val="00C7119E"/>
    <w:rsid w:val="00C71B79"/>
    <w:rsid w:val="00C724CD"/>
    <w:rsid w:val="00C75EDB"/>
    <w:rsid w:val="00C81CE4"/>
    <w:rsid w:val="00C85FDE"/>
    <w:rsid w:val="00C8770A"/>
    <w:rsid w:val="00C9104E"/>
    <w:rsid w:val="00C91652"/>
    <w:rsid w:val="00C96881"/>
    <w:rsid w:val="00CA15B7"/>
    <w:rsid w:val="00CA2A0A"/>
    <w:rsid w:val="00CA3E32"/>
    <w:rsid w:val="00CA6208"/>
    <w:rsid w:val="00CA7127"/>
    <w:rsid w:val="00CB0580"/>
    <w:rsid w:val="00CB1E0C"/>
    <w:rsid w:val="00CB60CC"/>
    <w:rsid w:val="00CB7D94"/>
    <w:rsid w:val="00CC0226"/>
    <w:rsid w:val="00CC2BC9"/>
    <w:rsid w:val="00CC3981"/>
    <w:rsid w:val="00CC46BA"/>
    <w:rsid w:val="00CC6501"/>
    <w:rsid w:val="00CD1388"/>
    <w:rsid w:val="00CD3E63"/>
    <w:rsid w:val="00CD4EBB"/>
    <w:rsid w:val="00CD7C75"/>
    <w:rsid w:val="00CE00D9"/>
    <w:rsid w:val="00CE1043"/>
    <w:rsid w:val="00CE44B2"/>
    <w:rsid w:val="00CE6137"/>
    <w:rsid w:val="00CE6CE8"/>
    <w:rsid w:val="00CE7418"/>
    <w:rsid w:val="00CF013E"/>
    <w:rsid w:val="00CF0C77"/>
    <w:rsid w:val="00CF260B"/>
    <w:rsid w:val="00CF654A"/>
    <w:rsid w:val="00D046C0"/>
    <w:rsid w:val="00D1242F"/>
    <w:rsid w:val="00D13481"/>
    <w:rsid w:val="00D13EA4"/>
    <w:rsid w:val="00D15AF2"/>
    <w:rsid w:val="00D170B6"/>
    <w:rsid w:val="00D200F1"/>
    <w:rsid w:val="00D2299F"/>
    <w:rsid w:val="00D251EF"/>
    <w:rsid w:val="00D26707"/>
    <w:rsid w:val="00D358D7"/>
    <w:rsid w:val="00D36B07"/>
    <w:rsid w:val="00D412E9"/>
    <w:rsid w:val="00D41E25"/>
    <w:rsid w:val="00D42C4F"/>
    <w:rsid w:val="00D4586A"/>
    <w:rsid w:val="00D501AA"/>
    <w:rsid w:val="00D50ECE"/>
    <w:rsid w:val="00D567CA"/>
    <w:rsid w:val="00D60DEF"/>
    <w:rsid w:val="00D62A3A"/>
    <w:rsid w:val="00D631C7"/>
    <w:rsid w:val="00D643AC"/>
    <w:rsid w:val="00D649CC"/>
    <w:rsid w:val="00D74E51"/>
    <w:rsid w:val="00D76421"/>
    <w:rsid w:val="00D76555"/>
    <w:rsid w:val="00D8396D"/>
    <w:rsid w:val="00D84BBB"/>
    <w:rsid w:val="00D863B3"/>
    <w:rsid w:val="00D9417E"/>
    <w:rsid w:val="00D94CF9"/>
    <w:rsid w:val="00D956FF"/>
    <w:rsid w:val="00DA229A"/>
    <w:rsid w:val="00DA3C02"/>
    <w:rsid w:val="00DA50B1"/>
    <w:rsid w:val="00DA6E21"/>
    <w:rsid w:val="00DB45CD"/>
    <w:rsid w:val="00DB56C0"/>
    <w:rsid w:val="00DC7AA2"/>
    <w:rsid w:val="00DD0682"/>
    <w:rsid w:val="00DD3AC9"/>
    <w:rsid w:val="00DD3E0A"/>
    <w:rsid w:val="00DD4095"/>
    <w:rsid w:val="00DD47B0"/>
    <w:rsid w:val="00DD5F50"/>
    <w:rsid w:val="00DD7915"/>
    <w:rsid w:val="00DE1288"/>
    <w:rsid w:val="00DE16E5"/>
    <w:rsid w:val="00DF2DB1"/>
    <w:rsid w:val="00DF4407"/>
    <w:rsid w:val="00DF51DE"/>
    <w:rsid w:val="00E0150B"/>
    <w:rsid w:val="00E02F3A"/>
    <w:rsid w:val="00E03CB6"/>
    <w:rsid w:val="00E1466D"/>
    <w:rsid w:val="00E14733"/>
    <w:rsid w:val="00E14F20"/>
    <w:rsid w:val="00E2023A"/>
    <w:rsid w:val="00E259B7"/>
    <w:rsid w:val="00E25FD6"/>
    <w:rsid w:val="00E268DC"/>
    <w:rsid w:val="00E33464"/>
    <w:rsid w:val="00E45172"/>
    <w:rsid w:val="00E45A79"/>
    <w:rsid w:val="00E467D8"/>
    <w:rsid w:val="00E50254"/>
    <w:rsid w:val="00E56803"/>
    <w:rsid w:val="00E576BB"/>
    <w:rsid w:val="00E579F8"/>
    <w:rsid w:val="00E57CE6"/>
    <w:rsid w:val="00E6096E"/>
    <w:rsid w:val="00E65A96"/>
    <w:rsid w:val="00E74A3B"/>
    <w:rsid w:val="00E772B9"/>
    <w:rsid w:val="00E811F1"/>
    <w:rsid w:val="00E84A23"/>
    <w:rsid w:val="00E87F45"/>
    <w:rsid w:val="00E904CC"/>
    <w:rsid w:val="00E96A22"/>
    <w:rsid w:val="00EA7C91"/>
    <w:rsid w:val="00EB2B88"/>
    <w:rsid w:val="00EC07F8"/>
    <w:rsid w:val="00EC1163"/>
    <w:rsid w:val="00EC5861"/>
    <w:rsid w:val="00EC5F53"/>
    <w:rsid w:val="00ED41AA"/>
    <w:rsid w:val="00ED54DE"/>
    <w:rsid w:val="00ED7E26"/>
    <w:rsid w:val="00EE36DA"/>
    <w:rsid w:val="00EE3859"/>
    <w:rsid w:val="00EE538F"/>
    <w:rsid w:val="00EE59C8"/>
    <w:rsid w:val="00EE63A5"/>
    <w:rsid w:val="00EE7E3F"/>
    <w:rsid w:val="00EF4C65"/>
    <w:rsid w:val="00EF4E93"/>
    <w:rsid w:val="00EF6375"/>
    <w:rsid w:val="00EF6DE9"/>
    <w:rsid w:val="00F016C8"/>
    <w:rsid w:val="00F02C6B"/>
    <w:rsid w:val="00F0306B"/>
    <w:rsid w:val="00F12546"/>
    <w:rsid w:val="00F1441E"/>
    <w:rsid w:val="00F144F7"/>
    <w:rsid w:val="00F175D3"/>
    <w:rsid w:val="00F260E3"/>
    <w:rsid w:val="00F37F0A"/>
    <w:rsid w:val="00F40044"/>
    <w:rsid w:val="00F43250"/>
    <w:rsid w:val="00F43693"/>
    <w:rsid w:val="00F45E36"/>
    <w:rsid w:val="00F52F8B"/>
    <w:rsid w:val="00F56FB2"/>
    <w:rsid w:val="00F61520"/>
    <w:rsid w:val="00F62184"/>
    <w:rsid w:val="00F62532"/>
    <w:rsid w:val="00F66478"/>
    <w:rsid w:val="00F667A4"/>
    <w:rsid w:val="00F773EA"/>
    <w:rsid w:val="00F77D93"/>
    <w:rsid w:val="00F8149A"/>
    <w:rsid w:val="00F82186"/>
    <w:rsid w:val="00F83BA7"/>
    <w:rsid w:val="00F844FE"/>
    <w:rsid w:val="00F90C9B"/>
    <w:rsid w:val="00F91DAA"/>
    <w:rsid w:val="00F94A01"/>
    <w:rsid w:val="00F9635C"/>
    <w:rsid w:val="00FA1EB5"/>
    <w:rsid w:val="00FB5DD6"/>
    <w:rsid w:val="00FC042F"/>
    <w:rsid w:val="00FC44FB"/>
    <w:rsid w:val="00FE1A66"/>
    <w:rsid w:val="00FF72C9"/>
    <w:rsid w:val="00FF7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421CB"/>
  <w15:chartTrackingRefBased/>
  <w15:docId w15:val="{55D879C6-44C0-4DFE-8963-27D91083A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3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57A"/>
  </w:style>
  <w:style w:type="paragraph" w:styleId="Footer">
    <w:name w:val="footer"/>
    <w:basedOn w:val="Normal"/>
    <w:link w:val="FooterChar"/>
    <w:uiPriority w:val="99"/>
    <w:unhideWhenUsed/>
    <w:rsid w:val="000C3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57A"/>
  </w:style>
  <w:style w:type="character" w:styleId="Hyperlink">
    <w:name w:val="Hyperlink"/>
    <w:basedOn w:val="DefaultParagraphFont"/>
    <w:uiPriority w:val="99"/>
    <w:unhideWhenUsed/>
    <w:rsid w:val="000105D7"/>
    <w:rPr>
      <w:color w:val="0563C1" w:themeColor="hyperlink"/>
      <w:u w:val="single"/>
    </w:rPr>
  </w:style>
  <w:style w:type="character" w:styleId="UnresolvedMention">
    <w:name w:val="Unresolved Mention"/>
    <w:basedOn w:val="DefaultParagraphFont"/>
    <w:uiPriority w:val="99"/>
    <w:semiHidden/>
    <w:unhideWhenUsed/>
    <w:rsid w:val="000105D7"/>
    <w:rPr>
      <w:color w:val="605E5C"/>
      <w:shd w:val="clear" w:color="auto" w:fill="E1DFDD"/>
    </w:rPr>
  </w:style>
  <w:style w:type="table" w:styleId="TableGrid">
    <w:name w:val="Table Grid"/>
    <w:basedOn w:val="TableNormal"/>
    <w:uiPriority w:val="39"/>
    <w:rsid w:val="00153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246344">
      <w:bodyDiv w:val="1"/>
      <w:marLeft w:val="0"/>
      <w:marRight w:val="0"/>
      <w:marTop w:val="0"/>
      <w:marBottom w:val="0"/>
      <w:divBdr>
        <w:top w:val="none" w:sz="0" w:space="0" w:color="auto"/>
        <w:left w:val="none" w:sz="0" w:space="0" w:color="auto"/>
        <w:bottom w:val="none" w:sz="0" w:space="0" w:color="auto"/>
        <w:right w:val="none" w:sz="0" w:space="0" w:color="auto"/>
      </w:divBdr>
    </w:div>
    <w:div w:id="763380261">
      <w:bodyDiv w:val="1"/>
      <w:marLeft w:val="0"/>
      <w:marRight w:val="0"/>
      <w:marTop w:val="0"/>
      <w:marBottom w:val="0"/>
      <w:divBdr>
        <w:top w:val="none" w:sz="0" w:space="0" w:color="auto"/>
        <w:left w:val="none" w:sz="0" w:space="0" w:color="auto"/>
        <w:bottom w:val="none" w:sz="0" w:space="0" w:color="auto"/>
        <w:right w:val="none" w:sz="0" w:space="0" w:color="auto"/>
      </w:divBdr>
    </w:div>
    <w:div w:id="1247231677">
      <w:bodyDiv w:val="1"/>
      <w:marLeft w:val="0"/>
      <w:marRight w:val="0"/>
      <w:marTop w:val="0"/>
      <w:marBottom w:val="0"/>
      <w:divBdr>
        <w:top w:val="none" w:sz="0" w:space="0" w:color="auto"/>
        <w:left w:val="none" w:sz="0" w:space="0" w:color="auto"/>
        <w:bottom w:val="none" w:sz="0" w:space="0" w:color="auto"/>
        <w:right w:val="none" w:sz="0" w:space="0" w:color="auto"/>
      </w:divBdr>
    </w:div>
    <w:div w:id="1355771581">
      <w:bodyDiv w:val="1"/>
      <w:marLeft w:val="0"/>
      <w:marRight w:val="0"/>
      <w:marTop w:val="0"/>
      <w:marBottom w:val="0"/>
      <w:divBdr>
        <w:top w:val="none" w:sz="0" w:space="0" w:color="auto"/>
        <w:left w:val="none" w:sz="0" w:space="0" w:color="auto"/>
        <w:bottom w:val="none" w:sz="0" w:space="0" w:color="auto"/>
        <w:right w:val="none" w:sz="0" w:space="0" w:color="auto"/>
      </w:divBdr>
      <w:divsChild>
        <w:div w:id="1354260077">
          <w:marLeft w:val="0"/>
          <w:marRight w:val="0"/>
          <w:marTop w:val="0"/>
          <w:marBottom w:val="0"/>
          <w:divBdr>
            <w:top w:val="single" w:sz="2" w:space="0" w:color="D9D9E3"/>
            <w:left w:val="single" w:sz="2" w:space="0" w:color="D9D9E3"/>
            <w:bottom w:val="single" w:sz="2" w:space="0" w:color="D9D9E3"/>
            <w:right w:val="single" w:sz="2" w:space="0" w:color="D9D9E3"/>
          </w:divBdr>
          <w:divsChild>
            <w:div w:id="2060013479">
              <w:marLeft w:val="0"/>
              <w:marRight w:val="0"/>
              <w:marTop w:val="0"/>
              <w:marBottom w:val="0"/>
              <w:divBdr>
                <w:top w:val="single" w:sz="2" w:space="0" w:color="D9D9E3"/>
                <w:left w:val="single" w:sz="2" w:space="0" w:color="D9D9E3"/>
                <w:bottom w:val="single" w:sz="2" w:space="0" w:color="D9D9E3"/>
                <w:right w:val="single" w:sz="2" w:space="0" w:color="D9D9E3"/>
              </w:divBdr>
              <w:divsChild>
                <w:div w:id="912813217">
                  <w:marLeft w:val="0"/>
                  <w:marRight w:val="0"/>
                  <w:marTop w:val="0"/>
                  <w:marBottom w:val="0"/>
                  <w:divBdr>
                    <w:top w:val="single" w:sz="2" w:space="0" w:color="D9D9E3"/>
                    <w:left w:val="single" w:sz="2" w:space="0" w:color="D9D9E3"/>
                    <w:bottom w:val="single" w:sz="2" w:space="0" w:color="D9D9E3"/>
                    <w:right w:val="single" w:sz="2" w:space="0" w:color="D9D9E3"/>
                  </w:divBdr>
                  <w:divsChild>
                    <w:div w:id="19014113">
                      <w:marLeft w:val="0"/>
                      <w:marRight w:val="0"/>
                      <w:marTop w:val="0"/>
                      <w:marBottom w:val="0"/>
                      <w:divBdr>
                        <w:top w:val="single" w:sz="2" w:space="0" w:color="D9D9E3"/>
                        <w:left w:val="single" w:sz="2" w:space="0" w:color="D9D9E3"/>
                        <w:bottom w:val="single" w:sz="2" w:space="0" w:color="D9D9E3"/>
                        <w:right w:val="single" w:sz="2" w:space="0" w:color="D9D9E3"/>
                      </w:divBdr>
                      <w:divsChild>
                        <w:div w:id="310837471">
                          <w:marLeft w:val="0"/>
                          <w:marRight w:val="0"/>
                          <w:marTop w:val="0"/>
                          <w:marBottom w:val="0"/>
                          <w:divBdr>
                            <w:top w:val="single" w:sz="2" w:space="0" w:color="auto"/>
                            <w:left w:val="single" w:sz="2" w:space="0" w:color="auto"/>
                            <w:bottom w:val="single" w:sz="6" w:space="0" w:color="auto"/>
                            <w:right w:val="single" w:sz="2" w:space="0" w:color="auto"/>
                          </w:divBdr>
                          <w:divsChild>
                            <w:div w:id="409497825">
                              <w:marLeft w:val="0"/>
                              <w:marRight w:val="0"/>
                              <w:marTop w:val="100"/>
                              <w:marBottom w:val="100"/>
                              <w:divBdr>
                                <w:top w:val="single" w:sz="2" w:space="0" w:color="D9D9E3"/>
                                <w:left w:val="single" w:sz="2" w:space="0" w:color="D9D9E3"/>
                                <w:bottom w:val="single" w:sz="2" w:space="0" w:color="D9D9E3"/>
                                <w:right w:val="single" w:sz="2" w:space="0" w:color="D9D9E3"/>
                              </w:divBdr>
                              <w:divsChild>
                                <w:div w:id="724991115">
                                  <w:marLeft w:val="0"/>
                                  <w:marRight w:val="0"/>
                                  <w:marTop w:val="0"/>
                                  <w:marBottom w:val="0"/>
                                  <w:divBdr>
                                    <w:top w:val="single" w:sz="2" w:space="0" w:color="D9D9E3"/>
                                    <w:left w:val="single" w:sz="2" w:space="0" w:color="D9D9E3"/>
                                    <w:bottom w:val="single" w:sz="2" w:space="0" w:color="D9D9E3"/>
                                    <w:right w:val="single" w:sz="2" w:space="0" w:color="D9D9E3"/>
                                  </w:divBdr>
                                  <w:divsChild>
                                    <w:div w:id="167444628">
                                      <w:marLeft w:val="0"/>
                                      <w:marRight w:val="0"/>
                                      <w:marTop w:val="0"/>
                                      <w:marBottom w:val="0"/>
                                      <w:divBdr>
                                        <w:top w:val="single" w:sz="2" w:space="0" w:color="D9D9E3"/>
                                        <w:left w:val="single" w:sz="2" w:space="0" w:color="D9D9E3"/>
                                        <w:bottom w:val="single" w:sz="2" w:space="0" w:color="D9D9E3"/>
                                        <w:right w:val="single" w:sz="2" w:space="0" w:color="D9D9E3"/>
                                      </w:divBdr>
                                      <w:divsChild>
                                        <w:div w:id="487986625">
                                          <w:marLeft w:val="0"/>
                                          <w:marRight w:val="0"/>
                                          <w:marTop w:val="0"/>
                                          <w:marBottom w:val="0"/>
                                          <w:divBdr>
                                            <w:top w:val="single" w:sz="2" w:space="0" w:color="D9D9E3"/>
                                            <w:left w:val="single" w:sz="2" w:space="0" w:color="D9D9E3"/>
                                            <w:bottom w:val="single" w:sz="2" w:space="0" w:color="D9D9E3"/>
                                            <w:right w:val="single" w:sz="2" w:space="0" w:color="D9D9E3"/>
                                          </w:divBdr>
                                          <w:divsChild>
                                            <w:div w:id="1412770883">
                                              <w:marLeft w:val="0"/>
                                              <w:marRight w:val="0"/>
                                              <w:marTop w:val="0"/>
                                              <w:marBottom w:val="0"/>
                                              <w:divBdr>
                                                <w:top w:val="single" w:sz="2" w:space="0" w:color="D9D9E3"/>
                                                <w:left w:val="single" w:sz="2" w:space="0" w:color="D9D9E3"/>
                                                <w:bottom w:val="single" w:sz="2" w:space="0" w:color="D9D9E3"/>
                                                <w:right w:val="single" w:sz="2" w:space="0" w:color="D9D9E3"/>
                                              </w:divBdr>
                                              <w:divsChild>
                                                <w:div w:id="1551569536">
                                                  <w:marLeft w:val="0"/>
                                                  <w:marRight w:val="0"/>
                                                  <w:marTop w:val="0"/>
                                                  <w:marBottom w:val="0"/>
                                                  <w:divBdr>
                                                    <w:top w:val="single" w:sz="2" w:space="0" w:color="D9D9E3"/>
                                                    <w:left w:val="single" w:sz="2" w:space="0" w:color="D9D9E3"/>
                                                    <w:bottom w:val="single" w:sz="2" w:space="0" w:color="D9D9E3"/>
                                                    <w:right w:val="single" w:sz="2" w:space="0" w:color="D9D9E3"/>
                                                  </w:divBdr>
                                                  <w:divsChild>
                                                    <w:div w:id="494414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2901398">
                          <w:marLeft w:val="0"/>
                          <w:marRight w:val="0"/>
                          <w:marTop w:val="0"/>
                          <w:marBottom w:val="0"/>
                          <w:divBdr>
                            <w:top w:val="single" w:sz="2" w:space="0" w:color="D9D9E3"/>
                            <w:left w:val="single" w:sz="2" w:space="0" w:color="D9D9E3"/>
                            <w:bottom w:val="single" w:sz="2" w:space="0" w:color="D9D9E3"/>
                            <w:right w:val="single" w:sz="2" w:space="0" w:color="D9D9E3"/>
                          </w:divBdr>
                          <w:divsChild>
                            <w:div w:id="72821691">
                              <w:marLeft w:val="0"/>
                              <w:marRight w:val="0"/>
                              <w:marTop w:val="90"/>
                              <w:marBottom w:val="0"/>
                              <w:divBdr>
                                <w:top w:val="single" w:sz="2" w:space="0" w:color="D9D9E3"/>
                                <w:left w:val="single" w:sz="2" w:space="0" w:color="D9D9E3"/>
                                <w:bottom w:val="single" w:sz="2" w:space="0" w:color="D9D9E3"/>
                                <w:right w:val="single" w:sz="2" w:space="0" w:color="D9D9E3"/>
                              </w:divBdr>
                              <w:divsChild>
                                <w:div w:id="242837408">
                                  <w:marLeft w:val="0"/>
                                  <w:marRight w:val="0"/>
                                  <w:marTop w:val="0"/>
                                  <w:marBottom w:val="0"/>
                                  <w:divBdr>
                                    <w:top w:val="single" w:sz="2" w:space="0" w:color="D9D9E3"/>
                                    <w:left w:val="single" w:sz="2" w:space="0" w:color="D9D9E3"/>
                                    <w:bottom w:val="single" w:sz="2" w:space="0" w:color="D9D9E3"/>
                                    <w:right w:val="single" w:sz="2" w:space="0" w:color="D9D9E3"/>
                                  </w:divBdr>
                                  <w:divsChild>
                                    <w:div w:id="1752772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7821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ecib.ase.ro/mps/Bandura_SocialLearningTheory.pdf" TargetMode="External"/><Relationship Id="rId13" Type="http://schemas.openxmlformats.org/officeDocument/2006/relationships/hyperlink" Target="https://doi.org/10.1037/0022-0663.86.2.2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curj.1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37/0033-2909.103.1.4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3102/00346543074001059" TargetMode="External"/><Relationship Id="rId4" Type="http://schemas.openxmlformats.org/officeDocument/2006/relationships/settings" Target="settings.xml"/><Relationship Id="rId9" Type="http://schemas.openxmlformats.org/officeDocument/2006/relationships/hyperlink" Target="https://psycnet.apa.org/doi/10.1207/s15326985ep2603&amp;4_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47C8A-483C-4129-97CF-DC28BD173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2706</TotalTime>
  <Pages>21</Pages>
  <Words>5932</Words>
  <Characters>33816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Macka Melody</dc:creator>
  <cp:keywords/>
  <dc:description/>
  <cp:lastModifiedBy>Macka Melody</cp:lastModifiedBy>
  <cp:revision>704</cp:revision>
  <dcterms:created xsi:type="dcterms:W3CDTF">2023-11-01T12:20:00Z</dcterms:created>
  <dcterms:modified xsi:type="dcterms:W3CDTF">2023-11-05T20:44:00Z</dcterms:modified>
</cp:coreProperties>
</file>