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075EA1B" w:rsidR="00583709" w:rsidRDefault="003F1813">
            <w:pPr>
              <w:spacing w:before="120" w:after="120" w:line="360" w:lineRule="auto"/>
              <w:rPr>
                <w:rFonts w:ascii="Tahoma" w:eastAsia="Tahoma" w:hAnsi="Tahoma" w:cs="Tahoma"/>
                <w:sz w:val="32"/>
                <w:szCs w:val="32"/>
              </w:rPr>
            </w:pPr>
            <w:r>
              <w:rPr>
                <w:rFonts w:ascii="Tahoma" w:eastAsia="Tahoma" w:hAnsi="Tahoma" w:cs="Tahoma"/>
                <w:sz w:val="32"/>
                <w:szCs w:val="32"/>
              </w:rPr>
              <w:t>Florin Ioan Blaga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E97BA39" w:rsidR="00583709" w:rsidRDefault="003F1813">
            <w:pPr>
              <w:spacing w:before="120" w:after="120" w:line="360" w:lineRule="auto"/>
              <w:rPr>
                <w:rFonts w:ascii="Tahoma" w:eastAsia="Tahoma" w:hAnsi="Tahoma" w:cs="Tahoma"/>
                <w:sz w:val="32"/>
                <w:szCs w:val="32"/>
              </w:rPr>
            </w:pPr>
            <w:r>
              <w:rPr>
                <w:rFonts w:ascii="Tahoma" w:eastAsia="Tahoma" w:hAnsi="Tahoma" w:cs="Tahoma"/>
                <w:sz w:val="32"/>
                <w:szCs w:val="32"/>
              </w:rPr>
              <w:t>2408529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CD09A70"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3F1813">
              <w:rPr>
                <w:rFonts w:ascii="Tahoma" w:eastAsia="Tahoma" w:hAnsi="Tahoma" w:cs="Tahoma"/>
                <w:color w:val="FF0000"/>
                <w:sz w:val="32"/>
                <w:szCs w:val="32"/>
              </w:rPr>
              <w:t>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1EE1968" w:rsidR="00583709" w:rsidRPr="003F1813" w:rsidRDefault="003F1813">
            <w:pPr>
              <w:spacing w:before="120" w:after="120" w:line="360" w:lineRule="auto"/>
              <w:rPr>
                <w:rFonts w:ascii="Tahoma" w:eastAsia="Tahoma" w:hAnsi="Tahoma" w:cs="Tahoma"/>
                <w:b/>
                <w:bCs/>
                <w:color w:val="FF0000"/>
                <w:sz w:val="32"/>
                <w:szCs w:val="32"/>
              </w:rPr>
            </w:pPr>
            <w:r>
              <w:rPr>
                <w:rFonts w:ascii="Tahoma" w:eastAsia="Tahoma" w:hAnsi="Tahoma" w:cs="Tahoma"/>
                <w:b/>
                <w:bCs/>
                <w:color w:val="FF0000"/>
                <w:sz w:val="32"/>
                <w:szCs w:val="32"/>
              </w:rPr>
              <w:t>Management Communication</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p w14:paraId="73509858" w14:textId="7B96C29C" w:rsidR="00E414D4" w:rsidRDefault="00E414D4">
      <w:pPr>
        <w:keepNext/>
        <w:keepLines/>
        <w:pBdr>
          <w:top w:val="nil"/>
          <w:left w:val="nil"/>
          <w:bottom w:val="nil"/>
          <w:right w:val="nil"/>
          <w:between w:val="nil"/>
        </w:pBdr>
        <w:spacing w:before="240" w:after="0"/>
        <w:rPr>
          <w:color w:val="2E75B5"/>
          <w:sz w:val="32"/>
          <w:szCs w:val="32"/>
        </w:rPr>
      </w:pPr>
      <w:r>
        <w:rPr>
          <w:color w:val="2E75B5"/>
          <w:sz w:val="32"/>
          <w:szCs w:val="32"/>
        </w:rPr>
        <w:t xml:space="preserve">1.Relevance </w:t>
      </w:r>
      <w:proofErr w:type="spellStart"/>
      <w:r>
        <w:rPr>
          <w:color w:val="2E75B5"/>
          <w:sz w:val="32"/>
          <w:szCs w:val="32"/>
        </w:rPr>
        <w:t>ot</w:t>
      </w:r>
      <w:proofErr w:type="spellEnd"/>
      <w:r>
        <w:rPr>
          <w:color w:val="2E75B5"/>
          <w:sz w:val="32"/>
          <w:szCs w:val="32"/>
        </w:rPr>
        <w:t xml:space="preserve"> the communication cycles for effective communication in management</w:t>
      </w:r>
    </w:p>
    <w:p w14:paraId="3433FA88" w14:textId="6B74497D" w:rsidR="00E414D4" w:rsidRDefault="00E414D4" w:rsidP="00E414D4">
      <w:pPr>
        <w:rPr>
          <w:color w:val="2E75B5"/>
          <w:sz w:val="32"/>
          <w:szCs w:val="32"/>
        </w:rPr>
      </w:pPr>
      <w:r>
        <w:rPr>
          <w:color w:val="2E75B5"/>
          <w:sz w:val="32"/>
          <w:szCs w:val="32"/>
        </w:rPr>
        <w:t xml:space="preserve">2.The importance of selecting an appropriate </w:t>
      </w:r>
      <w:proofErr w:type="spellStart"/>
      <w:proofErr w:type="gramStart"/>
      <w:r>
        <w:rPr>
          <w:color w:val="2E75B5"/>
          <w:sz w:val="32"/>
          <w:szCs w:val="32"/>
        </w:rPr>
        <w:t>tone,language</w:t>
      </w:r>
      <w:proofErr w:type="gramEnd"/>
      <w:r>
        <w:rPr>
          <w:color w:val="2E75B5"/>
          <w:sz w:val="32"/>
          <w:szCs w:val="32"/>
        </w:rPr>
        <w:t>,and</w:t>
      </w:r>
      <w:proofErr w:type="spellEnd"/>
      <w:r>
        <w:rPr>
          <w:color w:val="2E75B5"/>
          <w:sz w:val="32"/>
          <w:szCs w:val="32"/>
        </w:rPr>
        <w:t xml:space="preserve"> level of formality in management communication</w:t>
      </w:r>
    </w:p>
    <w:p w14:paraId="55C8B072" w14:textId="196CA22A" w:rsidR="00E414D4" w:rsidRDefault="00E414D4" w:rsidP="00E414D4">
      <w:pPr>
        <w:rPr>
          <w:color w:val="2E75B5"/>
          <w:sz w:val="32"/>
          <w:szCs w:val="32"/>
        </w:rPr>
      </w:pPr>
      <w:r>
        <w:rPr>
          <w:color w:val="2E75B5"/>
          <w:sz w:val="32"/>
          <w:szCs w:val="32"/>
        </w:rPr>
        <w:t xml:space="preserve">3.The </w:t>
      </w:r>
      <w:proofErr w:type="spellStart"/>
      <w:r>
        <w:rPr>
          <w:color w:val="2E75B5"/>
          <w:sz w:val="32"/>
          <w:szCs w:val="32"/>
        </w:rPr>
        <w:t>affctiveness</w:t>
      </w:r>
      <w:proofErr w:type="spellEnd"/>
      <w:r>
        <w:rPr>
          <w:color w:val="2E75B5"/>
          <w:sz w:val="32"/>
          <w:szCs w:val="32"/>
        </w:rPr>
        <w:t xml:space="preserve"> of a range of verbal and written communication methods within my area of the organisation</w:t>
      </w:r>
    </w:p>
    <w:p w14:paraId="34394B49" w14:textId="1A00FEF7" w:rsidR="00E414D4" w:rsidRDefault="00E414D4" w:rsidP="00E414D4">
      <w:pPr>
        <w:rPr>
          <w:color w:val="2E75B5"/>
          <w:sz w:val="32"/>
          <w:szCs w:val="32"/>
        </w:rPr>
      </w:pPr>
      <w:r>
        <w:rPr>
          <w:color w:val="2E75B5"/>
          <w:sz w:val="32"/>
          <w:szCs w:val="32"/>
        </w:rPr>
        <w:t>4.Theories of motivation relevant to my workplace</w:t>
      </w:r>
    </w:p>
    <w:p w14:paraId="09A0BDA1" w14:textId="5ADC622C" w:rsidR="00E414D4" w:rsidRDefault="00E414D4" w:rsidP="00E414D4">
      <w:pPr>
        <w:rPr>
          <w:color w:val="2E75B5"/>
          <w:sz w:val="32"/>
          <w:szCs w:val="32"/>
        </w:rPr>
      </w:pPr>
      <w:r>
        <w:rPr>
          <w:color w:val="2E75B5"/>
          <w:sz w:val="32"/>
          <w:szCs w:val="32"/>
        </w:rPr>
        <w:t>5.Communication skills</w:t>
      </w:r>
    </w:p>
    <w:p w14:paraId="0202DA2D" w14:textId="61CE0E63" w:rsidR="00E414D4" w:rsidRDefault="00E414D4" w:rsidP="00E414D4">
      <w:pPr>
        <w:rPr>
          <w:color w:val="2E75B5"/>
          <w:sz w:val="32"/>
          <w:szCs w:val="32"/>
        </w:rPr>
      </w:pPr>
      <w:r>
        <w:rPr>
          <w:color w:val="2E75B5"/>
          <w:sz w:val="32"/>
          <w:szCs w:val="32"/>
        </w:rPr>
        <w:t>6.</w:t>
      </w:r>
      <w:r w:rsidR="00F64832">
        <w:rPr>
          <w:color w:val="2E75B5"/>
          <w:sz w:val="32"/>
          <w:szCs w:val="32"/>
        </w:rPr>
        <w:t>Concluzion</w:t>
      </w:r>
    </w:p>
    <w:p w14:paraId="713B9480" w14:textId="1E08FD71" w:rsidR="00F64832" w:rsidRDefault="00F64832" w:rsidP="00E414D4">
      <w:pPr>
        <w:rPr>
          <w:color w:val="2E75B5"/>
          <w:sz w:val="32"/>
          <w:szCs w:val="32"/>
        </w:rPr>
      </w:pPr>
      <w:r>
        <w:rPr>
          <w:color w:val="2E75B5"/>
          <w:sz w:val="32"/>
          <w:szCs w:val="32"/>
        </w:rPr>
        <w:t>7.Personal development plan</w:t>
      </w:r>
    </w:p>
    <w:p w14:paraId="567AC3B2" w14:textId="58A3B310" w:rsidR="00F64832" w:rsidRPr="00E414D4" w:rsidRDefault="00F64832" w:rsidP="00E414D4">
      <w:pPr>
        <w:rPr>
          <w:color w:val="2E75B5"/>
          <w:sz w:val="32"/>
          <w:szCs w:val="32"/>
        </w:rPr>
      </w:pPr>
      <w:r>
        <w:rPr>
          <w:color w:val="2E75B5"/>
          <w:sz w:val="32"/>
          <w:szCs w:val="32"/>
        </w:rPr>
        <w:t>8.Reference</w:t>
      </w:r>
    </w:p>
    <w:p w14:paraId="705D8AA4" w14:textId="1AC1AEBC" w:rsidR="00E414D4" w:rsidRDefault="00E414D4">
      <w:pPr>
        <w:keepNext/>
        <w:keepLines/>
        <w:pBdr>
          <w:top w:val="nil"/>
          <w:left w:val="nil"/>
          <w:bottom w:val="nil"/>
          <w:right w:val="nil"/>
          <w:between w:val="nil"/>
        </w:pBdr>
        <w:spacing w:before="240" w:after="0"/>
        <w:rPr>
          <w:color w:val="2E75B5"/>
          <w:sz w:val="32"/>
          <w:szCs w:val="32"/>
        </w:rPr>
      </w:pPr>
    </w:p>
    <w:sdt>
      <w:sdtPr>
        <w:id w:val="-2053372548"/>
        <w:docPartObj>
          <w:docPartGallery w:val="Table of Contents"/>
          <w:docPartUnique/>
        </w:docPartObj>
      </w:sdtPr>
      <w:sdtContent>
        <w:p w14:paraId="3CB92CBF" w14:textId="33A2891E" w:rsidR="003F1813" w:rsidRDefault="003F1813" w:rsidP="003F1813">
          <w:pPr>
            <w:pStyle w:val="TOC1"/>
            <w:tabs>
              <w:tab w:val="right" w:pos="9350"/>
            </w:tabs>
          </w:pPr>
        </w:p>
        <w:p w14:paraId="43357AF3" w14:textId="46EABAB7" w:rsidR="00583709" w:rsidRPr="003F1813" w:rsidRDefault="00000000" w:rsidP="003F1813">
          <w:pPr>
            <w:rPr>
              <w:rFonts w:ascii="Arial" w:eastAsia="Arial" w:hAnsi="Arial" w:cs="Arial"/>
            </w:rPr>
          </w:pPr>
        </w:p>
      </w:sdtContent>
    </w:sdt>
    <w:bookmarkStart w:id="0" w:name="_qsh70q" w:colFirst="0" w:colLast="0" w:displacedByCustomXml="prev"/>
    <w:bookmarkEnd w:id="0" w:displacedByCustomXml="prev"/>
    <w:bookmarkStart w:id="1" w:name="_2bn6wsx" w:colFirst="0" w:colLast="0" w:displacedByCustomXml="prev"/>
    <w:bookmarkEnd w:id="1" w:displacedByCustomXml="prev"/>
    <w:bookmarkStart w:id="2" w:name="_3whwml4" w:colFirst="0" w:colLast="0" w:displacedByCustomXml="prev"/>
    <w:bookmarkEnd w:id="2" w:displacedByCustomXml="prev"/>
    <w:bookmarkStart w:id="3" w:name="_1ci93xb" w:colFirst="0" w:colLast="0" w:displacedByCustomXml="prev"/>
    <w:bookmarkEnd w:id="3" w:displacedByCustomXml="prev"/>
    <w:p w14:paraId="4FA0BC89" w14:textId="15739B52" w:rsidR="003F1813" w:rsidRPr="005E7CAA" w:rsidRDefault="00E414D4" w:rsidP="003F1813">
      <w:pPr>
        <w:rPr>
          <w:rFonts w:asciiTheme="majorHAnsi" w:hAnsiTheme="majorHAnsi" w:cstheme="majorHAnsi"/>
          <w:sz w:val="28"/>
          <w:szCs w:val="28"/>
        </w:rPr>
      </w:pPr>
      <w:r>
        <w:rPr>
          <w:rFonts w:asciiTheme="majorHAnsi" w:hAnsiTheme="majorHAnsi" w:cstheme="majorHAnsi"/>
          <w:sz w:val="28"/>
          <w:szCs w:val="28"/>
        </w:rPr>
        <w:t>1.</w:t>
      </w:r>
      <w:r w:rsidR="003F1813" w:rsidRPr="005E7CAA">
        <w:rPr>
          <w:rFonts w:asciiTheme="majorHAnsi" w:hAnsiTheme="majorHAnsi" w:cstheme="majorHAnsi"/>
          <w:sz w:val="28"/>
          <w:szCs w:val="28"/>
        </w:rPr>
        <w:t>Relevance of the communication cycles for effective communication in management</w:t>
      </w:r>
    </w:p>
    <w:p w14:paraId="646DB6D3" w14:textId="77777777" w:rsidR="003F1813" w:rsidRPr="005E7CAA" w:rsidRDefault="003F1813" w:rsidP="003F1813">
      <w:pPr>
        <w:rPr>
          <w:sz w:val="28"/>
          <w:szCs w:val="28"/>
        </w:rPr>
      </w:pPr>
      <w:r w:rsidRPr="005E7CAA">
        <w:rPr>
          <w:sz w:val="28"/>
          <w:szCs w:val="28"/>
        </w:rPr>
        <w:t>As a Protection Advisor at OWL Financial, clear and effective communication is at the heart of my daily interactions with clients. My main goal is to help clients fully understand insurance policies like life cover, income protection, accident protection, and health insurance. This involves clearly explaining complex details in ways they can easily understand and relate to their own lives.</w:t>
      </w:r>
    </w:p>
    <w:p w14:paraId="600B9B6F" w14:textId="77777777" w:rsidR="003F1813" w:rsidRPr="005E7CAA" w:rsidRDefault="003F1813" w:rsidP="003F1813">
      <w:pPr>
        <w:rPr>
          <w:sz w:val="28"/>
          <w:szCs w:val="28"/>
        </w:rPr>
      </w:pPr>
      <w:r w:rsidRPr="005E7CAA">
        <w:rPr>
          <w:sz w:val="28"/>
          <w:szCs w:val="28"/>
        </w:rPr>
        <w:t xml:space="preserve">In my day-to-day activities, I consistently use the communication </w:t>
      </w:r>
      <w:proofErr w:type="gramStart"/>
      <w:r w:rsidRPr="005E7CAA">
        <w:rPr>
          <w:sz w:val="28"/>
          <w:szCs w:val="28"/>
        </w:rPr>
        <w:t>cycle(</w:t>
      </w:r>
      <w:proofErr w:type="gramEnd"/>
      <w:r w:rsidRPr="005E7CAA">
        <w:rPr>
          <w:sz w:val="28"/>
          <w:szCs w:val="28"/>
        </w:rPr>
        <w:t xml:space="preserve">even if I didn`t know until </w:t>
      </w:r>
      <w:proofErr w:type="spellStart"/>
      <w:proofErr w:type="gramStart"/>
      <w:r w:rsidRPr="005E7CAA">
        <w:rPr>
          <w:sz w:val="28"/>
          <w:szCs w:val="28"/>
        </w:rPr>
        <w:t>now,what</w:t>
      </w:r>
      <w:proofErr w:type="spellEnd"/>
      <w:proofErr w:type="gramEnd"/>
      <w:r w:rsidRPr="005E7CAA">
        <w:rPr>
          <w:sz w:val="28"/>
          <w:szCs w:val="28"/>
        </w:rPr>
        <w:t xml:space="preserve"> they are and what are the different between them), which involves sending a clear message, ensuring the client receives and understands it correctly, and then getting their feedback. For instance, when I explain accident protection, I use straightforward language and practical examples. My clients' responses or expressions help me see if they have </w:t>
      </w:r>
      <w:r w:rsidRPr="005E7CAA">
        <w:rPr>
          <w:sz w:val="28"/>
          <w:szCs w:val="28"/>
        </w:rPr>
        <w:lastRenderedPageBreak/>
        <w:t>understood the information or if they need further clarification. This feedback loop allows me to immediately correct misunderstandings, ensuring the conversation is productive and clear.</w:t>
      </w:r>
    </w:p>
    <w:p w14:paraId="3856E8E9" w14:textId="77777777" w:rsidR="003F1813" w:rsidRPr="005E7CAA" w:rsidRDefault="003F1813" w:rsidP="003F1813">
      <w:pPr>
        <w:rPr>
          <w:sz w:val="28"/>
          <w:szCs w:val="28"/>
        </w:rPr>
      </w:pPr>
      <w:r w:rsidRPr="005E7CAA">
        <w:rPr>
          <w:sz w:val="28"/>
          <w:szCs w:val="28"/>
        </w:rPr>
        <w:t>Two communication models that I find especially useful in my job are the Shannon &amp; Weaver Model and Schramm’s Model. The Shannon &amp; Weaver model helps me focus on issues like "noise" or interruptions that can affect clear communication. For example, distractions like internet problems during Zoom calls or background noises during phone calls can interfere with understanding. Knowing this, I plan my meetings carefully, often scheduling quieter times or suggesting video calls to minimize disruptions.</w:t>
      </w:r>
    </w:p>
    <w:p w14:paraId="79320896" w14:textId="77777777" w:rsidR="003F1813" w:rsidRPr="005E7CAA" w:rsidRDefault="003F1813" w:rsidP="003F1813">
      <w:pPr>
        <w:rPr>
          <w:sz w:val="28"/>
          <w:szCs w:val="28"/>
        </w:rPr>
      </w:pPr>
      <w:r w:rsidRPr="005E7CAA">
        <w:rPr>
          <w:sz w:val="28"/>
          <w:szCs w:val="28"/>
        </w:rPr>
        <w:t>On the other hand, Schramm’s Model emphasizes constant interaction and feedback between the sender and receiver. This model is particularly helpful during face-to-face meetings, as it encourages ongoing dialogue and helps me continuously confirm my clients' understanding.</w:t>
      </w:r>
    </w:p>
    <w:p w14:paraId="0F804972" w14:textId="77777777" w:rsidR="003F1813" w:rsidRPr="005E7CAA" w:rsidRDefault="003F1813" w:rsidP="003F1813">
      <w:pPr>
        <w:rPr>
          <w:sz w:val="28"/>
          <w:szCs w:val="28"/>
        </w:rPr>
      </w:pPr>
      <w:r w:rsidRPr="005E7CAA">
        <w:rPr>
          <w:sz w:val="28"/>
          <w:szCs w:val="28"/>
        </w:rPr>
        <w:t>Both these models have important similarities, like involving a sender, receiver, and a clear message. However, their main differences lie in their focus areas—Shannon &amp; Weaver concentrates on external distractions, whereas Schramm emphasizes the ongoing feedback process. Although Shannon &amp; Weaver’s model helps me address practical barriers, it is somewhat limited as it doesn't fully capture interactive human communication. Schramm's model is excellent for face-to-face interactions but assumes clients always openly provide feedback, which isn't always the case.</w:t>
      </w:r>
    </w:p>
    <w:p w14:paraId="478E6412" w14:textId="77777777" w:rsidR="003F1813" w:rsidRPr="005E7CAA" w:rsidRDefault="003F1813" w:rsidP="003F1813">
      <w:pPr>
        <w:rPr>
          <w:sz w:val="28"/>
          <w:szCs w:val="28"/>
        </w:rPr>
      </w:pPr>
      <w:r w:rsidRPr="005E7CAA">
        <w:rPr>
          <w:sz w:val="28"/>
          <w:szCs w:val="28"/>
        </w:rPr>
        <w:t>Applying these models practically in my work helps build stronger relationships with clients, enhances their understanding, and ultimately leads to better decision-making and greater trust.</w:t>
      </w:r>
    </w:p>
    <w:p w14:paraId="3CA1CF38" w14:textId="69C7C51D" w:rsidR="003F1813" w:rsidRPr="005E7CAA" w:rsidRDefault="00E414D4" w:rsidP="003F1813">
      <w:pPr>
        <w:rPr>
          <w:rFonts w:asciiTheme="majorHAnsi" w:hAnsiTheme="majorHAnsi" w:cstheme="majorHAnsi"/>
          <w:sz w:val="28"/>
          <w:szCs w:val="28"/>
        </w:rPr>
      </w:pPr>
      <w:r>
        <w:rPr>
          <w:rFonts w:asciiTheme="majorHAnsi" w:hAnsiTheme="majorHAnsi" w:cstheme="majorHAnsi"/>
          <w:sz w:val="28"/>
          <w:szCs w:val="28"/>
        </w:rPr>
        <w:t>2.</w:t>
      </w:r>
      <w:r w:rsidR="003F1813" w:rsidRPr="005E7CAA">
        <w:rPr>
          <w:rFonts w:asciiTheme="majorHAnsi" w:hAnsiTheme="majorHAnsi" w:cstheme="majorHAnsi"/>
          <w:sz w:val="28"/>
          <w:szCs w:val="28"/>
        </w:rPr>
        <w:t xml:space="preserve">The </w:t>
      </w:r>
      <w:proofErr w:type="gramStart"/>
      <w:r w:rsidR="003F1813" w:rsidRPr="005E7CAA">
        <w:rPr>
          <w:rFonts w:asciiTheme="majorHAnsi" w:hAnsiTheme="majorHAnsi" w:cstheme="majorHAnsi"/>
          <w:sz w:val="28"/>
          <w:szCs w:val="28"/>
        </w:rPr>
        <w:t>importance  of</w:t>
      </w:r>
      <w:proofErr w:type="gramEnd"/>
      <w:r w:rsidR="003F1813" w:rsidRPr="005E7CAA">
        <w:rPr>
          <w:rFonts w:asciiTheme="majorHAnsi" w:hAnsiTheme="majorHAnsi" w:cstheme="majorHAnsi"/>
          <w:sz w:val="28"/>
          <w:szCs w:val="28"/>
        </w:rPr>
        <w:t xml:space="preserve"> selecting an appropriate </w:t>
      </w:r>
      <w:proofErr w:type="spellStart"/>
      <w:proofErr w:type="gramStart"/>
      <w:r w:rsidR="003F1813" w:rsidRPr="005E7CAA">
        <w:rPr>
          <w:rFonts w:asciiTheme="majorHAnsi" w:hAnsiTheme="majorHAnsi" w:cstheme="majorHAnsi"/>
          <w:sz w:val="28"/>
          <w:szCs w:val="28"/>
        </w:rPr>
        <w:t>tone,language</w:t>
      </w:r>
      <w:proofErr w:type="gramEnd"/>
      <w:r w:rsidR="003F1813" w:rsidRPr="005E7CAA">
        <w:rPr>
          <w:rFonts w:asciiTheme="majorHAnsi" w:hAnsiTheme="majorHAnsi" w:cstheme="majorHAnsi"/>
          <w:sz w:val="28"/>
          <w:szCs w:val="28"/>
        </w:rPr>
        <w:t>,and</w:t>
      </w:r>
      <w:proofErr w:type="spellEnd"/>
      <w:r w:rsidR="003F1813" w:rsidRPr="005E7CAA">
        <w:rPr>
          <w:rFonts w:asciiTheme="majorHAnsi" w:hAnsiTheme="majorHAnsi" w:cstheme="majorHAnsi"/>
          <w:sz w:val="28"/>
          <w:szCs w:val="28"/>
        </w:rPr>
        <w:t xml:space="preserve"> level of formality in management communication</w:t>
      </w:r>
      <w:r>
        <w:rPr>
          <w:rFonts w:asciiTheme="majorHAnsi" w:hAnsiTheme="majorHAnsi" w:cstheme="majorHAnsi"/>
          <w:sz w:val="28"/>
          <w:szCs w:val="28"/>
        </w:rPr>
        <w:t>.</w:t>
      </w:r>
    </w:p>
    <w:p w14:paraId="26977887" w14:textId="77777777" w:rsidR="003F1813" w:rsidRPr="005E7CAA" w:rsidRDefault="003F1813" w:rsidP="003F1813">
      <w:pPr>
        <w:rPr>
          <w:sz w:val="28"/>
          <w:szCs w:val="28"/>
        </w:rPr>
      </w:pPr>
      <w:r w:rsidRPr="005E7CAA">
        <w:rPr>
          <w:sz w:val="28"/>
          <w:szCs w:val="28"/>
        </w:rPr>
        <w:t>Choosing the right tone, language, and level of formality in my communications is another crucial aspect of my role. These choices greatly affect how clients perceive information and make decisions about insurance products.</w:t>
      </w:r>
    </w:p>
    <w:p w14:paraId="1BF79D13" w14:textId="77777777" w:rsidR="003F1813" w:rsidRPr="005E7CAA" w:rsidRDefault="003F1813" w:rsidP="003F1813">
      <w:pPr>
        <w:rPr>
          <w:sz w:val="28"/>
          <w:szCs w:val="28"/>
        </w:rPr>
      </w:pPr>
      <w:r w:rsidRPr="005E7CAA">
        <w:rPr>
          <w:sz w:val="28"/>
          <w:szCs w:val="28"/>
        </w:rPr>
        <w:t xml:space="preserve">I adapt my level of formality based on who I'm speaking with and the context of our interaction. When meeting senior managers or delivering formal </w:t>
      </w:r>
      <w:r w:rsidRPr="005E7CAA">
        <w:rPr>
          <w:sz w:val="28"/>
          <w:szCs w:val="28"/>
        </w:rPr>
        <w:lastRenderedPageBreak/>
        <w:t>presentations, I adopt a professional and structured tone to convey competence and seriousness. In contrast, when chatting informally with clients or colleagues, I use a more relaxed and approachable manner, fostering trust and comfort.</w:t>
      </w:r>
    </w:p>
    <w:p w14:paraId="0551A711" w14:textId="77777777" w:rsidR="003F1813" w:rsidRPr="005E7CAA" w:rsidRDefault="003F1813" w:rsidP="003F1813">
      <w:pPr>
        <w:rPr>
          <w:sz w:val="28"/>
          <w:szCs w:val="28"/>
        </w:rPr>
      </w:pPr>
      <w:r w:rsidRPr="005E7CAA">
        <w:rPr>
          <w:sz w:val="28"/>
          <w:szCs w:val="28"/>
        </w:rPr>
        <w:t>The language I choose also varies depending on my audience. Clients often feel overwhelmed by complex insurance jargon, so I intentionally simplify terms and concepts into everyday language. For example, instead of using technical phrases like "policy exclusions," I explain clearly what specific situations aren't covered. Internally, with colleagues or managers, more technical language is acceptable and sometimes necessary for precision.</w:t>
      </w:r>
    </w:p>
    <w:p w14:paraId="2882DD64" w14:textId="77777777" w:rsidR="003F1813" w:rsidRPr="005E7CAA" w:rsidRDefault="003F1813" w:rsidP="003F1813">
      <w:pPr>
        <w:rPr>
          <w:sz w:val="28"/>
          <w:szCs w:val="28"/>
        </w:rPr>
      </w:pPr>
      <w:r w:rsidRPr="005E7CAA">
        <w:rPr>
          <w:sz w:val="28"/>
          <w:szCs w:val="28"/>
        </w:rPr>
        <w:t>Similarly, the structure and content of my communications vary according to audience needs. Presentations to management are detailed, structured, and analytical, while meetings with clients are conversational, focusing on their specific questions and concerns. Providing relatable examples tailored specifically to my clients' personal situations significantly increases their engagement and understanding.</w:t>
      </w:r>
    </w:p>
    <w:p w14:paraId="3F74113B" w14:textId="77777777" w:rsidR="003F1813" w:rsidRPr="005E7CAA" w:rsidRDefault="003F1813" w:rsidP="003F1813">
      <w:pPr>
        <w:rPr>
          <w:sz w:val="28"/>
          <w:szCs w:val="28"/>
        </w:rPr>
      </w:pPr>
      <w:r w:rsidRPr="005E7CAA">
        <w:rPr>
          <w:sz w:val="28"/>
          <w:szCs w:val="28"/>
        </w:rPr>
        <w:t>The tone I use is especially important when handling sensitive topics, such as life insurance. An empathetic and supportive tone reassures clients, helping them feel more comfortable during potentially emotional conversations. With colleagues and management, a more confident and assertive tone demonstrates expertise and reliability.</w:t>
      </w:r>
    </w:p>
    <w:p w14:paraId="62C5DE59" w14:textId="2FE1E791" w:rsidR="003F1813" w:rsidRPr="005E7CAA" w:rsidRDefault="003F1813" w:rsidP="003F1813">
      <w:pPr>
        <w:rPr>
          <w:sz w:val="28"/>
          <w:szCs w:val="28"/>
        </w:rPr>
      </w:pPr>
      <w:r w:rsidRPr="005E7CAA">
        <w:rPr>
          <w:sz w:val="28"/>
          <w:szCs w:val="28"/>
        </w:rPr>
        <w:t>Lastly, I carefully choose the best mode of communication for each situation. Face-to-face meetings build immediate trust, Zoom calls overcome geographical barriers, emails offer clear documentation, and phone calls are great for quick and straightforward communication. Selecting the most suitable method helps ensure clarity, effectiveness, and overall success in my role as a Protection Advisor</w:t>
      </w:r>
      <w:r w:rsidR="00E414D4">
        <w:rPr>
          <w:sz w:val="28"/>
          <w:szCs w:val="28"/>
        </w:rPr>
        <w:t>.</w:t>
      </w:r>
    </w:p>
    <w:p w14:paraId="5BEFD4F9" w14:textId="45C1A3E9" w:rsidR="003F1813" w:rsidRPr="005E7CAA" w:rsidRDefault="00E414D4" w:rsidP="003F1813">
      <w:pPr>
        <w:rPr>
          <w:rFonts w:asciiTheme="majorHAnsi" w:hAnsiTheme="majorHAnsi" w:cstheme="majorHAnsi"/>
          <w:sz w:val="28"/>
          <w:szCs w:val="28"/>
        </w:rPr>
      </w:pPr>
      <w:r>
        <w:rPr>
          <w:rFonts w:asciiTheme="majorHAnsi" w:hAnsiTheme="majorHAnsi" w:cstheme="majorHAnsi"/>
          <w:sz w:val="28"/>
          <w:szCs w:val="28"/>
        </w:rPr>
        <w:t>3.</w:t>
      </w:r>
      <w:r w:rsidRPr="005E7CAA">
        <w:rPr>
          <w:rFonts w:asciiTheme="majorHAnsi" w:hAnsiTheme="majorHAnsi" w:cstheme="majorHAnsi"/>
          <w:sz w:val="28"/>
          <w:szCs w:val="28"/>
        </w:rPr>
        <w:t>Effectiveness</w:t>
      </w:r>
      <w:r w:rsidR="003F1813" w:rsidRPr="005E7CAA">
        <w:rPr>
          <w:rFonts w:asciiTheme="majorHAnsi" w:hAnsiTheme="majorHAnsi" w:cstheme="majorHAnsi"/>
          <w:sz w:val="28"/>
          <w:szCs w:val="28"/>
        </w:rPr>
        <w:t xml:space="preserve"> of a range of verbal and written communication methods within my area of the organization</w:t>
      </w:r>
      <w:r>
        <w:rPr>
          <w:rFonts w:asciiTheme="majorHAnsi" w:hAnsiTheme="majorHAnsi" w:cstheme="majorHAnsi"/>
          <w:sz w:val="28"/>
          <w:szCs w:val="28"/>
        </w:rPr>
        <w:t>.</w:t>
      </w:r>
    </w:p>
    <w:p w14:paraId="1ACA29BA" w14:textId="77777777" w:rsidR="003F1813" w:rsidRPr="005E7CAA" w:rsidRDefault="003F1813" w:rsidP="003F1813">
      <w:pPr>
        <w:rPr>
          <w:sz w:val="28"/>
          <w:szCs w:val="28"/>
        </w:rPr>
      </w:pPr>
      <w:r w:rsidRPr="005E7CAA">
        <w:rPr>
          <w:sz w:val="28"/>
          <w:szCs w:val="28"/>
        </w:rPr>
        <w:t xml:space="preserve">At OWL Financial, both verbal and written communication play a vital role in the way we engage with clients, colleagues, and management. </w:t>
      </w:r>
      <w:proofErr w:type="gramStart"/>
      <w:r w:rsidRPr="005E7CAA">
        <w:rPr>
          <w:sz w:val="28"/>
          <w:szCs w:val="28"/>
        </w:rPr>
        <w:t>On a daily basis</w:t>
      </w:r>
      <w:proofErr w:type="gramEnd"/>
      <w:r w:rsidRPr="005E7CAA">
        <w:rPr>
          <w:sz w:val="28"/>
          <w:szCs w:val="28"/>
        </w:rPr>
        <w:t xml:space="preserve">, I use a variety of communication methods, each with its own purpose and effectiveness. </w:t>
      </w:r>
      <w:r w:rsidRPr="005E7CAA">
        <w:rPr>
          <w:sz w:val="28"/>
          <w:szCs w:val="28"/>
        </w:rPr>
        <w:lastRenderedPageBreak/>
        <w:t>Understanding their advantages and disadvantages helps me choose the right method for each situation.</w:t>
      </w:r>
    </w:p>
    <w:p w14:paraId="58AF932B" w14:textId="77777777" w:rsidR="003F1813" w:rsidRPr="005E7CAA" w:rsidRDefault="003F1813" w:rsidP="003F1813">
      <w:pPr>
        <w:rPr>
          <w:sz w:val="28"/>
          <w:szCs w:val="28"/>
        </w:rPr>
      </w:pPr>
      <w:r w:rsidRPr="005E7CAA">
        <w:rPr>
          <w:sz w:val="28"/>
          <w:szCs w:val="28"/>
        </w:rPr>
        <w:t xml:space="preserve">Verbal communication methods include face-to-face meetings, phone calls, and Zoom video calls. Face-to-face communication is the most effective when it comes to building rapport and trust, especially when dealing with sensitive topics like life or health insurance. Clients are more likely to </w:t>
      </w:r>
      <w:proofErr w:type="gramStart"/>
      <w:r w:rsidRPr="005E7CAA">
        <w:rPr>
          <w:sz w:val="28"/>
          <w:szCs w:val="28"/>
        </w:rPr>
        <w:t>open up</w:t>
      </w:r>
      <w:proofErr w:type="gramEnd"/>
      <w:r w:rsidRPr="005E7CAA">
        <w:rPr>
          <w:sz w:val="28"/>
          <w:szCs w:val="28"/>
        </w:rPr>
        <w:t>, ask questions, and share personal details in person. The downside is that scheduling in-person meetings can be challenging due to client availability or distance. Phone calls are useful for quick follow-ups or to introduce myself and explain briefly what I offer. However, they are limited because I cannot show visuals or read body language, which are both important when presenting policy details. Zoom meetings are a great middle ground—they allow visual interaction and screen sharing, which helps explain complex documents or benefits charts, though they rely on a stable internet connection.</w:t>
      </w:r>
    </w:p>
    <w:p w14:paraId="62ADC737" w14:textId="77777777" w:rsidR="003F1813" w:rsidRPr="005E7CAA" w:rsidRDefault="003F1813" w:rsidP="003F1813">
      <w:pPr>
        <w:rPr>
          <w:sz w:val="28"/>
          <w:szCs w:val="28"/>
        </w:rPr>
      </w:pPr>
      <w:r w:rsidRPr="005E7CAA">
        <w:rPr>
          <w:sz w:val="28"/>
          <w:szCs w:val="28"/>
        </w:rPr>
        <w:t>Written communication in my role includes emails, policy summaries, internal reports, and text messages. Emails are essential for providing a written record, confirming discussions, and sending detailed follow-up information. They are professional and useful for both internal and external communication. However, sometimes they are too formal or long, and clients may not read them carefully. That’s why I often use shorter messages or bullet points for clarity. Text messages are helpful for reminders or quick updates but are less appropriate for sharing important policy details due to their informal nature.</w:t>
      </w:r>
    </w:p>
    <w:p w14:paraId="3FC066B7" w14:textId="77777777" w:rsidR="003F1813" w:rsidRPr="005E7CAA" w:rsidRDefault="003F1813" w:rsidP="003F1813">
      <w:pPr>
        <w:rPr>
          <w:sz w:val="28"/>
          <w:szCs w:val="28"/>
        </w:rPr>
      </w:pPr>
      <w:r w:rsidRPr="005E7CAA">
        <w:rPr>
          <w:sz w:val="28"/>
          <w:szCs w:val="28"/>
        </w:rPr>
        <w:t xml:space="preserve">After finishing the surveys in the </w:t>
      </w:r>
      <w:proofErr w:type="spellStart"/>
      <w:proofErr w:type="gramStart"/>
      <w:r w:rsidRPr="005E7CAA">
        <w:rPr>
          <w:sz w:val="28"/>
          <w:szCs w:val="28"/>
        </w:rPr>
        <w:t>module,the</w:t>
      </w:r>
      <w:proofErr w:type="spellEnd"/>
      <w:proofErr w:type="gramEnd"/>
      <w:r w:rsidRPr="005E7CAA">
        <w:rPr>
          <w:sz w:val="28"/>
          <w:szCs w:val="28"/>
        </w:rPr>
        <w:t xml:space="preserve"> conclusion was that my communication style is assertive, which I believe is one of my key strengths. Being assertive allows me to express ideas and information clearly while also being respectful of others' opinions. In client conversations, assertiveness helps me guide the discussion confidently, ensuring that clients understand the importance of the policies they are considering. It also allows me to handle objections or misunderstandings calmly and professionally, without being aggressive or passive. With colleagues and management, this style supports open dialogue and creates mutual respect. I can express my ideas and ask questions without hesitation, which improves teamwork and decision-making.</w:t>
      </w:r>
    </w:p>
    <w:p w14:paraId="53315D3C" w14:textId="77777777" w:rsidR="003F1813" w:rsidRPr="005E7CAA" w:rsidRDefault="003F1813" w:rsidP="003F1813">
      <w:pPr>
        <w:rPr>
          <w:sz w:val="28"/>
          <w:szCs w:val="28"/>
        </w:rPr>
      </w:pPr>
      <w:r w:rsidRPr="005E7CAA">
        <w:rPr>
          <w:sz w:val="28"/>
          <w:szCs w:val="28"/>
        </w:rPr>
        <w:lastRenderedPageBreak/>
        <w:t>Overall, the combination of verbal and written methods, tailored through my communication style, allows me to adapt to different situations while maintaining professionalism and clarity. Each method has its strengths and limitations, but when used correctly and with the right tone, structure, and focus, they help me maintain strong relationships and support successful outcomes for both clients and the company.</w:t>
      </w:r>
    </w:p>
    <w:p w14:paraId="27D2B013" w14:textId="67E38D62" w:rsidR="003F1813" w:rsidRPr="005E7CAA" w:rsidRDefault="00E414D4" w:rsidP="003F1813">
      <w:pPr>
        <w:rPr>
          <w:rFonts w:asciiTheme="majorHAnsi" w:hAnsiTheme="majorHAnsi" w:cstheme="majorHAnsi"/>
          <w:sz w:val="28"/>
          <w:szCs w:val="28"/>
        </w:rPr>
      </w:pPr>
      <w:r>
        <w:rPr>
          <w:rFonts w:asciiTheme="majorHAnsi" w:hAnsiTheme="majorHAnsi" w:cstheme="majorHAnsi"/>
          <w:sz w:val="28"/>
          <w:szCs w:val="28"/>
        </w:rPr>
        <w:t>4.</w:t>
      </w:r>
      <w:r w:rsidR="003F1813" w:rsidRPr="005E7CAA">
        <w:rPr>
          <w:rFonts w:asciiTheme="majorHAnsi" w:hAnsiTheme="majorHAnsi" w:cstheme="majorHAnsi"/>
          <w:sz w:val="28"/>
          <w:szCs w:val="28"/>
        </w:rPr>
        <w:t>Theories of motivation relevant to my workplace</w:t>
      </w:r>
    </w:p>
    <w:p w14:paraId="58B9843F" w14:textId="77777777" w:rsidR="003F1813" w:rsidRPr="005E7CAA" w:rsidRDefault="003F1813" w:rsidP="003F1813">
      <w:pPr>
        <w:rPr>
          <w:sz w:val="28"/>
          <w:szCs w:val="28"/>
        </w:rPr>
      </w:pPr>
      <w:r w:rsidRPr="005E7CAA">
        <w:rPr>
          <w:sz w:val="28"/>
          <w:szCs w:val="28"/>
        </w:rPr>
        <w:t xml:space="preserve">In my role at OWL Financial, I’ve seen firsthand how motivation can influence not only personal performance but also the overall energy within a team. Motivation, simply put, is the inner drive that pushes someone to </w:t>
      </w:r>
      <w:proofErr w:type="gramStart"/>
      <w:r w:rsidRPr="005E7CAA">
        <w:rPr>
          <w:sz w:val="28"/>
          <w:szCs w:val="28"/>
        </w:rPr>
        <w:t>take action</w:t>
      </w:r>
      <w:proofErr w:type="gramEnd"/>
      <w:r w:rsidRPr="005E7CAA">
        <w:rPr>
          <w:sz w:val="28"/>
          <w:szCs w:val="28"/>
        </w:rPr>
        <w:t xml:space="preserve">. It explains why we choose to do certain things and how much effort we put into them. In my work, motivation affects how I approach client meetings, how I deal with challenges, and how committed I feel </w:t>
      </w:r>
      <w:proofErr w:type="gramStart"/>
      <w:r w:rsidRPr="005E7CAA">
        <w:rPr>
          <w:sz w:val="28"/>
          <w:szCs w:val="28"/>
        </w:rPr>
        <w:t>to</w:t>
      </w:r>
      <w:proofErr w:type="gramEnd"/>
      <w:r w:rsidRPr="005E7CAA">
        <w:rPr>
          <w:sz w:val="28"/>
          <w:szCs w:val="28"/>
        </w:rPr>
        <w:t xml:space="preserve"> personal and team goals.</w:t>
      </w:r>
    </w:p>
    <w:p w14:paraId="60133954" w14:textId="77777777" w:rsidR="003F1813" w:rsidRPr="005E7CAA" w:rsidRDefault="003F1813" w:rsidP="003F1813">
      <w:pPr>
        <w:rPr>
          <w:sz w:val="28"/>
          <w:szCs w:val="28"/>
        </w:rPr>
      </w:pPr>
      <w:r w:rsidRPr="005E7CAA">
        <w:rPr>
          <w:sz w:val="28"/>
          <w:szCs w:val="28"/>
        </w:rPr>
        <w:t>There are two types of motivation that I experience regularly: intrinsic and extrinsic. Intrinsic motivation comes from the internal satisfaction I feel when I’ve helped a client feel more secure about their future. For example, when a family tells me they feel protected because of the policy I’ve set up for them, that’s rewarding on a personal level. Extrinsic motivation comes from outside sources—like earning commission for a sale, positive feedback from a client, or being recognised for hitting a target. In our role, both forms are important, but because we’re paid commission-only, extrinsic motivation is especially direct: if I don’t work, I don’t earn.</w:t>
      </w:r>
    </w:p>
    <w:p w14:paraId="5C8B408D" w14:textId="77777777" w:rsidR="003F1813" w:rsidRPr="005E7CAA" w:rsidRDefault="003F1813" w:rsidP="003F1813">
      <w:pPr>
        <w:rPr>
          <w:sz w:val="28"/>
          <w:szCs w:val="28"/>
        </w:rPr>
      </w:pPr>
      <w:r w:rsidRPr="005E7CAA">
        <w:rPr>
          <w:sz w:val="28"/>
          <w:szCs w:val="28"/>
        </w:rPr>
        <w:t>There are several motivation theories that I find relevant in my workplace. Maslow’s Hierarchy of Needs suggests that we are motivated by a series of needs, starting with the basics like job security and moving up to personal growth and fulfilment. I can relate to this—early in my role, job security and income were top priorities. But now, I also value recognition, learning opportunities, and the ability to contribute meaningfully.</w:t>
      </w:r>
    </w:p>
    <w:p w14:paraId="653856C8" w14:textId="77777777" w:rsidR="003F1813" w:rsidRPr="005E7CAA" w:rsidRDefault="003F1813" w:rsidP="003F1813">
      <w:pPr>
        <w:rPr>
          <w:sz w:val="28"/>
          <w:szCs w:val="28"/>
        </w:rPr>
      </w:pPr>
      <w:r w:rsidRPr="005E7CAA">
        <w:rPr>
          <w:sz w:val="28"/>
          <w:szCs w:val="28"/>
        </w:rPr>
        <w:t xml:space="preserve">Herzberg’s Two-Factor Theory makes a distinction between hygiene factors (like salary, policies, and working conditions) and motivators (like recognition and personal achievement). OWL Financial does a decent job with hygiene factors—we have tools, training, and flexibility. But real motivation for me comes when I </w:t>
      </w:r>
      <w:r w:rsidRPr="005E7CAA">
        <w:rPr>
          <w:sz w:val="28"/>
          <w:szCs w:val="28"/>
        </w:rPr>
        <w:lastRenderedPageBreak/>
        <w:t xml:space="preserve">feel appreciated or when I close a policy that I know genuinely helps a client. It’s not just about </w:t>
      </w:r>
      <w:proofErr w:type="spellStart"/>
      <w:proofErr w:type="gramStart"/>
      <w:r w:rsidRPr="005E7CAA">
        <w:rPr>
          <w:sz w:val="28"/>
          <w:szCs w:val="28"/>
        </w:rPr>
        <w:t>selling,it's</w:t>
      </w:r>
      <w:proofErr w:type="spellEnd"/>
      <w:proofErr w:type="gramEnd"/>
      <w:r w:rsidRPr="005E7CAA">
        <w:rPr>
          <w:sz w:val="28"/>
          <w:szCs w:val="28"/>
        </w:rPr>
        <w:t xml:space="preserve"> about making a difference.</w:t>
      </w:r>
    </w:p>
    <w:p w14:paraId="3D6636A2" w14:textId="77777777" w:rsidR="003F1813" w:rsidRPr="005E7CAA" w:rsidRDefault="003F1813" w:rsidP="003F1813">
      <w:pPr>
        <w:rPr>
          <w:sz w:val="28"/>
          <w:szCs w:val="28"/>
        </w:rPr>
      </w:pPr>
      <w:r w:rsidRPr="005E7CAA">
        <w:rPr>
          <w:sz w:val="28"/>
          <w:szCs w:val="28"/>
        </w:rPr>
        <w:t xml:space="preserve">McClelland’s theory highlights three needs: achievement, affiliation, and power. Personally, I’m driven mostly by achievement. I set weekly and monthly goals for myself and feel motivated when I reach them. I also value </w:t>
      </w:r>
      <w:proofErr w:type="spellStart"/>
      <w:proofErr w:type="gramStart"/>
      <w:r w:rsidRPr="005E7CAA">
        <w:rPr>
          <w:sz w:val="28"/>
          <w:szCs w:val="28"/>
        </w:rPr>
        <w:t>affiliation,having</w:t>
      </w:r>
      <w:proofErr w:type="spellEnd"/>
      <w:proofErr w:type="gramEnd"/>
      <w:r w:rsidRPr="005E7CAA">
        <w:rPr>
          <w:sz w:val="28"/>
          <w:szCs w:val="28"/>
        </w:rPr>
        <w:t xml:space="preserve"> supportive colleagues and good team energy makes work more enjoyable. I’m less motivated by power or authority, but I do value having control over my own schedule and decisions.</w:t>
      </w:r>
    </w:p>
    <w:p w14:paraId="154AC7FC" w14:textId="77777777" w:rsidR="003F1813" w:rsidRPr="005E7CAA" w:rsidRDefault="003F1813" w:rsidP="003F1813">
      <w:pPr>
        <w:rPr>
          <w:sz w:val="28"/>
          <w:szCs w:val="28"/>
        </w:rPr>
      </w:pPr>
      <w:r w:rsidRPr="005E7CAA">
        <w:rPr>
          <w:sz w:val="28"/>
          <w:szCs w:val="28"/>
        </w:rPr>
        <w:t xml:space="preserve">McGregor’s Theory X and Theory Y is one area where I feel a disconnect. This theory describes two types of management mindsets. Theory X managers assume employees dislike work and need to be constantly told what to do. Theory Y managers believe employees are self-motivated and responsible. At OWL Financial, our commission-only structure naturally encourages independence. If I don’t work, I don’t </w:t>
      </w:r>
      <w:proofErr w:type="spellStart"/>
      <w:proofErr w:type="gramStart"/>
      <w:r w:rsidRPr="005E7CAA">
        <w:rPr>
          <w:sz w:val="28"/>
          <w:szCs w:val="28"/>
        </w:rPr>
        <w:t>earn,it’s</w:t>
      </w:r>
      <w:proofErr w:type="spellEnd"/>
      <w:proofErr w:type="gramEnd"/>
      <w:r w:rsidRPr="005E7CAA">
        <w:rPr>
          <w:sz w:val="28"/>
          <w:szCs w:val="28"/>
        </w:rPr>
        <w:t xml:space="preserve"> that simple. However, I often feel that my manager operates from a Theory X perspective. She is frequently late to meetings and seems to believe that unless she instructs us directly, we won’t work. This feels frustrating and demotivating, especially because we are already self-driven out of necessity. A more supportive and trusting leadership style would align better with how our business model functions and how we, as advisors, </w:t>
      </w:r>
      <w:proofErr w:type="gramStart"/>
      <w:r w:rsidRPr="005E7CAA">
        <w:rPr>
          <w:sz w:val="28"/>
          <w:szCs w:val="28"/>
        </w:rPr>
        <w:t>actually behave</w:t>
      </w:r>
      <w:proofErr w:type="gramEnd"/>
      <w:r w:rsidRPr="005E7CAA">
        <w:rPr>
          <w:sz w:val="28"/>
          <w:szCs w:val="28"/>
        </w:rPr>
        <w:t>.</w:t>
      </w:r>
    </w:p>
    <w:p w14:paraId="70E6CDEF" w14:textId="77777777" w:rsidR="003F1813" w:rsidRPr="005E7CAA" w:rsidRDefault="003F1813" w:rsidP="003F1813">
      <w:pPr>
        <w:rPr>
          <w:sz w:val="28"/>
          <w:szCs w:val="28"/>
        </w:rPr>
      </w:pPr>
      <w:r w:rsidRPr="005E7CAA">
        <w:rPr>
          <w:sz w:val="28"/>
          <w:szCs w:val="28"/>
        </w:rPr>
        <w:t xml:space="preserve">Looking at </w:t>
      </w:r>
      <w:proofErr w:type="gramStart"/>
      <w:r w:rsidRPr="005E7CAA">
        <w:rPr>
          <w:sz w:val="28"/>
          <w:szCs w:val="28"/>
        </w:rPr>
        <w:t>all of</w:t>
      </w:r>
      <w:proofErr w:type="gramEnd"/>
      <w:r w:rsidRPr="005E7CAA">
        <w:rPr>
          <w:sz w:val="28"/>
          <w:szCs w:val="28"/>
        </w:rPr>
        <w:t xml:space="preserve"> these theories, I believe the best motivation approach is one that respects individual responsibility, offers genuine recognition, and understands that motivation is different for everyone. In a commission-based role like mine, independence and ownership matter a </w:t>
      </w:r>
      <w:proofErr w:type="gramStart"/>
      <w:r w:rsidRPr="005E7CAA">
        <w:rPr>
          <w:sz w:val="28"/>
          <w:szCs w:val="28"/>
        </w:rPr>
        <w:t>lot, and</w:t>
      </w:r>
      <w:proofErr w:type="gramEnd"/>
      <w:r w:rsidRPr="005E7CAA">
        <w:rPr>
          <w:sz w:val="28"/>
          <w:szCs w:val="28"/>
        </w:rPr>
        <w:t xml:space="preserve"> being trusted and valued is just as important as financial rewards.</w:t>
      </w:r>
    </w:p>
    <w:p w14:paraId="61773D49" w14:textId="51EEAFEA" w:rsidR="003F1813" w:rsidRPr="005E7CAA" w:rsidRDefault="00E414D4" w:rsidP="003F1813">
      <w:pPr>
        <w:rPr>
          <w:b/>
          <w:bCs/>
          <w:sz w:val="28"/>
          <w:szCs w:val="28"/>
        </w:rPr>
      </w:pPr>
      <w:r>
        <w:rPr>
          <w:b/>
          <w:bCs/>
          <w:sz w:val="28"/>
          <w:szCs w:val="28"/>
        </w:rPr>
        <w:t>5.</w:t>
      </w:r>
      <w:r w:rsidR="003F1813" w:rsidRPr="005E7CAA">
        <w:rPr>
          <w:b/>
          <w:bCs/>
          <w:sz w:val="28"/>
          <w:szCs w:val="28"/>
        </w:rPr>
        <w:t>Communication Skills Self-Evaluation Questionnaire</w:t>
      </w:r>
    </w:p>
    <w:p w14:paraId="36771647" w14:textId="6BC50A74" w:rsidR="003F1813" w:rsidRPr="005E7CAA" w:rsidRDefault="00E414D4" w:rsidP="003F1813">
      <w:pPr>
        <w:rPr>
          <w:sz w:val="28"/>
          <w:szCs w:val="28"/>
        </w:rPr>
      </w:pPr>
      <w:r>
        <w:rPr>
          <w:rFonts w:asciiTheme="majorHAnsi" w:hAnsiTheme="majorHAnsi" w:cstheme="majorHAnsi"/>
          <w:b/>
          <w:bCs/>
          <w:sz w:val="28"/>
          <w:szCs w:val="28"/>
        </w:rPr>
        <w:t>5.1</w:t>
      </w:r>
      <w:r w:rsidR="00F64832">
        <w:rPr>
          <w:rFonts w:asciiTheme="majorHAnsi" w:hAnsiTheme="majorHAnsi" w:cstheme="majorHAnsi"/>
          <w:b/>
          <w:bCs/>
          <w:sz w:val="28"/>
          <w:szCs w:val="28"/>
        </w:rPr>
        <w:t xml:space="preserve"> </w:t>
      </w:r>
      <w:r w:rsidR="003F1813" w:rsidRPr="005E7CAA">
        <w:rPr>
          <w:rFonts w:asciiTheme="majorHAnsi" w:hAnsiTheme="majorHAnsi" w:cstheme="majorHAnsi"/>
          <w:b/>
          <w:bCs/>
          <w:sz w:val="28"/>
          <w:szCs w:val="28"/>
        </w:rPr>
        <w:t>Clarity in conveying messages:</w:t>
      </w:r>
      <w:r w:rsidR="003F1813" w:rsidRPr="005E7CAA">
        <w:rPr>
          <w:sz w:val="28"/>
          <w:szCs w:val="28"/>
        </w:rPr>
        <w:br/>
        <w:t>How effectively do I communicate my ideas, instructions, or important information to clients and colleagues?</w:t>
      </w:r>
    </w:p>
    <w:p w14:paraId="119E65D5" w14:textId="77777777" w:rsidR="003F1813" w:rsidRPr="005E7CAA" w:rsidRDefault="003F1813" w:rsidP="003F1813">
      <w:pPr>
        <w:rPr>
          <w:sz w:val="28"/>
          <w:szCs w:val="28"/>
        </w:rPr>
      </w:pPr>
      <w:r w:rsidRPr="005E7CAA">
        <w:rPr>
          <w:sz w:val="28"/>
          <w:szCs w:val="28"/>
        </w:rPr>
        <w:t xml:space="preserve">After reviewing feedback from colleagues and clients, and carefully considering responses to the questionnaire, I have realised that although I believe I'm clearly expressing my thoughts, I often don't effectively convey them. This happens because I unconsciously assume that others think similarly to me or understand </w:t>
      </w:r>
      <w:r w:rsidRPr="005E7CAA">
        <w:rPr>
          <w:sz w:val="28"/>
          <w:szCs w:val="28"/>
        </w:rPr>
        <w:lastRenderedPageBreak/>
        <w:t>my perspective without explicit explanation. As a result, I need to consciously ensure that I communicate more explicitly, checking regularly for understanding and not making assumptions about others’ perceptions or interpretations.</w:t>
      </w:r>
    </w:p>
    <w:p w14:paraId="04B54D29" w14:textId="08112029" w:rsidR="003F1813" w:rsidRPr="005E7CAA" w:rsidRDefault="00E414D4" w:rsidP="003F1813">
      <w:pPr>
        <w:rPr>
          <w:sz w:val="28"/>
          <w:szCs w:val="28"/>
        </w:rPr>
      </w:pPr>
      <w:r>
        <w:rPr>
          <w:rFonts w:asciiTheme="majorHAnsi" w:hAnsiTheme="majorHAnsi" w:cstheme="majorHAnsi"/>
          <w:b/>
          <w:bCs/>
          <w:sz w:val="28"/>
          <w:szCs w:val="28"/>
        </w:rPr>
        <w:t xml:space="preserve">5.2 </w:t>
      </w:r>
      <w:r w:rsidR="003F1813" w:rsidRPr="005E7CAA">
        <w:rPr>
          <w:rFonts w:asciiTheme="majorHAnsi" w:hAnsiTheme="majorHAnsi" w:cstheme="majorHAnsi"/>
          <w:b/>
          <w:bCs/>
          <w:sz w:val="28"/>
          <w:szCs w:val="28"/>
        </w:rPr>
        <w:t>Active listening skills:</w:t>
      </w:r>
      <w:r w:rsidR="003F1813" w:rsidRPr="005E7CAA">
        <w:rPr>
          <w:sz w:val="28"/>
          <w:szCs w:val="28"/>
        </w:rPr>
        <w:br/>
        <w:t>Do I consistently listen attentively when others speak?</w:t>
      </w:r>
    </w:p>
    <w:p w14:paraId="3A5DDAE3" w14:textId="77777777" w:rsidR="003F1813" w:rsidRPr="005E7CAA" w:rsidRDefault="003F1813" w:rsidP="003F1813">
      <w:pPr>
        <w:rPr>
          <w:sz w:val="28"/>
          <w:szCs w:val="28"/>
        </w:rPr>
      </w:pPr>
      <w:r w:rsidRPr="005E7CAA">
        <w:rPr>
          <w:sz w:val="28"/>
          <w:szCs w:val="28"/>
        </w:rPr>
        <w:t>I'm always very attentive to what is being said around me, especially if it's something that interests me. In client interactions particularly, if I sense they're expressing something incorrectly or misunderstanding the information I've provided, I immediately step in to clarify. This is essential, considering the importance of ensuring clients fully understand the insurance policies they will be covered by and paying for.</w:t>
      </w:r>
    </w:p>
    <w:p w14:paraId="3DA30AC2" w14:textId="269DA008" w:rsidR="003F1813" w:rsidRPr="005E7CAA" w:rsidRDefault="00E414D4" w:rsidP="003F1813">
      <w:pPr>
        <w:rPr>
          <w:sz w:val="28"/>
          <w:szCs w:val="28"/>
        </w:rPr>
      </w:pPr>
      <w:r>
        <w:rPr>
          <w:rFonts w:asciiTheme="majorHAnsi" w:hAnsiTheme="majorHAnsi" w:cstheme="majorHAnsi"/>
          <w:b/>
          <w:bCs/>
          <w:sz w:val="28"/>
          <w:szCs w:val="28"/>
        </w:rPr>
        <w:t xml:space="preserve">5.3 </w:t>
      </w:r>
      <w:r w:rsidR="003F1813" w:rsidRPr="005E7CAA">
        <w:rPr>
          <w:rFonts w:asciiTheme="majorHAnsi" w:hAnsiTheme="majorHAnsi" w:cstheme="majorHAnsi"/>
          <w:b/>
          <w:bCs/>
          <w:sz w:val="28"/>
          <w:szCs w:val="28"/>
        </w:rPr>
        <w:t>Adaptability in communication:</w:t>
      </w:r>
      <w:r w:rsidR="003F1813" w:rsidRPr="005E7CAA">
        <w:rPr>
          <w:sz w:val="28"/>
          <w:szCs w:val="28"/>
        </w:rPr>
        <w:br/>
        <w:t xml:space="preserve">Do I regularly adapt your tone, style, and level of formality to suit different audiences or situations? </w:t>
      </w:r>
    </w:p>
    <w:p w14:paraId="32E09B94" w14:textId="77777777" w:rsidR="003F1813" w:rsidRPr="005E7CAA" w:rsidRDefault="003F1813" w:rsidP="003F1813">
      <w:pPr>
        <w:rPr>
          <w:sz w:val="28"/>
          <w:szCs w:val="28"/>
        </w:rPr>
      </w:pPr>
      <w:r w:rsidRPr="005E7CAA">
        <w:rPr>
          <w:sz w:val="28"/>
          <w:szCs w:val="28"/>
        </w:rPr>
        <w:t xml:space="preserve">After receiving feedback from colleagues, I realised that I adapt my tone effectively to match different situations and the people I'm speaking with. However, I've also become aware that I don't consistently consider or respect the hierarchical structure within the company when </w:t>
      </w:r>
      <w:proofErr w:type="spellStart"/>
      <w:proofErr w:type="gramStart"/>
      <w:r w:rsidRPr="005E7CAA">
        <w:rPr>
          <w:sz w:val="28"/>
          <w:szCs w:val="28"/>
        </w:rPr>
        <w:t>communicating.Maybe</w:t>
      </w:r>
      <w:proofErr w:type="spellEnd"/>
      <w:proofErr w:type="gramEnd"/>
      <w:r w:rsidRPr="005E7CAA">
        <w:rPr>
          <w:sz w:val="28"/>
          <w:szCs w:val="28"/>
        </w:rPr>
        <w:t xml:space="preserve"> this is </w:t>
      </w:r>
      <w:proofErr w:type="spellStart"/>
      <w:r w:rsidRPr="005E7CAA">
        <w:rPr>
          <w:sz w:val="28"/>
          <w:szCs w:val="28"/>
        </w:rPr>
        <w:t>becose</w:t>
      </w:r>
      <w:proofErr w:type="spellEnd"/>
      <w:r w:rsidRPr="005E7CAA">
        <w:rPr>
          <w:sz w:val="28"/>
          <w:szCs w:val="28"/>
        </w:rPr>
        <w:t xml:space="preserve"> I think respect is earned by </w:t>
      </w:r>
      <w:proofErr w:type="spellStart"/>
      <w:proofErr w:type="gramStart"/>
      <w:r w:rsidRPr="005E7CAA">
        <w:rPr>
          <w:sz w:val="28"/>
          <w:szCs w:val="28"/>
        </w:rPr>
        <w:t>actions,not</w:t>
      </w:r>
      <w:proofErr w:type="spellEnd"/>
      <w:proofErr w:type="gramEnd"/>
      <w:r w:rsidRPr="005E7CAA">
        <w:rPr>
          <w:sz w:val="28"/>
          <w:szCs w:val="28"/>
        </w:rPr>
        <w:t xml:space="preserve"> by your role!</w:t>
      </w:r>
    </w:p>
    <w:p w14:paraId="6DBD5434" w14:textId="060C72D2" w:rsidR="003F1813" w:rsidRPr="005E7CAA" w:rsidRDefault="00E414D4" w:rsidP="003F1813">
      <w:pPr>
        <w:rPr>
          <w:sz w:val="28"/>
          <w:szCs w:val="28"/>
        </w:rPr>
      </w:pPr>
      <w:r>
        <w:rPr>
          <w:rFonts w:asciiTheme="majorHAnsi" w:hAnsiTheme="majorHAnsi" w:cstheme="majorHAnsi"/>
          <w:b/>
          <w:bCs/>
          <w:sz w:val="28"/>
          <w:szCs w:val="28"/>
        </w:rPr>
        <w:t xml:space="preserve">5.4 </w:t>
      </w:r>
      <w:r w:rsidR="003F1813" w:rsidRPr="005E7CAA">
        <w:rPr>
          <w:rFonts w:asciiTheme="majorHAnsi" w:hAnsiTheme="majorHAnsi" w:cstheme="majorHAnsi"/>
          <w:b/>
          <w:bCs/>
          <w:sz w:val="28"/>
          <w:szCs w:val="28"/>
        </w:rPr>
        <w:t>Empathy in communication:</w:t>
      </w:r>
      <w:r w:rsidR="003F1813" w:rsidRPr="005E7CAA">
        <w:rPr>
          <w:sz w:val="28"/>
          <w:szCs w:val="28"/>
        </w:rPr>
        <w:br/>
        <w:t>How well do I express empathy when dealing with sensitive or challenging topics?</w:t>
      </w:r>
    </w:p>
    <w:p w14:paraId="13544E1F" w14:textId="77777777" w:rsidR="003F1813" w:rsidRPr="005E7CAA" w:rsidRDefault="003F1813" w:rsidP="003F1813">
      <w:pPr>
        <w:rPr>
          <w:sz w:val="28"/>
          <w:szCs w:val="28"/>
        </w:rPr>
      </w:pPr>
      <w:r w:rsidRPr="005E7CAA">
        <w:rPr>
          <w:sz w:val="28"/>
          <w:szCs w:val="28"/>
        </w:rPr>
        <w:t>When it comes to empathy, after requesting feedback from several clients, I've received consistent comments that I empathise very well with those around me, offering help even when there's no direct benefit for myself. I strongly believe that helping others selflessly contributes to my personal growth and makes me a better participant in society. Additionally, I generally trust that people are good until proven otherwise.</w:t>
      </w:r>
    </w:p>
    <w:p w14:paraId="2445BF39" w14:textId="281886A3" w:rsidR="003F1813" w:rsidRPr="005E7CAA" w:rsidRDefault="00F64832" w:rsidP="003F1813">
      <w:pPr>
        <w:rPr>
          <w:sz w:val="28"/>
          <w:szCs w:val="28"/>
        </w:rPr>
      </w:pPr>
      <w:r>
        <w:rPr>
          <w:rFonts w:asciiTheme="majorHAnsi" w:hAnsiTheme="majorHAnsi" w:cstheme="majorHAnsi"/>
          <w:b/>
          <w:bCs/>
          <w:sz w:val="28"/>
          <w:szCs w:val="28"/>
        </w:rPr>
        <w:t xml:space="preserve">5.5 </w:t>
      </w:r>
      <w:r w:rsidR="003F1813" w:rsidRPr="005E7CAA">
        <w:rPr>
          <w:rFonts w:asciiTheme="majorHAnsi" w:hAnsiTheme="majorHAnsi" w:cstheme="majorHAnsi"/>
          <w:b/>
          <w:bCs/>
          <w:sz w:val="28"/>
          <w:szCs w:val="28"/>
        </w:rPr>
        <w:t>Assertiveness and confidence:</w:t>
      </w:r>
      <w:r w:rsidR="003F1813" w:rsidRPr="005E7CAA">
        <w:rPr>
          <w:sz w:val="28"/>
          <w:szCs w:val="28"/>
        </w:rPr>
        <w:br/>
        <w:t xml:space="preserve">How confident am I when expressing my views, handling objections, or resolving conflicts at work? </w:t>
      </w:r>
    </w:p>
    <w:p w14:paraId="22C5BDE2" w14:textId="77777777" w:rsidR="003F1813" w:rsidRPr="005E7CAA" w:rsidRDefault="003F1813" w:rsidP="003F1813">
      <w:pPr>
        <w:rPr>
          <w:sz w:val="28"/>
          <w:szCs w:val="28"/>
        </w:rPr>
      </w:pPr>
      <w:r w:rsidRPr="005E7CAA">
        <w:rPr>
          <w:sz w:val="28"/>
          <w:szCs w:val="28"/>
        </w:rPr>
        <w:lastRenderedPageBreak/>
        <w:t>My self-confidence comes from the belief that problems are not solved through drama, but by proactively seeking solutions. I firmly believe an issue should only need to be raised once, after which the focus must shift immediately towards solutions. Most problems are resolved more efficiently when people concentrate on finding solutions rather than dwelling on the issues themselves. I always express my thoughts openly, yet carefully, making sure not to offend or disrespect others.</w:t>
      </w:r>
    </w:p>
    <w:p w14:paraId="17124838" w14:textId="77777777" w:rsidR="003F1813" w:rsidRPr="005E7CAA" w:rsidRDefault="003F1813" w:rsidP="003F1813">
      <w:pPr>
        <w:rPr>
          <w:sz w:val="28"/>
          <w:szCs w:val="28"/>
        </w:rPr>
      </w:pPr>
    </w:p>
    <w:p w14:paraId="336939E7" w14:textId="50C501C7" w:rsidR="003F1813" w:rsidRPr="005E7CAA" w:rsidRDefault="00F64832" w:rsidP="003F1813">
      <w:pPr>
        <w:rPr>
          <w:sz w:val="28"/>
          <w:szCs w:val="28"/>
        </w:rPr>
      </w:pPr>
      <w:r>
        <w:rPr>
          <w:b/>
          <w:bCs/>
          <w:sz w:val="28"/>
          <w:szCs w:val="28"/>
        </w:rPr>
        <w:t xml:space="preserve">5.6 </w:t>
      </w:r>
      <w:r w:rsidR="003F1813" w:rsidRPr="005E7CAA">
        <w:rPr>
          <w:b/>
          <w:bCs/>
          <w:sz w:val="28"/>
          <w:szCs w:val="28"/>
        </w:rPr>
        <w:t>Awareness of non-verbal communication:</w:t>
      </w:r>
      <w:r w:rsidR="003F1813" w:rsidRPr="005E7CAA">
        <w:rPr>
          <w:sz w:val="28"/>
          <w:szCs w:val="28"/>
        </w:rPr>
        <w:br/>
        <w:t xml:space="preserve">How effectively do I recognise and interpret body language, facial expressions, or other non-verbal signals? </w:t>
      </w:r>
    </w:p>
    <w:p w14:paraId="66DF172D" w14:textId="77777777" w:rsidR="003F1813" w:rsidRPr="005E7CAA" w:rsidRDefault="003F1813" w:rsidP="003F1813">
      <w:pPr>
        <w:rPr>
          <w:sz w:val="28"/>
          <w:szCs w:val="28"/>
        </w:rPr>
      </w:pPr>
      <w:r w:rsidRPr="005E7CAA">
        <w:rPr>
          <w:sz w:val="28"/>
          <w:szCs w:val="28"/>
        </w:rPr>
        <w:t xml:space="preserve">Because I work closely with people, especially during face-to-face meetings, reading their reactions is extremely important. However, since I tend to have a high level of trust in others, I don’t always rely as much as I should on observing non-verbal </w:t>
      </w:r>
      <w:proofErr w:type="spellStart"/>
      <w:proofErr w:type="gramStart"/>
      <w:r w:rsidRPr="005E7CAA">
        <w:rPr>
          <w:sz w:val="28"/>
          <w:szCs w:val="28"/>
        </w:rPr>
        <w:t>cues,this</w:t>
      </w:r>
      <w:proofErr w:type="spellEnd"/>
      <w:proofErr w:type="gramEnd"/>
      <w:r w:rsidRPr="005E7CAA">
        <w:rPr>
          <w:sz w:val="28"/>
          <w:szCs w:val="28"/>
        </w:rPr>
        <w:t xml:space="preserve"> is a weakness in my role. Even when I do notice certain signs through body language, I often choose to trust what the client is saying rather than what I'm seeing. In many cases, this leads to misjudgements on my part.</w:t>
      </w:r>
    </w:p>
    <w:p w14:paraId="17890566" w14:textId="77777777" w:rsidR="003F1813" w:rsidRPr="009876C9" w:rsidRDefault="003F1813" w:rsidP="003F1813">
      <w:pPr>
        <w:rPr>
          <w:sz w:val="28"/>
          <w:szCs w:val="28"/>
        </w:rPr>
      </w:pPr>
      <w:r w:rsidRPr="009876C9">
        <w:rPr>
          <w:sz w:val="28"/>
          <w:szCs w:val="28"/>
        </w:rPr>
        <w:t xml:space="preserve">After reviewing my communication practices and the feedback I’ve received, I can confidently say that I have several strengths, especially in how I connect with people in my role as a Protection Advisor at OWL Financial. One of my biggest strengths is my </w:t>
      </w:r>
      <w:r w:rsidRPr="009876C9">
        <w:rPr>
          <w:b/>
          <w:bCs/>
          <w:sz w:val="28"/>
          <w:szCs w:val="28"/>
        </w:rPr>
        <w:t>assertive communication style</w:t>
      </w:r>
      <w:r w:rsidRPr="009876C9">
        <w:rPr>
          <w:sz w:val="28"/>
          <w:szCs w:val="28"/>
        </w:rPr>
        <w:t>. I express my ideas and opinions clearly, and I do so respectfully. This helps me guide clients through important decisions without sounding too pushy or too soft. It also helps during difficult conversations, such as when I need to explain the importance of certain policies or respond to client concerns.</w:t>
      </w:r>
    </w:p>
    <w:p w14:paraId="7EA0CAAE" w14:textId="77777777" w:rsidR="003F1813" w:rsidRPr="009876C9" w:rsidRDefault="003F1813" w:rsidP="003F1813">
      <w:pPr>
        <w:rPr>
          <w:sz w:val="28"/>
          <w:szCs w:val="28"/>
        </w:rPr>
      </w:pPr>
      <w:r w:rsidRPr="009876C9">
        <w:rPr>
          <w:sz w:val="28"/>
          <w:szCs w:val="28"/>
        </w:rPr>
        <w:t xml:space="preserve">Another key strength is my </w:t>
      </w:r>
      <w:r w:rsidRPr="009876C9">
        <w:rPr>
          <w:b/>
          <w:bCs/>
          <w:sz w:val="28"/>
          <w:szCs w:val="28"/>
        </w:rPr>
        <w:t>empathy</w:t>
      </w:r>
      <w:r w:rsidRPr="009876C9">
        <w:rPr>
          <w:sz w:val="28"/>
          <w:szCs w:val="28"/>
        </w:rPr>
        <w:t xml:space="preserve">. Many clients have told me they feel listened to and supported when talking to me. I truly care about helping people, and I often go out of my way to support others, even when there is no direct benefit for myself. This makes clients feel more comfortable and builds long-term trust. In addition, I am very good at </w:t>
      </w:r>
      <w:r w:rsidRPr="009876C9">
        <w:rPr>
          <w:b/>
          <w:bCs/>
          <w:sz w:val="28"/>
          <w:szCs w:val="28"/>
        </w:rPr>
        <w:t>adapting my language, tone, and style</w:t>
      </w:r>
      <w:r w:rsidRPr="009876C9">
        <w:rPr>
          <w:sz w:val="28"/>
          <w:szCs w:val="28"/>
        </w:rPr>
        <w:t xml:space="preserve"> depending on who I’m talking to. I speak more formally with managers or during presentations, and I use simple, friendly language when talking to clients.</w:t>
      </w:r>
    </w:p>
    <w:p w14:paraId="798C70FD" w14:textId="77777777" w:rsidR="003F1813" w:rsidRPr="009876C9" w:rsidRDefault="003F1813" w:rsidP="003F1813">
      <w:pPr>
        <w:rPr>
          <w:sz w:val="28"/>
          <w:szCs w:val="28"/>
        </w:rPr>
      </w:pPr>
      <w:r w:rsidRPr="009876C9">
        <w:rPr>
          <w:sz w:val="28"/>
          <w:szCs w:val="28"/>
        </w:rPr>
        <w:lastRenderedPageBreak/>
        <w:t xml:space="preserve">I also use a range of </w:t>
      </w:r>
      <w:r w:rsidRPr="009876C9">
        <w:rPr>
          <w:b/>
          <w:bCs/>
          <w:sz w:val="28"/>
          <w:szCs w:val="28"/>
        </w:rPr>
        <w:t>verbal and written communication methods</w:t>
      </w:r>
      <w:r w:rsidRPr="009876C9">
        <w:rPr>
          <w:sz w:val="28"/>
          <w:szCs w:val="28"/>
        </w:rPr>
        <w:t xml:space="preserve"> effectively. For example, I prefer face-to-face or Zoom meetings when discussing complex policies, and I use text messages for quick updates. I’m comfortable with using emails for follow-ups and summaries, and I try to keep them short and clear so that clients </w:t>
      </w:r>
      <w:proofErr w:type="gramStart"/>
      <w:r w:rsidRPr="009876C9">
        <w:rPr>
          <w:sz w:val="28"/>
          <w:szCs w:val="28"/>
        </w:rPr>
        <w:t>actually read</w:t>
      </w:r>
      <w:proofErr w:type="gramEnd"/>
      <w:r w:rsidRPr="009876C9">
        <w:rPr>
          <w:sz w:val="28"/>
          <w:szCs w:val="28"/>
        </w:rPr>
        <w:t xml:space="preserve"> and understand them.</w:t>
      </w:r>
    </w:p>
    <w:p w14:paraId="1BD79CD0" w14:textId="77777777" w:rsidR="003F1813" w:rsidRPr="009876C9" w:rsidRDefault="003F1813" w:rsidP="003F1813">
      <w:pPr>
        <w:rPr>
          <w:sz w:val="28"/>
          <w:szCs w:val="28"/>
        </w:rPr>
      </w:pPr>
      <w:r w:rsidRPr="009876C9">
        <w:rPr>
          <w:sz w:val="28"/>
          <w:szCs w:val="28"/>
        </w:rPr>
        <w:t xml:space="preserve">However, I know there are areas where I need to improve. One issue is that I often assume others understand my point of view without clearly explaining everything. I’ve realised that I need to </w:t>
      </w:r>
      <w:r w:rsidRPr="009876C9">
        <w:rPr>
          <w:b/>
          <w:bCs/>
          <w:sz w:val="28"/>
          <w:szCs w:val="28"/>
        </w:rPr>
        <w:t>check for understanding more often</w:t>
      </w:r>
      <w:r w:rsidRPr="009876C9">
        <w:rPr>
          <w:sz w:val="28"/>
          <w:szCs w:val="28"/>
        </w:rPr>
        <w:t xml:space="preserve"> and avoid </w:t>
      </w:r>
      <w:proofErr w:type="gramStart"/>
      <w:r w:rsidRPr="009876C9">
        <w:rPr>
          <w:sz w:val="28"/>
          <w:szCs w:val="28"/>
        </w:rPr>
        <w:t>assuming that</w:t>
      </w:r>
      <w:proofErr w:type="gramEnd"/>
      <w:r w:rsidRPr="009876C9">
        <w:rPr>
          <w:sz w:val="28"/>
          <w:szCs w:val="28"/>
        </w:rPr>
        <w:t xml:space="preserve"> others see things the way I do. I also need to show more awareness of </w:t>
      </w:r>
      <w:r w:rsidRPr="009876C9">
        <w:rPr>
          <w:b/>
          <w:bCs/>
          <w:sz w:val="28"/>
          <w:szCs w:val="28"/>
        </w:rPr>
        <w:t>company hierarchy</w:t>
      </w:r>
      <w:r w:rsidRPr="009876C9">
        <w:rPr>
          <w:sz w:val="28"/>
          <w:szCs w:val="28"/>
        </w:rPr>
        <w:t>. I tend to treat everyone the same, believing respect is earned through actions, not job titles. While this shows confidence, I understand that being more aware of formal structures is also important in a professional environment.</w:t>
      </w:r>
    </w:p>
    <w:p w14:paraId="39A797A0" w14:textId="77777777" w:rsidR="003F1813" w:rsidRPr="009876C9" w:rsidRDefault="003F1813" w:rsidP="003F1813">
      <w:pPr>
        <w:rPr>
          <w:sz w:val="28"/>
          <w:szCs w:val="28"/>
        </w:rPr>
      </w:pPr>
      <w:r w:rsidRPr="009876C9">
        <w:rPr>
          <w:sz w:val="28"/>
          <w:szCs w:val="28"/>
        </w:rPr>
        <w:t xml:space="preserve">Another area I need to work on is </w:t>
      </w:r>
      <w:r w:rsidRPr="009876C9">
        <w:rPr>
          <w:b/>
          <w:bCs/>
          <w:sz w:val="28"/>
          <w:szCs w:val="28"/>
        </w:rPr>
        <w:t xml:space="preserve">reading non-verbal </w:t>
      </w:r>
      <w:r w:rsidRPr="005E7CAA">
        <w:rPr>
          <w:b/>
          <w:bCs/>
          <w:sz w:val="28"/>
          <w:szCs w:val="28"/>
        </w:rPr>
        <w:t>signals</w:t>
      </w:r>
      <w:r w:rsidRPr="009876C9">
        <w:rPr>
          <w:sz w:val="28"/>
          <w:szCs w:val="28"/>
        </w:rPr>
        <w:t>. I usually trust what people say rather than how they act or look, which sometimes causes me to miss signs that they are confused or uncomfortable. I need to develop my ability to notice and correctly interpret facial expressions, gestures, and body language.</w:t>
      </w:r>
    </w:p>
    <w:p w14:paraId="6D70BA93" w14:textId="77777777" w:rsidR="003F1813" w:rsidRPr="005E7CAA" w:rsidRDefault="003F1813" w:rsidP="003F1813">
      <w:pPr>
        <w:rPr>
          <w:sz w:val="28"/>
          <w:szCs w:val="28"/>
        </w:rPr>
      </w:pPr>
      <w:r w:rsidRPr="009876C9">
        <w:rPr>
          <w:sz w:val="28"/>
          <w:szCs w:val="28"/>
        </w:rPr>
        <w:t>To improve, I will ask for more feedback, focus on being clearer in my explanations, and study non-verbal communication techniques. I believe that by building on my strengths and addressing these weaknesses, I can continue to grow and become even more effective in my role.</w:t>
      </w:r>
    </w:p>
    <w:p w14:paraId="18B2975C" w14:textId="692C3E8A" w:rsidR="003F1813" w:rsidRPr="00C2494C" w:rsidRDefault="00F64832" w:rsidP="003F1813">
      <w:pPr>
        <w:rPr>
          <w:b/>
          <w:bCs/>
          <w:sz w:val="28"/>
          <w:szCs w:val="28"/>
        </w:rPr>
      </w:pPr>
      <w:r>
        <w:rPr>
          <w:b/>
          <w:bCs/>
          <w:sz w:val="28"/>
          <w:szCs w:val="28"/>
        </w:rPr>
        <w:t>6.</w:t>
      </w:r>
      <w:r w:rsidR="003F1813" w:rsidRPr="00C2494C">
        <w:rPr>
          <w:b/>
          <w:bCs/>
          <w:sz w:val="28"/>
          <w:szCs w:val="28"/>
        </w:rPr>
        <w:t>Conclusion</w:t>
      </w:r>
    </w:p>
    <w:p w14:paraId="166564F0" w14:textId="77777777" w:rsidR="003F1813" w:rsidRPr="00C2494C" w:rsidRDefault="003F1813" w:rsidP="003F1813">
      <w:pPr>
        <w:rPr>
          <w:sz w:val="28"/>
          <w:szCs w:val="28"/>
        </w:rPr>
      </w:pPr>
      <w:r w:rsidRPr="00C2494C">
        <w:rPr>
          <w:sz w:val="28"/>
          <w:szCs w:val="28"/>
        </w:rPr>
        <w:t xml:space="preserve">Looking back at everything I’ve explored and written in this assignment, I realise how much I’ve </w:t>
      </w:r>
      <w:proofErr w:type="spellStart"/>
      <w:proofErr w:type="gramStart"/>
      <w:r w:rsidRPr="00C2494C">
        <w:rPr>
          <w:sz w:val="28"/>
          <w:szCs w:val="28"/>
        </w:rPr>
        <w:t>grown</w:t>
      </w:r>
      <w:r w:rsidRPr="005E7CAA">
        <w:rPr>
          <w:sz w:val="28"/>
          <w:szCs w:val="28"/>
        </w:rPr>
        <w:t>,</w:t>
      </w:r>
      <w:r w:rsidRPr="00C2494C">
        <w:rPr>
          <w:sz w:val="28"/>
          <w:szCs w:val="28"/>
        </w:rPr>
        <w:t>not</w:t>
      </w:r>
      <w:proofErr w:type="spellEnd"/>
      <w:proofErr w:type="gramEnd"/>
      <w:r w:rsidRPr="00C2494C">
        <w:rPr>
          <w:sz w:val="28"/>
          <w:szCs w:val="28"/>
        </w:rPr>
        <w:t xml:space="preserve"> just as a professional, but also as a person. This reflection has given me a better understanding of my own communication style, my motivations, and the areas I still need to improve. It’s been an eye-opening process that helped me step back and look honestly at how I work, interact with others, and what truly drives me.</w:t>
      </w:r>
    </w:p>
    <w:p w14:paraId="4ADE0DB9" w14:textId="77777777" w:rsidR="003F1813" w:rsidRPr="00C2494C" w:rsidRDefault="003F1813" w:rsidP="003F1813">
      <w:pPr>
        <w:rPr>
          <w:sz w:val="28"/>
          <w:szCs w:val="28"/>
        </w:rPr>
      </w:pPr>
      <w:r w:rsidRPr="00C2494C">
        <w:rPr>
          <w:sz w:val="28"/>
          <w:szCs w:val="28"/>
        </w:rPr>
        <w:t xml:space="preserve">One of the most valuable insights was recognising the strengths I already use every day without even realising it. My assertiveness, empathy, and ability to adapt my tone and language have become part of who I am at work. These strengths help me connect with clients, build trust, and guide them through </w:t>
      </w:r>
      <w:r w:rsidRPr="00C2494C">
        <w:rPr>
          <w:sz w:val="28"/>
          <w:szCs w:val="28"/>
        </w:rPr>
        <w:lastRenderedPageBreak/>
        <w:t>important, often emotional decisions. I’ve also learned how useful different communication models are, even when I didn’t know their names before. Now, I can apply them more deliberately to improve understanding and reduce confusion.</w:t>
      </w:r>
    </w:p>
    <w:p w14:paraId="43C1576F" w14:textId="77777777" w:rsidR="003F1813" w:rsidRPr="00C2494C" w:rsidRDefault="003F1813" w:rsidP="003F1813">
      <w:pPr>
        <w:rPr>
          <w:sz w:val="28"/>
          <w:szCs w:val="28"/>
        </w:rPr>
      </w:pPr>
      <w:r w:rsidRPr="00C2494C">
        <w:rPr>
          <w:sz w:val="28"/>
          <w:szCs w:val="28"/>
        </w:rPr>
        <w:t>At the same time, I’ve become more aware of my weaknesses, such as assuming others understand my thoughts without enough explanation, and not always picking up on non-verbal cues. I also recognise that while I strongly believe respect is earned, I must still show awareness of professional hierarchy in workplace settings. These are all areas I’m now committed to working on.</w:t>
      </w:r>
    </w:p>
    <w:p w14:paraId="6B44265F" w14:textId="77777777" w:rsidR="003F1813" w:rsidRPr="00C2494C" w:rsidRDefault="003F1813" w:rsidP="003F1813">
      <w:pPr>
        <w:rPr>
          <w:sz w:val="28"/>
          <w:szCs w:val="28"/>
        </w:rPr>
      </w:pPr>
      <w:r w:rsidRPr="00C2494C">
        <w:rPr>
          <w:sz w:val="28"/>
          <w:szCs w:val="28"/>
        </w:rPr>
        <w:t>What stood out most to me was how much motivation influences my work. Whether it’s the personal reward of helping someone feel secure or the drive to hit a target, I now see clearly how both intrinsic and extrinsic factors shape my actions. Understanding this will help me stay focused and consistent, even in challenging times.</w:t>
      </w:r>
    </w:p>
    <w:p w14:paraId="3080FDAE" w14:textId="77777777" w:rsidR="003F1813" w:rsidRPr="005E7CAA" w:rsidRDefault="003F1813" w:rsidP="003F1813">
      <w:pPr>
        <w:rPr>
          <w:sz w:val="28"/>
          <w:szCs w:val="28"/>
        </w:rPr>
      </w:pPr>
      <w:r w:rsidRPr="00C2494C">
        <w:rPr>
          <w:sz w:val="28"/>
          <w:szCs w:val="28"/>
        </w:rPr>
        <w:t>Overall, this assignment has been far more than just a task for my course. It has allowed me to reflect on who I am, where I am now, and where I want to go next. I feel proud of my journey so far, and I’m excited about continuing to develop, learn, and grow into the best version of myself—both professionally and personally.</w:t>
      </w:r>
    </w:p>
    <w:p w14:paraId="5F90B6BA" w14:textId="74FA60EE" w:rsidR="003F1813" w:rsidRPr="005E7CAA" w:rsidRDefault="00F64832" w:rsidP="003F1813">
      <w:pPr>
        <w:rPr>
          <w:rFonts w:asciiTheme="majorHAnsi" w:hAnsiTheme="majorHAnsi" w:cstheme="majorHAnsi"/>
          <w:sz w:val="28"/>
          <w:szCs w:val="28"/>
        </w:rPr>
      </w:pPr>
      <w:r>
        <w:rPr>
          <w:rFonts w:asciiTheme="majorHAnsi" w:hAnsiTheme="majorHAnsi" w:cstheme="majorHAnsi"/>
          <w:sz w:val="28"/>
          <w:szCs w:val="28"/>
        </w:rPr>
        <w:t>7.</w:t>
      </w:r>
      <w:r w:rsidR="003F1813" w:rsidRPr="005E7CAA">
        <w:rPr>
          <w:rFonts w:asciiTheme="majorHAnsi" w:hAnsiTheme="majorHAnsi" w:cstheme="majorHAnsi"/>
          <w:sz w:val="28"/>
          <w:szCs w:val="28"/>
        </w:rPr>
        <w:t>Personal Development Plan</w:t>
      </w:r>
    </w:p>
    <w:tbl>
      <w:tblPr>
        <w:tblStyle w:val="TableGrid"/>
        <w:tblpPr w:leftFromText="180" w:rightFromText="180" w:vertAnchor="text" w:horzAnchor="margin" w:tblpX="-431" w:tblpY="431"/>
        <w:tblW w:w="9447" w:type="dxa"/>
        <w:tblLook w:val="04A0" w:firstRow="1" w:lastRow="0" w:firstColumn="1" w:lastColumn="0" w:noHBand="0" w:noVBand="1"/>
      </w:tblPr>
      <w:tblGrid>
        <w:gridCol w:w="1994"/>
        <w:gridCol w:w="1870"/>
        <w:gridCol w:w="2025"/>
        <w:gridCol w:w="2377"/>
        <w:gridCol w:w="1568"/>
      </w:tblGrid>
      <w:tr w:rsidR="003F1813" w14:paraId="47C1CA74" w14:textId="77777777" w:rsidTr="001144E8">
        <w:tc>
          <w:tcPr>
            <w:tcW w:w="2279" w:type="dxa"/>
          </w:tcPr>
          <w:p w14:paraId="4DBEF874" w14:textId="77777777" w:rsidR="003F1813" w:rsidRDefault="003F1813" w:rsidP="001144E8">
            <w:pPr>
              <w:rPr>
                <w:rFonts w:asciiTheme="majorHAnsi" w:hAnsiTheme="majorHAnsi" w:cstheme="majorHAnsi"/>
                <w:sz w:val="28"/>
                <w:szCs w:val="28"/>
              </w:rPr>
            </w:pPr>
            <w:r w:rsidRPr="007030B9">
              <w:rPr>
                <w:b/>
                <w:bCs/>
              </w:rPr>
              <w:t>What do I want to do?</w:t>
            </w:r>
          </w:p>
        </w:tc>
        <w:tc>
          <w:tcPr>
            <w:tcW w:w="1705" w:type="dxa"/>
            <w:vAlign w:val="center"/>
          </w:tcPr>
          <w:p w14:paraId="324E4FC9" w14:textId="77777777" w:rsidR="003F1813" w:rsidRDefault="003F1813" w:rsidP="001144E8">
            <w:pPr>
              <w:rPr>
                <w:rFonts w:asciiTheme="majorHAnsi" w:hAnsiTheme="majorHAnsi" w:cstheme="majorHAnsi"/>
                <w:sz w:val="28"/>
                <w:szCs w:val="28"/>
              </w:rPr>
            </w:pPr>
            <w:r w:rsidRPr="007030B9">
              <w:rPr>
                <w:b/>
                <w:bCs/>
              </w:rPr>
              <w:t>How can I do it?</w:t>
            </w:r>
          </w:p>
        </w:tc>
        <w:tc>
          <w:tcPr>
            <w:tcW w:w="1853" w:type="dxa"/>
          </w:tcPr>
          <w:p w14:paraId="01579D1A" w14:textId="77777777" w:rsidR="003F1813" w:rsidRDefault="003F1813" w:rsidP="001144E8">
            <w:pPr>
              <w:rPr>
                <w:rFonts w:asciiTheme="majorHAnsi" w:hAnsiTheme="majorHAnsi" w:cstheme="majorHAnsi"/>
                <w:sz w:val="28"/>
                <w:szCs w:val="28"/>
              </w:rPr>
            </w:pPr>
            <w:r w:rsidRPr="007030B9">
              <w:rPr>
                <w:b/>
                <w:bCs/>
              </w:rPr>
              <w:t>What resources will I need?</w:t>
            </w:r>
          </w:p>
        </w:tc>
        <w:tc>
          <w:tcPr>
            <w:tcW w:w="2164" w:type="dxa"/>
          </w:tcPr>
          <w:p w14:paraId="1932A213" w14:textId="77777777" w:rsidR="003F1813" w:rsidRDefault="003F1813" w:rsidP="001144E8">
            <w:pPr>
              <w:rPr>
                <w:rFonts w:asciiTheme="majorHAnsi" w:hAnsiTheme="majorHAnsi" w:cstheme="majorHAnsi"/>
                <w:sz w:val="28"/>
                <w:szCs w:val="28"/>
              </w:rPr>
            </w:pPr>
            <w:r w:rsidRPr="007030B9">
              <w:rPr>
                <w:b/>
                <w:bCs/>
              </w:rPr>
              <w:t>How will I measure success?</w:t>
            </w:r>
          </w:p>
        </w:tc>
        <w:tc>
          <w:tcPr>
            <w:tcW w:w="1446" w:type="dxa"/>
          </w:tcPr>
          <w:p w14:paraId="46806C26" w14:textId="77777777" w:rsidR="003F1813" w:rsidRDefault="003F1813" w:rsidP="001144E8">
            <w:pPr>
              <w:rPr>
                <w:rFonts w:asciiTheme="majorHAnsi" w:hAnsiTheme="majorHAnsi" w:cstheme="majorHAnsi"/>
                <w:sz w:val="28"/>
                <w:szCs w:val="28"/>
              </w:rPr>
            </w:pPr>
            <w:r w:rsidRPr="007030B9">
              <w:rPr>
                <w:b/>
                <w:bCs/>
              </w:rPr>
              <w:t>Target Date for Review</w:t>
            </w:r>
          </w:p>
        </w:tc>
      </w:tr>
      <w:tr w:rsidR="003F1813" w14:paraId="42715949" w14:textId="77777777" w:rsidTr="001144E8">
        <w:tc>
          <w:tcPr>
            <w:tcW w:w="227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99"/>
              <w:gridCol w:w="66"/>
              <w:gridCol w:w="66"/>
              <w:gridCol w:w="66"/>
              <w:gridCol w:w="81"/>
            </w:tblGrid>
            <w:tr w:rsidR="003F1813" w:rsidRPr="00275D44" w14:paraId="03B82ED0" w14:textId="77777777" w:rsidTr="001144E8">
              <w:trPr>
                <w:tblCellSpacing w:w="15" w:type="dxa"/>
              </w:trPr>
              <w:tc>
                <w:tcPr>
                  <w:tcW w:w="0" w:type="auto"/>
                  <w:vAlign w:val="center"/>
                  <w:hideMark/>
                </w:tcPr>
                <w:p w14:paraId="7080A1CC" w14:textId="77777777" w:rsidR="003F1813" w:rsidRPr="00275D44" w:rsidRDefault="003F1813" w:rsidP="001144E8">
                  <w:pPr>
                    <w:framePr w:hSpace="180" w:wrap="around" w:vAnchor="text" w:hAnchor="margin" w:x="-431" w:y="431"/>
                    <w:spacing w:after="0" w:line="240" w:lineRule="auto"/>
                    <w:rPr>
                      <w:rFonts w:asciiTheme="majorHAnsi" w:hAnsiTheme="majorHAnsi" w:cstheme="majorHAnsi"/>
                      <w:sz w:val="28"/>
                      <w:szCs w:val="28"/>
                    </w:rPr>
                  </w:pPr>
                  <w:r>
                    <w:rPr>
                      <w:rFonts w:asciiTheme="majorHAnsi" w:hAnsiTheme="majorHAnsi" w:cstheme="majorHAnsi"/>
                      <w:sz w:val="28"/>
                      <w:szCs w:val="28"/>
                    </w:rPr>
                    <w:t xml:space="preserve">Improve how </w:t>
                  </w:r>
                  <w:proofErr w:type="gramStart"/>
                  <w:r>
                    <w:rPr>
                      <w:rFonts w:asciiTheme="majorHAnsi" w:hAnsiTheme="majorHAnsi" w:cstheme="majorHAnsi"/>
                      <w:sz w:val="28"/>
                      <w:szCs w:val="28"/>
                    </w:rPr>
                    <w:t>clearly</w:t>
                  </w:r>
                  <w:proofErr w:type="gramEnd"/>
                  <w:r>
                    <w:rPr>
                      <w:rFonts w:asciiTheme="majorHAnsi" w:hAnsiTheme="majorHAnsi" w:cstheme="majorHAnsi"/>
                      <w:sz w:val="28"/>
                      <w:szCs w:val="28"/>
                    </w:rPr>
                    <w:t xml:space="preserve"> I explain </w:t>
                  </w:r>
                  <w:proofErr w:type="spellStart"/>
                  <w:r>
                    <w:rPr>
                      <w:rFonts w:asciiTheme="majorHAnsi" w:hAnsiTheme="majorHAnsi" w:cstheme="majorHAnsi"/>
                      <w:sz w:val="28"/>
                      <w:szCs w:val="28"/>
                    </w:rPr>
                    <w:t>ideeas</w:t>
                  </w:r>
                  <w:proofErr w:type="spellEnd"/>
                  <w:r>
                    <w:rPr>
                      <w:rFonts w:asciiTheme="majorHAnsi" w:hAnsiTheme="majorHAnsi" w:cstheme="majorHAnsi"/>
                      <w:sz w:val="28"/>
                      <w:szCs w:val="28"/>
                    </w:rPr>
                    <w:t xml:space="preserve"> to others</w:t>
                  </w:r>
                </w:p>
              </w:tc>
              <w:tc>
                <w:tcPr>
                  <w:tcW w:w="0" w:type="auto"/>
                  <w:vAlign w:val="center"/>
                  <w:hideMark/>
                </w:tcPr>
                <w:p w14:paraId="11CC1143" w14:textId="77777777" w:rsidR="003F1813" w:rsidRPr="00275D44" w:rsidRDefault="003F1813" w:rsidP="001144E8">
                  <w:pPr>
                    <w:framePr w:hSpace="180" w:wrap="around" w:vAnchor="text" w:hAnchor="margin" w:x="-431" w:y="431"/>
                    <w:spacing w:after="0" w:line="240" w:lineRule="auto"/>
                    <w:rPr>
                      <w:rFonts w:asciiTheme="majorHAnsi" w:hAnsiTheme="majorHAnsi" w:cstheme="majorHAnsi"/>
                      <w:sz w:val="28"/>
                      <w:szCs w:val="28"/>
                    </w:rPr>
                  </w:pPr>
                </w:p>
              </w:tc>
              <w:tc>
                <w:tcPr>
                  <w:tcW w:w="0" w:type="auto"/>
                  <w:vAlign w:val="center"/>
                  <w:hideMark/>
                </w:tcPr>
                <w:p w14:paraId="5CBEFE72" w14:textId="77777777" w:rsidR="003F1813" w:rsidRPr="00275D44" w:rsidRDefault="003F1813" w:rsidP="001144E8">
                  <w:pPr>
                    <w:framePr w:hSpace="180" w:wrap="around" w:vAnchor="text" w:hAnchor="margin" w:x="-431" w:y="431"/>
                    <w:spacing w:after="0" w:line="240" w:lineRule="auto"/>
                    <w:rPr>
                      <w:rFonts w:asciiTheme="majorHAnsi" w:hAnsiTheme="majorHAnsi" w:cstheme="majorHAnsi"/>
                      <w:sz w:val="28"/>
                      <w:szCs w:val="28"/>
                    </w:rPr>
                  </w:pPr>
                </w:p>
              </w:tc>
              <w:tc>
                <w:tcPr>
                  <w:tcW w:w="0" w:type="auto"/>
                  <w:vAlign w:val="center"/>
                  <w:hideMark/>
                </w:tcPr>
                <w:p w14:paraId="263443B7" w14:textId="77777777" w:rsidR="003F1813" w:rsidRPr="00275D44" w:rsidRDefault="003F1813" w:rsidP="001144E8">
                  <w:pPr>
                    <w:framePr w:hSpace="180" w:wrap="around" w:vAnchor="text" w:hAnchor="margin" w:x="-431" w:y="431"/>
                    <w:spacing w:after="0" w:line="240" w:lineRule="auto"/>
                    <w:rPr>
                      <w:rFonts w:asciiTheme="majorHAnsi" w:hAnsiTheme="majorHAnsi" w:cstheme="majorHAnsi"/>
                      <w:sz w:val="28"/>
                      <w:szCs w:val="28"/>
                    </w:rPr>
                  </w:pPr>
                </w:p>
              </w:tc>
              <w:tc>
                <w:tcPr>
                  <w:tcW w:w="0" w:type="auto"/>
                  <w:vAlign w:val="center"/>
                  <w:hideMark/>
                </w:tcPr>
                <w:p w14:paraId="3E169753" w14:textId="77777777" w:rsidR="003F1813" w:rsidRPr="00275D44" w:rsidRDefault="003F1813" w:rsidP="001144E8">
                  <w:pPr>
                    <w:framePr w:hSpace="180" w:wrap="around" w:vAnchor="text" w:hAnchor="margin" w:x="-431" w:y="431"/>
                    <w:spacing w:after="0" w:line="240" w:lineRule="auto"/>
                    <w:rPr>
                      <w:rFonts w:asciiTheme="majorHAnsi" w:hAnsiTheme="majorHAnsi" w:cstheme="majorHAnsi"/>
                      <w:sz w:val="28"/>
                      <w:szCs w:val="28"/>
                    </w:rPr>
                  </w:pPr>
                </w:p>
              </w:tc>
            </w:tr>
          </w:tbl>
          <w:p w14:paraId="4BE88501" w14:textId="77777777" w:rsidR="003F1813" w:rsidRDefault="003F1813" w:rsidP="001144E8">
            <w:pPr>
              <w:rPr>
                <w:rFonts w:asciiTheme="majorHAnsi" w:hAnsiTheme="majorHAnsi" w:cstheme="majorHAnsi"/>
                <w:sz w:val="28"/>
                <w:szCs w:val="28"/>
              </w:rPr>
            </w:pPr>
          </w:p>
        </w:tc>
        <w:tc>
          <w:tcPr>
            <w:tcW w:w="1705" w:type="dxa"/>
          </w:tcPr>
          <w:p w14:paraId="32434DFB" w14:textId="77777777" w:rsidR="003F1813" w:rsidRDefault="003F1813" w:rsidP="001144E8">
            <w:pPr>
              <w:rPr>
                <w:rFonts w:asciiTheme="majorHAnsi" w:hAnsiTheme="majorHAnsi" w:cstheme="majorHAnsi"/>
                <w:sz w:val="28"/>
                <w:szCs w:val="28"/>
              </w:rPr>
            </w:pPr>
            <w:r w:rsidRPr="0087688E">
              <w:rPr>
                <w:rFonts w:asciiTheme="majorHAnsi" w:hAnsiTheme="majorHAnsi" w:cstheme="majorHAnsi"/>
                <w:sz w:val="28"/>
                <w:szCs w:val="28"/>
              </w:rPr>
              <w:t>Practise checking for understanding after every client explanation. Use simple language and give real-life examples.</w:t>
            </w:r>
          </w:p>
        </w:tc>
        <w:tc>
          <w:tcPr>
            <w:tcW w:w="1853" w:type="dxa"/>
          </w:tcPr>
          <w:p w14:paraId="5B136F1F" w14:textId="77777777" w:rsidR="003F1813" w:rsidRDefault="003F1813" w:rsidP="001144E8">
            <w:pPr>
              <w:rPr>
                <w:rFonts w:asciiTheme="majorHAnsi" w:hAnsiTheme="majorHAnsi" w:cstheme="majorHAnsi"/>
                <w:sz w:val="28"/>
                <w:szCs w:val="28"/>
              </w:rPr>
            </w:pPr>
            <w:r w:rsidRPr="009C1C16">
              <w:rPr>
                <w:rFonts w:asciiTheme="majorHAnsi" w:hAnsiTheme="majorHAnsi" w:cstheme="majorHAnsi"/>
                <w:sz w:val="28"/>
                <w:szCs w:val="28"/>
              </w:rPr>
              <w:t>Communication workshops, feedback from clients and colleagues, client call recordings (with permission)</w:t>
            </w:r>
          </w:p>
        </w:tc>
        <w:tc>
          <w:tcPr>
            <w:tcW w:w="2164" w:type="dxa"/>
          </w:tcPr>
          <w:p w14:paraId="139AE968" w14:textId="77777777" w:rsidR="003F1813" w:rsidRDefault="003F1813" w:rsidP="001144E8">
            <w:pPr>
              <w:rPr>
                <w:rFonts w:asciiTheme="majorHAnsi" w:hAnsiTheme="majorHAnsi" w:cstheme="majorHAnsi"/>
                <w:sz w:val="28"/>
                <w:szCs w:val="28"/>
              </w:rPr>
            </w:pPr>
            <w:r w:rsidRPr="009C1C16">
              <w:rPr>
                <w:rFonts w:asciiTheme="majorHAnsi" w:hAnsiTheme="majorHAnsi" w:cstheme="majorHAnsi"/>
                <w:sz w:val="28"/>
                <w:szCs w:val="28"/>
              </w:rPr>
              <w:t>Fewer misunderstandings during client meetings, positive feedback, higher conversion rates.</w:t>
            </w:r>
          </w:p>
        </w:tc>
        <w:tc>
          <w:tcPr>
            <w:tcW w:w="1446" w:type="dxa"/>
          </w:tcPr>
          <w:p w14:paraId="38F8F8E6" w14:textId="77777777" w:rsidR="003F1813" w:rsidRDefault="003F1813" w:rsidP="001144E8">
            <w:pPr>
              <w:rPr>
                <w:rFonts w:asciiTheme="majorHAnsi" w:hAnsiTheme="majorHAnsi" w:cstheme="majorHAnsi"/>
                <w:sz w:val="28"/>
                <w:szCs w:val="28"/>
              </w:rPr>
            </w:pPr>
            <w:r>
              <w:rPr>
                <w:rFonts w:asciiTheme="majorHAnsi" w:hAnsiTheme="majorHAnsi" w:cstheme="majorHAnsi"/>
                <w:sz w:val="28"/>
                <w:szCs w:val="28"/>
              </w:rPr>
              <w:t>01/12/2025</w:t>
            </w:r>
          </w:p>
        </w:tc>
      </w:tr>
      <w:tr w:rsidR="003F1813" w14:paraId="2D9401E7" w14:textId="77777777" w:rsidTr="001144E8">
        <w:trPr>
          <w:trHeight w:val="4526"/>
        </w:trPr>
        <w:tc>
          <w:tcPr>
            <w:tcW w:w="2279" w:type="dxa"/>
          </w:tcPr>
          <w:p w14:paraId="117B152C" w14:textId="77777777" w:rsidR="003F1813" w:rsidRDefault="003F1813" w:rsidP="001144E8">
            <w:pPr>
              <w:rPr>
                <w:rFonts w:asciiTheme="majorHAnsi" w:hAnsiTheme="majorHAnsi" w:cstheme="majorHAnsi"/>
                <w:sz w:val="28"/>
                <w:szCs w:val="28"/>
              </w:rPr>
            </w:pPr>
            <w:r>
              <w:rPr>
                <w:rFonts w:asciiTheme="majorHAnsi" w:hAnsiTheme="majorHAnsi" w:cstheme="majorHAnsi"/>
                <w:sz w:val="28"/>
                <w:szCs w:val="28"/>
              </w:rPr>
              <w:lastRenderedPageBreak/>
              <w:t xml:space="preserve">Become more aware of </w:t>
            </w:r>
            <w:r w:rsidRPr="00C32C45">
              <w:rPr>
                <w:rFonts w:asciiTheme="majorHAnsi" w:hAnsiTheme="majorHAnsi" w:cstheme="majorHAnsi"/>
                <w:sz w:val="28"/>
                <w:szCs w:val="28"/>
              </w:rPr>
              <w:t>non-verbal communication in meetings.</w:t>
            </w:r>
          </w:p>
        </w:tc>
        <w:tc>
          <w:tcPr>
            <w:tcW w:w="1705" w:type="dxa"/>
          </w:tcPr>
          <w:p w14:paraId="39E7EFAF" w14:textId="77777777" w:rsidR="003F1813" w:rsidRDefault="003F1813" w:rsidP="001144E8">
            <w:pPr>
              <w:rPr>
                <w:rFonts w:asciiTheme="majorHAnsi" w:hAnsiTheme="majorHAnsi" w:cstheme="majorHAnsi"/>
                <w:sz w:val="28"/>
                <w:szCs w:val="28"/>
              </w:rPr>
            </w:pPr>
            <w:r w:rsidRPr="00C0657B">
              <w:rPr>
                <w:rFonts w:asciiTheme="majorHAnsi" w:hAnsiTheme="majorHAnsi" w:cstheme="majorHAnsi"/>
                <w:sz w:val="28"/>
                <w:szCs w:val="28"/>
              </w:rPr>
              <w:t>Read books</w:t>
            </w:r>
            <w:r>
              <w:rPr>
                <w:rFonts w:asciiTheme="majorHAnsi" w:hAnsiTheme="majorHAnsi" w:cstheme="majorHAnsi"/>
                <w:sz w:val="28"/>
                <w:szCs w:val="28"/>
              </w:rPr>
              <w:t xml:space="preserve"> or </w:t>
            </w:r>
            <w:r w:rsidRPr="00C0657B">
              <w:rPr>
                <w:rFonts w:asciiTheme="majorHAnsi" w:hAnsiTheme="majorHAnsi" w:cstheme="majorHAnsi"/>
                <w:sz w:val="28"/>
                <w:szCs w:val="28"/>
              </w:rPr>
              <w:t>watch videos on body language, observe clients more carefully during meetings, take notes after each session.</w:t>
            </w:r>
          </w:p>
        </w:tc>
        <w:tc>
          <w:tcPr>
            <w:tcW w:w="1853" w:type="dxa"/>
          </w:tcPr>
          <w:p w14:paraId="11E2D6FB" w14:textId="77777777" w:rsidR="003F1813" w:rsidRDefault="003F1813" w:rsidP="001144E8">
            <w:pPr>
              <w:rPr>
                <w:rFonts w:asciiTheme="majorHAnsi" w:hAnsiTheme="majorHAnsi" w:cstheme="majorHAnsi"/>
                <w:sz w:val="28"/>
                <w:szCs w:val="28"/>
              </w:rPr>
            </w:pPr>
            <w:r w:rsidRPr="004D0B6A">
              <w:rPr>
                <w:rFonts w:asciiTheme="majorHAnsi" w:hAnsiTheme="majorHAnsi" w:cstheme="majorHAnsi"/>
                <w:sz w:val="28"/>
                <w:szCs w:val="28"/>
              </w:rPr>
              <w:t>Body language training materials, online courses (e.g. LinkedIn Learning), practice in real meetings</w:t>
            </w:r>
          </w:p>
        </w:tc>
        <w:tc>
          <w:tcPr>
            <w:tcW w:w="2164" w:type="dxa"/>
          </w:tcPr>
          <w:p w14:paraId="465E1CD2" w14:textId="77777777" w:rsidR="003F1813" w:rsidRDefault="003F1813" w:rsidP="001144E8">
            <w:pPr>
              <w:rPr>
                <w:rFonts w:asciiTheme="majorHAnsi" w:hAnsiTheme="majorHAnsi" w:cstheme="majorHAnsi"/>
                <w:sz w:val="28"/>
                <w:szCs w:val="28"/>
              </w:rPr>
            </w:pPr>
            <w:r w:rsidRPr="004D0B6A">
              <w:rPr>
                <w:rFonts w:asciiTheme="majorHAnsi" w:hAnsiTheme="majorHAnsi" w:cstheme="majorHAnsi"/>
                <w:sz w:val="28"/>
                <w:szCs w:val="28"/>
              </w:rPr>
              <w:t>Improved ability to recognise confusion or hesitation early, more confident responses from clients.</w:t>
            </w:r>
          </w:p>
        </w:tc>
        <w:tc>
          <w:tcPr>
            <w:tcW w:w="1446" w:type="dxa"/>
          </w:tcPr>
          <w:p w14:paraId="238482A0" w14:textId="77777777" w:rsidR="003F1813" w:rsidRDefault="003F1813" w:rsidP="001144E8">
            <w:pPr>
              <w:rPr>
                <w:rFonts w:asciiTheme="majorHAnsi" w:hAnsiTheme="majorHAnsi" w:cstheme="majorHAnsi"/>
                <w:sz w:val="28"/>
                <w:szCs w:val="28"/>
              </w:rPr>
            </w:pPr>
            <w:r>
              <w:rPr>
                <w:rFonts w:asciiTheme="majorHAnsi" w:hAnsiTheme="majorHAnsi" w:cstheme="majorHAnsi"/>
                <w:sz w:val="28"/>
                <w:szCs w:val="28"/>
              </w:rPr>
              <w:t>01/12/2025</w:t>
            </w:r>
          </w:p>
        </w:tc>
      </w:tr>
      <w:tr w:rsidR="003F1813" w14:paraId="17E73C80" w14:textId="77777777" w:rsidTr="001144E8">
        <w:trPr>
          <w:trHeight w:val="2252"/>
        </w:trPr>
        <w:tc>
          <w:tcPr>
            <w:tcW w:w="2279" w:type="dxa"/>
          </w:tcPr>
          <w:p w14:paraId="2219C33A" w14:textId="77777777" w:rsidR="003F1813" w:rsidRDefault="003F1813" w:rsidP="001144E8">
            <w:pPr>
              <w:rPr>
                <w:rFonts w:asciiTheme="majorHAnsi" w:hAnsiTheme="majorHAnsi" w:cstheme="majorHAnsi"/>
                <w:sz w:val="28"/>
                <w:szCs w:val="28"/>
              </w:rPr>
            </w:pPr>
            <w:r w:rsidRPr="00823812">
              <w:rPr>
                <w:rFonts w:asciiTheme="majorHAnsi" w:hAnsiTheme="majorHAnsi" w:cstheme="majorHAnsi"/>
                <w:sz w:val="28"/>
                <w:szCs w:val="28"/>
              </w:rPr>
              <w:t>Stay motivated and focused by setting personal weekly goals</w:t>
            </w:r>
          </w:p>
        </w:tc>
        <w:tc>
          <w:tcPr>
            <w:tcW w:w="1705" w:type="dxa"/>
          </w:tcPr>
          <w:p w14:paraId="51634669" w14:textId="77777777" w:rsidR="003F1813" w:rsidRPr="00C0657B" w:rsidRDefault="003F1813" w:rsidP="001144E8">
            <w:pPr>
              <w:rPr>
                <w:rFonts w:asciiTheme="majorHAnsi" w:hAnsiTheme="majorHAnsi" w:cstheme="majorHAnsi"/>
                <w:sz w:val="28"/>
                <w:szCs w:val="28"/>
              </w:rPr>
            </w:pPr>
            <w:r w:rsidRPr="00DC26D4">
              <w:rPr>
                <w:rFonts w:asciiTheme="majorHAnsi" w:hAnsiTheme="majorHAnsi" w:cstheme="majorHAnsi"/>
                <w:sz w:val="28"/>
                <w:szCs w:val="28"/>
              </w:rPr>
              <w:t>Use a planner or app to track goals</w:t>
            </w:r>
            <w:r>
              <w:rPr>
                <w:rFonts w:asciiTheme="majorHAnsi" w:hAnsiTheme="majorHAnsi" w:cstheme="majorHAnsi"/>
                <w:sz w:val="28"/>
                <w:szCs w:val="28"/>
              </w:rPr>
              <w:t>,</w:t>
            </w:r>
            <w:r w:rsidRPr="00DC26D4">
              <w:rPr>
                <w:rFonts w:asciiTheme="majorHAnsi" w:hAnsiTheme="majorHAnsi" w:cstheme="majorHAnsi"/>
                <w:sz w:val="28"/>
                <w:szCs w:val="28"/>
              </w:rPr>
              <w:t xml:space="preserve"> review them every Sunday night.</w:t>
            </w:r>
          </w:p>
        </w:tc>
        <w:tc>
          <w:tcPr>
            <w:tcW w:w="1853" w:type="dxa"/>
          </w:tcPr>
          <w:p w14:paraId="689108C7" w14:textId="77777777" w:rsidR="003F1813" w:rsidRPr="004D0B6A" w:rsidRDefault="003F1813" w:rsidP="001144E8">
            <w:pPr>
              <w:rPr>
                <w:rFonts w:asciiTheme="majorHAnsi" w:hAnsiTheme="majorHAnsi" w:cstheme="majorHAnsi"/>
                <w:sz w:val="28"/>
                <w:szCs w:val="28"/>
              </w:rPr>
            </w:pPr>
            <w:r w:rsidRPr="00C6161F">
              <w:rPr>
                <w:rFonts w:asciiTheme="majorHAnsi" w:hAnsiTheme="majorHAnsi" w:cstheme="majorHAnsi"/>
                <w:sz w:val="28"/>
                <w:szCs w:val="28"/>
              </w:rPr>
              <w:t>Goal-setting apps (e.g. Trello, Notion), time for self-reflection</w:t>
            </w:r>
          </w:p>
        </w:tc>
        <w:tc>
          <w:tcPr>
            <w:tcW w:w="2164" w:type="dxa"/>
          </w:tcPr>
          <w:p w14:paraId="1F0AA3F2" w14:textId="77777777" w:rsidR="003F1813" w:rsidRPr="004D0B6A" w:rsidRDefault="003F1813" w:rsidP="001144E8">
            <w:pPr>
              <w:rPr>
                <w:rFonts w:asciiTheme="majorHAnsi" w:hAnsiTheme="majorHAnsi" w:cstheme="majorHAnsi"/>
                <w:sz w:val="28"/>
                <w:szCs w:val="28"/>
              </w:rPr>
            </w:pPr>
            <w:r w:rsidRPr="00C6161F">
              <w:rPr>
                <w:rFonts w:asciiTheme="majorHAnsi" w:hAnsiTheme="majorHAnsi" w:cstheme="majorHAnsi"/>
                <w:sz w:val="28"/>
                <w:szCs w:val="28"/>
              </w:rPr>
              <w:t>Meeting at least 80% of weekly targets, increased sense of purpose and direction.</w:t>
            </w:r>
          </w:p>
        </w:tc>
        <w:tc>
          <w:tcPr>
            <w:tcW w:w="1446" w:type="dxa"/>
          </w:tcPr>
          <w:p w14:paraId="764032BC" w14:textId="77777777" w:rsidR="003F1813" w:rsidRDefault="003F1813" w:rsidP="001144E8">
            <w:pPr>
              <w:rPr>
                <w:rFonts w:asciiTheme="majorHAnsi" w:hAnsiTheme="majorHAnsi" w:cstheme="majorHAnsi"/>
                <w:sz w:val="28"/>
                <w:szCs w:val="28"/>
              </w:rPr>
            </w:pPr>
            <w:r>
              <w:rPr>
                <w:rFonts w:asciiTheme="majorHAnsi" w:hAnsiTheme="majorHAnsi" w:cstheme="majorHAnsi"/>
                <w:sz w:val="28"/>
                <w:szCs w:val="28"/>
              </w:rPr>
              <w:t>01/12/2025</w:t>
            </w:r>
          </w:p>
        </w:tc>
      </w:tr>
      <w:tr w:rsidR="003F1813" w14:paraId="01586F0B" w14:textId="77777777" w:rsidTr="001144E8">
        <w:trPr>
          <w:trHeight w:val="3244"/>
        </w:trPr>
        <w:tc>
          <w:tcPr>
            <w:tcW w:w="2279" w:type="dxa"/>
          </w:tcPr>
          <w:p w14:paraId="1D08CB0D" w14:textId="77777777" w:rsidR="003F1813" w:rsidRDefault="003F1813" w:rsidP="001144E8">
            <w:pPr>
              <w:rPr>
                <w:rFonts w:asciiTheme="majorHAnsi" w:hAnsiTheme="majorHAnsi" w:cstheme="majorHAnsi"/>
                <w:sz w:val="28"/>
                <w:szCs w:val="28"/>
              </w:rPr>
            </w:pPr>
            <w:r w:rsidRPr="000E7AE6">
              <w:rPr>
                <w:rFonts w:asciiTheme="majorHAnsi" w:hAnsiTheme="majorHAnsi" w:cstheme="majorHAnsi"/>
                <w:sz w:val="28"/>
                <w:szCs w:val="28"/>
              </w:rPr>
              <w:t>Show more awareness of hierarchy in internal communication</w:t>
            </w:r>
          </w:p>
        </w:tc>
        <w:tc>
          <w:tcPr>
            <w:tcW w:w="1705" w:type="dxa"/>
          </w:tcPr>
          <w:p w14:paraId="75626F50" w14:textId="77777777" w:rsidR="003F1813" w:rsidRPr="00C0657B" w:rsidRDefault="003F1813" w:rsidP="001144E8">
            <w:pPr>
              <w:rPr>
                <w:rFonts w:asciiTheme="majorHAnsi" w:hAnsiTheme="majorHAnsi" w:cstheme="majorHAnsi"/>
                <w:sz w:val="28"/>
                <w:szCs w:val="28"/>
              </w:rPr>
            </w:pPr>
            <w:r w:rsidRPr="00CC3EF7">
              <w:rPr>
                <w:rFonts w:asciiTheme="majorHAnsi" w:hAnsiTheme="majorHAnsi" w:cstheme="majorHAnsi"/>
                <w:sz w:val="28"/>
                <w:szCs w:val="28"/>
              </w:rPr>
              <w:t>Observe how managers prefer to be addressed, adapt tone and formality depending on context.</w:t>
            </w:r>
          </w:p>
        </w:tc>
        <w:tc>
          <w:tcPr>
            <w:tcW w:w="1853" w:type="dxa"/>
          </w:tcPr>
          <w:p w14:paraId="5C5535BD" w14:textId="77777777" w:rsidR="003F1813" w:rsidRPr="004D0B6A" w:rsidRDefault="003F1813" w:rsidP="001144E8">
            <w:pPr>
              <w:rPr>
                <w:rFonts w:asciiTheme="majorHAnsi" w:hAnsiTheme="majorHAnsi" w:cstheme="majorHAnsi"/>
                <w:sz w:val="28"/>
                <w:szCs w:val="28"/>
              </w:rPr>
            </w:pPr>
            <w:r w:rsidRPr="00303507">
              <w:rPr>
                <w:rFonts w:asciiTheme="majorHAnsi" w:hAnsiTheme="majorHAnsi" w:cstheme="majorHAnsi"/>
                <w:sz w:val="28"/>
                <w:szCs w:val="28"/>
              </w:rPr>
              <w:t>Feedback from colleagues and manager, internal communication policy</w:t>
            </w:r>
            <w:r>
              <w:rPr>
                <w:rFonts w:asciiTheme="majorHAnsi" w:hAnsiTheme="majorHAnsi" w:cstheme="majorHAnsi"/>
                <w:sz w:val="28"/>
                <w:szCs w:val="28"/>
              </w:rPr>
              <w:t>.</w:t>
            </w:r>
          </w:p>
        </w:tc>
        <w:tc>
          <w:tcPr>
            <w:tcW w:w="2164" w:type="dxa"/>
          </w:tcPr>
          <w:p w14:paraId="4BFB803B" w14:textId="77777777" w:rsidR="003F1813" w:rsidRPr="004D0B6A" w:rsidRDefault="003F1813" w:rsidP="001144E8">
            <w:pPr>
              <w:rPr>
                <w:rFonts w:asciiTheme="majorHAnsi" w:hAnsiTheme="majorHAnsi" w:cstheme="majorHAnsi"/>
                <w:sz w:val="28"/>
                <w:szCs w:val="28"/>
              </w:rPr>
            </w:pPr>
            <w:r w:rsidRPr="00DD2D35">
              <w:rPr>
                <w:rFonts w:asciiTheme="majorHAnsi" w:hAnsiTheme="majorHAnsi" w:cstheme="majorHAnsi"/>
                <w:sz w:val="28"/>
                <w:szCs w:val="28"/>
              </w:rPr>
              <w:t>Fewer misunderstandings in emails or meetings, improved professional relationships within the team.</w:t>
            </w:r>
          </w:p>
        </w:tc>
        <w:tc>
          <w:tcPr>
            <w:tcW w:w="1446" w:type="dxa"/>
          </w:tcPr>
          <w:p w14:paraId="0A7338D8" w14:textId="77777777" w:rsidR="003F1813" w:rsidRDefault="003F1813" w:rsidP="001144E8">
            <w:pPr>
              <w:rPr>
                <w:rFonts w:asciiTheme="majorHAnsi" w:hAnsiTheme="majorHAnsi" w:cstheme="majorHAnsi"/>
                <w:sz w:val="28"/>
                <w:szCs w:val="28"/>
              </w:rPr>
            </w:pPr>
            <w:r>
              <w:rPr>
                <w:rFonts w:asciiTheme="majorHAnsi" w:hAnsiTheme="majorHAnsi" w:cstheme="majorHAnsi"/>
                <w:sz w:val="28"/>
                <w:szCs w:val="28"/>
              </w:rPr>
              <w:t>0112/2025</w:t>
            </w:r>
          </w:p>
        </w:tc>
      </w:tr>
    </w:tbl>
    <w:p w14:paraId="38A8B1CB" w14:textId="77777777" w:rsidR="003F1813" w:rsidRDefault="003F1813" w:rsidP="003F1813">
      <w:pPr>
        <w:rPr>
          <w:rFonts w:asciiTheme="majorHAnsi" w:hAnsiTheme="majorHAnsi" w:cstheme="majorHAnsi"/>
          <w:sz w:val="28"/>
          <w:szCs w:val="28"/>
        </w:rPr>
      </w:pPr>
    </w:p>
    <w:p w14:paraId="3AB98673" w14:textId="048004CA" w:rsidR="003F1813" w:rsidRPr="001B7F45" w:rsidRDefault="00F64832" w:rsidP="003F1813">
      <w:pPr>
        <w:rPr>
          <w:rFonts w:asciiTheme="majorHAnsi" w:hAnsiTheme="majorHAnsi" w:cstheme="majorHAnsi"/>
          <w:sz w:val="28"/>
          <w:szCs w:val="28"/>
        </w:rPr>
      </w:pPr>
      <w:r>
        <w:rPr>
          <w:rFonts w:asciiTheme="majorHAnsi" w:hAnsiTheme="majorHAnsi" w:cstheme="majorHAnsi"/>
          <w:sz w:val="28"/>
          <w:szCs w:val="28"/>
        </w:rPr>
        <w:t>8.</w:t>
      </w:r>
      <w:r w:rsidR="003F1813">
        <w:rPr>
          <w:rFonts w:asciiTheme="majorHAnsi" w:hAnsiTheme="majorHAnsi" w:cstheme="majorHAnsi"/>
          <w:sz w:val="28"/>
          <w:szCs w:val="28"/>
        </w:rPr>
        <w:t>References:</w:t>
      </w:r>
    </w:p>
    <w:p w14:paraId="7A67B693" w14:textId="77777777" w:rsidR="003F1813" w:rsidRPr="001B7F45" w:rsidRDefault="003F1813" w:rsidP="003F1813">
      <w:pPr>
        <w:rPr>
          <w:sz w:val="28"/>
          <w:szCs w:val="28"/>
        </w:rPr>
      </w:pPr>
      <w:r>
        <w:rPr>
          <w:sz w:val="28"/>
          <w:szCs w:val="28"/>
        </w:rPr>
        <w:t>-</w:t>
      </w:r>
      <w:r w:rsidRPr="001B7F45">
        <w:rPr>
          <w:sz w:val="28"/>
          <w:szCs w:val="28"/>
        </w:rPr>
        <w:t xml:space="preserve">Argyle, M., 1972. </w:t>
      </w:r>
      <w:r w:rsidRPr="001B7F45">
        <w:rPr>
          <w:i/>
          <w:iCs/>
          <w:sz w:val="28"/>
          <w:szCs w:val="28"/>
        </w:rPr>
        <w:t>Non-verbal communication in human social interaction</w:t>
      </w:r>
      <w:r w:rsidRPr="001B7F45">
        <w:rPr>
          <w:sz w:val="28"/>
          <w:szCs w:val="28"/>
        </w:rPr>
        <w:t xml:space="preserve">. In: </w:t>
      </w:r>
      <w:r>
        <w:rPr>
          <w:sz w:val="28"/>
          <w:szCs w:val="28"/>
        </w:rPr>
        <w:t xml:space="preserve">  </w:t>
      </w:r>
      <w:r w:rsidRPr="001B7F45">
        <w:rPr>
          <w:sz w:val="28"/>
          <w:szCs w:val="28"/>
        </w:rPr>
        <w:t xml:space="preserve">R.A. Hinde, ed. </w:t>
      </w:r>
      <w:r w:rsidRPr="001B7F45">
        <w:rPr>
          <w:i/>
          <w:iCs/>
          <w:sz w:val="28"/>
          <w:szCs w:val="28"/>
        </w:rPr>
        <w:t>Non-verbal Communication</w:t>
      </w:r>
      <w:r w:rsidRPr="001B7F45">
        <w:rPr>
          <w:sz w:val="28"/>
          <w:szCs w:val="28"/>
        </w:rPr>
        <w:t>. Cambridge: Cambridge University Press, pp.243–270.</w:t>
      </w:r>
    </w:p>
    <w:p w14:paraId="77D42C92" w14:textId="77777777" w:rsidR="003F1813" w:rsidRDefault="003F1813" w:rsidP="003F1813">
      <w:pPr>
        <w:rPr>
          <w:sz w:val="28"/>
          <w:szCs w:val="28"/>
        </w:rPr>
      </w:pPr>
      <w:r>
        <w:rPr>
          <w:sz w:val="28"/>
          <w:szCs w:val="28"/>
        </w:rPr>
        <w:lastRenderedPageBreak/>
        <w:t>-</w:t>
      </w:r>
      <w:r w:rsidRPr="001B7F45">
        <w:rPr>
          <w:sz w:val="28"/>
          <w:szCs w:val="28"/>
        </w:rPr>
        <w:t xml:space="preserve">Herzberg, F., Mausner, B. and Snyderman, B., 1959. </w:t>
      </w:r>
      <w:r w:rsidRPr="001B7F45">
        <w:rPr>
          <w:i/>
          <w:iCs/>
          <w:sz w:val="28"/>
          <w:szCs w:val="28"/>
        </w:rPr>
        <w:t>The Motivation to Work</w:t>
      </w:r>
      <w:r w:rsidRPr="001B7F45">
        <w:rPr>
          <w:sz w:val="28"/>
          <w:szCs w:val="28"/>
        </w:rPr>
        <w:t>. 2nd ed. New York: Wiley.</w:t>
      </w:r>
    </w:p>
    <w:p w14:paraId="21BED0F5" w14:textId="77777777" w:rsidR="003F1813" w:rsidRPr="001B7F45" w:rsidRDefault="003F1813" w:rsidP="003F1813">
      <w:pPr>
        <w:rPr>
          <w:sz w:val="28"/>
          <w:szCs w:val="28"/>
        </w:rPr>
      </w:pPr>
      <w:r>
        <w:rPr>
          <w:sz w:val="28"/>
          <w:szCs w:val="28"/>
        </w:rPr>
        <w:t>-</w:t>
      </w:r>
      <w:r w:rsidRPr="001B7F45">
        <w:rPr>
          <w:sz w:val="28"/>
          <w:szCs w:val="28"/>
        </w:rPr>
        <w:t xml:space="preserve">Maslow, A.H.,1943. A theory of human motivation. </w:t>
      </w:r>
      <w:r w:rsidRPr="001B7F45">
        <w:rPr>
          <w:i/>
          <w:iCs/>
          <w:sz w:val="28"/>
          <w:szCs w:val="28"/>
        </w:rPr>
        <w:t>Psychological Review</w:t>
      </w:r>
      <w:r w:rsidRPr="001B7F45">
        <w:rPr>
          <w:sz w:val="28"/>
          <w:szCs w:val="28"/>
        </w:rPr>
        <w:t>, 50(4), pp.370–396.</w:t>
      </w:r>
    </w:p>
    <w:p w14:paraId="3062FA7B" w14:textId="77777777" w:rsidR="003F1813" w:rsidRPr="001B7F45" w:rsidRDefault="003F1813" w:rsidP="003F1813">
      <w:pPr>
        <w:rPr>
          <w:sz w:val="28"/>
          <w:szCs w:val="28"/>
        </w:rPr>
      </w:pPr>
      <w:r>
        <w:rPr>
          <w:sz w:val="28"/>
          <w:szCs w:val="28"/>
        </w:rPr>
        <w:t>-</w:t>
      </w:r>
      <w:r w:rsidRPr="001B7F45">
        <w:rPr>
          <w:sz w:val="28"/>
          <w:szCs w:val="28"/>
        </w:rPr>
        <w:t xml:space="preserve">McGregor, D., 1960. </w:t>
      </w:r>
      <w:r w:rsidRPr="001B7F45">
        <w:rPr>
          <w:i/>
          <w:iCs/>
          <w:sz w:val="28"/>
          <w:szCs w:val="28"/>
        </w:rPr>
        <w:t>The Human Side of Enterprise</w:t>
      </w:r>
      <w:r w:rsidRPr="001B7F45">
        <w:rPr>
          <w:sz w:val="28"/>
          <w:szCs w:val="28"/>
        </w:rPr>
        <w:t>. New York: McGraw-Hill.</w:t>
      </w:r>
    </w:p>
    <w:p w14:paraId="6030125B" w14:textId="77777777" w:rsidR="003F1813" w:rsidRPr="001B7F45" w:rsidRDefault="003F1813" w:rsidP="003F1813">
      <w:pPr>
        <w:rPr>
          <w:sz w:val="28"/>
          <w:szCs w:val="28"/>
        </w:rPr>
      </w:pPr>
      <w:r>
        <w:rPr>
          <w:sz w:val="28"/>
          <w:szCs w:val="28"/>
        </w:rPr>
        <w:t>-</w:t>
      </w:r>
      <w:r w:rsidRPr="001B7F45">
        <w:rPr>
          <w:sz w:val="28"/>
          <w:szCs w:val="28"/>
        </w:rPr>
        <w:t xml:space="preserve">Schramm, W., 1954. </w:t>
      </w:r>
      <w:r w:rsidRPr="001B7F45">
        <w:rPr>
          <w:i/>
          <w:iCs/>
          <w:sz w:val="28"/>
          <w:szCs w:val="28"/>
        </w:rPr>
        <w:t>How communication works</w:t>
      </w:r>
      <w:r w:rsidRPr="001B7F45">
        <w:rPr>
          <w:sz w:val="28"/>
          <w:szCs w:val="28"/>
        </w:rPr>
        <w:t xml:space="preserve">. In: W. Schramm, ed. </w:t>
      </w:r>
      <w:r w:rsidRPr="001B7F45">
        <w:rPr>
          <w:i/>
          <w:iCs/>
          <w:sz w:val="28"/>
          <w:szCs w:val="28"/>
        </w:rPr>
        <w:t>The Process and Effects of Mass Communication</w:t>
      </w:r>
      <w:r w:rsidRPr="001B7F45">
        <w:rPr>
          <w:sz w:val="28"/>
          <w:szCs w:val="28"/>
        </w:rPr>
        <w:t>.</w:t>
      </w:r>
    </w:p>
    <w:p w14:paraId="2F3D0673" w14:textId="77777777" w:rsidR="003F1813" w:rsidRPr="001B7F45" w:rsidRDefault="003F1813" w:rsidP="003F1813">
      <w:pPr>
        <w:rPr>
          <w:sz w:val="28"/>
          <w:szCs w:val="28"/>
        </w:rPr>
      </w:pPr>
      <w:r>
        <w:rPr>
          <w:sz w:val="28"/>
          <w:szCs w:val="28"/>
        </w:rPr>
        <w:t>-</w:t>
      </w:r>
      <w:r w:rsidRPr="001B7F45">
        <w:rPr>
          <w:sz w:val="28"/>
          <w:szCs w:val="28"/>
        </w:rPr>
        <w:t xml:space="preserve">Shannon, C.E. and Weaver, W., 1949. </w:t>
      </w:r>
      <w:r w:rsidRPr="001B7F45">
        <w:rPr>
          <w:i/>
          <w:iCs/>
          <w:sz w:val="28"/>
          <w:szCs w:val="28"/>
        </w:rPr>
        <w:t>The Mathematical Theory of Communication</w:t>
      </w:r>
      <w:r w:rsidRPr="001B7F45">
        <w:rPr>
          <w:sz w:val="28"/>
          <w:szCs w:val="28"/>
        </w:rPr>
        <w:t>.</w:t>
      </w:r>
    </w:p>
    <w:p w14:paraId="532D3800" w14:textId="77777777" w:rsidR="003F1813" w:rsidRPr="00D43BD4" w:rsidRDefault="003F1813" w:rsidP="003F1813"/>
    <w:p w14:paraId="08CA4A1F" w14:textId="77777777" w:rsidR="003F1813" w:rsidRPr="007362AC" w:rsidRDefault="003F1813" w:rsidP="003F1813"/>
    <w:p w14:paraId="538A2CE0" w14:textId="77777777" w:rsidR="003F1813" w:rsidRPr="00045A4F" w:rsidRDefault="003F1813" w:rsidP="003F1813"/>
    <w:p w14:paraId="76E86E41" w14:textId="77777777" w:rsidR="003F1813" w:rsidRDefault="003F1813" w:rsidP="003F1813"/>
    <w:p w14:paraId="04627DED" w14:textId="77777777" w:rsidR="00583709" w:rsidRDefault="00583709"/>
    <w:p w14:paraId="021EB33D" w14:textId="77777777" w:rsidR="00583709" w:rsidRDefault="00583709">
      <w:pPr>
        <w:spacing w:line="360" w:lineRule="auto"/>
        <w:rPr>
          <w:rFonts w:ascii="Arial" w:eastAsia="Arial" w:hAnsi="Arial" w:cs="Arial"/>
          <w:sz w:val="24"/>
          <w:szCs w:val="24"/>
        </w:rPr>
      </w:pPr>
      <w:bookmarkStart w:id="4" w:name="_3as4poj" w:colFirst="0" w:colLast="0"/>
      <w:bookmarkEnd w:id="4"/>
    </w:p>
    <w:p w14:paraId="3EABCAF3" w14:textId="78D12F77" w:rsidR="00583709" w:rsidRPr="003F1813" w:rsidRDefault="00583709" w:rsidP="003F1813">
      <w:pPr>
        <w:spacing w:line="360" w:lineRule="auto"/>
        <w:rPr>
          <w:rFonts w:ascii="Arial" w:eastAsia="Arial" w:hAnsi="Arial" w:cs="Arial"/>
          <w:sz w:val="24"/>
          <w:szCs w:val="24"/>
        </w:rPr>
      </w:pPr>
      <w:bookmarkStart w:id="5" w:name="_1pxezwc" w:colFirst="0" w:colLast="0"/>
      <w:bookmarkStart w:id="6" w:name="_49x2ik5" w:colFirst="0" w:colLast="0"/>
      <w:bookmarkStart w:id="7" w:name="_2p2csry" w:colFirst="0" w:colLast="0"/>
      <w:bookmarkStart w:id="8" w:name="_147n2zr" w:colFirst="0" w:colLast="0"/>
      <w:bookmarkStart w:id="9" w:name="_3o7alnk" w:colFirst="0" w:colLast="0"/>
      <w:bookmarkStart w:id="10" w:name="_23ckvvd" w:colFirst="0" w:colLast="0"/>
      <w:bookmarkStart w:id="11" w:name="_ihv636" w:colFirst="0" w:colLast="0"/>
      <w:bookmarkEnd w:id="5"/>
      <w:bookmarkEnd w:id="6"/>
      <w:bookmarkEnd w:id="7"/>
      <w:bookmarkEnd w:id="8"/>
      <w:bookmarkEnd w:id="9"/>
      <w:bookmarkEnd w:id="10"/>
      <w:bookmarkEnd w:id="11"/>
    </w:p>
    <w:p w14:paraId="5F959196" w14:textId="77777777" w:rsidR="00583709" w:rsidRDefault="00583709"/>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E81D76F" w14:textId="00920FEF" w:rsidR="004D32FF" w:rsidRDefault="004D32FF" w:rsidP="004D32FF"/>
    <w:p w14:paraId="63DD2998" w14:textId="233F7C41" w:rsidR="003F1813" w:rsidRDefault="003F1813" w:rsidP="004D32FF">
      <w:pPr>
        <w:rPr>
          <w:rFonts w:ascii="Arial Rounded" w:eastAsia="Arial Rounded" w:hAnsi="Arial Rounded" w:cs="Arial Rounded"/>
          <w:b/>
          <w:u w:val="single"/>
        </w:rPr>
      </w:pPr>
    </w:p>
    <w:p w14:paraId="060BEC09" w14:textId="77777777" w:rsidR="004D32FF" w:rsidRDefault="004D32FF" w:rsidP="004D32FF"/>
    <w:p w14:paraId="12298961" w14:textId="1A3AAEED" w:rsidR="00022605" w:rsidRDefault="00022605" w:rsidP="003F1813">
      <w:pPr>
        <w:pStyle w:val="Heading2"/>
      </w:pPr>
      <w:bookmarkStart w:id="12" w:name="_32hioqz" w:colFirst="0" w:colLast="0"/>
      <w:bookmarkEnd w:id="12"/>
    </w:p>
    <w:p w14:paraId="409DB333" w14:textId="77777777" w:rsidR="00022605" w:rsidRDefault="00022605" w:rsidP="00022605"/>
    <w:p w14:paraId="33CE8696" w14:textId="77777777" w:rsidR="00022605" w:rsidRDefault="00022605" w:rsidP="00022605"/>
    <w:p w14:paraId="549652E5" w14:textId="77777777" w:rsidR="00022605" w:rsidRDefault="00022605" w:rsidP="00022605"/>
    <w:p w14:paraId="117B9F0B" w14:textId="77777777" w:rsidR="00022605" w:rsidRDefault="00022605" w:rsidP="00022605"/>
    <w:p w14:paraId="2FDBA12F" w14:textId="77777777" w:rsidR="00022605" w:rsidRDefault="00022605" w:rsidP="00022605"/>
    <w:p w14:paraId="39688F88" w14:textId="77777777" w:rsidR="00022605" w:rsidRDefault="00022605" w:rsidP="00022605"/>
    <w:p w14:paraId="590F0A25" w14:textId="77777777" w:rsidR="00022605" w:rsidRDefault="00022605" w:rsidP="00022605"/>
    <w:p w14:paraId="3EAE43FB" w14:textId="555042F1" w:rsidR="00022605" w:rsidRPr="003F1813" w:rsidRDefault="00022605" w:rsidP="003F1813">
      <w:pPr>
        <w:pStyle w:val="Heading1"/>
      </w:pPr>
    </w:p>
    <w:p w14:paraId="2F083FD4" w14:textId="77777777" w:rsidR="00583709" w:rsidRDefault="00583709"/>
    <w:p w14:paraId="542B9B4D" w14:textId="77777777" w:rsidR="00022605" w:rsidRDefault="00022605"/>
    <w:p w14:paraId="7F515CA0" w14:textId="77777777" w:rsidR="00022605" w:rsidRDefault="00022605"/>
    <w:p w14:paraId="2179EA5E" w14:textId="77777777" w:rsidR="00022605" w:rsidRDefault="00022605"/>
    <w:p w14:paraId="4FD9F7A8" w14:textId="77777777" w:rsidR="00022605" w:rsidRDefault="00022605"/>
    <w:p w14:paraId="03E493BD" w14:textId="77777777" w:rsidR="00022605" w:rsidRDefault="00022605"/>
    <w:p w14:paraId="0C20A649" w14:textId="77777777" w:rsidR="00022605" w:rsidRDefault="00022605"/>
    <w:p w14:paraId="718CF9E4" w14:textId="77777777" w:rsidR="00022605" w:rsidRDefault="00022605"/>
    <w:p w14:paraId="799398A4" w14:textId="77777777" w:rsidR="00022605" w:rsidRDefault="00022605"/>
    <w:p w14:paraId="5C061422" w14:textId="77777777" w:rsidR="00022605" w:rsidRDefault="00022605"/>
    <w:p w14:paraId="4730C364" w14:textId="77777777" w:rsidR="00022605" w:rsidRDefault="00022605"/>
    <w:p w14:paraId="7850DAFF" w14:textId="77777777" w:rsidR="00022605" w:rsidRDefault="00022605"/>
    <w:p w14:paraId="64BA578A" w14:textId="77777777" w:rsidR="00022605" w:rsidRDefault="00022605"/>
    <w:p w14:paraId="071AE0C6" w14:textId="77777777" w:rsidR="00022605" w:rsidRDefault="00022605"/>
    <w:p w14:paraId="4D403F88" w14:textId="77777777" w:rsidR="00022605" w:rsidRDefault="00022605"/>
    <w:p w14:paraId="7EBC2794" w14:textId="77777777" w:rsidR="00022605" w:rsidRDefault="00022605"/>
    <w:p w14:paraId="30D9EE8A" w14:textId="77777777" w:rsidR="00022605" w:rsidRDefault="00022605"/>
    <w:p w14:paraId="3DC6DE79" w14:textId="77777777" w:rsidR="00022605" w:rsidRDefault="00022605"/>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13" w:name="_1hmsyys" w:colFirst="0" w:colLast="0"/>
      <w:bookmarkEnd w:id="13"/>
    </w:p>
    <w:p w14:paraId="3E81F792" w14:textId="05145B9A" w:rsidR="00583709" w:rsidRDefault="00583709"/>
    <w:p w14:paraId="790AE361" w14:textId="31C20889" w:rsidR="008312FD" w:rsidRDefault="008312FD"/>
    <w:p w14:paraId="7BCE32D4" w14:textId="3080DEA9" w:rsidR="008312FD" w:rsidRDefault="008312FD"/>
    <w:p w14:paraId="0211B4FF" w14:textId="39EDD607" w:rsidR="00583709" w:rsidRDefault="00583709">
      <w:pPr>
        <w:pStyle w:val="Heading1"/>
      </w:pPr>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10D47D16" w14:textId="77777777" w:rsidR="00583709" w:rsidRDefault="00583709"/>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3059F" w14:textId="77777777" w:rsidR="004F77CD" w:rsidRDefault="004F77CD" w:rsidP="00F23277">
      <w:pPr>
        <w:spacing w:after="0" w:line="240" w:lineRule="auto"/>
      </w:pPr>
      <w:r>
        <w:separator/>
      </w:r>
    </w:p>
  </w:endnote>
  <w:endnote w:type="continuationSeparator" w:id="0">
    <w:p w14:paraId="0814441F" w14:textId="77777777" w:rsidR="004F77CD" w:rsidRDefault="004F77CD"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0FBAFD" w14:textId="77777777" w:rsidR="004F77CD" w:rsidRDefault="004F77CD" w:rsidP="00F23277">
      <w:pPr>
        <w:spacing w:after="0" w:line="240" w:lineRule="auto"/>
      </w:pPr>
      <w:r>
        <w:separator/>
      </w:r>
    </w:p>
  </w:footnote>
  <w:footnote w:type="continuationSeparator" w:id="0">
    <w:p w14:paraId="6BD565CC" w14:textId="77777777" w:rsidR="004F77CD" w:rsidRDefault="004F77CD" w:rsidP="00F23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114DFB"/>
    <w:rsid w:val="00183B04"/>
    <w:rsid w:val="001C7539"/>
    <w:rsid w:val="003F1813"/>
    <w:rsid w:val="004D32FF"/>
    <w:rsid w:val="004F77CD"/>
    <w:rsid w:val="00536779"/>
    <w:rsid w:val="00583709"/>
    <w:rsid w:val="005F3DB2"/>
    <w:rsid w:val="0068457A"/>
    <w:rsid w:val="008312FD"/>
    <w:rsid w:val="00AF6397"/>
    <w:rsid w:val="00B04ED5"/>
    <w:rsid w:val="00E414D4"/>
    <w:rsid w:val="00E841CA"/>
    <w:rsid w:val="00F23277"/>
    <w:rsid w:val="00F64832"/>
    <w:rsid w:val="00F867C0"/>
    <w:rsid w:val="00FB4A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7915117">
      <w:bodyDiv w:val="1"/>
      <w:marLeft w:val="0"/>
      <w:marRight w:val="0"/>
      <w:marTop w:val="0"/>
      <w:marBottom w:val="0"/>
      <w:divBdr>
        <w:top w:val="none" w:sz="0" w:space="0" w:color="auto"/>
        <w:left w:val="none" w:sz="0" w:space="0" w:color="auto"/>
        <w:bottom w:val="none" w:sz="0" w:space="0" w:color="auto"/>
        <w:right w:val="none" w:sz="0" w:space="0" w:color="auto"/>
      </w:divBdr>
    </w:div>
    <w:div w:id="650137799">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3520</Words>
  <Characters>20070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Blaga</cp:lastModifiedBy>
  <cp:revision>2</cp:revision>
  <dcterms:created xsi:type="dcterms:W3CDTF">2025-05-29T13:58:00Z</dcterms:created>
  <dcterms:modified xsi:type="dcterms:W3CDTF">2025-05-29T13:58:00Z</dcterms:modified>
</cp:coreProperties>
</file>