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42D08441" wp14:paraId="5E5787A5" wp14:textId="4A76291D">
      <w:pPr>
        <w:spacing w:line="360" w:lineRule="auto"/>
        <w:rPr>
          <w:rFonts w:ascii="Arial" w:hAnsi="Arial" w:eastAsia="Arial" w:cs="Arial"/>
        </w:rPr>
      </w:pPr>
      <w:r w:rsidR="5D72BADE">
        <w:rPr/>
        <w:t>P</w:t>
      </w:r>
      <w:r w:rsidRPr="42D08441" w:rsidR="5D72BADE">
        <w:rPr>
          <w:rFonts w:ascii="Arial" w:hAnsi="Arial" w:eastAsia="Arial" w:cs="Arial"/>
        </w:rPr>
        <w:t xml:space="preserve">art 1 </w:t>
      </w:r>
    </w:p>
    <w:p w:rsidR="3BFC8FA4" w:rsidP="42D08441" w:rsidRDefault="3BFC8FA4" w14:paraId="64CCDCA3" w14:textId="44A12A69">
      <w:pPr>
        <w:spacing w:line="360" w:lineRule="auto"/>
        <w:rPr>
          <w:rFonts w:ascii="Arial" w:hAnsi="Arial" w:eastAsia="Arial" w:cs="Arial"/>
        </w:rPr>
      </w:pPr>
    </w:p>
    <w:p w:rsidR="76C7307F" w:rsidP="42D08441" w:rsidRDefault="76C7307F" w14:paraId="2DA2FA7E" w14:textId="51D4E83E">
      <w:pPr>
        <w:spacing w:line="360" w:lineRule="auto"/>
        <w:rPr>
          <w:rFonts w:ascii="Arial" w:hAnsi="Arial" w:eastAsia="Arial" w:cs="Arial"/>
        </w:rPr>
      </w:pPr>
      <w:r w:rsidRPr="42D08441" w:rsidR="5D72BADE">
        <w:rPr>
          <w:rFonts w:ascii="Arial" w:hAnsi="Arial" w:eastAsia="Arial" w:cs="Arial"/>
        </w:rPr>
        <w:t xml:space="preserve">Part 2 </w:t>
      </w:r>
      <w:r w:rsidRPr="42D08441" w:rsidR="1948B58B">
        <w:rPr>
          <w:rFonts w:ascii="Arial" w:hAnsi="Arial" w:eastAsia="Arial" w:cs="Arial"/>
        </w:rPr>
        <w:t xml:space="preserve"> </w:t>
      </w:r>
    </w:p>
    <w:p w:rsidR="1948B58B" w:rsidP="42D08441" w:rsidRDefault="1948B58B" w14:paraId="15BA9EFE" w14:textId="65BC6675">
      <w:pPr>
        <w:spacing w:line="360" w:lineRule="auto"/>
        <w:rPr>
          <w:rFonts w:ascii="Arial" w:hAnsi="Arial" w:eastAsia="Arial" w:cs="Arial"/>
        </w:rPr>
      </w:pPr>
      <w:r w:rsidRPr="42D08441" w:rsidR="1948B58B">
        <w:rPr>
          <w:rFonts w:ascii="Arial" w:hAnsi="Arial" w:eastAsia="Arial" w:cs="Arial"/>
        </w:rPr>
        <w:t>What is meant by a unique child?</w:t>
      </w:r>
      <w:r w:rsidRPr="42D08441" w:rsidR="66E9B6B2">
        <w:rPr>
          <w:rFonts w:ascii="Arial" w:hAnsi="Arial" w:eastAsia="Arial" w:cs="Arial"/>
        </w:rPr>
        <w:t xml:space="preserve"> (113 words)</w:t>
      </w:r>
    </w:p>
    <w:p w:rsidR="760E5647" w:rsidP="42D08441" w:rsidRDefault="760E5647" w14:paraId="078246FD" w14:textId="0E06198F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  <w:r w:rsidRPr="42D08441" w:rsidR="760E5647">
        <w:rPr>
          <w:rFonts w:ascii="Arial" w:hAnsi="Arial" w:eastAsia="Arial" w:cs="Arial"/>
        </w:rPr>
        <w:t>Department</w:t>
      </w:r>
      <w:r w:rsidRPr="42D08441" w:rsidR="328CF45E">
        <w:rPr>
          <w:rFonts w:ascii="Arial" w:hAnsi="Arial" w:eastAsia="Arial" w:cs="Arial"/>
        </w:rPr>
        <w:t xml:space="preserve"> of Education (2026) </w:t>
      </w:r>
      <w:r w:rsidRPr="42D08441" w:rsidR="7D99B675">
        <w:rPr>
          <w:rFonts w:ascii="Arial" w:hAnsi="Arial" w:eastAsia="Arial" w:cs="Arial"/>
        </w:rPr>
        <w:t>emphasis</w:t>
      </w:r>
      <w:r w:rsidRPr="42D08441" w:rsidR="328CF45E">
        <w:rPr>
          <w:rFonts w:ascii="Arial" w:hAnsi="Arial" w:eastAsia="Arial" w:cs="Arial"/>
        </w:rPr>
        <w:t xml:space="preserve"> the term of a 'Unique Child'</w:t>
      </w:r>
      <w:r w:rsidRPr="42D08441" w:rsidR="52B3DDE8">
        <w:rPr>
          <w:rFonts w:ascii="Arial" w:hAnsi="Arial" w:eastAsia="Arial" w:cs="Arial"/>
        </w:rPr>
        <w:t xml:space="preserve"> highlighting</w:t>
      </w:r>
      <w:r w:rsidRPr="42D08441" w:rsidR="52B3DD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“Every child is a unique child, who is constantly learning and can be resilient, capable and self-assured” </w:t>
      </w:r>
      <w:r w:rsidRPr="42D08441" w:rsidR="7E34DC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recognising</w:t>
      </w:r>
      <w:r w:rsidRPr="42D08441" w:rsidR="52B3DD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every child has </w:t>
      </w:r>
      <w:r w:rsidRPr="42D08441" w:rsidR="52B3DD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different backgrounds</w:t>
      </w:r>
      <w:r w:rsidRPr="42D08441" w:rsidR="4575F3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interests, </w:t>
      </w:r>
      <w:r w:rsidRPr="42D08441" w:rsidR="4575F3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cultures</w:t>
      </w:r>
      <w:r w:rsidRPr="42D08441" w:rsidR="4575F3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needs</w:t>
      </w:r>
      <w:r w:rsidRPr="42D08441" w:rsidR="4575F3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 </w:t>
      </w:r>
      <w:r w:rsidRPr="42D08441" w:rsidR="63BCD4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it refers that every child is unique individual who develops at their own pace in their own way.</w:t>
      </w:r>
      <w:r w:rsidRPr="42D08441" w:rsidR="1FF977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</w:t>
      </w:r>
      <w:r w:rsidRPr="42D08441" w:rsidR="3DEE18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 process of </w:t>
      </w:r>
      <w:r w:rsidRPr="42D08441" w:rsidR="328E32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assessment</w:t>
      </w:r>
      <w:r w:rsidRPr="42D08441" w:rsidR="1FF977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42D08441" w:rsidR="09DE76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in the</w:t>
      </w:r>
      <w:r w:rsidRPr="42D08441" w:rsidR="1FF977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hyperlink r:id="Rb1b540a2f4aa4796">
        <w:r w:rsidRPr="42D08441" w:rsidR="1FF977C1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Early Years Foundation Stage</w:t>
        </w:r>
      </w:hyperlink>
      <w:r w:rsidRPr="42D08441" w:rsidR="1FF977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, is described as </w:t>
      </w:r>
      <w:r w:rsidRPr="42D08441" w:rsidR="1FF977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observing</w:t>
      </w:r>
      <w:r w:rsidRPr="42D08441" w:rsidR="1FF977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, understanding, and recording children’s learning and development to </w:t>
      </w:r>
      <w:r w:rsidRPr="42D08441" w:rsidR="1FF977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identify</w:t>
      </w:r>
      <w:r w:rsidRPr="42D08441" w:rsidR="1FF977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progress, strengths, interests, and next steps</w:t>
      </w:r>
      <w:r w:rsidRPr="42D08441" w:rsidR="5A6C39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.  </w:t>
      </w:r>
      <w:r w:rsidRPr="42D08441" w:rsidR="6B50E3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T</w:t>
      </w:r>
      <w:r w:rsidRPr="42D08441" w:rsidR="5A6C39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he early years </w:t>
      </w:r>
      <w:r w:rsidRPr="42D08441" w:rsidR="3309C7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framework stresses</w:t>
      </w:r>
      <w:r w:rsidRPr="42D08441" w:rsidR="5A6C39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the importance how every child is </w:t>
      </w:r>
      <w:r w:rsidRPr="42D08441" w:rsidR="441E99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learning</w:t>
      </w:r>
      <w:r w:rsidRPr="42D08441" w:rsidR="40EF12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in </w:t>
      </w:r>
      <w:r w:rsidRPr="42D08441" w:rsidR="40EF12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different ways</w:t>
      </w:r>
      <w:r w:rsidRPr="42D08441" w:rsidR="40EF12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, an assessment is to help </w:t>
      </w:r>
      <w:r w:rsidRPr="42D08441" w:rsidR="5A2348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practitioners</w:t>
      </w:r>
      <w:r w:rsidRPr="42D08441" w:rsidR="40EF12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42D08441" w:rsidR="06D3E2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to tailor to each </w:t>
      </w:r>
      <w:r w:rsidRPr="42D08441" w:rsidR="562424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person's</w:t>
      </w:r>
      <w:r w:rsidRPr="42D08441" w:rsidR="06D3E2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needs</w:t>
      </w:r>
      <w:r w:rsidRPr="42D08441" w:rsidR="155B30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.</w:t>
      </w:r>
    </w:p>
    <w:p w:rsidR="20813539" w:rsidP="42D08441" w:rsidRDefault="20813539" w14:paraId="0722160E" w14:textId="0F83ED45">
      <w:pPr>
        <w:pStyle w:val="ListParagraph"/>
        <w:numPr>
          <w:ilvl w:val="0"/>
          <w:numId w:val="6"/>
        </w:numPr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</w:pPr>
      <w:r w:rsidRPr="42D08441" w:rsidR="2081353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  <w:t>Eplore</w:t>
      </w:r>
      <w:r w:rsidRPr="42D08441" w:rsidR="2081353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  <w:t xml:space="preserve"> the concept of the unique child – link to the curriculum for </w:t>
      </w:r>
      <w:r w:rsidRPr="42D08441" w:rsidR="2081353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  <w:t>wales</w:t>
      </w:r>
      <w:r w:rsidRPr="42D08441" w:rsidR="2081353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  <w:t xml:space="preserve"> and supporting theory </w:t>
      </w:r>
      <w:r w:rsidRPr="42D08441" w:rsidR="47582C0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  <w:t>(244 words)</w:t>
      </w:r>
    </w:p>
    <w:p w:rsidR="42D08441" w:rsidP="42D08441" w:rsidRDefault="42D08441" w14:paraId="69F00554" w14:textId="10DF0439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</w:pPr>
    </w:p>
    <w:p w:rsidR="2CCC3EE3" w:rsidP="42D08441" w:rsidRDefault="2CCC3EE3" w14:paraId="36008587" w14:textId="20AA6151">
      <w:pPr>
        <w:pStyle w:val="Normal"/>
        <w:shd w:val="clear" w:color="auto" w:fill="FFFFFF" w:themeFill="background1"/>
        <w:spacing w:before="0" w:beforeAutospacing="off" w:after="30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u w:val="none"/>
          <w:lang w:val="en-GB"/>
        </w:rPr>
      </w:pPr>
      <w:r w:rsidRPr="42D08441" w:rsidR="2CCC3E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The curriculum for </w:t>
      </w:r>
      <w:r w:rsidRPr="42D08441" w:rsidR="7D82D8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Wales</w:t>
      </w:r>
      <w:r w:rsidRPr="42D08441" w:rsidR="364BA9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(2024)</w:t>
      </w:r>
      <w:r w:rsidRPr="42D08441" w:rsidR="2CCC3E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42D08441" w:rsidR="31D72E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and the Early years framework</w:t>
      </w:r>
      <w:r w:rsidRPr="42D08441" w:rsidR="0D3E31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(2026)</w:t>
      </w:r>
      <w:r w:rsidRPr="42D08441" w:rsidR="31D72E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42D08441" w:rsidR="2CCC3E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places the</w:t>
      </w:r>
      <w:r w:rsidRPr="42D08441" w:rsidR="27ED7D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unique child at the heart of </w:t>
      </w:r>
      <w:r w:rsidRPr="42D08441" w:rsidR="229A0D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its </w:t>
      </w:r>
      <w:r w:rsidRPr="42D08441" w:rsidR="4DFABD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foundation.</w:t>
      </w:r>
      <w:r w:rsidRPr="42D08441" w:rsidR="266620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42D08441" w:rsidR="1B5FD2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Recognising the</w:t>
      </w:r>
      <w:r w:rsidRPr="42D08441" w:rsidR="2F6BD4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importance of </w:t>
      </w:r>
      <w:r w:rsidRPr="42D08441" w:rsidR="6C33C9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e</w:t>
      </w:r>
      <w:r w:rsidRPr="42D08441" w:rsidR="6F1A19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ach</w:t>
      </w:r>
      <w:r w:rsidRPr="42D08441" w:rsidR="6C33C9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42D08441" w:rsidR="374A94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child who</w:t>
      </w:r>
      <w:r w:rsidRPr="42D08441" w:rsidR="257FA8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42D08441" w:rsidR="6C33C9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has different</w:t>
      </w:r>
      <w:r w:rsidRPr="42D08441" w:rsidR="51FEBC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42D08441" w:rsidR="1CCD44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strengths, </w:t>
      </w:r>
      <w:r w:rsidRPr="42D08441" w:rsidR="1CCD44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experiences</w:t>
      </w:r>
      <w:r w:rsidRPr="42D08441" w:rsidR="1CCD44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and developmental needs.</w:t>
      </w:r>
      <w:r w:rsidRPr="42D08441" w:rsidR="6A9B26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 Curriculum for Wales guidance explains what matters most when schools provide a broad and balanced education. It is </w:t>
      </w:r>
      <w:r w:rsidRPr="42D08441" w:rsidR="10BBF7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guided by 4 </w:t>
      </w:r>
      <w:r w:rsidRPr="42D08441" w:rsidR="6A9B26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</w:t>
      </w:r>
      <w:r w:rsidRPr="42D08441" w:rsidR="723870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rinciples </w:t>
      </w:r>
      <w:r w:rsidRPr="42D08441" w:rsidR="6A9B26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for </w:t>
      </w:r>
      <w:r w:rsidRPr="42D08441" w:rsidR="32392D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all unique children should develop towards.</w:t>
      </w:r>
      <w:r>
        <w:br/>
      </w:r>
      <w:r w:rsidRPr="42D08441" w:rsidR="2E52E9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four principles, Ambitious, capable learners; Enterprising, creative contributors; </w:t>
      </w:r>
      <w:r w:rsidRPr="42D08441" w:rsidR="43023E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Ethical</w:t>
      </w:r>
      <w:r w:rsidRPr="42D08441" w:rsidR="2E52E9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informed citizens; Healthy</w:t>
      </w:r>
      <w:r w:rsidRPr="42D08441" w:rsidR="035C43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confident individuals</w:t>
      </w:r>
      <w:r w:rsidRPr="42D08441" w:rsidR="3AB33A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The principles </w:t>
      </w:r>
      <w:r w:rsidRPr="42D08441" w:rsidR="3180AB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should be at the heart of the </w:t>
      </w:r>
      <w:r w:rsidRPr="42D08441" w:rsidR="096302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practitioner</w:t>
      </w:r>
      <w:r w:rsidRPr="42D08441" w:rsidR="3180AB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on how the children are taught and not what they teach</w:t>
      </w:r>
      <w:r w:rsidRPr="42D08441" w:rsidR="793228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(Welsh Government, 2024).</w:t>
      </w:r>
      <w:r w:rsidRPr="42D08441" w:rsidR="7E15DD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>
        <w:br/>
      </w:r>
      <w:r w:rsidRPr="42D08441" w:rsidR="7603A4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By recognising each </w:t>
      </w:r>
      <w:r w:rsidRPr="42D08441" w:rsidR="465AC3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unique</w:t>
      </w:r>
      <w:r w:rsidRPr="42D08441" w:rsidR="7603A4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42D08441" w:rsidR="6A4319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child's</w:t>
      </w:r>
      <w:r w:rsidRPr="42D08441" w:rsidR="7603A4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development skills, str</w:t>
      </w:r>
      <w:r w:rsidRPr="42D08441" w:rsidR="615CF3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engths and </w:t>
      </w:r>
      <w:r w:rsidRPr="42D08441" w:rsidR="3680CA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weaknesses</w:t>
      </w:r>
      <w:r w:rsidRPr="42D08441" w:rsidR="615CF3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helps with ongoing assessment. Assessments are buil</w:t>
      </w:r>
      <w:r w:rsidRPr="42D08441" w:rsidR="19B547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 into the curriculum for </w:t>
      </w:r>
      <w:r w:rsidRPr="42D08441" w:rsidR="4A3F60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Wales</w:t>
      </w:r>
      <w:r w:rsidRPr="42D08441" w:rsidR="19B547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is to help every learner progress, the evidence is used </w:t>
      </w:r>
      <w:r w:rsidRPr="42D08441" w:rsidR="3A92D6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to decide how to challenge and support the child for their individual needs</w:t>
      </w:r>
      <w:r w:rsidRPr="42D08441" w:rsidR="7AE9E4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42D08441" w:rsidR="3AC7F3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(</w:t>
      </w:r>
      <w:r w:rsidRPr="42D08441" w:rsidR="7AE9E4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u w:val="none"/>
          <w:lang w:val="en-GB"/>
        </w:rPr>
        <w:t>Ambition Institute,2025 and Welsh Government,2024).</w:t>
      </w:r>
    </w:p>
    <w:p w:rsidR="4A621894" w:rsidP="42D08441" w:rsidRDefault="4A621894" w14:paraId="6E2D4E3C" w14:textId="384AA2F9">
      <w:pPr>
        <w:pStyle w:val="Normal"/>
        <w:shd w:val="clear" w:color="auto" w:fill="FFFFFF" w:themeFill="background1"/>
        <w:spacing w:before="0" w:beforeAutospacing="off" w:after="300" w:afterAutospacing="off" w:line="360" w:lineRule="auto"/>
      </w:pPr>
      <w:r w:rsidRPr="42D08441" w:rsidR="4A6218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</w:t>
      </w:r>
      <w:r w:rsidRPr="42D08441" w:rsidR="3AA110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U</w:t>
      </w:r>
      <w:r w:rsidRPr="42D08441" w:rsidR="4A6218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nique child</w:t>
      </w:r>
      <w:r w:rsidRPr="42D08441" w:rsidR="5A726A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the </w:t>
      </w:r>
      <w:r w:rsidRPr="42D08441" w:rsidR="78FF83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</w:t>
      </w:r>
      <w:r w:rsidRPr="42D08441" w:rsidR="5A726A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urriculum for </w:t>
      </w:r>
      <w:r w:rsidRPr="42D08441" w:rsidR="49E01C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Wales</w:t>
      </w:r>
      <w:r w:rsidRPr="42D08441" w:rsidR="5A726A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Early years </w:t>
      </w:r>
      <w:r w:rsidRPr="42D08441" w:rsidR="74A9E3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framework </w:t>
      </w:r>
      <w:r w:rsidRPr="42D08441" w:rsidR="227843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reflect</w:t>
      </w:r>
      <w:r w:rsidRPr="42D08441" w:rsidR="7D6473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on the </w:t>
      </w:r>
      <w:r w:rsidRPr="42D08441" w:rsidR="7D6473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holistic </w:t>
      </w:r>
      <w:r w:rsidRPr="42D08441" w:rsidR="004E50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approach</w:t>
      </w:r>
      <w:r w:rsidRPr="42D08441" w:rsidR="004E50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to</w:t>
      </w:r>
      <w:r w:rsidRPr="42D08441" w:rsidR="4A6218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chi</w:t>
      </w:r>
      <w:r w:rsidRPr="42D08441" w:rsidR="739AB4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l</w:t>
      </w:r>
      <w:r w:rsidRPr="42D08441" w:rsidR="4A6218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d development, </w:t>
      </w:r>
      <w:r w:rsidRPr="42D08441" w:rsidR="4440A2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recognising that</w:t>
      </w:r>
      <w:r w:rsidRPr="42D08441" w:rsidR="0E07AD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42D08441" w:rsidR="4A6218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children</w:t>
      </w:r>
      <w:r w:rsidRPr="42D08441" w:rsidR="4A6218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learn from expe</w:t>
      </w:r>
      <w:r w:rsidRPr="42D08441" w:rsidR="4C9404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riences, </w:t>
      </w:r>
      <w:r w:rsidRPr="42D08441" w:rsidR="19C540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environments</w:t>
      </w:r>
      <w:r w:rsidRPr="42D08441" w:rsidR="4C9404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relationships</w:t>
      </w:r>
      <w:r w:rsidRPr="42D08441" w:rsidR="4C9404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  <w:r w:rsidRPr="42D08441" w:rsidR="09A1CC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42D08441" w:rsidR="1FB52C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42D08441" w:rsidR="16CC3F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Bronfenbrenner's</w:t>
      </w:r>
      <w:r w:rsidRPr="42D08441" w:rsidR="1FB52C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Ecological system theory (1979) argues </w:t>
      </w:r>
      <w:r w:rsidRPr="42D08441" w:rsidR="17EA60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children's</w:t>
      </w:r>
      <w:r w:rsidRPr="42D08441" w:rsidR="4C1126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individual</w:t>
      </w:r>
      <w:r w:rsidRPr="42D08441" w:rsidR="1FB52C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42D08441" w:rsidR="2199F7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development</w:t>
      </w:r>
      <w:r w:rsidRPr="42D08441" w:rsidR="1FB52C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is shaped </w:t>
      </w:r>
      <w:r w:rsidRPr="42D08441" w:rsidR="1FB52C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by </w:t>
      </w:r>
      <w:r w:rsidRPr="42D08441" w:rsidR="1AA145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family, school, </w:t>
      </w:r>
      <w:r w:rsidRPr="42D08441" w:rsidR="1AA145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peers</w:t>
      </w:r>
      <w:r w:rsidRPr="42D08441" w:rsidR="1AA145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wider community. </w:t>
      </w:r>
      <w:r w:rsidRPr="42D08441" w:rsidR="5CCAA6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Furthermore,</w:t>
      </w:r>
      <w:r w:rsidRPr="42D08441" w:rsidR="1AA145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42D08441" w:rsidR="1A7F77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Maslow's</w:t>
      </w:r>
      <w:r w:rsidRPr="42D08441" w:rsidR="1AA145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42D08441" w:rsidR="087059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hierarchy</w:t>
      </w:r>
      <w:r w:rsidRPr="42D08441" w:rsidR="1AA145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of needs (1943) emphasises the importance of</w:t>
      </w:r>
      <w:r w:rsidRPr="42D08441" w:rsidR="160EE4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every</w:t>
      </w:r>
      <w:r w:rsidRPr="42D08441" w:rsidR="1AA145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42D08441" w:rsidR="5C0DF7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child</w:t>
      </w:r>
      <w:r w:rsidRPr="42D08441" w:rsidR="3A8F18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's </w:t>
      </w:r>
      <w:r w:rsidRPr="42D08441" w:rsidR="1D507A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wellbeing, </w:t>
      </w:r>
      <w:r w:rsidRPr="42D08441" w:rsidR="3B5F2B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physical,</w:t>
      </w:r>
      <w:r w:rsidRPr="42D08441" w:rsidR="302E73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emotional </w:t>
      </w:r>
      <w:r w:rsidRPr="42D08441" w:rsidR="171994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needs must</w:t>
      </w:r>
      <w:r w:rsidRPr="42D08441" w:rsidR="302E73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be met in order for them to progress and learn, </w:t>
      </w:r>
      <w:r w:rsidRPr="42D08441" w:rsidR="51581F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both</w:t>
      </w:r>
      <w:r w:rsidRPr="42D08441" w:rsidR="302E73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e</w:t>
      </w:r>
      <w:r w:rsidRPr="42D08441" w:rsidR="5BE415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arly years </w:t>
      </w:r>
      <w:r w:rsidRPr="42D08441" w:rsidR="6EC038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framework</w:t>
      </w:r>
      <w:r w:rsidRPr="42D08441" w:rsidR="5BE415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curriculum for </w:t>
      </w:r>
      <w:r w:rsidRPr="42D08441" w:rsidR="16C787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Wales</w:t>
      </w:r>
      <w:r w:rsidRPr="42D08441" w:rsidR="15AB25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42D08441" w:rsidR="361875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emphasise</w:t>
      </w:r>
      <w:r w:rsidRPr="42D08441" w:rsidR="15AB25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 importance of the child as a whole.</w:t>
      </w:r>
    </w:p>
    <w:p w:rsidR="42D08441" w:rsidP="42D08441" w:rsidRDefault="42D08441" w14:paraId="4AC8EC62" w14:textId="6D54E6C6">
      <w:pPr>
        <w:pStyle w:val="Normal"/>
        <w:shd w:val="clear" w:color="auto" w:fill="FFFFFF" w:themeFill="background1"/>
        <w:spacing w:before="0" w:beforeAutospacing="off" w:after="30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9AB51FF" w:rsidP="42D08441" w:rsidRDefault="09AB51FF" w14:paraId="3C8BC7CF" w14:textId="41AE5631">
      <w:pPr>
        <w:pStyle w:val="Normal"/>
        <w:shd w:val="clear" w:color="auto" w:fill="FFFFFF" w:themeFill="background1"/>
        <w:spacing w:before="0" w:beforeAutospacing="off" w:after="300" w:afterAutospacing="off" w:line="360" w:lineRule="auto"/>
      </w:pPr>
      <w:r w:rsidRPr="42D08441" w:rsidR="09AB51F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Over view</w:t>
      </w:r>
      <w:r w:rsidRPr="42D08441" w:rsidR="09AB51F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 of first chosen assessment method from your first </w:t>
      </w:r>
      <w:r w:rsidRPr="42D08441" w:rsidR="09AB51F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play based</w:t>
      </w:r>
      <w:r w:rsidRPr="42D08441" w:rsidR="09AB51F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 curricula</w:t>
      </w:r>
    </w:p>
    <w:p w:rsidR="4A394E93" w:rsidP="42D08441" w:rsidRDefault="4A394E93" w14:paraId="4CE3F466" w14:textId="5668EA8E">
      <w:pPr>
        <w:pStyle w:val="Normal"/>
        <w:shd w:val="clear" w:color="auto" w:fill="FFFFFF" w:themeFill="background1"/>
        <w:spacing w:before="0" w:beforeAutospacing="off" w:after="30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2D08441" w:rsidR="4A394E9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Observation</w:t>
      </w:r>
      <w:r>
        <w:br/>
      </w:r>
      <w:r w:rsidRPr="42D08441" w:rsidR="09AB51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42D08441" w:rsidR="3967C1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Practitioners </w:t>
      </w:r>
      <w:r w:rsidRPr="42D08441" w:rsidR="70AF7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use observation </w:t>
      </w:r>
      <w:r w:rsidRPr="42D08441" w:rsidR="3967C1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children during play and everyday routines to understand their interests, strengths, abilities, and how they are developing over time</w:t>
      </w:r>
      <w:r w:rsidRPr="42D08441" w:rsidR="5B25DF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(Department for Education, 2024 and Welsh Government,2022).</w:t>
      </w:r>
      <w:r>
        <w:br/>
      </w:r>
      <w:r w:rsidRPr="42D08441" w:rsidR="5F3DE9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Practitioners</w:t>
      </w:r>
      <w:r w:rsidRPr="42D08441" w:rsidR="452AEE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use the child centred learning approach which </w:t>
      </w:r>
      <w:r w:rsidRPr="42D08441" w:rsidR="59F68C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put</w:t>
      </w:r>
      <w:r w:rsidRPr="42D08441" w:rsidR="27E1C7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 </w:t>
      </w:r>
      <w:r w:rsidRPr="42D08441" w:rsidR="59F68C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child at the centre of </w:t>
      </w:r>
      <w:r w:rsidRPr="42D08441" w:rsidR="1172BD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learning process</w:t>
      </w:r>
      <w:r w:rsidRPr="42D08441" w:rsidR="633682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this then </w:t>
      </w:r>
      <w:r w:rsidRPr="42D08441" w:rsidR="2D925E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creat</w:t>
      </w:r>
      <w:r w:rsidRPr="42D08441" w:rsidR="22C4F8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es</w:t>
      </w:r>
      <w:r w:rsidRPr="42D08441" w:rsidR="2D925E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learning experiences that respond to each child’s individual needs, interests, and abilities</w:t>
      </w:r>
      <w:r w:rsidRPr="42D08441" w:rsidR="6E3AAE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(Vygotsky,1978</w:t>
      </w:r>
      <w:r w:rsidRPr="42D08441" w:rsidR="6E3AAE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)</w:t>
      </w:r>
      <w:r w:rsidRPr="42D08441" w:rsidR="700F2D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2D08441" w:rsidR="2D925E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To make this work, practitioners need inclusive practices, so every child feels valued, respected, and able to take part</w:t>
      </w:r>
      <w:r w:rsidRPr="42D08441" w:rsidR="55435A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However, e</w:t>
      </w:r>
      <w:r w:rsidRPr="42D08441" w:rsidR="2D925E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quity supports the same </w:t>
      </w:r>
      <w:r w:rsidRPr="42D08441" w:rsidR="2B6C5C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purpose</w:t>
      </w:r>
      <w:r w:rsidRPr="42D08441" w:rsidR="2D925E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by recognising children may need </w:t>
      </w:r>
      <w:r w:rsidRPr="42D08441" w:rsidR="2D925E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different</w:t>
      </w:r>
      <w:r w:rsidRPr="42D08441" w:rsidR="2D925E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support to access learning opportunities and achieve good outcomes.</w:t>
      </w:r>
      <w:r w:rsidRPr="42D08441" w:rsidR="48F30D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2D08441" w:rsidR="6D27B5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Inclusion and equity together</w:t>
      </w:r>
      <w:r w:rsidRPr="42D08441" w:rsidR="2D925E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help practitioners </w:t>
      </w:r>
      <w:r w:rsidRPr="42D08441" w:rsidR="48548A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modify</w:t>
      </w:r>
      <w:r w:rsidRPr="42D08441" w:rsidR="2D925E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what the</w:t>
      </w:r>
      <w:r w:rsidRPr="42D08441" w:rsidR="2D925E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 prov</w:t>
      </w:r>
      <w:r w:rsidRPr="42D08441" w:rsidR="2D925E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ide so it fits the diverse needs of every </w:t>
      </w:r>
      <w:r w:rsidRPr="42D08441" w:rsidR="66E9F3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child (</w:t>
      </w:r>
      <w:r w:rsidRPr="42D08441" w:rsidR="35F92E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Welsh Gov</w:t>
      </w:r>
      <w:r w:rsidRPr="42D08441" w:rsidR="35F92E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erneme</w:t>
      </w:r>
      <w:r w:rsidRPr="42D08441" w:rsidR="35F92E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nt,2022).</w:t>
      </w:r>
    </w:p>
    <w:p w:rsidR="42D08441" w:rsidP="42D08441" w:rsidRDefault="42D08441" w14:paraId="64106004" w14:textId="7BC60933">
      <w:pPr>
        <w:shd w:val="clear" w:color="auto" w:fill="FFFFFF" w:themeFill="background1"/>
        <w:spacing w:before="0" w:beforeAutospacing="off" w:after="30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2D08441" w:rsidP="42D08441" w:rsidRDefault="42D08441" w14:paraId="17A15FFB" w14:textId="07A57E54">
      <w:pPr>
        <w:pStyle w:val="Normal"/>
        <w:shd w:val="clear" w:color="auto" w:fill="FFFFFF" w:themeFill="background1"/>
        <w:spacing w:before="0" w:beforeAutospacing="off" w:after="30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2F8DEC0" w:rsidP="42D08441" w:rsidRDefault="52F8DEC0" w14:paraId="5966C31F" w14:textId="2D5CA533">
      <w:pPr>
        <w:pStyle w:val="Normal"/>
        <w:shd w:val="clear" w:color="auto" w:fill="FFFFFF" w:themeFill="background1"/>
        <w:spacing w:before="0" w:beforeAutospacing="off" w:after="300" w:afterAutospacing="off" w:line="360" w:lineRule="auto"/>
      </w:pPr>
      <w:r w:rsidRPr="42D08441" w:rsidR="52F8DE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2D08441" w:rsidR="5B5FF6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Observation is a</w:t>
      </w:r>
      <w:r w:rsidRPr="42D08441" w:rsidR="0839B9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 important approach</w:t>
      </w:r>
      <w:r w:rsidRPr="42D08441" w:rsidR="5B5FF6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assessing children within the </w:t>
      </w:r>
      <w:r w:rsidRPr="42D08441" w:rsidR="078DFA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Early years foundation stage</w:t>
      </w:r>
      <w:r w:rsidRPr="42D08441" w:rsidR="5B5FF6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(EYFS).</w:t>
      </w:r>
      <w:r w:rsidRPr="42D08441" w:rsidR="670D2D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2D08441" w:rsidR="52F8DE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</w:t>
      </w:r>
      <w:r w:rsidRPr="42D08441" w:rsidR="4AD4D1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</w:t>
      </w:r>
      <w:r w:rsidRPr="42D08441" w:rsidR="52F8DE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information used </w:t>
      </w:r>
      <w:r w:rsidRPr="42D08441" w:rsidR="431736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enables </w:t>
      </w:r>
      <w:r w:rsidRPr="42D08441" w:rsidR="0C0885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practitioners</w:t>
      </w:r>
      <w:r w:rsidRPr="42D08441" w:rsidR="431736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assess</w:t>
      </w:r>
      <w:r w:rsidRPr="42D08441" w:rsidR="52F8DE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children’s learning, decide what the next steps should be, and plan activities</w:t>
      </w:r>
      <w:r w:rsidRPr="42D08441" w:rsidR="07EEFD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42D08441" w:rsidR="52F8DE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that support each child’s development.</w:t>
      </w:r>
      <w:r w:rsidRPr="42D08441" w:rsidR="1EADED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Inclusive practice </w:t>
      </w:r>
      <w:r w:rsidRPr="42D08441" w:rsidR="3C7E0E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plays a vital role</w:t>
      </w:r>
      <w:r w:rsidRPr="42D08441" w:rsidR="1EADED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ensuring all children feel valued, respected, and able to </w:t>
      </w:r>
      <w:r w:rsidRPr="42D08441" w:rsidR="1EADED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participate</w:t>
      </w:r>
      <w:r w:rsidRPr="42D08441" w:rsidR="1EADED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fully,</w:t>
      </w:r>
      <w:r w:rsidRPr="42D08441" w:rsidR="5A4480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although</w:t>
      </w:r>
      <w:r w:rsidRPr="42D08441" w:rsidR="1EADED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equity </w:t>
      </w:r>
      <w:r w:rsidRPr="42D08441" w:rsidR="34B009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recognises</w:t>
      </w:r>
      <w:r w:rsidRPr="42D08441" w:rsidR="1EADED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that</w:t>
      </w:r>
      <w:r w:rsidRPr="42D08441" w:rsidR="517D01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some</w:t>
      </w:r>
      <w:r w:rsidRPr="42D08441" w:rsidR="1EADED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children may need </w:t>
      </w:r>
      <w:r w:rsidRPr="42D08441" w:rsidR="1EADED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different levels</w:t>
      </w:r>
      <w:r w:rsidRPr="42D08441" w:rsidR="1EADED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or types of support to access learning opportunities </w:t>
      </w:r>
      <w:r w:rsidRPr="42D08441" w:rsidR="642416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to succeed</w:t>
      </w:r>
      <w:r w:rsidRPr="42D08441" w:rsidR="2A3301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(UNICEFF,2017)</w:t>
      </w:r>
      <w:r w:rsidRPr="42D08441" w:rsidR="1EADED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42D08441" w:rsidR="692F94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2D08441" w:rsidR="1EADED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Inclusion and equity are therefore </w:t>
      </w:r>
      <w:r w:rsidRPr="42D08441" w:rsidR="74453E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tailored to the </w:t>
      </w:r>
      <w:r w:rsidRPr="42D08441" w:rsidR="1EADED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child-centred learning because they enable practitioners to tailor provision to diverse </w:t>
      </w:r>
      <w:r w:rsidRPr="42D08441" w:rsidR="5A9B33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needs (</w:t>
      </w:r>
      <w:r w:rsidRPr="42D08441" w:rsidR="6504E8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Early Education,2021)</w:t>
      </w:r>
    </w:p>
    <w:p w:rsidR="77DACF8B" w:rsidP="42D08441" w:rsidRDefault="77DACF8B" w14:paraId="5613DFCB" w14:textId="6260B389">
      <w:pPr>
        <w:pStyle w:val="Normal"/>
        <w:shd w:val="clear" w:color="auto" w:fill="FFFFFF" w:themeFill="background1"/>
        <w:spacing w:before="0" w:beforeAutospacing="off" w:after="300" w:afterAutospacing="off" w:line="360" w:lineRule="auto"/>
      </w:pPr>
      <w:r w:rsidRPr="42D08441" w:rsidR="77DACF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Dunphy (2010</w:t>
      </w:r>
      <w:r w:rsidRPr="42D08441" w:rsidR="11912D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)</w:t>
      </w:r>
    </w:p>
    <w:p w:rsidR="5B19AAC4" w:rsidP="42D08441" w:rsidRDefault="5B19AAC4" w14:paraId="2FBB92DD" w14:textId="779DD843">
      <w:pPr>
        <w:pStyle w:val="Normal"/>
        <w:shd w:val="clear" w:color="auto" w:fill="FFFFFF" w:themeFill="background1"/>
        <w:spacing w:before="0" w:beforeAutospacing="off" w:after="300" w:afterAutospacing="off" w:line="360" w:lineRule="auto"/>
      </w:pPr>
      <w:r w:rsidRPr="42D08441" w:rsidR="5B19AAC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Forma</w:t>
      </w:r>
      <w:r w:rsidRPr="42D08441" w:rsidR="5B19AAC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ive assessment </w:t>
      </w:r>
    </w:p>
    <w:p w:rsidR="33ABCD43" w:rsidP="42D08441" w:rsidRDefault="33ABCD43" w14:paraId="245E397C" w14:textId="64642F12">
      <w:pPr>
        <w:pStyle w:val="Normal"/>
        <w:shd w:val="clear" w:color="auto" w:fill="FFFFFF" w:themeFill="background1"/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42D08441" w:rsidR="33ABCD4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What is </w:t>
      </w:r>
      <w:r w:rsidRPr="42D08441" w:rsidR="5A740E5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formative </w:t>
      </w:r>
      <w:r w:rsidRPr="42D08441" w:rsidR="5A740E5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assesment</w:t>
      </w:r>
      <w:r w:rsidRPr="42D08441" w:rsidR="33ABCD4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>
        <w:br/>
      </w:r>
      <w:r w:rsidRPr="42D08441" w:rsidR="3C7521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Formative assessment is an ongoing process of observing, </w:t>
      </w:r>
      <w:r w:rsidRPr="42D08441" w:rsidR="3C7521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recording</w:t>
      </w:r>
      <w:r w:rsidRPr="42D08441" w:rsidR="3C7521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analysing children’s learning and development during everyday activities. It captures </w:t>
      </w:r>
      <w:r w:rsidRPr="42D08441" w:rsidR="13207A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 </w:t>
      </w:r>
      <w:r w:rsidRPr="42D08441" w:rsidR="13207A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childs</w:t>
      </w:r>
      <w:r w:rsidRPr="42D08441" w:rsidR="13207A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2D08441" w:rsidR="3C7521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progress as it happens</w:t>
      </w:r>
      <w:r w:rsidRPr="42D08441" w:rsidR="6128D1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naturally rather than </w:t>
      </w:r>
      <w:r w:rsidRPr="42D08441" w:rsidR="3C7521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waiting for a set time</w:t>
      </w:r>
      <w:r w:rsidRPr="42D08441" w:rsidR="5BA382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the key is to </w:t>
      </w:r>
      <w:r w:rsidRPr="42D08441" w:rsidR="5BA382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observe</w:t>
      </w:r>
      <w:r w:rsidRPr="42D08441" w:rsidR="5BA382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record </w:t>
      </w:r>
      <w:r w:rsidRPr="42D08441" w:rsidR="1A3FAB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relevant</w:t>
      </w:r>
      <w:r w:rsidRPr="42D08441" w:rsidR="5BA382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moment without the need to </w:t>
      </w:r>
      <w:r w:rsidRPr="42D08441" w:rsidR="75D235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disturb</w:t>
      </w:r>
      <w:r w:rsidRPr="42D08441" w:rsidR="5BA382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 child.</w:t>
      </w:r>
      <w:r w:rsidRPr="42D08441" w:rsidR="3C7521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2D08441" w:rsidR="5FD0BE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Evidence</w:t>
      </w:r>
      <w:r w:rsidRPr="42D08441" w:rsidR="03023C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needs to be collected regular to </w:t>
      </w:r>
      <w:r w:rsidRPr="42D08441" w:rsidR="18B5F3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help </w:t>
      </w:r>
      <w:r w:rsidRPr="42D08441" w:rsidR="18B5F3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identify</w:t>
      </w:r>
      <w:r w:rsidRPr="42D08441" w:rsidR="18B5F3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strengths, </w:t>
      </w:r>
      <w:r w:rsidRPr="42D08441" w:rsidR="18B5F3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needs</w:t>
      </w:r>
      <w:r w:rsidRPr="42D08441" w:rsidR="18B5F3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emerging skills in each area</w:t>
      </w:r>
      <w:r w:rsidRPr="42D08441" w:rsidR="26959B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This </w:t>
      </w:r>
      <w:r w:rsidRPr="42D08441" w:rsidR="793943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highlights the importance of child centred approach </w:t>
      </w:r>
      <w:r w:rsidRPr="42D08441" w:rsidR="4A8537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</w:t>
      </w:r>
      <w:r w:rsidRPr="42D08441" w:rsidR="793943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ased on the </w:t>
      </w:r>
      <w:r w:rsidRPr="42D08441" w:rsidR="5747ED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child's</w:t>
      </w:r>
      <w:r w:rsidRPr="42D08441" w:rsidR="793943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2D08441" w:rsidR="2B06C0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interests</w:t>
      </w:r>
      <w:r w:rsidRPr="42D08441" w:rsidR="793943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</w:t>
      </w:r>
      <w:r w:rsidRPr="42D08441" w:rsidR="1A5768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strengths</w:t>
      </w:r>
      <w:r w:rsidRPr="42D08441" w:rsidR="5C62E3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experiences (Ministry of Education,2017</w:t>
      </w:r>
      <w:r w:rsidRPr="42D08441" w:rsidR="329EB8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and Nutbrown,2011</w:t>
      </w:r>
      <w:r w:rsidRPr="42D08441" w:rsidR="5C62E3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).</w:t>
      </w:r>
    </w:p>
    <w:p w:rsidR="42D08441" w:rsidP="42D08441" w:rsidRDefault="42D08441" w14:paraId="0FD55982" w14:textId="62E3CB4C">
      <w:pPr>
        <w:pStyle w:val="Normal"/>
        <w:shd w:val="clear" w:color="auto" w:fill="FFFFFF" w:themeFill="background1"/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33ABCD43" w:rsidP="42D08441" w:rsidRDefault="33ABCD43" w14:paraId="0737BEC8" w14:textId="477447FA">
      <w:pPr>
        <w:pStyle w:val="Normal"/>
        <w:shd w:val="clear" w:color="auto" w:fill="FFFFFF" w:themeFill="background1"/>
        <w:spacing w:before="0" w:beforeAutospacing="off" w:after="300" w:afterAutospacing="off" w:line="360" w:lineRule="auto"/>
      </w:pPr>
      <w:r w:rsidRPr="42D08441" w:rsidR="33ABCD4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How it is used </w:t>
      </w:r>
      <w:r w:rsidRPr="42D08441" w:rsidR="1BFB74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Formative </w:t>
      </w:r>
      <w:r w:rsidRPr="42D08441" w:rsidR="22A8C1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assessment</w:t>
      </w:r>
      <w:r w:rsidRPr="42D08441" w:rsidR="1BFB74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is used in early years practice, which helps practitioner's shape the next steps in learning and care. This approach is flexible and responsive. It allows practitioners to </w:t>
      </w:r>
      <w:r w:rsidRPr="42D08441" w:rsidR="51B59C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plan and </w:t>
      </w:r>
      <w:r w:rsidRPr="42D08441" w:rsidR="1BFB74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notice new skills, </w:t>
      </w:r>
      <w:r w:rsidRPr="42D08441" w:rsidR="1BFB74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interests</w:t>
      </w:r>
      <w:r w:rsidRPr="42D08441" w:rsidR="1BFB74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challenges </w:t>
      </w:r>
      <w:r w:rsidRPr="42D08441" w:rsidR="1BFB74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immediately</w:t>
      </w:r>
      <w:r w:rsidRPr="42D08441" w:rsidR="1BFB74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By </w:t>
      </w:r>
      <w:r w:rsidRPr="42D08441" w:rsidR="73CF16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reviewing the</w:t>
      </w:r>
      <w:r w:rsidRPr="42D08441" w:rsidR="1BFB74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information over time, the practitioner builds a clear picture of the child’s stage of development</w:t>
      </w:r>
      <w:r w:rsidRPr="42D08441" w:rsidR="18C1AE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2D08441" w:rsidR="18C1AE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to</w:t>
      </w:r>
      <w:r w:rsidRPr="42D08441" w:rsidR="18C1AE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help the </w:t>
      </w:r>
      <w:r w:rsidRPr="42D08441" w:rsidR="251483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practitioner</w:t>
      </w:r>
      <w:r w:rsidRPr="42D08441" w:rsidR="18C1AE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2D08441" w:rsidR="4FF500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enabling them to </w:t>
      </w:r>
      <w:r w:rsidRPr="42D08441" w:rsidR="4FF500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identify</w:t>
      </w:r>
      <w:r w:rsidRPr="42D08441" w:rsidR="4FF500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 </w:t>
      </w:r>
      <w:r w:rsidRPr="42D08441" w:rsidR="4FF500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childs</w:t>
      </w:r>
      <w:r w:rsidRPr="42D08441" w:rsidR="4FF500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current levels of </w:t>
      </w:r>
      <w:r w:rsidRPr="42D08441" w:rsidR="16061A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understanding, and</w:t>
      </w:r>
      <w:r w:rsidRPr="42D08441" w:rsidR="4FF500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tailor learning </w:t>
      </w:r>
      <w:r w:rsidRPr="42D08441" w:rsidR="47DB76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opportunity's</w:t>
      </w:r>
      <w:r w:rsidRPr="42D08441" w:rsidR="4FF500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 and provide support</w:t>
      </w:r>
      <w:r w:rsidRPr="42D08441" w:rsidR="3AF23F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(Department for Education,2024).</w:t>
      </w:r>
      <w:r>
        <w:br/>
      </w:r>
      <w:r w:rsidRPr="42D08441" w:rsidR="2E0076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Formative assessment highlights equity being at the centre of the </w:t>
      </w:r>
      <w:r w:rsidRPr="42D08441" w:rsidR="6E4C9D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assessment</w:t>
      </w:r>
      <w:r w:rsidRPr="42D08441" w:rsidR="2E0076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2D08441" w:rsidR="5B737D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recognising</w:t>
      </w:r>
      <w:r w:rsidRPr="42D08441" w:rsidR="2E0076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children are at </w:t>
      </w:r>
      <w:r w:rsidRPr="42D08441" w:rsidR="2E0076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different stages</w:t>
      </w:r>
      <w:r w:rsidRPr="42D08441" w:rsidR="2E0076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of development and there for </w:t>
      </w:r>
      <w:r w:rsidRPr="42D08441" w:rsidR="3F2365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practitioners</w:t>
      </w:r>
      <w:r w:rsidRPr="42D08441" w:rsidR="2E0076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must tailor differe</w:t>
      </w:r>
      <w:r w:rsidRPr="42D08441" w:rsidR="571874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nt support for the child.</w:t>
      </w:r>
    </w:p>
    <w:p w:rsidR="10169A1B" w:rsidP="42D08441" w:rsidRDefault="10169A1B" w14:paraId="443D08DB" w14:textId="293BF36F">
      <w:pPr>
        <w:pStyle w:val="Normal"/>
        <w:shd w:val="clear" w:color="auto" w:fill="FFFFFF" w:themeFill="background1"/>
        <w:spacing w:before="0" w:beforeAutospacing="off" w:after="300" w:afterAutospacing="off" w:line="360" w:lineRule="auto"/>
      </w:pPr>
      <w:r w:rsidRPr="42D08441" w:rsidR="10169A1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-</w:t>
      </w:r>
    </w:p>
    <w:p w:rsidR="42D08441" w:rsidP="42D08441" w:rsidRDefault="42D08441" w14:paraId="3373C922" w14:textId="447029A3">
      <w:pPr>
        <w:pStyle w:val="Normal"/>
        <w:shd w:val="clear" w:color="auto" w:fill="FFFFFF" w:themeFill="background1"/>
        <w:spacing w:before="0" w:beforeAutospacing="off" w:after="30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DFC82E8" w:rsidP="42D08441" w:rsidRDefault="3DFC82E8" w14:paraId="0C951114" w14:textId="009C6DA4">
      <w:pPr>
        <w:pStyle w:val="Normal"/>
        <w:suppressLineNumbers w:val="0"/>
        <w:shd w:val="clear" w:color="auto" w:fill="FFFFFF" w:themeFill="background1"/>
        <w:bidi w:val="0"/>
        <w:spacing w:before="0" w:beforeAutospacing="off" w:after="30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42D08441" w:rsidR="3DFC82E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Criti</w:t>
      </w:r>
      <w:r w:rsidRPr="42D08441" w:rsidR="50D0CBA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cal </w:t>
      </w:r>
      <w:r w:rsidRPr="42D08441" w:rsidR="50D0CBA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analyisis</w:t>
      </w:r>
      <w:r w:rsidRPr="42D08441" w:rsidR="50D0CBA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 of </w:t>
      </w:r>
      <w:r w:rsidRPr="42D08441" w:rsidR="50D0CBA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theese</w:t>
      </w:r>
      <w:r w:rsidRPr="42D08441" w:rsidR="50D0CBA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 assessment methods</w:t>
      </w:r>
    </w:p>
    <w:p w:rsidR="42D08441" w:rsidP="42D08441" w:rsidRDefault="42D08441" w14:paraId="6F8B14D5" w14:textId="675A1493">
      <w:pPr>
        <w:pStyle w:val="Normal"/>
        <w:shd w:val="clear" w:color="auto" w:fill="FFFFFF" w:themeFill="background1"/>
        <w:spacing w:before="0" w:beforeAutospacing="off" w:after="30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>
        <w:br/>
      </w:r>
    </w:p>
    <w:p w:rsidR="42D08441" w:rsidP="42D08441" w:rsidRDefault="42D08441" w14:paraId="792E9D67" w14:textId="2978CC30">
      <w:pPr>
        <w:pStyle w:val="Normal"/>
        <w:shd w:val="clear" w:color="auto" w:fill="FFFFFF" w:themeFill="background1"/>
        <w:spacing w:before="0" w:beforeAutospacing="off" w:after="30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759F5A68" w:rsidP="42D08441" w:rsidRDefault="759F5A68" w14:paraId="3F3D24BF" w14:textId="55463853">
      <w:pPr>
        <w:pStyle w:val="Normal"/>
        <w:shd w:val="clear" w:color="auto" w:fill="FFFFFF" w:themeFill="background1"/>
        <w:spacing w:before="0" w:beforeAutospacing="off" w:after="30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42D08441" w:rsidR="759F5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Critical analysis of the assessments and include </w:t>
      </w:r>
      <w:r w:rsidRPr="42D08441" w:rsidR="759F5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aln</w:t>
      </w:r>
      <w:r w:rsidRPr="42D08441" w:rsidR="759F5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>
        <w:br/>
      </w:r>
    </w:p>
    <w:p w:rsidR="12460249" w:rsidP="42D08441" w:rsidRDefault="12460249" w14:paraId="2B199A29" w14:textId="3FA427C5">
      <w:pPr>
        <w:pStyle w:val="Normal"/>
        <w:shd w:val="clear" w:color="auto" w:fill="FFFFFF" w:themeFill="background1"/>
        <w:spacing w:before="0" w:beforeAutospacing="off" w:after="300" w:afterAutospacing="off" w:line="360" w:lineRule="auto"/>
      </w:pPr>
      <w:r w:rsidRPr="42D08441" w:rsidR="124602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Riley-Ayers (</w:t>
      </w:r>
      <w:r w:rsidRPr="42D08441" w:rsidR="489CE7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2014) </w:t>
      </w:r>
      <w:r w:rsidRPr="42D08441" w:rsidR="7712E6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argues formative assessment is often unreliable due to </w:t>
      </w:r>
      <w:r w:rsidRPr="42D08441" w:rsidR="7712E6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childrens</w:t>
      </w:r>
      <w:r w:rsidRPr="42D08441" w:rsidR="7712E6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performance is not always </w:t>
      </w:r>
      <w:r w:rsidRPr="42D08441" w:rsidR="5E1A4D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consistent</w:t>
      </w:r>
      <w:r w:rsidRPr="42D08441" w:rsidR="7712E6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,</w:t>
      </w:r>
      <w:r w:rsidRPr="42D08441" w:rsidR="7712E6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42D08441" w:rsidR="0C3A0C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therefore</w:t>
      </w:r>
      <w:r w:rsidRPr="42D08441" w:rsidR="7712E6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42D08441" w:rsidR="3D085F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practitioners</w:t>
      </w:r>
      <w:r w:rsidRPr="42D08441" w:rsidR="239411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/teachers </w:t>
      </w:r>
      <w:r w:rsidRPr="42D08441" w:rsidR="203274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who </w:t>
      </w:r>
      <w:r w:rsidRPr="42D08441" w:rsidR="239411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assess them </w:t>
      </w:r>
      <w:r w:rsidRPr="42D08441" w:rsidR="234502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will not</w:t>
      </w:r>
      <w:r w:rsidRPr="42D08441" w:rsidR="239411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provide a clear picture, </w:t>
      </w:r>
      <w:r w:rsidRPr="42D08441" w:rsidR="334894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to</w:t>
      </w:r>
      <w:r w:rsidRPr="42D08441" w:rsidR="239411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understand what stage of development the child is at.</w:t>
      </w:r>
      <w:r w:rsidRPr="42D08441" w:rsidR="2B6412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42D08441" w:rsidR="123C11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although</w:t>
      </w:r>
      <w:r w:rsidRPr="42D08441" w:rsidR="2B6412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it has been highlighted it is not consistent by </w:t>
      </w:r>
      <w:r w:rsidRPr="42D08441" w:rsidR="5FD987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 National Institute for early years research (NIEER)</w:t>
      </w:r>
      <w:r w:rsidRPr="42D08441" w:rsidR="2B6412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(2014)</w:t>
      </w:r>
      <w:r w:rsidRPr="42D08441" w:rsidR="1F009E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</w:t>
      </w:r>
      <w:r w:rsidRPr="42D08441" w:rsidR="74CC09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Dunn and </w:t>
      </w:r>
      <w:r w:rsidRPr="42D08441" w:rsidR="74CC09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Mulvenon</w:t>
      </w:r>
      <w:r w:rsidRPr="42D08441" w:rsidR="74CC09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(2009)</w:t>
      </w:r>
      <w:r w:rsidRPr="42D08441" w:rsidR="1F009E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argued how formative assessment was used in a study by Black and </w:t>
      </w:r>
      <w:r w:rsidRPr="42D08441" w:rsidR="1F009E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wiliam</w:t>
      </w:r>
      <w:r w:rsidRPr="42D08441" w:rsidR="1F009E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(1998) which concludes formative assessment does </w:t>
      </w:r>
      <w:r w:rsidRPr="42D08441" w:rsidR="1DE3E6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improve</w:t>
      </w:r>
      <w:r w:rsidRPr="42D08441" w:rsidR="1F009E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student learni</w:t>
      </w:r>
      <w:r w:rsidRPr="42D08441" w:rsidR="6B5DF2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ng</w:t>
      </w:r>
      <w:r w:rsidRPr="42D08441" w:rsidR="268B36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in the No Child is left behind (2002) era</w:t>
      </w:r>
      <w:r w:rsidRPr="42D08441" w:rsidR="7F8BBB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  <w:r w:rsidRPr="42D08441" w:rsidR="268B36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formative assessment was known to improve student performan</w:t>
      </w:r>
      <w:r w:rsidRPr="42D08441" w:rsidR="63A443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ce particular children of lower performing</w:t>
      </w:r>
      <w:r w:rsidRPr="42D08441" w:rsidR="27AAD9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</w:t>
      </w:r>
      <w:r w:rsidRPr="42D08441" w:rsidR="3CA9AF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Additional</w:t>
      </w:r>
      <w:r w:rsidRPr="42D08441" w:rsidR="27AAD9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learning needs)</w:t>
      </w:r>
      <w:r w:rsidRPr="42D08441" w:rsidR="05F5D2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42D08441" w:rsidR="75BDEB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although</w:t>
      </w:r>
      <w:r w:rsidRPr="42D08441" w:rsidR="05F5D2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many studies have shown positive outcomes for formative assessment it </w:t>
      </w:r>
      <w:r w:rsidRPr="42D08441" w:rsidR="6308F7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is </w:t>
      </w:r>
      <w:r w:rsidRPr="42D08441" w:rsidR="05F5D2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shown </w:t>
      </w:r>
      <w:r w:rsidRPr="42D08441" w:rsidR="565F87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methodological</w:t>
      </w:r>
      <w:r w:rsidRPr="42D08441" w:rsidR="05F5D2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42D08441" w:rsidR="508081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limitations</w:t>
      </w:r>
      <w:r w:rsidRPr="42D08441" w:rsidR="336574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and</w:t>
      </w:r>
      <w:r w:rsidRPr="42D08441" w:rsidR="508081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how the </w:t>
      </w:r>
      <w:r w:rsidRPr="42D08441" w:rsidR="4F991F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practitioner</w:t>
      </w:r>
      <w:r w:rsidRPr="42D08441" w:rsidR="508081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/ teacher carried out the assessment</w:t>
      </w:r>
    </w:p>
    <w:p w:rsidR="6868D5F7" w:rsidP="42D08441" w:rsidRDefault="6868D5F7" w14:paraId="5BA3ADEF" w14:textId="71419F65">
      <w:pPr>
        <w:pStyle w:val="Normal"/>
        <w:shd w:val="clear" w:color="auto" w:fill="FFFFFF" w:themeFill="background1"/>
        <w:spacing w:before="0" w:beforeAutospacing="off" w:after="300" w:afterAutospacing="off"/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2D08441" w:rsidR="6868D5F7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Louis (2020) argues Observation is widely used as a formative assessment tool,</w:t>
      </w:r>
      <w:r w:rsidRPr="42D08441" w:rsidR="2A6AA457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it helps practitioners understand children's abilities, strengths and interests which </w:t>
      </w:r>
      <w:r w:rsidRPr="42D08441" w:rsidR="142ECB1D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highlight</w:t>
      </w:r>
      <w:r w:rsidRPr="42D08441" w:rsidR="2A6AA457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importance with children with ALN.</w:t>
      </w:r>
      <w:r w:rsidRPr="42D08441" w:rsidR="0E1BA950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2"/>
          <w:szCs w:val="42"/>
          <w:lang w:val="en-GB"/>
        </w:rPr>
        <w:t xml:space="preserve"> </w:t>
      </w:r>
      <w:r w:rsidRPr="42D08441" w:rsidR="0E1BA950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but it has important limitations that affect how confidently practitioners can use it to </w:t>
      </w:r>
      <w:r w:rsidRPr="42D08441" w:rsidR="3996BB4B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determine</w:t>
      </w:r>
      <w:r w:rsidRPr="42D08441" w:rsidR="0E1BA950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children’s abilities and development.</w:t>
      </w:r>
      <w:r w:rsidRPr="42D08441" w:rsidR="7225AA2A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It</w:t>
      </w:r>
      <w:r w:rsidRPr="42D08441" w:rsidR="3AEA2715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is</w:t>
      </w:r>
      <w:r w:rsidRPr="42D08441" w:rsidR="7225AA2A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2D08441" w:rsidR="3477EBEE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known </w:t>
      </w:r>
      <w:r w:rsidRPr="42D08441" w:rsidR="7225AA2A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that observations can be affected by individual </w:t>
      </w:r>
      <w:r w:rsidRPr="42D08441" w:rsidR="7225AA2A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perceptions</w:t>
      </w:r>
      <w:r w:rsidRPr="42D08441" w:rsidR="7225AA2A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2D08441" w:rsidR="485F3A1E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and </w:t>
      </w:r>
      <w:r w:rsidRPr="42D08441" w:rsidR="5949783E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unconscious</w:t>
      </w:r>
      <w:r w:rsidRPr="42D08441" w:rsidR="485F3A1E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bias which can shape how the </w:t>
      </w:r>
      <w:r w:rsidRPr="42D08441" w:rsidR="23E60926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practitioner</w:t>
      </w:r>
      <w:r w:rsidRPr="42D08441" w:rsidR="4B164751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judge </w:t>
      </w:r>
      <w:r w:rsidRPr="42D08441" w:rsidR="66621A8F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children's</w:t>
      </w:r>
      <w:r w:rsidRPr="42D08441" w:rsidR="4B164751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behaviour</w:t>
      </w:r>
      <w:r w:rsidRPr="42D08441" w:rsidR="6E0FD37B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42D08441" w:rsidR="6E0FD37B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Drummond </w:t>
      </w:r>
      <w:r w:rsidRPr="42D08441" w:rsidR="0A6DF490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</w:t>
      </w:r>
      <w:r w:rsidRPr="42D08441" w:rsidR="0A6DF490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1993) </w:t>
      </w:r>
      <w:r w:rsidRPr="42D08441" w:rsidR="6E0FD37B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argues that </w:t>
      </w:r>
      <w:r w:rsidRPr="42D08441" w:rsidR="744DC95A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assessments </w:t>
      </w:r>
      <w:r w:rsidRPr="42D08441" w:rsidR="63074151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reduce</w:t>
      </w:r>
      <w:r w:rsidRPr="42D08441" w:rsidR="6E0FD37B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reliability </w:t>
      </w:r>
      <w:r w:rsidRPr="42D08441" w:rsidR="79FDAC88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and not provide a complete </w:t>
      </w:r>
      <w:r w:rsidRPr="42D08441" w:rsidR="79FDAC88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accurate</w:t>
      </w:r>
      <w:r w:rsidRPr="42D08441" w:rsidR="73DCFDD0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picture</w:t>
      </w:r>
      <w:r w:rsidRPr="42D08441" w:rsidR="79FDAC88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the </w:t>
      </w:r>
      <w:r w:rsidRPr="42D08441" w:rsidR="79FDAC88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childs</w:t>
      </w:r>
      <w:r w:rsidRPr="42D08441" w:rsidR="79FDAC88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development</w:t>
      </w:r>
      <w:r w:rsidRPr="42D08441" w:rsidR="07DE9CBB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which can affect children with </w:t>
      </w:r>
      <w:r w:rsidRPr="42D08441" w:rsidR="07DE9CBB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aln</w:t>
      </w:r>
      <w:r w:rsidRPr="42D08441" w:rsidR="07DE9CBB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with the </w:t>
      </w:r>
      <w:r w:rsidRPr="42D08441" w:rsidR="07DE9CBB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accurate</w:t>
      </w:r>
      <w:r w:rsidRPr="42D08441" w:rsidR="07DE9CBB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support they need.</w:t>
      </w:r>
    </w:p>
    <w:p w:rsidR="058254A1" w:rsidP="42D08441" w:rsidRDefault="058254A1" w14:paraId="2BE215AF" w14:textId="5EC989A7">
      <w:pPr>
        <w:pStyle w:val="Normal"/>
        <w:shd w:val="clear" w:color="auto" w:fill="FFFFFF" w:themeFill="background1"/>
        <w:spacing w:before="0" w:beforeAutospacing="off" w:after="30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42D08441" w:rsidR="058254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Observation and formative assessment both support the concept of the unique child as </w:t>
      </w:r>
      <w:r w:rsidRPr="42D08441" w:rsidR="63A492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Dunn and </w:t>
      </w:r>
      <w:r w:rsidRPr="42D08441" w:rsidR="63A492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Mulvenon</w:t>
      </w:r>
      <w:r w:rsidRPr="42D08441" w:rsidR="63A492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(2009)</w:t>
      </w:r>
      <w:r w:rsidRPr="42D08441" w:rsidR="4AE8F4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42D08441" w:rsidR="5D5F8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states</w:t>
      </w:r>
      <w:r w:rsidRPr="42D08441" w:rsidR="6F6D6D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assessment </w:t>
      </w:r>
      <w:r w:rsidRPr="42D08441" w:rsidR="6F8722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show</w:t>
      </w:r>
      <w:r w:rsidRPr="42D08441" w:rsidR="34AE8D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</w:t>
      </w:r>
      <w:r w:rsidRPr="42D08441" w:rsidR="6F8722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42D08441" w:rsidR="589F4A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 </w:t>
      </w:r>
      <w:r w:rsidRPr="42D08441" w:rsidR="1D8EB8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child's</w:t>
      </w:r>
      <w:r w:rsidRPr="42D08441" w:rsidR="589F4A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h</w:t>
      </w:r>
      <w:r w:rsidRPr="42D08441" w:rsidR="344422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olistic view of </w:t>
      </w:r>
      <w:r w:rsidRPr="42D08441" w:rsidR="33B6DA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</w:t>
      </w:r>
      <w:r w:rsidRPr="42D08441" w:rsidR="344422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42D08441" w:rsidR="564ADE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child's</w:t>
      </w:r>
      <w:r w:rsidRPr="42D08441" w:rsidR="344422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development</w:t>
      </w:r>
      <w:r w:rsidRPr="42D08441" w:rsidR="15A5C0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using </w:t>
      </w:r>
      <w:r w:rsidRPr="42D08441" w:rsidR="15A5C0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different factors</w:t>
      </w:r>
      <w:r w:rsidRPr="42D08441" w:rsidR="15A5C0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42D08441" w:rsidR="07EE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such's</w:t>
      </w:r>
      <w:r w:rsidRPr="42D08441" w:rsidR="15A5C0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as emotional factors</w:t>
      </w:r>
      <w:r w:rsidRPr="42D08441" w:rsidR="271DB6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although</w:t>
      </w:r>
      <w:r w:rsidRPr="42D08441" w:rsidR="344422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it is k</w:t>
      </w:r>
      <w:r w:rsidRPr="42D08441" w:rsidR="21EF67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nown</w:t>
      </w:r>
      <w:r w:rsidRPr="42D08441" w:rsidR="344422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42D08441" w:rsidR="6A9E2A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children's</w:t>
      </w:r>
      <w:r w:rsidRPr="42D08441" w:rsidR="344422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performance may vary</w:t>
      </w:r>
      <w:r w:rsidRPr="42D08441" w:rsidR="0D4674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 Dunphy (2010)</w:t>
      </w:r>
      <w:r w:rsidRPr="42D08441" w:rsidR="1AA8F2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emphasises it is critica</w:t>
      </w:r>
      <w:r w:rsidRPr="42D08441" w:rsidR="0705C1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l </w:t>
      </w:r>
      <w:r w:rsidRPr="42D08441" w:rsidR="1892A7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practitioners</w:t>
      </w:r>
      <w:r w:rsidRPr="42D08441" w:rsidR="0705C1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recognise the unique nature of the development, </w:t>
      </w:r>
      <w:r w:rsidRPr="42D08441" w:rsidR="72634B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and that assessment should be sensitive to children with ALN to provide a </w:t>
      </w:r>
      <w:r w:rsidRPr="42D08441" w:rsidR="6BCA28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holistic</w:t>
      </w:r>
      <w:r w:rsidRPr="42D08441" w:rsidR="72634B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picture rather than just a sin</w:t>
      </w:r>
      <w:r w:rsidRPr="42D08441" w:rsidR="14B1E2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gle assessment</w:t>
      </w:r>
      <w:r w:rsidRPr="42D08441" w:rsidR="579F9E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</w:p>
    <w:p w:rsidR="42D08441" w:rsidP="42D08441" w:rsidRDefault="42D08441" w14:paraId="04908415" w14:textId="07B83023">
      <w:pPr>
        <w:pStyle w:val="Normal"/>
        <w:shd w:val="clear" w:color="auto" w:fill="FFFFFF" w:themeFill="background1"/>
        <w:spacing w:before="0" w:beforeAutospacing="off" w:after="30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42D08441" w:rsidP="42D08441" w:rsidRDefault="42D08441" w14:paraId="51705ACC" w14:textId="26580049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</w:p>
    <w:p w:rsidR="3BFC8FA4" w:rsidP="42D08441" w:rsidRDefault="3BFC8FA4" w14:paraId="0672C5F4" w14:textId="454E9785">
      <w:pPr>
        <w:spacing w:line="360" w:lineRule="auto"/>
        <w:rPr>
          <w:rFonts w:ascii="Arial" w:hAnsi="Arial" w:eastAsia="Arial" w:cs="Arial"/>
        </w:rPr>
      </w:pPr>
    </w:p>
    <w:p w:rsidR="76C7307F" w:rsidP="42D08441" w:rsidRDefault="76C7307F" w14:paraId="6815E22A" w14:textId="4623C341">
      <w:pPr>
        <w:spacing w:line="360" w:lineRule="auto"/>
        <w:rPr>
          <w:rFonts w:ascii="Arial" w:hAnsi="Arial" w:eastAsia="Arial" w:cs="Arial"/>
          <w:b w:val="1"/>
          <w:bCs w:val="1"/>
          <w:u w:val="single"/>
        </w:rPr>
      </w:pPr>
      <w:r w:rsidRPr="42D08441" w:rsidR="5D72BADE">
        <w:rPr>
          <w:rFonts w:ascii="Arial" w:hAnsi="Arial" w:eastAsia="Arial" w:cs="Arial"/>
          <w:b w:val="1"/>
          <w:bCs w:val="1"/>
          <w:u w:val="single"/>
        </w:rPr>
        <w:t xml:space="preserve">Part 3 </w:t>
      </w:r>
    </w:p>
    <w:p w:rsidR="76C7307F" w:rsidP="42D08441" w:rsidRDefault="76C7307F" w14:paraId="736BEAD5" w14:textId="0874AE1F">
      <w:pPr>
        <w:spacing w:line="360" w:lineRule="auto"/>
        <w:rPr>
          <w:rFonts w:ascii="Arial" w:hAnsi="Arial" w:eastAsia="Arial" w:cs="Arial"/>
          <w:b w:val="1"/>
          <w:bCs w:val="1"/>
          <w:u w:val="single"/>
        </w:rPr>
      </w:pPr>
      <w:r w:rsidRPr="42D08441" w:rsidR="5D72BADE">
        <w:rPr>
          <w:rFonts w:ascii="Arial" w:hAnsi="Arial" w:eastAsia="Arial" w:cs="Arial"/>
          <w:b w:val="1"/>
          <w:bCs w:val="1"/>
          <w:u w:val="single"/>
        </w:rPr>
        <w:t>Blog</w:t>
      </w:r>
    </w:p>
    <w:p w:rsidR="76C7307F" w:rsidP="42D08441" w:rsidRDefault="76C7307F" w14:paraId="71F7CFB5" w14:textId="5883A3B9">
      <w:pPr>
        <w:spacing w:line="360" w:lineRule="auto"/>
        <w:rPr>
          <w:rFonts w:ascii="Arial" w:hAnsi="Arial" w:eastAsia="Arial" w:cs="Arial"/>
          <w:u w:val="single"/>
        </w:rPr>
      </w:pPr>
      <w:r w:rsidRPr="42D08441" w:rsidR="5D72BADE">
        <w:rPr>
          <w:rFonts w:ascii="Arial" w:hAnsi="Arial" w:eastAsia="Arial" w:cs="Arial"/>
          <w:u w:val="single"/>
        </w:rPr>
        <w:t>Creating areas: how to adapt your setting with Additional Learning Needs (ALN).</w:t>
      </w:r>
    </w:p>
    <w:p w:rsidR="26EB4513" w:rsidP="42D08441" w:rsidRDefault="26EB4513" w14:paraId="65ABBDAE" w14:textId="55B5F9C2">
      <w:pPr>
        <w:spacing w:line="360" w:lineRule="auto"/>
        <w:rPr>
          <w:rFonts w:ascii="Arial" w:hAnsi="Arial" w:eastAsia="Arial" w:cs="Arial"/>
        </w:rPr>
      </w:pPr>
      <w:r w:rsidRPr="42D08441" w:rsidR="114F9543">
        <w:rPr>
          <w:rFonts w:ascii="Arial" w:hAnsi="Arial" w:eastAsia="Arial" w:cs="Arial"/>
        </w:rPr>
        <w:t xml:space="preserve"> E</w:t>
      </w:r>
      <w:r w:rsidRPr="42D08441" w:rsidR="2C8317E5">
        <w:rPr>
          <w:rFonts w:ascii="Arial" w:hAnsi="Arial" w:eastAsia="Arial" w:cs="Arial"/>
        </w:rPr>
        <w:t>very child has the right to an education</w:t>
      </w:r>
      <w:r w:rsidRPr="42D08441" w:rsidR="70829A33">
        <w:rPr>
          <w:rFonts w:ascii="Arial" w:hAnsi="Arial" w:eastAsia="Arial" w:cs="Arial"/>
        </w:rPr>
        <w:t xml:space="preserve"> (UNCRC,1989</w:t>
      </w:r>
      <w:r w:rsidRPr="42D08441" w:rsidR="69E625F2">
        <w:rPr>
          <w:rFonts w:ascii="Arial" w:hAnsi="Arial" w:eastAsia="Arial" w:cs="Arial"/>
        </w:rPr>
        <w:t>) The</w:t>
      </w:r>
      <w:r w:rsidRPr="42D08441" w:rsidR="2CFE2C71">
        <w:rPr>
          <w:rFonts w:ascii="Arial" w:hAnsi="Arial" w:eastAsia="Arial" w:cs="Arial"/>
        </w:rPr>
        <w:t xml:space="preserve"> </w:t>
      </w:r>
      <w:r w:rsidRPr="42D08441" w:rsidR="4FF8DE47">
        <w:rPr>
          <w:rFonts w:ascii="Arial" w:hAnsi="Arial" w:eastAsia="Arial" w:cs="Arial"/>
        </w:rPr>
        <w:t>C</w:t>
      </w:r>
      <w:r w:rsidRPr="42D08441" w:rsidR="3D0E91C3">
        <w:rPr>
          <w:rFonts w:ascii="Arial" w:hAnsi="Arial" w:eastAsia="Arial" w:cs="Arial"/>
        </w:rPr>
        <w:t>urriculum</w:t>
      </w:r>
      <w:r w:rsidRPr="42D08441" w:rsidR="2CFE2C71">
        <w:rPr>
          <w:rFonts w:ascii="Arial" w:hAnsi="Arial" w:eastAsia="Arial" w:cs="Arial"/>
        </w:rPr>
        <w:t xml:space="preserve"> for </w:t>
      </w:r>
      <w:r w:rsidRPr="42D08441" w:rsidR="6F2D5931">
        <w:rPr>
          <w:rFonts w:ascii="Arial" w:hAnsi="Arial" w:eastAsia="Arial" w:cs="Arial"/>
        </w:rPr>
        <w:t>Wales</w:t>
      </w:r>
      <w:r w:rsidRPr="42D08441" w:rsidR="2CFE2C71">
        <w:rPr>
          <w:rFonts w:ascii="Arial" w:hAnsi="Arial" w:eastAsia="Arial" w:cs="Arial"/>
        </w:rPr>
        <w:t xml:space="preserve"> places the child at the centre; re</w:t>
      </w:r>
      <w:r w:rsidRPr="42D08441" w:rsidR="255ADC69">
        <w:rPr>
          <w:rFonts w:ascii="Arial" w:hAnsi="Arial" w:eastAsia="Arial" w:cs="Arial"/>
        </w:rPr>
        <w:t>cognising each child is unique and develops different</w:t>
      </w:r>
      <w:r w:rsidRPr="42D08441" w:rsidR="0A31A5C1">
        <w:rPr>
          <w:rFonts w:ascii="Arial" w:hAnsi="Arial" w:eastAsia="Arial" w:cs="Arial"/>
        </w:rPr>
        <w:t>ly</w:t>
      </w:r>
      <w:r w:rsidRPr="42D08441" w:rsidR="0EAEA119">
        <w:rPr>
          <w:rFonts w:ascii="Arial" w:hAnsi="Arial" w:eastAsia="Arial" w:cs="Arial"/>
        </w:rPr>
        <w:t xml:space="preserve">, </w:t>
      </w:r>
      <w:r w:rsidRPr="42D08441" w:rsidR="1E5B662D">
        <w:rPr>
          <w:rFonts w:ascii="Arial" w:hAnsi="Arial" w:eastAsia="Arial" w:cs="Arial"/>
        </w:rPr>
        <w:t>the</w:t>
      </w:r>
      <w:r w:rsidRPr="42D08441" w:rsidR="19D9FAF1">
        <w:rPr>
          <w:rFonts w:ascii="Arial" w:hAnsi="Arial" w:eastAsia="Arial" w:cs="Arial"/>
        </w:rPr>
        <w:t xml:space="preserve"> </w:t>
      </w:r>
      <w:r w:rsidRPr="42D08441" w:rsidR="185A4A3C">
        <w:rPr>
          <w:rFonts w:ascii="Arial" w:hAnsi="Arial" w:eastAsia="Arial" w:cs="Arial"/>
        </w:rPr>
        <w:t>curriculum</w:t>
      </w:r>
      <w:r w:rsidRPr="42D08441" w:rsidR="19D9FAF1">
        <w:rPr>
          <w:rFonts w:ascii="Arial" w:hAnsi="Arial" w:eastAsia="Arial" w:cs="Arial"/>
        </w:rPr>
        <w:t xml:space="preserve"> for </w:t>
      </w:r>
      <w:r w:rsidRPr="42D08441" w:rsidR="4CB1A6B6">
        <w:rPr>
          <w:rFonts w:ascii="Arial" w:hAnsi="Arial" w:eastAsia="Arial" w:cs="Arial"/>
        </w:rPr>
        <w:t>Wales</w:t>
      </w:r>
      <w:r w:rsidRPr="42D08441" w:rsidR="19D9FAF1">
        <w:rPr>
          <w:rFonts w:ascii="Arial" w:hAnsi="Arial" w:eastAsia="Arial" w:cs="Arial"/>
        </w:rPr>
        <w:t xml:space="preserve"> stresses</w:t>
      </w:r>
      <w:r w:rsidRPr="42D08441" w:rsidR="0EAEA119">
        <w:rPr>
          <w:rFonts w:ascii="Arial" w:hAnsi="Arial" w:eastAsia="Arial" w:cs="Arial"/>
        </w:rPr>
        <w:t xml:space="preserve"> the progression steps are reference points</w:t>
      </w:r>
      <w:r w:rsidRPr="42D08441" w:rsidR="37D7D936">
        <w:rPr>
          <w:rFonts w:ascii="Arial" w:hAnsi="Arial" w:eastAsia="Arial" w:cs="Arial"/>
        </w:rPr>
        <w:t xml:space="preserve"> (Welsh Goverment,2022).</w:t>
      </w:r>
      <w:r w:rsidRPr="42D08441" w:rsidR="0EAEA119">
        <w:rPr>
          <w:rFonts w:ascii="Arial" w:hAnsi="Arial" w:eastAsia="Arial" w:cs="Arial"/>
        </w:rPr>
        <w:t xml:space="preserve"> </w:t>
      </w:r>
      <w:r w:rsidRPr="42D08441" w:rsidR="7DE140EA">
        <w:rPr>
          <w:rFonts w:ascii="Arial" w:hAnsi="Arial" w:eastAsia="Arial" w:cs="Arial"/>
        </w:rPr>
        <w:t>T</w:t>
      </w:r>
      <w:r w:rsidRPr="42D08441" w:rsidR="0EAEA119">
        <w:rPr>
          <w:rFonts w:ascii="Arial" w:hAnsi="Arial" w:eastAsia="Arial" w:cs="Arial"/>
        </w:rPr>
        <w:t>o</w:t>
      </w:r>
      <w:r w:rsidRPr="42D08441" w:rsidR="2CFE2C71">
        <w:rPr>
          <w:rFonts w:ascii="Arial" w:hAnsi="Arial" w:eastAsia="Arial" w:cs="Arial"/>
        </w:rPr>
        <w:t xml:space="preserve"> </w:t>
      </w:r>
      <w:r w:rsidRPr="42D08441" w:rsidR="77A83BF1">
        <w:rPr>
          <w:rFonts w:ascii="Arial" w:hAnsi="Arial" w:eastAsia="Arial" w:cs="Arial"/>
        </w:rPr>
        <w:t>support</w:t>
      </w:r>
      <w:r w:rsidRPr="42D08441" w:rsidR="77A83BF1">
        <w:rPr>
          <w:rFonts w:ascii="Arial" w:hAnsi="Arial" w:eastAsia="Arial" w:cs="Arial"/>
        </w:rPr>
        <w:t xml:space="preserve"> children with Additional learning needs to learn </w:t>
      </w:r>
      <w:r w:rsidRPr="42D08441" w:rsidR="7D30BD99">
        <w:rPr>
          <w:rFonts w:ascii="Arial" w:hAnsi="Arial" w:eastAsia="Arial" w:cs="Arial"/>
        </w:rPr>
        <w:t xml:space="preserve">requires </w:t>
      </w:r>
      <w:r w:rsidRPr="42D08441" w:rsidR="77A83BF1">
        <w:rPr>
          <w:rFonts w:ascii="Arial" w:hAnsi="Arial" w:eastAsia="Arial" w:cs="Arial"/>
        </w:rPr>
        <w:t>adapting your setting or classroom using simple strate</w:t>
      </w:r>
      <w:r w:rsidRPr="42D08441" w:rsidR="021F0EFA">
        <w:rPr>
          <w:rFonts w:ascii="Arial" w:hAnsi="Arial" w:eastAsia="Arial" w:cs="Arial"/>
        </w:rPr>
        <w:t>gies.</w:t>
      </w:r>
      <w:r w:rsidRPr="42D08441" w:rsidR="44C9E0CC">
        <w:rPr>
          <w:rFonts w:ascii="Arial" w:hAnsi="Arial" w:eastAsia="Arial" w:cs="Arial"/>
        </w:rPr>
        <w:t xml:space="preserve"> This blog </w:t>
      </w:r>
      <w:r w:rsidRPr="42D08441" w:rsidR="0E806EA0">
        <w:rPr>
          <w:rFonts w:ascii="Arial" w:hAnsi="Arial" w:eastAsia="Arial" w:cs="Arial"/>
        </w:rPr>
        <w:t>provides a</w:t>
      </w:r>
      <w:r w:rsidRPr="42D08441" w:rsidR="7C90A4CF">
        <w:rPr>
          <w:rFonts w:ascii="Arial" w:hAnsi="Arial" w:eastAsia="Arial" w:cs="Arial"/>
        </w:rPr>
        <w:t xml:space="preserve"> </w:t>
      </w:r>
      <w:r w:rsidRPr="42D08441" w:rsidR="0D91C92A">
        <w:rPr>
          <w:rFonts w:ascii="Arial" w:hAnsi="Arial" w:eastAsia="Arial" w:cs="Arial"/>
        </w:rPr>
        <w:t>practitioners</w:t>
      </w:r>
      <w:r w:rsidRPr="42D08441" w:rsidR="7C90A4CF">
        <w:rPr>
          <w:rFonts w:ascii="Arial" w:hAnsi="Arial" w:eastAsia="Arial" w:cs="Arial"/>
        </w:rPr>
        <w:t xml:space="preserve"> guide</w:t>
      </w:r>
      <w:r w:rsidRPr="42D08441" w:rsidR="64D18BE6">
        <w:rPr>
          <w:rFonts w:ascii="Arial" w:hAnsi="Arial" w:eastAsia="Arial" w:cs="Arial"/>
        </w:rPr>
        <w:t xml:space="preserve"> to creat</w:t>
      </w:r>
      <w:r w:rsidRPr="42D08441" w:rsidR="6BDA4A46">
        <w:rPr>
          <w:rFonts w:ascii="Arial" w:hAnsi="Arial" w:eastAsia="Arial" w:cs="Arial"/>
        </w:rPr>
        <w:t>ing</w:t>
      </w:r>
      <w:r w:rsidRPr="42D08441" w:rsidR="64D18BE6">
        <w:rPr>
          <w:rFonts w:ascii="Arial" w:hAnsi="Arial" w:eastAsia="Arial" w:cs="Arial"/>
        </w:rPr>
        <w:t xml:space="preserve"> </w:t>
      </w:r>
      <w:r w:rsidRPr="42D08441" w:rsidR="66D20954">
        <w:rPr>
          <w:rFonts w:ascii="Arial" w:hAnsi="Arial" w:eastAsia="Arial" w:cs="Arial"/>
        </w:rPr>
        <w:t>spaces</w:t>
      </w:r>
      <w:r w:rsidRPr="42D08441" w:rsidR="64D18BE6">
        <w:rPr>
          <w:rFonts w:ascii="Arial" w:hAnsi="Arial" w:eastAsia="Arial" w:cs="Arial"/>
        </w:rPr>
        <w:t xml:space="preserve"> to </w:t>
      </w:r>
      <w:r w:rsidRPr="42D08441" w:rsidR="2E4B9E5E">
        <w:rPr>
          <w:rFonts w:ascii="Arial" w:hAnsi="Arial" w:eastAsia="Arial" w:cs="Arial"/>
        </w:rPr>
        <w:t>support</w:t>
      </w:r>
      <w:r w:rsidRPr="42D08441" w:rsidR="64D18BE6">
        <w:rPr>
          <w:rFonts w:ascii="Arial" w:hAnsi="Arial" w:eastAsia="Arial" w:cs="Arial"/>
        </w:rPr>
        <w:t xml:space="preserve"> </w:t>
      </w:r>
      <w:r w:rsidRPr="42D08441" w:rsidR="64D18BE6">
        <w:rPr>
          <w:rFonts w:ascii="Arial" w:hAnsi="Arial" w:eastAsia="Arial" w:cs="Arial"/>
        </w:rPr>
        <w:t>children</w:t>
      </w:r>
      <w:r w:rsidRPr="42D08441" w:rsidR="1D1B3F50">
        <w:rPr>
          <w:rFonts w:ascii="Arial" w:hAnsi="Arial" w:eastAsia="Arial" w:cs="Arial"/>
        </w:rPr>
        <w:t xml:space="preserve"> with</w:t>
      </w:r>
      <w:r w:rsidRPr="42D08441" w:rsidR="64D18BE6">
        <w:rPr>
          <w:rFonts w:ascii="Arial" w:hAnsi="Arial" w:eastAsia="Arial" w:cs="Arial"/>
        </w:rPr>
        <w:t xml:space="preserve"> </w:t>
      </w:r>
      <w:r w:rsidRPr="42D08441" w:rsidR="1F50F398">
        <w:rPr>
          <w:rFonts w:ascii="Arial" w:hAnsi="Arial" w:eastAsia="Arial" w:cs="Arial"/>
        </w:rPr>
        <w:t>Additional</w:t>
      </w:r>
      <w:r w:rsidRPr="42D08441" w:rsidR="17E199AB">
        <w:rPr>
          <w:rFonts w:ascii="Arial" w:hAnsi="Arial" w:eastAsia="Arial" w:cs="Arial"/>
        </w:rPr>
        <w:t xml:space="preserve"> learning needs.</w:t>
      </w:r>
    </w:p>
    <w:p w:rsidR="7DC8AE38" w:rsidP="42D08441" w:rsidRDefault="7DC8AE38" w14:paraId="4887CF7C" w14:textId="45CA4734">
      <w:pPr>
        <w:spacing w:line="360" w:lineRule="auto"/>
        <w:rPr>
          <w:rFonts w:ascii="Arial" w:hAnsi="Arial" w:eastAsia="Arial" w:cs="Arial"/>
          <w:b w:val="1"/>
          <w:bCs w:val="1"/>
          <w:u w:val="single"/>
        </w:rPr>
      </w:pPr>
      <w:r w:rsidRPr="42D08441" w:rsidR="1F9D2D62">
        <w:rPr>
          <w:rFonts w:ascii="Arial" w:hAnsi="Arial" w:eastAsia="Arial" w:cs="Arial"/>
          <w:b w:val="1"/>
          <w:bCs w:val="1"/>
          <w:u w:val="single"/>
        </w:rPr>
        <w:t xml:space="preserve">1, </w:t>
      </w:r>
      <w:r w:rsidRPr="42D08441" w:rsidR="47E4E608">
        <w:rPr>
          <w:rFonts w:ascii="Arial" w:hAnsi="Arial" w:eastAsia="Arial" w:cs="Arial"/>
          <w:b w:val="0"/>
          <w:bCs w:val="0"/>
          <w:u w:val="none"/>
        </w:rPr>
        <w:t xml:space="preserve">Reggio Emilia approach, the </w:t>
      </w:r>
      <w:r w:rsidRPr="42D08441" w:rsidR="0A412EF9">
        <w:rPr>
          <w:rFonts w:ascii="Arial" w:hAnsi="Arial" w:eastAsia="Arial" w:cs="Arial"/>
          <w:b w:val="0"/>
          <w:bCs w:val="0"/>
          <w:u w:val="none"/>
        </w:rPr>
        <w:t>environment</w:t>
      </w:r>
      <w:r w:rsidRPr="42D08441" w:rsidR="47E4E608">
        <w:rPr>
          <w:rFonts w:ascii="Arial" w:hAnsi="Arial" w:eastAsia="Arial" w:cs="Arial"/>
          <w:b w:val="0"/>
          <w:bCs w:val="0"/>
          <w:u w:val="none"/>
        </w:rPr>
        <w:t xml:space="preserve"> is seen as a third person</w:t>
      </w:r>
      <w:r w:rsidRPr="42D08441" w:rsidR="102FA0C5">
        <w:rPr>
          <w:rFonts w:ascii="Arial" w:hAnsi="Arial" w:eastAsia="Arial" w:cs="Arial"/>
          <w:b w:val="0"/>
          <w:bCs w:val="0"/>
          <w:u w:val="none"/>
        </w:rPr>
        <w:t xml:space="preserve">; </w:t>
      </w:r>
      <w:r w:rsidRPr="42D08441" w:rsidR="055F6A6D">
        <w:rPr>
          <w:rFonts w:ascii="Arial" w:hAnsi="Arial" w:eastAsia="Arial" w:cs="Arial"/>
          <w:b w:val="0"/>
          <w:bCs w:val="0"/>
          <w:u w:val="none"/>
        </w:rPr>
        <w:t xml:space="preserve">it shows that children are capable </w:t>
      </w:r>
      <w:r w:rsidRPr="42D08441" w:rsidR="2520664F">
        <w:rPr>
          <w:rFonts w:ascii="Arial" w:hAnsi="Arial" w:eastAsia="Arial" w:cs="Arial"/>
          <w:b w:val="0"/>
          <w:bCs w:val="0"/>
          <w:u w:val="none"/>
        </w:rPr>
        <w:t>a</w:t>
      </w:r>
      <w:r w:rsidRPr="42D08441" w:rsidR="055F6A6D">
        <w:rPr>
          <w:rFonts w:ascii="Arial" w:hAnsi="Arial" w:eastAsia="Arial" w:cs="Arial"/>
          <w:b w:val="0"/>
          <w:bCs w:val="0"/>
          <w:u w:val="none"/>
        </w:rPr>
        <w:t xml:space="preserve">nd social learners and the </w:t>
      </w:r>
      <w:r w:rsidRPr="42D08441" w:rsidR="2B19F0D9">
        <w:rPr>
          <w:rFonts w:ascii="Arial" w:hAnsi="Arial" w:eastAsia="Arial" w:cs="Arial"/>
          <w:b w:val="0"/>
          <w:bCs w:val="0"/>
          <w:u w:val="none"/>
        </w:rPr>
        <w:t>environment</w:t>
      </w:r>
      <w:r w:rsidRPr="42D08441" w:rsidR="055F6A6D">
        <w:rPr>
          <w:rFonts w:ascii="Arial" w:hAnsi="Arial" w:eastAsia="Arial" w:cs="Arial"/>
          <w:b w:val="0"/>
          <w:bCs w:val="0"/>
          <w:u w:val="none"/>
        </w:rPr>
        <w:t xml:space="preserve"> around them, </w:t>
      </w:r>
      <w:r w:rsidRPr="42D08441" w:rsidR="1C7D730B">
        <w:rPr>
          <w:rFonts w:ascii="Arial" w:hAnsi="Arial" w:eastAsia="Arial" w:cs="Arial"/>
          <w:b w:val="0"/>
          <w:bCs w:val="0"/>
          <w:u w:val="none"/>
        </w:rPr>
        <w:t>encouraging</w:t>
      </w:r>
      <w:r w:rsidRPr="42D08441" w:rsidR="055F6A6D">
        <w:rPr>
          <w:rFonts w:ascii="Arial" w:hAnsi="Arial" w:eastAsia="Arial" w:cs="Arial"/>
          <w:b w:val="0"/>
          <w:bCs w:val="0"/>
          <w:u w:val="none"/>
        </w:rPr>
        <w:t xml:space="preserve"> to explore </w:t>
      </w:r>
      <w:r w:rsidRPr="42D08441" w:rsidR="59227BFF">
        <w:rPr>
          <w:rFonts w:ascii="Arial" w:hAnsi="Arial" w:eastAsia="Arial" w:cs="Arial"/>
          <w:b w:val="0"/>
          <w:bCs w:val="0"/>
          <w:u w:val="none"/>
        </w:rPr>
        <w:t xml:space="preserve">their interests, communicate with others and to feel </w:t>
      </w:r>
      <w:r w:rsidRPr="42D08441" w:rsidR="5A55FBB8">
        <w:rPr>
          <w:rFonts w:ascii="Arial" w:hAnsi="Arial" w:eastAsia="Arial" w:cs="Arial"/>
          <w:b w:val="0"/>
          <w:bCs w:val="0"/>
          <w:u w:val="none"/>
        </w:rPr>
        <w:t>connected</w:t>
      </w:r>
      <w:r w:rsidRPr="42D08441" w:rsidR="59227BFF">
        <w:rPr>
          <w:rFonts w:ascii="Arial" w:hAnsi="Arial" w:eastAsia="Arial" w:cs="Arial"/>
          <w:b w:val="0"/>
          <w:bCs w:val="0"/>
          <w:u w:val="none"/>
        </w:rPr>
        <w:t xml:space="preserve"> to the community around them </w:t>
      </w:r>
      <w:r w:rsidRPr="42D08441" w:rsidR="35C35412">
        <w:rPr>
          <w:rFonts w:ascii="Arial" w:hAnsi="Arial" w:eastAsia="Arial" w:cs="Arial"/>
          <w:b w:val="0"/>
          <w:bCs w:val="0"/>
          <w:u w:val="none"/>
        </w:rPr>
        <w:t xml:space="preserve">(Goodwin </w:t>
      </w:r>
      <w:r w:rsidRPr="42D08441" w:rsidR="35C35412">
        <w:rPr>
          <w:rFonts w:ascii="Arial" w:hAnsi="Arial" w:eastAsia="Arial" w:cs="Arial"/>
          <w:b w:val="0"/>
          <w:bCs w:val="0"/>
          <w:u w:val="none"/>
        </w:rPr>
        <w:t>Universit</w:t>
      </w:r>
      <w:r w:rsidRPr="42D08441" w:rsidR="0AC27F0D">
        <w:rPr>
          <w:rFonts w:ascii="Arial" w:hAnsi="Arial" w:eastAsia="Arial" w:cs="Arial"/>
          <w:b w:val="0"/>
          <w:bCs w:val="0"/>
          <w:u w:val="none"/>
        </w:rPr>
        <w:t>y</w:t>
      </w:r>
      <w:r w:rsidRPr="42D08441" w:rsidR="35C35412">
        <w:rPr>
          <w:rFonts w:ascii="Arial" w:hAnsi="Arial" w:eastAsia="Arial" w:cs="Arial"/>
          <w:b w:val="0"/>
          <w:bCs w:val="0"/>
          <w:u w:val="none"/>
        </w:rPr>
        <w:t>, 2020).</w:t>
      </w:r>
      <w:r>
        <w:br/>
      </w:r>
      <w:r w:rsidRPr="42D08441" w:rsidR="5C62A46D">
        <w:rPr>
          <w:rFonts w:ascii="Arial" w:hAnsi="Arial" w:eastAsia="Arial" w:cs="Arial"/>
          <w:b w:val="0"/>
          <w:bCs w:val="0"/>
          <w:u w:val="none"/>
        </w:rPr>
        <w:t>F</w:t>
      </w:r>
      <w:r w:rsidRPr="42D08441" w:rsidR="102FA0C5">
        <w:rPr>
          <w:rFonts w:ascii="Arial" w:hAnsi="Arial" w:eastAsia="Arial" w:cs="Arial"/>
          <w:b w:val="0"/>
          <w:bCs w:val="0"/>
          <w:u w:val="none"/>
        </w:rPr>
        <w:t xml:space="preserve">or children with </w:t>
      </w:r>
      <w:r w:rsidRPr="42D08441" w:rsidR="66647A42">
        <w:rPr>
          <w:rFonts w:ascii="Arial" w:hAnsi="Arial" w:eastAsia="Arial" w:cs="Arial"/>
          <w:b w:val="0"/>
          <w:bCs w:val="0"/>
          <w:u w:val="none"/>
        </w:rPr>
        <w:t>additional</w:t>
      </w:r>
      <w:r w:rsidRPr="42D08441" w:rsidR="102FA0C5">
        <w:rPr>
          <w:rFonts w:ascii="Arial" w:hAnsi="Arial" w:eastAsia="Arial" w:cs="Arial"/>
          <w:b w:val="0"/>
          <w:bCs w:val="0"/>
          <w:u w:val="none"/>
        </w:rPr>
        <w:t xml:space="preserve"> learning needs it is essential to show them </w:t>
      </w:r>
      <w:r w:rsidRPr="42D08441" w:rsidR="72CDA5F5">
        <w:rPr>
          <w:rFonts w:ascii="Arial" w:hAnsi="Arial" w:eastAsia="Arial" w:cs="Arial"/>
          <w:b w:val="0"/>
          <w:bCs w:val="0"/>
          <w:u w:val="none"/>
        </w:rPr>
        <w:t xml:space="preserve">that their ideas </w:t>
      </w:r>
      <w:r w:rsidRPr="42D08441" w:rsidR="635AF141">
        <w:rPr>
          <w:rFonts w:ascii="Arial" w:hAnsi="Arial" w:eastAsia="Arial" w:cs="Arial"/>
          <w:b w:val="0"/>
          <w:bCs w:val="0"/>
          <w:u w:val="none"/>
        </w:rPr>
        <w:t>matter, are</w:t>
      </w:r>
      <w:r w:rsidRPr="42D08441" w:rsidR="72CDA5F5">
        <w:rPr>
          <w:rFonts w:ascii="Arial" w:hAnsi="Arial" w:eastAsia="Arial" w:cs="Arial"/>
          <w:b w:val="0"/>
          <w:bCs w:val="0"/>
          <w:u w:val="none"/>
        </w:rPr>
        <w:t xml:space="preserve"> valued</w:t>
      </w:r>
      <w:r w:rsidRPr="42D08441" w:rsidR="1D52667E">
        <w:rPr>
          <w:rFonts w:ascii="Arial" w:hAnsi="Arial" w:eastAsia="Arial" w:cs="Arial"/>
          <w:b w:val="0"/>
          <w:bCs w:val="0"/>
          <w:u w:val="none"/>
        </w:rPr>
        <w:t xml:space="preserve"> and </w:t>
      </w:r>
      <w:r w:rsidRPr="42D08441" w:rsidR="102FA0C5">
        <w:rPr>
          <w:rFonts w:ascii="Arial" w:hAnsi="Arial" w:eastAsia="Arial" w:cs="Arial"/>
          <w:b w:val="0"/>
          <w:bCs w:val="0"/>
          <w:u w:val="none"/>
        </w:rPr>
        <w:t>re</w:t>
      </w:r>
      <w:r w:rsidRPr="42D08441" w:rsidR="0D8BE66A">
        <w:rPr>
          <w:rFonts w:ascii="Arial" w:hAnsi="Arial" w:eastAsia="Arial" w:cs="Arial"/>
          <w:b w:val="0"/>
          <w:bCs w:val="0"/>
          <w:u w:val="none"/>
        </w:rPr>
        <w:t>s</w:t>
      </w:r>
      <w:r w:rsidRPr="42D08441" w:rsidR="102FA0C5">
        <w:rPr>
          <w:rFonts w:ascii="Arial" w:hAnsi="Arial" w:eastAsia="Arial" w:cs="Arial"/>
          <w:b w:val="0"/>
          <w:bCs w:val="0"/>
          <w:u w:val="none"/>
        </w:rPr>
        <w:t>pected</w:t>
      </w:r>
      <w:r w:rsidRPr="42D08441" w:rsidR="688630F3">
        <w:rPr>
          <w:rFonts w:ascii="Arial" w:hAnsi="Arial" w:eastAsia="Arial" w:cs="Arial"/>
          <w:b w:val="0"/>
          <w:bCs w:val="0"/>
          <w:u w:val="none"/>
        </w:rPr>
        <w:t>,</w:t>
      </w:r>
      <w:r w:rsidRPr="42D08441" w:rsidR="335C9642">
        <w:rPr>
          <w:rFonts w:ascii="Arial" w:hAnsi="Arial" w:eastAsia="Arial" w:cs="Arial"/>
          <w:b w:val="0"/>
          <w:bCs w:val="0"/>
          <w:u w:val="none"/>
        </w:rPr>
        <w:t xml:space="preserve"> this approach helps shape </w:t>
      </w:r>
      <w:r w:rsidRPr="42D08441" w:rsidR="24A25674">
        <w:rPr>
          <w:rFonts w:ascii="Arial" w:hAnsi="Arial" w:eastAsia="Arial" w:cs="Arial"/>
          <w:b w:val="0"/>
          <w:bCs w:val="0"/>
          <w:u w:val="none"/>
        </w:rPr>
        <w:t>children's</w:t>
      </w:r>
      <w:r w:rsidRPr="42D08441" w:rsidR="335C9642">
        <w:rPr>
          <w:rFonts w:ascii="Arial" w:hAnsi="Arial" w:eastAsia="Arial" w:cs="Arial"/>
          <w:b w:val="0"/>
          <w:bCs w:val="0"/>
          <w:u w:val="none"/>
        </w:rPr>
        <w:t xml:space="preserve"> learning and </w:t>
      </w:r>
      <w:r w:rsidRPr="42D08441" w:rsidR="335C9642">
        <w:rPr>
          <w:rFonts w:ascii="Arial" w:hAnsi="Arial" w:eastAsia="Arial" w:cs="Arial"/>
          <w:b w:val="0"/>
          <w:bCs w:val="0"/>
          <w:u w:val="none"/>
        </w:rPr>
        <w:t>interact</w:t>
      </w:r>
      <w:r w:rsidRPr="42D08441" w:rsidR="11BA45D2">
        <w:rPr>
          <w:rFonts w:ascii="Arial" w:hAnsi="Arial" w:eastAsia="Arial" w:cs="Arial"/>
          <w:b w:val="0"/>
          <w:bCs w:val="0"/>
          <w:u w:val="none"/>
        </w:rPr>
        <w:t>ion</w:t>
      </w:r>
      <w:r w:rsidRPr="42D08441" w:rsidR="160C3F11">
        <w:rPr>
          <w:rFonts w:ascii="Arial" w:hAnsi="Arial" w:eastAsia="Arial" w:cs="Arial"/>
          <w:b w:val="0"/>
          <w:bCs w:val="0"/>
          <w:u w:val="none"/>
        </w:rPr>
        <w:t xml:space="preserve"> and</w:t>
      </w:r>
      <w:r w:rsidRPr="42D08441" w:rsidR="160C3F11">
        <w:rPr>
          <w:rFonts w:ascii="Arial" w:hAnsi="Arial" w:eastAsia="Arial" w:cs="Arial"/>
          <w:b w:val="0"/>
          <w:bCs w:val="0"/>
          <w:u w:val="none"/>
        </w:rPr>
        <w:t xml:space="preserve"> helps removes barriers to support wellbeing.</w:t>
      </w:r>
      <w:r>
        <w:br/>
      </w:r>
      <w:r>
        <w:br/>
      </w:r>
      <w:r w:rsidRPr="42D08441" w:rsidR="5E315304">
        <w:rPr>
          <w:rFonts w:ascii="Arial" w:hAnsi="Arial" w:eastAsia="Arial" w:cs="Arial"/>
          <w:b w:val="1"/>
          <w:bCs w:val="1"/>
          <w:u w:val="single"/>
        </w:rPr>
        <w:t>P</w:t>
      </w:r>
      <w:r w:rsidRPr="42D08441" w:rsidR="69B6D7C0">
        <w:rPr>
          <w:rFonts w:ascii="Arial" w:hAnsi="Arial" w:eastAsia="Arial" w:cs="Arial"/>
          <w:b w:val="1"/>
          <w:bCs w:val="1"/>
          <w:u w:val="single"/>
        </w:rPr>
        <w:t>roviding safe qui</w:t>
      </w:r>
      <w:r w:rsidRPr="42D08441" w:rsidR="38038128">
        <w:rPr>
          <w:rFonts w:ascii="Arial" w:hAnsi="Arial" w:eastAsia="Arial" w:cs="Arial"/>
          <w:b w:val="1"/>
          <w:bCs w:val="1"/>
          <w:u w:val="single"/>
        </w:rPr>
        <w:t>et areas.</w:t>
      </w:r>
    </w:p>
    <w:p w:rsidR="0F8787A5" w:rsidP="42D08441" w:rsidRDefault="0F8787A5" w14:paraId="1B72AFF6" w14:textId="532C47BE">
      <w:pPr>
        <w:spacing w:line="360" w:lineRule="auto"/>
        <w:rPr>
          <w:rFonts w:ascii="Arial" w:hAnsi="Arial" w:eastAsia="Arial" w:cs="Arial"/>
          <w:b w:val="0"/>
          <w:bCs w:val="0"/>
          <w:u w:val="none"/>
        </w:rPr>
      </w:pPr>
      <w:r w:rsidRPr="42D08441" w:rsidR="2C09AD34">
        <w:rPr>
          <w:rFonts w:ascii="Arial" w:hAnsi="Arial" w:eastAsia="Arial" w:cs="Arial"/>
          <w:b w:val="0"/>
          <w:bCs w:val="0"/>
          <w:u w:val="none"/>
        </w:rPr>
        <w:t>Providing a qui</w:t>
      </w:r>
      <w:r w:rsidRPr="42D08441" w:rsidR="73CB59FE">
        <w:rPr>
          <w:rFonts w:ascii="Arial" w:hAnsi="Arial" w:eastAsia="Arial" w:cs="Arial"/>
          <w:b w:val="0"/>
          <w:bCs w:val="0"/>
          <w:u w:val="none"/>
        </w:rPr>
        <w:t>et rel</w:t>
      </w:r>
      <w:r w:rsidRPr="42D08441" w:rsidR="2C09AD34">
        <w:rPr>
          <w:rFonts w:ascii="Arial" w:hAnsi="Arial" w:eastAsia="Arial" w:cs="Arial"/>
          <w:b w:val="0"/>
          <w:bCs w:val="0"/>
          <w:u w:val="none"/>
        </w:rPr>
        <w:t>axed corner</w:t>
      </w:r>
      <w:r w:rsidRPr="42D08441" w:rsidR="1D4492E1">
        <w:rPr>
          <w:rFonts w:ascii="Arial" w:hAnsi="Arial" w:eastAsia="Arial" w:cs="Arial"/>
          <w:b w:val="0"/>
          <w:bCs w:val="0"/>
          <w:u w:val="none"/>
        </w:rPr>
        <w:t xml:space="preserve"> such as</w:t>
      </w:r>
      <w:r w:rsidRPr="42D08441" w:rsidR="2C09AD34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42D08441" w:rsidR="23C50D81">
        <w:rPr>
          <w:rFonts w:ascii="Arial" w:hAnsi="Arial" w:eastAsia="Arial" w:cs="Arial"/>
          <w:b w:val="0"/>
          <w:bCs w:val="0"/>
          <w:u w:val="none"/>
        </w:rPr>
        <w:t xml:space="preserve">a tent or dark curtain </w:t>
      </w:r>
      <w:r w:rsidRPr="42D08441" w:rsidR="2C09AD34">
        <w:rPr>
          <w:rFonts w:ascii="Arial" w:hAnsi="Arial" w:eastAsia="Arial" w:cs="Arial"/>
          <w:b w:val="0"/>
          <w:bCs w:val="0"/>
          <w:u w:val="none"/>
        </w:rPr>
        <w:t xml:space="preserve">can help children with </w:t>
      </w:r>
      <w:r w:rsidRPr="42D08441" w:rsidR="2C09AD34">
        <w:rPr>
          <w:rFonts w:ascii="Arial" w:hAnsi="Arial" w:eastAsia="Arial" w:cs="Arial"/>
          <w:b w:val="0"/>
          <w:bCs w:val="0"/>
          <w:u w:val="none"/>
        </w:rPr>
        <w:t>additional</w:t>
      </w:r>
      <w:r w:rsidRPr="42D08441" w:rsidR="2C09AD34">
        <w:rPr>
          <w:rFonts w:ascii="Arial" w:hAnsi="Arial" w:eastAsia="Arial" w:cs="Arial"/>
          <w:b w:val="0"/>
          <w:bCs w:val="0"/>
          <w:u w:val="none"/>
        </w:rPr>
        <w:t xml:space="preserve"> learning needs to </w:t>
      </w:r>
      <w:r w:rsidRPr="42D08441" w:rsidR="4E15BE98">
        <w:rPr>
          <w:rFonts w:ascii="Arial" w:hAnsi="Arial" w:eastAsia="Arial" w:cs="Arial"/>
          <w:b w:val="0"/>
          <w:bCs w:val="0"/>
          <w:u w:val="none"/>
        </w:rPr>
        <w:t>regulate</w:t>
      </w:r>
      <w:r w:rsidRPr="42D08441" w:rsidR="2C09AD34">
        <w:rPr>
          <w:rFonts w:ascii="Arial" w:hAnsi="Arial" w:eastAsia="Arial" w:cs="Arial"/>
          <w:b w:val="0"/>
          <w:bCs w:val="0"/>
          <w:u w:val="none"/>
        </w:rPr>
        <w:t>, and manage sensory overloa</w:t>
      </w:r>
      <w:r w:rsidRPr="42D08441" w:rsidR="298376B7">
        <w:rPr>
          <w:rFonts w:ascii="Arial" w:hAnsi="Arial" w:eastAsia="Arial" w:cs="Arial"/>
          <w:b w:val="0"/>
          <w:bCs w:val="0"/>
          <w:u w:val="none"/>
        </w:rPr>
        <w:t>d</w:t>
      </w:r>
      <w:r w:rsidRPr="42D08441" w:rsidR="300E7882">
        <w:rPr>
          <w:rFonts w:ascii="Arial" w:hAnsi="Arial" w:eastAsia="Arial" w:cs="Arial"/>
          <w:b w:val="0"/>
          <w:bCs w:val="0"/>
          <w:u w:val="none"/>
        </w:rPr>
        <w:t xml:space="preserve"> helps </w:t>
      </w:r>
      <w:r w:rsidRPr="42D08441" w:rsidR="10A309A7">
        <w:rPr>
          <w:rFonts w:ascii="Arial" w:hAnsi="Arial" w:eastAsia="Arial" w:cs="Arial"/>
          <w:b w:val="0"/>
          <w:bCs w:val="0"/>
          <w:u w:val="none"/>
        </w:rPr>
        <w:t>children</w:t>
      </w:r>
      <w:r w:rsidRPr="42D08441" w:rsidR="764CB6BC">
        <w:rPr>
          <w:rFonts w:ascii="Arial" w:hAnsi="Arial" w:eastAsia="Arial" w:cs="Arial"/>
          <w:b w:val="0"/>
          <w:bCs w:val="0"/>
          <w:u w:val="none"/>
        </w:rPr>
        <w:t>'s</w:t>
      </w:r>
      <w:r w:rsidRPr="42D08441" w:rsidR="300E7882">
        <w:rPr>
          <w:rFonts w:ascii="Arial" w:hAnsi="Arial" w:eastAsia="Arial" w:cs="Arial"/>
          <w:b w:val="0"/>
          <w:bCs w:val="0"/>
          <w:u w:val="none"/>
        </w:rPr>
        <w:t xml:space="preserve"> physiological and emotional needs as </w:t>
      </w:r>
      <w:r w:rsidRPr="42D08441" w:rsidR="19A7F953">
        <w:rPr>
          <w:rFonts w:ascii="Arial" w:hAnsi="Arial" w:eastAsia="Arial" w:cs="Arial"/>
          <w:b w:val="0"/>
          <w:bCs w:val="0"/>
          <w:u w:val="none"/>
        </w:rPr>
        <w:t>described</w:t>
      </w:r>
      <w:r w:rsidRPr="42D08441" w:rsidR="300E7882">
        <w:rPr>
          <w:rFonts w:ascii="Arial" w:hAnsi="Arial" w:eastAsia="Arial" w:cs="Arial"/>
          <w:b w:val="0"/>
          <w:bCs w:val="0"/>
          <w:u w:val="none"/>
        </w:rPr>
        <w:t xml:space="preserve"> in </w:t>
      </w:r>
      <w:r w:rsidRPr="42D08441" w:rsidR="6EBEEA77">
        <w:rPr>
          <w:rFonts w:ascii="Arial" w:hAnsi="Arial" w:eastAsia="Arial" w:cs="Arial"/>
          <w:b w:val="0"/>
          <w:bCs w:val="0"/>
          <w:u w:val="none"/>
        </w:rPr>
        <w:t>Maslow's</w:t>
      </w:r>
      <w:r w:rsidRPr="42D08441" w:rsidR="300E7882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42D08441" w:rsidR="300E7882">
        <w:rPr>
          <w:rFonts w:ascii="Arial" w:hAnsi="Arial" w:eastAsia="Arial" w:cs="Arial"/>
          <w:b w:val="0"/>
          <w:bCs w:val="0"/>
          <w:u w:val="none"/>
        </w:rPr>
        <w:t>Hier</w:t>
      </w:r>
      <w:r w:rsidRPr="42D08441" w:rsidR="73F06C55">
        <w:rPr>
          <w:rFonts w:ascii="Arial" w:hAnsi="Arial" w:eastAsia="Arial" w:cs="Arial"/>
          <w:b w:val="0"/>
          <w:bCs w:val="0"/>
          <w:u w:val="none"/>
        </w:rPr>
        <w:t>arch</w:t>
      </w:r>
      <w:r w:rsidRPr="42D08441" w:rsidR="300E7882">
        <w:rPr>
          <w:rFonts w:ascii="Arial" w:hAnsi="Arial" w:eastAsia="Arial" w:cs="Arial"/>
          <w:b w:val="0"/>
          <w:bCs w:val="0"/>
          <w:u w:val="none"/>
        </w:rPr>
        <w:t>y</w:t>
      </w:r>
      <w:r w:rsidRPr="42D08441" w:rsidR="300E7882">
        <w:rPr>
          <w:rFonts w:ascii="Arial" w:hAnsi="Arial" w:eastAsia="Arial" w:cs="Arial"/>
          <w:b w:val="0"/>
          <w:bCs w:val="0"/>
          <w:u w:val="none"/>
        </w:rPr>
        <w:t xml:space="preserve"> of needs (1943)</w:t>
      </w:r>
    </w:p>
    <w:p w:rsidR="0F8787A5" w:rsidP="42D08441" w:rsidRDefault="0F8787A5" w14:paraId="3A496EA2" w14:textId="552B3286">
      <w:pPr>
        <w:pStyle w:val="ListParagraph"/>
        <w:numPr>
          <w:ilvl w:val="0"/>
          <w:numId w:val="3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2D08441" w:rsidR="768B54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Provides a calm and predictable area for children to regulate emotions and sensory input.</w:t>
      </w:r>
    </w:p>
    <w:p w:rsidR="0F8787A5" w:rsidP="42D08441" w:rsidRDefault="0F8787A5" w14:paraId="6881B9E1" w14:textId="3BAD45F9">
      <w:pPr>
        <w:pStyle w:val="ListParagraph"/>
        <w:numPr>
          <w:ilvl w:val="0"/>
          <w:numId w:val="3"/>
        </w:numPr>
        <w:shd w:val="clear" w:color="auto" w:fill="FFFFFF" w:themeFill="background1"/>
        <w:spacing w:before="0" w:beforeAutospacing="off" w:after="30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2D08441" w:rsidR="768B54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Use soft lighting, warm lamps, or natural light to reduce overstimulation.</w:t>
      </w:r>
    </w:p>
    <w:p w:rsidR="0F8787A5" w:rsidP="42D08441" w:rsidRDefault="0F8787A5" w14:paraId="4F08D460" w14:textId="6B7CD769">
      <w:pPr>
        <w:pStyle w:val="ListParagraph"/>
        <w:numPr>
          <w:ilvl w:val="0"/>
          <w:numId w:val="3"/>
        </w:numPr>
        <w:shd w:val="clear" w:color="auto" w:fill="FFFFFF" w:themeFill="background1"/>
        <w:spacing w:before="0" w:beforeAutospacing="off" w:after="30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2D08441" w:rsidR="768B54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Includes natural textures like cotton, wool, wood, and plants to support grounding.</w:t>
      </w:r>
    </w:p>
    <w:p w:rsidR="0F8787A5" w:rsidP="42D08441" w:rsidRDefault="0F8787A5" w14:paraId="5FAD3C1F" w14:textId="79A1AD89">
      <w:pPr>
        <w:pStyle w:val="ListParagraph"/>
        <w:numPr>
          <w:ilvl w:val="0"/>
          <w:numId w:val="3"/>
        </w:numPr>
        <w:shd w:val="clear" w:color="auto" w:fill="FFFFFF" w:themeFill="background1"/>
        <w:spacing w:before="0" w:beforeAutospacing="off" w:after="30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2D08441" w:rsidR="768B54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Offers cozy seating such as cushions, beanbags, or small nooks for retreat.</w:t>
      </w:r>
    </w:p>
    <w:p w:rsidR="0F8787A5" w:rsidP="42D08441" w:rsidRDefault="0F8787A5" w14:paraId="57C2690C" w14:textId="13EDE9F6">
      <w:pPr>
        <w:pStyle w:val="ListParagraph"/>
        <w:numPr>
          <w:ilvl w:val="0"/>
          <w:numId w:val="3"/>
        </w:numPr>
        <w:shd w:val="clear" w:color="auto" w:fill="FFFFFF" w:themeFill="background1"/>
        <w:spacing w:before="0" w:beforeAutospacing="off" w:after="30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2D08441" w:rsidR="768B54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Uses minimal, intentional materials to avoid visual clutter.</w:t>
      </w:r>
    </w:p>
    <w:p w:rsidR="0F8787A5" w:rsidP="42D08441" w:rsidRDefault="0F8787A5" w14:paraId="242BF60E" w14:textId="786ADCD1">
      <w:pPr>
        <w:pStyle w:val="ListParagraph"/>
        <w:numPr>
          <w:ilvl w:val="0"/>
          <w:numId w:val="3"/>
        </w:numPr>
        <w:shd w:val="clear" w:color="auto" w:fill="FFFFFF" w:themeFill="background1"/>
        <w:spacing w:before="0" w:beforeAutospacing="off" w:after="30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42D08441" w:rsidR="768B54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Incorporates mirrors or gentle provocations to support self-reflection and </w:t>
      </w:r>
      <w:r w:rsidRPr="42D08441" w:rsidR="46CA05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emotional awareness.</w:t>
      </w:r>
    </w:p>
    <w:p w:rsidR="0F8787A5" w:rsidP="42D08441" w:rsidRDefault="0F8787A5" w14:paraId="0BB85942" w14:textId="6938F92F">
      <w:pPr>
        <w:pStyle w:val="ListParagraph"/>
        <w:numPr>
          <w:ilvl w:val="0"/>
          <w:numId w:val="3"/>
        </w:numPr>
        <w:shd w:val="clear" w:color="auto" w:fill="FFFFFF" w:themeFill="background1"/>
        <w:spacing w:before="0" w:beforeAutospacing="off" w:after="30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2D08441" w:rsidR="768B54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Provides tools for self-regulation, including fidget</w:t>
      </w:r>
      <w:r w:rsidRPr="42D08441" w:rsidR="7184C1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toys</w:t>
      </w:r>
      <w:r w:rsidRPr="42D08441" w:rsidR="768B54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weighted items, and </w:t>
      </w:r>
      <w:r w:rsidRPr="42D08441" w:rsidR="608742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visual </w:t>
      </w:r>
      <w:r w:rsidRPr="42D08441" w:rsidR="768B54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card</w:t>
      </w:r>
      <w:r w:rsidRPr="42D08441" w:rsidR="5B7E48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ques </w:t>
      </w:r>
      <w:r w:rsidRPr="42D08441" w:rsidR="768B54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displayed at child level.</w:t>
      </w:r>
    </w:p>
    <w:p w:rsidR="0F8787A5" w:rsidP="42D08441" w:rsidRDefault="0F8787A5" w14:paraId="739F9FE6" w14:textId="59D46D88">
      <w:pPr>
        <w:pStyle w:val="ListParagraph"/>
        <w:numPr>
          <w:ilvl w:val="0"/>
          <w:numId w:val="3"/>
        </w:numPr>
        <w:shd w:val="clear" w:color="auto" w:fill="FFFFFF" w:themeFill="background1"/>
        <w:spacing w:before="0" w:beforeAutospacing="off" w:after="30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2D08441" w:rsidR="768B54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Uses neutral colo</w:t>
      </w:r>
      <w:r w:rsidRPr="42D08441" w:rsidR="6CB990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ur</w:t>
      </w:r>
      <w:r w:rsidRPr="42D08441" w:rsidR="768B54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 and uncluttered shelves to create a </w:t>
      </w:r>
      <w:r w:rsidRPr="42D08441" w:rsidR="389EA0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calming </w:t>
      </w:r>
      <w:r w:rsidRPr="42D08441" w:rsidR="389EA0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environment</w:t>
      </w:r>
      <w:r w:rsidRPr="42D08441" w:rsidR="768B54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0F8787A5" w:rsidP="42D08441" w:rsidRDefault="0F8787A5" w14:paraId="66E33481" w14:textId="671C2C83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u w:val="none"/>
        </w:rPr>
      </w:pPr>
    </w:p>
    <w:p w:rsidR="0F8787A5" w:rsidP="42D08441" w:rsidRDefault="0F8787A5" w14:paraId="5F0EEFB3" w14:textId="70C3C5E4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u w:val="none"/>
        </w:rPr>
      </w:pPr>
    </w:p>
    <w:p w:rsidR="0F8787A5" w:rsidP="42D08441" w:rsidRDefault="0F8787A5" w14:paraId="7D96FBC1" w14:textId="75CAE8FF">
      <w:pPr>
        <w:pStyle w:val="ListParagraph"/>
        <w:spacing w:line="360" w:lineRule="auto"/>
        <w:ind w:left="720"/>
        <w:rPr>
          <w:rFonts w:ascii="Arial" w:hAnsi="Arial" w:eastAsia="Arial" w:cs="Arial"/>
          <w:b w:val="1"/>
          <w:bCs w:val="1"/>
          <w:u w:val="none"/>
        </w:rPr>
      </w:pPr>
    </w:p>
    <w:p w:rsidR="0F8787A5" w:rsidP="42D08441" w:rsidRDefault="0F8787A5" w14:paraId="4A8FA2B9" w14:textId="4CA6D328">
      <w:pPr>
        <w:pStyle w:val="Normal"/>
        <w:spacing w:line="360" w:lineRule="auto"/>
        <w:rPr>
          <w:rFonts w:ascii="Arial" w:hAnsi="Arial" w:eastAsia="Arial" w:cs="Arial"/>
          <w:b w:val="1"/>
          <w:bCs w:val="1"/>
          <w:u w:val="single"/>
        </w:rPr>
      </w:pPr>
      <w:r w:rsidRPr="42D08441" w:rsidR="17C5DE96">
        <w:rPr>
          <w:rFonts w:ascii="Arial" w:hAnsi="Arial" w:eastAsia="Arial" w:cs="Arial"/>
          <w:b w:val="1"/>
          <w:bCs w:val="1"/>
          <w:u w:val="single"/>
        </w:rPr>
        <w:t xml:space="preserve">Visual </w:t>
      </w:r>
      <w:r w:rsidRPr="42D08441" w:rsidR="17C5DE96">
        <w:rPr>
          <w:rFonts w:ascii="Arial" w:hAnsi="Arial" w:eastAsia="Arial" w:cs="Arial"/>
          <w:b w:val="1"/>
          <w:bCs w:val="1"/>
          <w:u w:val="single"/>
        </w:rPr>
        <w:t>aids</w:t>
      </w:r>
      <w:r w:rsidRPr="42D08441" w:rsidR="7EA52CD3">
        <w:rPr>
          <w:rFonts w:ascii="Arial" w:hAnsi="Arial" w:eastAsia="Arial" w:cs="Arial"/>
          <w:b w:val="1"/>
          <w:bCs w:val="1"/>
          <w:u w:val="single"/>
        </w:rPr>
        <w:t xml:space="preserve"> </w:t>
      </w:r>
    </w:p>
    <w:p w:rsidR="00F4CA26" w:rsidP="42D08441" w:rsidRDefault="00F4CA26" w14:paraId="11E08BC5" w14:textId="79985111">
      <w:pPr>
        <w:shd w:val="clear" w:color="auto" w:fill="FFFFFF" w:themeFill="background1"/>
        <w:spacing w:before="0" w:beforeAutospacing="off" w:after="30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2D08441" w:rsidR="38A826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Visual aids can help children and young people in several ways. </w:t>
      </w:r>
      <w:r w:rsidRPr="42D08441" w:rsidR="40AA34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By turning language </w:t>
      </w:r>
      <w:r w:rsidRPr="42D08441" w:rsidR="1B9E85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into visual</w:t>
      </w:r>
      <w:r w:rsidRPr="42D08441" w:rsidR="248AF0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aids</w:t>
      </w:r>
      <w:r w:rsidRPr="42D08441" w:rsidR="742B79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makes</w:t>
      </w:r>
      <w:r w:rsidRPr="42D08441" w:rsidR="248AF0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2D08441" w:rsidR="6F1A75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communication</w:t>
      </w:r>
      <w:r w:rsidRPr="42D08441" w:rsidR="248AF0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become</w:t>
      </w:r>
      <w:r w:rsidRPr="42D08441" w:rsidR="5B785B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more</w:t>
      </w:r>
      <w:r w:rsidRPr="42D08441" w:rsidR="248AF0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clearer and enhances </w:t>
      </w:r>
      <w:r w:rsidRPr="42D08441" w:rsidR="08697F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children's</w:t>
      </w:r>
      <w:r w:rsidRPr="42D08441" w:rsidR="37E359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ability </w:t>
      </w:r>
      <w:r w:rsidRPr="42D08441" w:rsidR="1AF0BE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to</w:t>
      </w:r>
      <w:r w:rsidRPr="42D08441" w:rsidR="248AF0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2D08441" w:rsidR="64C192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process information.</w:t>
      </w:r>
      <w:r w:rsidRPr="42D08441" w:rsidR="38A826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It also supports following routines by showing what happens next using the now and next board.</w:t>
      </w:r>
      <w:r w:rsidRPr="42D08441" w:rsidR="72D10C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2D08441" w:rsidR="147A9D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These</w:t>
      </w:r>
      <w:r w:rsidRPr="42D08441" w:rsidR="72D10C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2D08441" w:rsidR="52AC32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strategies</w:t>
      </w:r>
      <w:r w:rsidRPr="42D08441" w:rsidR="72D10C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are supported by Speech and language</w:t>
      </w:r>
      <w:r w:rsidRPr="42D08441" w:rsidR="758F64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which hig</w:t>
      </w:r>
      <w:r w:rsidRPr="42D08441" w:rsidR="78FA7C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</w:t>
      </w:r>
      <w:r w:rsidRPr="42D08441" w:rsidR="758F64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lights visual</w:t>
      </w:r>
      <w:r w:rsidRPr="42D08441" w:rsidR="14CB6F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aids</w:t>
      </w:r>
      <w:r w:rsidRPr="42D08441" w:rsidR="758F64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support </w:t>
      </w:r>
      <w:r w:rsidRPr="42D08441" w:rsidR="0CD61D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children with </w:t>
      </w:r>
      <w:r w:rsidRPr="42D08441" w:rsidR="511841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Additional</w:t>
      </w:r>
      <w:r w:rsidRPr="42D08441" w:rsidR="0CD61D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learning needs </w:t>
      </w:r>
      <w:r w:rsidRPr="42D08441" w:rsidR="0A0853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making it more understandable for verbal and nonverbal communication (SironaCIC,2025).</w:t>
      </w:r>
    </w:p>
    <w:p w:rsidR="00F4CA26" w:rsidP="42D08441" w:rsidRDefault="00F4CA26" w14:paraId="311EEE76" w14:textId="4FA4FBA0">
      <w:pPr>
        <w:shd w:val="clear" w:color="auto" w:fill="FFFFFF" w:themeFill="background1"/>
        <w:spacing w:before="0" w:beforeAutospacing="off" w:after="300" w:afterAutospacing="off" w:line="360" w:lineRule="auto"/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2D08441" w:rsidR="207C6EED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Now and next boards and symbols around the room</w:t>
      </w:r>
    </w:p>
    <w:p w:rsidR="00F4CA26" w:rsidP="42D08441" w:rsidRDefault="00F4CA26" w14:paraId="25B89F63" w14:textId="750061BC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2D08441" w:rsidR="69D6E1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Symbols should be used alongside the actual object to help the child make links.</w:t>
      </w:r>
    </w:p>
    <w:p w:rsidR="00F4CA26" w:rsidP="42D08441" w:rsidRDefault="00F4CA26" w14:paraId="5074AECD" w14:textId="63757857">
      <w:pPr>
        <w:pStyle w:val="ListParagraph"/>
        <w:numPr>
          <w:ilvl w:val="0"/>
          <w:numId w:val="1"/>
        </w:numPr>
        <w:shd w:val="clear" w:color="auto" w:fill="FFFFFF" w:themeFill="background1"/>
        <w:spacing w:before="0" w:beforeAutospacing="off" w:after="30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2D08441" w:rsidR="69D6E1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subject of the symbol should match what is actually offered, such as whether biscuits are available for “snack.”</w:t>
      </w:r>
    </w:p>
    <w:p w:rsidR="00F4CA26" w:rsidP="42D08441" w:rsidRDefault="00F4CA26" w14:paraId="50AD62E8" w14:textId="14718090">
      <w:pPr>
        <w:pStyle w:val="ListParagraph"/>
        <w:numPr>
          <w:ilvl w:val="0"/>
          <w:numId w:val="1"/>
        </w:numPr>
        <w:shd w:val="clear" w:color="auto" w:fill="FFFFFF" w:themeFill="background1"/>
        <w:spacing w:before="0" w:beforeAutospacing="off" w:after="30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2D08441" w:rsidR="69D6E1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Individual symbols for snacks can be a good place to start because they are often motivating.</w:t>
      </w:r>
    </w:p>
    <w:p w:rsidR="00F4CA26" w:rsidP="42D08441" w:rsidRDefault="00F4CA26" w14:paraId="112393A7" w14:textId="0EDBBF9C">
      <w:pPr>
        <w:pStyle w:val="ListParagraph"/>
        <w:numPr>
          <w:ilvl w:val="0"/>
          <w:numId w:val="1"/>
        </w:numPr>
        <w:shd w:val="clear" w:color="auto" w:fill="FFFFFF" w:themeFill="background1"/>
        <w:spacing w:before="0" w:beforeAutospacing="off" w:after="30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2D08441" w:rsidR="69D6E1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Symbols should be available for everything on offer so the child can make selections.</w:t>
      </w:r>
    </w:p>
    <w:p w:rsidR="00F4CA26" w:rsidP="42D08441" w:rsidRDefault="00F4CA26" w14:paraId="2DC08DF3" w14:textId="71B766B9">
      <w:pPr>
        <w:pStyle w:val="ListParagraph"/>
        <w:numPr>
          <w:ilvl w:val="0"/>
          <w:numId w:val="1"/>
        </w:numPr>
        <w:shd w:val="clear" w:color="auto" w:fill="FFFFFF" w:themeFill="background1"/>
        <w:spacing w:before="0" w:beforeAutospacing="off" w:after="30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2D08441" w:rsidR="69D6E1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Too many symbols may be overwhelming, so two symbols can be presented for a choice.</w:t>
      </w:r>
    </w:p>
    <w:p w:rsidR="00F4CA26" w:rsidP="42D08441" w:rsidRDefault="00F4CA26" w14:paraId="46FFC01B" w14:textId="67DCA241">
      <w:pPr>
        <w:pStyle w:val="ListParagraph"/>
        <w:numPr>
          <w:ilvl w:val="0"/>
          <w:numId w:val="1"/>
        </w:numPr>
        <w:shd w:val="clear" w:color="auto" w:fill="FFFFFF" w:themeFill="background1"/>
        <w:spacing w:before="0" w:beforeAutospacing="off" w:after="30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2D08441" w:rsidR="69D6E1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Present the item alongside the symbol first to support understanding.</w:t>
      </w:r>
    </w:p>
    <w:p w:rsidR="00F4CA26" w:rsidP="42D08441" w:rsidRDefault="00F4CA26" w14:paraId="36017AF3" w14:textId="25F658FF">
      <w:pPr>
        <w:pStyle w:val="ListParagraph"/>
        <w:numPr>
          <w:ilvl w:val="0"/>
          <w:numId w:val="1"/>
        </w:numPr>
        <w:shd w:val="clear" w:color="auto" w:fill="FFFFFF" w:themeFill="background1"/>
        <w:spacing w:before="0" w:beforeAutospacing="off" w:after="30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2D08441" w:rsidR="69D6E1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Encourage the child to touch the corresponding symbol.</w:t>
      </w:r>
    </w:p>
    <w:p w:rsidR="00F4CA26" w:rsidP="42D08441" w:rsidRDefault="00F4CA26" w14:paraId="2FD008EB" w14:textId="0126DA8C">
      <w:pPr>
        <w:pStyle w:val="Normal"/>
        <w:spacing w:line="360" w:lineRule="auto"/>
        <w:rPr>
          <w:rFonts w:ascii="Arial" w:hAnsi="Arial" w:eastAsia="Arial" w:cs="Arial"/>
          <w:b w:val="1"/>
          <w:bCs w:val="1"/>
          <w:u w:val="single"/>
        </w:rPr>
      </w:pPr>
      <w:r w:rsidRPr="42D08441" w:rsidR="17C5DE96">
        <w:rPr>
          <w:rFonts w:ascii="Arial" w:hAnsi="Arial" w:eastAsia="Arial" w:cs="Arial"/>
          <w:b w:val="1"/>
          <w:bCs w:val="1"/>
          <w:u w:val="single"/>
        </w:rPr>
        <w:t>Lanyards</w:t>
      </w:r>
    </w:p>
    <w:p w:rsidR="00F4CA26" w:rsidP="42D08441" w:rsidRDefault="00F4CA26" w14:paraId="4B73724C" w14:textId="7ADE3CBA">
      <w:pPr>
        <w:pStyle w:val="ListParagraph"/>
        <w:numPr>
          <w:ilvl w:val="0"/>
          <w:numId w:val="2"/>
        </w:numPr>
        <w:shd w:val="clear" w:color="auto" w:fill="FFFFFF" w:themeFill="background1"/>
        <w:spacing w:before="0" w:beforeAutospacing="off" w:after="30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2D08441" w:rsidR="748588DE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 xml:space="preserve"> </w:t>
      </w:r>
      <w:r w:rsidRPr="42D08441" w:rsidR="3D492A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Have key symbols on a lanyard so they are available at all time.</w:t>
      </w:r>
    </w:p>
    <w:p w:rsidR="00F4CA26" w:rsidP="42D08441" w:rsidRDefault="00F4CA26" w14:paraId="1290D6AB" w14:textId="3B07A2C0">
      <w:pPr>
        <w:pStyle w:val="ListParagraph"/>
        <w:numPr>
          <w:ilvl w:val="0"/>
          <w:numId w:val="2"/>
        </w:numPr>
        <w:shd w:val="clear" w:color="auto" w:fill="FFFFFF" w:themeFill="background1"/>
        <w:spacing w:before="0" w:beforeAutospacing="off" w:after="30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2D08441" w:rsidR="3D492A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Start with the symbols “wait,” “toilet,” “sit,” “drink,” and “stop.”</w:t>
      </w:r>
    </w:p>
    <w:p w:rsidR="00F4CA26" w:rsidP="42D08441" w:rsidRDefault="00F4CA26" w14:paraId="41B4B013" w14:textId="776AADE6">
      <w:pPr>
        <w:pStyle w:val="ListParagraph"/>
        <w:numPr>
          <w:ilvl w:val="0"/>
          <w:numId w:val="2"/>
        </w:numPr>
        <w:shd w:val="clear" w:color="auto" w:fill="FFFFFF" w:themeFill="background1"/>
        <w:spacing w:before="0" w:beforeAutospacing="off" w:after="30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2D08441" w:rsidR="3D492A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Do not put too many symbols on the lanyard.</w:t>
      </w:r>
    </w:p>
    <w:p w:rsidR="00F4CA26" w:rsidP="42D08441" w:rsidRDefault="00F4CA26" w14:paraId="5B1448B8" w14:textId="5B3195EE">
      <w:pPr>
        <w:pStyle w:val="ListParagraph"/>
        <w:numPr>
          <w:ilvl w:val="0"/>
          <w:numId w:val="2"/>
        </w:numPr>
        <w:shd w:val="clear" w:color="auto" w:fill="FFFFFF" w:themeFill="background1"/>
        <w:spacing w:before="0" w:beforeAutospacing="off" w:after="30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2D08441" w:rsidR="3D492A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Have one lanyard for outside and another for inside.</w:t>
      </w:r>
      <w:r w:rsidRPr="42D08441" w:rsidR="5AE500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</w:t>
      </w:r>
    </w:p>
    <w:p w:rsidR="3BFC8FA4" w:rsidP="42D08441" w:rsidRDefault="3BFC8FA4" w14:paraId="50158575" w14:textId="4666F8FA">
      <w:pPr>
        <w:pStyle w:val="Normal"/>
        <w:spacing w:line="360" w:lineRule="auto"/>
        <w:rPr>
          <w:rFonts w:ascii="Arial" w:hAnsi="Arial" w:eastAsia="Arial" w:cs="Arial"/>
          <w:b w:val="1"/>
          <w:bCs w:val="1"/>
          <w:u w:val="single"/>
        </w:rPr>
      </w:pPr>
    </w:p>
    <w:p w:rsidR="31078BEC" w:rsidP="42D08441" w:rsidRDefault="31078BEC" w14:paraId="3301D5BA" w14:textId="074BB761">
      <w:pPr>
        <w:pStyle w:val="Normal"/>
        <w:shd w:val="clear" w:color="auto" w:fill="FFFFFF" w:themeFill="background1"/>
        <w:spacing w:before="0" w:beforeAutospacing="off" w:after="30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2D08441" w:rsidR="7156EFE0">
        <w:rPr>
          <w:rFonts w:ascii="Arial" w:hAnsi="Arial" w:eastAsia="Arial" w:cs="Arial"/>
          <w:b w:val="1"/>
          <w:bCs w:val="1"/>
          <w:u w:val="single"/>
        </w:rPr>
        <w:t>3</w:t>
      </w:r>
      <w:r w:rsidRPr="42D08441" w:rsidR="5C457E5B">
        <w:rPr>
          <w:rFonts w:ascii="Arial" w:hAnsi="Arial" w:eastAsia="Arial" w:cs="Arial"/>
          <w:b w:val="1"/>
          <w:bCs w:val="1"/>
          <w:u w:val="single"/>
        </w:rPr>
        <w:t xml:space="preserve">.Furniture </w:t>
      </w:r>
      <w:r w:rsidRPr="42D08441" w:rsidR="6595F5A1">
        <w:rPr>
          <w:rFonts w:ascii="Arial" w:hAnsi="Arial" w:eastAsia="Arial" w:cs="Arial"/>
          <w:b w:val="1"/>
          <w:bCs w:val="1"/>
          <w:u w:val="single"/>
        </w:rPr>
        <w:t xml:space="preserve">AND LAYOUT </w:t>
      </w:r>
      <w:r>
        <w:br/>
      </w:r>
      <w:r w:rsidRPr="42D08441" w:rsidR="4DE6A8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 early </w:t>
      </w:r>
      <w:r w:rsidRPr="42D08441" w:rsidR="4DE6A8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years</w:t>
      </w:r>
      <w:r w:rsidRPr="42D08441" w:rsidR="4DE6A8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environment should be organized into clearly defined learning areas to support children with </w:t>
      </w:r>
      <w:hyperlink r:id="R15735bf601d24c9b">
        <w:r w:rsidRPr="42D08441" w:rsidR="4DE6A80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u w:val="single"/>
            <w:lang w:val="en-GB"/>
          </w:rPr>
          <w:t>Additional Learning Needs</w:t>
        </w:r>
      </w:hyperlink>
      <w:r w:rsidRPr="42D08441" w:rsidR="4DE6A8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42D08441" w:rsidR="1E23A4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Birth to 5 matters (2021) highlights the importance t</w:t>
      </w:r>
      <w:r w:rsidRPr="42D08441" w:rsidR="4DE6A8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hese strategies aim to create an inclusive environment where all children can learn and develop successfully.</w:t>
      </w:r>
      <w:r w:rsidRPr="42D08441" w:rsidR="143B1A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2D08441" w:rsidR="4DE6A8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approach is based on inclusive practice and person-centred provision, meaning support is planned to meet each child’s individual needs</w:t>
      </w:r>
      <w:r w:rsidRPr="42D08441" w:rsidR="1618A9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(Welsh Government,2024)</w:t>
      </w:r>
      <w:r w:rsidRPr="42D08441" w:rsidR="4DE6A8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It connects to</w:t>
      </w:r>
      <w:r w:rsidRPr="42D08441" w:rsidR="7E1339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Additional learning </w:t>
      </w:r>
      <w:r w:rsidRPr="42D08441" w:rsidR="7E1339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needs</w:t>
      </w:r>
      <w:r w:rsidRPr="42D08441" w:rsidR="13FC2D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2D08441" w:rsidR="4DE6A8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framework</w:t>
      </w:r>
      <w:r w:rsidRPr="42D08441" w:rsidR="4DE6A8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the Additional Learning Needs and Education Tribunal (Wales) Act 2018.</w:t>
      </w:r>
    </w:p>
    <w:p w:rsidR="31078BEC" w:rsidP="42D08441" w:rsidRDefault="31078BEC" w14:paraId="23C7A474" w14:textId="32130D4B">
      <w:pPr>
        <w:pStyle w:val="ListParagraph"/>
        <w:numPr>
          <w:ilvl w:val="0"/>
          <w:numId w:val="4"/>
        </w:numPr>
        <w:shd w:val="clear" w:color="auto" w:fill="FFFFFF" w:themeFill="background1"/>
        <w:spacing w:before="0" w:beforeAutospacing="off" w:after="30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2D08441" w:rsidR="055763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Furniture should be accessible and pathways should be uncluttered.</w:t>
      </w:r>
    </w:p>
    <w:p w:rsidR="31078BEC" w:rsidP="42D08441" w:rsidRDefault="31078BEC" w14:paraId="22258833" w14:textId="614CF2E6">
      <w:pPr>
        <w:pStyle w:val="ListParagraph"/>
        <w:numPr>
          <w:ilvl w:val="0"/>
          <w:numId w:val="4"/>
        </w:numPr>
        <w:shd w:val="clear" w:color="auto" w:fill="FFFFFF" w:themeFill="background1"/>
        <w:spacing w:before="0" w:beforeAutospacing="off" w:after="30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2D08441" w:rsidR="055763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Adjustable tables can help children participate independently.</w:t>
      </w:r>
    </w:p>
    <w:p w:rsidR="31078BEC" w:rsidP="42D08441" w:rsidRDefault="31078BEC" w14:paraId="27FF6D7C" w14:textId="640137CD">
      <w:pPr>
        <w:pStyle w:val="ListParagraph"/>
        <w:numPr>
          <w:ilvl w:val="0"/>
          <w:numId w:val="4"/>
        </w:numPr>
        <w:shd w:val="clear" w:color="auto" w:fill="FFFFFF" w:themeFill="background1"/>
        <w:spacing w:before="0" w:beforeAutospacing="off" w:after="30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2D08441" w:rsidR="055763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Low-level storage can support children in accessing resources.</w:t>
      </w:r>
    </w:p>
    <w:p w:rsidR="31078BEC" w:rsidP="42D08441" w:rsidRDefault="31078BEC" w14:paraId="71244F9A" w14:textId="79D58398">
      <w:pPr>
        <w:pStyle w:val="ListParagraph"/>
        <w:numPr>
          <w:ilvl w:val="0"/>
          <w:numId w:val="4"/>
        </w:numPr>
        <w:shd w:val="clear" w:color="auto" w:fill="FFFFFF" w:themeFill="background1"/>
        <w:spacing w:before="0" w:beforeAutospacing="off" w:after="30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2D08441" w:rsidR="055763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Visual labels can improve children’s understanding and independence.</w:t>
      </w:r>
    </w:p>
    <w:p w:rsidR="31078BEC" w:rsidP="42D08441" w:rsidRDefault="31078BEC" w14:paraId="27EEAE13" w14:textId="23B701A0">
      <w:pPr>
        <w:pStyle w:val="ListParagraph"/>
        <w:numPr>
          <w:ilvl w:val="0"/>
          <w:numId w:val="4"/>
        </w:numPr>
        <w:shd w:val="clear" w:color="auto" w:fill="FFFFFF" w:themeFill="background1"/>
        <w:spacing w:before="0" w:beforeAutospacing="off" w:after="30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2D08441" w:rsidR="055763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Sensory-friendly spaces can increase children’s participation.</w:t>
      </w:r>
    </w:p>
    <w:p w:rsidR="31078BEC" w:rsidP="42D08441" w:rsidRDefault="31078BEC" w14:paraId="12F14C18" w14:textId="09E3C083">
      <w:pPr>
        <w:pStyle w:val="ListParagraph"/>
        <w:numPr>
          <w:ilvl w:val="0"/>
          <w:numId w:val="4"/>
        </w:numPr>
        <w:shd w:val="clear" w:color="auto" w:fill="FFFFFF" w:themeFill="background1"/>
        <w:spacing w:before="0" w:beforeAutospacing="off" w:after="30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2D08441" w:rsidR="055763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Quiet areas with soft furnishings can help children regulate their emotions.</w:t>
      </w:r>
    </w:p>
    <w:p w:rsidR="31078BEC" w:rsidP="42D08441" w:rsidRDefault="31078BEC" w14:paraId="2960A0A2" w14:textId="56C7B988">
      <w:pPr>
        <w:pStyle w:val="ListParagraph"/>
        <w:numPr>
          <w:ilvl w:val="0"/>
          <w:numId w:val="4"/>
        </w:numPr>
        <w:shd w:val="clear" w:color="auto" w:fill="FFFFFF" w:themeFill="background1"/>
        <w:spacing w:before="0" w:beforeAutospacing="off" w:after="30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2D08441" w:rsidR="055763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Lighting, noise levels, and room organisation should be carefully considered.</w:t>
      </w:r>
    </w:p>
    <w:p w:rsidR="31078BEC" w:rsidP="42D08441" w:rsidRDefault="31078BEC" w14:paraId="2CE7ED8E" w14:textId="115C6D21">
      <w:pPr>
        <w:pStyle w:val="ListParagraph"/>
        <w:numPr>
          <w:ilvl w:val="0"/>
          <w:numId w:val="4"/>
        </w:numPr>
        <w:spacing w:line="360" w:lineRule="auto"/>
        <w:rPr>
          <w:rFonts w:ascii="Arial" w:hAnsi="Arial" w:eastAsia="Arial" w:cs="Arial"/>
          <w:b w:val="1"/>
          <w:bCs w:val="1"/>
          <w:u w:val="single"/>
        </w:rPr>
      </w:pPr>
      <w:r>
        <w:br/>
      </w:r>
      <w:r w:rsidRPr="42D08441" w:rsidR="0AC851BD">
        <w:rPr>
          <w:rFonts w:ascii="Arial" w:hAnsi="Arial" w:eastAsia="Arial" w:cs="Arial"/>
          <w:b w:val="1"/>
          <w:bCs w:val="1"/>
          <w:u w:val="single"/>
        </w:rPr>
        <w:t>(Birth to 5 matters,2021).</w:t>
      </w:r>
    </w:p>
    <w:p w:rsidR="2E83159E" w:rsidP="42D08441" w:rsidRDefault="2E83159E" w14:paraId="5AC0F354" w14:textId="08A2ED93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u w:val="single"/>
          <w:lang w:val="en-GB"/>
        </w:rPr>
      </w:pPr>
      <w:r w:rsidRPr="42D08441" w:rsidR="676CDF9A">
        <w:rPr>
          <w:rFonts w:ascii="Arial" w:hAnsi="Arial" w:eastAsia="Arial" w:cs="Arial"/>
          <w:b w:val="1"/>
          <w:bCs w:val="1"/>
          <w:u w:val="single"/>
        </w:rPr>
        <w:t>COLOURS</w:t>
      </w:r>
      <w:r w:rsidRPr="42D08441" w:rsidR="2204E4D9">
        <w:rPr>
          <w:rFonts w:ascii="Arial" w:hAnsi="Arial" w:eastAsia="Arial" w:cs="Arial"/>
          <w:b w:val="1"/>
          <w:bCs w:val="1"/>
          <w:u w:val="single"/>
        </w:rPr>
        <w:t xml:space="preserve"> </w:t>
      </w:r>
      <w:r w:rsidRPr="42D08441" w:rsidR="676CDF9A">
        <w:rPr>
          <w:rFonts w:ascii="Arial" w:hAnsi="Arial" w:eastAsia="Arial" w:cs="Arial"/>
          <w:b w:val="1"/>
          <w:bCs w:val="1"/>
          <w:u w:val="single"/>
        </w:rPr>
        <w:t xml:space="preserve"> </w:t>
      </w:r>
    </w:p>
    <w:p w:rsidR="3BFC8FA4" w:rsidP="42D08441" w:rsidRDefault="3BFC8FA4" w14:paraId="1AB7AD8F" w14:textId="3F8FB65E">
      <w:pPr>
        <w:shd w:val="clear" w:color="auto" w:fill="FFFFFF" w:themeFill="background1"/>
        <w:spacing w:before="0" w:beforeAutospacing="off" w:after="300" w:afterAutospacing="off" w:line="360" w:lineRule="auto"/>
        <w:rPr>
          <w:rFonts w:ascii="Arial" w:hAnsi="Arial" w:eastAsia="Arial" w:cs="Arial"/>
          <w:noProof w:val="0"/>
          <w:color w:val="auto"/>
          <w:u w:val="none"/>
          <w:lang w:val="en-GB"/>
        </w:rPr>
      </w:pPr>
      <w:r w:rsidRPr="42D08441" w:rsidR="52C3A0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Birth to 5 matters (2021) stresses the im</w:t>
      </w:r>
      <w:r w:rsidRPr="42D08441" w:rsidR="1DA809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po</w:t>
      </w:r>
      <w:r w:rsidRPr="42D08441" w:rsidR="52C3A0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rtance</w:t>
      </w:r>
      <w:r w:rsidRPr="42D08441" w:rsidR="0076B3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of</w:t>
      </w:r>
      <w:r w:rsidRPr="42D08441" w:rsidR="52C3A0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how </w:t>
      </w:r>
      <w:r w:rsidRPr="42D08441" w:rsidR="2AE352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Practitioners plan early years environments for children with </w:t>
      </w:r>
      <w:r w:rsidRPr="42D08441" w:rsidR="19E9B8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auti</w:t>
      </w:r>
      <w:r w:rsidRPr="42D08441" w:rsidR="1B3C25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stic</w:t>
      </w:r>
      <w:r w:rsidRPr="42D08441" w:rsidR="19E9B8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42D08441" w:rsidR="43517B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spectrum </w:t>
      </w:r>
      <w:r w:rsidRPr="42D08441" w:rsidR="19E9B8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condition </w:t>
      </w:r>
      <w:r w:rsidRPr="42D08441" w:rsidR="2AE352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should consider how colour intensity affects attention and </w:t>
      </w:r>
      <w:r w:rsidRPr="42D08441" w:rsidR="4529C8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arousal. Bright</w:t>
      </w:r>
      <w:r w:rsidRPr="42D08441" w:rsidR="2AE352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, highly stimulating colours may increase </w:t>
      </w:r>
      <w:r w:rsidRPr="42D08441" w:rsidR="7AF946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sensory overload </w:t>
      </w:r>
      <w:r w:rsidRPr="42D08441" w:rsidR="2AE352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and distraction for some children.</w:t>
      </w:r>
      <w:r>
        <w:br/>
      </w:r>
      <w:r w:rsidRPr="42D08441" w:rsidR="2AE352DA">
        <w:rPr>
          <w:rFonts w:ascii="Arial" w:hAnsi="Arial" w:eastAsia="Arial" w:cs="Arial"/>
          <w:noProof w:val="0"/>
          <w:color w:val="auto"/>
          <w:u w:val="none"/>
          <w:lang w:val="en-GB"/>
        </w:rPr>
        <w:t>However</w:t>
      </w:r>
      <w:r w:rsidRPr="42D08441" w:rsidR="2AE352DA">
        <w:rPr>
          <w:rFonts w:ascii="Arial" w:hAnsi="Arial" w:eastAsia="Arial" w:cs="Arial"/>
          <w:noProof w:val="0"/>
          <w:color w:val="auto"/>
          <w:u w:val="none"/>
          <w:lang w:val="en-GB"/>
        </w:rPr>
        <w:t xml:space="preserve"> using </w:t>
      </w:r>
      <w:r w:rsidRPr="42D08441" w:rsidR="71A9CD70">
        <w:rPr>
          <w:rFonts w:ascii="Arial" w:hAnsi="Arial" w:eastAsia="Arial" w:cs="Arial"/>
          <w:noProof w:val="0"/>
          <w:color w:val="auto"/>
          <w:u w:val="none"/>
          <w:lang w:val="en-GB"/>
        </w:rPr>
        <w:t>Dun</w:t>
      </w:r>
      <w:r w:rsidRPr="42D08441" w:rsidR="62419E63">
        <w:rPr>
          <w:rFonts w:ascii="Arial" w:hAnsi="Arial" w:eastAsia="Arial" w:cs="Arial"/>
          <w:noProof w:val="0"/>
          <w:color w:val="auto"/>
          <w:u w:val="none"/>
          <w:lang w:val="en-GB"/>
        </w:rPr>
        <w:t>n</w:t>
      </w:r>
      <w:r w:rsidRPr="42D08441" w:rsidR="71A9CD70">
        <w:rPr>
          <w:rFonts w:ascii="Arial" w:hAnsi="Arial" w:eastAsia="Arial" w:cs="Arial"/>
          <w:noProof w:val="0"/>
          <w:color w:val="auto"/>
          <w:u w:val="none"/>
          <w:lang w:val="en-GB"/>
        </w:rPr>
        <w:t xml:space="preserve">s model allows practitioners to create </w:t>
      </w:r>
      <w:r w:rsidRPr="42D08441" w:rsidR="71A9CD70">
        <w:rPr>
          <w:rFonts w:ascii="Arial" w:hAnsi="Arial" w:eastAsia="Arial" w:cs="Arial"/>
          <w:noProof w:val="0"/>
          <w:color w:val="auto"/>
          <w:u w:val="none"/>
          <w:lang w:val="en-GB"/>
        </w:rPr>
        <w:t>inlcusive</w:t>
      </w:r>
      <w:r w:rsidRPr="42D08441" w:rsidR="3CBCE2A4">
        <w:rPr>
          <w:rFonts w:ascii="Arial" w:hAnsi="Arial" w:eastAsia="Arial" w:cs="Arial"/>
          <w:noProof w:val="0"/>
          <w:color w:val="auto"/>
          <w:u w:val="none"/>
          <w:lang w:val="en-GB"/>
        </w:rPr>
        <w:t xml:space="preserve"> </w:t>
      </w:r>
      <w:r w:rsidRPr="42D08441" w:rsidR="3CBCE2A4">
        <w:rPr>
          <w:rFonts w:ascii="Arial" w:hAnsi="Arial" w:eastAsia="Arial" w:cs="Arial"/>
          <w:noProof w:val="0"/>
          <w:color w:val="auto"/>
          <w:u w:val="none"/>
          <w:lang w:val="en-GB"/>
        </w:rPr>
        <w:t>enviroments</w:t>
      </w:r>
      <w:r w:rsidRPr="42D08441" w:rsidR="3CBCE2A4">
        <w:rPr>
          <w:rFonts w:ascii="Arial" w:hAnsi="Arial" w:eastAsia="Arial" w:cs="Arial"/>
          <w:noProof w:val="0"/>
          <w:color w:val="auto"/>
          <w:u w:val="none"/>
          <w:lang w:val="en-GB"/>
        </w:rPr>
        <w:t xml:space="preserve"> for </w:t>
      </w:r>
      <w:r w:rsidRPr="42D08441" w:rsidR="3CBCE2A4">
        <w:rPr>
          <w:rFonts w:ascii="Arial" w:hAnsi="Arial" w:eastAsia="Arial" w:cs="Arial"/>
          <w:noProof w:val="0"/>
          <w:color w:val="auto"/>
          <w:u w:val="none"/>
          <w:lang w:val="en-GB"/>
        </w:rPr>
        <w:t>childrens</w:t>
      </w:r>
      <w:r w:rsidRPr="42D08441" w:rsidR="3CBCE2A4">
        <w:rPr>
          <w:rFonts w:ascii="Arial" w:hAnsi="Arial" w:eastAsia="Arial" w:cs="Arial"/>
          <w:noProof w:val="0"/>
          <w:color w:val="auto"/>
          <w:u w:val="none"/>
          <w:lang w:val="en-GB"/>
        </w:rPr>
        <w:t xml:space="preserve"> sensory needs which helps </w:t>
      </w:r>
      <w:r w:rsidRPr="42D08441" w:rsidR="3CBCE2A4">
        <w:rPr>
          <w:rFonts w:ascii="Arial" w:hAnsi="Arial" w:eastAsia="Arial" w:cs="Arial"/>
          <w:noProof w:val="0"/>
          <w:color w:val="auto"/>
          <w:u w:val="none"/>
          <w:lang w:val="en-GB"/>
        </w:rPr>
        <w:t>childre</w:t>
      </w:r>
      <w:r w:rsidRPr="42D08441" w:rsidR="5A076D68">
        <w:rPr>
          <w:rFonts w:ascii="Arial" w:hAnsi="Arial" w:eastAsia="Arial" w:cs="Arial"/>
          <w:noProof w:val="0"/>
          <w:color w:val="auto"/>
          <w:u w:val="none"/>
          <w:lang w:val="en-GB"/>
        </w:rPr>
        <w:t>ns</w:t>
      </w:r>
      <w:r w:rsidRPr="42D08441" w:rsidR="5A076D68">
        <w:rPr>
          <w:rFonts w:ascii="Arial" w:hAnsi="Arial" w:eastAsia="Arial" w:cs="Arial"/>
          <w:noProof w:val="0"/>
          <w:color w:val="auto"/>
          <w:u w:val="none"/>
          <w:lang w:val="en-GB"/>
        </w:rPr>
        <w:t xml:space="preserve"> </w:t>
      </w:r>
      <w:r w:rsidRPr="42D08441" w:rsidR="5A076D68">
        <w:rPr>
          <w:rFonts w:ascii="Arial" w:hAnsi="Arial" w:eastAsia="Arial" w:cs="Arial"/>
          <w:noProof w:val="0"/>
          <w:color w:val="auto"/>
          <w:u w:val="none"/>
          <w:lang w:val="en-GB"/>
        </w:rPr>
        <w:t>every day</w:t>
      </w:r>
      <w:r w:rsidRPr="42D08441" w:rsidR="5A076D68">
        <w:rPr>
          <w:rFonts w:ascii="Arial" w:hAnsi="Arial" w:eastAsia="Arial" w:cs="Arial"/>
          <w:noProof w:val="0"/>
          <w:color w:val="auto"/>
          <w:u w:val="none"/>
          <w:lang w:val="en-GB"/>
        </w:rPr>
        <w:t xml:space="preserve"> learning </w:t>
      </w:r>
      <w:r w:rsidRPr="42D08441" w:rsidR="5A076D68">
        <w:rPr>
          <w:rFonts w:ascii="Arial" w:hAnsi="Arial" w:eastAsia="Arial" w:cs="Arial"/>
          <w:noProof w:val="0"/>
          <w:color w:val="auto"/>
          <w:u w:val="none"/>
          <w:lang w:val="en-GB"/>
        </w:rPr>
        <w:t>aswell</w:t>
      </w:r>
      <w:r w:rsidRPr="42D08441" w:rsidR="5A076D68">
        <w:rPr>
          <w:rFonts w:ascii="Arial" w:hAnsi="Arial" w:eastAsia="Arial" w:cs="Arial"/>
          <w:noProof w:val="0"/>
          <w:color w:val="auto"/>
          <w:u w:val="none"/>
          <w:lang w:val="en-GB"/>
        </w:rPr>
        <w:t xml:space="preserve"> as wellbeing (Dunn,2007).</w:t>
      </w:r>
      <w:r w:rsidRPr="42D08441" w:rsidR="50696797">
        <w:rPr>
          <w:rFonts w:ascii="Arial" w:hAnsi="Arial" w:eastAsia="Arial" w:cs="Arial"/>
          <w:noProof w:val="0"/>
          <w:color w:val="auto"/>
          <w:u w:val="none"/>
          <w:lang w:val="en-GB"/>
        </w:rPr>
        <w:t xml:space="preserve"> </w:t>
      </w:r>
      <w:r w:rsidRPr="42D08441" w:rsidR="50696797">
        <w:rPr>
          <w:rFonts w:ascii="Arial" w:hAnsi="Arial" w:eastAsia="Arial" w:cs="Arial"/>
          <w:noProof w:val="0"/>
          <w:color w:val="auto"/>
          <w:highlight w:val="yellow"/>
          <w:u w:val="none"/>
          <w:lang w:val="en-GB"/>
        </w:rPr>
        <w:t>(</w:t>
      </w:r>
      <w:r w:rsidRPr="42D08441" w:rsidR="50696797">
        <w:rPr>
          <w:rFonts w:ascii="Arial" w:hAnsi="Arial" w:eastAsia="Arial" w:cs="Arial"/>
          <w:noProof w:val="0"/>
          <w:color w:val="auto"/>
          <w:highlight w:val="yellow"/>
          <w:u w:val="none"/>
          <w:lang w:val="en-GB"/>
        </w:rPr>
        <w:t>picture</w:t>
      </w:r>
      <w:r w:rsidRPr="42D08441" w:rsidR="50696797">
        <w:rPr>
          <w:rFonts w:ascii="Arial" w:hAnsi="Arial" w:eastAsia="Arial" w:cs="Arial"/>
          <w:noProof w:val="0"/>
          <w:color w:val="auto"/>
          <w:highlight w:val="yellow"/>
          <w:u w:val="none"/>
          <w:lang w:val="en-GB"/>
        </w:rPr>
        <w:t xml:space="preserve"> of </w:t>
      </w:r>
      <w:r w:rsidRPr="42D08441" w:rsidR="50696797">
        <w:rPr>
          <w:rFonts w:ascii="Arial" w:hAnsi="Arial" w:eastAsia="Arial" w:cs="Arial"/>
          <w:noProof w:val="0"/>
          <w:color w:val="auto"/>
          <w:highlight w:val="yellow"/>
          <w:u w:val="none"/>
          <w:lang w:val="en-GB"/>
        </w:rPr>
        <w:t>dunns</w:t>
      </w:r>
      <w:r w:rsidRPr="42D08441" w:rsidR="50696797">
        <w:rPr>
          <w:rFonts w:ascii="Arial" w:hAnsi="Arial" w:eastAsia="Arial" w:cs="Arial"/>
          <w:noProof w:val="0"/>
          <w:color w:val="auto"/>
          <w:highlight w:val="yellow"/>
          <w:u w:val="none"/>
          <w:lang w:val="en-GB"/>
        </w:rPr>
        <w:t xml:space="preserve"> model)</w:t>
      </w:r>
    </w:p>
    <w:p w:rsidR="3BFC8FA4" w:rsidP="42D08441" w:rsidRDefault="3BFC8FA4" w14:paraId="6D01A15E" w14:textId="56282282">
      <w:pPr>
        <w:pStyle w:val="ListParagraph"/>
        <w:numPr>
          <w:ilvl w:val="0"/>
          <w:numId w:val="5"/>
        </w:numPr>
        <w:shd w:val="clear" w:color="auto" w:fill="FFFFFF" w:themeFill="background1"/>
        <w:spacing w:before="0" w:beforeAutospacing="off" w:after="30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 w:themeColor="text1" w:themeTint="FF" w:themeShade="FF"/>
          <w:sz w:val="24"/>
          <w:szCs w:val="24"/>
          <w:u w:val="none"/>
          <w:lang w:val="en-GB"/>
        </w:rPr>
      </w:pPr>
      <w:r w:rsidRPr="42D08441" w:rsidR="6C69A2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A child with a </w:t>
      </w:r>
      <w:hyperlink r:id="Ra7d596fb10ec4d74">
        <w:r w:rsidRPr="42D08441" w:rsidR="6C69A24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low neurological threshold</w:t>
        </w:r>
      </w:hyperlink>
      <w:r w:rsidRPr="42D08441" w:rsidR="6C69A2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42D08441" w:rsidR="1DDD99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maybe</w:t>
      </w:r>
      <w:r w:rsidRPr="42D08441" w:rsidR="6C69A2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hyperlink r:id="R3fbb361ba80f4222">
        <w:r w:rsidRPr="42D08441" w:rsidR="6C69A24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sensory sensitive</w:t>
        </w:r>
      </w:hyperlink>
      <w:r w:rsidRPr="42D08441" w:rsidR="6C69A2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or </w:t>
      </w:r>
      <w:hyperlink r:id="R7478782a52be4d4f">
        <w:r w:rsidRPr="42D08441" w:rsidR="6C69A24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sensory avoiding</w:t>
        </w:r>
      </w:hyperlink>
      <w:r w:rsidRPr="42D08441" w:rsidR="6C69A2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.</w:t>
      </w:r>
    </w:p>
    <w:p w:rsidR="3BFC8FA4" w:rsidP="42D08441" w:rsidRDefault="3BFC8FA4" w14:paraId="1A68DB3C" w14:textId="3A932229">
      <w:pPr>
        <w:pStyle w:val="ListParagraph"/>
        <w:numPr>
          <w:ilvl w:val="0"/>
          <w:numId w:val="5"/>
        </w:numPr>
        <w:shd w:val="clear" w:color="auto" w:fill="FFFFFF" w:themeFill="background1"/>
        <w:spacing w:before="0" w:beforeAutospacing="off" w:after="30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 w:themeColor="text1" w:themeTint="FF" w:themeShade="FF"/>
          <w:sz w:val="24"/>
          <w:szCs w:val="24"/>
          <w:u w:val="none"/>
          <w:lang w:val="en-GB"/>
        </w:rPr>
      </w:pPr>
      <w:r w:rsidRPr="42D08441" w:rsidR="43E991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C</w:t>
      </w:r>
      <w:r w:rsidRPr="42D08441" w:rsidR="6C69A2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hildren can become overwhelmed by </w:t>
      </w:r>
      <w:hyperlink r:id="R22a475286cf54cc9">
        <w:r w:rsidRPr="42D08441" w:rsidR="6C69A24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bright colour</w:t>
        </w:r>
      </w:hyperlink>
      <w:r w:rsidRPr="42D08441" w:rsidR="6C69A2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, </w:t>
      </w:r>
      <w:hyperlink r:id="Rb88b41e719d84a21">
        <w:r w:rsidRPr="42D08441" w:rsidR="6C69A24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busy display</w:t>
        </w:r>
      </w:hyperlink>
      <w:r w:rsidRPr="42D08441" w:rsidR="6C69A2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, </w:t>
      </w:r>
      <w:hyperlink r:id="Rb8c0438290854a1c">
        <w:r w:rsidRPr="42D08441" w:rsidR="6C69A24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excessive visual stimulus</w:t>
        </w:r>
      </w:hyperlink>
      <w:r w:rsidRPr="42D08441" w:rsidR="6C69A2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, or a </w:t>
      </w:r>
      <w:hyperlink r:id="R1c143fb8cada4971">
        <w:r w:rsidRPr="42D08441" w:rsidR="6C69A24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cluttered environment</w:t>
        </w:r>
      </w:hyperlink>
      <w:r w:rsidRPr="42D08441" w:rsidR="6C69A2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.</w:t>
      </w:r>
    </w:p>
    <w:p w:rsidR="3BFC8FA4" w:rsidP="42D08441" w:rsidRDefault="3BFC8FA4" w14:paraId="57C101ED" w14:textId="738F46A5">
      <w:pPr>
        <w:pStyle w:val="ListParagraph"/>
        <w:numPr>
          <w:ilvl w:val="0"/>
          <w:numId w:val="5"/>
        </w:numPr>
        <w:shd w:val="clear" w:color="auto" w:fill="FFFFFF" w:themeFill="background1"/>
        <w:spacing w:before="0" w:beforeAutospacing="off" w:after="30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 w:themeColor="text1" w:themeTint="FF" w:themeShade="FF"/>
          <w:sz w:val="24"/>
          <w:szCs w:val="24"/>
          <w:u w:val="none"/>
          <w:lang w:val="en-GB"/>
        </w:rPr>
      </w:pPr>
      <w:r w:rsidRPr="42D08441" w:rsidR="6C69A2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Practitioners may use neutral colours to support regulation and engagement.</w:t>
      </w:r>
    </w:p>
    <w:p w:rsidR="3BFC8FA4" w:rsidP="42D08441" w:rsidRDefault="3BFC8FA4" w14:paraId="397205B4" w14:textId="3FF5FB25">
      <w:pPr>
        <w:pStyle w:val="ListParagraph"/>
        <w:numPr>
          <w:ilvl w:val="0"/>
          <w:numId w:val="5"/>
        </w:numPr>
        <w:shd w:val="clear" w:color="auto" w:fill="FFFFFF" w:themeFill="background1"/>
        <w:spacing w:before="0" w:beforeAutospacing="off" w:after="30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 w:themeColor="text1" w:themeTint="FF" w:themeShade="FF"/>
          <w:sz w:val="24"/>
          <w:szCs w:val="24"/>
          <w:u w:val="none"/>
          <w:lang w:val="en-GB"/>
        </w:rPr>
      </w:pPr>
      <w:r w:rsidRPr="42D08441" w:rsidR="6C69A2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Practitioners may provide </w:t>
      </w:r>
      <w:hyperlink r:id="R7a0a9ba1aa564ea4">
        <w:r w:rsidRPr="42D08441" w:rsidR="6C69A24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quiet space</w:t>
        </w:r>
        <w:r w:rsidRPr="42D08441" w:rsidR="59BF0232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s</w:t>
        </w:r>
      </w:hyperlink>
      <w:r w:rsidRPr="42D08441" w:rsidR="6C69A2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to support regulation and engagement.</w:t>
      </w:r>
    </w:p>
    <w:p w:rsidR="3BFC8FA4" w:rsidP="3BFC8FA4" w:rsidRDefault="3BFC8FA4" w14:paraId="7EE3604C" w14:textId="53E863F6">
      <w:pPr>
        <w:rPr>
          <w:b w:val="1"/>
          <w:bCs w:val="1"/>
          <w:u w:val="single"/>
        </w:rPr>
      </w:pPr>
    </w:p>
    <w:p w:rsidR="14C3FC97" w:rsidRDefault="14C3FC97" w14:paraId="518E60C8" w14:textId="72526BE1">
      <w:r w:rsidRPr="05C5263D" w:rsidR="60FEF3F4">
        <w:rPr>
          <w:b w:val="1"/>
          <w:bCs w:val="1"/>
          <w:u w:val="single"/>
        </w:rPr>
        <w:t xml:space="preserve"> </w:t>
      </w:r>
    </w:p>
    <w:p w:rsidR="3BFC8FA4" w:rsidP="3BFC8FA4" w:rsidRDefault="3BFC8FA4" w14:paraId="50B84DB4" w14:textId="271E4C62">
      <w:pPr>
        <w:rPr>
          <w:b w:val="1"/>
          <w:bCs w:val="1"/>
          <w:color w:val="FF0000"/>
          <w:u w:val="single"/>
        </w:rPr>
      </w:pPr>
    </w:p>
    <w:p w:rsidR="3BFC8FA4" w:rsidP="3BFC8FA4" w:rsidRDefault="3BFC8FA4" w14:paraId="6D846F01" w14:textId="63ED37E6">
      <w:pPr>
        <w:rPr>
          <w:b w:val="1"/>
          <w:bCs w:val="1"/>
          <w:color w:val="FF0000"/>
          <w:u w:val="single"/>
        </w:rPr>
      </w:pPr>
    </w:p>
    <w:p w:rsidR="2022424B" w:rsidRDefault="2022424B" w14:paraId="4DE14540" w14:textId="3324AD96">
      <w:r w:rsidRPr="3BFC8FA4" w:rsidR="2022424B">
        <w:rPr>
          <w:b w:val="1"/>
          <w:bCs w:val="1"/>
          <w:color w:val="FF0000"/>
          <w:u w:val="single"/>
        </w:rPr>
        <w:t xml:space="preserve">Reference </w:t>
      </w:r>
    </w:p>
    <w:p w:rsidR="2022424B" w:rsidP="3BFC8FA4" w:rsidRDefault="2022424B" w14:paraId="09FE2CF8" w14:textId="46C0CAA0">
      <w:pPr>
        <w:spacing w:before="240" w:beforeAutospacing="off" w:after="240" w:afterAutospacing="off"/>
      </w:pPr>
      <w:r w:rsidRPr="3BFC8FA4" w:rsidR="2022424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Welsh Government (2022) </w:t>
      </w:r>
      <w:r w:rsidRPr="3BFC8FA4" w:rsidR="2022424B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Curriculum for Wales: Guidance</w:t>
      </w:r>
      <w:r w:rsidRPr="3BFC8FA4" w:rsidR="2022424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Available at: </w:t>
      </w:r>
      <w:hyperlink r:id="R34c7a5050bd441e1">
        <w:r w:rsidRPr="3BFC8FA4" w:rsidR="2022424B">
          <w:rPr>
            <w:rStyle w:val="Hyperlink"/>
            <w:noProof w:val="0"/>
            <w:lang w:val="en-GB"/>
          </w:rPr>
          <w:t>https://hwb.gov.wales/api/storage/18d0d2f1-0563-4945-a889-d1548ae24c4e/curriculum-for-wales-guidance.pdf</w:t>
        </w:r>
      </w:hyperlink>
      <w:r w:rsidRPr="3BFC8FA4" w:rsidR="2022424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(Accessed: 29 September 2026).</w:t>
      </w:r>
    </w:p>
    <w:p w:rsidR="6AA48851" w:rsidP="3BFC8FA4" w:rsidRDefault="6AA48851" w14:paraId="0255197C" w14:textId="1422F1F3">
      <w:pPr>
        <w:pStyle w:val="Normal"/>
        <w:spacing w:before="240" w:beforeAutospacing="off" w:after="240" w:afterAutospacing="off"/>
      </w:pPr>
      <w:r w:rsidRPr="05C5263D" w:rsidR="2E85518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Goodwin University (2020) </w:t>
      </w:r>
      <w:r w:rsidRPr="05C5263D" w:rsidR="2E855186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The Reggio Emilia Environment</w:t>
      </w:r>
      <w:r w:rsidRPr="05C5263D" w:rsidR="2E85518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Available at: </w:t>
      </w:r>
      <w:hyperlink r:id="R227ef1c6a18c4b28">
        <w:r w:rsidRPr="05C5263D" w:rsidR="2E855186">
          <w:rPr>
            <w:rStyle w:val="Hyperlink"/>
            <w:noProof w:val="0"/>
            <w:lang w:val="en-GB"/>
          </w:rPr>
          <w:t>https://www.goodwin.edu/enews/reggio-emilia-classroom-environment/</w:t>
        </w:r>
      </w:hyperlink>
      <w:r w:rsidRPr="05C5263D" w:rsidR="2E85518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(Accessed: 29 September 2026).</w:t>
      </w:r>
    </w:p>
    <w:p w:rsidR="3BFC8FA4" w:rsidP="05C5263D" w:rsidRDefault="3BFC8FA4" w14:paraId="235A46E7" w14:textId="7570126F">
      <w:pPr>
        <w:pStyle w:val="Normal"/>
      </w:pPr>
      <w:r w:rsidRPr="05C5263D" w:rsidR="5B4F79A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Sirona CIC (2025) </w:t>
      </w:r>
      <w:r w:rsidRPr="05C5263D" w:rsidR="5B4F79A9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Top Tips: Using Visual Support – Key Points</w:t>
      </w:r>
      <w:r w:rsidRPr="05C5263D" w:rsidR="5B4F79A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Available at: </w:t>
      </w:r>
      <w:hyperlink r:id="Rf9a12ba7f2984cca">
        <w:r w:rsidRPr="05C5263D" w:rsidR="5B4F79A9">
          <w:rPr>
            <w:rStyle w:val="Hyperlink"/>
            <w:noProof w:val="0"/>
            <w:lang w:val="en-GB"/>
          </w:rPr>
          <w:t>https://sirona-cic.org.uk/children-services/wp-content/uploads/sites/4/2025/01/0305-Top-Tips-Using-Visual-Support-A-Key-Points.pdf</w:t>
        </w:r>
      </w:hyperlink>
      <w:r w:rsidRPr="05C5263D" w:rsidR="5B4F79A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(Accessed: 4 October 2026).</w:t>
      </w:r>
    </w:p>
    <w:p w:rsidR="05C5263D" w:rsidP="05C5263D" w:rsidRDefault="05C5263D" w14:paraId="171A1188" w14:textId="56AB358C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18767BCA" w:rsidP="05C5263D" w:rsidRDefault="18767BCA" w14:paraId="1F9C9253" w14:textId="7C73B7E4">
      <w:pPr>
        <w:pStyle w:val="Normal"/>
      </w:pPr>
      <w:r w:rsidRPr="0F969BAB" w:rsidR="7DE87963">
        <w:rPr>
          <w:rFonts w:ascii="Aptos" w:hAnsi="Aptos" w:eastAsia="Aptos" w:cs="Aptos"/>
          <w:noProof w:val="0"/>
          <w:sz w:val="24"/>
          <w:szCs w:val="24"/>
          <w:lang w:val="en-GB"/>
        </w:rPr>
        <w:t>Maslow, A.H. (1943) </w:t>
      </w:r>
      <w:r w:rsidRPr="0F969BAB" w:rsidR="7DE87963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A Theory of Human Motivation</w:t>
      </w:r>
      <w:r w:rsidRPr="0F969BAB" w:rsidR="7DE87963">
        <w:rPr>
          <w:rFonts w:ascii="Aptos" w:hAnsi="Aptos" w:eastAsia="Aptos" w:cs="Aptos"/>
          <w:noProof w:val="0"/>
          <w:sz w:val="24"/>
          <w:szCs w:val="24"/>
          <w:lang w:val="en-GB"/>
        </w:rPr>
        <w:t>. </w:t>
      </w:r>
      <w:r w:rsidRPr="0F969BAB" w:rsidR="7DE87963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Psychological Review</w:t>
      </w:r>
      <w:r w:rsidRPr="0F969BAB" w:rsidR="7DE87963">
        <w:rPr>
          <w:rFonts w:ascii="Aptos" w:hAnsi="Aptos" w:eastAsia="Aptos" w:cs="Aptos"/>
          <w:noProof w:val="0"/>
          <w:sz w:val="24"/>
          <w:szCs w:val="24"/>
          <w:lang w:val="en-GB"/>
        </w:rPr>
        <w:t>, 50(4), pp. 370–396.</w:t>
      </w:r>
    </w:p>
    <w:p w:rsidR="0F969BAB" w:rsidP="0F969BAB" w:rsidRDefault="0F969BAB" w14:paraId="4DB39BA4" w14:textId="11BC6857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590B67EC" w:rsidP="0F969BAB" w:rsidRDefault="590B67EC" w14:paraId="3B22F170" w14:textId="436B0D94">
      <w:pPr>
        <w:spacing w:before="0" w:beforeAutospacing="off" w:after="0" w:afterAutospacing="off" w:line="300" w:lineRule="auto"/>
      </w:pPr>
      <w:r w:rsidRPr="0F969BAB" w:rsidR="590B67EC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Birth to 5 Matters</w:t>
      </w:r>
      <w:r w:rsidRPr="0F969BAB" w:rsidR="590B67EC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 (2021) </w:t>
      </w:r>
      <w:r w:rsidRPr="0F969BAB" w:rsidR="590B67EC">
        <w:rPr>
          <w:rFonts w:ascii="Segoe UI" w:hAnsi="Segoe UI" w:eastAsia="Segoe UI" w:cs="Segoe UI"/>
          <w:b w:val="0"/>
          <w:bCs w:val="0"/>
          <w:i w:val="1"/>
          <w:iCs w:val="1"/>
          <w:noProof w:val="0"/>
          <w:sz w:val="21"/>
          <w:szCs w:val="21"/>
          <w:lang w:val="en-GB"/>
        </w:rPr>
        <w:t>Learning environments</w:t>
      </w:r>
      <w:r w:rsidRPr="0F969BAB" w:rsidR="590B67EC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. Available at: </w:t>
      </w:r>
      <w:hyperlink r:id="Redacb89879f54f45">
        <w:r w:rsidRPr="0F969BAB" w:rsidR="590B67EC">
          <w:rPr>
            <w:rStyle w:val="Hyperlink"/>
            <w:b w:val="0"/>
            <w:bCs w:val="0"/>
            <w:i w:val="0"/>
            <w:iCs w:val="0"/>
            <w:noProof w:val="0"/>
            <w:lang w:val="en-GB"/>
          </w:rPr>
          <w:t>https://birthto5matters.org.uk/learning-environments/</w:t>
        </w:r>
      </w:hyperlink>
      <w:r w:rsidRPr="0F969BAB" w:rsidR="590B67EC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 (Accessed: 10 October 2026).</w:t>
      </w:r>
    </w:p>
    <w:p w:rsidR="590B67EC" w:rsidP="0F969BAB" w:rsidRDefault="590B67EC" w14:paraId="2E49B0A0" w14:textId="362C5380">
      <w:pPr>
        <w:spacing w:before="0" w:beforeAutospacing="off" w:after="0" w:afterAutospacing="off" w:line="300" w:lineRule="auto"/>
      </w:pPr>
      <w:r w:rsidRPr="2BF0E4FF" w:rsidR="0795DF9F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Welsh Government</w:t>
      </w:r>
      <w:r w:rsidRPr="2BF0E4FF" w:rsidR="0795DF9F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 (2024) </w:t>
      </w:r>
      <w:r w:rsidRPr="2BF0E4FF" w:rsidR="0795DF9F">
        <w:rPr>
          <w:rFonts w:ascii="Segoe UI" w:hAnsi="Segoe UI" w:eastAsia="Segoe UI" w:cs="Segoe UI"/>
          <w:b w:val="0"/>
          <w:bCs w:val="0"/>
          <w:i w:val="1"/>
          <w:iCs w:val="1"/>
          <w:noProof w:val="0"/>
          <w:sz w:val="21"/>
          <w:szCs w:val="21"/>
          <w:lang w:val="en-GB"/>
        </w:rPr>
        <w:t>Additional Learning Needs and Education Tribunal (Wales) Act 2018</w:t>
      </w:r>
      <w:r w:rsidRPr="2BF0E4FF" w:rsidR="0795DF9F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. Available at: </w:t>
      </w:r>
      <w:hyperlink r:id="Rfab7e2dd5a8e4fee">
        <w:r w:rsidRPr="2BF0E4FF" w:rsidR="0795DF9F">
          <w:rPr>
            <w:rStyle w:val="Hyperlink"/>
            <w:b w:val="0"/>
            <w:bCs w:val="0"/>
            <w:i w:val="0"/>
            <w:iCs w:val="0"/>
            <w:noProof w:val="0"/>
            <w:lang w:val="en-GB"/>
          </w:rPr>
          <w:t>https://www.gov.wales/additional-learning-needs-and-education-tribunal-wales-act-2018</w:t>
        </w:r>
      </w:hyperlink>
      <w:r w:rsidRPr="2BF0E4FF" w:rsidR="0795DF9F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 (Accessed: 10 October 2026).</w:t>
      </w:r>
    </w:p>
    <w:p w:rsidR="0F969BAB" w:rsidP="2BF0E4FF" w:rsidRDefault="0F969BAB" w14:paraId="6802BFB1" w14:textId="55D73A2A">
      <w:pPr>
        <w:spacing w:before="0" w:beforeAutospacing="off" w:after="0" w:afterAutospacing="off" w:line="300" w:lineRule="auto"/>
      </w:pPr>
      <w:r w:rsidRPr="2BF0E4FF" w:rsidR="603273F3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Dunn, W.</w:t>
      </w:r>
      <w:r w:rsidRPr="2BF0E4FF" w:rsidR="603273F3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 (2007) 'Supporting children to participate successfully in everyday life by using sensory processing knowledge', </w:t>
      </w:r>
      <w:r w:rsidRPr="2BF0E4FF" w:rsidR="603273F3">
        <w:rPr>
          <w:rFonts w:ascii="Segoe UI" w:hAnsi="Segoe UI" w:eastAsia="Segoe UI" w:cs="Segoe UI"/>
          <w:b w:val="0"/>
          <w:bCs w:val="0"/>
          <w:i w:val="1"/>
          <w:iCs w:val="1"/>
          <w:noProof w:val="0"/>
          <w:sz w:val="21"/>
          <w:szCs w:val="21"/>
          <w:lang w:val="en-GB"/>
        </w:rPr>
        <w:t>Infants and Young Children</w:t>
      </w:r>
      <w:r w:rsidRPr="2BF0E4FF" w:rsidR="603273F3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, 20(2), pp. 84-101.</w:t>
      </w:r>
    </w:p>
    <w:p w:rsidR="0F969BAB" w:rsidP="2BF0E4FF" w:rsidRDefault="0F969BAB" w14:paraId="74EC09D9" w14:textId="14F1BD3E">
      <w:pPr>
        <w:spacing w:before="0" w:beforeAutospacing="off" w:after="0" w:afterAutospacing="off" w:line="300" w:lineRule="auto"/>
      </w:pPr>
      <w:r w:rsidRPr="42D08441" w:rsidR="6D7288A2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Birth to 5 Matters</w:t>
      </w:r>
      <w:r w:rsidRPr="42D08441" w:rsidR="6D7288A2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 (2021) </w:t>
      </w:r>
      <w:r w:rsidRPr="42D08441" w:rsidR="6D7288A2">
        <w:rPr>
          <w:rFonts w:ascii="Segoe UI" w:hAnsi="Segoe UI" w:eastAsia="Segoe UI" w:cs="Segoe UI"/>
          <w:b w:val="0"/>
          <w:bCs w:val="0"/>
          <w:i w:val="1"/>
          <w:iCs w:val="1"/>
          <w:noProof w:val="0"/>
          <w:sz w:val="21"/>
          <w:szCs w:val="21"/>
          <w:lang w:val="en-GB"/>
        </w:rPr>
        <w:t>Equality, equity, diversity and inclusion</w:t>
      </w:r>
      <w:r w:rsidRPr="42D08441" w:rsidR="6D7288A2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. Available at: </w:t>
      </w:r>
      <w:hyperlink r:id="Rce6dff8462074d9f">
        <w:r w:rsidRPr="42D08441" w:rsidR="6D7288A2">
          <w:rPr>
            <w:rStyle w:val="Hyperlink"/>
            <w:b w:val="0"/>
            <w:bCs w:val="0"/>
            <w:i w:val="0"/>
            <w:iCs w:val="0"/>
            <w:noProof w:val="0"/>
            <w:lang w:val="en-GB"/>
          </w:rPr>
          <w:t>https://birthto5matters.org.uk/inclusive-practice-and-equalities/</w:t>
        </w:r>
      </w:hyperlink>
      <w:r w:rsidRPr="42D08441" w:rsidR="6D7288A2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 (Accessed: 10 October 2026).</w:t>
      </w:r>
    </w:p>
    <w:p w:rsidR="0F969BAB" w:rsidP="42D08441" w:rsidRDefault="0F969BAB" w14:paraId="56E84C98" w14:textId="2854AAAD">
      <w:pPr>
        <w:spacing w:before="0" w:beforeAutospacing="off" w:after="0" w:afterAutospacing="off" w:line="300" w:lineRule="auto"/>
      </w:pPr>
      <w:r w:rsidRPr="42D08441" w:rsidR="2065FEA9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Department for Education. (2026). </w:t>
      </w:r>
      <w:r w:rsidRPr="42D08441" w:rsidR="2065FEA9">
        <w:rPr>
          <w:rFonts w:ascii="Segoe UI" w:hAnsi="Segoe UI" w:eastAsia="Segoe UI" w:cs="Segoe UI"/>
          <w:b w:val="0"/>
          <w:bCs w:val="0"/>
          <w:i w:val="1"/>
          <w:iCs w:val="1"/>
          <w:noProof w:val="0"/>
          <w:sz w:val="21"/>
          <w:szCs w:val="21"/>
          <w:lang w:val="en-GB"/>
        </w:rPr>
        <w:t>EYFS statutory framework for group and school-based providers</w:t>
      </w:r>
      <w:r w:rsidRPr="42D08441" w:rsidR="2065FEA9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 (effective from September 2026). . </w:t>
      </w:r>
      <w:hyperlink r:id="Rb74b4e57768b45c4">
        <w:r w:rsidRPr="42D08441" w:rsidR="2065FEA9">
          <w:rPr>
            <w:rStyle w:val="Hyperlink"/>
            <w:b w:val="0"/>
            <w:bCs w:val="0"/>
            <w:i w:val="0"/>
            <w:iCs w:val="0"/>
            <w:noProof w:val="0"/>
            <w:lang w:val="en-GB"/>
          </w:rPr>
          <w:t>https://assets.publishing.service.gov.uk/media/6a5f8e4fb00f3323bf1a23a1/EYFS_group_and_school_based_from_September_2026.pdf</w:t>
        </w:r>
      </w:hyperlink>
      <w:r w:rsidRPr="42D08441" w:rsidR="2065FEA9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 </w:t>
      </w:r>
      <w:hyperlink r:id="Rf2ba8784d515478e">
        <w:r w:rsidRPr="42D08441" w:rsidR="2065FEA9">
          <w:rPr>
            <w:rStyle w:val="Hyperlink"/>
            <w:b w:val="0"/>
            <w:bCs w:val="0"/>
            <w:i w:val="0"/>
            <w:iCs w:val="0"/>
            <w:strike w:val="0"/>
            <w:dstrike w:val="0"/>
            <w:noProof w:val="0"/>
            <w:color w:val="464FEB"/>
            <w:u w:val="none"/>
            <w:lang w:val="en-GB"/>
          </w:rPr>
          <w:t>[gov.uk]</w:t>
        </w:r>
      </w:hyperlink>
    </w:p>
    <w:p w:rsidR="0F969BAB" w:rsidP="42D08441" w:rsidRDefault="0F969BAB" w14:paraId="5C0FC0BB" w14:textId="2492D1F2">
      <w:pPr>
        <w:spacing w:before="0" w:beforeAutospacing="off" w:after="0" w:afterAutospacing="off" w:line="300" w:lineRule="auto"/>
        <w:rPr>
          <w:b w:val="0"/>
          <w:bCs w:val="0"/>
          <w:i w:val="0"/>
          <w:iCs w:val="0"/>
          <w:strike w:val="0"/>
          <w:dstrike w:val="0"/>
          <w:noProof w:val="0"/>
          <w:color w:val="464FEB"/>
          <w:u w:val="none"/>
          <w:lang w:val="en-GB"/>
        </w:rPr>
      </w:pPr>
    </w:p>
    <w:p w:rsidR="0F969BAB" w:rsidP="42D08441" w:rsidRDefault="0F969BAB" w14:paraId="4F1FAC16" w14:textId="15ED85EF">
      <w:pPr>
        <w:spacing w:before="0" w:beforeAutospacing="off" w:after="0" w:afterAutospacing="off"/>
        <w:ind w:left="600" w:right="0"/>
      </w:pPr>
      <w:r w:rsidRPr="42D08441" w:rsidR="769C5A9B">
        <w:rPr>
          <w:rFonts w:ascii="system-ui" w:hAnsi="system-ui" w:eastAsia="system-ui" w:cs="system-ui"/>
          <w:b w:val="0"/>
          <w:bCs w:val="0"/>
          <w:i w:val="1"/>
          <w:iCs w:val="1"/>
          <w:caps w:val="0"/>
          <w:smallCaps w:val="0"/>
          <w:noProof w:val="0"/>
          <w:color w:val="222222"/>
          <w:sz w:val="30"/>
          <w:szCs w:val="30"/>
          <w:lang w:val="en-GB"/>
        </w:rPr>
        <w:t xml:space="preserve">Welsh </w:t>
      </w:r>
      <w:r w:rsidRPr="42D08441" w:rsidR="769C5A9B">
        <w:rPr>
          <w:rFonts w:ascii="system-ui" w:hAnsi="system-ui" w:eastAsia="system-ui" w:cs="system-ui"/>
          <w:b w:val="0"/>
          <w:bCs w:val="0"/>
          <w:i w:val="1"/>
          <w:iCs w:val="1"/>
          <w:caps w:val="0"/>
          <w:smallCaps w:val="0"/>
          <w:noProof w:val="0"/>
          <w:color w:val="222222"/>
          <w:sz w:val="30"/>
          <w:szCs w:val="30"/>
          <w:lang w:val="en-GB"/>
        </w:rPr>
        <w:t>Government .</w:t>
      </w:r>
      <w:r w:rsidRPr="42D08441" w:rsidR="769C5A9B">
        <w:rPr>
          <w:rFonts w:ascii="system-ui" w:hAnsi="system-ui" w:eastAsia="system-ui" w:cs="system-ui"/>
          <w:b w:val="0"/>
          <w:bCs w:val="0"/>
          <w:i w:val="1"/>
          <w:iCs w:val="1"/>
          <w:caps w:val="0"/>
          <w:smallCaps w:val="0"/>
          <w:noProof w:val="0"/>
          <w:color w:val="222222"/>
          <w:sz w:val="30"/>
          <w:szCs w:val="30"/>
          <w:lang w:val="en-GB"/>
        </w:rPr>
        <w:t xml:space="preserve"> (2024) </w:t>
      </w:r>
      <w:r w:rsidRPr="42D08441" w:rsidR="069D4E63">
        <w:rPr>
          <w:rFonts w:ascii="system-ui" w:hAnsi="system-ui" w:eastAsia="system-ui" w:cs="system-ui"/>
          <w:b w:val="0"/>
          <w:bCs w:val="0"/>
          <w:i w:val="1"/>
          <w:iCs w:val="1"/>
          <w:caps w:val="0"/>
          <w:smallCaps w:val="0"/>
          <w:noProof w:val="0"/>
          <w:color w:val="222222"/>
          <w:sz w:val="30"/>
          <w:szCs w:val="30"/>
          <w:lang w:val="en-GB"/>
        </w:rPr>
        <w:t xml:space="preserve">Introduction to Curriculum for Wales </w:t>
      </w:r>
      <w:r w:rsidRPr="42D08441" w:rsidR="069D4E63">
        <w:rPr>
          <w:rFonts w:ascii="system-ui" w:hAnsi="system-ui" w:eastAsia="system-ui" w:cs="system-ui"/>
          <w:b w:val="0"/>
          <w:bCs w:val="0"/>
          <w:i w:val="1"/>
          <w:iCs w:val="1"/>
          <w:caps w:val="0"/>
          <w:smallCaps w:val="0"/>
          <w:noProof w:val="0"/>
          <w:color w:val="222222"/>
          <w:sz w:val="30"/>
          <w:szCs w:val="30"/>
          <w:lang w:val="en-GB"/>
        </w:rPr>
        <w:t>Guidance  (</w:t>
      </w:r>
      <w:r w:rsidRPr="42D08441" w:rsidR="069D4E63">
        <w:rPr>
          <w:rFonts w:ascii="system-ui" w:hAnsi="system-ui" w:eastAsia="system-ui" w:cs="system-ui"/>
          <w:b w:val="0"/>
          <w:bCs w:val="0"/>
          <w:i w:val="1"/>
          <w:iCs w:val="1"/>
          <w:caps w:val="0"/>
          <w:smallCaps w:val="0"/>
          <w:noProof w:val="0"/>
          <w:color w:val="222222"/>
          <w:sz w:val="30"/>
          <w:szCs w:val="30"/>
          <w:lang w:val="en-GB"/>
        </w:rPr>
        <w:t>2024)- Hwb</w:t>
      </w:r>
      <w:r w:rsidRPr="42D08441" w:rsidR="069D4E63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222222"/>
          <w:sz w:val="30"/>
          <w:szCs w:val="30"/>
          <w:lang w:val="en-GB"/>
        </w:rPr>
        <w:t xml:space="preserve">. </w:t>
      </w:r>
      <w:hyperlink r:id="R95d5831beba44150">
        <w:r w:rsidRPr="42D08441" w:rsidR="069D4E63">
          <w:rPr>
            <w:rStyle w:val="Hyperlink"/>
            <w:b w:val="0"/>
            <w:bCs w:val="0"/>
            <w:i w:val="0"/>
            <w:iCs w:val="0"/>
            <w:caps w:val="0"/>
            <w:smallCaps w:val="0"/>
            <w:noProof w:val="0"/>
            <w:lang w:val="en-GB"/>
          </w:rPr>
          <w:t>https://hwb.gov.wales/curriculum-for-wales/introduction-to-curriculum-for-wales-guidance/</w:t>
        </w:r>
      </w:hyperlink>
      <w:r w:rsidRPr="42D08441" w:rsidR="069D4E63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222222"/>
          <w:sz w:val="30"/>
          <w:szCs w:val="30"/>
          <w:lang w:val="en-GB"/>
        </w:rPr>
        <w:t>. Accessed 14 Oct. 2026.</w:t>
      </w:r>
    </w:p>
    <w:p w:rsidR="0F969BAB" w:rsidP="42D08441" w:rsidRDefault="0F969BAB" w14:paraId="4AC6ADE9" w14:textId="243487E3">
      <w:pPr>
        <w:spacing w:before="0" w:beforeAutospacing="off" w:after="0" w:afterAutospacing="off" w:line="300" w:lineRule="auto"/>
      </w:pPr>
      <w:r w:rsidRPr="42D08441" w:rsidR="0852E43C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Department for Education (2024) </w:t>
      </w:r>
      <w:r w:rsidRPr="42D08441" w:rsidR="0852E43C">
        <w:rPr>
          <w:rFonts w:ascii="Segoe UI" w:hAnsi="Segoe UI" w:eastAsia="Segoe UI" w:cs="Segoe UI"/>
          <w:b w:val="0"/>
          <w:bCs w:val="0"/>
          <w:i w:val="1"/>
          <w:iCs w:val="1"/>
          <w:noProof w:val="0"/>
          <w:sz w:val="21"/>
          <w:szCs w:val="21"/>
          <w:lang w:val="en-GB"/>
        </w:rPr>
        <w:t>Statutory Framework for the Early Years Foundation Stage</w:t>
      </w:r>
      <w:r w:rsidRPr="42D08441" w:rsidR="0852E43C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. London: DfE.</w:t>
      </w:r>
    </w:p>
    <w:p w:rsidR="0F969BAB" w:rsidP="42D08441" w:rsidRDefault="0F969BAB" w14:paraId="1A76B684" w14:textId="73315811">
      <w:pPr>
        <w:spacing w:before="0" w:beforeAutospacing="off" w:after="0" w:afterAutospacing="off" w:line="300" w:lineRule="auto"/>
      </w:pPr>
      <w:r w:rsidRPr="42D08441" w:rsidR="64F0EF49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Nutbrown, C. (2011) </w:t>
      </w:r>
      <w:r w:rsidRPr="42D08441" w:rsidR="64F0EF49">
        <w:rPr>
          <w:rFonts w:ascii="Segoe UI" w:hAnsi="Segoe UI" w:eastAsia="Segoe UI" w:cs="Segoe UI"/>
          <w:b w:val="0"/>
          <w:bCs w:val="0"/>
          <w:i w:val="1"/>
          <w:iCs w:val="1"/>
          <w:noProof w:val="0"/>
          <w:sz w:val="21"/>
          <w:szCs w:val="21"/>
          <w:lang w:val="en-GB"/>
        </w:rPr>
        <w:t>Threads of Thinking: Young Children Learning and the Role of Early Education</w:t>
      </w:r>
      <w:r w:rsidRPr="42D08441" w:rsidR="64F0EF49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. 4th edn. London: SAGE.</w:t>
      </w:r>
    </w:p>
    <w:p w:rsidR="0F969BAB" w:rsidP="42D08441" w:rsidRDefault="0F969BAB" w14:paraId="055839EF" w14:textId="58C99EBF">
      <w:pPr>
        <w:spacing w:before="0" w:beforeAutospacing="off" w:after="0" w:afterAutospacing="off" w:line="300" w:lineRule="auto"/>
      </w:pPr>
      <w:r w:rsidRPr="42D08441" w:rsidR="7EFC400C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Dunphy, E. (2010)</w:t>
      </w:r>
      <w:r w:rsidRPr="42D08441" w:rsidR="7EFC400C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 'Assessing early learning through formative assessment: key issues and considerations', </w:t>
      </w:r>
      <w:r w:rsidRPr="42D08441" w:rsidR="7EFC400C">
        <w:rPr>
          <w:rFonts w:ascii="Segoe UI" w:hAnsi="Segoe UI" w:eastAsia="Segoe UI" w:cs="Segoe UI"/>
          <w:b w:val="0"/>
          <w:bCs w:val="0"/>
          <w:i w:val="1"/>
          <w:iCs w:val="1"/>
          <w:noProof w:val="0"/>
          <w:sz w:val="21"/>
          <w:szCs w:val="21"/>
          <w:lang w:val="en-GB"/>
        </w:rPr>
        <w:t>Irish Educational Studies</w:t>
      </w:r>
      <w:r w:rsidRPr="42D08441" w:rsidR="7EFC400C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, 29(1), pp. 41–56. Available at: </w:t>
      </w:r>
      <w:hyperlink r:id="Ra9669c329fc54b92">
        <w:r w:rsidRPr="42D08441" w:rsidR="7EFC400C">
          <w:rPr>
            <w:rStyle w:val="Hyperlink"/>
            <w:b w:val="0"/>
            <w:bCs w:val="0"/>
            <w:i w:val="0"/>
            <w:iCs w:val="0"/>
            <w:noProof w:val="0"/>
            <w:lang w:val="en-GB"/>
          </w:rPr>
          <w:t>https://doras.dcu.ie/21496/1/37_SCAN.pdf</w:t>
        </w:r>
      </w:hyperlink>
      <w:r w:rsidRPr="42D08441" w:rsidR="7EFC400C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 (Accessed: 20 October 2026).</w:t>
      </w:r>
    </w:p>
    <w:p w:rsidR="0F969BAB" w:rsidP="42D08441" w:rsidRDefault="0F969BAB" w14:paraId="12E85797" w14:textId="07E05B1F">
      <w:pPr>
        <w:spacing w:before="0" w:beforeAutospacing="off" w:after="0" w:afterAutospacing="off"/>
        <w:ind w:left="600" w:right="0"/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222222"/>
          <w:sz w:val="30"/>
          <w:szCs w:val="30"/>
          <w:lang w:val="en-GB"/>
        </w:rPr>
      </w:pPr>
    </w:p>
    <w:p w:rsidR="0F969BAB" w:rsidP="42D08441" w:rsidRDefault="0F969BAB" w14:paraId="0E64E89B" w14:textId="7B5BD90E">
      <w:pPr/>
    </w:p>
    <w:p w:rsidR="0F969BAB" w:rsidP="0F969BAB" w:rsidRDefault="0F969BAB" w14:paraId="153319E4" w14:textId="5CC1B7C4">
      <w:pPr>
        <w:pStyle w:val="Normal"/>
      </w:pPr>
      <w:r w:rsidRPr="42D08441" w:rsidR="661949D2">
        <w:rPr>
          <w:rFonts w:ascii="system-ui" w:hAnsi="system-ui" w:eastAsia="system-ui" w:cs="system-ui"/>
          <w:b w:val="0"/>
          <w:bCs w:val="0"/>
          <w:i w:val="1"/>
          <w:iCs w:val="1"/>
          <w:caps w:val="0"/>
          <w:smallCaps w:val="0"/>
          <w:noProof w:val="0"/>
          <w:color w:val="222222"/>
          <w:sz w:val="30"/>
          <w:szCs w:val="30"/>
          <w:lang w:val="en-GB"/>
        </w:rPr>
        <w:t>Ambition Institute</w:t>
      </w:r>
      <w:r w:rsidRPr="42D08441" w:rsidR="661949D2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222222"/>
          <w:sz w:val="30"/>
          <w:szCs w:val="30"/>
          <w:lang w:val="en-GB"/>
        </w:rPr>
        <w:t>, (2025)‘Understanding the Unique Child: The Foundational Principle of Early Years Education</w:t>
      </w:r>
      <w:r w:rsidRPr="42D08441" w:rsidR="661949D2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222222"/>
          <w:sz w:val="30"/>
          <w:szCs w:val="30"/>
          <w:lang w:val="en-GB"/>
        </w:rPr>
        <w:t>’</w:t>
      </w:r>
      <w:r w:rsidRPr="42D08441" w:rsidR="661949D2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222222"/>
          <w:sz w:val="30"/>
          <w:szCs w:val="30"/>
          <w:lang w:val="en-GB"/>
        </w:rPr>
        <w:t>.</w:t>
      </w:r>
      <w:r w:rsidRPr="42D08441" w:rsidR="661949D2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222222"/>
          <w:sz w:val="30"/>
          <w:szCs w:val="30"/>
          <w:lang w:val="en-GB"/>
        </w:rPr>
        <w:t xml:space="preserve">  </w:t>
      </w:r>
      <w:r w:rsidRPr="42D08441" w:rsidR="661949D2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222222"/>
          <w:sz w:val="30"/>
          <w:szCs w:val="30"/>
          <w:lang w:val="en-GB"/>
        </w:rPr>
        <w:t>https://www.ambition.org.uk/blog/understanding-the-unique-child-the-foundational-principle-of-early-years-education/. Accessed 14 Oct. 2026.</w:t>
      </w:r>
    </w:p>
    <w:p w:rsidR="19B11513" w:rsidP="42D08441" w:rsidRDefault="19B11513" w14:paraId="08451831" w14:textId="72518174">
      <w:pPr>
        <w:spacing w:before="0" w:beforeAutospacing="off" w:after="0" w:afterAutospacing="off" w:line="300" w:lineRule="auto"/>
      </w:pPr>
      <w:r w:rsidRPr="42D08441" w:rsidR="19B11513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UNICEF (2017) </w:t>
      </w:r>
      <w:r w:rsidRPr="42D08441" w:rsidR="19B11513">
        <w:rPr>
          <w:rFonts w:ascii="Segoe UI" w:hAnsi="Segoe UI" w:eastAsia="Segoe UI" w:cs="Segoe UI"/>
          <w:b w:val="0"/>
          <w:bCs w:val="0"/>
          <w:i w:val="1"/>
          <w:iCs w:val="1"/>
          <w:noProof w:val="0"/>
          <w:sz w:val="21"/>
          <w:szCs w:val="21"/>
          <w:lang w:val="en-GB"/>
        </w:rPr>
        <w:t>A Fair Chance for Every Child</w:t>
      </w:r>
      <w:r w:rsidRPr="42D08441" w:rsidR="19B11513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. New York: UNICEF.</w:t>
      </w:r>
    </w:p>
    <w:p w:rsidR="42D08441" w:rsidP="42D08441" w:rsidRDefault="42D08441" w14:paraId="6A994A32" w14:textId="44AC8FDA">
      <w:pPr>
        <w:pStyle w:val="Normal"/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222222"/>
          <w:sz w:val="30"/>
          <w:szCs w:val="30"/>
          <w:lang w:val="en-GB"/>
        </w:rPr>
      </w:pPr>
    </w:p>
    <w:p w:rsidR="5DDA6DC7" w:rsidP="42D08441" w:rsidRDefault="5DDA6DC7" w14:paraId="7A742299" w14:textId="1D59D6F7">
      <w:pPr>
        <w:spacing w:before="210" w:beforeAutospacing="off" w:after="210" w:afterAutospacing="off" w:line="300" w:lineRule="auto"/>
      </w:pPr>
      <w:r w:rsidRPr="42D08441" w:rsidR="5DDA6DC7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Bronfenbrenner, U. (1979).</w:t>
      </w:r>
      <w:r w:rsidRPr="42D08441" w:rsidR="5DDA6DC7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 </w:t>
      </w:r>
      <w:r w:rsidRPr="42D08441" w:rsidR="5DDA6DC7">
        <w:rPr>
          <w:rFonts w:ascii="Segoe UI" w:hAnsi="Segoe UI" w:eastAsia="Segoe UI" w:cs="Segoe UI"/>
          <w:b w:val="0"/>
          <w:bCs w:val="0"/>
          <w:i w:val="1"/>
          <w:iCs w:val="1"/>
          <w:noProof w:val="0"/>
          <w:sz w:val="21"/>
          <w:szCs w:val="21"/>
          <w:lang w:val="en-GB"/>
        </w:rPr>
        <w:t>The ecology of human development: Experiments by nature and design</w:t>
      </w:r>
      <w:r w:rsidRPr="42D08441" w:rsidR="5DDA6DC7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. Harvard University Press.</w:t>
      </w:r>
    </w:p>
    <w:p w:rsidR="5DDA6DC7" w:rsidP="42D08441" w:rsidRDefault="5DDA6DC7" w14:paraId="39FBDD81" w14:textId="2101CD09">
      <w:pPr>
        <w:spacing w:before="210" w:beforeAutospacing="off" w:after="210" w:afterAutospacing="off" w:line="300" w:lineRule="auto"/>
      </w:pPr>
      <w:r w:rsidRPr="42D08441" w:rsidR="5DDA6DC7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Maslow, A. H. (1943).</w:t>
      </w:r>
      <w:r w:rsidRPr="42D08441" w:rsidR="5DDA6DC7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 A theory of human motivation. </w:t>
      </w:r>
      <w:r w:rsidRPr="42D08441" w:rsidR="5DDA6DC7">
        <w:rPr>
          <w:rFonts w:ascii="Segoe UI" w:hAnsi="Segoe UI" w:eastAsia="Segoe UI" w:cs="Segoe UI"/>
          <w:b w:val="0"/>
          <w:bCs w:val="0"/>
          <w:i w:val="1"/>
          <w:iCs w:val="1"/>
          <w:noProof w:val="0"/>
          <w:sz w:val="21"/>
          <w:szCs w:val="21"/>
          <w:lang w:val="en-GB"/>
        </w:rPr>
        <w:t>Psychological Review, 50</w:t>
      </w:r>
      <w:r w:rsidRPr="42D08441" w:rsidR="5DDA6DC7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(4), 370-396. </w:t>
      </w:r>
      <w:hyperlink r:id="R50afc7e612d3432a">
        <w:r w:rsidRPr="42D08441" w:rsidR="5DDA6DC7">
          <w:rPr>
            <w:rStyle w:val="Hyperlink"/>
            <w:b w:val="0"/>
            <w:bCs w:val="0"/>
            <w:i w:val="0"/>
            <w:iCs w:val="0"/>
            <w:noProof w:val="0"/>
            <w:lang w:val="en-GB"/>
          </w:rPr>
          <w:t>https://doi.org/10.1037/h0054346</w:t>
        </w:r>
      </w:hyperlink>
    </w:p>
    <w:p w:rsidR="1F64B020" w:rsidP="42D08441" w:rsidRDefault="1F64B020" w14:paraId="6A169AEA" w14:textId="71A70B9E">
      <w:pPr>
        <w:spacing w:before="0" w:beforeAutospacing="off" w:after="0" w:afterAutospacing="off" w:line="300" w:lineRule="auto"/>
      </w:pPr>
      <w:r w:rsidRPr="42D08441" w:rsidR="1F64B02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U.S. Department of Education (2002) </w:t>
      </w:r>
      <w:r w:rsidRPr="42D08441" w:rsidR="1F64B020">
        <w:rPr>
          <w:rFonts w:ascii="Segoe UI" w:hAnsi="Segoe UI" w:eastAsia="Segoe UI" w:cs="Segoe UI"/>
          <w:b w:val="0"/>
          <w:bCs w:val="0"/>
          <w:i w:val="1"/>
          <w:iCs w:val="1"/>
          <w:noProof w:val="0"/>
          <w:sz w:val="21"/>
          <w:szCs w:val="21"/>
          <w:lang w:val="en-GB"/>
        </w:rPr>
        <w:t>No Child Left Behind: A Desktop Reference</w:t>
      </w:r>
      <w:r w:rsidRPr="42D08441" w:rsidR="1F64B02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. Washington, D.C.: Office of Elementary and Secondary Education. Available at: </w:t>
      </w:r>
      <w:hyperlink r:id="Rea7ef490815c4708">
        <w:r w:rsidRPr="42D08441" w:rsidR="1F64B020">
          <w:rPr>
            <w:rStyle w:val="Hyperlink"/>
            <w:b w:val="0"/>
            <w:bCs w:val="0"/>
            <w:i w:val="0"/>
            <w:iCs w:val="0"/>
            <w:noProof w:val="0"/>
            <w:lang w:val="en-GB"/>
          </w:rPr>
          <w:t>https://www.ed.gov/media/document/no-child-left-behind-desktop-reference-archived-2002-98652.pdf</w:t>
        </w:r>
      </w:hyperlink>
      <w:r w:rsidRPr="42D08441" w:rsidR="1F64B02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 (Accessed: 20 October 2026</w:t>
      </w:r>
    </w:p>
    <w:p w:rsidR="42D08441" w:rsidP="42D08441" w:rsidRDefault="42D08441" w14:paraId="7ED36635" w14:textId="438E02EA">
      <w:pPr>
        <w:spacing w:before="210" w:beforeAutospacing="off" w:after="210" w:afterAutospacing="off" w:line="300" w:lineRule="auto"/>
        <w:rPr>
          <w:b w:val="0"/>
          <w:bCs w:val="0"/>
          <w:i w:val="0"/>
          <w:iCs w:val="0"/>
          <w:noProof w:val="0"/>
          <w:lang w:val="en-GB"/>
        </w:rPr>
      </w:pPr>
    </w:p>
    <w:p w:rsidR="2E688BC2" w:rsidP="42D08441" w:rsidRDefault="2E688BC2" w14:paraId="51C24D62" w14:textId="6D5AA8EE">
      <w:pPr>
        <w:spacing w:before="0" w:beforeAutospacing="off" w:after="0" w:afterAutospacing="off" w:line="300" w:lineRule="auto"/>
      </w:pPr>
      <w:r w:rsidRPr="42D08441" w:rsidR="2E688BC2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Department for Education. (2024).</w:t>
      </w:r>
      <w:r w:rsidRPr="42D08441" w:rsidR="2E688BC2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 </w:t>
      </w:r>
      <w:r w:rsidRPr="42D08441" w:rsidR="2E688BC2">
        <w:rPr>
          <w:rFonts w:ascii="Segoe UI" w:hAnsi="Segoe UI" w:eastAsia="Segoe UI" w:cs="Segoe UI"/>
          <w:b w:val="0"/>
          <w:bCs w:val="0"/>
          <w:i w:val="1"/>
          <w:iCs w:val="1"/>
          <w:noProof w:val="0"/>
          <w:sz w:val="21"/>
          <w:szCs w:val="21"/>
          <w:lang w:val="en-GB"/>
        </w:rPr>
        <w:t>Statutory framework for the early years foundation stage</w:t>
      </w:r>
      <w:r w:rsidRPr="42D08441" w:rsidR="2E688BC2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. Department for Education. </w:t>
      </w:r>
      <w:hyperlink r:id="Re72fd1e9f1f84fe3">
        <w:r w:rsidRPr="42D08441" w:rsidR="2E688BC2">
          <w:rPr>
            <w:rStyle w:val="Hyperlink"/>
            <w:b w:val="0"/>
            <w:bCs w:val="0"/>
            <w:i w:val="0"/>
            <w:iCs w:val="0"/>
            <w:noProof w:val="0"/>
            <w:lang w:val="en-GB"/>
          </w:rPr>
          <w:t>https://www.gov.uk/government/publications/early-years-foundation-stage-framework--2</w:t>
        </w:r>
      </w:hyperlink>
    </w:p>
    <w:p w:rsidR="2E688BC2" w:rsidP="42D08441" w:rsidRDefault="2E688BC2" w14:paraId="5E6EFF31" w14:textId="785F6A1F">
      <w:pPr>
        <w:spacing w:before="0" w:beforeAutospacing="off" w:after="0" w:afterAutospacing="off" w:line="300" w:lineRule="auto"/>
      </w:pPr>
      <w:r w:rsidRPr="42D08441" w:rsidR="2E688BC2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Welsh Government. (2022).</w:t>
      </w:r>
      <w:r w:rsidRPr="42D08441" w:rsidR="2E688BC2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 </w:t>
      </w:r>
      <w:r w:rsidRPr="42D08441" w:rsidR="2E688BC2">
        <w:rPr>
          <w:rFonts w:ascii="Segoe UI" w:hAnsi="Segoe UI" w:eastAsia="Segoe UI" w:cs="Segoe UI"/>
          <w:b w:val="0"/>
          <w:bCs w:val="0"/>
          <w:i w:val="1"/>
          <w:iCs w:val="1"/>
          <w:noProof w:val="0"/>
          <w:sz w:val="21"/>
          <w:szCs w:val="21"/>
          <w:lang w:val="en-GB"/>
        </w:rPr>
        <w:t>Curriculum for Wales: Guidance</w:t>
      </w:r>
      <w:r w:rsidRPr="42D08441" w:rsidR="2E688BC2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. Welsh Government. </w:t>
      </w:r>
      <w:hyperlink r:id="R90d65e77b7b144f5">
        <w:r w:rsidRPr="42D08441" w:rsidR="2E688BC2">
          <w:rPr>
            <w:rStyle w:val="Hyperlink"/>
            <w:b w:val="0"/>
            <w:bCs w:val="0"/>
            <w:i w:val="0"/>
            <w:iCs w:val="0"/>
            <w:noProof w:val="0"/>
            <w:lang w:val="en-GB"/>
          </w:rPr>
          <w:t>https://hwb.gov.wales/curriculum-for-wales/</w:t>
        </w:r>
      </w:hyperlink>
    </w:p>
    <w:p w:rsidR="6266F8A8" w:rsidP="42D08441" w:rsidRDefault="6266F8A8" w14:paraId="491A7082" w14:textId="59B409C0">
      <w:pPr>
        <w:spacing w:before="0" w:beforeAutospacing="off" w:after="0" w:afterAutospacing="off" w:line="300" w:lineRule="auto"/>
      </w:pPr>
      <w:r w:rsidRPr="42D08441" w:rsidR="6266F8A8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Early Education (2021) </w:t>
      </w:r>
      <w:r w:rsidRPr="42D08441" w:rsidR="6266F8A8">
        <w:rPr>
          <w:rFonts w:ascii="Segoe UI" w:hAnsi="Segoe UI" w:eastAsia="Segoe UI" w:cs="Segoe UI"/>
          <w:b w:val="0"/>
          <w:bCs w:val="0"/>
          <w:i w:val="1"/>
          <w:iCs w:val="1"/>
          <w:noProof w:val="0"/>
          <w:sz w:val="21"/>
          <w:szCs w:val="21"/>
          <w:lang w:val="en-GB"/>
        </w:rPr>
        <w:t>Birth to 5 Matters: Observation, assessment and planning</w:t>
      </w:r>
      <w:r w:rsidRPr="42D08441" w:rsidR="6266F8A8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. Available at: </w:t>
      </w:r>
      <w:hyperlink r:id="Rf0abfbd0fa2b48cf">
        <w:r w:rsidRPr="42D08441" w:rsidR="6266F8A8">
          <w:rPr>
            <w:rStyle w:val="Hyperlink"/>
            <w:b w:val="0"/>
            <w:bCs w:val="0"/>
            <w:i w:val="0"/>
            <w:iCs w:val="0"/>
            <w:noProof w:val="0"/>
            <w:lang w:val="en-GB"/>
          </w:rPr>
          <w:t>https://birthto5matters.org.uk/observation-assessment-and-planning/</w:t>
        </w:r>
      </w:hyperlink>
      <w:r w:rsidRPr="42D08441" w:rsidR="6266F8A8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 (Accessed: 16 October 2026).</w:t>
      </w:r>
    </w:p>
    <w:p w:rsidR="54A613AE" w:rsidP="42D08441" w:rsidRDefault="54A613AE" w14:paraId="69D74528" w14:textId="23C02738">
      <w:pPr>
        <w:spacing w:before="0" w:beforeAutospacing="off" w:after="0" w:afterAutospacing="off" w:line="300" w:lineRule="auto"/>
      </w:pPr>
      <w:r w:rsidRPr="42D08441" w:rsidR="54A613AE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Riley-Ayers, S. (2014) </w:t>
      </w:r>
      <w:r w:rsidRPr="42D08441" w:rsidR="54A613AE">
        <w:rPr>
          <w:rFonts w:ascii="Segoe UI" w:hAnsi="Segoe UI" w:eastAsia="Segoe UI" w:cs="Segoe UI"/>
          <w:b w:val="0"/>
          <w:bCs w:val="0"/>
          <w:i w:val="1"/>
          <w:iCs w:val="1"/>
          <w:noProof w:val="0"/>
          <w:sz w:val="21"/>
          <w:szCs w:val="21"/>
          <w:lang w:val="en-GB"/>
        </w:rPr>
        <w:t>Overcoming the pitfalls of early childhood assessment</w:t>
      </w:r>
      <w:r w:rsidRPr="42D08441" w:rsidR="54A613AE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. National Institute for Early Education Research (NIEER). Available at: </w:t>
      </w:r>
      <w:hyperlink r:id="Reb2bcd3bb7924cbf">
        <w:r w:rsidRPr="42D08441" w:rsidR="54A613AE">
          <w:rPr>
            <w:rStyle w:val="Hyperlink"/>
            <w:b w:val="0"/>
            <w:bCs w:val="0"/>
            <w:i w:val="0"/>
            <w:iCs w:val="0"/>
            <w:noProof w:val="0"/>
            <w:lang w:val="en-GB"/>
          </w:rPr>
          <w:t>https://nieer.org/research-library/overcoming-pitfalls-early-childhood-assessment</w:t>
        </w:r>
      </w:hyperlink>
      <w:r w:rsidRPr="42D08441" w:rsidR="54A613AE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 (Accessed: 20 October 2026</w:t>
      </w:r>
    </w:p>
    <w:p w:rsidR="088A7AE0" w:rsidP="42D08441" w:rsidRDefault="088A7AE0" w14:paraId="4879A08C" w14:textId="34CA0D9C">
      <w:pPr>
        <w:spacing w:before="0" w:beforeAutospacing="off" w:after="0" w:afterAutospacing="off" w:line="300" w:lineRule="auto"/>
      </w:pPr>
      <w:r w:rsidRPr="42D08441" w:rsidR="088A7AE0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Dunn, K.E. and Mulvenon, S.W. (2009)</w:t>
      </w:r>
      <w:r w:rsidRPr="42D08441" w:rsidR="088A7AE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 'A critical review of research on formative assessment: The limited scientific evidence of the impact of formative assessment in education', </w:t>
      </w:r>
      <w:r w:rsidRPr="42D08441" w:rsidR="088A7AE0">
        <w:rPr>
          <w:rFonts w:ascii="Segoe UI" w:hAnsi="Segoe UI" w:eastAsia="Segoe UI" w:cs="Segoe UI"/>
          <w:b w:val="0"/>
          <w:bCs w:val="0"/>
          <w:i w:val="1"/>
          <w:iCs w:val="1"/>
          <w:noProof w:val="0"/>
          <w:sz w:val="21"/>
          <w:szCs w:val="21"/>
          <w:lang w:val="en-GB"/>
        </w:rPr>
        <w:t>Practical Assessment, Research &amp; Evaluation</w:t>
      </w:r>
      <w:r w:rsidRPr="42D08441" w:rsidR="088A7AE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, 14(7), pp. 1–11. Available at: </w:t>
      </w:r>
      <w:hyperlink r:id="R1a2b0e61faf34585">
        <w:r w:rsidRPr="42D08441" w:rsidR="088A7AE0">
          <w:rPr>
            <w:rStyle w:val="Hyperlink"/>
            <w:b w:val="0"/>
            <w:bCs w:val="0"/>
            <w:i w:val="0"/>
            <w:iCs w:val="0"/>
            <w:noProof w:val="0"/>
            <w:lang w:val="en-GB"/>
          </w:rPr>
          <w:t>https://openpublishing.library.umass.edu/pare/article/1520/galley/1471/view/</w:t>
        </w:r>
      </w:hyperlink>
      <w:r w:rsidRPr="42D08441" w:rsidR="088A7AE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 (Accessed: 20 October 2026)</w:t>
      </w:r>
    </w:p>
    <w:p w:rsidR="0042128E" w:rsidP="42D08441" w:rsidRDefault="0042128E" w14:paraId="60165BF6" w14:textId="17F88757">
      <w:pPr>
        <w:spacing w:before="210" w:beforeAutospacing="off" w:after="210" w:afterAutospacing="off" w:line="300" w:lineRule="auto"/>
      </w:pPr>
      <w:r w:rsidRPr="42D08441" w:rsidR="0042128E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Drummond, M.J. (1993) </w:t>
      </w:r>
      <w:r w:rsidRPr="42D08441" w:rsidR="0042128E">
        <w:rPr>
          <w:rFonts w:ascii="Segoe UI" w:hAnsi="Segoe UI" w:eastAsia="Segoe UI" w:cs="Segoe UI"/>
          <w:b w:val="0"/>
          <w:bCs w:val="0"/>
          <w:i w:val="1"/>
          <w:iCs w:val="1"/>
          <w:noProof w:val="0"/>
          <w:sz w:val="21"/>
          <w:szCs w:val="21"/>
          <w:lang w:val="en-GB"/>
        </w:rPr>
        <w:t>Assessing Children's Learning</w:t>
      </w:r>
      <w:r w:rsidRPr="42D08441" w:rsidR="0042128E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. London: David Fulton. </w:t>
      </w:r>
      <w:hyperlink r:id="Rbec3851a27f34e19">
        <w:r w:rsidRPr="42D08441" w:rsidR="0042128E">
          <w:rPr>
            <w:rStyle w:val="Hyperlink"/>
            <w:b w:val="0"/>
            <w:bCs w:val="0"/>
            <w:i w:val="0"/>
            <w:iCs w:val="0"/>
            <w:strike w:val="0"/>
            <w:dstrike w:val="0"/>
            <w:noProof w:val="0"/>
            <w:color w:val="464FEB"/>
            <w:u w:val="none"/>
            <w:lang w:val="en-GB"/>
          </w:rPr>
          <w:t>[study.sagepub.com]</w:t>
        </w:r>
      </w:hyperlink>
      <w:r w:rsidRPr="42D08441" w:rsidR="0042128E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, </w:t>
      </w:r>
      <w:hyperlink r:id="Rd57c79f6447a46f1">
        <w:r w:rsidRPr="42D08441" w:rsidR="0042128E">
          <w:rPr>
            <w:rStyle w:val="Hyperlink"/>
            <w:b w:val="0"/>
            <w:bCs w:val="0"/>
            <w:i w:val="0"/>
            <w:iCs w:val="0"/>
            <w:strike w:val="0"/>
            <w:dstrike w:val="0"/>
            <w:noProof w:val="0"/>
            <w:color w:val="464FEB"/>
            <w:u w:val="none"/>
            <w:lang w:val="en-GB"/>
          </w:rPr>
          <w:t>[taylorfrancis.com]</w:t>
        </w:r>
      </w:hyperlink>
    </w:p>
    <w:p w:rsidR="0042128E" w:rsidP="42D08441" w:rsidRDefault="0042128E" w14:paraId="4FB2A4AC" w14:textId="6A2CEC8A">
      <w:pPr>
        <w:spacing w:before="210" w:beforeAutospacing="off" w:after="210" w:afterAutospacing="off" w:line="300" w:lineRule="auto"/>
      </w:pPr>
      <w:r w:rsidRPr="42D08441" w:rsidR="0042128E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Louis, S. and Betteridge, H. (2020) 'Unconscious bias in the observation, assessment and planning process'. </w:t>
      </w:r>
      <w:r w:rsidRPr="42D08441" w:rsidR="0042128E">
        <w:rPr>
          <w:rFonts w:ascii="Segoe UI" w:hAnsi="Segoe UI" w:eastAsia="Segoe UI" w:cs="Segoe UI"/>
          <w:b w:val="0"/>
          <w:bCs w:val="0"/>
          <w:i w:val="1"/>
          <w:iCs w:val="1"/>
          <w:noProof w:val="0"/>
          <w:sz w:val="21"/>
          <w:szCs w:val="21"/>
          <w:lang w:val="en-GB"/>
        </w:rPr>
        <w:t>EYFS.info</w:t>
      </w:r>
      <w:r w:rsidRPr="42D08441" w:rsidR="0042128E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. Available at: </w:t>
      </w:r>
      <w:hyperlink r:id="Rb6fcb05a473b42b1">
        <w:r w:rsidRPr="42D08441" w:rsidR="0042128E">
          <w:rPr>
            <w:rStyle w:val="Hyperlink"/>
            <w:b w:val="0"/>
            <w:bCs w:val="0"/>
            <w:i w:val="0"/>
            <w:iCs w:val="0"/>
            <w:noProof w:val="0"/>
            <w:lang w:val="en-GB"/>
          </w:rPr>
          <w:t>https://eyfs.info</w:t>
        </w:r>
      </w:hyperlink>
      <w:r w:rsidRPr="42D08441" w:rsidR="0042128E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 (Accessed: 22 October 2026)</w:t>
      </w:r>
    </w:p>
    <w:p w:rsidR="5C95ECC6" w:rsidP="42D08441" w:rsidRDefault="5C95ECC6" w14:paraId="23244D82" w14:textId="5243A5DC">
      <w:pPr>
        <w:pStyle w:val="Normal"/>
      </w:pPr>
      <w:r w:rsidRPr="42D08441" w:rsidR="5C95ECC6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222222"/>
          <w:sz w:val="30"/>
          <w:szCs w:val="30"/>
          <w:lang w:val="en-GB"/>
        </w:rPr>
        <w:t xml:space="preserve">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6">
    <w:nsid w:val="23e8cef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39b5294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2bfaf57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74771c5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3c278d9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111e392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88B65B7"/>
    <w:rsid w:val="0042128E"/>
    <w:rsid w:val="004E5093"/>
    <w:rsid w:val="0057765A"/>
    <w:rsid w:val="005ECA0D"/>
    <w:rsid w:val="006051E0"/>
    <w:rsid w:val="0064212E"/>
    <w:rsid w:val="0076B347"/>
    <w:rsid w:val="0098F263"/>
    <w:rsid w:val="00CE5568"/>
    <w:rsid w:val="00F17E0C"/>
    <w:rsid w:val="00F4CA26"/>
    <w:rsid w:val="01337B7A"/>
    <w:rsid w:val="013ABEF7"/>
    <w:rsid w:val="013F126F"/>
    <w:rsid w:val="015BCC63"/>
    <w:rsid w:val="017C01BB"/>
    <w:rsid w:val="018BCE39"/>
    <w:rsid w:val="01B92C16"/>
    <w:rsid w:val="01F19405"/>
    <w:rsid w:val="021F0EFA"/>
    <w:rsid w:val="0229593A"/>
    <w:rsid w:val="025DBEEB"/>
    <w:rsid w:val="02C5D298"/>
    <w:rsid w:val="02F69468"/>
    <w:rsid w:val="03023CBE"/>
    <w:rsid w:val="034F2D55"/>
    <w:rsid w:val="035C4396"/>
    <w:rsid w:val="037B747B"/>
    <w:rsid w:val="04232E29"/>
    <w:rsid w:val="043C8508"/>
    <w:rsid w:val="046FDD84"/>
    <w:rsid w:val="04786C81"/>
    <w:rsid w:val="04ADA786"/>
    <w:rsid w:val="05515926"/>
    <w:rsid w:val="05576348"/>
    <w:rsid w:val="055F6A6D"/>
    <w:rsid w:val="057A1ED1"/>
    <w:rsid w:val="058254A1"/>
    <w:rsid w:val="05893EC1"/>
    <w:rsid w:val="05893EC1"/>
    <w:rsid w:val="05C5263D"/>
    <w:rsid w:val="05F5BD9C"/>
    <w:rsid w:val="05F5D21E"/>
    <w:rsid w:val="05FB9606"/>
    <w:rsid w:val="060629BD"/>
    <w:rsid w:val="0628B1D3"/>
    <w:rsid w:val="0649383A"/>
    <w:rsid w:val="06758A03"/>
    <w:rsid w:val="069D4E63"/>
    <w:rsid w:val="06A1B696"/>
    <w:rsid w:val="06D1B876"/>
    <w:rsid w:val="06D3E276"/>
    <w:rsid w:val="06D4E16D"/>
    <w:rsid w:val="06F548DE"/>
    <w:rsid w:val="0705C162"/>
    <w:rsid w:val="070BD863"/>
    <w:rsid w:val="07114777"/>
    <w:rsid w:val="07427E1E"/>
    <w:rsid w:val="0778A0A1"/>
    <w:rsid w:val="077A6B10"/>
    <w:rsid w:val="078DFA1B"/>
    <w:rsid w:val="0795DF9F"/>
    <w:rsid w:val="07CAC284"/>
    <w:rsid w:val="07DE9CBB"/>
    <w:rsid w:val="07E329E6"/>
    <w:rsid w:val="07EE10BD"/>
    <w:rsid w:val="07EEFDA6"/>
    <w:rsid w:val="0839B9F8"/>
    <w:rsid w:val="0852E43C"/>
    <w:rsid w:val="08697F26"/>
    <w:rsid w:val="087059FB"/>
    <w:rsid w:val="088A7AE0"/>
    <w:rsid w:val="09076D96"/>
    <w:rsid w:val="0923B5F3"/>
    <w:rsid w:val="094FE4F7"/>
    <w:rsid w:val="095C989E"/>
    <w:rsid w:val="096302E2"/>
    <w:rsid w:val="0982B0BB"/>
    <w:rsid w:val="098E2A02"/>
    <w:rsid w:val="099E5B95"/>
    <w:rsid w:val="09A1CC66"/>
    <w:rsid w:val="09AB51FF"/>
    <w:rsid w:val="09DC07FD"/>
    <w:rsid w:val="09DE76F2"/>
    <w:rsid w:val="0A085352"/>
    <w:rsid w:val="0A31A5C1"/>
    <w:rsid w:val="0A412EF9"/>
    <w:rsid w:val="0A47AAAF"/>
    <w:rsid w:val="0A578FED"/>
    <w:rsid w:val="0A6DF490"/>
    <w:rsid w:val="0A96EADB"/>
    <w:rsid w:val="0A9DADF3"/>
    <w:rsid w:val="0AA6967C"/>
    <w:rsid w:val="0AC27F0D"/>
    <w:rsid w:val="0AC462BF"/>
    <w:rsid w:val="0AC851BD"/>
    <w:rsid w:val="0ADBE6D2"/>
    <w:rsid w:val="0B05D4E2"/>
    <w:rsid w:val="0B133822"/>
    <w:rsid w:val="0B6698E9"/>
    <w:rsid w:val="0BAFD858"/>
    <w:rsid w:val="0BBFC3CB"/>
    <w:rsid w:val="0BD6F245"/>
    <w:rsid w:val="0C00ABD2"/>
    <w:rsid w:val="0C088588"/>
    <w:rsid w:val="0C3A0CBA"/>
    <w:rsid w:val="0C55CA3F"/>
    <w:rsid w:val="0C798F27"/>
    <w:rsid w:val="0C9BB7E3"/>
    <w:rsid w:val="0CD61D71"/>
    <w:rsid w:val="0CEBF92B"/>
    <w:rsid w:val="0D155871"/>
    <w:rsid w:val="0D3E311C"/>
    <w:rsid w:val="0D46747E"/>
    <w:rsid w:val="0D4B11A4"/>
    <w:rsid w:val="0D4B11A4"/>
    <w:rsid w:val="0D876832"/>
    <w:rsid w:val="0D8BE66A"/>
    <w:rsid w:val="0D9149C3"/>
    <w:rsid w:val="0D91C92A"/>
    <w:rsid w:val="0DDE0685"/>
    <w:rsid w:val="0E059900"/>
    <w:rsid w:val="0E059900"/>
    <w:rsid w:val="0E07AD52"/>
    <w:rsid w:val="0E08A90B"/>
    <w:rsid w:val="0E191C99"/>
    <w:rsid w:val="0E1BA950"/>
    <w:rsid w:val="0E24C157"/>
    <w:rsid w:val="0E2C8995"/>
    <w:rsid w:val="0E555AD0"/>
    <w:rsid w:val="0E806EA0"/>
    <w:rsid w:val="0EAEA119"/>
    <w:rsid w:val="0EC75DD6"/>
    <w:rsid w:val="0EC98DE6"/>
    <w:rsid w:val="0F1D75D7"/>
    <w:rsid w:val="0F5CCA83"/>
    <w:rsid w:val="0F7A6AA0"/>
    <w:rsid w:val="0F7CBE67"/>
    <w:rsid w:val="0F8787A5"/>
    <w:rsid w:val="0F969BAB"/>
    <w:rsid w:val="0FB3ABB5"/>
    <w:rsid w:val="0FCE676E"/>
    <w:rsid w:val="10169A1B"/>
    <w:rsid w:val="102FA0C5"/>
    <w:rsid w:val="1030F497"/>
    <w:rsid w:val="10501A7A"/>
    <w:rsid w:val="109B6FF2"/>
    <w:rsid w:val="10A309A7"/>
    <w:rsid w:val="10BBF757"/>
    <w:rsid w:val="10D1D7F2"/>
    <w:rsid w:val="10D7A208"/>
    <w:rsid w:val="10ED8A5B"/>
    <w:rsid w:val="1136F0D2"/>
    <w:rsid w:val="114F9543"/>
    <w:rsid w:val="1172BD9F"/>
    <w:rsid w:val="11912D32"/>
    <w:rsid w:val="11B77D65"/>
    <w:rsid w:val="11BA45D2"/>
    <w:rsid w:val="1225D751"/>
    <w:rsid w:val="123C11E6"/>
    <w:rsid w:val="12460249"/>
    <w:rsid w:val="127A13A5"/>
    <w:rsid w:val="127B8931"/>
    <w:rsid w:val="1287B6AC"/>
    <w:rsid w:val="1298FCA0"/>
    <w:rsid w:val="12BD1BE8"/>
    <w:rsid w:val="12E790A0"/>
    <w:rsid w:val="12E9FB5A"/>
    <w:rsid w:val="131AB119"/>
    <w:rsid w:val="13207A89"/>
    <w:rsid w:val="13440076"/>
    <w:rsid w:val="1354D8A5"/>
    <w:rsid w:val="137B5958"/>
    <w:rsid w:val="1394B5FA"/>
    <w:rsid w:val="13A4B625"/>
    <w:rsid w:val="13FC2DF4"/>
    <w:rsid w:val="1410D2D8"/>
    <w:rsid w:val="141C367F"/>
    <w:rsid w:val="141C367F"/>
    <w:rsid w:val="142396E8"/>
    <w:rsid w:val="142ECB1D"/>
    <w:rsid w:val="142F4E77"/>
    <w:rsid w:val="143B1A75"/>
    <w:rsid w:val="143C58A3"/>
    <w:rsid w:val="147A9D62"/>
    <w:rsid w:val="14B1E246"/>
    <w:rsid w:val="14C3FC97"/>
    <w:rsid w:val="14CB6FB4"/>
    <w:rsid w:val="14CD958C"/>
    <w:rsid w:val="150F31DB"/>
    <w:rsid w:val="152442C8"/>
    <w:rsid w:val="155B3088"/>
    <w:rsid w:val="15637E96"/>
    <w:rsid w:val="158CB1AB"/>
    <w:rsid w:val="159E8C8D"/>
    <w:rsid w:val="15A5C07E"/>
    <w:rsid w:val="15AB254D"/>
    <w:rsid w:val="15E9AD71"/>
    <w:rsid w:val="16061A24"/>
    <w:rsid w:val="160C3F11"/>
    <w:rsid w:val="160EE432"/>
    <w:rsid w:val="1618A96B"/>
    <w:rsid w:val="16232DB5"/>
    <w:rsid w:val="16331911"/>
    <w:rsid w:val="166F1114"/>
    <w:rsid w:val="1679F79F"/>
    <w:rsid w:val="16A096BC"/>
    <w:rsid w:val="16C78798"/>
    <w:rsid w:val="16CC3F87"/>
    <w:rsid w:val="16CC747D"/>
    <w:rsid w:val="16D2D0B8"/>
    <w:rsid w:val="16EB4B10"/>
    <w:rsid w:val="17199440"/>
    <w:rsid w:val="176A5A25"/>
    <w:rsid w:val="17B65213"/>
    <w:rsid w:val="17C5DE96"/>
    <w:rsid w:val="17C69AA0"/>
    <w:rsid w:val="17DF6F9C"/>
    <w:rsid w:val="17E199AB"/>
    <w:rsid w:val="17E6E74A"/>
    <w:rsid w:val="17EA60CF"/>
    <w:rsid w:val="17F87A08"/>
    <w:rsid w:val="185A4A3C"/>
    <w:rsid w:val="1860F974"/>
    <w:rsid w:val="1874899A"/>
    <w:rsid w:val="18767BCA"/>
    <w:rsid w:val="1892A765"/>
    <w:rsid w:val="18A821FF"/>
    <w:rsid w:val="18B5F3FA"/>
    <w:rsid w:val="18C1AE04"/>
    <w:rsid w:val="19203663"/>
    <w:rsid w:val="1948B58B"/>
    <w:rsid w:val="195C7D72"/>
    <w:rsid w:val="19782EE5"/>
    <w:rsid w:val="1996E75A"/>
    <w:rsid w:val="19A7F953"/>
    <w:rsid w:val="19B11513"/>
    <w:rsid w:val="19B547BC"/>
    <w:rsid w:val="19C5402B"/>
    <w:rsid w:val="19D9FAF1"/>
    <w:rsid w:val="19E9B8F1"/>
    <w:rsid w:val="1A095DA8"/>
    <w:rsid w:val="1A3CF44A"/>
    <w:rsid w:val="1A3FABCA"/>
    <w:rsid w:val="1A471871"/>
    <w:rsid w:val="1A57688E"/>
    <w:rsid w:val="1A668DCB"/>
    <w:rsid w:val="1A7F7715"/>
    <w:rsid w:val="1A9A1724"/>
    <w:rsid w:val="1AA14597"/>
    <w:rsid w:val="1AA8F244"/>
    <w:rsid w:val="1ABC9D0B"/>
    <w:rsid w:val="1ACBEB04"/>
    <w:rsid w:val="1ADA980A"/>
    <w:rsid w:val="1AF0BE01"/>
    <w:rsid w:val="1B307294"/>
    <w:rsid w:val="1B3C259E"/>
    <w:rsid w:val="1B5D8F22"/>
    <w:rsid w:val="1B5FD26F"/>
    <w:rsid w:val="1B8C703D"/>
    <w:rsid w:val="1B9BDC7F"/>
    <w:rsid w:val="1B9E85B5"/>
    <w:rsid w:val="1BAA3C31"/>
    <w:rsid w:val="1BCD0EE7"/>
    <w:rsid w:val="1BFB7407"/>
    <w:rsid w:val="1C226FDB"/>
    <w:rsid w:val="1C4F4639"/>
    <w:rsid w:val="1C5B0B1F"/>
    <w:rsid w:val="1C7D730B"/>
    <w:rsid w:val="1CCD4486"/>
    <w:rsid w:val="1D0D43FB"/>
    <w:rsid w:val="1D1B3F50"/>
    <w:rsid w:val="1D1B429E"/>
    <w:rsid w:val="1D4492E1"/>
    <w:rsid w:val="1D44B475"/>
    <w:rsid w:val="1D455635"/>
    <w:rsid w:val="1D507A83"/>
    <w:rsid w:val="1D52667E"/>
    <w:rsid w:val="1D8554A2"/>
    <w:rsid w:val="1D89D3E3"/>
    <w:rsid w:val="1D8EB821"/>
    <w:rsid w:val="1DA809AD"/>
    <w:rsid w:val="1DDD99F6"/>
    <w:rsid w:val="1DE3E600"/>
    <w:rsid w:val="1DF524D7"/>
    <w:rsid w:val="1E0562DE"/>
    <w:rsid w:val="1E0A4CBD"/>
    <w:rsid w:val="1E12F961"/>
    <w:rsid w:val="1E23A491"/>
    <w:rsid w:val="1E587818"/>
    <w:rsid w:val="1E5B662D"/>
    <w:rsid w:val="1E7080D2"/>
    <w:rsid w:val="1E7080D2"/>
    <w:rsid w:val="1E7C0068"/>
    <w:rsid w:val="1EA30C0A"/>
    <w:rsid w:val="1EADEDB0"/>
    <w:rsid w:val="1EB20491"/>
    <w:rsid w:val="1F009E4D"/>
    <w:rsid w:val="1F33E38F"/>
    <w:rsid w:val="1F4BA2A1"/>
    <w:rsid w:val="1F50F398"/>
    <w:rsid w:val="1F64B020"/>
    <w:rsid w:val="1F9D2D62"/>
    <w:rsid w:val="1FADC3CF"/>
    <w:rsid w:val="1FB52CAE"/>
    <w:rsid w:val="1FB9A699"/>
    <w:rsid w:val="1FB9A699"/>
    <w:rsid w:val="1FDCDDDD"/>
    <w:rsid w:val="1FF977C1"/>
    <w:rsid w:val="2022424B"/>
    <w:rsid w:val="203274D0"/>
    <w:rsid w:val="2035F6C8"/>
    <w:rsid w:val="204B6E1E"/>
    <w:rsid w:val="2065FEA9"/>
    <w:rsid w:val="207C6EED"/>
    <w:rsid w:val="208012E2"/>
    <w:rsid w:val="20813539"/>
    <w:rsid w:val="2090BCD9"/>
    <w:rsid w:val="20F2D22E"/>
    <w:rsid w:val="21227741"/>
    <w:rsid w:val="21288971"/>
    <w:rsid w:val="2199F75D"/>
    <w:rsid w:val="21B799E5"/>
    <w:rsid w:val="21C22535"/>
    <w:rsid w:val="21CA7A4C"/>
    <w:rsid w:val="21D41BF7"/>
    <w:rsid w:val="21DED397"/>
    <w:rsid w:val="21EBA457"/>
    <w:rsid w:val="21EF678C"/>
    <w:rsid w:val="2204E4D9"/>
    <w:rsid w:val="22052F43"/>
    <w:rsid w:val="22258C14"/>
    <w:rsid w:val="2251AD69"/>
    <w:rsid w:val="225AB868"/>
    <w:rsid w:val="2278434D"/>
    <w:rsid w:val="228006A2"/>
    <w:rsid w:val="229A0D54"/>
    <w:rsid w:val="22A8C126"/>
    <w:rsid w:val="22AB76B6"/>
    <w:rsid w:val="22AB76B6"/>
    <w:rsid w:val="22BFDFD0"/>
    <w:rsid w:val="22C0D3FD"/>
    <w:rsid w:val="22C4F811"/>
    <w:rsid w:val="2345027B"/>
    <w:rsid w:val="235ABF58"/>
    <w:rsid w:val="2363965B"/>
    <w:rsid w:val="23941197"/>
    <w:rsid w:val="23A81A48"/>
    <w:rsid w:val="23C50D81"/>
    <w:rsid w:val="23E60926"/>
    <w:rsid w:val="23F122DE"/>
    <w:rsid w:val="24356BC5"/>
    <w:rsid w:val="245637BB"/>
    <w:rsid w:val="24581051"/>
    <w:rsid w:val="248AF0D8"/>
    <w:rsid w:val="24984641"/>
    <w:rsid w:val="249B53D7"/>
    <w:rsid w:val="24A25674"/>
    <w:rsid w:val="24C20F1E"/>
    <w:rsid w:val="24D2BC66"/>
    <w:rsid w:val="24E41258"/>
    <w:rsid w:val="25148335"/>
    <w:rsid w:val="2520664F"/>
    <w:rsid w:val="25235ECE"/>
    <w:rsid w:val="255ADC69"/>
    <w:rsid w:val="257FA8D5"/>
    <w:rsid w:val="25820BAA"/>
    <w:rsid w:val="25820BAA"/>
    <w:rsid w:val="25920D33"/>
    <w:rsid w:val="259E714A"/>
    <w:rsid w:val="25AB9FE5"/>
    <w:rsid w:val="25B9C995"/>
    <w:rsid w:val="2634738C"/>
    <w:rsid w:val="263D372C"/>
    <w:rsid w:val="263D372C"/>
    <w:rsid w:val="266620D2"/>
    <w:rsid w:val="268B3654"/>
    <w:rsid w:val="26959BA8"/>
    <w:rsid w:val="269F7048"/>
    <w:rsid w:val="26B61BF7"/>
    <w:rsid w:val="26D79AD8"/>
    <w:rsid w:val="26EB4513"/>
    <w:rsid w:val="26F65FB7"/>
    <w:rsid w:val="26F65FB7"/>
    <w:rsid w:val="271DB6C8"/>
    <w:rsid w:val="277E66F6"/>
    <w:rsid w:val="279D094F"/>
    <w:rsid w:val="27AAD967"/>
    <w:rsid w:val="27B15F9B"/>
    <w:rsid w:val="27E1C71A"/>
    <w:rsid w:val="27E88F04"/>
    <w:rsid w:val="27ED7DC3"/>
    <w:rsid w:val="280ED9DC"/>
    <w:rsid w:val="282B62A4"/>
    <w:rsid w:val="2839981A"/>
    <w:rsid w:val="286729BD"/>
    <w:rsid w:val="28874347"/>
    <w:rsid w:val="289CA978"/>
    <w:rsid w:val="28AEDE14"/>
    <w:rsid w:val="29418456"/>
    <w:rsid w:val="29476F83"/>
    <w:rsid w:val="2957902F"/>
    <w:rsid w:val="295BBEB3"/>
    <w:rsid w:val="298376B7"/>
    <w:rsid w:val="2992557B"/>
    <w:rsid w:val="29929E36"/>
    <w:rsid w:val="29B56D5E"/>
    <w:rsid w:val="29CA43B2"/>
    <w:rsid w:val="29CA43B2"/>
    <w:rsid w:val="29D5C091"/>
    <w:rsid w:val="2A05FBB3"/>
    <w:rsid w:val="2A330154"/>
    <w:rsid w:val="2A3A630A"/>
    <w:rsid w:val="2A5B7989"/>
    <w:rsid w:val="2A6AA457"/>
    <w:rsid w:val="2ACCCB82"/>
    <w:rsid w:val="2AE352DA"/>
    <w:rsid w:val="2B06C092"/>
    <w:rsid w:val="2B15C1BF"/>
    <w:rsid w:val="2B19F0D9"/>
    <w:rsid w:val="2B26ECD4"/>
    <w:rsid w:val="2B44703F"/>
    <w:rsid w:val="2B5C7723"/>
    <w:rsid w:val="2B5C7723"/>
    <w:rsid w:val="2B641287"/>
    <w:rsid w:val="2B6C5CC1"/>
    <w:rsid w:val="2B899426"/>
    <w:rsid w:val="2B899426"/>
    <w:rsid w:val="2B92B980"/>
    <w:rsid w:val="2BA58423"/>
    <w:rsid w:val="2BF0E4FF"/>
    <w:rsid w:val="2C09AD34"/>
    <w:rsid w:val="2C2A91A4"/>
    <w:rsid w:val="2C8317E5"/>
    <w:rsid w:val="2C950DDF"/>
    <w:rsid w:val="2CA911F4"/>
    <w:rsid w:val="2CAA0A27"/>
    <w:rsid w:val="2CB334F0"/>
    <w:rsid w:val="2CCC3EE3"/>
    <w:rsid w:val="2CE1E3DA"/>
    <w:rsid w:val="2CFE2C71"/>
    <w:rsid w:val="2D2FC8B0"/>
    <w:rsid w:val="2D925E7E"/>
    <w:rsid w:val="2D9C396E"/>
    <w:rsid w:val="2DA749ED"/>
    <w:rsid w:val="2DE99C09"/>
    <w:rsid w:val="2DFDAE6F"/>
    <w:rsid w:val="2DFDAE6F"/>
    <w:rsid w:val="2E00764F"/>
    <w:rsid w:val="2E0B9527"/>
    <w:rsid w:val="2E294484"/>
    <w:rsid w:val="2E3BE4FE"/>
    <w:rsid w:val="2E4B9E5E"/>
    <w:rsid w:val="2E52E93E"/>
    <w:rsid w:val="2E688BC2"/>
    <w:rsid w:val="2E700D6D"/>
    <w:rsid w:val="2E77D717"/>
    <w:rsid w:val="2E83159E"/>
    <w:rsid w:val="2E855186"/>
    <w:rsid w:val="2EA86399"/>
    <w:rsid w:val="2ED86F8E"/>
    <w:rsid w:val="2EDD5208"/>
    <w:rsid w:val="2EE320DD"/>
    <w:rsid w:val="2F3909CD"/>
    <w:rsid w:val="2F4967B3"/>
    <w:rsid w:val="2F67AAE2"/>
    <w:rsid w:val="2F6BD4BD"/>
    <w:rsid w:val="2F95DEA1"/>
    <w:rsid w:val="2FA3ED6A"/>
    <w:rsid w:val="2FA6293A"/>
    <w:rsid w:val="2FB1289E"/>
    <w:rsid w:val="2FB36F64"/>
    <w:rsid w:val="2FD2EAB1"/>
    <w:rsid w:val="300E7882"/>
    <w:rsid w:val="302E73E7"/>
    <w:rsid w:val="305046E9"/>
    <w:rsid w:val="30726BE8"/>
    <w:rsid w:val="30D18BBC"/>
    <w:rsid w:val="31078BEC"/>
    <w:rsid w:val="312AD7CB"/>
    <w:rsid w:val="314A78F1"/>
    <w:rsid w:val="3180AB63"/>
    <w:rsid w:val="31AD56A9"/>
    <w:rsid w:val="31AD56A9"/>
    <w:rsid w:val="31D72E16"/>
    <w:rsid w:val="31FA4C81"/>
    <w:rsid w:val="32392D6F"/>
    <w:rsid w:val="328CF45E"/>
    <w:rsid w:val="328E3252"/>
    <w:rsid w:val="329EB88E"/>
    <w:rsid w:val="32F388DD"/>
    <w:rsid w:val="3309C7B4"/>
    <w:rsid w:val="334894CE"/>
    <w:rsid w:val="335C9642"/>
    <w:rsid w:val="3365741E"/>
    <w:rsid w:val="33672732"/>
    <w:rsid w:val="33ABCD43"/>
    <w:rsid w:val="33AD0ED6"/>
    <w:rsid w:val="33B6DA01"/>
    <w:rsid w:val="341231A1"/>
    <w:rsid w:val="3412B4E6"/>
    <w:rsid w:val="343848D7"/>
    <w:rsid w:val="344422E0"/>
    <w:rsid w:val="346E42BC"/>
    <w:rsid w:val="3477EBEE"/>
    <w:rsid w:val="34AE8D1C"/>
    <w:rsid w:val="34B009B0"/>
    <w:rsid w:val="34C952AB"/>
    <w:rsid w:val="3506C862"/>
    <w:rsid w:val="352BECAB"/>
    <w:rsid w:val="35A4225C"/>
    <w:rsid w:val="35A4225C"/>
    <w:rsid w:val="35B942BC"/>
    <w:rsid w:val="35BDDEC7"/>
    <w:rsid w:val="35C35412"/>
    <w:rsid w:val="35CD2FEE"/>
    <w:rsid w:val="35F92EAB"/>
    <w:rsid w:val="360310F2"/>
    <w:rsid w:val="3618759C"/>
    <w:rsid w:val="361E503A"/>
    <w:rsid w:val="362B978A"/>
    <w:rsid w:val="364BA9D1"/>
    <w:rsid w:val="3680CA83"/>
    <w:rsid w:val="36DD0983"/>
    <w:rsid w:val="36E834D2"/>
    <w:rsid w:val="3730DEC5"/>
    <w:rsid w:val="374A940A"/>
    <w:rsid w:val="37739B9C"/>
    <w:rsid w:val="37B891E6"/>
    <w:rsid w:val="37D6E3F2"/>
    <w:rsid w:val="37D7D936"/>
    <w:rsid w:val="37E3592A"/>
    <w:rsid w:val="38038128"/>
    <w:rsid w:val="38149C26"/>
    <w:rsid w:val="3827B0BD"/>
    <w:rsid w:val="385870D5"/>
    <w:rsid w:val="3875566F"/>
    <w:rsid w:val="389EA0E2"/>
    <w:rsid w:val="38A82610"/>
    <w:rsid w:val="38DE9C63"/>
    <w:rsid w:val="38EDA646"/>
    <w:rsid w:val="39112971"/>
    <w:rsid w:val="394ED516"/>
    <w:rsid w:val="395FEBA0"/>
    <w:rsid w:val="3967C168"/>
    <w:rsid w:val="39711B82"/>
    <w:rsid w:val="3996BB4B"/>
    <w:rsid w:val="39B43F5A"/>
    <w:rsid w:val="39CF5594"/>
    <w:rsid w:val="39E23568"/>
    <w:rsid w:val="39E23568"/>
    <w:rsid w:val="3A095C01"/>
    <w:rsid w:val="3A0BF712"/>
    <w:rsid w:val="3A25DED8"/>
    <w:rsid w:val="3A769177"/>
    <w:rsid w:val="3A7CD962"/>
    <w:rsid w:val="3A8F1854"/>
    <w:rsid w:val="3A92D673"/>
    <w:rsid w:val="3AA110FC"/>
    <w:rsid w:val="3AA236AA"/>
    <w:rsid w:val="3AB33AA5"/>
    <w:rsid w:val="3AC7F30A"/>
    <w:rsid w:val="3AEA2715"/>
    <w:rsid w:val="3AF23F7B"/>
    <w:rsid w:val="3B469EF1"/>
    <w:rsid w:val="3B5F2B91"/>
    <w:rsid w:val="3B7A729A"/>
    <w:rsid w:val="3BB52533"/>
    <w:rsid w:val="3BCD9D85"/>
    <w:rsid w:val="3BF28119"/>
    <w:rsid w:val="3BFC8FA4"/>
    <w:rsid w:val="3C02C5B2"/>
    <w:rsid w:val="3C1A1068"/>
    <w:rsid w:val="3C1D2B99"/>
    <w:rsid w:val="3C54B494"/>
    <w:rsid w:val="3C75213F"/>
    <w:rsid w:val="3C7E0E56"/>
    <w:rsid w:val="3CA9AFEE"/>
    <w:rsid w:val="3CBCE2A4"/>
    <w:rsid w:val="3CE576B0"/>
    <w:rsid w:val="3D085F70"/>
    <w:rsid w:val="3D0B6972"/>
    <w:rsid w:val="3D0E91C3"/>
    <w:rsid w:val="3D492AF9"/>
    <w:rsid w:val="3D52BA99"/>
    <w:rsid w:val="3D53ABD0"/>
    <w:rsid w:val="3D53ABD0"/>
    <w:rsid w:val="3DEE18DE"/>
    <w:rsid w:val="3DFC82E8"/>
    <w:rsid w:val="3E63FA8D"/>
    <w:rsid w:val="3E803849"/>
    <w:rsid w:val="3EA6A599"/>
    <w:rsid w:val="3EB2E214"/>
    <w:rsid w:val="3EDF4CBB"/>
    <w:rsid w:val="3EF080A4"/>
    <w:rsid w:val="3EFD6193"/>
    <w:rsid w:val="3F1E3651"/>
    <w:rsid w:val="3F23651C"/>
    <w:rsid w:val="3F92E87B"/>
    <w:rsid w:val="3FAD99EE"/>
    <w:rsid w:val="403FD6BB"/>
    <w:rsid w:val="4047DF11"/>
    <w:rsid w:val="404C4750"/>
    <w:rsid w:val="40AA3409"/>
    <w:rsid w:val="40DE99E7"/>
    <w:rsid w:val="40EF12D8"/>
    <w:rsid w:val="41226597"/>
    <w:rsid w:val="4129AFC6"/>
    <w:rsid w:val="414D1613"/>
    <w:rsid w:val="417EEBF6"/>
    <w:rsid w:val="4181836F"/>
    <w:rsid w:val="4195C571"/>
    <w:rsid w:val="41C2CCEF"/>
    <w:rsid w:val="41D0D19D"/>
    <w:rsid w:val="41D4BBCF"/>
    <w:rsid w:val="41F4C64B"/>
    <w:rsid w:val="42313BD7"/>
    <w:rsid w:val="42351D7E"/>
    <w:rsid w:val="42361C18"/>
    <w:rsid w:val="423F577C"/>
    <w:rsid w:val="423F577C"/>
    <w:rsid w:val="429F6BCE"/>
    <w:rsid w:val="42AE5F35"/>
    <w:rsid w:val="42D08441"/>
    <w:rsid w:val="42E00A1C"/>
    <w:rsid w:val="42E5021D"/>
    <w:rsid w:val="42EEBC2E"/>
    <w:rsid w:val="43023EAE"/>
    <w:rsid w:val="431736F5"/>
    <w:rsid w:val="431B7E68"/>
    <w:rsid w:val="43517B8C"/>
    <w:rsid w:val="43B5972C"/>
    <w:rsid w:val="43C4886C"/>
    <w:rsid w:val="43D80987"/>
    <w:rsid w:val="43E991FB"/>
    <w:rsid w:val="43EC9F7D"/>
    <w:rsid w:val="43EC9F7D"/>
    <w:rsid w:val="441E9970"/>
    <w:rsid w:val="4425062F"/>
    <w:rsid w:val="4440A264"/>
    <w:rsid w:val="444C86A5"/>
    <w:rsid w:val="44AE3CE7"/>
    <w:rsid w:val="44B4C51F"/>
    <w:rsid w:val="44B4C51F"/>
    <w:rsid w:val="44BF911A"/>
    <w:rsid w:val="44BF911A"/>
    <w:rsid w:val="44C02070"/>
    <w:rsid w:val="44C9E0CC"/>
    <w:rsid w:val="44DFB018"/>
    <w:rsid w:val="44DFB018"/>
    <w:rsid w:val="4529C8AA"/>
    <w:rsid w:val="452AEE04"/>
    <w:rsid w:val="45514B1A"/>
    <w:rsid w:val="45514B1A"/>
    <w:rsid w:val="4575F345"/>
    <w:rsid w:val="45B939F9"/>
    <w:rsid w:val="45DAE7B7"/>
    <w:rsid w:val="465AC3C2"/>
    <w:rsid w:val="465BFF88"/>
    <w:rsid w:val="467D7AB9"/>
    <w:rsid w:val="46CA055B"/>
    <w:rsid w:val="46E6B3EE"/>
    <w:rsid w:val="46FCB27A"/>
    <w:rsid w:val="47582C0C"/>
    <w:rsid w:val="47B9E5DE"/>
    <w:rsid w:val="47D9299A"/>
    <w:rsid w:val="47DB76FA"/>
    <w:rsid w:val="47E4E608"/>
    <w:rsid w:val="4844C291"/>
    <w:rsid w:val="48548A7F"/>
    <w:rsid w:val="485F3A1E"/>
    <w:rsid w:val="489CE7FA"/>
    <w:rsid w:val="48B82DC9"/>
    <w:rsid w:val="48F30D83"/>
    <w:rsid w:val="49159C4E"/>
    <w:rsid w:val="49159C4E"/>
    <w:rsid w:val="4923085B"/>
    <w:rsid w:val="4936048E"/>
    <w:rsid w:val="494DA8D8"/>
    <w:rsid w:val="49775DA3"/>
    <w:rsid w:val="4999DA8A"/>
    <w:rsid w:val="49CCC18E"/>
    <w:rsid w:val="49CDED5A"/>
    <w:rsid w:val="49E01C4B"/>
    <w:rsid w:val="4A1AE081"/>
    <w:rsid w:val="4A36880B"/>
    <w:rsid w:val="4A394E93"/>
    <w:rsid w:val="4A3F60F2"/>
    <w:rsid w:val="4A621894"/>
    <w:rsid w:val="4A82A551"/>
    <w:rsid w:val="4A8537C2"/>
    <w:rsid w:val="4A9515D6"/>
    <w:rsid w:val="4AA75923"/>
    <w:rsid w:val="4AD4D188"/>
    <w:rsid w:val="4AE8F4AF"/>
    <w:rsid w:val="4AF659A6"/>
    <w:rsid w:val="4B0E2F16"/>
    <w:rsid w:val="4B164751"/>
    <w:rsid w:val="4B248648"/>
    <w:rsid w:val="4B353286"/>
    <w:rsid w:val="4B5714E3"/>
    <w:rsid w:val="4B5D62C5"/>
    <w:rsid w:val="4B70A5E0"/>
    <w:rsid w:val="4B79ACE8"/>
    <w:rsid w:val="4BA9B99F"/>
    <w:rsid w:val="4C1126DE"/>
    <w:rsid w:val="4C3B500B"/>
    <w:rsid w:val="4C5E3130"/>
    <w:rsid w:val="4C940483"/>
    <w:rsid w:val="4C942DBB"/>
    <w:rsid w:val="4CB1A6B6"/>
    <w:rsid w:val="4CCFF0F3"/>
    <w:rsid w:val="4CF44025"/>
    <w:rsid w:val="4CFA3D7D"/>
    <w:rsid w:val="4D0AA6EF"/>
    <w:rsid w:val="4D0AA6EF"/>
    <w:rsid w:val="4D2286AA"/>
    <w:rsid w:val="4D23922A"/>
    <w:rsid w:val="4D6E9DF9"/>
    <w:rsid w:val="4DB77F84"/>
    <w:rsid w:val="4DBD2FC1"/>
    <w:rsid w:val="4DDA2B4B"/>
    <w:rsid w:val="4DE6A803"/>
    <w:rsid w:val="4DFABDAE"/>
    <w:rsid w:val="4E15BE98"/>
    <w:rsid w:val="4E470B9F"/>
    <w:rsid w:val="4E5A8BCC"/>
    <w:rsid w:val="4E93325D"/>
    <w:rsid w:val="4E9D758F"/>
    <w:rsid w:val="4EB28DBD"/>
    <w:rsid w:val="4EBDD20E"/>
    <w:rsid w:val="4EE87747"/>
    <w:rsid w:val="4EF9AD99"/>
    <w:rsid w:val="4F2CD465"/>
    <w:rsid w:val="4F47F70F"/>
    <w:rsid w:val="4F7C526C"/>
    <w:rsid w:val="4F991F89"/>
    <w:rsid w:val="4FB8EFB2"/>
    <w:rsid w:val="4FDB7D0E"/>
    <w:rsid w:val="4FF500AF"/>
    <w:rsid w:val="4FF8DE47"/>
    <w:rsid w:val="500A8ED0"/>
    <w:rsid w:val="50118BE9"/>
    <w:rsid w:val="50556215"/>
    <w:rsid w:val="50696797"/>
    <w:rsid w:val="5080818D"/>
    <w:rsid w:val="50A0D200"/>
    <w:rsid w:val="50D0CBA3"/>
    <w:rsid w:val="50FD4CD4"/>
    <w:rsid w:val="51153956"/>
    <w:rsid w:val="51184191"/>
    <w:rsid w:val="51390E63"/>
    <w:rsid w:val="51390E63"/>
    <w:rsid w:val="514383A3"/>
    <w:rsid w:val="514EDE7F"/>
    <w:rsid w:val="51581FD7"/>
    <w:rsid w:val="5164FAE0"/>
    <w:rsid w:val="516D6F35"/>
    <w:rsid w:val="517D01B7"/>
    <w:rsid w:val="5196D86A"/>
    <w:rsid w:val="5196D86A"/>
    <w:rsid w:val="51B59C31"/>
    <w:rsid w:val="51D5AC71"/>
    <w:rsid w:val="51FEBCA8"/>
    <w:rsid w:val="520550C5"/>
    <w:rsid w:val="5243642D"/>
    <w:rsid w:val="524BF015"/>
    <w:rsid w:val="529EB486"/>
    <w:rsid w:val="52AC32C0"/>
    <w:rsid w:val="52B3DDE8"/>
    <w:rsid w:val="52C3A0DB"/>
    <w:rsid w:val="52D8CB66"/>
    <w:rsid w:val="52F8DEC0"/>
    <w:rsid w:val="52FCC5DE"/>
    <w:rsid w:val="52FFBB53"/>
    <w:rsid w:val="53B0AC93"/>
    <w:rsid w:val="53EA4063"/>
    <w:rsid w:val="53EA4063"/>
    <w:rsid w:val="540F46E5"/>
    <w:rsid w:val="54172458"/>
    <w:rsid w:val="54280255"/>
    <w:rsid w:val="54632104"/>
    <w:rsid w:val="54A613AE"/>
    <w:rsid w:val="54C47B47"/>
    <w:rsid w:val="54C47B47"/>
    <w:rsid w:val="54E9AD9E"/>
    <w:rsid w:val="55017874"/>
    <w:rsid w:val="55130E69"/>
    <w:rsid w:val="552203C1"/>
    <w:rsid w:val="55435A45"/>
    <w:rsid w:val="55476AF3"/>
    <w:rsid w:val="55763E33"/>
    <w:rsid w:val="557E8E1E"/>
    <w:rsid w:val="5582B8FA"/>
    <w:rsid w:val="5624246D"/>
    <w:rsid w:val="56319501"/>
    <w:rsid w:val="564ADE23"/>
    <w:rsid w:val="565F872B"/>
    <w:rsid w:val="568EC08E"/>
    <w:rsid w:val="56ABC458"/>
    <w:rsid w:val="56C16484"/>
    <w:rsid w:val="56C3C0C8"/>
    <w:rsid w:val="5700491D"/>
    <w:rsid w:val="571874F3"/>
    <w:rsid w:val="5747EDF4"/>
    <w:rsid w:val="5758409A"/>
    <w:rsid w:val="578B052A"/>
    <w:rsid w:val="5799C56F"/>
    <w:rsid w:val="579F9E43"/>
    <w:rsid w:val="57B285A6"/>
    <w:rsid w:val="57CC9685"/>
    <w:rsid w:val="57E777E7"/>
    <w:rsid w:val="5814CE0B"/>
    <w:rsid w:val="589F4A4D"/>
    <w:rsid w:val="58A25A59"/>
    <w:rsid w:val="58A425FD"/>
    <w:rsid w:val="58CBC6CE"/>
    <w:rsid w:val="58E6855B"/>
    <w:rsid w:val="590B67EC"/>
    <w:rsid w:val="59227BFF"/>
    <w:rsid w:val="5949783E"/>
    <w:rsid w:val="596ECD1F"/>
    <w:rsid w:val="59BF0232"/>
    <w:rsid w:val="59F68C70"/>
    <w:rsid w:val="5A0597B2"/>
    <w:rsid w:val="5A06F698"/>
    <w:rsid w:val="5A076D68"/>
    <w:rsid w:val="5A234824"/>
    <w:rsid w:val="5A44676F"/>
    <w:rsid w:val="5A448093"/>
    <w:rsid w:val="5A55FBB8"/>
    <w:rsid w:val="5A6C39C5"/>
    <w:rsid w:val="5A726ABA"/>
    <w:rsid w:val="5A740E5C"/>
    <w:rsid w:val="5A7A2D8A"/>
    <w:rsid w:val="5A7D0C82"/>
    <w:rsid w:val="5A9B33AC"/>
    <w:rsid w:val="5AA2CA18"/>
    <w:rsid w:val="5AE5009A"/>
    <w:rsid w:val="5AF4AE8C"/>
    <w:rsid w:val="5AF719FC"/>
    <w:rsid w:val="5B19477B"/>
    <w:rsid w:val="5B19AAC4"/>
    <w:rsid w:val="5B25DF6B"/>
    <w:rsid w:val="5B4F79A9"/>
    <w:rsid w:val="5B5FF6A9"/>
    <w:rsid w:val="5B737DF4"/>
    <w:rsid w:val="5B785B14"/>
    <w:rsid w:val="5B7E481B"/>
    <w:rsid w:val="5B86583A"/>
    <w:rsid w:val="5BA3825C"/>
    <w:rsid w:val="5BCCA3D3"/>
    <w:rsid w:val="5BCCA3D3"/>
    <w:rsid w:val="5BD5DD13"/>
    <w:rsid w:val="5BE14EEB"/>
    <w:rsid w:val="5BE41558"/>
    <w:rsid w:val="5BF2898F"/>
    <w:rsid w:val="5C0DF740"/>
    <w:rsid w:val="5C457E5B"/>
    <w:rsid w:val="5C596E55"/>
    <w:rsid w:val="5C596E55"/>
    <w:rsid w:val="5C62A46D"/>
    <w:rsid w:val="5C62E33E"/>
    <w:rsid w:val="5C809159"/>
    <w:rsid w:val="5C95ECC6"/>
    <w:rsid w:val="5CCAA6DE"/>
    <w:rsid w:val="5CCF1A7B"/>
    <w:rsid w:val="5D516C4E"/>
    <w:rsid w:val="5D5F87D7"/>
    <w:rsid w:val="5D72BADE"/>
    <w:rsid w:val="5DCEA825"/>
    <w:rsid w:val="5DDA6DC7"/>
    <w:rsid w:val="5E1A4D3E"/>
    <w:rsid w:val="5E2FF292"/>
    <w:rsid w:val="5E315304"/>
    <w:rsid w:val="5E41839A"/>
    <w:rsid w:val="5F16F6D2"/>
    <w:rsid w:val="5F3DE948"/>
    <w:rsid w:val="5F4D0CE1"/>
    <w:rsid w:val="5FA9C25C"/>
    <w:rsid w:val="5FBEE707"/>
    <w:rsid w:val="5FD0BE28"/>
    <w:rsid w:val="5FD9874F"/>
    <w:rsid w:val="5FF50AC1"/>
    <w:rsid w:val="5FFA931C"/>
    <w:rsid w:val="601DF168"/>
    <w:rsid w:val="602581A5"/>
    <w:rsid w:val="603273F3"/>
    <w:rsid w:val="608742BF"/>
    <w:rsid w:val="60976EF6"/>
    <w:rsid w:val="60BD2309"/>
    <w:rsid w:val="60FEF3F4"/>
    <w:rsid w:val="6118811A"/>
    <w:rsid w:val="6128D191"/>
    <w:rsid w:val="6156A673"/>
    <w:rsid w:val="615CF3C5"/>
    <w:rsid w:val="61862C45"/>
    <w:rsid w:val="618F99FC"/>
    <w:rsid w:val="618F99FC"/>
    <w:rsid w:val="619CB7AD"/>
    <w:rsid w:val="61A1C154"/>
    <w:rsid w:val="61C03117"/>
    <w:rsid w:val="61C2AF89"/>
    <w:rsid w:val="620B8D29"/>
    <w:rsid w:val="621B1616"/>
    <w:rsid w:val="62419E63"/>
    <w:rsid w:val="62551CDD"/>
    <w:rsid w:val="62551CDD"/>
    <w:rsid w:val="625883E9"/>
    <w:rsid w:val="625CA34F"/>
    <w:rsid w:val="6266F8A8"/>
    <w:rsid w:val="6286F9DB"/>
    <w:rsid w:val="62AA3898"/>
    <w:rsid w:val="62B198A3"/>
    <w:rsid w:val="62C958AB"/>
    <w:rsid w:val="62E8E22F"/>
    <w:rsid w:val="62E8F7BB"/>
    <w:rsid w:val="62E8F7BB"/>
    <w:rsid w:val="62FD96C2"/>
    <w:rsid w:val="63074151"/>
    <w:rsid w:val="6308F746"/>
    <w:rsid w:val="633682A1"/>
    <w:rsid w:val="634FAC6C"/>
    <w:rsid w:val="635AF141"/>
    <w:rsid w:val="63A443D8"/>
    <w:rsid w:val="63A4923C"/>
    <w:rsid w:val="63ACBC00"/>
    <w:rsid w:val="63BCD44B"/>
    <w:rsid w:val="63E31BAB"/>
    <w:rsid w:val="63E31BAB"/>
    <w:rsid w:val="63EB502C"/>
    <w:rsid w:val="6423AF16"/>
    <w:rsid w:val="6424160C"/>
    <w:rsid w:val="64B9DEF7"/>
    <w:rsid w:val="64BE46CB"/>
    <w:rsid w:val="64BE46CB"/>
    <w:rsid w:val="64C19218"/>
    <w:rsid w:val="64D18BE6"/>
    <w:rsid w:val="64D94C7C"/>
    <w:rsid w:val="64F0EF49"/>
    <w:rsid w:val="64F9995B"/>
    <w:rsid w:val="6504E84E"/>
    <w:rsid w:val="65235010"/>
    <w:rsid w:val="658063F6"/>
    <w:rsid w:val="658063F6"/>
    <w:rsid w:val="65809FAD"/>
    <w:rsid w:val="6595F5A1"/>
    <w:rsid w:val="65A5AF48"/>
    <w:rsid w:val="661949D2"/>
    <w:rsid w:val="663077B2"/>
    <w:rsid w:val="664C9437"/>
    <w:rsid w:val="66621A8F"/>
    <w:rsid w:val="6663C24E"/>
    <w:rsid w:val="66647A42"/>
    <w:rsid w:val="66771910"/>
    <w:rsid w:val="66CE4B15"/>
    <w:rsid w:val="66D20954"/>
    <w:rsid w:val="66E9B6B2"/>
    <w:rsid w:val="66E9F302"/>
    <w:rsid w:val="670D2DB0"/>
    <w:rsid w:val="6713643E"/>
    <w:rsid w:val="673CE93F"/>
    <w:rsid w:val="676CDF9A"/>
    <w:rsid w:val="6787CA62"/>
    <w:rsid w:val="6816026C"/>
    <w:rsid w:val="681B9DF2"/>
    <w:rsid w:val="681B9DF2"/>
    <w:rsid w:val="6868D5F7"/>
    <w:rsid w:val="688630F3"/>
    <w:rsid w:val="68D7B47F"/>
    <w:rsid w:val="68E9B63B"/>
    <w:rsid w:val="69129899"/>
    <w:rsid w:val="691303E3"/>
    <w:rsid w:val="6915C0EE"/>
    <w:rsid w:val="692F9437"/>
    <w:rsid w:val="69478C77"/>
    <w:rsid w:val="694DFD97"/>
    <w:rsid w:val="6988782C"/>
    <w:rsid w:val="69A7D8A9"/>
    <w:rsid w:val="69B6D7C0"/>
    <w:rsid w:val="69C017C8"/>
    <w:rsid w:val="69D339E2"/>
    <w:rsid w:val="69D6E1C4"/>
    <w:rsid w:val="69DB519A"/>
    <w:rsid w:val="69E625F2"/>
    <w:rsid w:val="69FA4751"/>
    <w:rsid w:val="69FA4751"/>
    <w:rsid w:val="6A1773D4"/>
    <w:rsid w:val="6A4319DF"/>
    <w:rsid w:val="6A6069EB"/>
    <w:rsid w:val="6A62494E"/>
    <w:rsid w:val="6A9B2673"/>
    <w:rsid w:val="6A9E2A72"/>
    <w:rsid w:val="6AA48851"/>
    <w:rsid w:val="6AA79F0F"/>
    <w:rsid w:val="6AFD7856"/>
    <w:rsid w:val="6B05E530"/>
    <w:rsid w:val="6B134F93"/>
    <w:rsid w:val="6B50E395"/>
    <w:rsid w:val="6B5DF2EA"/>
    <w:rsid w:val="6B749933"/>
    <w:rsid w:val="6BABBED0"/>
    <w:rsid w:val="6BABBED0"/>
    <w:rsid w:val="6BCA2862"/>
    <w:rsid w:val="6BDA4A46"/>
    <w:rsid w:val="6BFCE7A9"/>
    <w:rsid w:val="6C232DA9"/>
    <w:rsid w:val="6C33C936"/>
    <w:rsid w:val="6C3D48B0"/>
    <w:rsid w:val="6C481C27"/>
    <w:rsid w:val="6C69A24E"/>
    <w:rsid w:val="6C788E78"/>
    <w:rsid w:val="6C8517B4"/>
    <w:rsid w:val="6C9678B3"/>
    <w:rsid w:val="6CB99013"/>
    <w:rsid w:val="6CCE34BD"/>
    <w:rsid w:val="6CD3C842"/>
    <w:rsid w:val="6CD3C842"/>
    <w:rsid w:val="6D27B561"/>
    <w:rsid w:val="6D7288A2"/>
    <w:rsid w:val="6D88A9E0"/>
    <w:rsid w:val="6DD19869"/>
    <w:rsid w:val="6DEEA6FA"/>
    <w:rsid w:val="6E0FD37B"/>
    <w:rsid w:val="6E2E62DA"/>
    <w:rsid w:val="6E3AAE91"/>
    <w:rsid w:val="6E44D6B2"/>
    <w:rsid w:val="6E4C9DC5"/>
    <w:rsid w:val="6E5D42AE"/>
    <w:rsid w:val="6E675EEC"/>
    <w:rsid w:val="6E7B36AA"/>
    <w:rsid w:val="6EBEEA77"/>
    <w:rsid w:val="6EC0384D"/>
    <w:rsid w:val="6F01590B"/>
    <w:rsid w:val="6F1A1975"/>
    <w:rsid w:val="6F1A7568"/>
    <w:rsid w:val="6F219584"/>
    <w:rsid w:val="6F2D5931"/>
    <w:rsid w:val="6F413F44"/>
    <w:rsid w:val="6F6D6DD6"/>
    <w:rsid w:val="6F8722A4"/>
    <w:rsid w:val="6FB9DB15"/>
    <w:rsid w:val="6FF36AB7"/>
    <w:rsid w:val="700F2D05"/>
    <w:rsid w:val="7057B127"/>
    <w:rsid w:val="7068A6B1"/>
    <w:rsid w:val="70829A33"/>
    <w:rsid w:val="7085650C"/>
    <w:rsid w:val="709DC8AD"/>
    <w:rsid w:val="70AAF22A"/>
    <w:rsid w:val="70AAF22A"/>
    <w:rsid w:val="70AF71CF"/>
    <w:rsid w:val="70CD2865"/>
    <w:rsid w:val="70FCB325"/>
    <w:rsid w:val="7156EFE0"/>
    <w:rsid w:val="7184C11D"/>
    <w:rsid w:val="71A9CD70"/>
    <w:rsid w:val="71F0E2F6"/>
    <w:rsid w:val="72042425"/>
    <w:rsid w:val="7212E292"/>
    <w:rsid w:val="7212E292"/>
    <w:rsid w:val="72183B8F"/>
    <w:rsid w:val="721C2D46"/>
    <w:rsid w:val="7220E601"/>
    <w:rsid w:val="7220E601"/>
    <w:rsid w:val="7225AA2A"/>
    <w:rsid w:val="7238709C"/>
    <w:rsid w:val="7262B965"/>
    <w:rsid w:val="72634B2C"/>
    <w:rsid w:val="728E5E25"/>
    <w:rsid w:val="729A9FA9"/>
    <w:rsid w:val="72BDACFA"/>
    <w:rsid w:val="72CDA5F5"/>
    <w:rsid w:val="72D10C2C"/>
    <w:rsid w:val="72DFC4F2"/>
    <w:rsid w:val="72F65BF3"/>
    <w:rsid w:val="733B9BF7"/>
    <w:rsid w:val="738DFC2A"/>
    <w:rsid w:val="7396EE8C"/>
    <w:rsid w:val="7396EE8C"/>
    <w:rsid w:val="739AB4A8"/>
    <w:rsid w:val="73B3E42E"/>
    <w:rsid w:val="73CB59FE"/>
    <w:rsid w:val="73CF166A"/>
    <w:rsid w:val="73DCFDD0"/>
    <w:rsid w:val="73E72E94"/>
    <w:rsid w:val="73E96CDF"/>
    <w:rsid w:val="73F06C55"/>
    <w:rsid w:val="741BD4F0"/>
    <w:rsid w:val="7422B586"/>
    <w:rsid w:val="742B7958"/>
    <w:rsid w:val="74453EB0"/>
    <w:rsid w:val="744DC95A"/>
    <w:rsid w:val="745A814A"/>
    <w:rsid w:val="748588DE"/>
    <w:rsid w:val="74A9E32F"/>
    <w:rsid w:val="74B8864F"/>
    <w:rsid w:val="74CC0947"/>
    <w:rsid w:val="74DE3E35"/>
    <w:rsid w:val="74F195A5"/>
    <w:rsid w:val="7580532F"/>
    <w:rsid w:val="758F64AD"/>
    <w:rsid w:val="759F5A68"/>
    <w:rsid w:val="75BDEBA7"/>
    <w:rsid w:val="75C4EF2F"/>
    <w:rsid w:val="75C61D36"/>
    <w:rsid w:val="75CFE343"/>
    <w:rsid w:val="75D235DC"/>
    <w:rsid w:val="75DFAF21"/>
    <w:rsid w:val="7603A4D3"/>
    <w:rsid w:val="760E5647"/>
    <w:rsid w:val="762CBAB5"/>
    <w:rsid w:val="764CB6BC"/>
    <w:rsid w:val="76526BA9"/>
    <w:rsid w:val="76549C58"/>
    <w:rsid w:val="765DD53E"/>
    <w:rsid w:val="765DD53E"/>
    <w:rsid w:val="766D85DB"/>
    <w:rsid w:val="76881E36"/>
    <w:rsid w:val="768B547B"/>
    <w:rsid w:val="7691129F"/>
    <w:rsid w:val="7698A54B"/>
    <w:rsid w:val="769C5A9B"/>
    <w:rsid w:val="76C7307F"/>
    <w:rsid w:val="7712E6BD"/>
    <w:rsid w:val="7720B4A6"/>
    <w:rsid w:val="7745E611"/>
    <w:rsid w:val="7773BA30"/>
    <w:rsid w:val="77A83BF1"/>
    <w:rsid w:val="77B0C234"/>
    <w:rsid w:val="77B62437"/>
    <w:rsid w:val="77DACF8B"/>
    <w:rsid w:val="78843947"/>
    <w:rsid w:val="788B65B7"/>
    <w:rsid w:val="78AE136C"/>
    <w:rsid w:val="78BAF774"/>
    <w:rsid w:val="78F36506"/>
    <w:rsid w:val="78FA7C9D"/>
    <w:rsid w:val="78FCE04C"/>
    <w:rsid w:val="78FF8310"/>
    <w:rsid w:val="79322894"/>
    <w:rsid w:val="7939430E"/>
    <w:rsid w:val="79BA846A"/>
    <w:rsid w:val="79DCAE88"/>
    <w:rsid w:val="79EBFF7A"/>
    <w:rsid w:val="79F3DBAA"/>
    <w:rsid w:val="79FAD794"/>
    <w:rsid w:val="79FDAC88"/>
    <w:rsid w:val="7A0161B0"/>
    <w:rsid w:val="7A26E5F6"/>
    <w:rsid w:val="7A47D723"/>
    <w:rsid w:val="7A4A82B7"/>
    <w:rsid w:val="7ABB7710"/>
    <w:rsid w:val="7ABC4412"/>
    <w:rsid w:val="7ABF4756"/>
    <w:rsid w:val="7ABF4756"/>
    <w:rsid w:val="7AE22620"/>
    <w:rsid w:val="7AE9E467"/>
    <w:rsid w:val="7AF94644"/>
    <w:rsid w:val="7B164707"/>
    <w:rsid w:val="7B1ED0E1"/>
    <w:rsid w:val="7B4E5F2D"/>
    <w:rsid w:val="7BCD92AC"/>
    <w:rsid w:val="7BDFC6F9"/>
    <w:rsid w:val="7BDFC6F9"/>
    <w:rsid w:val="7BE44D58"/>
    <w:rsid w:val="7C1C2432"/>
    <w:rsid w:val="7C90A4CF"/>
    <w:rsid w:val="7CECB7FF"/>
    <w:rsid w:val="7D30BD99"/>
    <w:rsid w:val="7D6473A7"/>
    <w:rsid w:val="7D82D816"/>
    <w:rsid w:val="7D99B675"/>
    <w:rsid w:val="7DA63A67"/>
    <w:rsid w:val="7DAC3BB8"/>
    <w:rsid w:val="7DAC3BB8"/>
    <w:rsid w:val="7DC8AE38"/>
    <w:rsid w:val="7DCB865A"/>
    <w:rsid w:val="7DE140EA"/>
    <w:rsid w:val="7DE87963"/>
    <w:rsid w:val="7E0B17AE"/>
    <w:rsid w:val="7E123705"/>
    <w:rsid w:val="7E133941"/>
    <w:rsid w:val="7E15DD6D"/>
    <w:rsid w:val="7E34DC57"/>
    <w:rsid w:val="7EA52CD3"/>
    <w:rsid w:val="7EEF82D2"/>
    <w:rsid w:val="7EF521A2"/>
    <w:rsid w:val="7EF82D02"/>
    <w:rsid w:val="7EFC400C"/>
    <w:rsid w:val="7F279905"/>
    <w:rsid w:val="7F8BBB76"/>
    <w:rsid w:val="7FA1CC7D"/>
    <w:rsid w:val="7FCDF84B"/>
    <w:rsid w:val="7FCDF8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EACC94"/>
  <w15:chartTrackingRefBased/>
  <w15:docId w15:val="{58E5676E-6562-4A0F-80EA-80AC5BC6918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3BFC8FA4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05C5263D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hwb.gov.wales/api/storage/18d0d2f1-0563-4945-a889-d1548ae24c4e/curriculum-for-wales-guidance.pdf" TargetMode="External" Id="R34c7a5050bd441e1" /><Relationship Type="http://schemas.openxmlformats.org/officeDocument/2006/relationships/hyperlink" Target="https://www.goodwin.edu/enews/reggio-emilia-classroom-environment/" TargetMode="External" Id="R227ef1c6a18c4b28" /><Relationship Type="http://schemas.openxmlformats.org/officeDocument/2006/relationships/hyperlink" Target="https://sirona-cic.org.uk/children-services/wp-content/uploads/sites/4/2025/01/0305-Top-Tips-Using-Visual-Support-A-Key-Points.pdf" TargetMode="External" Id="Rf9a12ba7f2984cca" /><Relationship Type="http://schemas.openxmlformats.org/officeDocument/2006/relationships/numbering" Target="/word/numbering.xml" Id="Rfee0e89d91674ea7" /><Relationship Type="http://schemas.openxmlformats.org/officeDocument/2006/relationships/hyperlink" Target="https://birthto5matters.org.uk/learning-environments/" TargetMode="External" Id="Redacb89879f54f45" /><Relationship Type="http://schemas.openxmlformats.org/officeDocument/2006/relationships/hyperlink" Target="https://www.gov.wales/additional-learning-needs-and-education-tribunal-wales-act-2018" TargetMode="External" Id="Rfab7e2dd5a8e4fee" /><Relationship Type="http://schemas.openxmlformats.org/officeDocument/2006/relationships/hyperlink" Target="https://en.wikipedia.org/wiki/Early_Years_Foundation_Stage" TargetMode="External" Id="Rb1b540a2f4aa4796" /><Relationship Type="http://schemas.openxmlformats.org/officeDocument/2006/relationships/hyperlink" Target="https://en.wikipedia.org/wiki/Additional_learning_needs" TargetMode="External" Id="R15735bf601d24c9b" /><Relationship Type="http://schemas.openxmlformats.org/officeDocument/2006/relationships/hyperlink" Target="https://en.wikipedia.org/w/index.php?title=Special:Search&amp;search=low%20neurological%20threshold" TargetMode="External" Id="Ra7d596fb10ec4d74" /><Relationship Type="http://schemas.openxmlformats.org/officeDocument/2006/relationships/hyperlink" Target="https://en.wikipedia.org/w/index.php?title=Special:Search&amp;search=sensory%20sensitive" TargetMode="External" Id="R3fbb361ba80f4222" /><Relationship Type="http://schemas.openxmlformats.org/officeDocument/2006/relationships/hyperlink" Target="https://en.wikipedia.org/w/index.php?title=Special:Search&amp;search=sensory%20avoiding" TargetMode="External" Id="R7478782a52be4d4f" /><Relationship Type="http://schemas.openxmlformats.org/officeDocument/2006/relationships/hyperlink" Target="https://en.wikipedia.org/w/index.php?title=Special:Search&amp;search=bright%20colour" TargetMode="External" Id="R22a475286cf54cc9" /><Relationship Type="http://schemas.openxmlformats.org/officeDocument/2006/relationships/hyperlink" Target="https://en.wikipedia.org/w/index.php?title=Special:Search&amp;search=busy%20display" TargetMode="External" Id="Rb88b41e719d84a21" /><Relationship Type="http://schemas.openxmlformats.org/officeDocument/2006/relationships/hyperlink" Target="https://en.wikipedia.org/w/index.php?title=Special:Search&amp;search=excessive%20visual%20stimulus" TargetMode="External" Id="Rb8c0438290854a1c" /><Relationship Type="http://schemas.openxmlformats.org/officeDocument/2006/relationships/hyperlink" Target="https://en.wikipedia.org/w/index.php?title=Special:Search&amp;search=cluttered%20environment" TargetMode="External" Id="R1c143fb8cada4971" /><Relationship Type="http://schemas.openxmlformats.org/officeDocument/2006/relationships/hyperlink" Target="https://en.wikipedia.org/w/index.php?title=Special:Search&amp;search=quiet%20space" TargetMode="External" Id="R7a0a9ba1aa564ea4" /><Relationship Type="http://schemas.openxmlformats.org/officeDocument/2006/relationships/hyperlink" Target="https://birthto5matters.org.uk/inclusive-practice-and-equalities/" TargetMode="External" Id="Rce6dff8462074d9f" /><Relationship Type="http://schemas.openxmlformats.org/officeDocument/2006/relationships/hyperlink" Target="https://assets.publishing.service.gov.uk/media/6a5f8e4fb00f3323bf1a23a1/EYFS_group_and_school_based_from_September_2026.pdf" TargetMode="External" Id="Rb74b4e57768b45c4" /><Relationship Type="http://schemas.openxmlformats.org/officeDocument/2006/relationships/hyperlink" Target="https://www.gov.uk/government/publications/early-years-foundation-stage-framework--2" TargetMode="External" Id="Rf2ba8784d515478e" /><Relationship Type="http://schemas.openxmlformats.org/officeDocument/2006/relationships/hyperlink" Target="https://hwb.gov.wales/curriculum-for-wales/introduction-to-curriculum-for-wales-guidance/" TargetMode="External" Id="R95d5831beba44150" /><Relationship Type="http://schemas.openxmlformats.org/officeDocument/2006/relationships/hyperlink" Target="https://doras.dcu.ie/21496/1/37_SCAN.pdf" TargetMode="External" Id="Ra9669c329fc54b92" /><Relationship Type="http://schemas.openxmlformats.org/officeDocument/2006/relationships/hyperlink" Target="https://doi.org/10.1037/h0054346" TargetMode="External" Id="R50afc7e612d3432a" /><Relationship Type="http://schemas.openxmlformats.org/officeDocument/2006/relationships/hyperlink" Target="https://www.ed.gov/media/document/no-child-left-behind-desktop-reference-archived-2002-98652.pdf" TargetMode="External" Id="Rea7ef490815c4708" /><Relationship Type="http://schemas.openxmlformats.org/officeDocument/2006/relationships/hyperlink" Target="https://www.gov.uk/government/publications/early-years-foundation-stage-framework--2" TargetMode="External" Id="Re72fd1e9f1f84fe3" /><Relationship Type="http://schemas.openxmlformats.org/officeDocument/2006/relationships/hyperlink" Target="https://hwb.gov.wales/curriculum-for-wales/" TargetMode="External" Id="R90d65e77b7b144f5" /><Relationship Type="http://schemas.openxmlformats.org/officeDocument/2006/relationships/hyperlink" Target="https://birthto5matters.org.uk/observation-assessment-and-planning/" TargetMode="External" Id="Rf0abfbd0fa2b48cf" /><Relationship Type="http://schemas.openxmlformats.org/officeDocument/2006/relationships/hyperlink" Target="https://nieer.org/research-library/overcoming-pitfalls-early-childhood-assessment" TargetMode="External" Id="Reb2bcd3bb7924cbf" /><Relationship Type="http://schemas.openxmlformats.org/officeDocument/2006/relationships/hyperlink" Target="https://openpublishing.library.umass.edu/pare/article/1520/galley/1471/view/" TargetMode="External" Id="R1a2b0e61faf34585" /><Relationship Type="http://schemas.openxmlformats.org/officeDocument/2006/relationships/hyperlink" Target="https://study.sagepub.com/sites/default/files/Neaum%2C%20S.%20%282016%29%20Observing%20and%20Assessing%20Children%27s%20Learning%20and%20Development.%20London%2C%20Sage._.pdf" TargetMode="External" Id="Rbec3851a27f34e19" /><Relationship Type="http://schemas.openxmlformats.org/officeDocument/2006/relationships/hyperlink" Target="https://www.taylorfrancis.com/books/mono/10.4324/9780203801338/assessing-children-learning-classic-edition-mary-jane-drummond" TargetMode="External" Id="Rd57c79f6447a46f1" /><Relationship Type="http://schemas.openxmlformats.org/officeDocument/2006/relationships/hyperlink" Target="https://eyfs.info" TargetMode="External" Id="Rb6fcb05a473b42b1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Lauren Spice (2405414)</dc:creator>
  <keywords/>
  <dc:description/>
  <lastModifiedBy>Lauren Spice (2405414)</lastModifiedBy>
  <revision>6</revision>
  <dcterms:created xsi:type="dcterms:W3CDTF">2026-09-29T11:55:17.1648917Z</dcterms:created>
  <dcterms:modified xsi:type="dcterms:W3CDTF">2026-10-22T20:20:28.9539301Z</dcterms:modified>
</coreProperties>
</file>