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3B77" w:rsidRPr="00BB3B77" w:rsidRDefault="00BB3B77" w:rsidP="00BB3B77">
      <w:pPr>
        <w:spacing w:after="150" w:line="600" w:lineRule="atLeast"/>
        <w:outlineLvl w:val="0"/>
        <w:rPr>
          <w:rFonts w:ascii="Georgia" w:eastAsia="Times New Roman" w:hAnsi="Georgia" w:cs="Arial"/>
          <w:b/>
          <w:bCs/>
          <w:color w:val="333333"/>
          <w:kern w:val="36"/>
          <w:sz w:val="48"/>
          <w:szCs w:val="48"/>
          <w:lang w:eastAsia="en-GB"/>
        </w:rPr>
      </w:pPr>
      <w:r w:rsidRPr="00BB3B77">
        <w:rPr>
          <w:rFonts w:ascii="Georgia" w:eastAsia="Times New Roman" w:hAnsi="Georgia" w:cs="Arial"/>
          <w:b/>
          <w:bCs/>
          <w:color w:val="333333"/>
          <w:kern w:val="36"/>
          <w:sz w:val="48"/>
          <w:szCs w:val="48"/>
          <w:lang w:eastAsia="en-GB"/>
        </w:rPr>
        <w:t>Let’s take advantage of the establishment’s crisis</w:t>
      </w:r>
    </w:p>
    <w:p w:rsidR="00BB3B77" w:rsidRPr="00BB3B77" w:rsidRDefault="00BB3B77" w:rsidP="00BB3B77">
      <w:pPr>
        <w:spacing w:after="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 xml:space="preserve">Published Tue 21 Jun 2016 </w:t>
      </w:r>
    </w:p>
    <w:p w:rsidR="00BB3B77" w:rsidRDefault="00BB3B77" w:rsidP="00BB3B77">
      <w:pPr>
        <w:spacing w:after="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 xml:space="preserve">Issue No. 2509 </w:t>
      </w:r>
    </w:p>
    <w:p w:rsidR="00BB3B77" w:rsidRDefault="00BB3B77" w:rsidP="00BB3B77">
      <w:pPr>
        <w:spacing w:after="0" w:line="240" w:lineRule="auto"/>
        <w:rPr>
          <w:rFonts w:ascii="Arial" w:eastAsia="Times New Roman" w:hAnsi="Arial" w:cs="Arial"/>
          <w:color w:val="333333"/>
          <w:sz w:val="21"/>
          <w:szCs w:val="21"/>
          <w:lang w:eastAsia="en-GB"/>
        </w:rPr>
      </w:pPr>
      <w:hyperlink r:id="rId4" w:history="1">
        <w:r w:rsidRPr="00D90625">
          <w:rPr>
            <w:rStyle w:val="Hyperlink"/>
            <w:rFonts w:ascii="Arial" w:eastAsia="Times New Roman" w:hAnsi="Arial" w:cs="Arial"/>
            <w:sz w:val="21"/>
            <w:szCs w:val="21"/>
            <w:lang w:eastAsia="en-GB"/>
          </w:rPr>
          <w:t>https://socialistworker.co.uk/art/42955/Lets+take+advantage+of+the+establishments+crisis</w:t>
        </w:r>
      </w:hyperlink>
    </w:p>
    <w:p w:rsidR="00BB3B77" w:rsidRPr="00BB3B77" w:rsidRDefault="00BB3B77" w:rsidP="00BB3B77">
      <w:pPr>
        <w:spacing w:after="0" w:line="240" w:lineRule="auto"/>
        <w:rPr>
          <w:rFonts w:ascii="Arial" w:eastAsia="Times New Roman" w:hAnsi="Arial" w:cs="Arial"/>
          <w:color w:val="333333"/>
          <w:sz w:val="21"/>
          <w:szCs w:val="21"/>
          <w:lang w:eastAsia="en-GB"/>
        </w:rPr>
      </w:pPr>
      <w:r>
        <w:rPr>
          <w:rFonts w:ascii="Arial" w:eastAsia="Times New Roman" w:hAnsi="Arial" w:cs="Arial"/>
          <w:color w:val="333333"/>
          <w:sz w:val="21"/>
          <w:szCs w:val="21"/>
          <w:lang w:eastAsia="en-GB"/>
        </w:rPr>
        <w:t>Socialist Worker</w:t>
      </w:r>
      <w:bookmarkStart w:id="0" w:name="_GoBack"/>
      <w:bookmarkEnd w:id="0"/>
    </w:p>
    <w:p w:rsidR="00BB3B77" w:rsidRPr="00BB3B77" w:rsidRDefault="00BB3B77" w:rsidP="00BB3B77">
      <w:pPr>
        <w:spacing w:before="150"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pict>
          <v:rect id="_x0000_i1025" style="width:0;height:1.5pt" o:hralign="center" o:hrstd="t" o:hr="t" fillcolor="#a0a0a0" stroked="f"/>
        </w:pict>
      </w:r>
    </w:p>
    <w:p w:rsidR="00BB3B77" w:rsidRPr="00BB3B77" w:rsidRDefault="00BB3B77" w:rsidP="00BB3B77">
      <w:pPr>
        <w:spacing w:before="150" w:after="150" w:line="240" w:lineRule="auto"/>
        <w:rPr>
          <w:rFonts w:ascii="Arial" w:eastAsia="Times New Roman" w:hAnsi="Arial" w:cs="Arial"/>
          <w:color w:val="333333"/>
          <w:sz w:val="21"/>
          <w:szCs w:val="21"/>
          <w:lang w:eastAsia="en-GB"/>
        </w:rPr>
      </w:pPr>
      <w:r w:rsidRPr="00BB3B77">
        <w:rPr>
          <w:rFonts w:ascii="Arial" w:eastAsia="Times New Roman" w:hAnsi="Arial" w:cs="Arial"/>
          <w:noProof/>
          <w:color w:val="3268FF"/>
          <w:sz w:val="21"/>
          <w:szCs w:val="21"/>
          <w:lang w:eastAsia="en-GB"/>
        </w:rPr>
        <w:drawing>
          <wp:inline distT="0" distB="0" distL="0" distR="0" wp14:anchorId="007D0E27" wp14:editId="3B3BB873">
            <wp:extent cx="5715000" cy="3810000"/>
            <wp:effectExtent l="0" t="0" r="0" b="0"/>
            <wp:docPr id="1" name="Picture 1" descr="Tory rivals David Cameron and Boris Johnson in happier times">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ry rivals David Cameron and Boris Johnson in happier times">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rsidR="00BB3B77" w:rsidRPr="00BB3B77" w:rsidRDefault="00BB3B77" w:rsidP="00BB3B77">
      <w:pPr>
        <w:spacing w:after="150" w:line="240" w:lineRule="auto"/>
        <w:rPr>
          <w:rFonts w:ascii="Arial" w:eastAsia="Times New Roman" w:hAnsi="Arial" w:cs="Arial"/>
          <w:color w:val="333333"/>
          <w:sz w:val="17"/>
          <w:szCs w:val="17"/>
          <w:lang w:eastAsia="en-GB"/>
        </w:rPr>
      </w:pPr>
      <w:r w:rsidRPr="00BB3B77">
        <w:rPr>
          <w:rFonts w:ascii="Arial" w:eastAsia="Times New Roman" w:hAnsi="Arial" w:cs="Arial"/>
          <w:color w:val="333333"/>
          <w:sz w:val="17"/>
          <w:szCs w:val="17"/>
          <w:lang w:eastAsia="en-GB"/>
        </w:rPr>
        <w:t>Tory rivals David Cameron and Boris Johnson in happier times (Pic: Department for Culture, Media and Sport)</w:t>
      </w:r>
    </w:p>
    <w:p w:rsidR="00BB3B77" w:rsidRPr="00BB3B77" w:rsidRDefault="00BB3B77" w:rsidP="00BB3B77">
      <w:pPr>
        <w:spacing w:before="150" w:after="150" w:line="240" w:lineRule="auto"/>
        <w:rPr>
          <w:rFonts w:ascii="Arial" w:eastAsia="Times New Roman" w:hAnsi="Arial" w:cs="Arial"/>
          <w:color w:val="333333"/>
          <w:sz w:val="17"/>
          <w:szCs w:val="17"/>
          <w:lang w:eastAsia="en-GB"/>
        </w:rPr>
      </w:pPr>
      <w:r w:rsidRPr="00BB3B77">
        <w:rPr>
          <w:rFonts w:ascii="Arial" w:eastAsia="Times New Roman" w:hAnsi="Arial" w:cs="Arial"/>
          <w:color w:val="333333"/>
          <w:sz w:val="17"/>
          <w:szCs w:val="17"/>
          <w:lang w:eastAsia="en-GB"/>
        </w:rPr>
        <w:pict>
          <v:rect id="_x0000_i1026" style="width:0;height:1.5pt" o:hralign="center" o:hrstd="t" o:hr="t" fillcolor="#a0a0a0" stroked="f"/>
        </w:pic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 xml:space="preserve">The </w:t>
      </w:r>
      <w:hyperlink r:id="rId7" w:history="1">
        <w:r w:rsidRPr="00BB3B77">
          <w:rPr>
            <w:rFonts w:ascii="Arial" w:eastAsia="Times New Roman" w:hAnsi="Arial" w:cs="Arial"/>
            <w:color w:val="3268FF"/>
            <w:sz w:val="21"/>
            <w:szCs w:val="21"/>
            <w:lang w:eastAsia="en-GB"/>
          </w:rPr>
          <w:t>European Union (EU) referendum</w:t>
        </w:r>
      </w:hyperlink>
      <w:r w:rsidRPr="00BB3B77">
        <w:rPr>
          <w:rFonts w:ascii="Arial" w:eastAsia="Times New Roman" w:hAnsi="Arial" w:cs="Arial"/>
          <w:color w:val="333333"/>
          <w:sz w:val="21"/>
          <w:szCs w:val="21"/>
          <w:lang w:eastAsia="en-GB"/>
        </w:rPr>
        <w:t xml:space="preserve"> has exposed the depth of the crisis in the British political establishment—especially in the </w:t>
      </w:r>
      <w:hyperlink r:id="rId8" w:history="1">
        <w:r w:rsidRPr="00BB3B77">
          <w:rPr>
            <w:rFonts w:ascii="Arial" w:eastAsia="Times New Roman" w:hAnsi="Arial" w:cs="Arial"/>
            <w:color w:val="3268FF"/>
            <w:sz w:val="21"/>
            <w:szCs w:val="21"/>
            <w:lang w:eastAsia="en-GB"/>
          </w:rPr>
          <w:t>Tory party</w:t>
        </w:r>
      </w:hyperlink>
      <w:r w:rsidRPr="00BB3B77">
        <w:rPr>
          <w:rFonts w:ascii="Arial" w:eastAsia="Times New Roman" w:hAnsi="Arial" w:cs="Arial"/>
          <w:color w:val="333333"/>
          <w:sz w:val="21"/>
          <w:szCs w:val="21"/>
          <w:lang w:eastAsia="en-GB"/>
        </w:rPr>
        <w:t>.</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No one is more aware of that than David Cameron. His future—and that of his chosen successor George Osborne—hangs in the balance.</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Socialist Worker has called for an anti-racist, internationalist Leave vote to break up the neoliberal EU and Fortress Europe. We went to press before the result.</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If the vote is to Leave the EU, or even narrowly to Remain, Cameron will face calls to resign. If the late surge for Remain saves his bacon he will breathe a brief sigh of relief.</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But Cameron and some of his top ministers have been calling each other liars on live TV. That makes their task of uniting to attack the rest of us so much harder.</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Whether Cameron limps on as an increasingly lame duck or starts a bitter leadership contest to replace him, these are bad times for the Tory government.</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This is good news for the workers’ movement.</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lastRenderedPageBreak/>
        <w:t>Despite attempts to give the EU credit for workers’ rights, everything we’ve ever won has come from fighting those at the top. Their weakness is our opportunity.</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Yet much of the left has responded only with misery and pessimism.</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They insist that a Leave vote would “let the Tories off the leash” and that our side is too marginal to oppose them. They say that David Cameron’s troubles can only help those who are even more right wing.</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Such prophesies can be self-fulfilling.</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When Labour and Green Party figures speak alongside the likes of Cameron, they are failing to build left wing opposition to him. When unions make joint statements with bosses it detracts from their task of building workers’ strength to take bosses on.</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No matter how bad the bosses’ assault gets, the force that can change the world is the working class. Workers will only gain strength by pursuing their own interests—not those of a “lesser evil” boss or Tory.</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In any case the pessimism is misplaced.</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Many of those who vote Leave will do so to hit back at an undemocratic elite. Many of those who vote Remain are motivated by the belief this will defend workers’ and migrants’ rights.</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 xml:space="preserve">On both sides are tens of thousands who elected Jeremy </w:t>
      </w:r>
      <w:proofErr w:type="spellStart"/>
      <w:r w:rsidRPr="00BB3B77">
        <w:rPr>
          <w:rFonts w:ascii="Arial" w:eastAsia="Times New Roman" w:hAnsi="Arial" w:cs="Arial"/>
          <w:color w:val="333333"/>
          <w:sz w:val="21"/>
          <w:szCs w:val="21"/>
          <w:lang w:eastAsia="en-GB"/>
        </w:rPr>
        <w:t>Corbyn</w:t>
      </w:r>
      <w:proofErr w:type="spellEnd"/>
      <w:r w:rsidRPr="00BB3B77">
        <w:rPr>
          <w:rFonts w:ascii="Arial" w:eastAsia="Times New Roman" w:hAnsi="Arial" w:cs="Arial"/>
          <w:color w:val="333333"/>
          <w:sz w:val="21"/>
          <w:szCs w:val="21"/>
          <w:lang w:eastAsia="en-GB"/>
        </w:rPr>
        <w:t xml:space="preserve"> as Labour leader, millions who donated for refugees and a majority who backed the junior doctors’ strikes.</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Recent strikes in France have shown the power workers can have. That can happen in Britain too.</w:t>
      </w:r>
    </w:p>
    <w:p w:rsidR="00BB3B77" w:rsidRPr="00BB3B77" w:rsidRDefault="00BB3B77" w:rsidP="00BB3B77">
      <w:pPr>
        <w:spacing w:after="150" w:line="240" w:lineRule="auto"/>
        <w:rPr>
          <w:rFonts w:ascii="Arial" w:eastAsia="Times New Roman" w:hAnsi="Arial" w:cs="Arial"/>
          <w:color w:val="333333"/>
          <w:sz w:val="21"/>
          <w:szCs w:val="21"/>
          <w:lang w:eastAsia="en-GB"/>
        </w:rPr>
      </w:pPr>
      <w:r w:rsidRPr="00BB3B77">
        <w:rPr>
          <w:rFonts w:ascii="Arial" w:eastAsia="Times New Roman" w:hAnsi="Arial" w:cs="Arial"/>
          <w:color w:val="333333"/>
          <w:sz w:val="21"/>
          <w:szCs w:val="21"/>
          <w:lang w:eastAsia="en-GB"/>
        </w:rPr>
        <w:t>We need unity in action and socialist politics—not despair and pessimism.</w:t>
      </w:r>
    </w:p>
    <w:p w:rsidR="007751C1" w:rsidRDefault="007751C1"/>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5AB"/>
    <w:rsid w:val="000025AB"/>
    <w:rsid w:val="0000531B"/>
    <w:rsid w:val="000105A0"/>
    <w:rsid w:val="0005545D"/>
    <w:rsid w:val="000654B8"/>
    <w:rsid w:val="00067A96"/>
    <w:rsid w:val="00076A73"/>
    <w:rsid w:val="000C5384"/>
    <w:rsid w:val="001218D8"/>
    <w:rsid w:val="00136B32"/>
    <w:rsid w:val="00140AF6"/>
    <w:rsid w:val="00165AF6"/>
    <w:rsid w:val="00171F06"/>
    <w:rsid w:val="001841E7"/>
    <w:rsid w:val="00202188"/>
    <w:rsid w:val="00253D15"/>
    <w:rsid w:val="00270E10"/>
    <w:rsid w:val="00272563"/>
    <w:rsid w:val="00280C2F"/>
    <w:rsid w:val="00285FEB"/>
    <w:rsid w:val="00295777"/>
    <w:rsid w:val="0029594F"/>
    <w:rsid w:val="00295D6D"/>
    <w:rsid w:val="002A3367"/>
    <w:rsid w:val="002E6D5C"/>
    <w:rsid w:val="00301242"/>
    <w:rsid w:val="003310C4"/>
    <w:rsid w:val="00332B30"/>
    <w:rsid w:val="003474DF"/>
    <w:rsid w:val="003732E4"/>
    <w:rsid w:val="00373D90"/>
    <w:rsid w:val="00374913"/>
    <w:rsid w:val="0039563C"/>
    <w:rsid w:val="003C3AB5"/>
    <w:rsid w:val="003C616C"/>
    <w:rsid w:val="003F2CC9"/>
    <w:rsid w:val="003F7471"/>
    <w:rsid w:val="003F767F"/>
    <w:rsid w:val="00412B09"/>
    <w:rsid w:val="00426C4B"/>
    <w:rsid w:val="00427A66"/>
    <w:rsid w:val="004319BA"/>
    <w:rsid w:val="004426F6"/>
    <w:rsid w:val="00460EC6"/>
    <w:rsid w:val="0049268B"/>
    <w:rsid w:val="00493809"/>
    <w:rsid w:val="005112C9"/>
    <w:rsid w:val="00512959"/>
    <w:rsid w:val="005422B0"/>
    <w:rsid w:val="0057100A"/>
    <w:rsid w:val="00574F75"/>
    <w:rsid w:val="005B0F20"/>
    <w:rsid w:val="005F523F"/>
    <w:rsid w:val="006064A5"/>
    <w:rsid w:val="00620898"/>
    <w:rsid w:val="00647821"/>
    <w:rsid w:val="00681D5C"/>
    <w:rsid w:val="00693F0B"/>
    <w:rsid w:val="006A16D4"/>
    <w:rsid w:val="006D346A"/>
    <w:rsid w:val="00710AE3"/>
    <w:rsid w:val="00751EC0"/>
    <w:rsid w:val="007658B2"/>
    <w:rsid w:val="007751C1"/>
    <w:rsid w:val="00792DA6"/>
    <w:rsid w:val="0079755F"/>
    <w:rsid w:val="007D7C53"/>
    <w:rsid w:val="00800F61"/>
    <w:rsid w:val="008029FB"/>
    <w:rsid w:val="00811EE2"/>
    <w:rsid w:val="0081755D"/>
    <w:rsid w:val="00835C12"/>
    <w:rsid w:val="008363F8"/>
    <w:rsid w:val="00880A0C"/>
    <w:rsid w:val="00894628"/>
    <w:rsid w:val="009024DE"/>
    <w:rsid w:val="00904D4C"/>
    <w:rsid w:val="00906BAC"/>
    <w:rsid w:val="009509B7"/>
    <w:rsid w:val="00966DBD"/>
    <w:rsid w:val="0097778D"/>
    <w:rsid w:val="00985A6F"/>
    <w:rsid w:val="00985D44"/>
    <w:rsid w:val="00997E82"/>
    <w:rsid w:val="009A1AA6"/>
    <w:rsid w:val="009A1C85"/>
    <w:rsid w:val="009E31B5"/>
    <w:rsid w:val="009F058C"/>
    <w:rsid w:val="00A41ACE"/>
    <w:rsid w:val="00A459AD"/>
    <w:rsid w:val="00A5524F"/>
    <w:rsid w:val="00A87658"/>
    <w:rsid w:val="00A87B0F"/>
    <w:rsid w:val="00A94739"/>
    <w:rsid w:val="00AF221B"/>
    <w:rsid w:val="00AF3D62"/>
    <w:rsid w:val="00B200D3"/>
    <w:rsid w:val="00B33424"/>
    <w:rsid w:val="00B574F2"/>
    <w:rsid w:val="00B70A7C"/>
    <w:rsid w:val="00BA4F67"/>
    <w:rsid w:val="00BB3B77"/>
    <w:rsid w:val="00BD00F0"/>
    <w:rsid w:val="00BD6F5C"/>
    <w:rsid w:val="00BE7571"/>
    <w:rsid w:val="00C02ECD"/>
    <w:rsid w:val="00C37EFC"/>
    <w:rsid w:val="00C6053B"/>
    <w:rsid w:val="00C62D83"/>
    <w:rsid w:val="00CB0C41"/>
    <w:rsid w:val="00CC0241"/>
    <w:rsid w:val="00CC08B2"/>
    <w:rsid w:val="00CD2768"/>
    <w:rsid w:val="00CE424D"/>
    <w:rsid w:val="00CF3608"/>
    <w:rsid w:val="00D1474D"/>
    <w:rsid w:val="00D85BFF"/>
    <w:rsid w:val="00DB4127"/>
    <w:rsid w:val="00DC55F3"/>
    <w:rsid w:val="00E00EE4"/>
    <w:rsid w:val="00E01A3B"/>
    <w:rsid w:val="00E15C6E"/>
    <w:rsid w:val="00E2080E"/>
    <w:rsid w:val="00E609D1"/>
    <w:rsid w:val="00E63BA4"/>
    <w:rsid w:val="00E73FE2"/>
    <w:rsid w:val="00EC2B30"/>
    <w:rsid w:val="00EC3793"/>
    <w:rsid w:val="00EC6CE4"/>
    <w:rsid w:val="00ED5402"/>
    <w:rsid w:val="00EF0FA8"/>
    <w:rsid w:val="00EF7EDB"/>
    <w:rsid w:val="00F23FEC"/>
    <w:rsid w:val="00F64024"/>
    <w:rsid w:val="00F662BD"/>
    <w:rsid w:val="00F90090"/>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74DAC0-5E73-4553-94E6-E0C0C37CF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3B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9224088">
      <w:bodyDiv w:val="1"/>
      <w:marLeft w:val="0"/>
      <w:marRight w:val="0"/>
      <w:marTop w:val="0"/>
      <w:marBottom w:val="0"/>
      <w:divBdr>
        <w:top w:val="none" w:sz="0" w:space="0" w:color="auto"/>
        <w:left w:val="none" w:sz="0" w:space="0" w:color="auto"/>
        <w:bottom w:val="none" w:sz="0" w:space="0" w:color="auto"/>
        <w:right w:val="none" w:sz="0" w:space="0" w:color="auto"/>
      </w:divBdr>
      <w:divsChild>
        <w:div w:id="1412966517">
          <w:marLeft w:val="0"/>
          <w:marRight w:val="0"/>
          <w:marTop w:val="0"/>
          <w:marBottom w:val="0"/>
          <w:divBdr>
            <w:top w:val="none" w:sz="0" w:space="0" w:color="auto"/>
            <w:left w:val="none" w:sz="0" w:space="0" w:color="auto"/>
            <w:bottom w:val="none" w:sz="0" w:space="0" w:color="auto"/>
            <w:right w:val="none" w:sz="0" w:space="0" w:color="auto"/>
          </w:divBdr>
          <w:divsChild>
            <w:div w:id="671180996">
              <w:marLeft w:val="0"/>
              <w:marRight w:val="0"/>
              <w:marTop w:val="0"/>
              <w:marBottom w:val="0"/>
              <w:divBdr>
                <w:top w:val="none" w:sz="0" w:space="0" w:color="auto"/>
                <w:left w:val="none" w:sz="0" w:space="0" w:color="auto"/>
                <w:bottom w:val="none" w:sz="0" w:space="0" w:color="auto"/>
                <w:right w:val="none" w:sz="0" w:space="0" w:color="auto"/>
              </w:divBdr>
              <w:divsChild>
                <w:div w:id="1037197280">
                  <w:marLeft w:val="0"/>
                  <w:marRight w:val="0"/>
                  <w:marTop w:val="0"/>
                  <w:marBottom w:val="0"/>
                  <w:divBdr>
                    <w:top w:val="none" w:sz="0" w:space="0" w:color="auto"/>
                    <w:left w:val="none" w:sz="0" w:space="0" w:color="auto"/>
                    <w:bottom w:val="none" w:sz="0" w:space="0" w:color="auto"/>
                    <w:right w:val="none" w:sz="0" w:space="0" w:color="auto"/>
                  </w:divBdr>
                  <w:divsChild>
                    <w:div w:id="1442071114">
                      <w:marLeft w:val="0"/>
                      <w:marRight w:val="0"/>
                      <w:marTop w:val="0"/>
                      <w:marBottom w:val="0"/>
                      <w:divBdr>
                        <w:top w:val="none" w:sz="0" w:space="0" w:color="auto"/>
                        <w:left w:val="none" w:sz="0" w:space="0" w:color="auto"/>
                        <w:bottom w:val="none" w:sz="0" w:space="0" w:color="auto"/>
                        <w:right w:val="none" w:sz="0" w:space="0" w:color="auto"/>
                      </w:divBdr>
                      <w:divsChild>
                        <w:div w:id="434984591">
                          <w:marLeft w:val="0"/>
                          <w:marRight w:val="0"/>
                          <w:marTop w:val="0"/>
                          <w:marBottom w:val="0"/>
                          <w:divBdr>
                            <w:top w:val="none" w:sz="0" w:space="0" w:color="auto"/>
                            <w:left w:val="none" w:sz="0" w:space="0" w:color="auto"/>
                            <w:bottom w:val="none" w:sz="0" w:space="0" w:color="auto"/>
                            <w:right w:val="none" w:sz="0" w:space="0" w:color="auto"/>
                          </w:divBdr>
                          <w:divsChild>
                            <w:div w:id="1654064512">
                              <w:marLeft w:val="0"/>
                              <w:marRight w:val="0"/>
                              <w:marTop w:val="0"/>
                              <w:marBottom w:val="0"/>
                              <w:divBdr>
                                <w:top w:val="none" w:sz="0" w:space="0" w:color="auto"/>
                                <w:left w:val="none" w:sz="0" w:space="0" w:color="auto"/>
                                <w:bottom w:val="none" w:sz="0" w:space="0" w:color="auto"/>
                                <w:right w:val="none" w:sz="0" w:space="0" w:color="auto"/>
                              </w:divBdr>
                              <w:divsChild>
                                <w:div w:id="214435929">
                                  <w:marLeft w:val="0"/>
                                  <w:marRight w:val="0"/>
                                  <w:marTop w:val="0"/>
                                  <w:marBottom w:val="0"/>
                                  <w:divBdr>
                                    <w:top w:val="none" w:sz="0" w:space="0" w:color="auto"/>
                                    <w:left w:val="none" w:sz="0" w:space="0" w:color="auto"/>
                                    <w:bottom w:val="none" w:sz="0" w:space="0" w:color="auto"/>
                                    <w:right w:val="none" w:sz="0" w:space="0" w:color="auto"/>
                                  </w:divBdr>
                                </w:div>
                                <w:div w:id="1410888431">
                                  <w:marLeft w:val="0"/>
                                  <w:marRight w:val="0"/>
                                  <w:marTop w:val="0"/>
                                  <w:marBottom w:val="0"/>
                                  <w:divBdr>
                                    <w:top w:val="none" w:sz="0" w:space="0" w:color="auto"/>
                                    <w:left w:val="none" w:sz="0" w:space="0" w:color="auto"/>
                                    <w:bottom w:val="none" w:sz="0" w:space="0" w:color="auto"/>
                                    <w:right w:val="none" w:sz="0" w:space="0" w:color="auto"/>
                                  </w:divBdr>
                                  <w:divsChild>
                                    <w:div w:id="1827745043">
                                      <w:marLeft w:val="0"/>
                                      <w:marRight w:val="0"/>
                                      <w:marTop w:val="0"/>
                                      <w:marBottom w:val="0"/>
                                      <w:divBdr>
                                        <w:top w:val="none" w:sz="0" w:space="0" w:color="auto"/>
                                        <w:left w:val="none" w:sz="0" w:space="0" w:color="auto"/>
                                        <w:bottom w:val="none" w:sz="0" w:space="0" w:color="auto"/>
                                        <w:right w:val="none" w:sz="0" w:space="0" w:color="auto"/>
                                      </w:divBdr>
                                      <w:divsChild>
                                        <w:div w:id="1290552213">
                                          <w:marLeft w:val="0"/>
                                          <w:marRight w:val="0"/>
                                          <w:marTop w:val="0"/>
                                          <w:marBottom w:val="0"/>
                                          <w:divBdr>
                                            <w:top w:val="none" w:sz="0" w:space="0" w:color="auto"/>
                                            <w:left w:val="none" w:sz="0" w:space="0" w:color="auto"/>
                                            <w:bottom w:val="none" w:sz="0" w:space="0" w:color="auto"/>
                                            <w:right w:val="none" w:sz="0" w:space="0" w:color="auto"/>
                                          </w:divBdr>
                                        </w:div>
                                        <w:div w:id="129479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312337">
                              <w:marLeft w:val="0"/>
                              <w:marRight w:val="0"/>
                              <w:marTop w:val="0"/>
                              <w:marBottom w:val="0"/>
                              <w:divBdr>
                                <w:top w:val="none" w:sz="0" w:space="0" w:color="auto"/>
                                <w:left w:val="none" w:sz="0" w:space="0" w:color="auto"/>
                                <w:bottom w:val="none" w:sz="0" w:space="0" w:color="auto"/>
                                <w:right w:val="none" w:sz="0" w:space="0" w:color="auto"/>
                              </w:divBdr>
                              <w:divsChild>
                                <w:div w:id="584924968">
                                  <w:marLeft w:val="0"/>
                                  <w:marRight w:val="0"/>
                                  <w:marTop w:val="0"/>
                                  <w:marBottom w:val="0"/>
                                  <w:divBdr>
                                    <w:top w:val="none" w:sz="0" w:space="0" w:color="auto"/>
                                    <w:left w:val="none" w:sz="0" w:space="0" w:color="auto"/>
                                    <w:bottom w:val="none" w:sz="0" w:space="0" w:color="auto"/>
                                    <w:right w:val="none" w:sz="0" w:space="0" w:color="auto"/>
                                  </w:divBdr>
                                  <w:divsChild>
                                    <w:div w:id="1319260887">
                                      <w:marLeft w:val="0"/>
                                      <w:marRight w:val="0"/>
                                      <w:marTop w:val="0"/>
                                      <w:marBottom w:val="0"/>
                                      <w:divBdr>
                                        <w:top w:val="none" w:sz="0" w:space="0" w:color="auto"/>
                                        <w:left w:val="none" w:sz="0" w:space="0" w:color="auto"/>
                                        <w:bottom w:val="none" w:sz="0" w:space="0" w:color="auto"/>
                                        <w:right w:val="none" w:sz="0" w:space="0" w:color="auto"/>
                                      </w:divBdr>
                                      <w:divsChild>
                                        <w:div w:id="164129498">
                                          <w:marLeft w:val="0"/>
                                          <w:marRight w:val="0"/>
                                          <w:marTop w:val="0"/>
                                          <w:marBottom w:val="0"/>
                                          <w:divBdr>
                                            <w:top w:val="none" w:sz="0" w:space="0" w:color="auto"/>
                                            <w:left w:val="none" w:sz="0" w:space="0" w:color="auto"/>
                                            <w:bottom w:val="none" w:sz="0" w:space="0" w:color="auto"/>
                                            <w:right w:val="none" w:sz="0" w:space="0" w:color="auto"/>
                                          </w:divBdr>
                                          <w:divsChild>
                                            <w:div w:id="192617587">
                                              <w:marLeft w:val="0"/>
                                              <w:marRight w:val="0"/>
                                              <w:marTop w:val="0"/>
                                              <w:marBottom w:val="0"/>
                                              <w:divBdr>
                                                <w:top w:val="none" w:sz="0" w:space="0" w:color="auto"/>
                                                <w:left w:val="none" w:sz="0" w:space="0" w:color="auto"/>
                                                <w:bottom w:val="none" w:sz="0" w:space="0" w:color="auto"/>
                                                <w:right w:val="none" w:sz="0" w:space="0" w:color="auto"/>
                                              </w:divBdr>
                                            </w:div>
                                            <w:div w:id="4155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istworker.co.uk/art/42861/Oh+yes%3F+What+would+Churchill+do+in+the+EU+vote%3F" TargetMode="External"/><Relationship Id="rId3" Type="http://schemas.openxmlformats.org/officeDocument/2006/relationships/webSettings" Target="webSettings.xml"/><Relationship Id="rId7" Type="http://schemas.openxmlformats.org/officeDocument/2006/relationships/hyperlink" Target="https://socialistworker.co.uk/special/159/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s://socialistworker.co.uk/images1412/Image/2016/2509/cameronjohnson.jpg" TargetMode="External"/><Relationship Id="rId10" Type="http://schemas.openxmlformats.org/officeDocument/2006/relationships/theme" Target="theme/theme1.xml"/><Relationship Id="rId4" Type="http://schemas.openxmlformats.org/officeDocument/2006/relationships/hyperlink" Target="https://socialistworker.co.uk/art/42955/Lets+take+advantage+of+the+establishments+crisi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456</Words>
  <Characters>2605</Characters>
  <Application>Microsoft Office Word</Application>
  <DocSecurity>0</DocSecurity>
  <Lines>21</Lines>
  <Paragraphs>6</Paragraphs>
  <ScaleCrop>false</ScaleCrop>
  <Company>University of Wales Trinity Saint David</Company>
  <LinksUpToDate>false</LinksUpToDate>
  <CharactersWithSpaces>3055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2016-06-24T11:34:00Z</dcterms:created>
  <dcterms:modified xsi:type="dcterms:W3CDTF">2016-06-24T11:35:00Z</dcterms:modified>
</cp:coreProperties>
</file>