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B303AA" w14:textId="7F7852E8" w:rsidR="00166F9F" w:rsidRPr="00166F9F" w:rsidRDefault="00166F9F" w:rsidP="00166F9F">
      <w:pPr>
        <w:spacing w:before="100" w:beforeAutospacing="1" w:after="100" w:afterAutospacing="1" w:line="360" w:lineRule="auto"/>
        <w:jc w:val="both"/>
        <w:outlineLvl w:val="0"/>
        <w:rPr>
          <w:rFonts w:ascii="Arial" w:eastAsia="Times New Roman" w:hAnsi="Arial" w:cs="Arial"/>
          <w:b/>
          <w:bCs/>
          <w:kern w:val="36"/>
          <w:sz w:val="22"/>
          <w:szCs w:val="22"/>
          <w:lang w:eastAsia="en-GB"/>
          <w14:ligatures w14:val="none"/>
        </w:rPr>
      </w:pPr>
      <w:r w:rsidRPr="00166F9F">
        <w:rPr>
          <w:rFonts w:ascii="Arial" w:eastAsia="Times New Roman" w:hAnsi="Arial" w:cs="Arial"/>
          <w:b/>
          <w:bCs/>
          <w:kern w:val="36"/>
          <w:sz w:val="22"/>
          <w:szCs w:val="22"/>
          <w:lang w:eastAsia="en-GB"/>
          <w14:ligatures w14:val="none"/>
        </w:rPr>
        <w:t>CHAPTER 3 – METHODS AND SEARCH STRATEGY</w:t>
      </w:r>
    </w:p>
    <w:p w14:paraId="11A07F6E" w14:textId="77777777" w:rsidR="00166F9F" w:rsidRPr="00166F9F" w:rsidRDefault="00166F9F" w:rsidP="00166F9F">
      <w:pPr>
        <w:spacing w:before="100" w:beforeAutospacing="1" w:after="100" w:afterAutospacing="1" w:line="360" w:lineRule="auto"/>
        <w:jc w:val="both"/>
        <w:outlineLvl w:val="1"/>
        <w:rPr>
          <w:rFonts w:ascii="Arial" w:eastAsia="Times New Roman" w:hAnsi="Arial" w:cs="Arial"/>
          <w:b/>
          <w:bCs/>
          <w:kern w:val="0"/>
          <w:sz w:val="22"/>
          <w:szCs w:val="22"/>
          <w:lang w:eastAsia="en-GB"/>
          <w14:ligatures w14:val="none"/>
        </w:rPr>
      </w:pPr>
      <w:r w:rsidRPr="00166F9F">
        <w:rPr>
          <w:rFonts w:ascii="Arial" w:eastAsia="Times New Roman" w:hAnsi="Arial" w:cs="Arial"/>
          <w:b/>
          <w:bCs/>
          <w:kern w:val="0"/>
          <w:sz w:val="22"/>
          <w:szCs w:val="22"/>
          <w:lang w:eastAsia="en-GB"/>
          <w14:ligatures w14:val="none"/>
        </w:rPr>
        <w:t>3.1 Introduction</w:t>
      </w:r>
    </w:p>
    <w:p w14:paraId="55455D60" w14:textId="077AE2A0" w:rsidR="00166F9F" w:rsidRPr="00166F9F" w:rsidRDefault="00166F9F" w:rsidP="00166F9F">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166F9F">
        <w:rPr>
          <w:rFonts w:ascii="Arial" w:eastAsia="Times New Roman" w:hAnsi="Arial" w:cs="Arial"/>
          <w:kern w:val="0"/>
          <w:sz w:val="22"/>
          <w:szCs w:val="22"/>
          <w:lang w:eastAsia="en-GB"/>
          <w14:ligatures w14:val="none"/>
        </w:rPr>
        <w:t xml:space="preserve">This chapter explains the methods used to identify, select, evaluate and analyse literature investigating how socioeconomic deprivation affects healthcare access among low-income communities in England. A desk-based secondary research approach was adopted. Aveyard (2019) explains that literature reviews provide a structured approach to examining existing evidence. The Academic Methodology Poster summarised the research process, while the literature analysis workbook </w:t>
      </w:r>
      <w:r>
        <w:rPr>
          <w:rFonts w:ascii="Arial" w:eastAsia="Times New Roman" w:hAnsi="Arial" w:cs="Arial"/>
          <w:kern w:val="0"/>
          <w:sz w:val="22"/>
          <w:szCs w:val="22"/>
          <w:lang w:eastAsia="en-GB"/>
          <w14:ligatures w14:val="none"/>
        </w:rPr>
        <w:t xml:space="preserve">(refer to appendixes) </w:t>
      </w:r>
      <w:r w:rsidRPr="00166F9F">
        <w:rPr>
          <w:rFonts w:ascii="Arial" w:eastAsia="Times New Roman" w:hAnsi="Arial" w:cs="Arial"/>
          <w:kern w:val="0"/>
          <w:sz w:val="22"/>
          <w:szCs w:val="22"/>
          <w:lang w:eastAsia="en-GB"/>
          <w14:ligatures w14:val="none"/>
        </w:rPr>
        <w:t>documented the evaluation of ten articles, detailed analysis of five selected studies and development of recurring themes. This chapter outlines the research approach, search strategy, selection criteria, source validation, thematic analysis and ethical considerations.</w:t>
      </w:r>
    </w:p>
    <w:p w14:paraId="611C117A" w14:textId="77777777" w:rsidR="00166F9F" w:rsidRPr="00166F9F" w:rsidRDefault="00166F9F" w:rsidP="00166F9F">
      <w:pPr>
        <w:spacing w:before="100" w:beforeAutospacing="1" w:after="100" w:afterAutospacing="1" w:line="360" w:lineRule="auto"/>
        <w:jc w:val="both"/>
        <w:outlineLvl w:val="1"/>
        <w:rPr>
          <w:rFonts w:ascii="Arial" w:eastAsia="Times New Roman" w:hAnsi="Arial" w:cs="Arial"/>
          <w:b/>
          <w:bCs/>
          <w:kern w:val="0"/>
          <w:sz w:val="22"/>
          <w:szCs w:val="22"/>
          <w:lang w:eastAsia="en-GB"/>
          <w14:ligatures w14:val="none"/>
        </w:rPr>
      </w:pPr>
      <w:r w:rsidRPr="00166F9F">
        <w:rPr>
          <w:rFonts w:ascii="Arial" w:eastAsia="Times New Roman" w:hAnsi="Arial" w:cs="Arial"/>
          <w:b/>
          <w:bCs/>
          <w:kern w:val="0"/>
          <w:sz w:val="22"/>
          <w:szCs w:val="22"/>
          <w:lang w:eastAsia="en-GB"/>
          <w14:ligatures w14:val="none"/>
        </w:rPr>
        <w:t>3.2 Research Approach</w:t>
      </w:r>
    </w:p>
    <w:p w14:paraId="3CC51564" w14:textId="514B95DE" w:rsidR="00166F9F" w:rsidRPr="00166F9F" w:rsidRDefault="00166F9F" w:rsidP="00166F9F">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166F9F">
        <w:rPr>
          <w:rFonts w:ascii="Arial" w:eastAsia="Times New Roman" w:hAnsi="Arial" w:cs="Arial"/>
          <w:kern w:val="0"/>
          <w:sz w:val="22"/>
          <w:szCs w:val="22"/>
          <w:lang w:eastAsia="en-GB"/>
          <w14:ligatures w14:val="none"/>
        </w:rPr>
        <w:t>A desk-based approach was adopted rather than collecting primary data. Secondary research involves analysing existing information rather than gathering new data directly from participants (Saunders, Lewis and Thornhill, 2019).</w:t>
      </w:r>
      <w:r w:rsidR="00F85B4E">
        <w:rPr>
          <w:rFonts w:ascii="Arial" w:eastAsia="Times New Roman" w:hAnsi="Arial" w:cs="Arial"/>
          <w:kern w:val="0"/>
          <w:sz w:val="22"/>
          <w:szCs w:val="22"/>
          <w:lang w:eastAsia="en-GB"/>
          <w14:ligatures w14:val="none"/>
        </w:rPr>
        <w:t xml:space="preserve"> </w:t>
      </w:r>
      <w:r w:rsidRPr="00166F9F">
        <w:rPr>
          <w:rFonts w:ascii="Arial" w:eastAsia="Times New Roman" w:hAnsi="Arial" w:cs="Arial"/>
          <w:kern w:val="0"/>
          <w:sz w:val="22"/>
          <w:szCs w:val="22"/>
          <w:lang w:eastAsia="en-GB"/>
          <w14:ligatures w14:val="none"/>
        </w:rPr>
        <w:t>This approach was appropriate because substantial research exists concerning socioeconomic deprivation and healthcare inequalities in England. Aveyard (2019) highlights that literature reviews allow researchers to compare findings and identify patterns across studies.</w:t>
      </w:r>
    </w:p>
    <w:p w14:paraId="6FD28002" w14:textId="77777777" w:rsidR="00166F9F" w:rsidRPr="00166F9F" w:rsidRDefault="00166F9F" w:rsidP="00166F9F">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166F9F">
        <w:rPr>
          <w:rFonts w:ascii="Arial" w:eastAsia="Times New Roman" w:hAnsi="Arial" w:cs="Arial"/>
          <w:kern w:val="0"/>
          <w:sz w:val="22"/>
          <w:szCs w:val="22"/>
          <w:lang w:eastAsia="en-GB"/>
          <w14:ligatures w14:val="none"/>
        </w:rPr>
        <w:t>The literature analysis workbook supported this approach by bringing together evidence from different research methods. For example, Cookson et al. (2016) examined socioeconomic inequalities in NHS healthcare, while Gero et al. (2025) explored the relationship between low income and health literacy. Comparing these studies helped identify different factors influencing healthcare access.</w:t>
      </w:r>
    </w:p>
    <w:p w14:paraId="7985AF07" w14:textId="77777777" w:rsidR="00166F9F" w:rsidRPr="00166F9F" w:rsidRDefault="00166F9F" w:rsidP="00166F9F">
      <w:pPr>
        <w:spacing w:before="100" w:beforeAutospacing="1" w:after="100" w:afterAutospacing="1" w:line="360" w:lineRule="auto"/>
        <w:jc w:val="both"/>
        <w:outlineLvl w:val="1"/>
        <w:rPr>
          <w:rFonts w:ascii="Arial" w:eastAsia="Times New Roman" w:hAnsi="Arial" w:cs="Arial"/>
          <w:b/>
          <w:bCs/>
          <w:kern w:val="0"/>
          <w:sz w:val="22"/>
          <w:szCs w:val="22"/>
          <w:lang w:eastAsia="en-GB"/>
          <w14:ligatures w14:val="none"/>
        </w:rPr>
      </w:pPr>
      <w:r w:rsidRPr="00166F9F">
        <w:rPr>
          <w:rFonts w:ascii="Arial" w:eastAsia="Times New Roman" w:hAnsi="Arial" w:cs="Arial"/>
          <w:b/>
          <w:bCs/>
          <w:kern w:val="0"/>
          <w:sz w:val="22"/>
          <w:szCs w:val="22"/>
          <w:lang w:eastAsia="en-GB"/>
          <w14:ligatures w14:val="none"/>
        </w:rPr>
        <w:t>3.3 Search Strategy</w:t>
      </w:r>
    </w:p>
    <w:p w14:paraId="1898ABBD" w14:textId="77777777" w:rsidR="00166F9F" w:rsidRPr="00166F9F" w:rsidRDefault="00166F9F" w:rsidP="00166F9F">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166F9F">
        <w:rPr>
          <w:rFonts w:ascii="Arial" w:eastAsia="Times New Roman" w:hAnsi="Arial" w:cs="Arial"/>
          <w:kern w:val="0"/>
          <w:sz w:val="22"/>
          <w:szCs w:val="22"/>
          <w:lang w:eastAsia="en-GB"/>
          <w14:ligatures w14:val="none"/>
        </w:rPr>
        <w:t>A structured search strategy was developed to identify literature relevant to the research question. Aveyard (2019) emphasises that clear search strategies improve the identification of appropriate academic evidence.</w:t>
      </w:r>
    </w:p>
    <w:p w14:paraId="34011F71" w14:textId="77777777" w:rsidR="00166F9F" w:rsidRPr="00166F9F" w:rsidRDefault="00166F9F" w:rsidP="00166F9F">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166F9F">
        <w:rPr>
          <w:rFonts w:ascii="Arial" w:eastAsia="Times New Roman" w:hAnsi="Arial" w:cs="Arial"/>
          <w:kern w:val="0"/>
          <w:sz w:val="22"/>
          <w:szCs w:val="22"/>
          <w:lang w:eastAsia="en-GB"/>
          <w14:ligatures w14:val="none"/>
        </w:rPr>
        <w:t>Searches were conducted using Google Scholar and the UWTSD Library, which provides access to academic databases and peer-reviewed research. Relevant government and healthcare publications were also considered.</w:t>
      </w:r>
    </w:p>
    <w:p w14:paraId="2A200B38" w14:textId="77777777" w:rsidR="00166F9F" w:rsidRPr="00166F9F" w:rsidRDefault="00166F9F" w:rsidP="00166F9F">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166F9F">
        <w:rPr>
          <w:rFonts w:ascii="Arial" w:eastAsia="Times New Roman" w:hAnsi="Arial" w:cs="Arial"/>
          <w:kern w:val="0"/>
          <w:sz w:val="22"/>
          <w:szCs w:val="22"/>
          <w:lang w:eastAsia="en-GB"/>
          <w14:ligatures w14:val="none"/>
        </w:rPr>
        <w:lastRenderedPageBreak/>
        <w:t xml:space="preserve">Boolean operators AND </w:t>
      </w:r>
      <w:proofErr w:type="spellStart"/>
      <w:r w:rsidRPr="00166F9F">
        <w:rPr>
          <w:rFonts w:ascii="Arial" w:eastAsia="Times New Roman" w:hAnsi="Arial" w:cs="Arial"/>
          <w:kern w:val="0"/>
          <w:sz w:val="22"/>
          <w:szCs w:val="22"/>
          <w:lang w:eastAsia="en-GB"/>
          <w14:ligatures w14:val="none"/>
        </w:rPr>
        <w:t>and</w:t>
      </w:r>
      <w:proofErr w:type="spellEnd"/>
      <w:r w:rsidRPr="00166F9F">
        <w:rPr>
          <w:rFonts w:ascii="Arial" w:eastAsia="Times New Roman" w:hAnsi="Arial" w:cs="Arial"/>
          <w:kern w:val="0"/>
          <w:sz w:val="22"/>
          <w:szCs w:val="22"/>
          <w:lang w:eastAsia="en-GB"/>
          <w14:ligatures w14:val="none"/>
        </w:rPr>
        <w:t xml:space="preserve"> OR were used to combine search terms. The search string included:</w:t>
      </w:r>
    </w:p>
    <w:p w14:paraId="2A5B1CAA" w14:textId="77777777" w:rsidR="00166F9F" w:rsidRPr="00166F9F" w:rsidRDefault="00166F9F" w:rsidP="00166F9F">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166F9F">
        <w:rPr>
          <w:rFonts w:ascii="Arial" w:eastAsia="Times New Roman" w:hAnsi="Arial" w:cs="Arial"/>
          <w:kern w:val="0"/>
          <w:sz w:val="22"/>
          <w:szCs w:val="22"/>
          <w:lang w:eastAsia="en-GB"/>
          <w14:ligatures w14:val="none"/>
        </w:rPr>
        <w:t>("health inequalities" OR "health disparities" OR "health equity") AND ("socioeconomic deprivation" OR "low-income communities" OR "socioeconomic status") AND ("healthcare access" OR "access to care") AND ("health outcomes") AND ("England")</w:t>
      </w:r>
    </w:p>
    <w:p w14:paraId="04677DE1" w14:textId="77777777" w:rsidR="00166F9F" w:rsidRPr="00166F9F" w:rsidRDefault="00166F9F" w:rsidP="00166F9F">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166F9F">
        <w:rPr>
          <w:rFonts w:ascii="Arial" w:eastAsia="Times New Roman" w:hAnsi="Arial" w:cs="Arial"/>
          <w:kern w:val="0"/>
          <w:sz w:val="22"/>
          <w:szCs w:val="22"/>
          <w:lang w:eastAsia="en-GB"/>
          <w14:ligatures w14:val="none"/>
        </w:rPr>
        <w:t>OR included alternative keywords, while AND narrowed the results to relevant concepts.</w:t>
      </w:r>
    </w:p>
    <w:p w14:paraId="1154C53B" w14:textId="77777777" w:rsidR="00166F9F" w:rsidRPr="00166F9F" w:rsidRDefault="00166F9F" w:rsidP="00166F9F">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166F9F">
        <w:rPr>
          <w:rFonts w:ascii="Arial" w:eastAsia="Times New Roman" w:hAnsi="Arial" w:cs="Arial"/>
          <w:kern w:val="0"/>
          <w:sz w:val="22"/>
          <w:szCs w:val="22"/>
          <w:lang w:eastAsia="en-GB"/>
          <w14:ligatures w14:val="none"/>
        </w:rPr>
        <w:t>This process informed Stage 1 of the literature analysis workbook, where ten articles addressing socioeconomic deprivation, healthcare access and health inequalities were recorded for evaluation.</w:t>
      </w:r>
    </w:p>
    <w:p w14:paraId="7C1F2D84" w14:textId="77777777" w:rsidR="00166F9F" w:rsidRPr="00166F9F" w:rsidRDefault="00166F9F" w:rsidP="00166F9F">
      <w:pPr>
        <w:spacing w:before="100" w:beforeAutospacing="1" w:after="100" w:afterAutospacing="1" w:line="360" w:lineRule="auto"/>
        <w:jc w:val="both"/>
        <w:outlineLvl w:val="1"/>
        <w:rPr>
          <w:rFonts w:ascii="Arial" w:eastAsia="Times New Roman" w:hAnsi="Arial" w:cs="Arial"/>
          <w:b/>
          <w:bCs/>
          <w:kern w:val="0"/>
          <w:sz w:val="22"/>
          <w:szCs w:val="22"/>
          <w:lang w:eastAsia="en-GB"/>
          <w14:ligatures w14:val="none"/>
        </w:rPr>
      </w:pPr>
      <w:r w:rsidRPr="00166F9F">
        <w:rPr>
          <w:rFonts w:ascii="Arial" w:eastAsia="Times New Roman" w:hAnsi="Arial" w:cs="Arial"/>
          <w:b/>
          <w:bCs/>
          <w:kern w:val="0"/>
          <w:sz w:val="22"/>
          <w:szCs w:val="22"/>
          <w:lang w:eastAsia="en-GB"/>
          <w14:ligatures w14:val="none"/>
        </w:rPr>
        <w:t>3.4 Inclusion and Exclusion Criteria</w:t>
      </w:r>
    </w:p>
    <w:p w14:paraId="53220CED" w14:textId="77777777" w:rsidR="00166F9F" w:rsidRPr="00166F9F" w:rsidRDefault="00166F9F" w:rsidP="00166F9F">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166F9F">
        <w:rPr>
          <w:rFonts w:ascii="Arial" w:eastAsia="Times New Roman" w:hAnsi="Arial" w:cs="Arial"/>
          <w:kern w:val="0"/>
          <w:sz w:val="22"/>
          <w:szCs w:val="22"/>
          <w:lang w:eastAsia="en-GB"/>
          <w14:ligatures w14:val="none"/>
        </w:rPr>
        <w:t>Inclusion and exclusion criteria were established to ensure that selected literature addressed the research question. Aveyard (2019) suggests that clear selection criteria improve the transparency of literature reviews.</w:t>
      </w:r>
    </w:p>
    <w:tbl>
      <w:tblPr>
        <w:tblStyle w:val="GridTable4-Accent1"/>
        <w:tblW w:w="0" w:type="auto"/>
        <w:tblLook w:val="04A0" w:firstRow="1" w:lastRow="0" w:firstColumn="1" w:lastColumn="0" w:noHBand="0" w:noVBand="1"/>
      </w:tblPr>
      <w:tblGrid>
        <w:gridCol w:w="4920"/>
        <w:gridCol w:w="4096"/>
      </w:tblGrid>
      <w:tr w:rsidR="00166F9F" w:rsidRPr="00166F9F" w14:paraId="4780F486" w14:textId="77777777" w:rsidTr="00166F9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C56B032" w14:textId="77777777" w:rsidR="00166F9F" w:rsidRPr="00166F9F" w:rsidRDefault="00166F9F" w:rsidP="00166F9F">
            <w:pPr>
              <w:spacing w:line="360" w:lineRule="auto"/>
              <w:jc w:val="both"/>
              <w:rPr>
                <w:rFonts w:ascii="Arial" w:eastAsia="Times New Roman" w:hAnsi="Arial" w:cs="Arial"/>
                <w:b w:val="0"/>
                <w:bCs w:val="0"/>
                <w:kern w:val="0"/>
                <w:sz w:val="22"/>
                <w:szCs w:val="22"/>
                <w:lang w:eastAsia="en-GB"/>
                <w14:ligatures w14:val="none"/>
              </w:rPr>
            </w:pPr>
            <w:r w:rsidRPr="00166F9F">
              <w:rPr>
                <w:rFonts w:ascii="Arial" w:eastAsia="Times New Roman" w:hAnsi="Arial" w:cs="Arial"/>
                <w:b w:val="0"/>
                <w:bCs w:val="0"/>
                <w:kern w:val="0"/>
                <w:sz w:val="22"/>
                <w:szCs w:val="22"/>
                <w:lang w:eastAsia="en-GB"/>
                <w14:ligatures w14:val="none"/>
              </w:rPr>
              <w:t>Inclusion criteria</w:t>
            </w:r>
          </w:p>
        </w:tc>
        <w:tc>
          <w:tcPr>
            <w:tcW w:w="0" w:type="auto"/>
            <w:hideMark/>
          </w:tcPr>
          <w:p w14:paraId="04B24EAD" w14:textId="77777777" w:rsidR="00166F9F" w:rsidRPr="00166F9F" w:rsidRDefault="00166F9F" w:rsidP="00166F9F">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kern w:val="0"/>
                <w:sz w:val="22"/>
                <w:szCs w:val="22"/>
                <w:lang w:eastAsia="en-GB"/>
                <w14:ligatures w14:val="none"/>
              </w:rPr>
            </w:pPr>
            <w:r w:rsidRPr="00166F9F">
              <w:rPr>
                <w:rFonts w:ascii="Arial" w:eastAsia="Times New Roman" w:hAnsi="Arial" w:cs="Arial"/>
                <w:b w:val="0"/>
                <w:bCs w:val="0"/>
                <w:kern w:val="0"/>
                <w:sz w:val="22"/>
                <w:szCs w:val="22"/>
                <w:lang w:eastAsia="en-GB"/>
                <w14:ligatures w14:val="none"/>
              </w:rPr>
              <w:t>Exclusion criteria</w:t>
            </w:r>
          </w:p>
        </w:tc>
      </w:tr>
      <w:tr w:rsidR="00166F9F" w:rsidRPr="00166F9F" w14:paraId="17645E5C" w14:textId="77777777" w:rsidTr="00166F9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931A2EE" w14:textId="77777777" w:rsidR="00166F9F" w:rsidRPr="00166F9F" w:rsidRDefault="00166F9F" w:rsidP="00166F9F">
            <w:pPr>
              <w:spacing w:line="360" w:lineRule="auto"/>
              <w:jc w:val="both"/>
              <w:rPr>
                <w:rFonts w:ascii="Arial" w:eastAsia="Times New Roman" w:hAnsi="Arial" w:cs="Arial"/>
                <w:b w:val="0"/>
                <w:bCs w:val="0"/>
                <w:kern w:val="0"/>
                <w:sz w:val="22"/>
                <w:szCs w:val="22"/>
                <w:lang w:eastAsia="en-GB"/>
                <w14:ligatures w14:val="none"/>
              </w:rPr>
            </w:pPr>
            <w:r w:rsidRPr="00166F9F">
              <w:rPr>
                <w:rFonts w:ascii="Arial" w:eastAsia="Times New Roman" w:hAnsi="Arial" w:cs="Arial"/>
                <w:b w:val="0"/>
                <w:bCs w:val="0"/>
                <w:kern w:val="0"/>
                <w:sz w:val="22"/>
                <w:szCs w:val="22"/>
                <w:lang w:eastAsia="en-GB"/>
                <w14:ligatures w14:val="none"/>
              </w:rPr>
              <w:t>Research on healthcare access and inequalities</w:t>
            </w:r>
          </w:p>
        </w:tc>
        <w:tc>
          <w:tcPr>
            <w:tcW w:w="0" w:type="auto"/>
            <w:hideMark/>
          </w:tcPr>
          <w:p w14:paraId="40444DAB" w14:textId="77777777" w:rsidR="00166F9F" w:rsidRPr="00166F9F" w:rsidRDefault="00166F9F" w:rsidP="00166F9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14:ligatures w14:val="none"/>
              </w:rPr>
            </w:pPr>
            <w:r w:rsidRPr="00166F9F">
              <w:rPr>
                <w:rFonts w:ascii="Arial" w:eastAsia="Times New Roman" w:hAnsi="Arial" w:cs="Arial"/>
                <w:kern w:val="0"/>
                <w:sz w:val="22"/>
                <w:szCs w:val="22"/>
                <w:lang w:eastAsia="en-GB"/>
                <w14:ligatures w14:val="none"/>
              </w:rPr>
              <w:t>Studies unrelated to healthcare access</w:t>
            </w:r>
          </w:p>
        </w:tc>
      </w:tr>
      <w:tr w:rsidR="00166F9F" w:rsidRPr="00166F9F" w14:paraId="02BB82A6" w14:textId="77777777" w:rsidTr="00166F9F">
        <w:tc>
          <w:tcPr>
            <w:cnfStyle w:val="001000000000" w:firstRow="0" w:lastRow="0" w:firstColumn="1" w:lastColumn="0" w:oddVBand="0" w:evenVBand="0" w:oddHBand="0" w:evenHBand="0" w:firstRowFirstColumn="0" w:firstRowLastColumn="0" w:lastRowFirstColumn="0" w:lastRowLastColumn="0"/>
            <w:tcW w:w="0" w:type="auto"/>
            <w:hideMark/>
          </w:tcPr>
          <w:p w14:paraId="00849C9C" w14:textId="77777777" w:rsidR="00166F9F" w:rsidRPr="00166F9F" w:rsidRDefault="00166F9F" w:rsidP="00166F9F">
            <w:pPr>
              <w:spacing w:line="360" w:lineRule="auto"/>
              <w:jc w:val="both"/>
              <w:rPr>
                <w:rFonts w:ascii="Arial" w:eastAsia="Times New Roman" w:hAnsi="Arial" w:cs="Arial"/>
                <w:b w:val="0"/>
                <w:bCs w:val="0"/>
                <w:kern w:val="0"/>
                <w:sz w:val="22"/>
                <w:szCs w:val="22"/>
                <w:lang w:eastAsia="en-GB"/>
                <w14:ligatures w14:val="none"/>
              </w:rPr>
            </w:pPr>
            <w:r w:rsidRPr="00166F9F">
              <w:rPr>
                <w:rFonts w:ascii="Arial" w:eastAsia="Times New Roman" w:hAnsi="Arial" w:cs="Arial"/>
                <w:b w:val="0"/>
                <w:bCs w:val="0"/>
                <w:kern w:val="0"/>
                <w:sz w:val="22"/>
                <w:szCs w:val="22"/>
                <w:lang w:eastAsia="en-GB"/>
                <w14:ligatures w14:val="none"/>
              </w:rPr>
              <w:t>Studies involving low-income or deprived populations</w:t>
            </w:r>
          </w:p>
        </w:tc>
        <w:tc>
          <w:tcPr>
            <w:tcW w:w="0" w:type="auto"/>
            <w:hideMark/>
          </w:tcPr>
          <w:p w14:paraId="7A78AE16" w14:textId="77777777" w:rsidR="00166F9F" w:rsidRPr="00166F9F" w:rsidRDefault="00166F9F" w:rsidP="00166F9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14:ligatures w14:val="none"/>
              </w:rPr>
            </w:pPr>
            <w:r w:rsidRPr="00166F9F">
              <w:rPr>
                <w:rFonts w:ascii="Arial" w:eastAsia="Times New Roman" w:hAnsi="Arial" w:cs="Arial"/>
                <w:kern w:val="0"/>
                <w:sz w:val="22"/>
                <w:szCs w:val="22"/>
                <w:lang w:eastAsia="en-GB"/>
                <w14:ligatures w14:val="none"/>
              </w:rPr>
              <w:t>Studies without socioeconomic relevance</w:t>
            </w:r>
          </w:p>
        </w:tc>
      </w:tr>
      <w:tr w:rsidR="00166F9F" w:rsidRPr="00166F9F" w14:paraId="04A317FF" w14:textId="77777777" w:rsidTr="00166F9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E8FD485" w14:textId="77777777" w:rsidR="00166F9F" w:rsidRPr="00166F9F" w:rsidRDefault="00166F9F" w:rsidP="00166F9F">
            <w:pPr>
              <w:spacing w:line="360" w:lineRule="auto"/>
              <w:jc w:val="both"/>
              <w:rPr>
                <w:rFonts w:ascii="Arial" w:eastAsia="Times New Roman" w:hAnsi="Arial" w:cs="Arial"/>
                <w:b w:val="0"/>
                <w:bCs w:val="0"/>
                <w:kern w:val="0"/>
                <w:sz w:val="22"/>
                <w:szCs w:val="22"/>
                <w:lang w:eastAsia="en-GB"/>
                <w14:ligatures w14:val="none"/>
              </w:rPr>
            </w:pPr>
            <w:r w:rsidRPr="00166F9F">
              <w:rPr>
                <w:rFonts w:ascii="Arial" w:eastAsia="Times New Roman" w:hAnsi="Arial" w:cs="Arial"/>
                <w:b w:val="0"/>
                <w:bCs w:val="0"/>
                <w:kern w:val="0"/>
                <w:sz w:val="22"/>
                <w:szCs w:val="22"/>
                <w:lang w:eastAsia="en-GB"/>
                <w14:ligatures w14:val="none"/>
              </w:rPr>
              <w:t>Research relevant to England or the UK</w:t>
            </w:r>
          </w:p>
        </w:tc>
        <w:tc>
          <w:tcPr>
            <w:tcW w:w="0" w:type="auto"/>
            <w:hideMark/>
          </w:tcPr>
          <w:p w14:paraId="1ED8F7B2" w14:textId="77777777" w:rsidR="00166F9F" w:rsidRPr="00166F9F" w:rsidRDefault="00166F9F" w:rsidP="00166F9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14:ligatures w14:val="none"/>
              </w:rPr>
            </w:pPr>
            <w:r w:rsidRPr="00166F9F">
              <w:rPr>
                <w:rFonts w:ascii="Arial" w:eastAsia="Times New Roman" w:hAnsi="Arial" w:cs="Arial"/>
                <w:kern w:val="0"/>
                <w:sz w:val="22"/>
                <w:szCs w:val="22"/>
                <w:lang w:eastAsia="en-GB"/>
                <w14:ligatures w14:val="none"/>
              </w:rPr>
              <w:t>Research with limited relevance to England</w:t>
            </w:r>
          </w:p>
        </w:tc>
      </w:tr>
      <w:tr w:rsidR="00166F9F" w:rsidRPr="00166F9F" w14:paraId="5EB7BADC" w14:textId="77777777" w:rsidTr="00166F9F">
        <w:tc>
          <w:tcPr>
            <w:cnfStyle w:val="001000000000" w:firstRow="0" w:lastRow="0" w:firstColumn="1" w:lastColumn="0" w:oddVBand="0" w:evenVBand="0" w:oddHBand="0" w:evenHBand="0" w:firstRowFirstColumn="0" w:firstRowLastColumn="0" w:lastRowFirstColumn="0" w:lastRowLastColumn="0"/>
            <w:tcW w:w="0" w:type="auto"/>
            <w:hideMark/>
          </w:tcPr>
          <w:p w14:paraId="7FDC4B2E" w14:textId="77777777" w:rsidR="00166F9F" w:rsidRPr="00166F9F" w:rsidRDefault="00166F9F" w:rsidP="00166F9F">
            <w:pPr>
              <w:spacing w:line="360" w:lineRule="auto"/>
              <w:jc w:val="both"/>
              <w:rPr>
                <w:rFonts w:ascii="Arial" w:eastAsia="Times New Roman" w:hAnsi="Arial" w:cs="Arial"/>
                <w:b w:val="0"/>
                <w:bCs w:val="0"/>
                <w:kern w:val="0"/>
                <w:sz w:val="22"/>
                <w:szCs w:val="22"/>
                <w:lang w:eastAsia="en-GB"/>
                <w14:ligatures w14:val="none"/>
              </w:rPr>
            </w:pPr>
            <w:r w:rsidRPr="00166F9F">
              <w:rPr>
                <w:rFonts w:ascii="Arial" w:eastAsia="Times New Roman" w:hAnsi="Arial" w:cs="Arial"/>
                <w:b w:val="0"/>
                <w:bCs w:val="0"/>
                <w:kern w:val="0"/>
                <w:sz w:val="22"/>
                <w:szCs w:val="22"/>
                <w:lang w:eastAsia="en-GB"/>
                <w14:ligatures w14:val="none"/>
              </w:rPr>
              <w:t>Peer-reviewed academic evidence where appropriate</w:t>
            </w:r>
          </w:p>
        </w:tc>
        <w:tc>
          <w:tcPr>
            <w:tcW w:w="0" w:type="auto"/>
            <w:hideMark/>
          </w:tcPr>
          <w:p w14:paraId="413D10BB" w14:textId="77777777" w:rsidR="00166F9F" w:rsidRPr="00166F9F" w:rsidRDefault="00166F9F" w:rsidP="00166F9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14:ligatures w14:val="none"/>
              </w:rPr>
            </w:pPr>
            <w:r w:rsidRPr="00166F9F">
              <w:rPr>
                <w:rFonts w:ascii="Arial" w:eastAsia="Times New Roman" w:hAnsi="Arial" w:cs="Arial"/>
                <w:kern w:val="0"/>
                <w:sz w:val="22"/>
                <w:szCs w:val="22"/>
                <w:lang w:eastAsia="en-GB"/>
                <w14:ligatures w14:val="none"/>
              </w:rPr>
              <w:t>Sources lacking academic credibility</w:t>
            </w:r>
          </w:p>
        </w:tc>
      </w:tr>
      <w:tr w:rsidR="00166F9F" w:rsidRPr="00166F9F" w14:paraId="4166B87A" w14:textId="77777777" w:rsidTr="00166F9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9887D76" w14:textId="77777777" w:rsidR="00166F9F" w:rsidRPr="00166F9F" w:rsidRDefault="00166F9F" w:rsidP="00166F9F">
            <w:pPr>
              <w:spacing w:line="360" w:lineRule="auto"/>
              <w:jc w:val="both"/>
              <w:rPr>
                <w:rFonts w:ascii="Arial" w:eastAsia="Times New Roman" w:hAnsi="Arial" w:cs="Arial"/>
                <w:b w:val="0"/>
                <w:bCs w:val="0"/>
                <w:kern w:val="0"/>
                <w:sz w:val="22"/>
                <w:szCs w:val="22"/>
                <w:lang w:eastAsia="en-GB"/>
                <w14:ligatures w14:val="none"/>
              </w:rPr>
            </w:pPr>
            <w:r w:rsidRPr="00166F9F">
              <w:rPr>
                <w:rFonts w:ascii="Arial" w:eastAsia="Times New Roman" w:hAnsi="Arial" w:cs="Arial"/>
                <w:b w:val="0"/>
                <w:bCs w:val="0"/>
                <w:kern w:val="0"/>
                <w:sz w:val="22"/>
                <w:szCs w:val="22"/>
                <w:lang w:eastAsia="en-GB"/>
                <w14:ligatures w14:val="none"/>
              </w:rPr>
              <w:t>English-language publications</w:t>
            </w:r>
          </w:p>
        </w:tc>
        <w:tc>
          <w:tcPr>
            <w:tcW w:w="0" w:type="auto"/>
            <w:hideMark/>
          </w:tcPr>
          <w:p w14:paraId="1441F528" w14:textId="77777777" w:rsidR="00166F9F" w:rsidRPr="00166F9F" w:rsidRDefault="00166F9F" w:rsidP="00166F9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14:ligatures w14:val="none"/>
              </w:rPr>
            </w:pPr>
            <w:r w:rsidRPr="00166F9F">
              <w:rPr>
                <w:rFonts w:ascii="Arial" w:eastAsia="Times New Roman" w:hAnsi="Arial" w:cs="Arial"/>
                <w:kern w:val="0"/>
                <w:sz w:val="22"/>
                <w:szCs w:val="22"/>
                <w:lang w:eastAsia="en-GB"/>
                <w14:ligatures w14:val="none"/>
              </w:rPr>
              <w:t>Non-English publications</w:t>
            </w:r>
          </w:p>
        </w:tc>
      </w:tr>
      <w:tr w:rsidR="00166F9F" w:rsidRPr="00166F9F" w14:paraId="6C712970" w14:textId="77777777" w:rsidTr="00166F9F">
        <w:tc>
          <w:tcPr>
            <w:cnfStyle w:val="001000000000" w:firstRow="0" w:lastRow="0" w:firstColumn="1" w:lastColumn="0" w:oddVBand="0" w:evenVBand="0" w:oddHBand="0" w:evenHBand="0" w:firstRowFirstColumn="0" w:firstRowLastColumn="0" w:lastRowFirstColumn="0" w:lastRowLastColumn="0"/>
            <w:tcW w:w="0" w:type="auto"/>
            <w:hideMark/>
          </w:tcPr>
          <w:p w14:paraId="1CBFFBF6" w14:textId="77777777" w:rsidR="00166F9F" w:rsidRPr="00166F9F" w:rsidRDefault="00166F9F" w:rsidP="00166F9F">
            <w:pPr>
              <w:spacing w:line="360" w:lineRule="auto"/>
              <w:jc w:val="both"/>
              <w:rPr>
                <w:rFonts w:ascii="Arial" w:eastAsia="Times New Roman" w:hAnsi="Arial" w:cs="Arial"/>
                <w:b w:val="0"/>
                <w:bCs w:val="0"/>
                <w:kern w:val="0"/>
                <w:sz w:val="22"/>
                <w:szCs w:val="22"/>
                <w:lang w:eastAsia="en-GB"/>
                <w14:ligatures w14:val="none"/>
              </w:rPr>
            </w:pPr>
            <w:r w:rsidRPr="00166F9F">
              <w:rPr>
                <w:rFonts w:ascii="Arial" w:eastAsia="Times New Roman" w:hAnsi="Arial" w:cs="Arial"/>
                <w:b w:val="0"/>
                <w:bCs w:val="0"/>
                <w:kern w:val="0"/>
                <w:sz w:val="22"/>
                <w:szCs w:val="22"/>
                <w:lang w:eastAsia="en-GB"/>
                <w14:ligatures w14:val="none"/>
              </w:rPr>
              <w:t>Recent research and significant historical evidence</w:t>
            </w:r>
          </w:p>
        </w:tc>
        <w:tc>
          <w:tcPr>
            <w:tcW w:w="0" w:type="auto"/>
            <w:hideMark/>
          </w:tcPr>
          <w:p w14:paraId="0C31C577" w14:textId="77777777" w:rsidR="00166F9F" w:rsidRPr="00166F9F" w:rsidRDefault="00166F9F" w:rsidP="00166F9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14:ligatures w14:val="none"/>
              </w:rPr>
            </w:pPr>
            <w:r w:rsidRPr="00166F9F">
              <w:rPr>
                <w:rFonts w:ascii="Arial" w:eastAsia="Times New Roman" w:hAnsi="Arial" w:cs="Arial"/>
                <w:kern w:val="0"/>
                <w:sz w:val="22"/>
                <w:szCs w:val="22"/>
                <w:lang w:eastAsia="en-GB"/>
                <w14:ligatures w14:val="none"/>
              </w:rPr>
              <w:t>Outdated or irrelevant evidence</w:t>
            </w:r>
          </w:p>
        </w:tc>
      </w:tr>
    </w:tbl>
    <w:p w14:paraId="4C4FAB44" w14:textId="77777777" w:rsidR="00166F9F" w:rsidRPr="00166F9F" w:rsidRDefault="00166F9F" w:rsidP="00166F9F">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166F9F">
        <w:rPr>
          <w:rFonts w:ascii="Arial" w:eastAsia="Times New Roman" w:hAnsi="Arial" w:cs="Arial"/>
          <w:kern w:val="0"/>
          <w:sz w:val="22"/>
          <w:szCs w:val="22"/>
          <w:lang w:eastAsia="en-GB"/>
          <w14:ligatures w14:val="none"/>
        </w:rPr>
        <w:t>Recent studies were prioritised, although important historical evidence was retained for theoretical context. International studies were considered where they provided relevant insights, such as Gero et al. (2025), while recognising their limitations when applying findings to England.</w:t>
      </w:r>
    </w:p>
    <w:p w14:paraId="276A3A07" w14:textId="77777777" w:rsidR="00166F9F" w:rsidRPr="00166F9F" w:rsidRDefault="00166F9F" w:rsidP="00166F9F">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166F9F">
        <w:rPr>
          <w:rFonts w:ascii="Arial" w:eastAsia="Times New Roman" w:hAnsi="Arial" w:cs="Arial"/>
          <w:kern w:val="0"/>
          <w:sz w:val="22"/>
          <w:szCs w:val="22"/>
          <w:lang w:eastAsia="en-GB"/>
          <w14:ligatures w14:val="none"/>
        </w:rPr>
        <w:t>These criteria guided the selection of articles recorded in Stage 1 of the workbook.</w:t>
      </w:r>
    </w:p>
    <w:p w14:paraId="3140EEB8" w14:textId="77777777" w:rsidR="00166F9F" w:rsidRPr="00166F9F" w:rsidRDefault="00166F9F" w:rsidP="00166F9F">
      <w:pPr>
        <w:spacing w:before="100" w:beforeAutospacing="1" w:after="100" w:afterAutospacing="1" w:line="360" w:lineRule="auto"/>
        <w:jc w:val="both"/>
        <w:outlineLvl w:val="1"/>
        <w:rPr>
          <w:rFonts w:ascii="Arial" w:eastAsia="Times New Roman" w:hAnsi="Arial" w:cs="Arial"/>
          <w:b/>
          <w:bCs/>
          <w:kern w:val="0"/>
          <w:sz w:val="22"/>
          <w:szCs w:val="22"/>
          <w:lang w:eastAsia="en-GB"/>
          <w14:ligatures w14:val="none"/>
        </w:rPr>
      </w:pPr>
      <w:r w:rsidRPr="00166F9F">
        <w:rPr>
          <w:rFonts w:ascii="Arial" w:eastAsia="Times New Roman" w:hAnsi="Arial" w:cs="Arial"/>
          <w:b/>
          <w:bCs/>
          <w:kern w:val="0"/>
          <w:sz w:val="22"/>
          <w:szCs w:val="22"/>
          <w:lang w:eastAsia="en-GB"/>
          <w14:ligatures w14:val="none"/>
        </w:rPr>
        <w:t>3.5 Screening and Selection of Literature</w:t>
      </w:r>
    </w:p>
    <w:p w14:paraId="2312C9F5" w14:textId="77777777" w:rsidR="00166F9F" w:rsidRPr="00166F9F" w:rsidRDefault="00166F9F" w:rsidP="00166F9F">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166F9F">
        <w:rPr>
          <w:rFonts w:ascii="Arial" w:eastAsia="Times New Roman" w:hAnsi="Arial" w:cs="Arial"/>
          <w:kern w:val="0"/>
          <w:sz w:val="22"/>
          <w:szCs w:val="22"/>
          <w:lang w:eastAsia="en-GB"/>
          <w14:ligatures w14:val="none"/>
        </w:rPr>
        <w:lastRenderedPageBreak/>
        <w:t>Literature was screened by reviewing titles and abstracts to identify studies addressing socioeconomic deprivation, healthcare access and health inequalities. Relevant articles were then assessed against the inclusion and exclusion criteria.</w:t>
      </w:r>
    </w:p>
    <w:p w14:paraId="22DA8FED" w14:textId="77777777" w:rsidR="00166F9F" w:rsidRPr="00166F9F" w:rsidRDefault="00166F9F" w:rsidP="00166F9F">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166F9F">
        <w:rPr>
          <w:rFonts w:ascii="Arial" w:eastAsia="Times New Roman" w:hAnsi="Arial" w:cs="Arial"/>
          <w:kern w:val="0"/>
          <w:sz w:val="22"/>
          <w:szCs w:val="22"/>
          <w:lang w:eastAsia="en-GB"/>
          <w14:ligatures w14:val="none"/>
        </w:rPr>
        <w:t>As documented in Stage 1 of the literature analysis workbook, ten articles were selected for initial evaluation. These included research by Madia et al. (2025), Cookson et al. (2016), Gero et al. (2025), Ghanchi et al. (2026) and Warwick-Giles et al. (2024).</w:t>
      </w:r>
    </w:p>
    <w:p w14:paraId="35D03B5C" w14:textId="77777777" w:rsidR="00166F9F" w:rsidRPr="00166F9F" w:rsidRDefault="00166F9F" w:rsidP="00166F9F">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166F9F">
        <w:rPr>
          <w:rFonts w:ascii="Arial" w:eastAsia="Times New Roman" w:hAnsi="Arial" w:cs="Arial"/>
          <w:kern w:val="0"/>
          <w:sz w:val="22"/>
          <w:szCs w:val="22"/>
          <w:lang w:eastAsia="en-GB"/>
          <w14:ligatures w14:val="none"/>
        </w:rPr>
        <w:t>Following evaluation, these five studies were selected for detailed examination in Stage 2 of the workbook.</w:t>
      </w:r>
    </w:p>
    <w:p w14:paraId="1081FE1C" w14:textId="77777777" w:rsidR="00166F9F" w:rsidRPr="00166F9F" w:rsidRDefault="00166F9F" w:rsidP="00166F9F">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166F9F">
        <w:rPr>
          <w:rFonts w:ascii="Arial" w:eastAsia="Times New Roman" w:hAnsi="Arial" w:cs="Arial"/>
          <w:kern w:val="0"/>
          <w:sz w:val="22"/>
          <w:szCs w:val="22"/>
          <w:lang w:eastAsia="en-GB"/>
          <w14:ligatures w14:val="none"/>
        </w:rPr>
        <w:t>The selected articles represented different research approaches, including quantitative observational research, health economics analysis, systematic scoping review, policy-focused evidence synthesis and mixed-methods research. This provided varied perspectives on inequalities in healthcare access.</w:t>
      </w:r>
    </w:p>
    <w:p w14:paraId="65FE28CC" w14:textId="77777777" w:rsidR="00166F9F" w:rsidRPr="00166F9F" w:rsidRDefault="00166F9F" w:rsidP="00166F9F">
      <w:pPr>
        <w:spacing w:before="100" w:beforeAutospacing="1" w:after="100" w:afterAutospacing="1" w:line="360" w:lineRule="auto"/>
        <w:jc w:val="both"/>
        <w:outlineLvl w:val="1"/>
        <w:rPr>
          <w:rFonts w:ascii="Arial" w:eastAsia="Times New Roman" w:hAnsi="Arial" w:cs="Arial"/>
          <w:b/>
          <w:bCs/>
          <w:kern w:val="0"/>
          <w:sz w:val="22"/>
          <w:szCs w:val="22"/>
          <w:lang w:eastAsia="en-GB"/>
          <w14:ligatures w14:val="none"/>
        </w:rPr>
      </w:pPr>
      <w:r w:rsidRPr="00166F9F">
        <w:rPr>
          <w:rFonts w:ascii="Arial" w:eastAsia="Times New Roman" w:hAnsi="Arial" w:cs="Arial"/>
          <w:b/>
          <w:bCs/>
          <w:kern w:val="0"/>
          <w:sz w:val="22"/>
          <w:szCs w:val="22"/>
          <w:lang w:eastAsia="en-GB"/>
          <w14:ligatures w14:val="none"/>
        </w:rPr>
        <w:t>3.6 Research Validation</w:t>
      </w:r>
    </w:p>
    <w:p w14:paraId="627015E4" w14:textId="77777777" w:rsidR="00166F9F" w:rsidRPr="00166F9F" w:rsidRDefault="00166F9F" w:rsidP="00166F9F">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166F9F">
        <w:rPr>
          <w:rFonts w:ascii="Arial" w:eastAsia="Times New Roman" w:hAnsi="Arial" w:cs="Arial"/>
          <w:kern w:val="0"/>
          <w:sz w:val="22"/>
          <w:szCs w:val="22"/>
          <w:lang w:eastAsia="en-GB"/>
          <w14:ligatures w14:val="none"/>
        </w:rPr>
        <w:t>The CRAAP Test was used to evaluate the quality and credibility of the literature. It examines five criteria: Currency, Relevance, Authority, Accuracy and Purpose (Blakeslee, 2004).</w:t>
      </w:r>
    </w:p>
    <w:p w14:paraId="0104A85E" w14:textId="77777777" w:rsidR="00166F9F" w:rsidRPr="00166F9F" w:rsidRDefault="00166F9F" w:rsidP="00166F9F">
      <w:pPr>
        <w:numPr>
          <w:ilvl w:val="0"/>
          <w:numId w:val="1"/>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166F9F">
        <w:rPr>
          <w:rFonts w:ascii="Arial" w:eastAsia="Times New Roman" w:hAnsi="Arial" w:cs="Arial"/>
          <w:kern w:val="0"/>
          <w:sz w:val="22"/>
          <w:szCs w:val="22"/>
          <w:lang w:eastAsia="en-GB"/>
          <w14:ligatures w14:val="none"/>
        </w:rPr>
        <w:t>Currency: Whether the research was sufficiently recent.</w:t>
      </w:r>
    </w:p>
    <w:p w14:paraId="2ABBDE24" w14:textId="77777777" w:rsidR="00166F9F" w:rsidRPr="00166F9F" w:rsidRDefault="00166F9F" w:rsidP="00166F9F">
      <w:pPr>
        <w:numPr>
          <w:ilvl w:val="0"/>
          <w:numId w:val="1"/>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166F9F">
        <w:rPr>
          <w:rFonts w:ascii="Arial" w:eastAsia="Times New Roman" w:hAnsi="Arial" w:cs="Arial"/>
          <w:kern w:val="0"/>
          <w:sz w:val="22"/>
          <w:szCs w:val="22"/>
          <w:lang w:eastAsia="en-GB"/>
          <w14:ligatures w14:val="none"/>
        </w:rPr>
        <w:t>Relevance: Its connection to the research question.</w:t>
      </w:r>
    </w:p>
    <w:p w14:paraId="0445C334" w14:textId="77777777" w:rsidR="00166F9F" w:rsidRPr="00166F9F" w:rsidRDefault="00166F9F" w:rsidP="00166F9F">
      <w:pPr>
        <w:numPr>
          <w:ilvl w:val="0"/>
          <w:numId w:val="1"/>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166F9F">
        <w:rPr>
          <w:rFonts w:ascii="Arial" w:eastAsia="Times New Roman" w:hAnsi="Arial" w:cs="Arial"/>
          <w:kern w:val="0"/>
          <w:sz w:val="22"/>
          <w:szCs w:val="22"/>
          <w:lang w:eastAsia="en-GB"/>
          <w14:ligatures w14:val="none"/>
        </w:rPr>
        <w:t>Authority: The credibility of authors and publications.</w:t>
      </w:r>
    </w:p>
    <w:p w14:paraId="035E62BF" w14:textId="77777777" w:rsidR="00166F9F" w:rsidRPr="00166F9F" w:rsidRDefault="00166F9F" w:rsidP="00166F9F">
      <w:pPr>
        <w:numPr>
          <w:ilvl w:val="0"/>
          <w:numId w:val="1"/>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166F9F">
        <w:rPr>
          <w:rFonts w:ascii="Arial" w:eastAsia="Times New Roman" w:hAnsi="Arial" w:cs="Arial"/>
          <w:kern w:val="0"/>
          <w:sz w:val="22"/>
          <w:szCs w:val="22"/>
          <w:lang w:eastAsia="en-GB"/>
          <w14:ligatures w14:val="none"/>
        </w:rPr>
        <w:t>Accuracy: The reliability of research methods and evidence.</w:t>
      </w:r>
    </w:p>
    <w:p w14:paraId="56FEE1BC" w14:textId="77777777" w:rsidR="00166F9F" w:rsidRPr="00166F9F" w:rsidRDefault="00166F9F" w:rsidP="00166F9F">
      <w:pPr>
        <w:numPr>
          <w:ilvl w:val="0"/>
          <w:numId w:val="1"/>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166F9F">
        <w:rPr>
          <w:rFonts w:ascii="Arial" w:eastAsia="Times New Roman" w:hAnsi="Arial" w:cs="Arial"/>
          <w:kern w:val="0"/>
          <w:sz w:val="22"/>
          <w:szCs w:val="22"/>
          <w:lang w:eastAsia="en-GB"/>
          <w14:ligatures w14:val="none"/>
        </w:rPr>
        <w:t>Purpose: Potential bias and the aims of the publication.</w:t>
      </w:r>
    </w:p>
    <w:p w14:paraId="0B26CF2A" w14:textId="77777777" w:rsidR="00166F9F" w:rsidRPr="00166F9F" w:rsidRDefault="00166F9F" w:rsidP="00166F9F">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166F9F">
        <w:rPr>
          <w:rFonts w:ascii="Arial" w:eastAsia="Times New Roman" w:hAnsi="Arial" w:cs="Arial"/>
          <w:kern w:val="0"/>
          <w:sz w:val="22"/>
          <w:szCs w:val="22"/>
          <w:lang w:eastAsia="en-GB"/>
          <w14:ligatures w14:val="none"/>
        </w:rPr>
        <w:t>Stage 1 of the workbook recorded CRAAP evaluations for ten articles. For example, Madia et al. (2025) received 5/5 due to its relevance, recent publication and use of NHS data, while Cookson et al. (2016) received 4/5, partly reflecting its earlier publication date.</w:t>
      </w:r>
    </w:p>
    <w:p w14:paraId="6AE642AA" w14:textId="77777777" w:rsidR="00166F9F" w:rsidRPr="00166F9F" w:rsidRDefault="00166F9F" w:rsidP="00166F9F">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166F9F">
        <w:rPr>
          <w:rFonts w:ascii="Arial" w:eastAsia="Times New Roman" w:hAnsi="Arial" w:cs="Arial"/>
          <w:kern w:val="0"/>
          <w:sz w:val="22"/>
          <w:szCs w:val="22"/>
          <w:lang w:eastAsia="en-GB"/>
          <w14:ligatures w14:val="none"/>
        </w:rPr>
        <w:t>Stage 2 provided further evaluation of the five selected articles, examining their findings, methods, samples, strengths and limitations. For example, Gero et al. (2025) included international evidence, limiting its direct applicability to England.</w:t>
      </w:r>
    </w:p>
    <w:p w14:paraId="1E986DBE" w14:textId="77777777" w:rsidR="00166F9F" w:rsidRPr="00166F9F" w:rsidRDefault="00166F9F" w:rsidP="00166F9F">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166F9F">
        <w:rPr>
          <w:rFonts w:ascii="Arial" w:eastAsia="Times New Roman" w:hAnsi="Arial" w:cs="Arial"/>
          <w:kern w:val="0"/>
          <w:sz w:val="22"/>
          <w:szCs w:val="22"/>
          <w:lang w:eastAsia="en-GB"/>
          <w14:ligatures w14:val="none"/>
        </w:rPr>
        <w:t>This process supported critical evaluation rather than relying solely on article conclusions.</w:t>
      </w:r>
    </w:p>
    <w:p w14:paraId="58B6E0C6" w14:textId="77777777" w:rsidR="00166F9F" w:rsidRPr="00166F9F" w:rsidRDefault="00166F9F" w:rsidP="00166F9F">
      <w:pPr>
        <w:spacing w:before="100" w:beforeAutospacing="1" w:after="100" w:afterAutospacing="1" w:line="360" w:lineRule="auto"/>
        <w:jc w:val="both"/>
        <w:outlineLvl w:val="1"/>
        <w:rPr>
          <w:rFonts w:ascii="Arial" w:eastAsia="Times New Roman" w:hAnsi="Arial" w:cs="Arial"/>
          <w:b/>
          <w:bCs/>
          <w:kern w:val="0"/>
          <w:sz w:val="22"/>
          <w:szCs w:val="22"/>
          <w:lang w:eastAsia="en-GB"/>
          <w14:ligatures w14:val="none"/>
        </w:rPr>
      </w:pPr>
      <w:r w:rsidRPr="00166F9F">
        <w:rPr>
          <w:rFonts w:ascii="Arial" w:eastAsia="Times New Roman" w:hAnsi="Arial" w:cs="Arial"/>
          <w:b/>
          <w:bCs/>
          <w:kern w:val="0"/>
          <w:sz w:val="22"/>
          <w:szCs w:val="22"/>
          <w:lang w:eastAsia="en-GB"/>
          <w14:ligatures w14:val="none"/>
        </w:rPr>
        <w:t>3.7 Coding and Thematic Analysis</w:t>
      </w:r>
    </w:p>
    <w:p w14:paraId="7AD9E218" w14:textId="77777777" w:rsidR="00166F9F" w:rsidRPr="00166F9F" w:rsidRDefault="00166F9F" w:rsidP="00166F9F">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166F9F">
        <w:rPr>
          <w:rFonts w:ascii="Arial" w:eastAsia="Times New Roman" w:hAnsi="Arial" w:cs="Arial"/>
          <w:kern w:val="0"/>
          <w:sz w:val="22"/>
          <w:szCs w:val="22"/>
          <w:lang w:eastAsia="en-GB"/>
          <w14:ligatures w14:val="none"/>
        </w:rPr>
        <w:lastRenderedPageBreak/>
        <w:t>Thematic analysis was used to identify recurring patterns across the selected studies. Braun and Clarke (2006) describe thematic analysis as a method of identifying, analysing and reporting patterns within data.</w:t>
      </w:r>
    </w:p>
    <w:p w14:paraId="13C3AE94" w14:textId="77777777" w:rsidR="00166F9F" w:rsidRPr="00166F9F" w:rsidRDefault="00166F9F" w:rsidP="00166F9F">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166F9F">
        <w:rPr>
          <w:rFonts w:ascii="Arial" w:eastAsia="Times New Roman" w:hAnsi="Arial" w:cs="Arial"/>
          <w:kern w:val="0"/>
          <w:sz w:val="22"/>
          <w:szCs w:val="22"/>
          <w:lang w:eastAsia="en-GB"/>
          <w14:ligatures w14:val="none"/>
        </w:rPr>
        <w:t>Findings and keywords from the five articles were compared and grouped into broader categories.</w:t>
      </w:r>
    </w:p>
    <w:p w14:paraId="550D20FB" w14:textId="77777777" w:rsidR="00166F9F" w:rsidRPr="00166F9F" w:rsidRDefault="00166F9F" w:rsidP="00166F9F">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166F9F">
        <w:rPr>
          <w:rFonts w:ascii="Arial" w:eastAsia="Times New Roman" w:hAnsi="Arial" w:cs="Arial"/>
          <w:kern w:val="0"/>
          <w:sz w:val="22"/>
          <w:szCs w:val="22"/>
          <w:lang w:eastAsia="en-GB"/>
          <w14:ligatures w14:val="none"/>
        </w:rPr>
        <w:t>Stage 3 of the literature analysis workbook documented recurring keywords and identified four potential themes:</w:t>
      </w:r>
    </w:p>
    <w:p w14:paraId="73B72661" w14:textId="77777777" w:rsidR="00166F9F" w:rsidRPr="00166F9F" w:rsidRDefault="00166F9F" w:rsidP="00166F9F">
      <w:pPr>
        <w:numPr>
          <w:ilvl w:val="0"/>
          <w:numId w:val="2"/>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166F9F">
        <w:rPr>
          <w:rFonts w:ascii="Arial" w:eastAsia="Times New Roman" w:hAnsi="Arial" w:cs="Arial"/>
          <w:kern w:val="0"/>
          <w:sz w:val="22"/>
          <w:szCs w:val="22"/>
          <w:lang w:eastAsia="en-GB"/>
          <w14:ligatures w14:val="none"/>
        </w:rPr>
        <w:t>The impact of socioeconomic deprivation on healthcare access.</w:t>
      </w:r>
    </w:p>
    <w:p w14:paraId="54485857" w14:textId="77777777" w:rsidR="00166F9F" w:rsidRPr="00166F9F" w:rsidRDefault="00166F9F" w:rsidP="00166F9F">
      <w:pPr>
        <w:numPr>
          <w:ilvl w:val="0"/>
          <w:numId w:val="2"/>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166F9F">
        <w:rPr>
          <w:rFonts w:ascii="Arial" w:eastAsia="Times New Roman" w:hAnsi="Arial" w:cs="Arial"/>
          <w:kern w:val="0"/>
          <w:sz w:val="22"/>
          <w:szCs w:val="22"/>
          <w:lang w:eastAsia="en-GB"/>
          <w14:ligatures w14:val="none"/>
        </w:rPr>
        <w:t>Barriers to accessing healthcare services.</w:t>
      </w:r>
    </w:p>
    <w:p w14:paraId="7671DA3E" w14:textId="77777777" w:rsidR="00166F9F" w:rsidRPr="00166F9F" w:rsidRDefault="00166F9F" w:rsidP="00166F9F">
      <w:pPr>
        <w:numPr>
          <w:ilvl w:val="0"/>
          <w:numId w:val="2"/>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166F9F">
        <w:rPr>
          <w:rFonts w:ascii="Arial" w:eastAsia="Times New Roman" w:hAnsi="Arial" w:cs="Arial"/>
          <w:kern w:val="0"/>
          <w:sz w:val="22"/>
          <w:szCs w:val="22"/>
          <w:lang w:eastAsia="en-GB"/>
          <w14:ligatures w14:val="none"/>
        </w:rPr>
        <w:t>Health inequalities experienced by low-income communities.</w:t>
      </w:r>
    </w:p>
    <w:p w14:paraId="08CE7829" w14:textId="77777777" w:rsidR="00166F9F" w:rsidRPr="00166F9F" w:rsidRDefault="00166F9F" w:rsidP="00166F9F">
      <w:pPr>
        <w:numPr>
          <w:ilvl w:val="0"/>
          <w:numId w:val="2"/>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166F9F">
        <w:rPr>
          <w:rFonts w:ascii="Arial" w:eastAsia="Times New Roman" w:hAnsi="Arial" w:cs="Arial"/>
          <w:kern w:val="0"/>
          <w:sz w:val="22"/>
          <w:szCs w:val="22"/>
          <w:lang w:eastAsia="en-GB"/>
          <w14:ligatures w14:val="none"/>
        </w:rPr>
        <w:t>Health literacy as a barrier to healthcare access.</w:t>
      </w:r>
    </w:p>
    <w:p w14:paraId="73E46521" w14:textId="77777777" w:rsidR="00166F9F" w:rsidRPr="00166F9F" w:rsidRDefault="00166F9F" w:rsidP="00166F9F">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166F9F">
        <w:rPr>
          <w:rFonts w:ascii="Arial" w:eastAsia="Times New Roman" w:hAnsi="Arial" w:cs="Arial"/>
          <w:kern w:val="0"/>
          <w:sz w:val="22"/>
          <w:szCs w:val="22"/>
          <w:lang w:eastAsia="en-GB"/>
          <w14:ligatures w14:val="none"/>
        </w:rPr>
        <w:t>For example, Madia et al. (2025) examined emergency healthcare access, while Gero et al. (2025) explored health literacy. Ghanchi et al. (2026) highlighted financial and structural barriers, including transport costs and childcare responsibilities.</w:t>
      </w:r>
    </w:p>
    <w:p w14:paraId="1C089196" w14:textId="77777777" w:rsidR="00166F9F" w:rsidRPr="00166F9F" w:rsidRDefault="00166F9F" w:rsidP="00166F9F">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166F9F">
        <w:rPr>
          <w:rFonts w:ascii="Arial" w:eastAsia="Times New Roman" w:hAnsi="Arial" w:cs="Arial"/>
          <w:kern w:val="0"/>
          <w:sz w:val="22"/>
          <w:szCs w:val="22"/>
          <w:lang w:eastAsia="en-GB"/>
          <w14:ligatures w14:val="none"/>
        </w:rPr>
        <w:t>Grouping related findings enabled recurring issues to be identified across different studies. These themes provide the foundation for the findings and discussion presented in Chapter Four.</w:t>
      </w:r>
    </w:p>
    <w:p w14:paraId="0FC5DEDE" w14:textId="77777777" w:rsidR="00166F9F" w:rsidRPr="00166F9F" w:rsidRDefault="00166F9F" w:rsidP="00166F9F">
      <w:pPr>
        <w:spacing w:before="100" w:beforeAutospacing="1" w:after="100" w:afterAutospacing="1" w:line="360" w:lineRule="auto"/>
        <w:jc w:val="both"/>
        <w:outlineLvl w:val="1"/>
        <w:rPr>
          <w:rFonts w:ascii="Arial" w:eastAsia="Times New Roman" w:hAnsi="Arial" w:cs="Arial"/>
          <w:b/>
          <w:bCs/>
          <w:kern w:val="0"/>
          <w:sz w:val="22"/>
          <w:szCs w:val="22"/>
          <w:lang w:eastAsia="en-GB"/>
          <w14:ligatures w14:val="none"/>
        </w:rPr>
      </w:pPr>
      <w:r w:rsidRPr="00166F9F">
        <w:rPr>
          <w:rFonts w:ascii="Arial" w:eastAsia="Times New Roman" w:hAnsi="Arial" w:cs="Arial"/>
          <w:b/>
          <w:bCs/>
          <w:kern w:val="0"/>
          <w:sz w:val="22"/>
          <w:szCs w:val="22"/>
          <w:lang w:eastAsia="en-GB"/>
          <w14:ligatures w14:val="none"/>
        </w:rPr>
        <w:t>3.8 Ethical Considerations</w:t>
      </w:r>
    </w:p>
    <w:p w14:paraId="682C13E8" w14:textId="75187015" w:rsidR="00166F9F" w:rsidRPr="00166F9F" w:rsidRDefault="00166F9F" w:rsidP="00166F9F">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166F9F">
        <w:rPr>
          <w:rFonts w:ascii="Arial" w:eastAsia="Times New Roman" w:hAnsi="Arial" w:cs="Arial"/>
          <w:kern w:val="0"/>
          <w:sz w:val="22"/>
          <w:szCs w:val="22"/>
          <w:lang w:eastAsia="en-GB"/>
          <w14:ligatures w14:val="none"/>
        </w:rPr>
        <w:t>Although this project involved secondary research, ethical principles remained important. No interviews, questionnaires or direct participant involvement were undertaken, meaning no personal information was collected directly.</w:t>
      </w:r>
      <w:r>
        <w:rPr>
          <w:rFonts w:ascii="Arial" w:eastAsia="Times New Roman" w:hAnsi="Arial" w:cs="Arial"/>
          <w:kern w:val="0"/>
          <w:sz w:val="22"/>
          <w:szCs w:val="22"/>
          <w:lang w:eastAsia="en-GB"/>
          <w14:ligatures w14:val="none"/>
        </w:rPr>
        <w:t xml:space="preserve"> </w:t>
      </w:r>
      <w:r w:rsidRPr="00166F9F">
        <w:rPr>
          <w:rFonts w:ascii="Arial" w:eastAsia="Times New Roman" w:hAnsi="Arial" w:cs="Arial"/>
          <w:kern w:val="0"/>
          <w:sz w:val="22"/>
          <w:szCs w:val="22"/>
          <w:lang w:eastAsia="en-GB"/>
          <w14:ligatures w14:val="none"/>
        </w:rPr>
        <w:t>Academic integrity was maintained through accurate Harvard referencing and acknowledgement of original authors. Evidence recorded in the literature analysis workbook was evaluated and interpreted carefully to avoid misrepresentation.</w:t>
      </w:r>
    </w:p>
    <w:p w14:paraId="7E048CFC" w14:textId="77777777" w:rsidR="00166F9F" w:rsidRPr="00166F9F" w:rsidRDefault="00166F9F" w:rsidP="00166F9F">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166F9F">
        <w:rPr>
          <w:rFonts w:ascii="Arial" w:eastAsia="Times New Roman" w:hAnsi="Arial" w:cs="Arial"/>
          <w:kern w:val="0"/>
          <w:sz w:val="22"/>
          <w:szCs w:val="22"/>
          <w:lang w:eastAsia="en-GB"/>
          <w14:ligatures w14:val="none"/>
        </w:rPr>
        <w:t>The strengths and limitations identified in Stage 2 were also considered to ensure findings were presented objectively.</w:t>
      </w:r>
    </w:p>
    <w:p w14:paraId="0FA19A5C" w14:textId="77777777" w:rsidR="00166F9F" w:rsidRPr="00166F9F" w:rsidRDefault="00166F9F" w:rsidP="00166F9F">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166F9F">
        <w:rPr>
          <w:rFonts w:ascii="Arial" w:eastAsia="Times New Roman" w:hAnsi="Arial" w:cs="Arial"/>
          <w:kern w:val="0"/>
          <w:sz w:val="22"/>
          <w:szCs w:val="22"/>
          <w:lang w:eastAsia="en-GB"/>
          <w14:ligatures w14:val="none"/>
        </w:rPr>
        <w:t>Furthermore, research concerning low-income communities was discussed respectfully to avoid stereotypes or stigmatisation. These principles supported responsible and transparent research practice.</w:t>
      </w:r>
    </w:p>
    <w:p w14:paraId="45AB63CF" w14:textId="77777777" w:rsidR="00166F9F" w:rsidRPr="00166F9F" w:rsidRDefault="00166F9F" w:rsidP="00166F9F">
      <w:pPr>
        <w:spacing w:before="100" w:beforeAutospacing="1" w:after="100" w:afterAutospacing="1" w:line="360" w:lineRule="auto"/>
        <w:jc w:val="both"/>
        <w:outlineLvl w:val="1"/>
        <w:rPr>
          <w:rFonts w:ascii="Arial" w:eastAsia="Times New Roman" w:hAnsi="Arial" w:cs="Arial"/>
          <w:b/>
          <w:bCs/>
          <w:kern w:val="0"/>
          <w:sz w:val="22"/>
          <w:szCs w:val="22"/>
          <w:lang w:eastAsia="en-GB"/>
          <w14:ligatures w14:val="none"/>
        </w:rPr>
      </w:pPr>
      <w:r w:rsidRPr="00166F9F">
        <w:rPr>
          <w:rFonts w:ascii="Arial" w:eastAsia="Times New Roman" w:hAnsi="Arial" w:cs="Arial"/>
          <w:b/>
          <w:bCs/>
          <w:kern w:val="0"/>
          <w:sz w:val="22"/>
          <w:szCs w:val="22"/>
          <w:lang w:eastAsia="en-GB"/>
          <w14:ligatures w14:val="none"/>
        </w:rPr>
        <w:lastRenderedPageBreak/>
        <w:t>3.9 Chapter Summary</w:t>
      </w:r>
    </w:p>
    <w:p w14:paraId="5B20D25E" w14:textId="77777777" w:rsidR="00166F9F" w:rsidRPr="00166F9F" w:rsidRDefault="00166F9F" w:rsidP="00166F9F">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166F9F">
        <w:rPr>
          <w:rFonts w:ascii="Arial" w:eastAsia="Times New Roman" w:hAnsi="Arial" w:cs="Arial"/>
          <w:kern w:val="0"/>
          <w:sz w:val="22"/>
          <w:szCs w:val="22"/>
          <w:lang w:eastAsia="en-GB"/>
          <w14:ligatures w14:val="none"/>
        </w:rPr>
        <w:t>This chapter outlined the desk-based methodology used to investigate socioeconomic inequalities in healthcare access in England. The literature analysis workbook supported the research through three stages: evaluating ten articles using the CRAAP Test, critically analysing five selected studies and developing recurring themes.</w:t>
      </w:r>
    </w:p>
    <w:p w14:paraId="153335A5" w14:textId="77777777" w:rsidR="00166F9F" w:rsidRPr="00166F9F" w:rsidRDefault="00166F9F" w:rsidP="00166F9F">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166F9F">
        <w:rPr>
          <w:rFonts w:ascii="Arial" w:eastAsia="Times New Roman" w:hAnsi="Arial" w:cs="Arial"/>
          <w:kern w:val="0"/>
          <w:sz w:val="22"/>
          <w:szCs w:val="22"/>
          <w:lang w:eastAsia="en-GB"/>
          <w14:ligatures w14:val="none"/>
        </w:rPr>
        <w:t>A structured search strategy, selection criteria and thematic analysis provided a systematic approach to examining the evidence. Chapter Four will critically discuss the themes identified in Stage 3 and their implications for healthcare access among socioeconomically deprived communities in England.</w:t>
      </w:r>
    </w:p>
    <w:p w14:paraId="7B676278" w14:textId="77777777" w:rsidR="00F85B4E" w:rsidRDefault="00F85B4E" w:rsidP="00166F9F">
      <w:pPr>
        <w:spacing w:before="100" w:beforeAutospacing="1" w:after="100" w:afterAutospacing="1" w:line="360" w:lineRule="auto"/>
        <w:jc w:val="both"/>
        <w:outlineLvl w:val="1"/>
        <w:rPr>
          <w:rFonts w:ascii="Arial" w:eastAsia="Times New Roman" w:hAnsi="Arial" w:cs="Arial"/>
          <w:b/>
          <w:bCs/>
          <w:kern w:val="0"/>
          <w:sz w:val="22"/>
          <w:szCs w:val="22"/>
          <w:lang w:eastAsia="en-GB"/>
          <w14:ligatures w14:val="none"/>
        </w:rPr>
      </w:pPr>
    </w:p>
    <w:p w14:paraId="6FB07744" w14:textId="77777777" w:rsidR="00625046" w:rsidRDefault="00625046" w:rsidP="00166F9F">
      <w:pPr>
        <w:spacing w:before="100" w:beforeAutospacing="1" w:after="100" w:afterAutospacing="1" w:line="360" w:lineRule="auto"/>
        <w:jc w:val="both"/>
        <w:outlineLvl w:val="1"/>
        <w:rPr>
          <w:rFonts w:ascii="Arial" w:eastAsia="Times New Roman" w:hAnsi="Arial" w:cs="Arial"/>
          <w:b/>
          <w:bCs/>
          <w:kern w:val="0"/>
          <w:sz w:val="22"/>
          <w:szCs w:val="22"/>
          <w:lang w:eastAsia="en-GB"/>
          <w14:ligatures w14:val="none"/>
        </w:rPr>
      </w:pPr>
    </w:p>
    <w:p w14:paraId="231C57F3" w14:textId="77777777" w:rsidR="00625046" w:rsidRDefault="00625046" w:rsidP="00166F9F">
      <w:pPr>
        <w:spacing w:before="100" w:beforeAutospacing="1" w:after="100" w:afterAutospacing="1" w:line="360" w:lineRule="auto"/>
        <w:jc w:val="both"/>
        <w:outlineLvl w:val="1"/>
        <w:rPr>
          <w:rFonts w:ascii="Arial" w:eastAsia="Times New Roman" w:hAnsi="Arial" w:cs="Arial"/>
          <w:b/>
          <w:bCs/>
          <w:kern w:val="0"/>
          <w:sz w:val="22"/>
          <w:szCs w:val="22"/>
          <w:lang w:eastAsia="en-GB"/>
          <w14:ligatures w14:val="none"/>
        </w:rPr>
      </w:pPr>
    </w:p>
    <w:p w14:paraId="2DCA6A47" w14:textId="77777777" w:rsidR="00625046" w:rsidRDefault="00625046" w:rsidP="00166F9F">
      <w:pPr>
        <w:spacing w:before="100" w:beforeAutospacing="1" w:after="100" w:afterAutospacing="1" w:line="360" w:lineRule="auto"/>
        <w:jc w:val="both"/>
        <w:outlineLvl w:val="1"/>
        <w:rPr>
          <w:rFonts w:ascii="Arial" w:eastAsia="Times New Roman" w:hAnsi="Arial" w:cs="Arial"/>
          <w:b/>
          <w:bCs/>
          <w:kern w:val="0"/>
          <w:sz w:val="22"/>
          <w:szCs w:val="22"/>
          <w:lang w:eastAsia="en-GB"/>
          <w14:ligatures w14:val="none"/>
        </w:rPr>
      </w:pPr>
    </w:p>
    <w:p w14:paraId="6620816A" w14:textId="77777777" w:rsidR="00625046" w:rsidRDefault="00625046" w:rsidP="00166F9F">
      <w:pPr>
        <w:spacing w:before="100" w:beforeAutospacing="1" w:after="100" w:afterAutospacing="1" w:line="360" w:lineRule="auto"/>
        <w:jc w:val="both"/>
        <w:outlineLvl w:val="1"/>
        <w:rPr>
          <w:rFonts w:ascii="Arial" w:eastAsia="Times New Roman" w:hAnsi="Arial" w:cs="Arial"/>
          <w:b/>
          <w:bCs/>
          <w:kern w:val="0"/>
          <w:sz w:val="22"/>
          <w:szCs w:val="22"/>
          <w:lang w:eastAsia="en-GB"/>
          <w14:ligatures w14:val="none"/>
        </w:rPr>
      </w:pPr>
    </w:p>
    <w:p w14:paraId="28DDFE5B" w14:textId="77777777" w:rsidR="00625046" w:rsidRDefault="00625046" w:rsidP="00166F9F">
      <w:pPr>
        <w:spacing w:before="100" w:beforeAutospacing="1" w:after="100" w:afterAutospacing="1" w:line="360" w:lineRule="auto"/>
        <w:jc w:val="both"/>
        <w:outlineLvl w:val="1"/>
        <w:rPr>
          <w:rFonts w:ascii="Arial" w:eastAsia="Times New Roman" w:hAnsi="Arial" w:cs="Arial"/>
          <w:b/>
          <w:bCs/>
          <w:kern w:val="0"/>
          <w:sz w:val="22"/>
          <w:szCs w:val="22"/>
          <w:lang w:eastAsia="en-GB"/>
          <w14:ligatures w14:val="none"/>
        </w:rPr>
      </w:pPr>
    </w:p>
    <w:p w14:paraId="5C540265" w14:textId="77777777" w:rsidR="00625046" w:rsidRDefault="00625046" w:rsidP="00166F9F">
      <w:pPr>
        <w:spacing w:before="100" w:beforeAutospacing="1" w:after="100" w:afterAutospacing="1" w:line="360" w:lineRule="auto"/>
        <w:jc w:val="both"/>
        <w:outlineLvl w:val="1"/>
        <w:rPr>
          <w:rFonts w:ascii="Arial" w:eastAsia="Times New Roman" w:hAnsi="Arial" w:cs="Arial"/>
          <w:b/>
          <w:bCs/>
          <w:kern w:val="0"/>
          <w:sz w:val="22"/>
          <w:szCs w:val="22"/>
          <w:lang w:eastAsia="en-GB"/>
          <w14:ligatures w14:val="none"/>
        </w:rPr>
      </w:pPr>
    </w:p>
    <w:p w14:paraId="1C6E393A" w14:textId="77777777" w:rsidR="00625046" w:rsidRDefault="00625046" w:rsidP="00166F9F">
      <w:pPr>
        <w:spacing w:before="100" w:beforeAutospacing="1" w:after="100" w:afterAutospacing="1" w:line="360" w:lineRule="auto"/>
        <w:jc w:val="both"/>
        <w:outlineLvl w:val="1"/>
        <w:rPr>
          <w:rFonts w:ascii="Arial" w:eastAsia="Times New Roman" w:hAnsi="Arial" w:cs="Arial"/>
          <w:b/>
          <w:bCs/>
          <w:kern w:val="0"/>
          <w:sz w:val="22"/>
          <w:szCs w:val="22"/>
          <w:lang w:eastAsia="en-GB"/>
          <w14:ligatures w14:val="none"/>
        </w:rPr>
      </w:pPr>
    </w:p>
    <w:p w14:paraId="5CB74F7B" w14:textId="77777777" w:rsidR="00625046" w:rsidRDefault="00625046" w:rsidP="00166F9F">
      <w:pPr>
        <w:spacing w:before="100" w:beforeAutospacing="1" w:after="100" w:afterAutospacing="1" w:line="360" w:lineRule="auto"/>
        <w:jc w:val="both"/>
        <w:outlineLvl w:val="1"/>
        <w:rPr>
          <w:rFonts w:ascii="Arial" w:eastAsia="Times New Roman" w:hAnsi="Arial" w:cs="Arial"/>
          <w:b/>
          <w:bCs/>
          <w:kern w:val="0"/>
          <w:sz w:val="22"/>
          <w:szCs w:val="22"/>
          <w:lang w:eastAsia="en-GB"/>
          <w14:ligatures w14:val="none"/>
        </w:rPr>
      </w:pPr>
    </w:p>
    <w:p w14:paraId="2ED259CE" w14:textId="77777777" w:rsidR="00625046" w:rsidRDefault="00625046" w:rsidP="00166F9F">
      <w:pPr>
        <w:spacing w:before="100" w:beforeAutospacing="1" w:after="100" w:afterAutospacing="1" w:line="360" w:lineRule="auto"/>
        <w:jc w:val="both"/>
        <w:outlineLvl w:val="1"/>
        <w:rPr>
          <w:rFonts w:ascii="Arial" w:eastAsia="Times New Roman" w:hAnsi="Arial" w:cs="Arial"/>
          <w:b/>
          <w:bCs/>
          <w:kern w:val="0"/>
          <w:sz w:val="22"/>
          <w:szCs w:val="22"/>
          <w:lang w:eastAsia="en-GB"/>
          <w14:ligatures w14:val="none"/>
        </w:rPr>
      </w:pPr>
    </w:p>
    <w:p w14:paraId="6DD67046" w14:textId="77777777" w:rsidR="00625046" w:rsidRDefault="00625046" w:rsidP="00166F9F">
      <w:pPr>
        <w:spacing w:before="100" w:beforeAutospacing="1" w:after="100" w:afterAutospacing="1" w:line="360" w:lineRule="auto"/>
        <w:jc w:val="both"/>
        <w:outlineLvl w:val="1"/>
        <w:rPr>
          <w:rFonts w:ascii="Arial" w:eastAsia="Times New Roman" w:hAnsi="Arial" w:cs="Arial"/>
          <w:b/>
          <w:bCs/>
          <w:kern w:val="0"/>
          <w:sz w:val="22"/>
          <w:szCs w:val="22"/>
          <w:lang w:eastAsia="en-GB"/>
          <w14:ligatures w14:val="none"/>
        </w:rPr>
      </w:pPr>
    </w:p>
    <w:p w14:paraId="0D21336A" w14:textId="77777777" w:rsidR="00625046" w:rsidRDefault="00625046" w:rsidP="00166F9F">
      <w:pPr>
        <w:spacing w:before="100" w:beforeAutospacing="1" w:after="100" w:afterAutospacing="1" w:line="360" w:lineRule="auto"/>
        <w:jc w:val="both"/>
        <w:outlineLvl w:val="1"/>
        <w:rPr>
          <w:rFonts w:ascii="Arial" w:eastAsia="Times New Roman" w:hAnsi="Arial" w:cs="Arial"/>
          <w:b/>
          <w:bCs/>
          <w:kern w:val="0"/>
          <w:sz w:val="22"/>
          <w:szCs w:val="22"/>
          <w:lang w:eastAsia="en-GB"/>
          <w14:ligatures w14:val="none"/>
        </w:rPr>
      </w:pPr>
    </w:p>
    <w:p w14:paraId="0F8AB6D2" w14:textId="77777777" w:rsidR="00625046" w:rsidRDefault="00625046" w:rsidP="00166F9F">
      <w:pPr>
        <w:spacing w:before="100" w:beforeAutospacing="1" w:after="100" w:afterAutospacing="1" w:line="360" w:lineRule="auto"/>
        <w:jc w:val="both"/>
        <w:outlineLvl w:val="1"/>
        <w:rPr>
          <w:rFonts w:ascii="Arial" w:eastAsia="Times New Roman" w:hAnsi="Arial" w:cs="Arial"/>
          <w:b/>
          <w:bCs/>
          <w:kern w:val="0"/>
          <w:sz w:val="22"/>
          <w:szCs w:val="22"/>
          <w:lang w:eastAsia="en-GB"/>
          <w14:ligatures w14:val="none"/>
        </w:rPr>
      </w:pPr>
    </w:p>
    <w:p w14:paraId="6E745AA8" w14:textId="77777777" w:rsidR="00625046" w:rsidRDefault="00625046" w:rsidP="00166F9F">
      <w:pPr>
        <w:spacing w:before="100" w:beforeAutospacing="1" w:after="100" w:afterAutospacing="1" w:line="360" w:lineRule="auto"/>
        <w:jc w:val="both"/>
        <w:outlineLvl w:val="1"/>
        <w:rPr>
          <w:rFonts w:ascii="Arial" w:eastAsia="Times New Roman" w:hAnsi="Arial" w:cs="Arial"/>
          <w:b/>
          <w:bCs/>
          <w:kern w:val="0"/>
          <w:sz w:val="22"/>
          <w:szCs w:val="22"/>
          <w:lang w:eastAsia="en-GB"/>
          <w14:ligatures w14:val="none"/>
        </w:rPr>
      </w:pPr>
    </w:p>
    <w:p w14:paraId="4F534310" w14:textId="77777777" w:rsidR="00625046" w:rsidRDefault="00625046" w:rsidP="00166F9F">
      <w:pPr>
        <w:spacing w:before="100" w:beforeAutospacing="1" w:after="100" w:afterAutospacing="1" w:line="360" w:lineRule="auto"/>
        <w:jc w:val="both"/>
        <w:outlineLvl w:val="1"/>
        <w:rPr>
          <w:rFonts w:ascii="Arial" w:eastAsia="Times New Roman" w:hAnsi="Arial" w:cs="Arial"/>
          <w:b/>
          <w:bCs/>
          <w:kern w:val="0"/>
          <w:sz w:val="22"/>
          <w:szCs w:val="22"/>
          <w:lang w:eastAsia="en-GB"/>
          <w14:ligatures w14:val="none"/>
        </w:rPr>
        <w:sectPr w:rsidR="00625046" w:rsidSect="00625046">
          <w:pgSz w:w="11906" w:h="16838"/>
          <w:pgMar w:top="1440" w:right="1440" w:bottom="1440" w:left="1440" w:header="708" w:footer="708" w:gutter="0"/>
          <w:cols w:space="708"/>
          <w:docGrid w:linePitch="360"/>
        </w:sectPr>
      </w:pPr>
    </w:p>
    <w:p w14:paraId="683834EC" w14:textId="77777777" w:rsidR="00625046" w:rsidRDefault="00625046" w:rsidP="00166F9F">
      <w:pPr>
        <w:spacing w:before="100" w:beforeAutospacing="1" w:after="100" w:afterAutospacing="1" w:line="360" w:lineRule="auto"/>
        <w:jc w:val="both"/>
        <w:outlineLvl w:val="1"/>
        <w:rPr>
          <w:rFonts w:ascii="Arial" w:eastAsia="Times New Roman" w:hAnsi="Arial" w:cs="Arial"/>
          <w:b/>
          <w:bCs/>
          <w:kern w:val="0"/>
          <w:sz w:val="22"/>
          <w:szCs w:val="22"/>
          <w:lang w:eastAsia="en-GB"/>
          <w14:ligatures w14:val="none"/>
        </w:rPr>
      </w:pPr>
    </w:p>
    <w:p w14:paraId="2E44AD84" w14:textId="00C6DDD0" w:rsidR="00F85B4E" w:rsidRDefault="00F85B4E" w:rsidP="00166F9F">
      <w:pPr>
        <w:spacing w:before="100" w:beforeAutospacing="1" w:after="100" w:afterAutospacing="1" w:line="360" w:lineRule="auto"/>
        <w:jc w:val="both"/>
        <w:outlineLvl w:val="1"/>
        <w:rPr>
          <w:rFonts w:ascii="Arial" w:eastAsia="Times New Roman" w:hAnsi="Arial" w:cs="Arial"/>
          <w:b/>
          <w:bCs/>
          <w:kern w:val="0"/>
          <w:sz w:val="22"/>
          <w:szCs w:val="22"/>
          <w:lang w:eastAsia="en-GB"/>
          <w14:ligatures w14:val="none"/>
        </w:rPr>
      </w:pPr>
      <w:r w:rsidRPr="00F85B4E">
        <w:rPr>
          <w:rFonts w:ascii="Arial" w:eastAsia="Times New Roman" w:hAnsi="Arial" w:cs="Arial"/>
          <w:b/>
          <w:bCs/>
          <w:kern w:val="0"/>
          <w:sz w:val="22"/>
          <w:szCs w:val="22"/>
          <w:lang w:eastAsia="en-GB"/>
          <w14:ligatures w14:val="none"/>
        </w:rPr>
        <w:t>Literature Tracking and Analysis Workbook</w:t>
      </w:r>
    </w:p>
    <w:p w14:paraId="276576BD" w14:textId="55AC5705" w:rsidR="00D1609D" w:rsidRPr="00F85B4E" w:rsidRDefault="00F85B4E" w:rsidP="00F85B4E">
      <w:pPr>
        <w:pStyle w:val="Heading1"/>
        <w:rPr>
          <w:rFonts w:ascii="Arial" w:hAnsi="Arial" w:cs="Arial"/>
        </w:rPr>
      </w:pPr>
      <w:r w:rsidRPr="00090FF8">
        <w:rPr>
          <w:rFonts w:ascii="Arial" w:hAnsi="Arial" w:cs="Arial"/>
        </w:rPr>
        <w:t>Stage 1 – CRAAP Test Evaluation (10 sources of information)</w:t>
      </w:r>
    </w:p>
    <w:tbl>
      <w:tblPr>
        <w:tblStyle w:val="TableGrid"/>
        <w:tblpPr w:leftFromText="180" w:rightFromText="180" w:vertAnchor="text" w:horzAnchor="margin" w:tblpXSpec="center" w:tblpY="284"/>
        <w:tblW w:w="5000" w:type="pct"/>
        <w:tblLook w:val="04A0" w:firstRow="1" w:lastRow="0" w:firstColumn="1" w:lastColumn="0" w:noHBand="0" w:noVBand="1"/>
      </w:tblPr>
      <w:tblGrid>
        <w:gridCol w:w="3964"/>
        <w:gridCol w:w="3094"/>
        <w:gridCol w:w="4823"/>
        <w:gridCol w:w="2067"/>
      </w:tblGrid>
      <w:tr w:rsidR="00F85B4E" w:rsidRPr="00090FF8" w14:paraId="1D57319B" w14:textId="77777777" w:rsidTr="00A30B67">
        <w:trPr>
          <w:trHeight w:val="873"/>
        </w:trPr>
        <w:tc>
          <w:tcPr>
            <w:tcW w:w="1421" w:type="pct"/>
            <w:shd w:val="clear" w:color="auto" w:fill="83CAEB" w:themeFill="accent1" w:themeFillTint="66"/>
            <w:vAlign w:val="center"/>
          </w:tcPr>
          <w:p w14:paraId="557A0BC5" w14:textId="77777777" w:rsidR="00F85B4E" w:rsidRPr="00B15DA3" w:rsidRDefault="00F85B4E" w:rsidP="00A30B67">
            <w:pPr>
              <w:spacing w:line="360" w:lineRule="auto"/>
              <w:jc w:val="both"/>
              <w:rPr>
                <w:rFonts w:ascii="Arial" w:hAnsi="Arial" w:cs="Arial"/>
                <w:b/>
                <w:bCs/>
                <w:sz w:val="22"/>
                <w:szCs w:val="22"/>
              </w:rPr>
            </w:pPr>
            <w:r w:rsidRPr="00B15DA3">
              <w:rPr>
                <w:rFonts w:ascii="Arial" w:hAnsi="Arial" w:cs="Arial"/>
                <w:b/>
                <w:bCs/>
                <w:sz w:val="22"/>
                <w:szCs w:val="22"/>
              </w:rPr>
              <w:br/>
              <w:t>Article 1</w:t>
            </w:r>
          </w:p>
        </w:tc>
        <w:tc>
          <w:tcPr>
            <w:tcW w:w="1109" w:type="pct"/>
            <w:shd w:val="clear" w:color="auto" w:fill="83CAEB" w:themeFill="accent1" w:themeFillTint="66"/>
            <w:vAlign w:val="center"/>
          </w:tcPr>
          <w:p w14:paraId="46225DA8" w14:textId="77777777" w:rsidR="00F85B4E" w:rsidRPr="00B15DA3" w:rsidRDefault="00F85B4E" w:rsidP="00A30B67">
            <w:pPr>
              <w:pStyle w:val="isselectedend"/>
              <w:jc w:val="both"/>
              <w:rPr>
                <w:rFonts w:ascii="Arial" w:hAnsi="Arial" w:cs="Arial"/>
                <w:sz w:val="22"/>
                <w:szCs w:val="22"/>
              </w:rPr>
            </w:pPr>
            <w:r w:rsidRPr="00B15DA3">
              <w:rPr>
                <w:rFonts w:ascii="Arial" w:hAnsi="Arial" w:cs="Arial"/>
                <w:b/>
                <w:bCs/>
                <w:sz w:val="22"/>
                <w:szCs w:val="22"/>
              </w:rPr>
              <w:t xml:space="preserve">Author &amp; Year: </w:t>
            </w:r>
            <w:r w:rsidRPr="00B15DA3">
              <w:rPr>
                <w:rFonts w:ascii="Arial" w:hAnsi="Arial" w:cs="Arial"/>
                <w:sz w:val="22"/>
                <w:szCs w:val="22"/>
              </w:rPr>
              <w:t xml:space="preserve"> Gero, K. et al. (2025)</w:t>
            </w:r>
          </w:p>
          <w:p w14:paraId="2F6FCEBF" w14:textId="77777777" w:rsidR="00F85B4E" w:rsidRPr="00B15DA3" w:rsidRDefault="00F85B4E" w:rsidP="00A30B67">
            <w:pPr>
              <w:spacing w:line="360" w:lineRule="auto"/>
              <w:jc w:val="both"/>
              <w:rPr>
                <w:rFonts w:ascii="Arial" w:hAnsi="Arial" w:cs="Arial"/>
                <w:sz w:val="22"/>
                <w:szCs w:val="22"/>
              </w:rPr>
            </w:pPr>
          </w:p>
        </w:tc>
        <w:tc>
          <w:tcPr>
            <w:tcW w:w="2470" w:type="pct"/>
            <w:gridSpan w:val="2"/>
            <w:shd w:val="clear" w:color="auto" w:fill="83CAEB" w:themeFill="accent1" w:themeFillTint="66"/>
            <w:vAlign w:val="center"/>
          </w:tcPr>
          <w:p w14:paraId="6F5B519F" w14:textId="77777777" w:rsidR="00F85B4E" w:rsidRPr="00B15DA3" w:rsidRDefault="00F85B4E" w:rsidP="00A30B67">
            <w:pPr>
              <w:spacing w:line="360" w:lineRule="auto"/>
              <w:jc w:val="both"/>
              <w:rPr>
                <w:rFonts w:ascii="Arial" w:hAnsi="Arial" w:cs="Arial"/>
                <w:b/>
                <w:bCs/>
                <w:sz w:val="22"/>
                <w:szCs w:val="22"/>
              </w:rPr>
            </w:pPr>
            <w:r w:rsidRPr="00B15DA3">
              <w:rPr>
                <w:rFonts w:ascii="Arial" w:hAnsi="Arial" w:cs="Arial"/>
                <w:b/>
                <w:bCs/>
                <w:sz w:val="22"/>
                <w:szCs w:val="22"/>
              </w:rPr>
              <w:t xml:space="preserve">Article Title: </w:t>
            </w:r>
            <w:r w:rsidRPr="00B15DA3">
              <w:rPr>
                <w:rFonts w:ascii="Arial" w:hAnsi="Arial" w:cs="Arial"/>
                <w:sz w:val="22"/>
                <w:szCs w:val="22"/>
              </w:rPr>
              <w:t xml:space="preserve"> Low income and health literacy: A systematic scoping review</w:t>
            </w:r>
          </w:p>
        </w:tc>
      </w:tr>
      <w:tr w:rsidR="00F85B4E" w:rsidRPr="00090FF8" w14:paraId="65E788C6" w14:textId="77777777" w:rsidTr="00A30B67">
        <w:trPr>
          <w:trHeight w:val="873"/>
        </w:trPr>
        <w:tc>
          <w:tcPr>
            <w:tcW w:w="1421" w:type="pct"/>
            <w:vAlign w:val="center"/>
          </w:tcPr>
          <w:p w14:paraId="3516CFEA" w14:textId="77777777" w:rsidR="00F85B4E" w:rsidRPr="00B15DA3" w:rsidRDefault="00F85B4E" w:rsidP="00A30B67">
            <w:pPr>
              <w:spacing w:line="360" w:lineRule="auto"/>
              <w:jc w:val="both"/>
              <w:rPr>
                <w:rFonts w:ascii="Arial" w:hAnsi="Arial" w:cs="Arial"/>
                <w:b/>
                <w:bCs/>
                <w:sz w:val="22"/>
                <w:szCs w:val="22"/>
              </w:rPr>
            </w:pPr>
            <w:r w:rsidRPr="00B15DA3">
              <w:rPr>
                <w:rFonts w:ascii="Arial" w:hAnsi="Arial" w:cs="Arial"/>
                <w:b/>
                <w:bCs/>
                <w:sz w:val="22"/>
                <w:szCs w:val="22"/>
              </w:rPr>
              <w:t>CRAAP Notes</w:t>
            </w:r>
          </w:p>
        </w:tc>
        <w:tc>
          <w:tcPr>
            <w:tcW w:w="2838" w:type="pct"/>
            <w:gridSpan w:val="2"/>
            <w:vAlign w:val="center"/>
          </w:tcPr>
          <w:p w14:paraId="47331E39" w14:textId="77777777" w:rsidR="00F85B4E" w:rsidRPr="00B15DA3" w:rsidRDefault="00F85B4E" w:rsidP="00A30B67">
            <w:pPr>
              <w:pStyle w:val="ListParagraph"/>
              <w:spacing w:line="360" w:lineRule="auto"/>
              <w:ind w:left="360"/>
              <w:jc w:val="both"/>
              <w:rPr>
                <w:rFonts w:ascii="Arial" w:hAnsi="Arial" w:cs="Arial"/>
                <w:b/>
                <w:bCs/>
              </w:rPr>
            </w:pPr>
          </w:p>
          <w:p w14:paraId="0F1B3EDC" w14:textId="77777777" w:rsidR="00F85B4E" w:rsidRPr="00B15DA3" w:rsidRDefault="00F85B4E" w:rsidP="00F85B4E">
            <w:pPr>
              <w:pStyle w:val="ListParagraph"/>
              <w:numPr>
                <w:ilvl w:val="0"/>
                <w:numId w:val="3"/>
              </w:numPr>
              <w:spacing w:after="200" w:line="360" w:lineRule="auto"/>
              <w:jc w:val="both"/>
              <w:rPr>
                <w:rFonts w:ascii="Arial" w:hAnsi="Arial" w:cs="Arial"/>
                <w:b/>
                <w:bCs/>
              </w:rPr>
            </w:pPr>
            <w:r w:rsidRPr="00B15DA3">
              <w:rPr>
                <w:rFonts w:ascii="Arial" w:hAnsi="Arial" w:cs="Arial"/>
                <w:b/>
                <w:bCs/>
              </w:rPr>
              <w:t xml:space="preserve">Current: </w:t>
            </w:r>
            <w:r w:rsidRPr="00B15DA3">
              <w:rPr>
                <w:rFonts w:ascii="Arial" w:hAnsi="Arial" w:cs="Arial"/>
              </w:rPr>
              <w:t xml:space="preserve">  Published in 2025, making it highly up to date.</w:t>
            </w:r>
          </w:p>
          <w:p w14:paraId="234742B5" w14:textId="77777777" w:rsidR="00F85B4E" w:rsidRPr="00B15DA3" w:rsidRDefault="00F85B4E" w:rsidP="00F85B4E">
            <w:pPr>
              <w:pStyle w:val="ListParagraph"/>
              <w:numPr>
                <w:ilvl w:val="0"/>
                <w:numId w:val="3"/>
              </w:numPr>
              <w:spacing w:after="200" w:line="360" w:lineRule="auto"/>
              <w:jc w:val="both"/>
              <w:rPr>
                <w:rFonts w:ascii="Arial" w:hAnsi="Arial" w:cs="Arial"/>
                <w:b/>
                <w:bCs/>
              </w:rPr>
            </w:pPr>
            <w:r w:rsidRPr="00B15DA3">
              <w:rPr>
                <w:rFonts w:ascii="Arial" w:hAnsi="Arial" w:cs="Arial"/>
                <w:b/>
                <w:bCs/>
              </w:rPr>
              <w:t xml:space="preserve">Relevant: </w:t>
            </w:r>
            <w:r w:rsidRPr="00B15DA3">
              <w:rPr>
                <w:rFonts w:ascii="Arial" w:hAnsi="Arial" w:cs="Arial"/>
              </w:rPr>
              <w:t>Directly examines low-income populations and health literacy, which are key barriers to healthcare access.</w:t>
            </w:r>
          </w:p>
          <w:p w14:paraId="7FD6E9D9" w14:textId="77777777" w:rsidR="00F85B4E" w:rsidRPr="00B15DA3" w:rsidRDefault="00F85B4E" w:rsidP="00F85B4E">
            <w:pPr>
              <w:pStyle w:val="ListParagraph"/>
              <w:numPr>
                <w:ilvl w:val="0"/>
                <w:numId w:val="3"/>
              </w:numPr>
              <w:spacing w:after="200" w:line="360" w:lineRule="auto"/>
              <w:jc w:val="both"/>
              <w:rPr>
                <w:rFonts w:ascii="Arial" w:hAnsi="Arial" w:cs="Arial"/>
                <w:b/>
                <w:bCs/>
              </w:rPr>
            </w:pPr>
            <w:r w:rsidRPr="00B15DA3">
              <w:rPr>
                <w:rFonts w:ascii="Arial" w:hAnsi="Arial" w:cs="Arial"/>
                <w:b/>
                <w:bCs/>
              </w:rPr>
              <w:t xml:space="preserve">Authority: </w:t>
            </w:r>
            <w:r w:rsidRPr="00B15DA3">
              <w:rPr>
                <w:rFonts w:ascii="Arial" w:hAnsi="Arial" w:cs="Arial"/>
              </w:rPr>
              <w:t xml:space="preserve"> Published in </w:t>
            </w:r>
            <w:r w:rsidRPr="00B15DA3">
              <w:rPr>
                <w:rStyle w:val="Emphasis"/>
                <w:rFonts w:ascii="Arial" w:hAnsi="Arial" w:cs="Arial"/>
              </w:rPr>
              <w:t>Archives of Public Health</w:t>
            </w:r>
            <w:r w:rsidRPr="00B15DA3">
              <w:rPr>
                <w:rFonts w:ascii="Arial" w:hAnsi="Arial" w:cs="Arial"/>
              </w:rPr>
              <w:t>, a reputable peer-reviewed journal, by researchers with expertise in public health.</w:t>
            </w:r>
          </w:p>
          <w:p w14:paraId="72D630B3" w14:textId="77777777" w:rsidR="00F85B4E" w:rsidRPr="00B15DA3" w:rsidRDefault="00F85B4E" w:rsidP="00F85B4E">
            <w:pPr>
              <w:pStyle w:val="ListParagraph"/>
              <w:numPr>
                <w:ilvl w:val="0"/>
                <w:numId w:val="3"/>
              </w:numPr>
              <w:spacing w:after="200" w:line="360" w:lineRule="auto"/>
              <w:jc w:val="both"/>
              <w:rPr>
                <w:rFonts w:ascii="Arial" w:hAnsi="Arial" w:cs="Arial"/>
                <w:b/>
                <w:bCs/>
              </w:rPr>
            </w:pPr>
            <w:r w:rsidRPr="00B15DA3">
              <w:rPr>
                <w:rFonts w:ascii="Arial" w:hAnsi="Arial" w:cs="Arial"/>
                <w:b/>
                <w:bCs/>
              </w:rPr>
              <w:t xml:space="preserve">Accuracy: </w:t>
            </w:r>
            <w:r w:rsidRPr="00B15DA3">
              <w:rPr>
                <w:rFonts w:ascii="Arial" w:hAnsi="Arial" w:cs="Arial"/>
              </w:rPr>
              <w:t xml:space="preserve"> Systematic scoping review using transparent methods and evidence from multiple studies.</w:t>
            </w:r>
          </w:p>
          <w:p w14:paraId="1E17416F" w14:textId="77777777" w:rsidR="00F85B4E" w:rsidRPr="00B15DA3" w:rsidRDefault="00F85B4E" w:rsidP="00F85B4E">
            <w:pPr>
              <w:pStyle w:val="ListParagraph"/>
              <w:numPr>
                <w:ilvl w:val="0"/>
                <w:numId w:val="3"/>
              </w:numPr>
              <w:spacing w:after="200" w:line="360" w:lineRule="auto"/>
              <w:jc w:val="both"/>
              <w:rPr>
                <w:rFonts w:ascii="Arial" w:hAnsi="Arial" w:cs="Arial"/>
              </w:rPr>
            </w:pPr>
            <w:r w:rsidRPr="00B15DA3">
              <w:rPr>
                <w:rFonts w:ascii="Arial" w:hAnsi="Arial" w:cs="Arial"/>
                <w:b/>
                <w:bCs/>
              </w:rPr>
              <w:t>Purpose:</w:t>
            </w:r>
            <w:r w:rsidRPr="00B15DA3">
              <w:rPr>
                <w:rFonts w:ascii="Arial" w:hAnsi="Arial" w:cs="Arial"/>
              </w:rPr>
              <w:t xml:space="preserve">  To synthesise evidence on the relationship between low income and health literacy to inform research and practice.</w:t>
            </w:r>
          </w:p>
        </w:tc>
        <w:tc>
          <w:tcPr>
            <w:tcW w:w="741" w:type="pct"/>
            <w:vAlign w:val="center"/>
          </w:tcPr>
          <w:p w14:paraId="7D360348" w14:textId="77777777" w:rsidR="00F85B4E" w:rsidRPr="00090FF8" w:rsidRDefault="00F85B4E" w:rsidP="00A30B67">
            <w:pPr>
              <w:spacing w:line="360" w:lineRule="auto"/>
              <w:jc w:val="center"/>
              <w:rPr>
                <w:rFonts w:ascii="Arial" w:hAnsi="Arial" w:cs="Arial"/>
                <w:b/>
                <w:bCs/>
              </w:rPr>
            </w:pPr>
            <w:r w:rsidRPr="00090FF8">
              <w:rPr>
                <w:rFonts w:ascii="Arial" w:hAnsi="Arial" w:cs="Arial"/>
                <w:b/>
                <w:bCs/>
              </w:rPr>
              <w:t>CRAAP Score</w:t>
            </w:r>
          </w:p>
          <w:p w14:paraId="1C28D7B2" w14:textId="77777777" w:rsidR="00F85B4E" w:rsidRPr="00090FF8" w:rsidRDefault="00F85B4E" w:rsidP="00A30B67">
            <w:pPr>
              <w:spacing w:line="360" w:lineRule="auto"/>
              <w:jc w:val="center"/>
              <w:rPr>
                <w:rFonts w:ascii="Arial" w:hAnsi="Arial" w:cs="Arial"/>
                <w:b/>
                <w:bCs/>
              </w:rPr>
            </w:pPr>
            <w:r>
              <w:rPr>
                <w:rFonts w:ascii="Arial" w:hAnsi="Arial" w:cs="Arial"/>
                <w:b/>
                <w:bCs/>
              </w:rPr>
              <w:t>5</w:t>
            </w:r>
            <w:r w:rsidRPr="00090FF8">
              <w:rPr>
                <w:rFonts w:ascii="Arial" w:hAnsi="Arial" w:cs="Arial"/>
                <w:b/>
                <w:bCs/>
              </w:rPr>
              <w:t>/5</w:t>
            </w:r>
          </w:p>
        </w:tc>
      </w:tr>
      <w:tr w:rsidR="00F85B4E" w:rsidRPr="00090FF8" w14:paraId="70896031" w14:textId="77777777" w:rsidTr="00A30B67">
        <w:trPr>
          <w:trHeight w:val="873"/>
        </w:trPr>
        <w:tc>
          <w:tcPr>
            <w:tcW w:w="1421" w:type="pct"/>
            <w:shd w:val="clear" w:color="auto" w:fill="83CAEB" w:themeFill="accent1" w:themeFillTint="66"/>
            <w:vAlign w:val="center"/>
          </w:tcPr>
          <w:p w14:paraId="7E770E36" w14:textId="77777777" w:rsidR="00F85B4E" w:rsidRPr="00B15DA3" w:rsidRDefault="00F85B4E" w:rsidP="00A30B67">
            <w:pPr>
              <w:spacing w:line="360" w:lineRule="auto"/>
              <w:jc w:val="both"/>
              <w:rPr>
                <w:rFonts w:ascii="Arial" w:hAnsi="Arial" w:cs="Arial"/>
                <w:b/>
                <w:bCs/>
                <w:sz w:val="22"/>
                <w:szCs w:val="22"/>
              </w:rPr>
            </w:pPr>
          </w:p>
          <w:p w14:paraId="3869183E" w14:textId="77777777" w:rsidR="00F85B4E" w:rsidRPr="00B15DA3" w:rsidRDefault="00F85B4E" w:rsidP="00A30B67">
            <w:pPr>
              <w:spacing w:line="360" w:lineRule="auto"/>
              <w:jc w:val="both"/>
              <w:rPr>
                <w:rFonts w:ascii="Arial" w:hAnsi="Arial" w:cs="Arial"/>
                <w:b/>
                <w:bCs/>
                <w:sz w:val="22"/>
                <w:szCs w:val="22"/>
              </w:rPr>
            </w:pPr>
            <w:r w:rsidRPr="00B15DA3">
              <w:rPr>
                <w:rFonts w:ascii="Arial" w:hAnsi="Arial" w:cs="Arial"/>
                <w:b/>
                <w:bCs/>
                <w:sz w:val="22"/>
                <w:szCs w:val="22"/>
              </w:rPr>
              <w:t>Article 2</w:t>
            </w:r>
          </w:p>
        </w:tc>
        <w:tc>
          <w:tcPr>
            <w:tcW w:w="1109" w:type="pct"/>
            <w:shd w:val="clear" w:color="auto" w:fill="83CAEB" w:themeFill="accent1" w:themeFillTint="66"/>
            <w:vAlign w:val="center"/>
          </w:tcPr>
          <w:p w14:paraId="32D3C848" w14:textId="77777777" w:rsidR="00F85B4E" w:rsidRPr="00B15DA3" w:rsidRDefault="00F85B4E" w:rsidP="00A30B67">
            <w:pPr>
              <w:pStyle w:val="isselectedend"/>
              <w:jc w:val="both"/>
              <w:rPr>
                <w:rFonts w:ascii="Arial" w:hAnsi="Arial" w:cs="Arial"/>
                <w:sz w:val="22"/>
                <w:szCs w:val="22"/>
              </w:rPr>
            </w:pPr>
            <w:r w:rsidRPr="00B15DA3">
              <w:rPr>
                <w:rFonts w:ascii="Arial" w:hAnsi="Arial" w:cs="Arial"/>
                <w:b/>
                <w:bCs/>
                <w:sz w:val="22"/>
                <w:szCs w:val="22"/>
              </w:rPr>
              <w:t xml:space="preserve">Author &amp; Year: </w:t>
            </w:r>
            <w:r w:rsidRPr="00B15DA3">
              <w:rPr>
                <w:rFonts w:ascii="Arial" w:hAnsi="Arial" w:cs="Arial"/>
                <w:sz w:val="22"/>
                <w:szCs w:val="22"/>
              </w:rPr>
              <w:t xml:space="preserve"> Ghanchi, A. et al. (2026).</w:t>
            </w:r>
          </w:p>
        </w:tc>
        <w:tc>
          <w:tcPr>
            <w:tcW w:w="2470" w:type="pct"/>
            <w:gridSpan w:val="2"/>
            <w:shd w:val="clear" w:color="auto" w:fill="83CAEB" w:themeFill="accent1" w:themeFillTint="66"/>
            <w:vAlign w:val="center"/>
          </w:tcPr>
          <w:p w14:paraId="01B7501F" w14:textId="77777777" w:rsidR="00F85B4E" w:rsidRPr="00B15DA3" w:rsidRDefault="00F85B4E" w:rsidP="00A30B67">
            <w:pPr>
              <w:spacing w:line="360" w:lineRule="auto"/>
              <w:jc w:val="both"/>
              <w:rPr>
                <w:rFonts w:ascii="Arial" w:hAnsi="Arial" w:cs="Arial"/>
                <w:b/>
                <w:bCs/>
                <w:sz w:val="22"/>
                <w:szCs w:val="22"/>
              </w:rPr>
            </w:pPr>
            <w:r w:rsidRPr="00B15DA3">
              <w:rPr>
                <w:rFonts w:ascii="Arial" w:hAnsi="Arial" w:cs="Arial"/>
                <w:b/>
                <w:bCs/>
                <w:sz w:val="22"/>
                <w:szCs w:val="22"/>
              </w:rPr>
              <w:t xml:space="preserve">Article Title: </w:t>
            </w:r>
            <w:r w:rsidRPr="00B15DA3">
              <w:rPr>
                <w:rFonts w:ascii="Arial" w:hAnsi="Arial" w:cs="Arial"/>
                <w:sz w:val="22"/>
                <w:szCs w:val="22"/>
              </w:rPr>
              <w:t xml:space="preserve"> Designing health care inclusively for people with low incomes: A policy-focused evidence </w:t>
            </w:r>
            <w:proofErr w:type="gramStart"/>
            <w:r w:rsidRPr="00B15DA3">
              <w:rPr>
                <w:rFonts w:ascii="Arial" w:hAnsi="Arial" w:cs="Arial"/>
                <w:sz w:val="22"/>
                <w:szCs w:val="22"/>
              </w:rPr>
              <w:t>brief</w:t>
            </w:r>
            <w:proofErr w:type="gramEnd"/>
          </w:p>
        </w:tc>
      </w:tr>
      <w:tr w:rsidR="00F85B4E" w:rsidRPr="00090FF8" w14:paraId="030AE0FA" w14:textId="77777777" w:rsidTr="00A30B67">
        <w:trPr>
          <w:trHeight w:val="3534"/>
        </w:trPr>
        <w:tc>
          <w:tcPr>
            <w:tcW w:w="1421" w:type="pct"/>
            <w:vAlign w:val="center"/>
          </w:tcPr>
          <w:p w14:paraId="613C3B13" w14:textId="77777777" w:rsidR="00F85B4E" w:rsidRPr="00B15DA3" w:rsidRDefault="00F85B4E" w:rsidP="00A30B67">
            <w:pPr>
              <w:spacing w:line="360" w:lineRule="auto"/>
              <w:jc w:val="both"/>
              <w:rPr>
                <w:rFonts w:ascii="Arial" w:hAnsi="Arial" w:cs="Arial"/>
                <w:b/>
                <w:bCs/>
                <w:sz w:val="22"/>
                <w:szCs w:val="22"/>
              </w:rPr>
            </w:pPr>
          </w:p>
          <w:p w14:paraId="5EB341A9" w14:textId="77777777" w:rsidR="00F85B4E" w:rsidRPr="00B15DA3" w:rsidRDefault="00F85B4E" w:rsidP="00A30B67">
            <w:pPr>
              <w:spacing w:line="360" w:lineRule="auto"/>
              <w:jc w:val="both"/>
              <w:rPr>
                <w:rFonts w:ascii="Arial" w:hAnsi="Arial" w:cs="Arial"/>
                <w:b/>
                <w:bCs/>
                <w:sz w:val="22"/>
                <w:szCs w:val="22"/>
              </w:rPr>
            </w:pPr>
            <w:r w:rsidRPr="00B15DA3">
              <w:rPr>
                <w:rFonts w:ascii="Arial" w:hAnsi="Arial" w:cs="Arial"/>
                <w:b/>
                <w:bCs/>
                <w:sz w:val="22"/>
                <w:szCs w:val="22"/>
              </w:rPr>
              <w:t>CRAAP Notes</w:t>
            </w:r>
          </w:p>
        </w:tc>
        <w:tc>
          <w:tcPr>
            <w:tcW w:w="2838" w:type="pct"/>
            <w:gridSpan w:val="2"/>
            <w:vAlign w:val="center"/>
          </w:tcPr>
          <w:p w14:paraId="1DEAD09B" w14:textId="77777777" w:rsidR="00F85B4E" w:rsidRPr="00B15DA3" w:rsidRDefault="00F85B4E" w:rsidP="00A30B67">
            <w:pPr>
              <w:pStyle w:val="ListParagraph"/>
              <w:spacing w:line="360" w:lineRule="auto"/>
              <w:ind w:left="360"/>
              <w:jc w:val="both"/>
              <w:rPr>
                <w:rFonts w:ascii="Arial" w:hAnsi="Arial" w:cs="Arial"/>
                <w:b/>
                <w:bCs/>
              </w:rPr>
            </w:pPr>
          </w:p>
          <w:p w14:paraId="5451867A" w14:textId="77777777" w:rsidR="00F85B4E" w:rsidRPr="00B15DA3" w:rsidRDefault="00F85B4E" w:rsidP="00F85B4E">
            <w:pPr>
              <w:pStyle w:val="ListParagraph"/>
              <w:numPr>
                <w:ilvl w:val="0"/>
                <w:numId w:val="3"/>
              </w:numPr>
              <w:spacing w:after="200" w:line="360" w:lineRule="auto"/>
              <w:jc w:val="both"/>
              <w:rPr>
                <w:rFonts w:ascii="Arial" w:hAnsi="Arial" w:cs="Arial"/>
                <w:b/>
                <w:bCs/>
              </w:rPr>
            </w:pPr>
            <w:r w:rsidRPr="00B15DA3">
              <w:rPr>
                <w:rFonts w:ascii="Arial" w:hAnsi="Arial" w:cs="Arial"/>
                <w:b/>
                <w:bCs/>
              </w:rPr>
              <w:t xml:space="preserve">Current: </w:t>
            </w:r>
            <w:r w:rsidRPr="00B15DA3">
              <w:rPr>
                <w:rFonts w:ascii="Arial" w:hAnsi="Arial" w:cs="Arial"/>
              </w:rPr>
              <w:t xml:space="preserve"> Published in 2026, making it highly current.</w:t>
            </w:r>
          </w:p>
          <w:p w14:paraId="56A0CAB0" w14:textId="77777777" w:rsidR="00F85B4E" w:rsidRPr="00B15DA3" w:rsidRDefault="00F85B4E" w:rsidP="00F85B4E">
            <w:pPr>
              <w:pStyle w:val="ListParagraph"/>
              <w:numPr>
                <w:ilvl w:val="0"/>
                <w:numId w:val="3"/>
              </w:numPr>
              <w:spacing w:after="200" w:line="360" w:lineRule="auto"/>
              <w:jc w:val="both"/>
              <w:rPr>
                <w:rFonts w:ascii="Arial" w:hAnsi="Arial" w:cs="Arial"/>
                <w:b/>
                <w:bCs/>
              </w:rPr>
            </w:pPr>
            <w:r w:rsidRPr="00B15DA3">
              <w:rPr>
                <w:rFonts w:ascii="Arial" w:hAnsi="Arial" w:cs="Arial"/>
                <w:b/>
                <w:bCs/>
              </w:rPr>
              <w:t xml:space="preserve">Relevant: </w:t>
            </w:r>
            <w:r w:rsidRPr="00B15DA3">
              <w:rPr>
                <w:rFonts w:ascii="Arial" w:hAnsi="Arial" w:cs="Arial"/>
              </w:rPr>
              <w:t xml:space="preserve"> Directly explores barriers to healthcare access experienced by low-income populations and strategies to improve inclusivity.</w:t>
            </w:r>
          </w:p>
          <w:p w14:paraId="718CB001" w14:textId="77777777" w:rsidR="00F85B4E" w:rsidRPr="00B15DA3" w:rsidRDefault="00F85B4E" w:rsidP="00F85B4E">
            <w:pPr>
              <w:pStyle w:val="ListParagraph"/>
              <w:numPr>
                <w:ilvl w:val="0"/>
                <w:numId w:val="3"/>
              </w:numPr>
              <w:spacing w:after="200" w:line="360" w:lineRule="auto"/>
              <w:jc w:val="both"/>
              <w:rPr>
                <w:rFonts w:ascii="Arial" w:hAnsi="Arial" w:cs="Arial"/>
                <w:b/>
                <w:bCs/>
              </w:rPr>
            </w:pPr>
            <w:r w:rsidRPr="00B15DA3">
              <w:rPr>
                <w:rFonts w:ascii="Arial" w:hAnsi="Arial" w:cs="Arial"/>
                <w:b/>
                <w:bCs/>
              </w:rPr>
              <w:t xml:space="preserve">Authority: </w:t>
            </w:r>
            <w:r w:rsidRPr="00B15DA3">
              <w:rPr>
                <w:rFonts w:ascii="Arial" w:hAnsi="Arial" w:cs="Arial"/>
              </w:rPr>
              <w:t xml:space="preserve">Published in </w:t>
            </w:r>
            <w:r w:rsidRPr="00B15DA3">
              <w:rPr>
                <w:rStyle w:val="Emphasis"/>
                <w:rFonts w:ascii="Arial" w:hAnsi="Arial" w:cs="Arial"/>
              </w:rPr>
              <w:t>Public Health in Practice</w:t>
            </w:r>
            <w:r w:rsidRPr="00B15DA3">
              <w:rPr>
                <w:rFonts w:ascii="Arial" w:hAnsi="Arial" w:cs="Arial"/>
              </w:rPr>
              <w:t>, a peer-reviewed journal.</w:t>
            </w:r>
          </w:p>
          <w:p w14:paraId="3D49100C" w14:textId="77777777" w:rsidR="00F85B4E" w:rsidRPr="00B15DA3" w:rsidRDefault="00F85B4E" w:rsidP="00F85B4E">
            <w:pPr>
              <w:pStyle w:val="ListParagraph"/>
              <w:numPr>
                <w:ilvl w:val="0"/>
                <w:numId w:val="3"/>
              </w:numPr>
              <w:spacing w:after="200" w:line="360" w:lineRule="auto"/>
              <w:jc w:val="both"/>
              <w:rPr>
                <w:rFonts w:ascii="Arial" w:hAnsi="Arial" w:cs="Arial"/>
                <w:b/>
                <w:bCs/>
              </w:rPr>
            </w:pPr>
            <w:r w:rsidRPr="00B15DA3">
              <w:rPr>
                <w:rFonts w:ascii="Arial" w:hAnsi="Arial" w:cs="Arial"/>
                <w:b/>
                <w:bCs/>
              </w:rPr>
              <w:t xml:space="preserve">Accuracy: </w:t>
            </w:r>
            <w:r w:rsidRPr="00B15DA3">
              <w:rPr>
                <w:rFonts w:ascii="Arial" w:hAnsi="Arial" w:cs="Arial"/>
              </w:rPr>
              <w:t xml:space="preserve"> Based on current evidence and policy literature with clear recommendations.</w:t>
            </w:r>
          </w:p>
          <w:p w14:paraId="36F9759A" w14:textId="77777777" w:rsidR="00F85B4E" w:rsidRPr="00B15DA3" w:rsidRDefault="00F85B4E" w:rsidP="00F85B4E">
            <w:pPr>
              <w:pStyle w:val="ListParagraph"/>
              <w:numPr>
                <w:ilvl w:val="0"/>
                <w:numId w:val="3"/>
              </w:numPr>
              <w:spacing w:after="200" w:line="360" w:lineRule="auto"/>
              <w:jc w:val="both"/>
              <w:rPr>
                <w:rFonts w:ascii="Arial" w:hAnsi="Arial" w:cs="Arial"/>
              </w:rPr>
            </w:pPr>
            <w:r w:rsidRPr="00B15DA3">
              <w:rPr>
                <w:rFonts w:ascii="Arial" w:hAnsi="Arial" w:cs="Arial"/>
                <w:b/>
                <w:bCs/>
              </w:rPr>
              <w:t xml:space="preserve">Purpose: </w:t>
            </w:r>
            <w:r w:rsidRPr="00B15DA3">
              <w:rPr>
                <w:rFonts w:ascii="Arial" w:hAnsi="Arial" w:cs="Arial"/>
              </w:rPr>
              <w:t xml:space="preserve"> To inform healthcare policy and improve access for people experiencing socioeconomic disadvantage.</w:t>
            </w:r>
          </w:p>
        </w:tc>
        <w:tc>
          <w:tcPr>
            <w:tcW w:w="741" w:type="pct"/>
            <w:vAlign w:val="center"/>
          </w:tcPr>
          <w:p w14:paraId="1B21553D" w14:textId="77777777" w:rsidR="00F85B4E" w:rsidRPr="00090FF8" w:rsidRDefault="00F85B4E" w:rsidP="00A30B67">
            <w:pPr>
              <w:spacing w:line="360" w:lineRule="auto"/>
              <w:jc w:val="center"/>
              <w:rPr>
                <w:rFonts w:ascii="Arial" w:hAnsi="Arial" w:cs="Arial"/>
                <w:b/>
                <w:bCs/>
              </w:rPr>
            </w:pPr>
            <w:r w:rsidRPr="00090FF8">
              <w:rPr>
                <w:rFonts w:ascii="Arial" w:hAnsi="Arial" w:cs="Arial"/>
                <w:b/>
                <w:bCs/>
              </w:rPr>
              <w:t>CRAAP Score</w:t>
            </w:r>
          </w:p>
          <w:p w14:paraId="68CFB2CA" w14:textId="77777777" w:rsidR="00F85B4E" w:rsidRPr="00090FF8" w:rsidRDefault="00F85B4E" w:rsidP="00A30B67">
            <w:pPr>
              <w:spacing w:line="360" w:lineRule="auto"/>
              <w:jc w:val="center"/>
              <w:rPr>
                <w:rFonts w:ascii="Arial" w:hAnsi="Arial" w:cs="Arial"/>
                <w:b/>
                <w:bCs/>
              </w:rPr>
            </w:pPr>
            <w:r>
              <w:rPr>
                <w:rFonts w:ascii="Arial" w:hAnsi="Arial" w:cs="Arial"/>
                <w:b/>
                <w:bCs/>
              </w:rPr>
              <w:t>5</w:t>
            </w:r>
            <w:r w:rsidRPr="00090FF8">
              <w:rPr>
                <w:rFonts w:ascii="Arial" w:hAnsi="Arial" w:cs="Arial"/>
                <w:b/>
                <w:bCs/>
              </w:rPr>
              <w:t>/5</w:t>
            </w:r>
          </w:p>
        </w:tc>
      </w:tr>
      <w:tr w:rsidR="00F85B4E" w:rsidRPr="00090FF8" w14:paraId="0F34FDE6" w14:textId="77777777" w:rsidTr="00A30B67">
        <w:trPr>
          <w:trHeight w:val="844"/>
        </w:trPr>
        <w:tc>
          <w:tcPr>
            <w:tcW w:w="1421" w:type="pct"/>
            <w:shd w:val="clear" w:color="auto" w:fill="83CAEB" w:themeFill="accent1" w:themeFillTint="66"/>
            <w:vAlign w:val="center"/>
          </w:tcPr>
          <w:p w14:paraId="53659862" w14:textId="77777777" w:rsidR="00F85B4E" w:rsidRPr="00B15DA3" w:rsidRDefault="00F85B4E" w:rsidP="00A30B67">
            <w:pPr>
              <w:spacing w:line="360" w:lineRule="auto"/>
              <w:jc w:val="both"/>
              <w:rPr>
                <w:rFonts w:ascii="Arial" w:hAnsi="Arial" w:cs="Arial"/>
                <w:b/>
                <w:bCs/>
                <w:sz w:val="22"/>
                <w:szCs w:val="22"/>
              </w:rPr>
            </w:pPr>
            <w:r w:rsidRPr="00B15DA3">
              <w:rPr>
                <w:rFonts w:ascii="Arial" w:hAnsi="Arial" w:cs="Arial"/>
                <w:b/>
                <w:bCs/>
                <w:sz w:val="22"/>
                <w:szCs w:val="22"/>
              </w:rPr>
              <w:t>Article 3</w:t>
            </w:r>
          </w:p>
        </w:tc>
        <w:tc>
          <w:tcPr>
            <w:tcW w:w="1109" w:type="pct"/>
            <w:shd w:val="clear" w:color="auto" w:fill="83CAEB" w:themeFill="accent1" w:themeFillTint="66"/>
            <w:vAlign w:val="center"/>
          </w:tcPr>
          <w:p w14:paraId="7B93BEF8" w14:textId="77777777" w:rsidR="00F85B4E" w:rsidRPr="00B15DA3" w:rsidRDefault="00F85B4E" w:rsidP="00A30B67">
            <w:pPr>
              <w:spacing w:line="360" w:lineRule="auto"/>
              <w:jc w:val="both"/>
              <w:rPr>
                <w:rFonts w:ascii="Arial" w:hAnsi="Arial" w:cs="Arial"/>
                <w:sz w:val="22"/>
                <w:szCs w:val="22"/>
              </w:rPr>
            </w:pPr>
            <w:r w:rsidRPr="00B15DA3">
              <w:rPr>
                <w:rFonts w:ascii="Arial" w:hAnsi="Arial" w:cs="Arial"/>
                <w:b/>
                <w:bCs/>
                <w:sz w:val="22"/>
                <w:szCs w:val="22"/>
              </w:rPr>
              <w:t xml:space="preserve">Author &amp; Year: </w:t>
            </w:r>
            <w:r w:rsidRPr="00B15DA3">
              <w:rPr>
                <w:rFonts w:ascii="Arial" w:hAnsi="Arial" w:cs="Arial"/>
                <w:sz w:val="22"/>
                <w:szCs w:val="22"/>
              </w:rPr>
              <w:t xml:space="preserve"> Madia, J. et al. (2025)</w:t>
            </w:r>
          </w:p>
        </w:tc>
        <w:tc>
          <w:tcPr>
            <w:tcW w:w="2470" w:type="pct"/>
            <w:gridSpan w:val="2"/>
            <w:shd w:val="clear" w:color="auto" w:fill="83CAEB" w:themeFill="accent1" w:themeFillTint="66"/>
            <w:vAlign w:val="center"/>
          </w:tcPr>
          <w:p w14:paraId="6E1218FE" w14:textId="77777777" w:rsidR="00F85B4E" w:rsidRPr="00B15DA3" w:rsidRDefault="00F85B4E" w:rsidP="00A30B67">
            <w:pPr>
              <w:spacing w:line="360" w:lineRule="auto"/>
              <w:jc w:val="both"/>
              <w:rPr>
                <w:rFonts w:ascii="Arial" w:hAnsi="Arial" w:cs="Arial"/>
                <w:b/>
                <w:bCs/>
                <w:sz w:val="22"/>
                <w:szCs w:val="22"/>
              </w:rPr>
            </w:pPr>
          </w:p>
          <w:p w14:paraId="4755AD80" w14:textId="77777777" w:rsidR="00F85B4E" w:rsidRPr="00B15DA3" w:rsidRDefault="00F85B4E" w:rsidP="00A30B67">
            <w:pPr>
              <w:spacing w:line="360" w:lineRule="auto"/>
              <w:jc w:val="both"/>
              <w:rPr>
                <w:rFonts w:ascii="Arial" w:hAnsi="Arial" w:cs="Arial"/>
                <w:b/>
                <w:bCs/>
                <w:sz w:val="22"/>
                <w:szCs w:val="22"/>
              </w:rPr>
            </w:pPr>
            <w:r w:rsidRPr="00B15DA3">
              <w:rPr>
                <w:rFonts w:ascii="Arial" w:hAnsi="Arial" w:cs="Arial"/>
                <w:b/>
                <w:bCs/>
                <w:sz w:val="22"/>
                <w:szCs w:val="22"/>
              </w:rPr>
              <w:t xml:space="preserve">Article Title: </w:t>
            </w:r>
            <w:r w:rsidRPr="00B15DA3">
              <w:rPr>
                <w:rFonts w:ascii="Arial" w:hAnsi="Arial" w:cs="Arial"/>
                <w:sz w:val="22"/>
                <w:szCs w:val="22"/>
              </w:rPr>
              <w:t xml:space="preserve"> Socioeconomic inequality and access to emergency care</w:t>
            </w:r>
          </w:p>
          <w:p w14:paraId="3CEDF0A0" w14:textId="77777777" w:rsidR="00F85B4E" w:rsidRPr="00B15DA3" w:rsidRDefault="00F85B4E" w:rsidP="00A30B67">
            <w:pPr>
              <w:spacing w:line="360" w:lineRule="auto"/>
              <w:jc w:val="both"/>
              <w:rPr>
                <w:rFonts w:ascii="Arial" w:hAnsi="Arial" w:cs="Arial"/>
                <w:b/>
                <w:bCs/>
                <w:sz w:val="22"/>
                <w:szCs w:val="22"/>
              </w:rPr>
            </w:pPr>
          </w:p>
        </w:tc>
      </w:tr>
      <w:tr w:rsidR="00F85B4E" w:rsidRPr="00090FF8" w14:paraId="708E36A5" w14:textId="77777777" w:rsidTr="00A30B67">
        <w:trPr>
          <w:trHeight w:val="873"/>
        </w:trPr>
        <w:tc>
          <w:tcPr>
            <w:tcW w:w="1421" w:type="pct"/>
            <w:vAlign w:val="center"/>
          </w:tcPr>
          <w:p w14:paraId="7EFD16E0" w14:textId="77777777" w:rsidR="00F85B4E" w:rsidRPr="00B15DA3" w:rsidRDefault="00F85B4E" w:rsidP="00A30B67">
            <w:pPr>
              <w:spacing w:line="360" w:lineRule="auto"/>
              <w:jc w:val="both"/>
              <w:rPr>
                <w:rFonts w:ascii="Arial" w:hAnsi="Arial" w:cs="Arial"/>
                <w:b/>
                <w:bCs/>
                <w:sz w:val="22"/>
                <w:szCs w:val="22"/>
              </w:rPr>
            </w:pPr>
            <w:r w:rsidRPr="00B15DA3">
              <w:rPr>
                <w:rFonts w:ascii="Arial" w:hAnsi="Arial" w:cs="Arial"/>
                <w:b/>
                <w:bCs/>
                <w:sz w:val="22"/>
                <w:szCs w:val="22"/>
              </w:rPr>
              <w:t>CRAAP Notes</w:t>
            </w:r>
          </w:p>
        </w:tc>
        <w:tc>
          <w:tcPr>
            <w:tcW w:w="2838" w:type="pct"/>
            <w:gridSpan w:val="2"/>
            <w:vAlign w:val="center"/>
          </w:tcPr>
          <w:p w14:paraId="4E6383AA" w14:textId="77777777" w:rsidR="00F85B4E" w:rsidRPr="00B15DA3" w:rsidRDefault="00F85B4E" w:rsidP="00A30B67">
            <w:pPr>
              <w:pStyle w:val="ListParagraph"/>
              <w:spacing w:line="360" w:lineRule="auto"/>
              <w:ind w:left="360"/>
              <w:jc w:val="both"/>
              <w:rPr>
                <w:rFonts w:ascii="Arial" w:hAnsi="Arial" w:cs="Arial"/>
                <w:b/>
                <w:bCs/>
              </w:rPr>
            </w:pPr>
          </w:p>
          <w:p w14:paraId="5ABEE700" w14:textId="77777777" w:rsidR="00F85B4E" w:rsidRPr="00B15DA3" w:rsidRDefault="00F85B4E" w:rsidP="00F85B4E">
            <w:pPr>
              <w:pStyle w:val="ListParagraph"/>
              <w:numPr>
                <w:ilvl w:val="0"/>
                <w:numId w:val="3"/>
              </w:numPr>
              <w:spacing w:after="200" w:line="360" w:lineRule="auto"/>
              <w:jc w:val="both"/>
              <w:rPr>
                <w:rFonts w:ascii="Arial" w:hAnsi="Arial" w:cs="Arial"/>
                <w:b/>
                <w:bCs/>
              </w:rPr>
            </w:pPr>
            <w:r w:rsidRPr="00B15DA3">
              <w:rPr>
                <w:rFonts w:ascii="Arial" w:hAnsi="Arial" w:cs="Arial"/>
                <w:b/>
                <w:bCs/>
              </w:rPr>
              <w:t xml:space="preserve">Current: </w:t>
            </w:r>
            <w:r w:rsidRPr="00B15DA3">
              <w:rPr>
                <w:rFonts w:ascii="Arial" w:hAnsi="Arial" w:cs="Arial"/>
              </w:rPr>
              <w:t xml:space="preserve"> Published in 2025.</w:t>
            </w:r>
          </w:p>
          <w:p w14:paraId="68B0C776" w14:textId="77777777" w:rsidR="00F85B4E" w:rsidRPr="00B15DA3" w:rsidRDefault="00F85B4E" w:rsidP="00F85B4E">
            <w:pPr>
              <w:pStyle w:val="ListParagraph"/>
              <w:numPr>
                <w:ilvl w:val="0"/>
                <w:numId w:val="3"/>
              </w:numPr>
              <w:spacing w:after="200" w:line="360" w:lineRule="auto"/>
              <w:jc w:val="both"/>
              <w:rPr>
                <w:rFonts w:ascii="Arial" w:hAnsi="Arial" w:cs="Arial"/>
                <w:b/>
                <w:bCs/>
              </w:rPr>
            </w:pPr>
            <w:r w:rsidRPr="00B15DA3">
              <w:rPr>
                <w:rFonts w:ascii="Arial" w:hAnsi="Arial" w:cs="Arial"/>
                <w:b/>
                <w:bCs/>
              </w:rPr>
              <w:t xml:space="preserve">Relevant: </w:t>
            </w:r>
            <w:r w:rsidRPr="00B15DA3">
              <w:rPr>
                <w:rFonts w:ascii="Arial" w:hAnsi="Arial" w:cs="Arial"/>
              </w:rPr>
              <w:t xml:space="preserve"> Directly investigates socioeconomic inequalities in access to emergency healthcare in England.</w:t>
            </w:r>
          </w:p>
          <w:p w14:paraId="60E0D940" w14:textId="77777777" w:rsidR="00F85B4E" w:rsidRPr="00B15DA3" w:rsidRDefault="00F85B4E" w:rsidP="00F85B4E">
            <w:pPr>
              <w:pStyle w:val="ListParagraph"/>
              <w:numPr>
                <w:ilvl w:val="0"/>
                <w:numId w:val="3"/>
              </w:numPr>
              <w:spacing w:after="200" w:line="360" w:lineRule="auto"/>
              <w:jc w:val="both"/>
              <w:rPr>
                <w:rFonts w:ascii="Arial" w:hAnsi="Arial" w:cs="Arial"/>
                <w:b/>
                <w:bCs/>
              </w:rPr>
            </w:pPr>
            <w:r w:rsidRPr="00B15DA3">
              <w:rPr>
                <w:rFonts w:ascii="Arial" w:hAnsi="Arial" w:cs="Arial"/>
                <w:b/>
                <w:bCs/>
              </w:rPr>
              <w:t xml:space="preserve">Authority: </w:t>
            </w:r>
            <w:r w:rsidRPr="00B15DA3">
              <w:rPr>
                <w:rFonts w:ascii="Arial" w:hAnsi="Arial" w:cs="Arial"/>
              </w:rPr>
              <w:t xml:space="preserve">Published in </w:t>
            </w:r>
            <w:r w:rsidRPr="00B15DA3">
              <w:rPr>
                <w:rStyle w:val="Emphasis"/>
                <w:rFonts w:ascii="Arial" w:hAnsi="Arial" w:cs="Arial"/>
              </w:rPr>
              <w:t>BMJ Open</w:t>
            </w:r>
            <w:r w:rsidRPr="00B15DA3">
              <w:rPr>
                <w:rFonts w:ascii="Arial" w:hAnsi="Arial" w:cs="Arial"/>
              </w:rPr>
              <w:t>, a respected peer-reviewed medical journal.</w:t>
            </w:r>
          </w:p>
          <w:p w14:paraId="2CFB4EDB" w14:textId="77777777" w:rsidR="00F85B4E" w:rsidRPr="00B15DA3" w:rsidRDefault="00F85B4E" w:rsidP="00F85B4E">
            <w:pPr>
              <w:pStyle w:val="ListParagraph"/>
              <w:numPr>
                <w:ilvl w:val="0"/>
                <w:numId w:val="3"/>
              </w:numPr>
              <w:spacing w:after="200" w:line="360" w:lineRule="auto"/>
              <w:jc w:val="both"/>
              <w:rPr>
                <w:rFonts w:ascii="Arial" w:hAnsi="Arial" w:cs="Arial"/>
                <w:b/>
                <w:bCs/>
              </w:rPr>
            </w:pPr>
            <w:r w:rsidRPr="00B15DA3">
              <w:rPr>
                <w:rFonts w:ascii="Arial" w:hAnsi="Arial" w:cs="Arial"/>
                <w:b/>
                <w:bCs/>
              </w:rPr>
              <w:lastRenderedPageBreak/>
              <w:t xml:space="preserve">Accuracy: </w:t>
            </w:r>
            <w:r w:rsidRPr="00B15DA3">
              <w:rPr>
                <w:rFonts w:ascii="Arial" w:hAnsi="Arial" w:cs="Arial"/>
              </w:rPr>
              <w:t xml:space="preserve"> Uses robust statistical analysis and NHS data.</w:t>
            </w:r>
          </w:p>
          <w:p w14:paraId="400D02E6" w14:textId="77777777" w:rsidR="00F85B4E" w:rsidRPr="00B15DA3" w:rsidRDefault="00F85B4E" w:rsidP="00F85B4E">
            <w:pPr>
              <w:pStyle w:val="ListParagraph"/>
              <w:numPr>
                <w:ilvl w:val="0"/>
                <w:numId w:val="3"/>
              </w:numPr>
              <w:spacing w:after="200" w:line="360" w:lineRule="auto"/>
              <w:jc w:val="both"/>
              <w:rPr>
                <w:rFonts w:ascii="Arial" w:hAnsi="Arial" w:cs="Arial"/>
                <w:b/>
                <w:bCs/>
              </w:rPr>
            </w:pPr>
            <w:r w:rsidRPr="00B15DA3">
              <w:rPr>
                <w:rFonts w:ascii="Arial" w:hAnsi="Arial" w:cs="Arial"/>
                <w:b/>
                <w:bCs/>
              </w:rPr>
              <w:t xml:space="preserve">Purpose: </w:t>
            </w:r>
            <w:r w:rsidRPr="00B15DA3">
              <w:rPr>
                <w:rFonts w:ascii="Arial" w:hAnsi="Arial" w:cs="Arial"/>
              </w:rPr>
              <w:t xml:space="preserve"> To identify inequalities in emergency healthcare access and support improvements in service delivery.</w:t>
            </w:r>
          </w:p>
        </w:tc>
        <w:tc>
          <w:tcPr>
            <w:tcW w:w="741" w:type="pct"/>
            <w:vAlign w:val="center"/>
          </w:tcPr>
          <w:p w14:paraId="4E34F524" w14:textId="77777777" w:rsidR="00F85B4E" w:rsidRPr="00090FF8" w:rsidRDefault="00F85B4E" w:rsidP="00A30B67">
            <w:pPr>
              <w:spacing w:line="360" w:lineRule="auto"/>
              <w:jc w:val="center"/>
              <w:rPr>
                <w:rFonts w:ascii="Arial" w:hAnsi="Arial" w:cs="Arial"/>
                <w:b/>
                <w:bCs/>
              </w:rPr>
            </w:pPr>
            <w:r w:rsidRPr="00090FF8">
              <w:rPr>
                <w:rFonts w:ascii="Arial" w:hAnsi="Arial" w:cs="Arial"/>
                <w:b/>
                <w:bCs/>
              </w:rPr>
              <w:lastRenderedPageBreak/>
              <w:t>CRAAP Score</w:t>
            </w:r>
          </w:p>
          <w:p w14:paraId="60AD39C5" w14:textId="77777777" w:rsidR="00F85B4E" w:rsidRPr="00090FF8" w:rsidRDefault="00F85B4E" w:rsidP="00A30B67">
            <w:pPr>
              <w:spacing w:line="360" w:lineRule="auto"/>
              <w:jc w:val="center"/>
              <w:rPr>
                <w:rFonts w:ascii="Arial" w:hAnsi="Arial" w:cs="Arial"/>
                <w:b/>
                <w:bCs/>
              </w:rPr>
            </w:pPr>
            <w:r>
              <w:rPr>
                <w:rFonts w:ascii="Arial" w:hAnsi="Arial" w:cs="Arial"/>
                <w:b/>
                <w:bCs/>
              </w:rPr>
              <w:t>5</w:t>
            </w:r>
            <w:r w:rsidRPr="00090FF8">
              <w:rPr>
                <w:rFonts w:ascii="Arial" w:hAnsi="Arial" w:cs="Arial"/>
                <w:b/>
                <w:bCs/>
              </w:rPr>
              <w:t>/5</w:t>
            </w:r>
          </w:p>
        </w:tc>
      </w:tr>
      <w:tr w:rsidR="00F85B4E" w:rsidRPr="00090FF8" w14:paraId="41B33377" w14:textId="77777777" w:rsidTr="00A30B67">
        <w:trPr>
          <w:trHeight w:val="850"/>
        </w:trPr>
        <w:tc>
          <w:tcPr>
            <w:tcW w:w="1421" w:type="pct"/>
            <w:shd w:val="clear" w:color="auto" w:fill="83CAEB" w:themeFill="accent1" w:themeFillTint="66"/>
            <w:vAlign w:val="center"/>
          </w:tcPr>
          <w:p w14:paraId="1AD3505B" w14:textId="77777777" w:rsidR="00F85B4E" w:rsidRPr="00B15DA3" w:rsidRDefault="00F85B4E" w:rsidP="00A30B67">
            <w:pPr>
              <w:spacing w:line="360" w:lineRule="auto"/>
              <w:jc w:val="both"/>
              <w:rPr>
                <w:rFonts w:ascii="Arial" w:hAnsi="Arial" w:cs="Arial"/>
                <w:b/>
                <w:bCs/>
                <w:sz w:val="22"/>
                <w:szCs w:val="22"/>
              </w:rPr>
            </w:pPr>
          </w:p>
          <w:p w14:paraId="37BE62A4" w14:textId="77777777" w:rsidR="00F85B4E" w:rsidRPr="00B15DA3" w:rsidRDefault="00F85B4E" w:rsidP="00A30B67">
            <w:pPr>
              <w:spacing w:line="360" w:lineRule="auto"/>
              <w:jc w:val="both"/>
              <w:rPr>
                <w:rFonts w:ascii="Arial" w:hAnsi="Arial" w:cs="Arial"/>
                <w:b/>
                <w:bCs/>
                <w:sz w:val="22"/>
                <w:szCs w:val="22"/>
              </w:rPr>
            </w:pPr>
            <w:r w:rsidRPr="00B15DA3">
              <w:rPr>
                <w:rFonts w:ascii="Arial" w:hAnsi="Arial" w:cs="Arial"/>
                <w:b/>
                <w:bCs/>
                <w:sz w:val="22"/>
                <w:szCs w:val="22"/>
              </w:rPr>
              <w:t>Article 4</w:t>
            </w:r>
          </w:p>
          <w:p w14:paraId="1DDAEE2B" w14:textId="77777777" w:rsidR="00F85B4E" w:rsidRPr="00B15DA3" w:rsidRDefault="00F85B4E" w:rsidP="00A30B67">
            <w:pPr>
              <w:spacing w:line="360" w:lineRule="auto"/>
              <w:jc w:val="both"/>
              <w:rPr>
                <w:rFonts w:ascii="Arial" w:hAnsi="Arial" w:cs="Arial"/>
                <w:b/>
                <w:bCs/>
                <w:sz w:val="22"/>
                <w:szCs w:val="22"/>
              </w:rPr>
            </w:pPr>
          </w:p>
        </w:tc>
        <w:tc>
          <w:tcPr>
            <w:tcW w:w="1109" w:type="pct"/>
            <w:shd w:val="clear" w:color="auto" w:fill="83CAEB" w:themeFill="accent1" w:themeFillTint="66"/>
            <w:vAlign w:val="center"/>
          </w:tcPr>
          <w:p w14:paraId="72EFB11F" w14:textId="77777777" w:rsidR="00F85B4E" w:rsidRPr="00B15DA3" w:rsidRDefault="00F85B4E" w:rsidP="00A30B67">
            <w:pPr>
              <w:spacing w:line="360" w:lineRule="auto"/>
              <w:jc w:val="both"/>
              <w:rPr>
                <w:rFonts w:ascii="Arial" w:hAnsi="Arial" w:cs="Arial"/>
                <w:b/>
                <w:bCs/>
                <w:sz w:val="22"/>
                <w:szCs w:val="22"/>
              </w:rPr>
            </w:pPr>
            <w:r w:rsidRPr="00B15DA3">
              <w:rPr>
                <w:rFonts w:ascii="Arial" w:hAnsi="Arial" w:cs="Arial"/>
                <w:b/>
                <w:bCs/>
                <w:sz w:val="22"/>
                <w:szCs w:val="22"/>
              </w:rPr>
              <w:t xml:space="preserve">Author &amp; </w:t>
            </w:r>
            <w:proofErr w:type="gramStart"/>
            <w:r w:rsidRPr="00B15DA3">
              <w:rPr>
                <w:rFonts w:ascii="Arial" w:hAnsi="Arial" w:cs="Arial"/>
                <w:b/>
                <w:bCs/>
                <w:sz w:val="22"/>
                <w:szCs w:val="22"/>
              </w:rPr>
              <w:t>Year :</w:t>
            </w:r>
            <w:proofErr w:type="gramEnd"/>
            <w:r w:rsidRPr="00B15DA3">
              <w:rPr>
                <w:rFonts w:ascii="Arial" w:hAnsi="Arial" w:cs="Arial"/>
                <w:b/>
                <w:bCs/>
                <w:sz w:val="22"/>
                <w:szCs w:val="22"/>
              </w:rPr>
              <w:t xml:space="preserve"> </w:t>
            </w:r>
            <w:r w:rsidRPr="00B15DA3">
              <w:rPr>
                <w:rFonts w:ascii="Arial" w:hAnsi="Arial" w:cs="Arial"/>
                <w:sz w:val="22"/>
                <w:szCs w:val="22"/>
              </w:rPr>
              <w:t>Cookson, R. et al. (2016)</w:t>
            </w:r>
          </w:p>
        </w:tc>
        <w:tc>
          <w:tcPr>
            <w:tcW w:w="2470" w:type="pct"/>
            <w:gridSpan w:val="2"/>
            <w:shd w:val="clear" w:color="auto" w:fill="83CAEB" w:themeFill="accent1" w:themeFillTint="66"/>
            <w:vAlign w:val="center"/>
          </w:tcPr>
          <w:p w14:paraId="706AF9BB" w14:textId="77777777" w:rsidR="00F85B4E" w:rsidRPr="00B15DA3" w:rsidRDefault="00F85B4E" w:rsidP="00A30B67">
            <w:pPr>
              <w:spacing w:line="360" w:lineRule="auto"/>
              <w:jc w:val="both"/>
              <w:rPr>
                <w:rFonts w:ascii="Arial" w:hAnsi="Arial" w:cs="Arial"/>
                <w:b/>
                <w:bCs/>
                <w:sz w:val="22"/>
                <w:szCs w:val="22"/>
              </w:rPr>
            </w:pPr>
          </w:p>
          <w:p w14:paraId="52FB645B" w14:textId="77777777" w:rsidR="00F85B4E" w:rsidRPr="00B15DA3" w:rsidRDefault="00F85B4E" w:rsidP="00A30B67">
            <w:pPr>
              <w:spacing w:line="360" w:lineRule="auto"/>
              <w:jc w:val="both"/>
              <w:rPr>
                <w:rFonts w:ascii="Arial" w:hAnsi="Arial" w:cs="Arial"/>
                <w:b/>
                <w:bCs/>
                <w:sz w:val="22"/>
                <w:szCs w:val="22"/>
              </w:rPr>
            </w:pPr>
            <w:r w:rsidRPr="00B15DA3">
              <w:rPr>
                <w:rFonts w:ascii="Arial" w:hAnsi="Arial" w:cs="Arial"/>
                <w:b/>
                <w:bCs/>
                <w:sz w:val="22"/>
                <w:szCs w:val="22"/>
              </w:rPr>
              <w:t xml:space="preserve">Article Title: </w:t>
            </w:r>
            <w:r w:rsidRPr="00B15DA3">
              <w:rPr>
                <w:rFonts w:ascii="Arial" w:hAnsi="Arial" w:cs="Arial"/>
                <w:sz w:val="22"/>
                <w:szCs w:val="22"/>
              </w:rPr>
              <w:t xml:space="preserve"> Socio-economic inequalities in health care in England.</w:t>
            </w:r>
          </w:p>
          <w:p w14:paraId="1145E6C8" w14:textId="77777777" w:rsidR="00F85B4E" w:rsidRPr="00B15DA3" w:rsidRDefault="00F85B4E" w:rsidP="00A30B67">
            <w:pPr>
              <w:spacing w:line="360" w:lineRule="auto"/>
              <w:jc w:val="both"/>
              <w:rPr>
                <w:rFonts w:ascii="Arial" w:hAnsi="Arial" w:cs="Arial"/>
                <w:b/>
                <w:bCs/>
                <w:sz w:val="22"/>
                <w:szCs w:val="22"/>
              </w:rPr>
            </w:pPr>
          </w:p>
        </w:tc>
      </w:tr>
      <w:tr w:rsidR="00F85B4E" w:rsidRPr="00090FF8" w14:paraId="7506B374" w14:textId="77777777" w:rsidTr="00A30B67">
        <w:trPr>
          <w:trHeight w:val="873"/>
        </w:trPr>
        <w:tc>
          <w:tcPr>
            <w:tcW w:w="1421" w:type="pct"/>
            <w:vAlign w:val="center"/>
          </w:tcPr>
          <w:p w14:paraId="12CA2789" w14:textId="77777777" w:rsidR="00F85B4E" w:rsidRPr="00B15DA3" w:rsidRDefault="00F85B4E" w:rsidP="00A30B67">
            <w:pPr>
              <w:spacing w:line="360" w:lineRule="auto"/>
              <w:jc w:val="both"/>
              <w:rPr>
                <w:rFonts w:ascii="Arial" w:hAnsi="Arial" w:cs="Arial"/>
                <w:b/>
                <w:bCs/>
                <w:sz w:val="22"/>
                <w:szCs w:val="22"/>
              </w:rPr>
            </w:pPr>
          </w:p>
          <w:p w14:paraId="705B7B4C" w14:textId="77777777" w:rsidR="00F85B4E" w:rsidRPr="00B15DA3" w:rsidRDefault="00F85B4E" w:rsidP="00A30B67">
            <w:pPr>
              <w:spacing w:line="360" w:lineRule="auto"/>
              <w:jc w:val="both"/>
              <w:rPr>
                <w:rFonts w:ascii="Arial" w:hAnsi="Arial" w:cs="Arial"/>
                <w:b/>
                <w:bCs/>
                <w:sz w:val="22"/>
                <w:szCs w:val="22"/>
              </w:rPr>
            </w:pPr>
          </w:p>
          <w:p w14:paraId="00960C39" w14:textId="77777777" w:rsidR="00F85B4E" w:rsidRPr="00B15DA3" w:rsidRDefault="00F85B4E" w:rsidP="00A30B67">
            <w:pPr>
              <w:spacing w:line="360" w:lineRule="auto"/>
              <w:jc w:val="both"/>
              <w:rPr>
                <w:rFonts w:ascii="Arial" w:hAnsi="Arial" w:cs="Arial"/>
                <w:b/>
                <w:bCs/>
                <w:sz w:val="22"/>
                <w:szCs w:val="22"/>
              </w:rPr>
            </w:pPr>
            <w:r w:rsidRPr="00B15DA3">
              <w:rPr>
                <w:rFonts w:ascii="Arial" w:hAnsi="Arial" w:cs="Arial"/>
                <w:b/>
                <w:bCs/>
                <w:sz w:val="22"/>
                <w:szCs w:val="22"/>
              </w:rPr>
              <w:t>CRAAP Notes</w:t>
            </w:r>
          </w:p>
        </w:tc>
        <w:tc>
          <w:tcPr>
            <w:tcW w:w="2838" w:type="pct"/>
            <w:gridSpan w:val="2"/>
            <w:vAlign w:val="center"/>
          </w:tcPr>
          <w:p w14:paraId="175F92B1" w14:textId="77777777" w:rsidR="00F85B4E" w:rsidRPr="00B15DA3" w:rsidRDefault="00F85B4E" w:rsidP="00A30B67">
            <w:pPr>
              <w:pStyle w:val="ListParagraph"/>
              <w:spacing w:line="360" w:lineRule="auto"/>
              <w:ind w:left="360"/>
              <w:jc w:val="both"/>
              <w:rPr>
                <w:rFonts w:ascii="Arial" w:hAnsi="Arial" w:cs="Arial"/>
                <w:b/>
                <w:bCs/>
              </w:rPr>
            </w:pPr>
          </w:p>
          <w:p w14:paraId="488B5BAE" w14:textId="77777777" w:rsidR="00F85B4E" w:rsidRPr="00B15DA3" w:rsidRDefault="00F85B4E" w:rsidP="00F85B4E">
            <w:pPr>
              <w:pStyle w:val="ListParagraph"/>
              <w:numPr>
                <w:ilvl w:val="0"/>
                <w:numId w:val="3"/>
              </w:numPr>
              <w:spacing w:after="200" w:line="360" w:lineRule="auto"/>
              <w:jc w:val="both"/>
              <w:rPr>
                <w:rFonts w:ascii="Arial" w:hAnsi="Arial" w:cs="Arial"/>
                <w:b/>
                <w:bCs/>
              </w:rPr>
            </w:pPr>
            <w:r w:rsidRPr="00B15DA3">
              <w:rPr>
                <w:rFonts w:ascii="Arial" w:hAnsi="Arial" w:cs="Arial"/>
                <w:b/>
                <w:bCs/>
              </w:rPr>
              <w:t xml:space="preserve">Current: </w:t>
            </w:r>
            <w:r w:rsidRPr="00B15DA3">
              <w:rPr>
                <w:rFonts w:ascii="Arial" w:hAnsi="Arial" w:cs="Arial"/>
              </w:rPr>
              <w:t xml:space="preserve"> Published within the last ten years and remains a key study in the field.</w:t>
            </w:r>
          </w:p>
          <w:p w14:paraId="2548FD37" w14:textId="77777777" w:rsidR="00F85B4E" w:rsidRPr="00B15DA3" w:rsidRDefault="00F85B4E" w:rsidP="00F85B4E">
            <w:pPr>
              <w:pStyle w:val="ListParagraph"/>
              <w:numPr>
                <w:ilvl w:val="0"/>
                <w:numId w:val="3"/>
              </w:numPr>
              <w:spacing w:after="200" w:line="360" w:lineRule="auto"/>
              <w:jc w:val="both"/>
              <w:rPr>
                <w:rFonts w:ascii="Arial" w:hAnsi="Arial" w:cs="Arial"/>
                <w:b/>
                <w:bCs/>
              </w:rPr>
            </w:pPr>
            <w:r w:rsidRPr="00B15DA3">
              <w:rPr>
                <w:rFonts w:ascii="Arial" w:hAnsi="Arial" w:cs="Arial"/>
                <w:b/>
                <w:bCs/>
              </w:rPr>
              <w:t xml:space="preserve">Relevant: </w:t>
            </w:r>
            <w:r w:rsidRPr="00B15DA3">
              <w:rPr>
                <w:rFonts w:ascii="Arial" w:hAnsi="Arial" w:cs="Arial"/>
              </w:rPr>
              <w:t xml:space="preserve"> Directly examines healthcare inequalities associated with socioeconomic deprivation in England.</w:t>
            </w:r>
          </w:p>
          <w:p w14:paraId="7C26DE6D" w14:textId="77777777" w:rsidR="00F85B4E" w:rsidRPr="00B15DA3" w:rsidRDefault="00F85B4E" w:rsidP="00F85B4E">
            <w:pPr>
              <w:pStyle w:val="ListParagraph"/>
              <w:numPr>
                <w:ilvl w:val="0"/>
                <w:numId w:val="3"/>
              </w:numPr>
              <w:spacing w:after="200" w:line="360" w:lineRule="auto"/>
              <w:jc w:val="both"/>
              <w:rPr>
                <w:rFonts w:ascii="Arial" w:hAnsi="Arial" w:cs="Arial"/>
                <w:b/>
                <w:bCs/>
              </w:rPr>
            </w:pPr>
            <w:r w:rsidRPr="00B15DA3">
              <w:rPr>
                <w:rFonts w:ascii="Arial" w:hAnsi="Arial" w:cs="Arial"/>
                <w:b/>
                <w:bCs/>
              </w:rPr>
              <w:t xml:space="preserve">Authority: </w:t>
            </w:r>
            <w:r w:rsidRPr="00B15DA3">
              <w:rPr>
                <w:rFonts w:ascii="Arial" w:hAnsi="Arial" w:cs="Arial"/>
              </w:rPr>
              <w:t xml:space="preserve"> Published in </w:t>
            </w:r>
            <w:r w:rsidRPr="00B15DA3">
              <w:rPr>
                <w:rStyle w:val="Emphasis"/>
                <w:rFonts w:ascii="Arial" w:hAnsi="Arial" w:cs="Arial"/>
              </w:rPr>
              <w:t>Fiscal Studies</w:t>
            </w:r>
            <w:r w:rsidRPr="00B15DA3">
              <w:rPr>
                <w:rFonts w:ascii="Arial" w:hAnsi="Arial" w:cs="Arial"/>
              </w:rPr>
              <w:t>, a respected peer-reviewed academic journal.</w:t>
            </w:r>
          </w:p>
          <w:p w14:paraId="7A2FE551" w14:textId="77777777" w:rsidR="00F85B4E" w:rsidRPr="00B15DA3" w:rsidRDefault="00F85B4E" w:rsidP="00F85B4E">
            <w:pPr>
              <w:pStyle w:val="ListParagraph"/>
              <w:numPr>
                <w:ilvl w:val="0"/>
                <w:numId w:val="3"/>
              </w:numPr>
              <w:spacing w:after="200" w:line="360" w:lineRule="auto"/>
              <w:jc w:val="both"/>
              <w:rPr>
                <w:rFonts w:ascii="Arial" w:hAnsi="Arial" w:cs="Arial"/>
                <w:b/>
                <w:bCs/>
              </w:rPr>
            </w:pPr>
            <w:r w:rsidRPr="00B15DA3">
              <w:rPr>
                <w:rFonts w:ascii="Arial" w:hAnsi="Arial" w:cs="Arial"/>
                <w:b/>
                <w:bCs/>
              </w:rPr>
              <w:t xml:space="preserve">Accuracy: </w:t>
            </w:r>
            <w:r w:rsidRPr="00B15DA3">
              <w:rPr>
                <w:rFonts w:ascii="Arial" w:hAnsi="Arial" w:cs="Arial"/>
              </w:rPr>
              <w:t xml:space="preserve"> Uses national data and robust health economics methods.</w:t>
            </w:r>
          </w:p>
          <w:p w14:paraId="1A7D6005" w14:textId="77777777" w:rsidR="00F85B4E" w:rsidRPr="00B15DA3" w:rsidRDefault="00F85B4E" w:rsidP="00F85B4E">
            <w:pPr>
              <w:pStyle w:val="ListParagraph"/>
              <w:numPr>
                <w:ilvl w:val="0"/>
                <w:numId w:val="3"/>
              </w:numPr>
              <w:spacing w:after="200" w:line="360" w:lineRule="auto"/>
              <w:jc w:val="both"/>
              <w:rPr>
                <w:rFonts w:ascii="Arial" w:hAnsi="Arial" w:cs="Arial"/>
                <w:b/>
                <w:bCs/>
              </w:rPr>
            </w:pPr>
            <w:r w:rsidRPr="00B15DA3">
              <w:rPr>
                <w:rFonts w:ascii="Arial" w:hAnsi="Arial" w:cs="Arial"/>
                <w:b/>
                <w:bCs/>
              </w:rPr>
              <w:t xml:space="preserve">Purpose: </w:t>
            </w:r>
            <w:r w:rsidRPr="00B15DA3">
              <w:rPr>
                <w:rFonts w:ascii="Arial" w:hAnsi="Arial" w:cs="Arial"/>
              </w:rPr>
              <w:t xml:space="preserve"> To investigate inequalities in access to and use of NHS healthcare services.</w:t>
            </w:r>
          </w:p>
        </w:tc>
        <w:tc>
          <w:tcPr>
            <w:tcW w:w="741" w:type="pct"/>
            <w:vAlign w:val="center"/>
          </w:tcPr>
          <w:p w14:paraId="56D96294" w14:textId="77777777" w:rsidR="00F85B4E" w:rsidRPr="00090FF8" w:rsidRDefault="00F85B4E" w:rsidP="00A30B67">
            <w:pPr>
              <w:spacing w:line="360" w:lineRule="auto"/>
              <w:jc w:val="center"/>
              <w:rPr>
                <w:rFonts w:ascii="Arial" w:hAnsi="Arial" w:cs="Arial"/>
                <w:b/>
                <w:bCs/>
              </w:rPr>
            </w:pPr>
            <w:r w:rsidRPr="00090FF8">
              <w:rPr>
                <w:rFonts w:ascii="Arial" w:hAnsi="Arial" w:cs="Arial"/>
                <w:b/>
                <w:bCs/>
              </w:rPr>
              <w:t>CRAAP Score</w:t>
            </w:r>
          </w:p>
          <w:p w14:paraId="6CA79B88" w14:textId="77777777" w:rsidR="00F85B4E" w:rsidRPr="00090FF8" w:rsidRDefault="00F85B4E" w:rsidP="00A30B67">
            <w:pPr>
              <w:spacing w:line="360" w:lineRule="auto"/>
              <w:jc w:val="center"/>
              <w:rPr>
                <w:rFonts w:ascii="Arial" w:hAnsi="Arial" w:cs="Arial"/>
                <w:b/>
                <w:bCs/>
              </w:rPr>
            </w:pPr>
            <w:r>
              <w:rPr>
                <w:rFonts w:ascii="Arial" w:hAnsi="Arial" w:cs="Arial"/>
                <w:b/>
                <w:bCs/>
              </w:rPr>
              <w:t>4</w:t>
            </w:r>
            <w:r w:rsidRPr="00090FF8">
              <w:rPr>
                <w:rFonts w:ascii="Arial" w:hAnsi="Arial" w:cs="Arial"/>
                <w:b/>
                <w:bCs/>
              </w:rPr>
              <w:t>/5</w:t>
            </w:r>
          </w:p>
        </w:tc>
      </w:tr>
      <w:tr w:rsidR="00F85B4E" w:rsidRPr="00090FF8" w14:paraId="49001DA2" w14:textId="77777777" w:rsidTr="00A30B67">
        <w:trPr>
          <w:trHeight w:val="624"/>
        </w:trPr>
        <w:tc>
          <w:tcPr>
            <w:tcW w:w="1421" w:type="pct"/>
            <w:shd w:val="clear" w:color="auto" w:fill="83CAEB" w:themeFill="accent1" w:themeFillTint="66"/>
            <w:vAlign w:val="center"/>
          </w:tcPr>
          <w:p w14:paraId="1D1F5D82" w14:textId="77777777" w:rsidR="00F85B4E" w:rsidRPr="00B15DA3" w:rsidRDefault="00F85B4E" w:rsidP="00A30B67">
            <w:pPr>
              <w:spacing w:line="360" w:lineRule="auto"/>
              <w:jc w:val="both"/>
              <w:rPr>
                <w:rFonts w:ascii="Arial" w:hAnsi="Arial" w:cs="Arial"/>
                <w:b/>
                <w:bCs/>
                <w:sz w:val="22"/>
                <w:szCs w:val="22"/>
              </w:rPr>
            </w:pPr>
          </w:p>
          <w:p w14:paraId="5752FB26" w14:textId="77777777" w:rsidR="00F85B4E" w:rsidRPr="00B15DA3" w:rsidRDefault="00F85B4E" w:rsidP="00A30B67">
            <w:pPr>
              <w:spacing w:line="360" w:lineRule="auto"/>
              <w:jc w:val="both"/>
              <w:rPr>
                <w:rFonts w:ascii="Arial" w:hAnsi="Arial" w:cs="Arial"/>
                <w:b/>
                <w:bCs/>
                <w:sz w:val="22"/>
                <w:szCs w:val="22"/>
              </w:rPr>
            </w:pPr>
            <w:r w:rsidRPr="00B15DA3">
              <w:rPr>
                <w:rFonts w:ascii="Arial" w:hAnsi="Arial" w:cs="Arial"/>
                <w:b/>
                <w:bCs/>
                <w:sz w:val="22"/>
                <w:szCs w:val="22"/>
              </w:rPr>
              <w:t>Article 5</w:t>
            </w:r>
          </w:p>
          <w:p w14:paraId="2579C01E" w14:textId="77777777" w:rsidR="00F85B4E" w:rsidRPr="00B15DA3" w:rsidRDefault="00F85B4E" w:rsidP="00A30B67">
            <w:pPr>
              <w:spacing w:line="360" w:lineRule="auto"/>
              <w:jc w:val="both"/>
              <w:rPr>
                <w:rFonts w:ascii="Arial" w:hAnsi="Arial" w:cs="Arial"/>
                <w:b/>
                <w:bCs/>
                <w:sz w:val="22"/>
                <w:szCs w:val="22"/>
              </w:rPr>
            </w:pPr>
          </w:p>
        </w:tc>
        <w:tc>
          <w:tcPr>
            <w:tcW w:w="1109" w:type="pct"/>
            <w:shd w:val="clear" w:color="auto" w:fill="83CAEB" w:themeFill="accent1" w:themeFillTint="66"/>
            <w:vAlign w:val="center"/>
          </w:tcPr>
          <w:p w14:paraId="4ACBF42C" w14:textId="77777777" w:rsidR="00F85B4E" w:rsidRPr="00B15DA3" w:rsidRDefault="00F85B4E" w:rsidP="00A30B67">
            <w:pPr>
              <w:pStyle w:val="isselectedend"/>
              <w:jc w:val="both"/>
              <w:rPr>
                <w:rFonts w:ascii="Arial" w:hAnsi="Arial" w:cs="Arial"/>
                <w:sz w:val="22"/>
                <w:szCs w:val="22"/>
              </w:rPr>
            </w:pPr>
            <w:r w:rsidRPr="00B15DA3">
              <w:rPr>
                <w:rFonts w:ascii="Arial" w:hAnsi="Arial" w:cs="Arial"/>
                <w:b/>
                <w:bCs/>
                <w:sz w:val="22"/>
                <w:szCs w:val="22"/>
              </w:rPr>
              <w:t xml:space="preserve">Author &amp; Year: </w:t>
            </w:r>
            <w:r w:rsidRPr="00B15DA3">
              <w:rPr>
                <w:rFonts w:ascii="Arial" w:hAnsi="Arial" w:cs="Arial"/>
                <w:sz w:val="22"/>
                <w:szCs w:val="22"/>
              </w:rPr>
              <w:t xml:space="preserve"> Asaria, M., Doran, T. and Cookson, R. (2016)</w:t>
            </w:r>
          </w:p>
          <w:p w14:paraId="0D631B72" w14:textId="77777777" w:rsidR="00F85B4E" w:rsidRPr="00B15DA3" w:rsidRDefault="00F85B4E" w:rsidP="00A30B67">
            <w:pPr>
              <w:spacing w:line="360" w:lineRule="auto"/>
              <w:jc w:val="both"/>
              <w:rPr>
                <w:rFonts w:ascii="Arial" w:hAnsi="Arial" w:cs="Arial"/>
                <w:sz w:val="22"/>
                <w:szCs w:val="22"/>
              </w:rPr>
            </w:pPr>
          </w:p>
        </w:tc>
        <w:tc>
          <w:tcPr>
            <w:tcW w:w="2470" w:type="pct"/>
            <w:gridSpan w:val="2"/>
            <w:shd w:val="clear" w:color="auto" w:fill="83CAEB" w:themeFill="accent1" w:themeFillTint="66"/>
            <w:vAlign w:val="center"/>
          </w:tcPr>
          <w:p w14:paraId="2E20A7A0" w14:textId="77777777" w:rsidR="00F85B4E" w:rsidRPr="00B15DA3" w:rsidRDefault="00F85B4E" w:rsidP="00A30B67">
            <w:pPr>
              <w:spacing w:line="360" w:lineRule="auto"/>
              <w:jc w:val="both"/>
              <w:rPr>
                <w:rFonts w:ascii="Arial" w:hAnsi="Arial" w:cs="Arial"/>
                <w:b/>
                <w:bCs/>
                <w:sz w:val="22"/>
                <w:szCs w:val="22"/>
              </w:rPr>
            </w:pPr>
          </w:p>
          <w:p w14:paraId="35CB7C58" w14:textId="77777777" w:rsidR="00F85B4E" w:rsidRPr="00B15DA3" w:rsidRDefault="00F85B4E" w:rsidP="00A30B67">
            <w:pPr>
              <w:spacing w:line="360" w:lineRule="auto"/>
              <w:jc w:val="both"/>
              <w:rPr>
                <w:rFonts w:ascii="Arial" w:hAnsi="Arial" w:cs="Arial"/>
                <w:b/>
                <w:bCs/>
                <w:sz w:val="22"/>
                <w:szCs w:val="22"/>
              </w:rPr>
            </w:pPr>
            <w:r w:rsidRPr="00B15DA3">
              <w:rPr>
                <w:rFonts w:ascii="Arial" w:hAnsi="Arial" w:cs="Arial"/>
                <w:b/>
                <w:bCs/>
                <w:sz w:val="22"/>
                <w:szCs w:val="22"/>
              </w:rPr>
              <w:t xml:space="preserve">Article Title: </w:t>
            </w:r>
            <w:r w:rsidRPr="00B15DA3">
              <w:rPr>
                <w:rFonts w:ascii="Arial" w:hAnsi="Arial" w:cs="Arial"/>
                <w:sz w:val="22"/>
                <w:szCs w:val="22"/>
              </w:rPr>
              <w:t xml:space="preserve"> The costs of inequality: whole-population modelling study of lifetime inpatient hospital costs in the English NHS.</w:t>
            </w:r>
          </w:p>
          <w:p w14:paraId="5A6DFFED" w14:textId="77777777" w:rsidR="00F85B4E" w:rsidRPr="00B15DA3" w:rsidRDefault="00F85B4E" w:rsidP="00A30B67">
            <w:pPr>
              <w:spacing w:line="360" w:lineRule="auto"/>
              <w:jc w:val="both"/>
              <w:rPr>
                <w:rFonts w:ascii="Arial" w:hAnsi="Arial" w:cs="Arial"/>
                <w:b/>
                <w:bCs/>
                <w:sz w:val="22"/>
                <w:szCs w:val="22"/>
              </w:rPr>
            </w:pPr>
          </w:p>
        </w:tc>
      </w:tr>
      <w:tr w:rsidR="00F85B4E" w:rsidRPr="00090FF8" w14:paraId="42DA2E8D" w14:textId="77777777" w:rsidTr="00A30B67">
        <w:trPr>
          <w:trHeight w:val="873"/>
        </w:trPr>
        <w:tc>
          <w:tcPr>
            <w:tcW w:w="1421" w:type="pct"/>
            <w:vAlign w:val="center"/>
          </w:tcPr>
          <w:p w14:paraId="247DB754" w14:textId="77777777" w:rsidR="00F85B4E" w:rsidRPr="00B15DA3" w:rsidRDefault="00F85B4E" w:rsidP="00A30B67">
            <w:pPr>
              <w:spacing w:line="360" w:lineRule="auto"/>
              <w:jc w:val="both"/>
              <w:rPr>
                <w:rFonts w:ascii="Arial" w:hAnsi="Arial" w:cs="Arial"/>
                <w:b/>
                <w:bCs/>
                <w:sz w:val="22"/>
                <w:szCs w:val="22"/>
              </w:rPr>
            </w:pPr>
          </w:p>
          <w:p w14:paraId="05EEE570" w14:textId="77777777" w:rsidR="00F85B4E" w:rsidRPr="00B15DA3" w:rsidRDefault="00F85B4E" w:rsidP="00A30B67">
            <w:pPr>
              <w:spacing w:line="360" w:lineRule="auto"/>
              <w:jc w:val="both"/>
              <w:rPr>
                <w:rFonts w:ascii="Arial" w:hAnsi="Arial" w:cs="Arial"/>
                <w:b/>
                <w:bCs/>
                <w:sz w:val="22"/>
                <w:szCs w:val="22"/>
              </w:rPr>
            </w:pPr>
            <w:r w:rsidRPr="00B15DA3">
              <w:rPr>
                <w:rFonts w:ascii="Arial" w:hAnsi="Arial" w:cs="Arial"/>
                <w:b/>
                <w:bCs/>
                <w:sz w:val="22"/>
                <w:szCs w:val="22"/>
              </w:rPr>
              <w:t>CRAAP Notes</w:t>
            </w:r>
          </w:p>
        </w:tc>
        <w:tc>
          <w:tcPr>
            <w:tcW w:w="2838" w:type="pct"/>
            <w:gridSpan w:val="2"/>
            <w:vAlign w:val="center"/>
          </w:tcPr>
          <w:p w14:paraId="38E4BDF3" w14:textId="77777777" w:rsidR="00F85B4E" w:rsidRPr="00B15DA3" w:rsidRDefault="00F85B4E" w:rsidP="00A30B67">
            <w:pPr>
              <w:pStyle w:val="ListParagraph"/>
              <w:spacing w:line="360" w:lineRule="auto"/>
              <w:ind w:left="360"/>
              <w:jc w:val="both"/>
              <w:rPr>
                <w:rFonts w:ascii="Arial" w:hAnsi="Arial" w:cs="Arial"/>
                <w:b/>
                <w:bCs/>
              </w:rPr>
            </w:pPr>
          </w:p>
          <w:p w14:paraId="3A57D8F6" w14:textId="77777777" w:rsidR="00F85B4E" w:rsidRPr="00B15DA3" w:rsidRDefault="00F85B4E" w:rsidP="00F85B4E">
            <w:pPr>
              <w:pStyle w:val="ListParagraph"/>
              <w:numPr>
                <w:ilvl w:val="0"/>
                <w:numId w:val="3"/>
              </w:numPr>
              <w:spacing w:after="200" w:line="360" w:lineRule="auto"/>
              <w:jc w:val="both"/>
              <w:rPr>
                <w:rFonts w:ascii="Arial" w:hAnsi="Arial" w:cs="Arial"/>
                <w:b/>
                <w:bCs/>
              </w:rPr>
            </w:pPr>
            <w:r w:rsidRPr="00B15DA3">
              <w:rPr>
                <w:rFonts w:ascii="Arial" w:hAnsi="Arial" w:cs="Arial"/>
                <w:b/>
                <w:bCs/>
              </w:rPr>
              <w:t xml:space="preserve">Current: </w:t>
            </w:r>
            <w:r w:rsidRPr="00B15DA3">
              <w:rPr>
                <w:rFonts w:ascii="Arial" w:hAnsi="Arial" w:cs="Arial"/>
              </w:rPr>
              <w:t xml:space="preserve"> Published in 2016 and remains relevant to current NHS research.</w:t>
            </w:r>
          </w:p>
          <w:p w14:paraId="572B2C5C" w14:textId="77777777" w:rsidR="00F85B4E" w:rsidRPr="00B15DA3" w:rsidRDefault="00F85B4E" w:rsidP="00F85B4E">
            <w:pPr>
              <w:pStyle w:val="ListParagraph"/>
              <w:numPr>
                <w:ilvl w:val="0"/>
                <w:numId w:val="3"/>
              </w:numPr>
              <w:spacing w:after="200" w:line="360" w:lineRule="auto"/>
              <w:jc w:val="both"/>
              <w:rPr>
                <w:rFonts w:ascii="Arial" w:hAnsi="Arial" w:cs="Arial"/>
                <w:b/>
                <w:bCs/>
              </w:rPr>
            </w:pPr>
            <w:r w:rsidRPr="00B15DA3">
              <w:rPr>
                <w:rFonts w:ascii="Arial" w:hAnsi="Arial" w:cs="Arial"/>
                <w:b/>
                <w:bCs/>
              </w:rPr>
              <w:t xml:space="preserve">Relevant: </w:t>
            </w:r>
            <w:r w:rsidRPr="00B15DA3">
              <w:rPr>
                <w:rFonts w:ascii="Arial" w:hAnsi="Arial" w:cs="Arial"/>
              </w:rPr>
              <w:t xml:space="preserve"> Demonstrates how socioeconomic deprivation influences healthcare utilisation and costs.</w:t>
            </w:r>
          </w:p>
          <w:p w14:paraId="2E519AD7" w14:textId="77777777" w:rsidR="00F85B4E" w:rsidRPr="00B15DA3" w:rsidRDefault="00F85B4E" w:rsidP="00F85B4E">
            <w:pPr>
              <w:pStyle w:val="ListParagraph"/>
              <w:numPr>
                <w:ilvl w:val="0"/>
                <w:numId w:val="3"/>
              </w:numPr>
              <w:spacing w:after="200" w:line="360" w:lineRule="auto"/>
              <w:jc w:val="both"/>
              <w:rPr>
                <w:rFonts w:ascii="Arial" w:hAnsi="Arial" w:cs="Arial"/>
                <w:b/>
                <w:bCs/>
              </w:rPr>
            </w:pPr>
            <w:r w:rsidRPr="00B15DA3">
              <w:rPr>
                <w:rFonts w:ascii="Arial" w:hAnsi="Arial" w:cs="Arial"/>
                <w:b/>
                <w:bCs/>
              </w:rPr>
              <w:t xml:space="preserve">Authority: </w:t>
            </w:r>
            <w:r w:rsidRPr="00B15DA3">
              <w:rPr>
                <w:rFonts w:ascii="Arial" w:hAnsi="Arial" w:cs="Arial"/>
              </w:rPr>
              <w:t xml:space="preserve"> Published in the </w:t>
            </w:r>
            <w:r w:rsidRPr="00B15DA3">
              <w:rPr>
                <w:rStyle w:val="Emphasis"/>
                <w:rFonts w:ascii="Arial" w:hAnsi="Arial" w:cs="Arial"/>
              </w:rPr>
              <w:t>Journal of Epidemiology &amp; Community Health</w:t>
            </w:r>
            <w:r w:rsidRPr="00B15DA3">
              <w:rPr>
                <w:rFonts w:ascii="Arial" w:hAnsi="Arial" w:cs="Arial"/>
              </w:rPr>
              <w:t>, a leading peer-reviewed journal.</w:t>
            </w:r>
          </w:p>
          <w:p w14:paraId="0BAE06A5" w14:textId="77777777" w:rsidR="00F85B4E" w:rsidRPr="00B15DA3" w:rsidRDefault="00F85B4E" w:rsidP="00F85B4E">
            <w:pPr>
              <w:pStyle w:val="ListParagraph"/>
              <w:numPr>
                <w:ilvl w:val="0"/>
                <w:numId w:val="3"/>
              </w:numPr>
              <w:spacing w:after="200" w:line="360" w:lineRule="auto"/>
              <w:jc w:val="both"/>
              <w:rPr>
                <w:rFonts w:ascii="Arial" w:hAnsi="Arial" w:cs="Arial"/>
                <w:b/>
                <w:bCs/>
              </w:rPr>
            </w:pPr>
            <w:r w:rsidRPr="00B15DA3">
              <w:rPr>
                <w:rFonts w:ascii="Arial" w:hAnsi="Arial" w:cs="Arial"/>
                <w:b/>
                <w:bCs/>
              </w:rPr>
              <w:t xml:space="preserve">Accuracy: </w:t>
            </w:r>
            <w:r w:rsidRPr="00B15DA3">
              <w:rPr>
                <w:rFonts w:ascii="Arial" w:hAnsi="Arial" w:cs="Arial"/>
              </w:rPr>
              <w:t xml:space="preserve"> Based on whole-population NHS modelling and rigorous statistical analysis.</w:t>
            </w:r>
          </w:p>
          <w:p w14:paraId="2E41A7EE" w14:textId="77777777" w:rsidR="00F85B4E" w:rsidRPr="00B15DA3" w:rsidRDefault="00F85B4E" w:rsidP="00F85B4E">
            <w:pPr>
              <w:pStyle w:val="ListParagraph"/>
              <w:numPr>
                <w:ilvl w:val="0"/>
                <w:numId w:val="3"/>
              </w:numPr>
              <w:spacing w:after="200" w:line="360" w:lineRule="auto"/>
              <w:jc w:val="both"/>
              <w:rPr>
                <w:rFonts w:ascii="Arial" w:hAnsi="Arial" w:cs="Arial"/>
              </w:rPr>
            </w:pPr>
            <w:r w:rsidRPr="00B15DA3">
              <w:rPr>
                <w:rFonts w:ascii="Arial" w:hAnsi="Arial" w:cs="Arial"/>
                <w:b/>
                <w:bCs/>
              </w:rPr>
              <w:t xml:space="preserve">Purpose: </w:t>
            </w:r>
            <w:r w:rsidRPr="00B15DA3">
              <w:rPr>
                <w:rFonts w:ascii="Arial" w:hAnsi="Arial" w:cs="Arial"/>
              </w:rPr>
              <w:t xml:space="preserve"> To quantify the economic impact of health inequalities within the NHS.</w:t>
            </w:r>
          </w:p>
        </w:tc>
        <w:tc>
          <w:tcPr>
            <w:tcW w:w="741" w:type="pct"/>
            <w:vAlign w:val="center"/>
          </w:tcPr>
          <w:p w14:paraId="27D433F3" w14:textId="77777777" w:rsidR="00F85B4E" w:rsidRPr="00090FF8" w:rsidRDefault="00F85B4E" w:rsidP="00A30B67">
            <w:pPr>
              <w:spacing w:line="360" w:lineRule="auto"/>
              <w:jc w:val="center"/>
              <w:rPr>
                <w:rFonts w:ascii="Arial" w:hAnsi="Arial" w:cs="Arial"/>
                <w:b/>
                <w:bCs/>
              </w:rPr>
            </w:pPr>
            <w:r w:rsidRPr="00090FF8">
              <w:rPr>
                <w:rFonts w:ascii="Arial" w:hAnsi="Arial" w:cs="Arial"/>
                <w:b/>
                <w:bCs/>
              </w:rPr>
              <w:t>CRAAP Score</w:t>
            </w:r>
          </w:p>
          <w:p w14:paraId="12D9A6A1" w14:textId="77777777" w:rsidR="00F85B4E" w:rsidRPr="00090FF8" w:rsidRDefault="00F85B4E" w:rsidP="00A30B67">
            <w:pPr>
              <w:spacing w:line="360" w:lineRule="auto"/>
              <w:jc w:val="center"/>
              <w:rPr>
                <w:rFonts w:ascii="Arial" w:hAnsi="Arial" w:cs="Arial"/>
                <w:b/>
                <w:bCs/>
              </w:rPr>
            </w:pPr>
            <w:r>
              <w:rPr>
                <w:rFonts w:ascii="Arial" w:hAnsi="Arial" w:cs="Arial"/>
                <w:b/>
                <w:bCs/>
              </w:rPr>
              <w:t>4</w:t>
            </w:r>
            <w:r w:rsidRPr="00090FF8">
              <w:rPr>
                <w:rFonts w:ascii="Arial" w:hAnsi="Arial" w:cs="Arial"/>
                <w:b/>
                <w:bCs/>
              </w:rPr>
              <w:t>/5</w:t>
            </w:r>
          </w:p>
        </w:tc>
      </w:tr>
      <w:tr w:rsidR="00F85B4E" w:rsidRPr="00090FF8" w14:paraId="2DAA2351" w14:textId="77777777" w:rsidTr="00A30B67">
        <w:trPr>
          <w:trHeight w:val="873"/>
        </w:trPr>
        <w:tc>
          <w:tcPr>
            <w:tcW w:w="1421" w:type="pct"/>
            <w:shd w:val="clear" w:color="auto" w:fill="83CAEB" w:themeFill="accent1" w:themeFillTint="66"/>
            <w:vAlign w:val="center"/>
          </w:tcPr>
          <w:p w14:paraId="4738BCAD" w14:textId="77777777" w:rsidR="00F85B4E" w:rsidRPr="00B15DA3" w:rsidRDefault="00F85B4E" w:rsidP="00A30B67">
            <w:pPr>
              <w:spacing w:line="360" w:lineRule="auto"/>
              <w:jc w:val="both"/>
              <w:rPr>
                <w:rFonts w:ascii="Arial" w:hAnsi="Arial" w:cs="Arial"/>
                <w:b/>
                <w:bCs/>
                <w:sz w:val="22"/>
                <w:szCs w:val="22"/>
              </w:rPr>
            </w:pPr>
            <w:r w:rsidRPr="00B15DA3">
              <w:rPr>
                <w:rFonts w:ascii="Arial" w:hAnsi="Arial" w:cs="Arial"/>
                <w:b/>
                <w:bCs/>
                <w:sz w:val="22"/>
                <w:szCs w:val="22"/>
              </w:rPr>
              <w:t>Article 6</w:t>
            </w:r>
          </w:p>
        </w:tc>
        <w:tc>
          <w:tcPr>
            <w:tcW w:w="1109" w:type="pct"/>
            <w:shd w:val="clear" w:color="auto" w:fill="83CAEB" w:themeFill="accent1" w:themeFillTint="66"/>
            <w:vAlign w:val="center"/>
          </w:tcPr>
          <w:p w14:paraId="66AB1070" w14:textId="77777777" w:rsidR="00F85B4E" w:rsidRPr="00B15DA3" w:rsidRDefault="00F85B4E" w:rsidP="00A30B67">
            <w:pPr>
              <w:spacing w:line="360" w:lineRule="auto"/>
              <w:jc w:val="both"/>
              <w:rPr>
                <w:rFonts w:ascii="Arial" w:hAnsi="Arial" w:cs="Arial"/>
                <w:sz w:val="22"/>
                <w:szCs w:val="22"/>
              </w:rPr>
            </w:pPr>
            <w:r w:rsidRPr="00B15DA3">
              <w:rPr>
                <w:rFonts w:ascii="Arial" w:hAnsi="Arial" w:cs="Arial"/>
                <w:b/>
                <w:bCs/>
                <w:sz w:val="22"/>
                <w:szCs w:val="22"/>
              </w:rPr>
              <w:t xml:space="preserve">Author &amp; Year: </w:t>
            </w:r>
            <w:r w:rsidRPr="00B15DA3">
              <w:rPr>
                <w:rFonts w:ascii="Arial" w:hAnsi="Arial" w:cs="Arial"/>
                <w:sz w:val="22"/>
                <w:szCs w:val="22"/>
              </w:rPr>
              <w:t xml:space="preserve"> Lewer, D. et al. (2020)</w:t>
            </w:r>
          </w:p>
        </w:tc>
        <w:tc>
          <w:tcPr>
            <w:tcW w:w="2470" w:type="pct"/>
            <w:gridSpan w:val="2"/>
            <w:shd w:val="clear" w:color="auto" w:fill="83CAEB" w:themeFill="accent1" w:themeFillTint="66"/>
            <w:vAlign w:val="center"/>
          </w:tcPr>
          <w:p w14:paraId="4BA27F7D" w14:textId="77777777" w:rsidR="00F85B4E" w:rsidRPr="00B15DA3" w:rsidRDefault="00F85B4E" w:rsidP="00A30B67">
            <w:pPr>
              <w:spacing w:line="360" w:lineRule="auto"/>
              <w:jc w:val="both"/>
              <w:rPr>
                <w:rFonts w:ascii="Arial" w:hAnsi="Arial" w:cs="Arial"/>
                <w:b/>
                <w:bCs/>
                <w:sz w:val="22"/>
                <w:szCs w:val="22"/>
              </w:rPr>
            </w:pPr>
          </w:p>
          <w:p w14:paraId="3401C058" w14:textId="77777777" w:rsidR="00F85B4E" w:rsidRPr="00B15DA3" w:rsidRDefault="00F85B4E" w:rsidP="00A30B67">
            <w:pPr>
              <w:spacing w:line="360" w:lineRule="auto"/>
              <w:jc w:val="both"/>
              <w:rPr>
                <w:rFonts w:ascii="Arial" w:hAnsi="Arial" w:cs="Arial"/>
                <w:b/>
                <w:bCs/>
                <w:sz w:val="22"/>
                <w:szCs w:val="22"/>
              </w:rPr>
            </w:pPr>
            <w:r w:rsidRPr="00B15DA3">
              <w:rPr>
                <w:rFonts w:ascii="Arial" w:hAnsi="Arial" w:cs="Arial"/>
                <w:b/>
                <w:bCs/>
                <w:sz w:val="22"/>
                <w:szCs w:val="22"/>
              </w:rPr>
              <w:t xml:space="preserve">Article Title: </w:t>
            </w:r>
            <w:r w:rsidRPr="00B15DA3">
              <w:rPr>
                <w:rFonts w:ascii="Arial" w:hAnsi="Arial" w:cs="Arial"/>
                <w:sz w:val="22"/>
                <w:szCs w:val="22"/>
              </w:rPr>
              <w:t xml:space="preserve"> Premature mortality attributable to socioeconomic inequality in England between 2003 and 2018: an observational study</w:t>
            </w:r>
          </w:p>
          <w:p w14:paraId="423CB2F4" w14:textId="77777777" w:rsidR="00F85B4E" w:rsidRPr="00B15DA3" w:rsidRDefault="00F85B4E" w:rsidP="00A30B67">
            <w:pPr>
              <w:spacing w:line="360" w:lineRule="auto"/>
              <w:jc w:val="both"/>
              <w:rPr>
                <w:rFonts w:ascii="Arial" w:hAnsi="Arial" w:cs="Arial"/>
                <w:b/>
                <w:bCs/>
                <w:sz w:val="22"/>
                <w:szCs w:val="22"/>
              </w:rPr>
            </w:pPr>
          </w:p>
        </w:tc>
      </w:tr>
      <w:tr w:rsidR="00F85B4E" w:rsidRPr="00090FF8" w14:paraId="428E84BF" w14:textId="77777777" w:rsidTr="00A30B67">
        <w:trPr>
          <w:trHeight w:val="873"/>
        </w:trPr>
        <w:tc>
          <w:tcPr>
            <w:tcW w:w="1421" w:type="pct"/>
            <w:vAlign w:val="center"/>
          </w:tcPr>
          <w:p w14:paraId="7319AABF" w14:textId="77777777" w:rsidR="00F85B4E" w:rsidRPr="00B15DA3" w:rsidRDefault="00F85B4E" w:rsidP="00A30B67">
            <w:pPr>
              <w:spacing w:line="360" w:lineRule="auto"/>
              <w:jc w:val="both"/>
              <w:rPr>
                <w:rFonts w:ascii="Arial" w:hAnsi="Arial" w:cs="Arial"/>
                <w:b/>
                <w:bCs/>
                <w:sz w:val="22"/>
                <w:szCs w:val="22"/>
              </w:rPr>
            </w:pPr>
          </w:p>
          <w:p w14:paraId="3AB856CD" w14:textId="77777777" w:rsidR="00F85B4E" w:rsidRPr="00B15DA3" w:rsidRDefault="00F85B4E" w:rsidP="00A30B67">
            <w:pPr>
              <w:spacing w:line="360" w:lineRule="auto"/>
              <w:jc w:val="both"/>
              <w:rPr>
                <w:rFonts w:ascii="Arial" w:hAnsi="Arial" w:cs="Arial"/>
                <w:b/>
                <w:bCs/>
                <w:sz w:val="22"/>
                <w:szCs w:val="22"/>
              </w:rPr>
            </w:pPr>
            <w:r w:rsidRPr="00B15DA3">
              <w:rPr>
                <w:rFonts w:ascii="Arial" w:hAnsi="Arial" w:cs="Arial"/>
                <w:b/>
                <w:bCs/>
                <w:sz w:val="22"/>
                <w:szCs w:val="22"/>
              </w:rPr>
              <w:t>CRAAP Notes</w:t>
            </w:r>
          </w:p>
        </w:tc>
        <w:tc>
          <w:tcPr>
            <w:tcW w:w="2838" w:type="pct"/>
            <w:gridSpan w:val="2"/>
            <w:vAlign w:val="center"/>
          </w:tcPr>
          <w:p w14:paraId="4CE6C23A" w14:textId="77777777" w:rsidR="00F85B4E" w:rsidRPr="00B15DA3" w:rsidRDefault="00F85B4E" w:rsidP="00A30B67">
            <w:pPr>
              <w:pStyle w:val="ListParagraph"/>
              <w:spacing w:line="360" w:lineRule="auto"/>
              <w:ind w:left="360"/>
              <w:jc w:val="both"/>
              <w:rPr>
                <w:rFonts w:ascii="Arial" w:hAnsi="Arial" w:cs="Arial"/>
                <w:b/>
                <w:bCs/>
              </w:rPr>
            </w:pPr>
          </w:p>
          <w:p w14:paraId="4BB5F70C" w14:textId="77777777" w:rsidR="00F85B4E" w:rsidRPr="00B15DA3" w:rsidRDefault="00F85B4E" w:rsidP="00F85B4E">
            <w:pPr>
              <w:pStyle w:val="ListParagraph"/>
              <w:numPr>
                <w:ilvl w:val="0"/>
                <w:numId w:val="3"/>
              </w:numPr>
              <w:spacing w:after="200" w:line="360" w:lineRule="auto"/>
              <w:jc w:val="both"/>
              <w:rPr>
                <w:rFonts w:ascii="Arial" w:hAnsi="Arial" w:cs="Arial"/>
                <w:b/>
                <w:bCs/>
              </w:rPr>
            </w:pPr>
            <w:r w:rsidRPr="00B15DA3">
              <w:rPr>
                <w:rFonts w:ascii="Arial" w:hAnsi="Arial" w:cs="Arial"/>
                <w:b/>
                <w:bCs/>
              </w:rPr>
              <w:t xml:space="preserve">Current: </w:t>
            </w:r>
            <w:r w:rsidRPr="00B15DA3">
              <w:rPr>
                <w:rFonts w:ascii="Arial" w:hAnsi="Arial" w:cs="Arial"/>
              </w:rPr>
              <w:t xml:space="preserve"> Published in 2020 using recent national mortality data.</w:t>
            </w:r>
          </w:p>
          <w:p w14:paraId="1ED3683E" w14:textId="77777777" w:rsidR="00F85B4E" w:rsidRPr="00B15DA3" w:rsidRDefault="00F85B4E" w:rsidP="00F85B4E">
            <w:pPr>
              <w:pStyle w:val="ListParagraph"/>
              <w:numPr>
                <w:ilvl w:val="0"/>
                <w:numId w:val="3"/>
              </w:numPr>
              <w:spacing w:after="200" w:line="360" w:lineRule="auto"/>
              <w:jc w:val="both"/>
              <w:rPr>
                <w:rFonts w:ascii="Arial" w:hAnsi="Arial" w:cs="Arial"/>
                <w:b/>
                <w:bCs/>
              </w:rPr>
            </w:pPr>
            <w:r w:rsidRPr="00B15DA3">
              <w:rPr>
                <w:rFonts w:ascii="Arial" w:hAnsi="Arial" w:cs="Arial"/>
                <w:b/>
                <w:bCs/>
              </w:rPr>
              <w:t xml:space="preserve">Relevant: </w:t>
            </w:r>
            <w:r w:rsidRPr="00B15DA3">
              <w:rPr>
                <w:rFonts w:ascii="Arial" w:hAnsi="Arial" w:cs="Arial"/>
              </w:rPr>
              <w:t xml:space="preserve"> Demonstrates the impact of socioeconomic deprivation on health outcomes in England.</w:t>
            </w:r>
          </w:p>
          <w:p w14:paraId="2F52E70B" w14:textId="77777777" w:rsidR="00F85B4E" w:rsidRPr="00B15DA3" w:rsidRDefault="00F85B4E" w:rsidP="00F85B4E">
            <w:pPr>
              <w:pStyle w:val="ListParagraph"/>
              <w:numPr>
                <w:ilvl w:val="0"/>
                <w:numId w:val="3"/>
              </w:numPr>
              <w:spacing w:after="200" w:line="360" w:lineRule="auto"/>
              <w:jc w:val="both"/>
              <w:rPr>
                <w:rFonts w:ascii="Arial" w:hAnsi="Arial" w:cs="Arial"/>
                <w:b/>
                <w:bCs/>
              </w:rPr>
            </w:pPr>
            <w:r w:rsidRPr="00B15DA3">
              <w:rPr>
                <w:rFonts w:ascii="Arial" w:hAnsi="Arial" w:cs="Arial"/>
                <w:b/>
                <w:bCs/>
              </w:rPr>
              <w:t xml:space="preserve">Authority:  </w:t>
            </w:r>
            <w:r w:rsidRPr="00B15DA3">
              <w:rPr>
                <w:rFonts w:ascii="Arial" w:hAnsi="Arial" w:cs="Arial"/>
              </w:rPr>
              <w:t xml:space="preserve">Published in </w:t>
            </w:r>
            <w:r w:rsidRPr="00B15DA3">
              <w:rPr>
                <w:rStyle w:val="Emphasis"/>
                <w:rFonts w:ascii="Arial" w:hAnsi="Arial" w:cs="Arial"/>
              </w:rPr>
              <w:t>The Lancet Public Health</w:t>
            </w:r>
            <w:r w:rsidRPr="00B15DA3">
              <w:rPr>
                <w:rFonts w:ascii="Arial" w:hAnsi="Arial" w:cs="Arial"/>
              </w:rPr>
              <w:t>, one of the world's leading public health journals.</w:t>
            </w:r>
          </w:p>
          <w:p w14:paraId="1A7666A4" w14:textId="77777777" w:rsidR="00F85B4E" w:rsidRPr="00B15DA3" w:rsidRDefault="00F85B4E" w:rsidP="00F85B4E">
            <w:pPr>
              <w:pStyle w:val="ListParagraph"/>
              <w:numPr>
                <w:ilvl w:val="0"/>
                <w:numId w:val="3"/>
              </w:numPr>
              <w:spacing w:after="200" w:line="360" w:lineRule="auto"/>
              <w:jc w:val="both"/>
              <w:rPr>
                <w:rFonts w:ascii="Arial" w:hAnsi="Arial" w:cs="Arial"/>
                <w:b/>
                <w:bCs/>
              </w:rPr>
            </w:pPr>
            <w:r w:rsidRPr="00B15DA3">
              <w:rPr>
                <w:rFonts w:ascii="Arial" w:hAnsi="Arial" w:cs="Arial"/>
                <w:b/>
                <w:bCs/>
              </w:rPr>
              <w:lastRenderedPageBreak/>
              <w:t xml:space="preserve">Accuracy: </w:t>
            </w:r>
            <w:r w:rsidRPr="00B15DA3">
              <w:rPr>
                <w:rFonts w:ascii="Arial" w:hAnsi="Arial" w:cs="Arial"/>
              </w:rPr>
              <w:t xml:space="preserve"> Large observational study using national datasets and robust epidemiological methods.</w:t>
            </w:r>
          </w:p>
          <w:p w14:paraId="4B4C6CA8" w14:textId="77777777" w:rsidR="00F85B4E" w:rsidRPr="00B15DA3" w:rsidRDefault="00F85B4E" w:rsidP="00F85B4E">
            <w:pPr>
              <w:pStyle w:val="ListParagraph"/>
              <w:numPr>
                <w:ilvl w:val="0"/>
                <w:numId w:val="3"/>
              </w:numPr>
              <w:spacing w:after="200" w:line="360" w:lineRule="auto"/>
              <w:jc w:val="both"/>
              <w:rPr>
                <w:rFonts w:ascii="Arial" w:hAnsi="Arial" w:cs="Arial"/>
              </w:rPr>
            </w:pPr>
            <w:r w:rsidRPr="00B15DA3">
              <w:rPr>
                <w:rFonts w:ascii="Arial" w:hAnsi="Arial" w:cs="Arial"/>
                <w:b/>
                <w:bCs/>
              </w:rPr>
              <w:t xml:space="preserve">Purpose: </w:t>
            </w:r>
            <w:r w:rsidRPr="00B15DA3">
              <w:rPr>
                <w:rFonts w:ascii="Arial" w:hAnsi="Arial" w:cs="Arial"/>
              </w:rPr>
              <w:t xml:space="preserve"> To estimate premature deaths associated with socioeconomic inequalities.</w:t>
            </w:r>
          </w:p>
        </w:tc>
        <w:tc>
          <w:tcPr>
            <w:tcW w:w="741" w:type="pct"/>
            <w:vAlign w:val="center"/>
          </w:tcPr>
          <w:p w14:paraId="4DF14305" w14:textId="77777777" w:rsidR="00F85B4E" w:rsidRPr="00090FF8" w:rsidRDefault="00F85B4E" w:rsidP="00A30B67">
            <w:pPr>
              <w:spacing w:line="360" w:lineRule="auto"/>
              <w:jc w:val="center"/>
              <w:rPr>
                <w:rFonts w:ascii="Arial" w:hAnsi="Arial" w:cs="Arial"/>
                <w:b/>
                <w:bCs/>
              </w:rPr>
            </w:pPr>
            <w:r w:rsidRPr="00090FF8">
              <w:rPr>
                <w:rFonts w:ascii="Arial" w:hAnsi="Arial" w:cs="Arial"/>
                <w:b/>
                <w:bCs/>
              </w:rPr>
              <w:lastRenderedPageBreak/>
              <w:t>CRAAP Score</w:t>
            </w:r>
          </w:p>
          <w:p w14:paraId="3BA4F66D" w14:textId="77777777" w:rsidR="00F85B4E" w:rsidRPr="00090FF8" w:rsidRDefault="00F85B4E" w:rsidP="00A30B67">
            <w:pPr>
              <w:spacing w:line="360" w:lineRule="auto"/>
              <w:jc w:val="center"/>
              <w:rPr>
                <w:rFonts w:ascii="Arial" w:hAnsi="Arial" w:cs="Arial"/>
                <w:b/>
                <w:bCs/>
              </w:rPr>
            </w:pPr>
            <w:r>
              <w:rPr>
                <w:rFonts w:ascii="Arial" w:hAnsi="Arial" w:cs="Arial"/>
                <w:b/>
                <w:bCs/>
              </w:rPr>
              <w:t>5</w:t>
            </w:r>
            <w:r w:rsidRPr="00090FF8">
              <w:rPr>
                <w:rFonts w:ascii="Arial" w:hAnsi="Arial" w:cs="Arial"/>
                <w:b/>
                <w:bCs/>
              </w:rPr>
              <w:t>/5</w:t>
            </w:r>
          </w:p>
        </w:tc>
      </w:tr>
      <w:tr w:rsidR="00F85B4E" w:rsidRPr="00090FF8" w14:paraId="77BF1677" w14:textId="77777777" w:rsidTr="00A30B67">
        <w:trPr>
          <w:trHeight w:val="873"/>
        </w:trPr>
        <w:tc>
          <w:tcPr>
            <w:tcW w:w="1421" w:type="pct"/>
            <w:shd w:val="clear" w:color="auto" w:fill="83CAEB" w:themeFill="accent1" w:themeFillTint="66"/>
            <w:vAlign w:val="center"/>
          </w:tcPr>
          <w:p w14:paraId="7087625C" w14:textId="77777777" w:rsidR="00F85B4E" w:rsidRPr="00B15DA3" w:rsidRDefault="00F85B4E" w:rsidP="00A30B67">
            <w:pPr>
              <w:spacing w:line="360" w:lineRule="auto"/>
              <w:jc w:val="both"/>
              <w:rPr>
                <w:rFonts w:ascii="Arial" w:hAnsi="Arial" w:cs="Arial"/>
                <w:b/>
                <w:bCs/>
                <w:sz w:val="22"/>
                <w:szCs w:val="22"/>
              </w:rPr>
            </w:pPr>
            <w:r w:rsidRPr="00B15DA3">
              <w:rPr>
                <w:rFonts w:ascii="Arial" w:hAnsi="Arial" w:cs="Arial"/>
                <w:b/>
                <w:bCs/>
                <w:sz w:val="22"/>
                <w:szCs w:val="22"/>
              </w:rPr>
              <w:t>Article 7</w:t>
            </w:r>
          </w:p>
        </w:tc>
        <w:tc>
          <w:tcPr>
            <w:tcW w:w="1109" w:type="pct"/>
            <w:shd w:val="clear" w:color="auto" w:fill="83CAEB" w:themeFill="accent1" w:themeFillTint="66"/>
            <w:vAlign w:val="center"/>
          </w:tcPr>
          <w:p w14:paraId="14D54E7F" w14:textId="77777777" w:rsidR="00F85B4E" w:rsidRPr="00B15DA3" w:rsidRDefault="00F85B4E" w:rsidP="00A30B67">
            <w:pPr>
              <w:spacing w:line="360" w:lineRule="auto"/>
              <w:jc w:val="both"/>
              <w:rPr>
                <w:rFonts w:ascii="Arial" w:hAnsi="Arial" w:cs="Arial"/>
                <w:sz w:val="22"/>
                <w:szCs w:val="22"/>
              </w:rPr>
            </w:pPr>
            <w:r w:rsidRPr="00B15DA3">
              <w:rPr>
                <w:rFonts w:ascii="Arial" w:hAnsi="Arial" w:cs="Arial"/>
                <w:b/>
                <w:bCs/>
                <w:sz w:val="22"/>
                <w:szCs w:val="22"/>
              </w:rPr>
              <w:t xml:space="preserve">Author &amp; Year: </w:t>
            </w:r>
            <w:r w:rsidRPr="00B15DA3">
              <w:rPr>
                <w:rFonts w:ascii="Arial" w:hAnsi="Arial" w:cs="Arial"/>
                <w:sz w:val="22"/>
                <w:szCs w:val="22"/>
              </w:rPr>
              <w:t xml:space="preserve"> Bambra, C. et al. (2020)</w:t>
            </w:r>
          </w:p>
        </w:tc>
        <w:tc>
          <w:tcPr>
            <w:tcW w:w="2470" w:type="pct"/>
            <w:gridSpan w:val="2"/>
            <w:shd w:val="clear" w:color="auto" w:fill="83CAEB" w:themeFill="accent1" w:themeFillTint="66"/>
            <w:vAlign w:val="center"/>
          </w:tcPr>
          <w:p w14:paraId="56312757" w14:textId="77777777" w:rsidR="00F85B4E" w:rsidRPr="00B15DA3" w:rsidRDefault="00F85B4E" w:rsidP="00A30B67">
            <w:pPr>
              <w:spacing w:line="360" w:lineRule="auto"/>
              <w:jc w:val="both"/>
              <w:rPr>
                <w:rFonts w:ascii="Arial" w:hAnsi="Arial" w:cs="Arial"/>
                <w:b/>
                <w:bCs/>
                <w:sz w:val="22"/>
                <w:szCs w:val="22"/>
              </w:rPr>
            </w:pPr>
          </w:p>
          <w:p w14:paraId="36BF2034" w14:textId="77777777" w:rsidR="00F85B4E" w:rsidRPr="00B15DA3" w:rsidRDefault="00F85B4E" w:rsidP="00A30B67">
            <w:pPr>
              <w:spacing w:line="360" w:lineRule="auto"/>
              <w:jc w:val="both"/>
              <w:rPr>
                <w:rFonts w:ascii="Arial" w:hAnsi="Arial" w:cs="Arial"/>
                <w:b/>
                <w:bCs/>
                <w:sz w:val="22"/>
                <w:szCs w:val="22"/>
              </w:rPr>
            </w:pPr>
            <w:r w:rsidRPr="00B15DA3">
              <w:rPr>
                <w:rFonts w:ascii="Arial" w:hAnsi="Arial" w:cs="Arial"/>
                <w:b/>
                <w:bCs/>
                <w:sz w:val="22"/>
                <w:szCs w:val="22"/>
              </w:rPr>
              <w:t xml:space="preserve">Article Title: </w:t>
            </w:r>
            <w:r w:rsidRPr="00B15DA3">
              <w:rPr>
                <w:rFonts w:ascii="Arial" w:hAnsi="Arial" w:cs="Arial"/>
                <w:sz w:val="22"/>
                <w:szCs w:val="22"/>
              </w:rPr>
              <w:t xml:space="preserve"> The COVID-19 pandemic and health inequalities</w:t>
            </w:r>
          </w:p>
          <w:p w14:paraId="5D433E6F" w14:textId="77777777" w:rsidR="00F85B4E" w:rsidRPr="00B15DA3" w:rsidRDefault="00F85B4E" w:rsidP="00A30B67">
            <w:pPr>
              <w:spacing w:line="360" w:lineRule="auto"/>
              <w:jc w:val="both"/>
              <w:rPr>
                <w:rFonts w:ascii="Arial" w:hAnsi="Arial" w:cs="Arial"/>
                <w:b/>
                <w:bCs/>
                <w:sz w:val="22"/>
                <w:szCs w:val="22"/>
              </w:rPr>
            </w:pPr>
          </w:p>
        </w:tc>
      </w:tr>
      <w:tr w:rsidR="00F85B4E" w:rsidRPr="00090FF8" w14:paraId="0161AED2" w14:textId="77777777" w:rsidTr="00A30B67">
        <w:trPr>
          <w:trHeight w:val="873"/>
        </w:trPr>
        <w:tc>
          <w:tcPr>
            <w:tcW w:w="1421" w:type="pct"/>
            <w:vAlign w:val="center"/>
          </w:tcPr>
          <w:p w14:paraId="78CDD3E1" w14:textId="77777777" w:rsidR="00F85B4E" w:rsidRPr="00B15DA3" w:rsidRDefault="00F85B4E" w:rsidP="00A30B67">
            <w:pPr>
              <w:spacing w:line="360" w:lineRule="auto"/>
              <w:jc w:val="both"/>
              <w:rPr>
                <w:rFonts w:ascii="Arial" w:hAnsi="Arial" w:cs="Arial"/>
                <w:b/>
                <w:bCs/>
                <w:sz w:val="22"/>
                <w:szCs w:val="22"/>
              </w:rPr>
            </w:pPr>
            <w:r w:rsidRPr="00B15DA3">
              <w:rPr>
                <w:rFonts w:ascii="Arial" w:hAnsi="Arial" w:cs="Arial"/>
                <w:b/>
                <w:bCs/>
                <w:sz w:val="22"/>
                <w:szCs w:val="22"/>
              </w:rPr>
              <w:t>CRAAP Notes</w:t>
            </w:r>
          </w:p>
        </w:tc>
        <w:tc>
          <w:tcPr>
            <w:tcW w:w="2838" w:type="pct"/>
            <w:gridSpan w:val="2"/>
            <w:vAlign w:val="center"/>
          </w:tcPr>
          <w:p w14:paraId="0B465A4C" w14:textId="77777777" w:rsidR="00F85B4E" w:rsidRPr="00B15DA3" w:rsidRDefault="00F85B4E" w:rsidP="00A30B67">
            <w:pPr>
              <w:pStyle w:val="ListParagraph"/>
              <w:spacing w:line="360" w:lineRule="auto"/>
              <w:ind w:left="360"/>
              <w:jc w:val="both"/>
              <w:rPr>
                <w:rFonts w:ascii="Arial" w:hAnsi="Arial" w:cs="Arial"/>
                <w:b/>
                <w:bCs/>
              </w:rPr>
            </w:pPr>
          </w:p>
          <w:p w14:paraId="2502DD51" w14:textId="77777777" w:rsidR="00F85B4E" w:rsidRPr="00B15DA3" w:rsidRDefault="00F85B4E" w:rsidP="00F85B4E">
            <w:pPr>
              <w:pStyle w:val="ListParagraph"/>
              <w:numPr>
                <w:ilvl w:val="0"/>
                <w:numId w:val="3"/>
              </w:numPr>
              <w:spacing w:after="200" w:line="360" w:lineRule="auto"/>
              <w:jc w:val="both"/>
              <w:rPr>
                <w:rFonts w:ascii="Arial" w:hAnsi="Arial" w:cs="Arial"/>
                <w:b/>
                <w:bCs/>
              </w:rPr>
            </w:pPr>
            <w:r w:rsidRPr="00B15DA3">
              <w:rPr>
                <w:rFonts w:ascii="Arial" w:hAnsi="Arial" w:cs="Arial"/>
                <w:b/>
                <w:bCs/>
              </w:rPr>
              <w:t xml:space="preserve">Current: </w:t>
            </w:r>
            <w:r w:rsidRPr="00B15DA3">
              <w:rPr>
                <w:rFonts w:ascii="Arial" w:hAnsi="Arial" w:cs="Arial"/>
              </w:rPr>
              <w:t xml:space="preserve"> Published in 2020 during the COVID-19 pandemic.</w:t>
            </w:r>
          </w:p>
          <w:p w14:paraId="79F13FBE" w14:textId="77777777" w:rsidR="00F85B4E" w:rsidRPr="00B15DA3" w:rsidRDefault="00F85B4E" w:rsidP="00F85B4E">
            <w:pPr>
              <w:pStyle w:val="ListParagraph"/>
              <w:numPr>
                <w:ilvl w:val="0"/>
                <w:numId w:val="3"/>
              </w:numPr>
              <w:spacing w:after="200" w:line="360" w:lineRule="auto"/>
              <w:jc w:val="both"/>
              <w:rPr>
                <w:rFonts w:ascii="Arial" w:hAnsi="Arial" w:cs="Arial"/>
                <w:b/>
                <w:bCs/>
              </w:rPr>
            </w:pPr>
            <w:r w:rsidRPr="00B15DA3">
              <w:rPr>
                <w:rFonts w:ascii="Arial" w:hAnsi="Arial" w:cs="Arial"/>
                <w:b/>
                <w:bCs/>
              </w:rPr>
              <w:t xml:space="preserve">Relevant: </w:t>
            </w:r>
            <w:r w:rsidRPr="00B15DA3">
              <w:rPr>
                <w:rFonts w:ascii="Arial" w:hAnsi="Arial" w:cs="Arial"/>
              </w:rPr>
              <w:t xml:space="preserve"> Explains how existing socioeconomic inequalities affected healthcare access and health outcomes during the pandemic.</w:t>
            </w:r>
          </w:p>
          <w:p w14:paraId="37275BA1" w14:textId="77777777" w:rsidR="00F85B4E" w:rsidRPr="00B15DA3" w:rsidRDefault="00F85B4E" w:rsidP="00F85B4E">
            <w:pPr>
              <w:pStyle w:val="ListParagraph"/>
              <w:numPr>
                <w:ilvl w:val="0"/>
                <w:numId w:val="3"/>
              </w:numPr>
              <w:spacing w:after="200" w:line="360" w:lineRule="auto"/>
              <w:jc w:val="both"/>
              <w:rPr>
                <w:rFonts w:ascii="Arial" w:hAnsi="Arial" w:cs="Arial"/>
                <w:b/>
                <w:bCs/>
              </w:rPr>
            </w:pPr>
            <w:r w:rsidRPr="00B15DA3">
              <w:rPr>
                <w:rFonts w:ascii="Arial" w:hAnsi="Arial" w:cs="Arial"/>
                <w:b/>
                <w:bCs/>
              </w:rPr>
              <w:t xml:space="preserve">Authority: </w:t>
            </w:r>
            <w:r w:rsidRPr="00B15DA3">
              <w:rPr>
                <w:rFonts w:ascii="Arial" w:hAnsi="Arial" w:cs="Arial"/>
              </w:rPr>
              <w:t xml:space="preserve"> Published in the </w:t>
            </w:r>
            <w:r w:rsidRPr="00B15DA3">
              <w:rPr>
                <w:rStyle w:val="Emphasis"/>
                <w:rFonts w:ascii="Arial" w:hAnsi="Arial" w:cs="Arial"/>
              </w:rPr>
              <w:t>Journal of Epidemiology &amp; Community Health</w:t>
            </w:r>
            <w:r w:rsidRPr="00B15DA3">
              <w:rPr>
                <w:rFonts w:ascii="Arial" w:hAnsi="Arial" w:cs="Arial"/>
              </w:rPr>
              <w:t>.</w:t>
            </w:r>
          </w:p>
          <w:p w14:paraId="7BF2EFD9" w14:textId="77777777" w:rsidR="00F85B4E" w:rsidRPr="00B15DA3" w:rsidRDefault="00F85B4E" w:rsidP="00F85B4E">
            <w:pPr>
              <w:pStyle w:val="ListParagraph"/>
              <w:numPr>
                <w:ilvl w:val="0"/>
                <w:numId w:val="3"/>
              </w:numPr>
              <w:spacing w:after="200" w:line="360" w:lineRule="auto"/>
              <w:jc w:val="both"/>
              <w:rPr>
                <w:rFonts w:ascii="Arial" w:hAnsi="Arial" w:cs="Arial"/>
                <w:b/>
                <w:bCs/>
              </w:rPr>
            </w:pPr>
            <w:r w:rsidRPr="00B15DA3">
              <w:rPr>
                <w:rFonts w:ascii="Arial" w:hAnsi="Arial" w:cs="Arial"/>
                <w:b/>
                <w:bCs/>
              </w:rPr>
              <w:t xml:space="preserve">Accuracy: </w:t>
            </w:r>
            <w:r w:rsidRPr="00B15DA3">
              <w:rPr>
                <w:rFonts w:ascii="Arial" w:hAnsi="Arial" w:cs="Arial"/>
              </w:rPr>
              <w:t xml:space="preserve"> Based on current public health evidence and peer-reviewed literature.</w:t>
            </w:r>
          </w:p>
          <w:p w14:paraId="31E85929" w14:textId="77777777" w:rsidR="00F85B4E" w:rsidRPr="00B15DA3" w:rsidRDefault="00F85B4E" w:rsidP="00F85B4E">
            <w:pPr>
              <w:pStyle w:val="ListParagraph"/>
              <w:numPr>
                <w:ilvl w:val="0"/>
                <w:numId w:val="3"/>
              </w:numPr>
              <w:spacing w:after="200" w:line="360" w:lineRule="auto"/>
              <w:jc w:val="both"/>
              <w:rPr>
                <w:rFonts w:ascii="Arial" w:hAnsi="Arial" w:cs="Arial"/>
              </w:rPr>
            </w:pPr>
            <w:r w:rsidRPr="00B15DA3">
              <w:rPr>
                <w:rFonts w:ascii="Arial" w:hAnsi="Arial" w:cs="Arial"/>
                <w:b/>
                <w:bCs/>
              </w:rPr>
              <w:t xml:space="preserve">Purpose: </w:t>
            </w:r>
            <w:r w:rsidRPr="00B15DA3">
              <w:rPr>
                <w:rFonts w:ascii="Arial" w:hAnsi="Arial" w:cs="Arial"/>
              </w:rPr>
              <w:t xml:space="preserve"> To highlight how the pandemic disproportionately affected disadvantaged communities.</w:t>
            </w:r>
          </w:p>
        </w:tc>
        <w:tc>
          <w:tcPr>
            <w:tcW w:w="741" w:type="pct"/>
            <w:vAlign w:val="center"/>
          </w:tcPr>
          <w:p w14:paraId="39B14101" w14:textId="77777777" w:rsidR="00F85B4E" w:rsidRPr="00090FF8" w:rsidRDefault="00F85B4E" w:rsidP="00A30B67">
            <w:pPr>
              <w:spacing w:line="360" w:lineRule="auto"/>
              <w:jc w:val="center"/>
              <w:rPr>
                <w:rFonts w:ascii="Arial" w:hAnsi="Arial" w:cs="Arial"/>
                <w:b/>
                <w:bCs/>
              </w:rPr>
            </w:pPr>
            <w:r w:rsidRPr="00090FF8">
              <w:rPr>
                <w:rFonts w:ascii="Arial" w:hAnsi="Arial" w:cs="Arial"/>
                <w:b/>
                <w:bCs/>
              </w:rPr>
              <w:t>CRAAP Score</w:t>
            </w:r>
          </w:p>
          <w:p w14:paraId="6017854C" w14:textId="77777777" w:rsidR="00F85B4E" w:rsidRPr="00090FF8" w:rsidRDefault="00F85B4E" w:rsidP="00A30B67">
            <w:pPr>
              <w:spacing w:line="360" w:lineRule="auto"/>
              <w:jc w:val="center"/>
              <w:rPr>
                <w:rFonts w:ascii="Arial" w:hAnsi="Arial" w:cs="Arial"/>
                <w:b/>
                <w:bCs/>
              </w:rPr>
            </w:pPr>
            <w:r>
              <w:rPr>
                <w:rFonts w:ascii="Arial" w:hAnsi="Arial" w:cs="Arial"/>
                <w:b/>
                <w:bCs/>
              </w:rPr>
              <w:t>5</w:t>
            </w:r>
            <w:r w:rsidRPr="00090FF8">
              <w:rPr>
                <w:rFonts w:ascii="Arial" w:hAnsi="Arial" w:cs="Arial"/>
                <w:b/>
                <w:bCs/>
              </w:rPr>
              <w:t>/5</w:t>
            </w:r>
          </w:p>
        </w:tc>
      </w:tr>
      <w:tr w:rsidR="00F85B4E" w:rsidRPr="00090FF8" w14:paraId="024E8B25" w14:textId="77777777" w:rsidTr="00A30B67">
        <w:trPr>
          <w:trHeight w:val="873"/>
        </w:trPr>
        <w:tc>
          <w:tcPr>
            <w:tcW w:w="1421" w:type="pct"/>
            <w:shd w:val="clear" w:color="auto" w:fill="83CAEB" w:themeFill="accent1" w:themeFillTint="66"/>
            <w:vAlign w:val="center"/>
          </w:tcPr>
          <w:p w14:paraId="1B7C6B95" w14:textId="77777777" w:rsidR="00F85B4E" w:rsidRPr="00B15DA3" w:rsidRDefault="00F85B4E" w:rsidP="00A30B67">
            <w:pPr>
              <w:spacing w:line="360" w:lineRule="auto"/>
              <w:jc w:val="both"/>
              <w:rPr>
                <w:rFonts w:ascii="Arial" w:hAnsi="Arial" w:cs="Arial"/>
                <w:b/>
                <w:bCs/>
                <w:sz w:val="22"/>
                <w:szCs w:val="22"/>
              </w:rPr>
            </w:pPr>
            <w:r w:rsidRPr="00B15DA3">
              <w:rPr>
                <w:rFonts w:ascii="Arial" w:hAnsi="Arial" w:cs="Arial"/>
                <w:b/>
                <w:bCs/>
                <w:sz w:val="22"/>
                <w:szCs w:val="22"/>
              </w:rPr>
              <w:t>Article 8</w:t>
            </w:r>
          </w:p>
        </w:tc>
        <w:tc>
          <w:tcPr>
            <w:tcW w:w="1109" w:type="pct"/>
            <w:shd w:val="clear" w:color="auto" w:fill="83CAEB" w:themeFill="accent1" w:themeFillTint="66"/>
            <w:vAlign w:val="center"/>
          </w:tcPr>
          <w:p w14:paraId="0F37FCF0" w14:textId="77777777" w:rsidR="00F85B4E" w:rsidRPr="00B15DA3" w:rsidRDefault="00F85B4E" w:rsidP="00A30B67">
            <w:pPr>
              <w:spacing w:line="360" w:lineRule="auto"/>
              <w:jc w:val="both"/>
              <w:rPr>
                <w:rFonts w:ascii="Arial" w:hAnsi="Arial" w:cs="Arial"/>
                <w:sz w:val="22"/>
                <w:szCs w:val="22"/>
              </w:rPr>
            </w:pPr>
            <w:r w:rsidRPr="00B15DA3">
              <w:rPr>
                <w:rFonts w:ascii="Arial" w:hAnsi="Arial" w:cs="Arial"/>
                <w:b/>
                <w:bCs/>
                <w:sz w:val="22"/>
                <w:szCs w:val="22"/>
              </w:rPr>
              <w:t xml:space="preserve">Author &amp; Year: </w:t>
            </w:r>
            <w:r w:rsidRPr="00B15DA3">
              <w:rPr>
                <w:rFonts w:ascii="Arial" w:hAnsi="Arial" w:cs="Arial"/>
                <w:sz w:val="22"/>
                <w:szCs w:val="22"/>
              </w:rPr>
              <w:t xml:space="preserve"> Meadows, J. et al. (2024)</w:t>
            </w:r>
          </w:p>
        </w:tc>
        <w:tc>
          <w:tcPr>
            <w:tcW w:w="2470" w:type="pct"/>
            <w:gridSpan w:val="2"/>
            <w:shd w:val="clear" w:color="auto" w:fill="83CAEB" w:themeFill="accent1" w:themeFillTint="66"/>
            <w:vAlign w:val="center"/>
          </w:tcPr>
          <w:p w14:paraId="71EF3EF1" w14:textId="77777777" w:rsidR="00F85B4E" w:rsidRPr="00B15DA3" w:rsidRDefault="00F85B4E" w:rsidP="00A30B67">
            <w:pPr>
              <w:spacing w:line="360" w:lineRule="auto"/>
              <w:jc w:val="both"/>
              <w:rPr>
                <w:rFonts w:ascii="Arial" w:hAnsi="Arial" w:cs="Arial"/>
                <w:b/>
                <w:bCs/>
                <w:sz w:val="22"/>
                <w:szCs w:val="22"/>
              </w:rPr>
            </w:pPr>
            <w:r w:rsidRPr="00B15DA3">
              <w:rPr>
                <w:rFonts w:ascii="Arial" w:hAnsi="Arial" w:cs="Arial"/>
                <w:b/>
                <w:bCs/>
                <w:sz w:val="22"/>
                <w:szCs w:val="22"/>
              </w:rPr>
              <w:t xml:space="preserve">Article Title: </w:t>
            </w:r>
            <w:r w:rsidRPr="00B15DA3">
              <w:rPr>
                <w:rFonts w:ascii="Arial" w:hAnsi="Arial" w:cs="Arial"/>
                <w:sz w:val="22"/>
                <w:szCs w:val="22"/>
              </w:rPr>
              <w:t xml:space="preserve"> The impact of the cost-of-living crisis on population health in the UK: a rapid review</w:t>
            </w:r>
          </w:p>
        </w:tc>
      </w:tr>
      <w:tr w:rsidR="00F85B4E" w:rsidRPr="00090FF8" w14:paraId="03B12D7F" w14:textId="77777777" w:rsidTr="00A30B67">
        <w:trPr>
          <w:trHeight w:val="873"/>
        </w:trPr>
        <w:tc>
          <w:tcPr>
            <w:tcW w:w="1421" w:type="pct"/>
            <w:vAlign w:val="center"/>
          </w:tcPr>
          <w:p w14:paraId="1A3CAF3C" w14:textId="77777777" w:rsidR="00F85B4E" w:rsidRPr="00B15DA3" w:rsidRDefault="00F85B4E" w:rsidP="00A30B67">
            <w:pPr>
              <w:spacing w:line="360" w:lineRule="auto"/>
              <w:jc w:val="both"/>
              <w:rPr>
                <w:rFonts w:ascii="Arial" w:hAnsi="Arial" w:cs="Arial"/>
                <w:b/>
                <w:bCs/>
                <w:sz w:val="22"/>
                <w:szCs w:val="22"/>
              </w:rPr>
            </w:pPr>
          </w:p>
          <w:p w14:paraId="251B4B65" w14:textId="77777777" w:rsidR="00F85B4E" w:rsidRPr="00B15DA3" w:rsidRDefault="00F85B4E" w:rsidP="00A30B67">
            <w:pPr>
              <w:spacing w:line="360" w:lineRule="auto"/>
              <w:jc w:val="both"/>
              <w:rPr>
                <w:rFonts w:ascii="Arial" w:hAnsi="Arial" w:cs="Arial"/>
                <w:b/>
                <w:bCs/>
                <w:sz w:val="22"/>
                <w:szCs w:val="22"/>
              </w:rPr>
            </w:pPr>
          </w:p>
          <w:p w14:paraId="23282DD2" w14:textId="77777777" w:rsidR="00F85B4E" w:rsidRPr="00B15DA3" w:rsidRDefault="00F85B4E" w:rsidP="00A30B67">
            <w:pPr>
              <w:spacing w:line="360" w:lineRule="auto"/>
              <w:jc w:val="both"/>
              <w:rPr>
                <w:rFonts w:ascii="Arial" w:hAnsi="Arial" w:cs="Arial"/>
                <w:b/>
                <w:bCs/>
                <w:sz w:val="22"/>
                <w:szCs w:val="22"/>
              </w:rPr>
            </w:pPr>
            <w:r w:rsidRPr="00B15DA3">
              <w:rPr>
                <w:rFonts w:ascii="Arial" w:hAnsi="Arial" w:cs="Arial"/>
                <w:b/>
                <w:bCs/>
                <w:sz w:val="22"/>
                <w:szCs w:val="22"/>
              </w:rPr>
              <w:t>CRAAP Notes</w:t>
            </w:r>
          </w:p>
        </w:tc>
        <w:tc>
          <w:tcPr>
            <w:tcW w:w="2838" w:type="pct"/>
            <w:gridSpan w:val="2"/>
            <w:vAlign w:val="center"/>
          </w:tcPr>
          <w:p w14:paraId="577299BE" w14:textId="77777777" w:rsidR="00F85B4E" w:rsidRPr="00B15DA3" w:rsidRDefault="00F85B4E" w:rsidP="00A30B67">
            <w:pPr>
              <w:pStyle w:val="ListParagraph"/>
              <w:spacing w:line="360" w:lineRule="auto"/>
              <w:ind w:left="360"/>
              <w:jc w:val="both"/>
              <w:rPr>
                <w:rFonts w:ascii="Arial" w:hAnsi="Arial" w:cs="Arial"/>
                <w:b/>
                <w:bCs/>
              </w:rPr>
            </w:pPr>
          </w:p>
          <w:p w14:paraId="628100A9" w14:textId="77777777" w:rsidR="00F85B4E" w:rsidRPr="00B15DA3" w:rsidRDefault="00F85B4E" w:rsidP="00F85B4E">
            <w:pPr>
              <w:pStyle w:val="ListParagraph"/>
              <w:numPr>
                <w:ilvl w:val="0"/>
                <w:numId w:val="3"/>
              </w:numPr>
              <w:spacing w:after="200" w:line="360" w:lineRule="auto"/>
              <w:jc w:val="both"/>
              <w:rPr>
                <w:rFonts w:ascii="Arial" w:hAnsi="Arial" w:cs="Arial"/>
                <w:b/>
                <w:bCs/>
              </w:rPr>
            </w:pPr>
            <w:r w:rsidRPr="00B15DA3">
              <w:rPr>
                <w:rFonts w:ascii="Arial" w:hAnsi="Arial" w:cs="Arial"/>
                <w:b/>
                <w:bCs/>
              </w:rPr>
              <w:t xml:space="preserve">Current: </w:t>
            </w:r>
            <w:r w:rsidRPr="00B15DA3">
              <w:rPr>
                <w:rFonts w:ascii="Arial" w:hAnsi="Arial" w:cs="Arial"/>
              </w:rPr>
              <w:t xml:space="preserve"> Published in 2024.</w:t>
            </w:r>
          </w:p>
          <w:p w14:paraId="0A035027" w14:textId="77777777" w:rsidR="00F85B4E" w:rsidRPr="00B15DA3" w:rsidRDefault="00F85B4E" w:rsidP="00F85B4E">
            <w:pPr>
              <w:pStyle w:val="ListParagraph"/>
              <w:numPr>
                <w:ilvl w:val="0"/>
                <w:numId w:val="3"/>
              </w:numPr>
              <w:spacing w:after="200" w:line="360" w:lineRule="auto"/>
              <w:jc w:val="both"/>
              <w:rPr>
                <w:rFonts w:ascii="Arial" w:hAnsi="Arial" w:cs="Arial"/>
                <w:b/>
                <w:bCs/>
              </w:rPr>
            </w:pPr>
            <w:r w:rsidRPr="00B15DA3">
              <w:rPr>
                <w:rFonts w:ascii="Arial" w:hAnsi="Arial" w:cs="Arial"/>
                <w:b/>
                <w:bCs/>
              </w:rPr>
              <w:t xml:space="preserve">Relevant: </w:t>
            </w:r>
            <w:r w:rsidRPr="00B15DA3">
              <w:rPr>
                <w:rFonts w:ascii="Arial" w:hAnsi="Arial" w:cs="Arial"/>
              </w:rPr>
              <w:t xml:space="preserve"> Explores how financial hardship affects health and indirectly influences access to healthcare.</w:t>
            </w:r>
          </w:p>
          <w:p w14:paraId="3C26AC34" w14:textId="77777777" w:rsidR="00F85B4E" w:rsidRPr="00B15DA3" w:rsidRDefault="00F85B4E" w:rsidP="00F85B4E">
            <w:pPr>
              <w:pStyle w:val="ListParagraph"/>
              <w:numPr>
                <w:ilvl w:val="0"/>
                <w:numId w:val="3"/>
              </w:numPr>
              <w:spacing w:after="200" w:line="360" w:lineRule="auto"/>
              <w:jc w:val="both"/>
              <w:rPr>
                <w:rFonts w:ascii="Arial" w:hAnsi="Arial" w:cs="Arial"/>
                <w:b/>
                <w:bCs/>
              </w:rPr>
            </w:pPr>
            <w:r w:rsidRPr="00B15DA3">
              <w:rPr>
                <w:rFonts w:ascii="Arial" w:hAnsi="Arial" w:cs="Arial"/>
                <w:b/>
                <w:bCs/>
              </w:rPr>
              <w:t xml:space="preserve">Authority: </w:t>
            </w:r>
            <w:r w:rsidRPr="00B15DA3">
              <w:rPr>
                <w:rFonts w:ascii="Arial" w:hAnsi="Arial" w:cs="Arial"/>
              </w:rPr>
              <w:t xml:space="preserve"> Published in a peer-reviewed public health journal by experienced researchers.</w:t>
            </w:r>
          </w:p>
          <w:p w14:paraId="32A91E09" w14:textId="77777777" w:rsidR="00F85B4E" w:rsidRPr="00B15DA3" w:rsidRDefault="00F85B4E" w:rsidP="00F85B4E">
            <w:pPr>
              <w:pStyle w:val="ListParagraph"/>
              <w:numPr>
                <w:ilvl w:val="0"/>
                <w:numId w:val="3"/>
              </w:numPr>
              <w:spacing w:after="200" w:line="360" w:lineRule="auto"/>
              <w:jc w:val="both"/>
              <w:rPr>
                <w:rFonts w:ascii="Arial" w:hAnsi="Arial" w:cs="Arial"/>
                <w:b/>
                <w:bCs/>
              </w:rPr>
            </w:pPr>
            <w:r w:rsidRPr="00B15DA3">
              <w:rPr>
                <w:rFonts w:ascii="Arial" w:hAnsi="Arial" w:cs="Arial"/>
                <w:b/>
                <w:bCs/>
              </w:rPr>
              <w:t xml:space="preserve">Accuracy: </w:t>
            </w:r>
            <w:r w:rsidRPr="00B15DA3">
              <w:rPr>
                <w:rFonts w:ascii="Arial" w:hAnsi="Arial" w:cs="Arial"/>
              </w:rPr>
              <w:t xml:space="preserve"> Rapid review using recognised evidence synthesis methods.</w:t>
            </w:r>
          </w:p>
          <w:p w14:paraId="1CF1FC43" w14:textId="77777777" w:rsidR="00F85B4E" w:rsidRPr="00B15DA3" w:rsidRDefault="00F85B4E" w:rsidP="00F85B4E">
            <w:pPr>
              <w:pStyle w:val="ListParagraph"/>
              <w:numPr>
                <w:ilvl w:val="0"/>
                <w:numId w:val="3"/>
              </w:numPr>
              <w:spacing w:after="200" w:line="360" w:lineRule="auto"/>
              <w:jc w:val="both"/>
              <w:rPr>
                <w:rFonts w:ascii="Arial" w:hAnsi="Arial" w:cs="Arial"/>
                <w:b/>
                <w:bCs/>
              </w:rPr>
            </w:pPr>
            <w:r w:rsidRPr="00B15DA3">
              <w:rPr>
                <w:rFonts w:ascii="Arial" w:hAnsi="Arial" w:cs="Arial"/>
                <w:b/>
                <w:bCs/>
              </w:rPr>
              <w:t xml:space="preserve">Purpose: </w:t>
            </w:r>
            <w:r w:rsidRPr="00B15DA3">
              <w:rPr>
                <w:rFonts w:ascii="Arial" w:hAnsi="Arial" w:cs="Arial"/>
              </w:rPr>
              <w:t xml:space="preserve"> To summarise evidence on the health impacts of the UK cost-of-living crisis</w:t>
            </w:r>
            <w:r>
              <w:rPr>
                <w:rFonts w:ascii="Arial" w:hAnsi="Arial" w:cs="Arial"/>
              </w:rPr>
              <w:t>.</w:t>
            </w:r>
          </w:p>
          <w:p w14:paraId="0A676AA3" w14:textId="77777777" w:rsidR="00F85B4E" w:rsidRPr="00B15DA3" w:rsidRDefault="00F85B4E" w:rsidP="00A30B67">
            <w:pPr>
              <w:pStyle w:val="ListParagraph"/>
              <w:spacing w:line="360" w:lineRule="auto"/>
              <w:ind w:left="360"/>
              <w:jc w:val="both"/>
              <w:rPr>
                <w:rFonts w:ascii="Arial" w:hAnsi="Arial" w:cs="Arial"/>
              </w:rPr>
            </w:pPr>
          </w:p>
        </w:tc>
        <w:tc>
          <w:tcPr>
            <w:tcW w:w="741" w:type="pct"/>
            <w:vAlign w:val="center"/>
          </w:tcPr>
          <w:p w14:paraId="3C72AFF4" w14:textId="77777777" w:rsidR="00F85B4E" w:rsidRPr="00090FF8" w:rsidRDefault="00F85B4E" w:rsidP="00A30B67">
            <w:pPr>
              <w:spacing w:line="360" w:lineRule="auto"/>
              <w:jc w:val="center"/>
              <w:rPr>
                <w:rFonts w:ascii="Arial" w:hAnsi="Arial" w:cs="Arial"/>
                <w:b/>
                <w:bCs/>
              </w:rPr>
            </w:pPr>
            <w:r w:rsidRPr="00090FF8">
              <w:rPr>
                <w:rFonts w:ascii="Arial" w:hAnsi="Arial" w:cs="Arial"/>
                <w:b/>
                <w:bCs/>
              </w:rPr>
              <w:t>CRAAP Score</w:t>
            </w:r>
          </w:p>
          <w:p w14:paraId="16D4FB16" w14:textId="77777777" w:rsidR="00F85B4E" w:rsidRPr="00090FF8" w:rsidRDefault="00F85B4E" w:rsidP="00A30B67">
            <w:pPr>
              <w:spacing w:line="360" w:lineRule="auto"/>
              <w:jc w:val="center"/>
              <w:rPr>
                <w:rFonts w:ascii="Arial" w:hAnsi="Arial" w:cs="Arial"/>
                <w:b/>
                <w:bCs/>
              </w:rPr>
            </w:pPr>
            <w:r>
              <w:rPr>
                <w:rFonts w:ascii="Arial" w:hAnsi="Arial" w:cs="Arial"/>
                <w:b/>
                <w:bCs/>
              </w:rPr>
              <w:t>4.5</w:t>
            </w:r>
            <w:r w:rsidRPr="00090FF8">
              <w:rPr>
                <w:rFonts w:ascii="Arial" w:hAnsi="Arial" w:cs="Arial"/>
                <w:b/>
                <w:bCs/>
              </w:rPr>
              <w:t>/5</w:t>
            </w:r>
          </w:p>
        </w:tc>
      </w:tr>
      <w:tr w:rsidR="00F85B4E" w:rsidRPr="00090FF8" w14:paraId="7072B9D8" w14:textId="77777777" w:rsidTr="00A30B67">
        <w:trPr>
          <w:trHeight w:val="873"/>
        </w:trPr>
        <w:tc>
          <w:tcPr>
            <w:tcW w:w="1421" w:type="pct"/>
            <w:shd w:val="clear" w:color="auto" w:fill="83CAEB" w:themeFill="accent1" w:themeFillTint="66"/>
            <w:vAlign w:val="center"/>
          </w:tcPr>
          <w:p w14:paraId="3F2B24F2" w14:textId="77777777" w:rsidR="00F85B4E" w:rsidRPr="00090FF8" w:rsidRDefault="00F85B4E" w:rsidP="00A30B67">
            <w:pPr>
              <w:spacing w:line="360" w:lineRule="auto"/>
              <w:jc w:val="center"/>
              <w:rPr>
                <w:rFonts w:ascii="Arial" w:hAnsi="Arial" w:cs="Arial"/>
                <w:b/>
                <w:bCs/>
              </w:rPr>
            </w:pPr>
            <w:r w:rsidRPr="00090FF8">
              <w:rPr>
                <w:rFonts w:ascii="Arial" w:hAnsi="Arial" w:cs="Arial"/>
                <w:b/>
                <w:bCs/>
              </w:rPr>
              <w:t>Article 9</w:t>
            </w:r>
          </w:p>
        </w:tc>
        <w:tc>
          <w:tcPr>
            <w:tcW w:w="1109" w:type="pct"/>
            <w:shd w:val="clear" w:color="auto" w:fill="83CAEB" w:themeFill="accent1" w:themeFillTint="66"/>
            <w:vAlign w:val="center"/>
          </w:tcPr>
          <w:p w14:paraId="75354083" w14:textId="77777777" w:rsidR="00F85B4E" w:rsidRPr="00090FF8" w:rsidRDefault="00F85B4E" w:rsidP="00A30B67">
            <w:pPr>
              <w:spacing w:line="360" w:lineRule="auto"/>
              <w:rPr>
                <w:rFonts w:ascii="Arial" w:hAnsi="Arial" w:cs="Arial"/>
              </w:rPr>
            </w:pPr>
            <w:r w:rsidRPr="00090FF8">
              <w:rPr>
                <w:rFonts w:ascii="Arial" w:hAnsi="Arial" w:cs="Arial"/>
                <w:b/>
                <w:bCs/>
              </w:rPr>
              <w:t>Author &amp; Year:</w:t>
            </w:r>
            <w:r>
              <w:rPr>
                <w:rFonts w:ascii="Arial" w:hAnsi="Arial" w:cs="Arial"/>
                <w:b/>
                <w:bCs/>
              </w:rPr>
              <w:t xml:space="preserve"> </w:t>
            </w:r>
            <w:r>
              <w:t xml:space="preserve"> </w:t>
            </w:r>
            <w:proofErr w:type="spellStart"/>
            <w:r>
              <w:t>Gkiouleka</w:t>
            </w:r>
            <w:proofErr w:type="spellEnd"/>
            <w:r>
              <w:t>, A. et al. (2023)</w:t>
            </w:r>
          </w:p>
        </w:tc>
        <w:tc>
          <w:tcPr>
            <w:tcW w:w="2470" w:type="pct"/>
            <w:gridSpan w:val="2"/>
            <w:shd w:val="clear" w:color="auto" w:fill="83CAEB" w:themeFill="accent1" w:themeFillTint="66"/>
            <w:vAlign w:val="center"/>
          </w:tcPr>
          <w:p w14:paraId="16F8D150" w14:textId="77777777" w:rsidR="00F85B4E" w:rsidRPr="00090FF8" w:rsidRDefault="00F85B4E" w:rsidP="00A30B67">
            <w:pPr>
              <w:spacing w:line="360" w:lineRule="auto"/>
              <w:rPr>
                <w:rFonts w:ascii="Arial" w:hAnsi="Arial" w:cs="Arial"/>
                <w:b/>
                <w:bCs/>
              </w:rPr>
            </w:pPr>
          </w:p>
          <w:p w14:paraId="628296F1" w14:textId="77777777" w:rsidR="00F85B4E" w:rsidRPr="00090FF8" w:rsidRDefault="00F85B4E" w:rsidP="00A30B67">
            <w:pPr>
              <w:spacing w:line="360" w:lineRule="auto"/>
              <w:rPr>
                <w:rFonts w:ascii="Arial" w:hAnsi="Arial" w:cs="Arial"/>
                <w:b/>
                <w:bCs/>
              </w:rPr>
            </w:pPr>
            <w:r w:rsidRPr="00090FF8">
              <w:rPr>
                <w:rFonts w:ascii="Arial" w:hAnsi="Arial" w:cs="Arial"/>
                <w:b/>
                <w:bCs/>
              </w:rPr>
              <w:t>Article Title:</w:t>
            </w:r>
            <w:r>
              <w:rPr>
                <w:rFonts w:ascii="Arial" w:hAnsi="Arial" w:cs="Arial"/>
                <w:b/>
                <w:bCs/>
              </w:rPr>
              <w:t xml:space="preserve"> </w:t>
            </w:r>
            <w:r>
              <w:t xml:space="preserve"> Reducing health inequalities through general practice: a realist review and action framework</w:t>
            </w:r>
          </w:p>
          <w:p w14:paraId="46E5942F" w14:textId="77777777" w:rsidR="00F85B4E" w:rsidRPr="00090FF8" w:rsidRDefault="00F85B4E" w:rsidP="00A30B67">
            <w:pPr>
              <w:spacing w:line="360" w:lineRule="auto"/>
              <w:rPr>
                <w:rFonts w:ascii="Arial" w:hAnsi="Arial" w:cs="Arial"/>
                <w:b/>
                <w:bCs/>
              </w:rPr>
            </w:pPr>
          </w:p>
        </w:tc>
      </w:tr>
      <w:tr w:rsidR="00F85B4E" w:rsidRPr="00090FF8" w14:paraId="4FF5C87E" w14:textId="77777777" w:rsidTr="00A30B67">
        <w:trPr>
          <w:trHeight w:val="873"/>
        </w:trPr>
        <w:tc>
          <w:tcPr>
            <w:tcW w:w="1421" w:type="pct"/>
            <w:vAlign w:val="center"/>
          </w:tcPr>
          <w:p w14:paraId="7C508D73" w14:textId="77777777" w:rsidR="00F85B4E" w:rsidRPr="00090FF8" w:rsidRDefault="00F85B4E" w:rsidP="00A30B67">
            <w:pPr>
              <w:spacing w:line="360" w:lineRule="auto"/>
              <w:jc w:val="center"/>
              <w:rPr>
                <w:rFonts w:ascii="Arial" w:hAnsi="Arial" w:cs="Arial"/>
                <w:b/>
                <w:bCs/>
              </w:rPr>
            </w:pPr>
            <w:r w:rsidRPr="00090FF8">
              <w:rPr>
                <w:rFonts w:ascii="Arial" w:hAnsi="Arial" w:cs="Arial"/>
                <w:b/>
                <w:bCs/>
              </w:rPr>
              <w:t>CRAAP Notes</w:t>
            </w:r>
          </w:p>
        </w:tc>
        <w:tc>
          <w:tcPr>
            <w:tcW w:w="2838" w:type="pct"/>
            <w:gridSpan w:val="2"/>
            <w:vAlign w:val="center"/>
          </w:tcPr>
          <w:p w14:paraId="394F69E4" w14:textId="77777777" w:rsidR="00F85B4E" w:rsidRDefault="00F85B4E" w:rsidP="00A30B67">
            <w:pPr>
              <w:pStyle w:val="ListParagraph"/>
              <w:spacing w:line="360" w:lineRule="auto"/>
              <w:ind w:left="360"/>
              <w:jc w:val="center"/>
              <w:rPr>
                <w:rFonts w:ascii="Arial" w:hAnsi="Arial" w:cs="Arial"/>
                <w:b/>
                <w:bCs/>
              </w:rPr>
            </w:pPr>
          </w:p>
          <w:p w14:paraId="369E2612" w14:textId="77777777" w:rsidR="00F85B4E" w:rsidRPr="00090FF8" w:rsidRDefault="00F85B4E" w:rsidP="00F85B4E">
            <w:pPr>
              <w:pStyle w:val="ListParagraph"/>
              <w:numPr>
                <w:ilvl w:val="0"/>
                <w:numId w:val="3"/>
              </w:numPr>
              <w:spacing w:after="200" w:line="360" w:lineRule="auto"/>
              <w:jc w:val="center"/>
              <w:rPr>
                <w:rFonts w:ascii="Arial" w:hAnsi="Arial" w:cs="Arial"/>
                <w:b/>
                <w:bCs/>
              </w:rPr>
            </w:pPr>
            <w:r w:rsidRPr="00090FF8">
              <w:rPr>
                <w:rFonts w:ascii="Arial" w:hAnsi="Arial" w:cs="Arial"/>
                <w:b/>
                <w:bCs/>
              </w:rPr>
              <w:t xml:space="preserve">Current: </w:t>
            </w:r>
            <w:r>
              <w:t xml:space="preserve"> Published in 2023.</w:t>
            </w:r>
          </w:p>
          <w:p w14:paraId="6C275D00" w14:textId="77777777" w:rsidR="00F85B4E" w:rsidRPr="00090FF8" w:rsidRDefault="00F85B4E" w:rsidP="00F85B4E">
            <w:pPr>
              <w:pStyle w:val="ListParagraph"/>
              <w:numPr>
                <w:ilvl w:val="0"/>
                <w:numId w:val="3"/>
              </w:numPr>
              <w:spacing w:after="200" w:line="360" w:lineRule="auto"/>
              <w:jc w:val="center"/>
              <w:rPr>
                <w:rFonts w:ascii="Arial" w:hAnsi="Arial" w:cs="Arial"/>
                <w:b/>
                <w:bCs/>
              </w:rPr>
            </w:pPr>
            <w:r w:rsidRPr="00090FF8">
              <w:rPr>
                <w:rFonts w:ascii="Arial" w:hAnsi="Arial" w:cs="Arial"/>
                <w:b/>
                <w:bCs/>
              </w:rPr>
              <w:t xml:space="preserve">Relevant: </w:t>
            </w:r>
            <w:r>
              <w:t xml:space="preserve"> Directly examines how general practice can improve healthcare access for deprived populations.</w:t>
            </w:r>
          </w:p>
          <w:p w14:paraId="3D27A862" w14:textId="77777777" w:rsidR="00F85B4E" w:rsidRPr="00090FF8" w:rsidRDefault="00F85B4E" w:rsidP="00F85B4E">
            <w:pPr>
              <w:pStyle w:val="ListParagraph"/>
              <w:numPr>
                <w:ilvl w:val="0"/>
                <w:numId w:val="3"/>
              </w:numPr>
              <w:spacing w:after="200" w:line="360" w:lineRule="auto"/>
              <w:jc w:val="center"/>
              <w:rPr>
                <w:rFonts w:ascii="Arial" w:hAnsi="Arial" w:cs="Arial"/>
                <w:b/>
                <w:bCs/>
              </w:rPr>
            </w:pPr>
            <w:r w:rsidRPr="00090FF8">
              <w:rPr>
                <w:rFonts w:ascii="Arial" w:hAnsi="Arial" w:cs="Arial"/>
                <w:b/>
                <w:bCs/>
              </w:rPr>
              <w:lastRenderedPageBreak/>
              <w:t xml:space="preserve">Authority: </w:t>
            </w:r>
            <w:r>
              <w:t xml:space="preserve"> Published in </w:t>
            </w:r>
            <w:r>
              <w:rPr>
                <w:rStyle w:val="Emphasis"/>
              </w:rPr>
              <w:t>The Lancet Public Health</w:t>
            </w:r>
            <w:r>
              <w:t>, a high-impact peer-reviewed journal.</w:t>
            </w:r>
          </w:p>
          <w:p w14:paraId="35739A48" w14:textId="77777777" w:rsidR="00F85B4E" w:rsidRPr="00766176" w:rsidRDefault="00F85B4E" w:rsidP="00F85B4E">
            <w:pPr>
              <w:pStyle w:val="ListParagraph"/>
              <w:numPr>
                <w:ilvl w:val="0"/>
                <w:numId w:val="3"/>
              </w:numPr>
              <w:spacing w:after="200" w:line="360" w:lineRule="auto"/>
              <w:jc w:val="center"/>
              <w:rPr>
                <w:rFonts w:ascii="Arial" w:hAnsi="Arial" w:cs="Arial"/>
                <w:b/>
                <w:bCs/>
              </w:rPr>
            </w:pPr>
            <w:r w:rsidRPr="00090FF8">
              <w:rPr>
                <w:rFonts w:ascii="Arial" w:hAnsi="Arial" w:cs="Arial"/>
                <w:b/>
                <w:bCs/>
              </w:rPr>
              <w:t xml:space="preserve">Accuracy: </w:t>
            </w:r>
            <w:r>
              <w:t xml:space="preserve"> Realist review using rigorous evidence synthesis methods.</w:t>
            </w:r>
          </w:p>
          <w:p w14:paraId="2EF29E77" w14:textId="77777777" w:rsidR="00F85B4E" w:rsidRPr="00B15DA3" w:rsidRDefault="00F85B4E" w:rsidP="00F85B4E">
            <w:pPr>
              <w:pStyle w:val="ListParagraph"/>
              <w:numPr>
                <w:ilvl w:val="0"/>
                <w:numId w:val="3"/>
              </w:numPr>
              <w:spacing w:after="200" w:line="360" w:lineRule="auto"/>
              <w:jc w:val="center"/>
              <w:rPr>
                <w:rFonts w:ascii="Arial" w:hAnsi="Arial" w:cs="Arial"/>
                <w:b/>
                <w:bCs/>
              </w:rPr>
            </w:pPr>
            <w:r w:rsidRPr="00766176">
              <w:rPr>
                <w:rFonts w:ascii="Arial" w:hAnsi="Arial" w:cs="Arial"/>
                <w:b/>
                <w:bCs/>
              </w:rPr>
              <w:t xml:space="preserve">Purpose: </w:t>
            </w:r>
            <w:r>
              <w:t xml:space="preserve"> To identify effective interventions for reducing health inequalities through primary care.</w:t>
            </w:r>
          </w:p>
        </w:tc>
        <w:tc>
          <w:tcPr>
            <w:tcW w:w="741" w:type="pct"/>
            <w:vAlign w:val="center"/>
          </w:tcPr>
          <w:p w14:paraId="2CB5FAB2" w14:textId="77777777" w:rsidR="00F85B4E" w:rsidRPr="00090FF8" w:rsidRDefault="00F85B4E" w:rsidP="00A30B67">
            <w:pPr>
              <w:spacing w:line="360" w:lineRule="auto"/>
              <w:jc w:val="center"/>
              <w:rPr>
                <w:rFonts w:ascii="Arial" w:hAnsi="Arial" w:cs="Arial"/>
                <w:b/>
                <w:bCs/>
              </w:rPr>
            </w:pPr>
            <w:r w:rsidRPr="00090FF8">
              <w:rPr>
                <w:rFonts w:ascii="Arial" w:hAnsi="Arial" w:cs="Arial"/>
                <w:b/>
                <w:bCs/>
              </w:rPr>
              <w:lastRenderedPageBreak/>
              <w:t>CRAAP Score</w:t>
            </w:r>
          </w:p>
          <w:p w14:paraId="5C5F52BB" w14:textId="77777777" w:rsidR="00F85B4E" w:rsidRPr="00090FF8" w:rsidRDefault="00F85B4E" w:rsidP="00A30B67">
            <w:pPr>
              <w:spacing w:line="360" w:lineRule="auto"/>
              <w:jc w:val="center"/>
              <w:rPr>
                <w:rFonts w:ascii="Arial" w:hAnsi="Arial" w:cs="Arial"/>
                <w:b/>
                <w:bCs/>
              </w:rPr>
            </w:pPr>
            <w:r>
              <w:rPr>
                <w:rFonts w:ascii="Arial" w:hAnsi="Arial" w:cs="Arial"/>
                <w:b/>
                <w:bCs/>
              </w:rPr>
              <w:t>5</w:t>
            </w:r>
            <w:r w:rsidRPr="00090FF8">
              <w:rPr>
                <w:rFonts w:ascii="Arial" w:hAnsi="Arial" w:cs="Arial"/>
                <w:b/>
                <w:bCs/>
              </w:rPr>
              <w:t>/5</w:t>
            </w:r>
          </w:p>
        </w:tc>
      </w:tr>
      <w:tr w:rsidR="00F85B4E" w:rsidRPr="00090FF8" w14:paraId="6AD2B0F3" w14:textId="77777777" w:rsidTr="00A30B67">
        <w:trPr>
          <w:trHeight w:val="873"/>
        </w:trPr>
        <w:tc>
          <w:tcPr>
            <w:tcW w:w="1421" w:type="pct"/>
            <w:shd w:val="clear" w:color="auto" w:fill="83CAEB" w:themeFill="accent1" w:themeFillTint="66"/>
            <w:vAlign w:val="center"/>
          </w:tcPr>
          <w:p w14:paraId="23196D94" w14:textId="77777777" w:rsidR="00F85B4E" w:rsidRPr="00090FF8" w:rsidRDefault="00F85B4E" w:rsidP="00A30B67">
            <w:pPr>
              <w:spacing w:line="360" w:lineRule="auto"/>
              <w:jc w:val="center"/>
              <w:rPr>
                <w:rFonts w:ascii="Arial" w:hAnsi="Arial" w:cs="Arial"/>
                <w:b/>
                <w:bCs/>
              </w:rPr>
            </w:pPr>
            <w:r w:rsidRPr="00090FF8">
              <w:rPr>
                <w:rFonts w:ascii="Arial" w:hAnsi="Arial" w:cs="Arial"/>
                <w:b/>
                <w:bCs/>
              </w:rPr>
              <w:t>Article 10</w:t>
            </w:r>
          </w:p>
        </w:tc>
        <w:tc>
          <w:tcPr>
            <w:tcW w:w="1109" w:type="pct"/>
            <w:shd w:val="clear" w:color="auto" w:fill="83CAEB" w:themeFill="accent1" w:themeFillTint="66"/>
            <w:vAlign w:val="center"/>
          </w:tcPr>
          <w:p w14:paraId="218D9E82" w14:textId="77777777" w:rsidR="00F85B4E" w:rsidRPr="00090FF8" w:rsidRDefault="00F85B4E" w:rsidP="00A30B67">
            <w:pPr>
              <w:spacing w:line="360" w:lineRule="auto"/>
              <w:rPr>
                <w:rFonts w:ascii="Arial" w:hAnsi="Arial" w:cs="Arial"/>
              </w:rPr>
            </w:pPr>
            <w:r w:rsidRPr="00090FF8">
              <w:rPr>
                <w:rFonts w:ascii="Arial" w:hAnsi="Arial" w:cs="Arial"/>
                <w:b/>
                <w:bCs/>
              </w:rPr>
              <w:t>Author &amp; Year:</w:t>
            </w:r>
            <w:r>
              <w:rPr>
                <w:rFonts w:ascii="Arial" w:hAnsi="Arial" w:cs="Arial"/>
                <w:b/>
                <w:bCs/>
              </w:rPr>
              <w:t xml:space="preserve"> </w:t>
            </w:r>
            <w:r>
              <w:t xml:space="preserve"> Warwick-Giles, L. et al. (2024)</w:t>
            </w:r>
          </w:p>
        </w:tc>
        <w:tc>
          <w:tcPr>
            <w:tcW w:w="2470" w:type="pct"/>
            <w:gridSpan w:val="2"/>
            <w:shd w:val="clear" w:color="auto" w:fill="83CAEB" w:themeFill="accent1" w:themeFillTint="66"/>
            <w:vAlign w:val="center"/>
          </w:tcPr>
          <w:p w14:paraId="5106AF9A" w14:textId="77777777" w:rsidR="00F85B4E" w:rsidRPr="00090FF8" w:rsidRDefault="00F85B4E" w:rsidP="00A30B67">
            <w:pPr>
              <w:spacing w:line="360" w:lineRule="auto"/>
              <w:rPr>
                <w:rFonts w:ascii="Arial" w:hAnsi="Arial" w:cs="Arial"/>
                <w:b/>
                <w:bCs/>
              </w:rPr>
            </w:pPr>
          </w:p>
          <w:p w14:paraId="088B80A3" w14:textId="77777777" w:rsidR="00F85B4E" w:rsidRPr="00090FF8" w:rsidRDefault="00F85B4E" w:rsidP="00A30B67">
            <w:pPr>
              <w:spacing w:line="360" w:lineRule="auto"/>
              <w:rPr>
                <w:rFonts w:ascii="Arial" w:hAnsi="Arial" w:cs="Arial"/>
                <w:b/>
                <w:bCs/>
              </w:rPr>
            </w:pPr>
            <w:r w:rsidRPr="00090FF8">
              <w:rPr>
                <w:rFonts w:ascii="Arial" w:hAnsi="Arial" w:cs="Arial"/>
                <w:b/>
                <w:bCs/>
              </w:rPr>
              <w:t>Article Title:</w:t>
            </w:r>
            <w:r>
              <w:rPr>
                <w:rFonts w:ascii="Arial" w:hAnsi="Arial" w:cs="Arial"/>
                <w:b/>
                <w:bCs/>
              </w:rPr>
              <w:t xml:space="preserve"> </w:t>
            </w:r>
            <w:r>
              <w:t xml:space="preserve"> Exploring whether primary care networks can contribute to the national goal of reducing health inequalities: a mixed-methods study</w:t>
            </w:r>
          </w:p>
        </w:tc>
      </w:tr>
      <w:tr w:rsidR="00F85B4E" w:rsidRPr="00090FF8" w14:paraId="61D6DEC4" w14:textId="77777777" w:rsidTr="00A30B67">
        <w:trPr>
          <w:trHeight w:val="4412"/>
        </w:trPr>
        <w:tc>
          <w:tcPr>
            <w:tcW w:w="1421" w:type="pct"/>
            <w:vAlign w:val="center"/>
          </w:tcPr>
          <w:p w14:paraId="2FDB3BE9" w14:textId="77777777" w:rsidR="00F85B4E" w:rsidRPr="00090FF8" w:rsidRDefault="00F85B4E" w:rsidP="00A30B67">
            <w:pPr>
              <w:spacing w:line="360" w:lineRule="auto"/>
              <w:jc w:val="center"/>
              <w:rPr>
                <w:rFonts w:ascii="Arial" w:hAnsi="Arial" w:cs="Arial"/>
                <w:b/>
                <w:bCs/>
              </w:rPr>
            </w:pPr>
            <w:r w:rsidRPr="00090FF8">
              <w:rPr>
                <w:rFonts w:ascii="Arial" w:hAnsi="Arial" w:cs="Arial"/>
                <w:b/>
                <w:bCs/>
              </w:rPr>
              <w:t>CRAAP Notes</w:t>
            </w:r>
          </w:p>
        </w:tc>
        <w:tc>
          <w:tcPr>
            <w:tcW w:w="2838" w:type="pct"/>
            <w:gridSpan w:val="2"/>
            <w:vAlign w:val="center"/>
          </w:tcPr>
          <w:p w14:paraId="08962733" w14:textId="77777777" w:rsidR="00F85B4E" w:rsidRDefault="00F85B4E" w:rsidP="00A30B67">
            <w:pPr>
              <w:pStyle w:val="ListParagraph"/>
              <w:spacing w:line="360" w:lineRule="auto"/>
              <w:ind w:left="360"/>
              <w:rPr>
                <w:rFonts w:ascii="Arial" w:hAnsi="Arial" w:cs="Arial"/>
                <w:b/>
                <w:bCs/>
              </w:rPr>
            </w:pPr>
          </w:p>
          <w:p w14:paraId="036A82EF" w14:textId="77777777" w:rsidR="00F85B4E" w:rsidRPr="00090FF8" w:rsidRDefault="00F85B4E" w:rsidP="00F85B4E">
            <w:pPr>
              <w:pStyle w:val="ListParagraph"/>
              <w:numPr>
                <w:ilvl w:val="0"/>
                <w:numId w:val="3"/>
              </w:numPr>
              <w:spacing w:after="200" w:line="360" w:lineRule="auto"/>
              <w:jc w:val="center"/>
              <w:rPr>
                <w:rFonts w:ascii="Arial" w:hAnsi="Arial" w:cs="Arial"/>
                <w:b/>
                <w:bCs/>
              </w:rPr>
            </w:pPr>
            <w:r w:rsidRPr="00090FF8">
              <w:rPr>
                <w:rFonts w:ascii="Arial" w:hAnsi="Arial" w:cs="Arial"/>
                <w:b/>
                <w:bCs/>
              </w:rPr>
              <w:t xml:space="preserve">Current: </w:t>
            </w:r>
            <w:r>
              <w:t xml:space="preserve"> Published in 2024.</w:t>
            </w:r>
          </w:p>
          <w:p w14:paraId="282DAF2B" w14:textId="77777777" w:rsidR="00F85B4E" w:rsidRPr="00090FF8" w:rsidRDefault="00F85B4E" w:rsidP="00F85B4E">
            <w:pPr>
              <w:pStyle w:val="ListParagraph"/>
              <w:numPr>
                <w:ilvl w:val="0"/>
                <w:numId w:val="3"/>
              </w:numPr>
              <w:spacing w:after="200" w:line="360" w:lineRule="auto"/>
              <w:jc w:val="center"/>
              <w:rPr>
                <w:rFonts w:ascii="Arial" w:hAnsi="Arial" w:cs="Arial"/>
                <w:b/>
                <w:bCs/>
              </w:rPr>
            </w:pPr>
            <w:r w:rsidRPr="00090FF8">
              <w:rPr>
                <w:rFonts w:ascii="Arial" w:hAnsi="Arial" w:cs="Arial"/>
                <w:b/>
                <w:bCs/>
              </w:rPr>
              <w:t xml:space="preserve">Relevant: </w:t>
            </w:r>
            <w:r>
              <w:t xml:space="preserve"> Directly evaluates whether Primary Care Networks help reduce health inequalities in England.</w:t>
            </w:r>
          </w:p>
          <w:p w14:paraId="7BA5BBC4" w14:textId="77777777" w:rsidR="00F85B4E" w:rsidRPr="00090FF8" w:rsidRDefault="00F85B4E" w:rsidP="00F85B4E">
            <w:pPr>
              <w:pStyle w:val="ListParagraph"/>
              <w:numPr>
                <w:ilvl w:val="0"/>
                <w:numId w:val="3"/>
              </w:numPr>
              <w:spacing w:after="200" w:line="360" w:lineRule="auto"/>
              <w:jc w:val="center"/>
              <w:rPr>
                <w:rFonts w:ascii="Arial" w:hAnsi="Arial" w:cs="Arial"/>
                <w:b/>
                <w:bCs/>
              </w:rPr>
            </w:pPr>
            <w:r w:rsidRPr="00090FF8">
              <w:rPr>
                <w:rFonts w:ascii="Arial" w:hAnsi="Arial" w:cs="Arial"/>
                <w:b/>
                <w:bCs/>
              </w:rPr>
              <w:t xml:space="preserve">Authority: </w:t>
            </w:r>
            <w:r>
              <w:t xml:space="preserve"> Published in the </w:t>
            </w:r>
            <w:r>
              <w:rPr>
                <w:rStyle w:val="Emphasis"/>
              </w:rPr>
              <w:t>British Journal of General Practice</w:t>
            </w:r>
            <w:r>
              <w:t>, a well-respected peer-reviewed journal.</w:t>
            </w:r>
          </w:p>
          <w:p w14:paraId="2021426B" w14:textId="77777777" w:rsidR="00F85B4E" w:rsidRPr="00766176" w:rsidRDefault="00F85B4E" w:rsidP="00F85B4E">
            <w:pPr>
              <w:pStyle w:val="ListParagraph"/>
              <w:numPr>
                <w:ilvl w:val="0"/>
                <w:numId w:val="3"/>
              </w:numPr>
              <w:spacing w:after="200" w:line="360" w:lineRule="auto"/>
              <w:jc w:val="center"/>
              <w:rPr>
                <w:rFonts w:ascii="Arial" w:hAnsi="Arial" w:cs="Arial"/>
                <w:b/>
                <w:bCs/>
              </w:rPr>
            </w:pPr>
            <w:r w:rsidRPr="00090FF8">
              <w:rPr>
                <w:rFonts w:ascii="Arial" w:hAnsi="Arial" w:cs="Arial"/>
                <w:b/>
                <w:bCs/>
              </w:rPr>
              <w:t xml:space="preserve">Accuracy: </w:t>
            </w:r>
            <w:r>
              <w:t xml:space="preserve"> Uses a mixed-methods research design combining qualitative and quantitative evidence.</w:t>
            </w:r>
          </w:p>
          <w:p w14:paraId="36FDD239" w14:textId="77777777" w:rsidR="00F85B4E" w:rsidRPr="00B15DA3" w:rsidRDefault="00F85B4E" w:rsidP="00F85B4E">
            <w:pPr>
              <w:pStyle w:val="ListParagraph"/>
              <w:numPr>
                <w:ilvl w:val="0"/>
                <w:numId w:val="3"/>
              </w:numPr>
              <w:spacing w:after="200" w:line="360" w:lineRule="auto"/>
              <w:jc w:val="center"/>
              <w:rPr>
                <w:rFonts w:ascii="Arial" w:hAnsi="Arial" w:cs="Arial"/>
                <w:b/>
                <w:bCs/>
              </w:rPr>
            </w:pPr>
            <w:r w:rsidRPr="00766176">
              <w:rPr>
                <w:rFonts w:ascii="Arial" w:hAnsi="Arial" w:cs="Arial"/>
                <w:b/>
                <w:bCs/>
              </w:rPr>
              <w:lastRenderedPageBreak/>
              <w:t xml:space="preserve">Purpose: </w:t>
            </w:r>
            <w:r>
              <w:t xml:space="preserve"> To evaluate the effectiveness of Primary Care Networks in addressing health inequalities and improving equitable healthcare access.</w:t>
            </w:r>
          </w:p>
        </w:tc>
        <w:tc>
          <w:tcPr>
            <w:tcW w:w="741" w:type="pct"/>
            <w:vAlign w:val="center"/>
          </w:tcPr>
          <w:p w14:paraId="427695E5" w14:textId="77777777" w:rsidR="00F85B4E" w:rsidRPr="00090FF8" w:rsidRDefault="00F85B4E" w:rsidP="00A30B67">
            <w:pPr>
              <w:spacing w:line="360" w:lineRule="auto"/>
              <w:jc w:val="center"/>
              <w:rPr>
                <w:rFonts w:ascii="Arial" w:hAnsi="Arial" w:cs="Arial"/>
                <w:b/>
                <w:bCs/>
              </w:rPr>
            </w:pPr>
            <w:r w:rsidRPr="00090FF8">
              <w:rPr>
                <w:rFonts w:ascii="Arial" w:hAnsi="Arial" w:cs="Arial"/>
                <w:b/>
                <w:bCs/>
              </w:rPr>
              <w:lastRenderedPageBreak/>
              <w:t>CRAAP Score</w:t>
            </w:r>
          </w:p>
          <w:p w14:paraId="5A614D14" w14:textId="77777777" w:rsidR="00F85B4E" w:rsidRPr="00090FF8" w:rsidRDefault="00F85B4E" w:rsidP="00A30B67">
            <w:pPr>
              <w:spacing w:line="360" w:lineRule="auto"/>
              <w:jc w:val="center"/>
              <w:rPr>
                <w:rFonts w:ascii="Arial" w:hAnsi="Arial" w:cs="Arial"/>
                <w:b/>
                <w:bCs/>
              </w:rPr>
            </w:pPr>
            <w:r>
              <w:rPr>
                <w:rFonts w:ascii="Arial" w:hAnsi="Arial" w:cs="Arial"/>
                <w:b/>
                <w:bCs/>
              </w:rPr>
              <w:t>5</w:t>
            </w:r>
            <w:r w:rsidRPr="00090FF8">
              <w:rPr>
                <w:rFonts w:ascii="Arial" w:hAnsi="Arial" w:cs="Arial"/>
                <w:b/>
                <w:bCs/>
              </w:rPr>
              <w:t>/5</w:t>
            </w:r>
          </w:p>
        </w:tc>
      </w:tr>
    </w:tbl>
    <w:p w14:paraId="609CA367" w14:textId="77777777" w:rsidR="00F85B4E" w:rsidRPr="00F85B4E" w:rsidRDefault="00F85B4E" w:rsidP="00166F9F">
      <w:pPr>
        <w:spacing w:before="100" w:beforeAutospacing="1" w:after="100" w:afterAutospacing="1" w:line="360" w:lineRule="auto"/>
        <w:jc w:val="both"/>
        <w:outlineLvl w:val="1"/>
        <w:rPr>
          <w:rFonts w:ascii="Arial" w:eastAsia="Times New Roman" w:hAnsi="Arial" w:cs="Arial"/>
          <w:b/>
          <w:bCs/>
          <w:kern w:val="0"/>
          <w:sz w:val="22"/>
          <w:szCs w:val="22"/>
          <w:lang w:eastAsia="en-GB"/>
          <w14:ligatures w14:val="none"/>
        </w:rPr>
      </w:pPr>
    </w:p>
    <w:p w14:paraId="2D264C59" w14:textId="77777777" w:rsidR="00F85B4E" w:rsidRPr="00090FF8" w:rsidRDefault="00F85B4E" w:rsidP="00F85B4E">
      <w:pPr>
        <w:pStyle w:val="Heading1"/>
        <w:rPr>
          <w:rFonts w:ascii="Arial" w:hAnsi="Arial" w:cs="Arial"/>
        </w:rPr>
      </w:pPr>
      <w:r w:rsidRPr="00090FF8">
        <w:rPr>
          <w:rFonts w:ascii="Arial" w:hAnsi="Arial" w:cs="Arial"/>
        </w:rPr>
        <w:t>Stage 2 – Literature Analysis (the best 5 sources identified from the CRAAP Test Evaluation above)</w:t>
      </w:r>
    </w:p>
    <w:tbl>
      <w:tblPr>
        <w:tblStyle w:val="TableGrid"/>
        <w:tblW w:w="5088" w:type="pct"/>
        <w:tblLayout w:type="fixed"/>
        <w:tblLook w:val="04A0" w:firstRow="1" w:lastRow="0" w:firstColumn="1" w:lastColumn="0" w:noHBand="0" w:noVBand="1"/>
      </w:tblPr>
      <w:tblGrid>
        <w:gridCol w:w="1059"/>
        <w:gridCol w:w="2081"/>
        <w:gridCol w:w="3421"/>
        <w:gridCol w:w="2594"/>
        <w:gridCol w:w="2594"/>
        <w:gridCol w:w="2444"/>
      </w:tblGrid>
      <w:tr w:rsidR="00F85B4E" w:rsidRPr="00090FF8" w14:paraId="718C0591" w14:textId="77777777" w:rsidTr="00A30B67">
        <w:trPr>
          <w:trHeight w:val="1757"/>
        </w:trPr>
        <w:tc>
          <w:tcPr>
            <w:tcW w:w="373" w:type="pct"/>
            <w:shd w:val="clear" w:color="auto" w:fill="83CAEB" w:themeFill="accent1" w:themeFillTint="66"/>
          </w:tcPr>
          <w:p w14:paraId="2C30C2B8" w14:textId="77777777" w:rsidR="00F85B4E" w:rsidRPr="00090FF8" w:rsidRDefault="00F85B4E" w:rsidP="00A30B67">
            <w:pPr>
              <w:rPr>
                <w:rFonts w:ascii="Arial" w:hAnsi="Arial" w:cs="Arial"/>
              </w:rPr>
            </w:pPr>
          </w:p>
        </w:tc>
        <w:tc>
          <w:tcPr>
            <w:tcW w:w="733" w:type="pct"/>
            <w:shd w:val="clear" w:color="auto" w:fill="83CAEB" w:themeFill="accent1" w:themeFillTint="66"/>
            <w:vAlign w:val="center"/>
          </w:tcPr>
          <w:p w14:paraId="65AACAA8" w14:textId="77777777" w:rsidR="00F85B4E" w:rsidRPr="00090FF8" w:rsidRDefault="00F85B4E" w:rsidP="00A30B67">
            <w:pPr>
              <w:rPr>
                <w:rFonts w:ascii="Arial" w:hAnsi="Arial" w:cs="Arial"/>
                <w:b/>
                <w:bCs/>
              </w:rPr>
            </w:pPr>
            <w:r w:rsidRPr="00090FF8">
              <w:rPr>
                <w:rFonts w:ascii="Arial" w:hAnsi="Arial" w:cs="Arial"/>
                <w:b/>
                <w:bCs/>
              </w:rPr>
              <w:t>Author, Year, Article Title</w:t>
            </w:r>
          </w:p>
        </w:tc>
        <w:tc>
          <w:tcPr>
            <w:tcW w:w="1205" w:type="pct"/>
            <w:shd w:val="clear" w:color="auto" w:fill="83CAEB" w:themeFill="accent1" w:themeFillTint="66"/>
            <w:vAlign w:val="center"/>
          </w:tcPr>
          <w:p w14:paraId="642D899D" w14:textId="77777777" w:rsidR="00F85B4E" w:rsidRPr="00090FF8" w:rsidRDefault="00F85B4E" w:rsidP="00A30B67">
            <w:pPr>
              <w:rPr>
                <w:rFonts w:ascii="Arial" w:hAnsi="Arial" w:cs="Arial"/>
                <w:b/>
                <w:bCs/>
              </w:rPr>
            </w:pPr>
            <w:r w:rsidRPr="00090FF8">
              <w:rPr>
                <w:rFonts w:ascii="Arial" w:hAnsi="Arial" w:cs="Arial"/>
                <w:b/>
                <w:bCs/>
              </w:rPr>
              <w:t>Article Summary</w:t>
            </w:r>
          </w:p>
        </w:tc>
        <w:tc>
          <w:tcPr>
            <w:tcW w:w="914" w:type="pct"/>
            <w:shd w:val="clear" w:color="auto" w:fill="83CAEB" w:themeFill="accent1" w:themeFillTint="66"/>
            <w:vAlign w:val="center"/>
          </w:tcPr>
          <w:p w14:paraId="42052C2B" w14:textId="77777777" w:rsidR="00F85B4E" w:rsidRPr="00090FF8" w:rsidRDefault="00F85B4E" w:rsidP="00A30B67">
            <w:pPr>
              <w:rPr>
                <w:rFonts w:ascii="Arial" w:hAnsi="Arial" w:cs="Arial"/>
                <w:b/>
                <w:bCs/>
              </w:rPr>
            </w:pPr>
            <w:r w:rsidRPr="00090FF8">
              <w:rPr>
                <w:rFonts w:ascii="Arial" w:hAnsi="Arial" w:cs="Arial"/>
                <w:b/>
                <w:bCs/>
              </w:rPr>
              <w:t>Research Method and Sample</w:t>
            </w:r>
          </w:p>
        </w:tc>
        <w:tc>
          <w:tcPr>
            <w:tcW w:w="914" w:type="pct"/>
            <w:shd w:val="clear" w:color="auto" w:fill="83CAEB" w:themeFill="accent1" w:themeFillTint="66"/>
            <w:vAlign w:val="center"/>
          </w:tcPr>
          <w:p w14:paraId="5B7C492F" w14:textId="77777777" w:rsidR="00F85B4E" w:rsidRPr="00090FF8" w:rsidRDefault="00F85B4E" w:rsidP="00A30B67">
            <w:pPr>
              <w:rPr>
                <w:rFonts w:ascii="Arial" w:hAnsi="Arial" w:cs="Arial"/>
                <w:b/>
                <w:bCs/>
              </w:rPr>
            </w:pPr>
            <w:r w:rsidRPr="00090FF8">
              <w:rPr>
                <w:rFonts w:ascii="Arial" w:hAnsi="Arial" w:cs="Arial"/>
                <w:b/>
                <w:bCs/>
              </w:rPr>
              <w:t>Article Strengths and Limitations</w:t>
            </w:r>
          </w:p>
          <w:p w14:paraId="4A106890" w14:textId="77777777" w:rsidR="00F85B4E" w:rsidRPr="00090FF8" w:rsidRDefault="00F85B4E" w:rsidP="00A30B67">
            <w:pPr>
              <w:rPr>
                <w:rFonts w:ascii="Arial" w:hAnsi="Arial" w:cs="Arial"/>
                <w:b/>
                <w:bCs/>
              </w:rPr>
            </w:pPr>
          </w:p>
        </w:tc>
        <w:tc>
          <w:tcPr>
            <w:tcW w:w="861" w:type="pct"/>
            <w:shd w:val="clear" w:color="auto" w:fill="83CAEB" w:themeFill="accent1" w:themeFillTint="66"/>
            <w:vAlign w:val="center"/>
          </w:tcPr>
          <w:p w14:paraId="72884A01" w14:textId="77777777" w:rsidR="00F85B4E" w:rsidRPr="00090FF8" w:rsidRDefault="00F85B4E" w:rsidP="00A30B67">
            <w:pPr>
              <w:rPr>
                <w:rFonts w:ascii="Arial" w:hAnsi="Arial" w:cs="Arial"/>
                <w:b/>
                <w:bCs/>
              </w:rPr>
            </w:pPr>
            <w:r w:rsidRPr="00090FF8">
              <w:rPr>
                <w:rFonts w:ascii="Arial" w:hAnsi="Arial" w:cs="Arial"/>
                <w:b/>
                <w:bCs/>
              </w:rPr>
              <w:t>Keywords</w:t>
            </w:r>
          </w:p>
        </w:tc>
      </w:tr>
      <w:tr w:rsidR="00F85B4E" w:rsidRPr="00BB0477" w14:paraId="30DE8215" w14:textId="77777777" w:rsidTr="00A30B67">
        <w:trPr>
          <w:trHeight w:val="1757"/>
        </w:trPr>
        <w:tc>
          <w:tcPr>
            <w:tcW w:w="373" w:type="pct"/>
            <w:vAlign w:val="center"/>
          </w:tcPr>
          <w:p w14:paraId="23BE7999" w14:textId="77777777" w:rsidR="00F85B4E" w:rsidRPr="00090FF8" w:rsidRDefault="00F85B4E" w:rsidP="00A30B67">
            <w:pPr>
              <w:jc w:val="center"/>
              <w:rPr>
                <w:rFonts w:ascii="Arial" w:hAnsi="Arial" w:cs="Arial"/>
                <w:b/>
                <w:bCs/>
              </w:rPr>
            </w:pPr>
            <w:r w:rsidRPr="00090FF8">
              <w:rPr>
                <w:rFonts w:ascii="Arial" w:hAnsi="Arial" w:cs="Arial"/>
                <w:b/>
                <w:bCs/>
              </w:rPr>
              <w:lastRenderedPageBreak/>
              <w:t>Article 1</w:t>
            </w:r>
          </w:p>
        </w:tc>
        <w:tc>
          <w:tcPr>
            <w:tcW w:w="733" w:type="pct"/>
          </w:tcPr>
          <w:p w14:paraId="5D4BA80A" w14:textId="77777777" w:rsidR="00F85B4E" w:rsidRDefault="00F85B4E" w:rsidP="00A30B67">
            <w:pPr>
              <w:rPr>
                <w:rStyle w:val="Emphasis"/>
                <w:rFonts w:ascii="Arial" w:hAnsi="Arial" w:cs="Arial"/>
                <w:sz w:val="22"/>
                <w:szCs w:val="22"/>
              </w:rPr>
            </w:pPr>
            <w:r w:rsidRPr="00BB0477">
              <w:rPr>
                <w:rStyle w:val="Strong"/>
                <w:rFonts w:ascii="Arial" w:hAnsi="Arial" w:cs="Arial"/>
                <w:sz w:val="22"/>
                <w:szCs w:val="22"/>
              </w:rPr>
              <w:t>Madia, J. et al. (2025)</w:t>
            </w:r>
            <w:r w:rsidRPr="00BB0477">
              <w:rPr>
                <w:rFonts w:ascii="Arial" w:hAnsi="Arial" w:cs="Arial"/>
                <w:sz w:val="22"/>
                <w:szCs w:val="22"/>
              </w:rPr>
              <w:br/>
            </w:r>
          </w:p>
          <w:p w14:paraId="3A7A7015" w14:textId="77777777" w:rsidR="00F85B4E" w:rsidRPr="00BB0477" w:rsidRDefault="00F85B4E" w:rsidP="00A30B67">
            <w:pPr>
              <w:rPr>
                <w:rFonts w:ascii="Arial" w:hAnsi="Arial" w:cs="Arial"/>
                <w:sz w:val="22"/>
                <w:szCs w:val="22"/>
              </w:rPr>
            </w:pPr>
            <w:r w:rsidRPr="00BB0477">
              <w:rPr>
                <w:rStyle w:val="Emphasis"/>
                <w:rFonts w:ascii="Arial" w:hAnsi="Arial" w:cs="Arial"/>
                <w:sz w:val="22"/>
                <w:szCs w:val="22"/>
              </w:rPr>
              <w:t>Socioeconomic inequality and access to emergency care</w:t>
            </w:r>
          </w:p>
        </w:tc>
        <w:tc>
          <w:tcPr>
            <w:tcW w:w="1205" w:type="pct"/>
          </w:tcPr>
          <w:p w14:paraId="062AB76A" w14:textId="77777777" w:rsidR="00F85B4E" w:rsidRPr="00BB0477" w:rsidRDefault="00F85B4E" w:rsidP="00A30B67">
            <w:pPr>
              <w:pStyle w:val="isselectedend"/>
              <w:rPr>
                <w:rFonts w:ascii="Arial" w:hAnsi="Arial" w:cs="Arial"/>
                <w:sz w:val="22"/>
                <w:szCs w:val="22"/>
              </w:rPr>
            </w:pPr>
            <w:r w:rsidRPr="00BB0477">
              <w:rPr>
                <w:rFonts w:ascii="Arial" w:hAnsi="Arial" w:cs="Arial"/>
                <w:sz w:val="22"/>
                <w:szCs w:val="22"/>
              </w:rPr>
              <w:t>This study investigated how socioeconomic deprivation influences access to emergency healthcare services in England. The findings showed that people living in more deprived communities experienced poorer access to emergency care and greater healthcare inequalities than those living in more affluent areas. The study highlights that socioeconomic disadvantage continues to affect healthcare</w:t>
            </w:r>
            <w:r>
              <w:rPr>
                <w:rFonts w:ascii="Arial" w:hAnsi="Arial" w:cs="Arial"/>
                <w:sz w:val="22"/>
                <w:szCs w:val="22"/>
              </w:rPr>
              <w:t>.</w:t>
            </w:r>
            <w:r w:rsidRPr="00BB0477">
              <w:rPr>
                <w:rFonts w:ascii="Arial" w:hAnsi="Arial" w:cs="Arial"/>
                <w:sz w:val="22"/>
                <w:szCs w:val="22"/>
              </w:rPr>
              <w:t xml:space="preserve"> accessibility despite the NHS providing universal healthcare.</w:t>
            </w:r>
          </w:p>
        </w:tc>
        <w:tc>
          <w:tcPr>
            <w:tcW w:w="914" w:type="pct"/>
          </w:tcPr>
          <w:p w14:paraId="2FCB128F" w14:textId="77777777" w:rsidR="00F85B4E" w:rsidRPr="00F77940" w:rsidRDefault="00F85B4E" w:rsidP="00A30B67">
            <w:pPr>
              <w:rPr>
                <w:rFonts w:ascii="Arial" w:hAnsi="Arial" w:cs="Arial"/>
                <w:sz w:val="22"/>
                <w:szCs w:val="22"/>
              </w:rPr>
            </w:pPr>
            <w:r w:rsidRPr="00F77940">
              <w:rPr>
                <w:rFonts w:ascii="Arial" w:hAnsi="Arial" w:cs="Arial"/>
                <w:sz w:val="22"/>
                <w:szCs w:val="22"/>
              </w:rPr>
              <w:t>Quantitative observational study. Used routinely collected NHS healthcare data from England. Large population-based sample with statistical analysis of socioeconomic differences in emergency care access.</w:t>
            </w:r>
          </w:p>
        </w:tc>
        <w:tc>
          <w:tcPr>
            <w:tcW w:w="914" w:type="pct"/>
          </w:tcPr>
          <w:p w14:paraId="1C93C281" w14:textId="77777777" w:rsidR="00F85B4E" w:rsidRPr="00F77940" w:rsidRDefault="00F85B4E" w:rsidP="00A30B67">
            <w:pPr>
              <w:rPr>
                <w:rFonts w:ascii="Arial" w:hAnsi="Arial" w:cs="Arial"/>
                <w:sz w:val="22"/>
                <w:szCs w:val="22"/>
              </w:rPr>
            </w:pPr>
            <w:r w:rsidRPr="00F77940">
              <w:rPr>
                <w:rFonts w:ascii="Arial" w:hAnsi="Arial" w:cs="Arial"/>
                <w:sz w:val="22"/>
                <w:szCs w:val="22"/>
              </w:rPr>
              <w:t>Recent (2025) and highly relevant. Uses a large national NHS dataset. Strong statistical analysis increases reliability. Directly addresses healthcare access inequalities in England.</w:t>
            </w:r>
          </w:p>
          <w:p w14:paraId="6B999E6F" w14:textId="77777777" w:rsidR="00F85B4E" w:rsidRDefault="00F85B4E" w:rsidP="00A30B67">
            <w:pPr>
              <w:rPr>
                <w:rFonts w:ascii="Arial" w:hAnsi="Arial" w:cs="Arial"/>
                <w:sz w:val="22"/>
                <w:szCs w:val="22"/>
              </w:rPr>
            </w:pPr>
          </w:p>
          <w:p w14:paraId="7F6004C7" w14:textId="77777777" w:rsidR="00F85B4E" w:rsidRPr="00BB0477" w:rsidRDefault="00F85B4E" w:rsidP="00A30B67">
            <w:pPr>
              <w:rPr>
                <w:rFonts w:ascii="Arial" w:hAnsi="Arial" w:cs="Arial"/>
                <w:sz w:val="22"/>
                <w:szCs w:val="22"/>
              </w:rPr>
            </w:pPr>
            <w:r w:rsidRPr="00BB0477">
              <w:rPr>
                <w:rFonts w:ascii="Arial" w:hAnsi="Arial" w:cs="Arial"/>
                <w:sz w:val="22"/>
                <w:szCs w:val="22"/>
              </w:rPr>
              <w:t>Limitation:</w:t>
            </w:r>
          </w:p>
          <w:p w14:paraId="21A43B42" w14:textId="77777777" w:rsidR="00F85B4E" w:rsidRPr="00BB0477" w:rsidRDefault="00F85B4E" w:rsidP="00A30B67">
            <w:pPr>
              <w:rPr>
                <w:rFonts w:ascii="Arial" w:hAnsi="Arial" w:cs="Arial"/>
                <w:sz w:val="22"/>
                <w:szCs w:val="22"/>
              </w:rPr>
            </w:pPr>
          </w:p>
          <w:p w14:paraId="34821B49" w14:textId="77777777" w:rsidR="00F85B4E" w:rsidRPr="00F77940" w:rsidRDefault="00F85B4E" w:rsidP="00A30B67">
            <w:pPr>
              <w:rPr>
                <w:rFonts w:ascii="Arial" w:hAnsi="Arial" w:cs="Arial"/>
              </w:rPr>
            </w:pPr>
            <w:r w:rsidRPr="00F77940">
              <w:rPr>
                <w:rFonts w:ascii="Arial" w:hAnsi="Arial" w:cs="Arial"/>
              </w:rPr>
              <w:t>Focuses only on emergency care.</w:t>
            </w:r>
          </w:p>
          <w:p w14:paraId="7E5D7DDB" w14:textId="77777777" w:rsidR="00F85B4E" w:rsidRPr="00AF184F" w:rsidRDefault="00F85B4E" w:rsidP="00F85B4E">
            <w:pPr>
              <w:pStyle w:val="ListParagraph"/>
              <w:numPr>
                <w:ilvl w:val="0"/>
                <w:numId w:val="18"/>
              </w:numPr>
              <w:spacing w:after="200" w:line="276" w:lineRule="auto"/>
              <w:rPr>
                <w:rFonts w:ascii="Arial" w:hAnsi="Arial" w:cs="Arial"/>
              </w:rPr>
            </w:pPr>
            <w:r w:rsidRPr="00AF184F">
              <w:rPr>
                <w:rFonts w:ascii="Arial" w:hAnsi="Arial" w:cs="Arial"/>
              </w:rPr>
              <w:t>Does not explore patients' experiences or reasons behind healthcare access barriers.</w:t>
            </w:r>
          </w:p>
        </w:tc>
        <w:tc>
          <w:tcPr>
            <w:tcW w:w="861" w:type="pct"/>
          </w:tcPr>
          <w:p w14:paraId="63B23F8E" w14:textId="77777777" w:rsidR="00F85B4E" w:rsidRPr="00BB0477" w:rsidRDefault="00F85B4E" w:rsidP="00A30B67">
            <w:pPr>
              <w:rPr>
                <w:rFonts w:ascii="Arial" w:hAnsi="Arial" w:cs="Arial"/>
                <w:sz w:val="22"/>
                <w:szCs w:val="22"/>
              </w:rPr>
            </w:pPr>
          </w:p>
          <w:p w14:paraId="483D144F" w14:textId="77777777" w:rsidR="00F85B4E" w:rsidRPr="00E5757D" w:rsidRDefault="00F85B4E" w:rsidP="00F85B4E">
            <w:pPr>
              <w:pStyle w:val="ListParagraph"/>
              <w:numPr>
                <w:ilvl w:val="0"/>
                <w:numId w:val="4"/>
              </w:numPr>
              <w:spacing w:after="200" w:line="276" w:lineRule="auto"/>
              <w:rPr>
                <w:rFonts w:ascii="Arial" w:hAnsi="Arial" w:cs="Arial"/>
                <w:highlight w:val="yellow"/>
              </w:rPr>
            </w:pPr>
            <w:r w:rsidRPr="00E5757D">
              <w:rPr>
                <w:rFonts w:ascii="Arial" w:hAnsi="Arial" w:cs="Arial"/>
                <w:highlight w:val="yellow"/>
              </w:rPr>
              <w:t>Socioeconomic deprivation</w:t>
            </w:r>
          </w:p>
          <w:p w14:paraId="6A40FFDA" w14:textId="77777777" w:rsidR="00F85B4E" w:rsidRPr="00BB0477" w:rsidRDefault="00F85B4E" w:rsidP="00F85B4E">
            <w:pPr>
              <w:pStyle w:val="ListParagraph"/>
              <w:numPr>
                <w:ilvl w:val="0"/>
                <w:numId w:val="4"/>
              </w:numPr>
              <w:spacing w:after="200" w:line="276" w:lineRule="auto"/>
              <w:rPr>
                <w:rFonts w:ascii="Arial" w:hAnsi="Arial" w:cs="Arial"/>
              </w:rPr>
            </w:pPr>
            <w:r w:rsidRPr="00BB0477">
              <w:rPr>
                <w:rFonts w:ascii="Arial" w:hAnsi="Arial" w:cs="Arial"/>
              </w:rPr>
              <w:t>Emergency care</w:t>
            </w:r>
          </w:p>
          <w:p w14:paraId="5AA43046" w14:textId="77777777" w:rsidR="00F85B4E" w:rsidRPr="00E5757D" w:rsidRDefault="00F85B4E" w:rsidP="00F85B4E">
            <w:pPr>
              <w:pStyle w:val="ListParagraph"/>
              <w:numPr>
                <w:ilvl w:val="0"/>
                <w:numId w:val="4"/>
              </w:numPr>
              <w:spacing w:after="200" w:line="276" w:lineRule="auto"/>
              <w:rPr>
                <w:rFonts w:ascii="Arial" w:hAnsi="Arial" w:cs="Arial"/>
                <w:highlight w:val="red"/>
              </w:rPr>
            </w:pPr>
            <w:r w:rsidRPr="00E5757D">
              <w:rPr>
                <w:rFonts w:ascii="Arial" w:hAnsi="Arial" w:cs="Arial"/>
                <w:highlight w:val="red"/>
              </w:rPr>
              <w:t>Healthcare access</w:t>
            </w:r>
          </w:p>
          <w:p w14:paraId="67DCE4B7" w14:textId="77777777" w:rsidR="00F85B4E" w:rsidRPr="00E5757D" w:rsidRDefault="00F85B4E" w:rsidP="00F85B4E">
            <w:pPr>
              <w:pStyle w:val="ListParagraph"/>
              <w:numPr>
                <w:ilvl w:val="0"/>
                <w:numId w:val="4"/>
              </w:numPr>
              <w:spacing w:after="200" w:line="276" w:lineRule="auto"/>
              <w:rPr>
                <w:rFonts w:ascii="Arial" w:hAnsi="Arial" w:cs="Arial"/>
                <w:highlight w:val="magenta"/>
              </w:rPr>
            </w:pPr>
            <w:r w:rsidRPr="00E5757D">
              <w:rPr>
                <w:rFonts w:ascii="Arial" w:hAnsi="Arial" w:cs="Arial"/>
                <w:highlight w:val="magenta"/>
              </w:rPr>
              <w:t>Health</w:t>
            </w:r>
            <w:r>
              <w:rPr>
                <w:rFonts w:ascii="Arial" w:hAnsi="Arial" w:cs="Arial"/>
                <w:highlight w:val="magenta"/>
              </w:rPr>
              <w:t xml:space="preserve"> </w:t>
            </w:r>
            <w:r w:rsidRPr="00E5757D">
              <w:rPr>
                <w:rFonts w:ascii="Arial" w:hAnsi="Arial" w:cs="Arial"/>
                <w:highlight w:val="magenta"/>
              </w:rPr>
              <w:t>inequalities</w:t>
            </w:r>
          </w:p>
          <w:p w14:paraId="203F20EA" w14:textId="77777777" w:rsidR="00F85B4E" w:rsidRPr="00BB0477" w:rsidRDefault="00F85B4E" w:rsidP="00F85B4E">
            <w:pPr>
              <w:pStyle w:val="ListParagraph"/>
              <w:numPr>
                <w:ilvl w:val="0"/>
                <w:numId w:val="4"/>
              </w:numPr>
              <w:spacing w:after="200" w:line="276" w:lineRule="auto"/>
              <w:rPr>
                <w:rFonts w:ascii="Arial" w:hAnsi="Arial" w:cs="Arial"/>
              </w:rPr>
            </w:pPr>
            <w:r w:rsidRPr="00BB0477">
              <w:rPr>
                <w:rFonts w:ascii="Arial" w:hAnsi="Arial" w:cs="Arial"/>
              </w:rPr>
              <w:t>England.</w:t>
            </w:r>
          </w:p>
        </w:tc>
      </w:tr>
      <w:tr w:rsidR="00F85B4E" w:rsidRPr="00BB0477" w14:paraId="5465231D" w14:textId="77777777" w:rsidTr="00A30B67">
        <w:trPr>
          <w:trHeight w:val="1757"/>
        </w:trPr>
        <w:tc>
          <w:tcPr>
            <w:tcW w:w="373" w:type="pct"/>
            <w:vAlign w:val="center"/>
          </w:tcPr>
          <w:p w14:paraId="633127A2" w14:textId="77777777" w:rsidR="00F85B4E" w:rsidRPr="00090FF8" w:rsidRDefault="00F85B4E" w:rsidP="00A30B67">
            <w:pPr>
              <w:jc w:val="center"/>
              <w:rPr>
                <w:rFonts w:ascii="Arial" w:hAnsi="Arial" w:cs="Arial"/>
                <w:b/>
                <w:bCs/>
              </w:rPr>
            </w:pPr>
            <w:r w:rsidRPr="00090FF8">
              <w:rPr>
                <w:rFonts w:ascii="Arial" w:hAnsi="Arial" w:cs="Arial"/>
                <w:b/>
                <w:bCs/>
              </w:rPr>
              <w:t>Article 2</w:t>
            </w:r>
          </w:p>
        </w:tc>
        <w:tc>
          <w:tcPr>
            <w:tcW w:w="733" w:type="pct"/>
          </w:tcPr>
          <w:p w14:paraId="6FCA610B" w14:textId="77777777" w:rsidR="00F85B4E" w:rsidRPr="00BB0477" w:rsidRDefault="00F85B4E" w:rsidP="00A30B67">
            <w:pPr>
              <w:rPr>
                <w:rFonts w:ascii="Arial" w:hAnsi="Arial" w:cs="Arial"/>
                <w:sz w:val="22"/>
                <w:szCs w:val="22"/>
              </w:rPr>
            </w:pPr>
            <w:r w:rsidRPr="00BB0477">
              <w:rPr>
                <w:rStyle w:val="Strong"/>
                <w:rFonts w:ascii="Arial" w:hAnsi="Arial" w:cs="Arial"/>
                <w:sz w:val="22"/>
                <w:szCs w:val="22"/>
              </w:rPr>
              <w:t>Cookson, R. et al. (2016)</w:t>
            </w:r>
            <w:r w:rsidRPr="00BB0477">
              <w:rPr>
                <w:rFonts w:ascii="Arial" w:hAnsi="Arial" w:cs="Arial"/>
                <w:sz w:val="22"/>
                <w:szCs w:val="22"/>
              </w:rPr>
              <w:br/>
            </w:r>
            <w:r w:rsidRPr="00BB0477">
              <w:rPr>
                <w:rStyle w:val="Emphasis"/>
                <w:rFonts w:ascii="Arial" w:hAnsi="Arial" w:cs="Arial"/>
                <w:sz w:val="22"/>
                <w:szCs w:val="22"/>
              </w:rPr>
              <w:t>Socio-economic inequalities in health care in England</w:t>
            </w:r>
          </w:p>
        </w:tc>
        <w:tc>
          <w:tcPr>
            <w:tcW w:w="1205" w:type="pct"/>
          </w:tcPr>
          <w:p w14:paraId="41F9D21D" w14:textId="77777777" w:rsidR="00F85B4E" w:rsidRPr="00BB0477" w:rsidRDefault="00F85B4E" w:rsidP="00A30B67">
            <w:pPr>
              <w:rPr>
                <w:rFonts w:ascii="Arial" w:hAnsi="Arial" w:cs="Arial"/>
                <w:sz w:val="22"/>
                <w:szCs w:val="22"/>
              </w:rPr>
            </w:pPr>
            <w:r w:rsidRPr="00BB0477">
              <w:rPr>
                <w:rFonts w:ascii="Arial" w:hAnsi="Arial" w:cs="Arial"/>
                <w:sz w:val="22"/>
                <w:szCs w:val="22"/>
              </w:rPr>
              <w:t xml:space="preserve">This article examines whether healthcare services within the NHS are distributed according to need across different socioeconomic groups in England. The study found persistent inequalities in healthcare access and utilisation despite universal healthcare coverage, demonstrating that </w:t>
            </w:r>
            <w:r w:rsidRPr="00BB0477">
              <w:rPr>
                <w:rFonts w:ascii="Arial" w:hAnsi="Arial" w:cs="Arial"/>
                <w:sz w:val="22"/>
                <w:szCs w:val="22"/>
              </w:rPr>
              <w:lastRenderedPageBreak/>
              <w:t>people living in deprived communities continue to experience barriers to receiving appropriate healthcare.</w:t>
            </w:r>
          </w:p>
        </w:tc>
        <w:tc>
          <w:tcPr>
            <w:tcW w:w="914" w:type="pct"/>
          </w:tcPr>
          <w:p w14:paraId="27FE8AC3" w14:textId="77777777" w:rsidR="00F85B4E" w:rsidRDefault="00F85B4E" w:rsidP="00F85B4E">
            <w:pPr>
              <w:pStyle w:val="ListParagraph"/>
              <w:numPr>
                <w:ilvl w:val="0"/>
                <w:numId w:val="17"/>
              </w:numPr>
              <w:spacing w:after="200" w:line="276" w:lineRule="auto"/>
              <w:rPr>
                <w:rFonts w:ascii="Arial" w:hAnsi="Arial" w:cs="Arial"/>
              </w:rPr>
            </w:pPr>
            <w:r w:rsidRPr="00BB0477">
              <w:rPr>
                <w:rFonts w:ascii="Arial" w:hAnsi="Arial" w:cs="Arial"/>
              </w:rPr>
              <w:lastRenderedPageBreak/>
              <w:t>Quantitative health economics study.</w:t>
            </w:r>
          </w:p>
          <w:p w14:paraId="6B1E27B7" w14:textId="77777777" w:rsidR="00F85B4E" w:rsidRDefault="00F85B4E" w:rsidP="00F85B4E">
            <w:pPr>
              <w:pStyle w:val="ListParagraph"/>
              <w:numPr>
                <w:ilvl w:val="0"/>
                <w:numId w:val="17"/>
              </w:numPr>
              <w:spacing w:after="200" w:line="276" w:lineRule="auto"/>
              <w:rPr>
                <w:rFonts w:ascii="Arial" w:hAnsi="Arial" w:cs="Arial"/>
              </w:rPr>
            </w:pPr>
            <w:r w:rsidRPr="00BB0477">
              <w:rPr>
                <w:rFonts w:ascii="Arial" w:hAnsi="Arial" w:cs="Arial"/>
              </w:rPr>
              <w:t>Analysis of national NHS and population datasets.</w:t>
            </w:r>
          </w:p>
          <w:p w14:paraId="7EE67F41" w14:textId="77777777" w:rsidR="00F85B4E" w:rsidRPr="00BB0477" w:rsidRDefault="00F85B4E" w:rsidP="00F85B4E">
            <w:pPr>
              <w:pStyle w:val="ListParagraph"/>
              <w:numPr>
                <w:ilvl w:val="0"/>
                <w:numId w:val="17"/>
              </w:numPr>
              <w:spacing w:after="200" w:line="276" w:lineRule="auto"/>
              <w:rPr>
                <w:rFonts w:ascii="Arial" w:hAnsi="Arial" w:cs="Arial"/>
              </w:rPr>
            </w:pPr>
            <w:r w:rsidRPr="00BB0477">
              <w:rPr>
                <w:rFonts w:ascii="Arial" w:hAnsi="Arial" w:cs="Arial"/>
              </w:rPr>
              <w:lastRenderedPageBreak/>
              <w:t>Comparison of healthcare utilisation across socioeconomic groups.</w:t>
            </w:r>
          </w:p>
        </w:tc>
        <w:tc>
          <w:tcPr>
            <w:tcW w:w="914" w:type="pct"/>
          </w:tcPr>
          <w:p w14:paraId="6BACD07B" w14:textId="77777777" w:rsidR="00F85B4E" w:rsidRPr="00BB0477" w:rsidRDefault="00F85B4E" w:rsidP="00A30B67">
            <w:pPr>
              <w:pStyle w:val="isselectedend"/>
              <w:rPr>
                <w:rFonts w:ascii="Arial" w:hAnsi="Arial" w:cs="Arial"/>
                <w:sz w:val="22"/>
                <w:szCs w:val="22"/>
              </w:rPr>
            </w:pPr>
            <w:r w:rsidRPr="00BB0477">
              <w:rPr>
                <w:rStyle w:val="Strong"/>
                <w:rFonts w:ascii="Arial" w:hAnsi="Arial" w:cs="Arial"/>
                <w:sz w:val="22"/>
                <w:szCs w:val="22"/>
              </w:rPr>
              <w:lastRenderedPageBreak/>
              <w:t>Strengths</w:t>
            </w:r>
          </w:p>
          <w:p w14:paraId="5FC6DFDD" w14:textId="77777777" w:rsidR="00F85B4E" w:rsidRPr="00BB0477" w:rsidRDefault="00F85B4E" w:rsidP="00F85B4E">
            <w:pPr>
              <w:numPr>
                <w:ilvl w:val="0"/>
                <w:numId w:val="5"/>
              </w:numPr>
              <w:spacing w:before="100" w:beforeAutospacing="1" w:after="100" w:afterAutospacing="1"/>
              <w:rPr>
                <w:rFonts w:ascii="Arial" w:hAnsi="Arial" w:cs="Arial"/>
                <w:sz w:val="22"/>
                <w:szCs w:val="22"/>
              </w:rPr>
            </w:pPr>
            <w:r w:rsidRPr="00BB0477">
              <w:rPr>
                <w:rFonts w:ascii="Arial" w:hAnsi="Arial" w:cs="Arial"/>
                <w:sz w:val="22"/>
                <w:szCs w:val="22"/>
              </w:rPr>
              <w:t>Specifically focuses on England.</w:t>
            </w:r>
          </w:p>
          <w:p w14:paraId="6B8711C0" w14:textId="77777777" w:rsidR="00F85B4E" w:rsidRPr="00BB0477" w:rsidRDefault="00F85B4E" w:rsidP="00F85B4E">
            <w:pPr>
              <w:numPr>
                <w:ilvl w:val="0"/>
                <w:numId w:val="5"/>
              </w:numPr>
              <w:spacing w:before="100" w:beforeAutospacing="1" w:after="100" w:afterAutospacing="1"/>
              <w:rPr>
                <w:rFonts w:ascii="Arial" w:hAnsi="Arial" w:cs="Arial"/>
                <w:sz w:val="22"/>
                <w:szCs w:val="22"/>
              </w:rPr>
            </w:pPr>
            <w:r w:rsidRPr="00BB0477">
              <w:rPr>
                <w:rFonts w:ascii="Arial" w:hAnsi="Arial" w:cs="Arial"/>
                <w:sz w:val="22"/>
                <w:szCs w:val="22"/>
              </w:rPr>
              <w:t>Widely cited and recognised in health inequalities research.</w:t>
            </w:r>
          </w:p>
          <w:p w14:paraId="37C0E53E" w14:textId="77777777" w:rsidR="00F85B4E" w:rsidRPr="00F77940" w:rsidRDefault="00F85B4E" w:rsidP="00F85B4E">
            <w:pPr>
              <w:numPr>
                <w:ilvl w:val="0"/>
                <w:numId w:val="5"/>
              </w:numPr>
              <w:spacing w:before="100" w:beforeAutospacing="1" w:after="100" w:afterAutospacing="1"/>
              <w:rPr>
                <w:rFonts w:ascii="Arial" w:hAnsi="Arial" w:cs="Arial"/>
                <w:sz w:val="22"/>
                <w:szCs w:val="22"/>
              </w:rPr>
            </w:pPr>
            <w:r w:rsidRPr="00BB0477">
              <w:rPr>
                <w:rFonts w:ascii="Arial" w:hAnsi="Arial" w:cs="Arial"/>
                <w:sz w:val="22"/>
                <w:szCs w:val="22"/>
              </w:rPr>
              <w:lastRenderedPageBreak/>
              <w:t>Uses robust national datasets.</w:t>
            </w:r>
          </w:p>
          <w:p w14:paraId="7E2743FA" w14:textId="77777777" w:rsidR="00F85B4E" w:rsidRPr="00BB0477" w:rsidRDefault="00F85B4E" w:rsidP="00A30B67">
            <w:pPr>
              <w:pStyle w:val="isselectedend"/>
              <w:rPr>
                <w:rFonts w:ascii="Arial" w:hAnsi="Arial" w:cs="Arial"/>
                <w:sz w:val="22"/>
                <w:szCs w:val="22"/>
              </w:rPr>
            </w:pPr>
            <w:r w:rsidRPr="00BB0477">
              <w:rPr>
                <w:rStyle w:val="Strong"/>
                <w:rFonts w:ascii="Arial" w:hAnsi="Arial" w:cs="Arial"/>
                <w:sz w:val="22"/>
                <w:szCs w:val="22"/>
              </w:rPr>
              <w:t>Limitations</w:t>
            </w:r>
          </w:p>
          <w:p w14:paraId="4367C076" w14:textId="77777777" w:rsidR="00F85B4E" w:rsidRPr="00BB0477" w:rsidRDefault="00F85B4E" w:rsidP="00F85B4E">
            <w:pPr>
              <w:numPr>
                <w:ilvl w:val="0"/>
                <w:numId w:val="6"/>
              </w:numPr>
              <w:spacing w:before="100" w:beforeAutospacing="1" w:after="100" w:afterAutospacing="1"/>
              <w:rPr>
                <w:rFonts w:ascii="Arial" w:hAnsi="Arial" w:cs="Arial"/>
                <w:sz w:val="22"/>
                <w:szCs w:val="22"/>
              </w:rPr>
            </w:pPr>
            <w:r w:rsidRPr="00BB0477">
              <w:rPr>
                <w:rFonts w:ascii="Arial" w:hAnsi="Arial" w:cs="Arial"/>
                <w:sz w:val="22"/>
                <w:szCs w:val="22"/>
              </w:rPr>
              <w:t>Published in 2016, so some NHS policies have changed.</w:t>
            </w:r>
          </w:p>
          <w:p w14:paraId="7E4F4542" w14:textId="77777777" w:rsidR="00F85B4E" w:rsidRPr="00F77940" w:rsidRDefault="00F85B4E" w:rsidP="00F85B4E">
            <w:pPr>
              <w:numPr>
                <w:ilvl w:val="0"/>
                <w:numId w:val="6"/>
              </w:numPr>
              <w:spacing w:before="100" w:beforeAutospacing="1" w:after="100" w:afterAutospacing="1"/>
              <w:rPr>
                <w:rFonts w:ascii="Arial" w:hAnsi="Arial" w:cs="Arial"/>
                <w:sz w:val="22"/>
                <w:szCs w:val="22"/>
              </w:rPr>
            </w:pPr>
            <w:r w:rsidRPr="00BB0477">
              <w:rPr>
                <w:rFonts w:ascii="Arial" w:hAnsi="Arial" w:cs="Arial"/>
                <w:sz w:val="22"/>
                <w:szCs w:val="22"/>
              </w:rPr>
              <w:t>Primarily examines healthcare utilisation rather than individual patient experiences</w:t>
            </w:r>
            <w:r>
              <w:rPr>
                <w:rFonts w:ascii="Arial" w:hAnsi="Arial" w:cs="Arial"/>
                <w:sz w:val="22"/>
                <w:szCs w:val="22"/>
              </w:rPr>
              <w:t>.</w:t>
            </w:r>
          </w:p>
        </w:tc>
        <w:tc>
          <w:tcPr>
            <w:tcW w:w="861" w:type="pct"/>
          </w:tcPr>
          <w:p w14:paraId="4220DF60" w14:textId="77777777" w:rsidR="00F85B4E" w:rsidRPr="00E5757D" w:rsidRDefault="00F85B4E" w:rsidP="00F85B4E">
            <w:pPr>
              <w:pStyle w:val="ListParagraph"/>
              <w:numPr>
                <w:ilvl w:val="0"/>
                <w:numId w:val="7"/>
              </w:numPr>
              <w:spacing w:after="200" w:line="276" w:lineRule="auto"/>
              <w:rPr>
                <w:rFonts w:ascii="Arial" w:hAnsi="Arial" w:cs="Arial"/>
                <w:highlight w:val="magenta"/>
              </w:rPr>
            </w:pPr>
            <w:r w:rsidRPr="00E5757D">
              <w:rPr>
                <w:rFonts w:ascii="Arial" w:hAnsi="Arial" w:cs="Arial"/>
                <w:highlight w:val="magenta"/>
              </w:rPr>
              <w:lastRenderedPageBreak/>
              <w:t>Health inequalities</w:t>
            </w:r>
          </w:p>
          <w:p w14:paraId="02263D05" w14:textId="77777777" w:rsidR="00F85B4E" w:rsidRPr="00BB0477" w:rsidRDefault="00F85B4E" w:rsidP="00F85B4E">
            <w:pPr>
              <w:pStyle w:val="ListParagraph"/>
              <w:numPr>
                <w:ilvl w:val="0"/>
                <w:numId w:val="7"/>
              </w:numPr>
              <w:spacing w:after="200" w:line="276" w:lineRule="auto"/>
              <w:rPr>
                <w:rFonts w:ascii="Arial" w:hAnsi="Arial" w:cs="Arial"/>
              </w:rPr>
            </w:pPr>
            <w:r w:rsidRPr="00BB0477">
              <w:rPr>
                <w:rFonts w:ascii="Arial" w:hAnsi="Arial" w:cs="Arial"/>
              </w:rPr>
              <w:t>NHS</w:t>
            </w:r>
          </w:p>
          <w:p w14:paraId="0FFFA5D0" w14:textId="77777777" w:rsidR="00F85B4E" w:rsidRPr="00E5757D" w:rsidRDefault="00F85B4E" w:rsidP="00F85B4E">
            <w:pPr>
              <w:pStyle w:val="ListParagraph"/>
              <w:numPr>
                <w:ilvl w:val="0"/>
                <w:numId w:val="7"/>
              </w:numPr>
              <w:spacing w:after="200" w:line="276" w:lineRule="auto"/>
              <w:rPr>
                <w:rFonts w:ascii="Arial" w:hAnsi="Arial" w:cs="Arial"/>
                <w:highlight w:val="yellow"/>
              </w:rPr>
            </w:pPr>
            <w:r w:rsidRPr="00E5757D">
              <w:rPr>
                <w:rFonts w:ascii="Arial" w:hAnsi="Arial" w:cs="Arial"/>
                <w:highlight w:val="yellow"/>
              </w:rPr>
              <w:t>Socioeconomic deprivation</w:t>
            </w:r>
          </w:p>
          <w:p w14:paraId="5D88CA7F" w14:textId="77777777" w:rsidR="00F85B4E" w:rsidRPr="00BB0477" w:rsidRDefault="00F85B4E" w:rsidP="00F85B4E">
            <w:pPr>
              <w:pStyle w:val="ListParagraph"/>
              <w:numPr>
                <w:ilvl w:val="0"/>
                <w:numId w:val="7"/>
              </w:numPr>
              <w:spacing w:after="200" w:line="276" w:lineRule="auto"/>
              <w:rPr>
                <w:rFonts w:ascii="Arial" w:hAnsi="Arial" w:cs="Arial"/>
              </w:rPr>
            </w:pPr>
            <w:r w:rsidRPr="00BB0477">
              <w:rPr>
                <w:rFonts w:ascii="Arial" w:hAnsi="Arial" w:cs="Arial"/>
              </w:rPr>
              <w:t>Healthcare utilisation</w:t>
            </w:r>
          </w:p>
          <w:p w14:paraId="63CD41E0" w14:textId="77777777" w:rsidR="00F85B4E" w:rsidRPr="00BB0477" w:rsidRDefault="00F85B4E" w:rsidP="00F85B4E">
            <w:pPr>
              <w:pStyle w:val="ListParagraph"/>
              <w:numPr>
                <w:ilvl w:val="0"/>
                <w:numId w:val="7"/>
              </w:numPr>
              <w:spacing w:after="200" w:line="276" w:lineRule="auto"/>
              <w:rPr>
                <w:rFonts w:ascii="Arial" w:hAnsi="Arial" w:cs="Arial"/>
              </w:rPr>
            </w:pPr>
            <w:r w:rsidRPr="00BB0477">
              <w:rPr>
                <w:rFonts w:ascii="Arial" w:hAnsi="Arial" w:cs="Arial"/>
              </w:rPr>
              <w:lastRenderedPageBreak/>
              <w:t>England.</w:t>
            </w:r>
          </w:p>
        </w:tc>
      </w:tr>
      <w:tr w:rsidR="00F85B4E" w:rsidRPr="00BB0477" w14:paraId="4C92C383" w14:textId="77777777" w:rsidTr="00A30B67">
        <w:trPr>
          <w:trHeight w:val="1757"/>
        </w:trPr>
        <w:tc>
          <w:tcPr>
            <w:tcW w:w="373" w:type="pct"/>
            <w:vAlign w:val="center"/>
          </w:tcPr>
          <w:p w14:paraId="4700E939" w14:textId="77777777" w:rsidR="00F85B4E" w:rsidRPr="00090FF8" w:rsidRDefault="00F85B4E" w:rsidP="00A30B67">
            <w:pPr>
              <w:jc w:val="center"/>
              <w:rPr>
                <w:rFonts w:ascii="Arial" w:hAnsi="Arial" w:cs="Arial"/>
                <w:b/>
                <w:bCs/>
              </w:rPr>
            </w:pPr>
            <w:r w:rsidRPr="00090FF8">
              <w:rPr>
                <w:rFonts w:ascii="Arial" w:hAnsi="Arial" w:cs="Arial"/>
                <w:b/>
                <w:bCs/>
              </w:rPr>
              <w:t>Article 3</w:t>
            </w:r>
          </w:p>
        </w:tc>
        <w:tc>
          <w:tcPr>
            <w:tcW w:w="733" w:type="pct"/>
          </w:tcPr>
          <w:p w14:paraId="090019CF" w14:textId="77777777" w:rsidR="00F85B4E" w:rsidRPr="00BB0477" w:rsidRDefault="00F85B4E" w:rsidP="00A30B67">
            <w:pPr>
              <w:rPr>
                <w:rFonts w:ascii="Arial" w:hAnsi="Arial" w:cs="Arial"/>
                <w:sz w:val="22"/>
                <w:szCs w:val="22"/>
              </w:rPr>
            </w:pPr>
            <w:r w:rsidRPr="00BB0477">
              <w:rPr>
                <w:rStyle w:val="Strong"/>
                <w:rFonts w:ascii="Arial" w:hAnsi="Arial" w:cs="Arial"/>
                <w:sz w:val="22"/>
                <w:szCs w:val="22"/>
              </w:rPr>
              <w:t>Gero, K. et al. (2025)</w:t>
            </w:r>
            <w:r w:rsidRPr="00BB0477">
              <w:rPr>
                <w:rFonts w:ascii="Arial" w:hAnsi="Arial" w:cs="Arial"/>
                <w:sz w:val="22"/>
                <w:szCs w:val="22"/>
              </w:rPr>
              <w:br/>
            </w:r>
            <w:r w:rsidRPr="00BB0477">
              <w:rPr>
                <w:rStyle w:val="Emphasis"/>
                <w:rFonts w:ascii="Arial" w:hAnsi="Arial" w:cs="Arial"/>
                <w:sz w:val="22"/>
                <w:szCs w:val="22"/>
              </w:rPr>
              <w:t>Low income and health literacy: A systematic scoping review</w:t>
            </w:r>
          </w:p>
        </w:tc>
        <w:tc>
          <w:tcPr>
            <w:tcW w:w="1205" w:type="pct"/>
          </w:tcPr>
          <w:p w14:paraId="63EAD577" w14:textId="77777777" w:rsidR="00F85B4E" w:rsidRPr="00BB0477" w:rsidRDefault="00F85B4E" w:rsidP="00A30B67">
            <w:pPr>
              <w:pStyle w:val="isselectedend"/>
              <w:rPr>
                <w:rFonts w:ascii="Arial" w:hAnsi="Arial" w:cs="Arial"/>
                <w:sz w:val="22"/>
                <w:szCs w:val="22"/>
              </w:rPr>
            </w:pPr>
            <w:r w:rsidRPr="00BB0477">
              <w:rPr>
                <w:rFonts w:ascii="Arial" w:hAnsi="Arial" w:cs="Arial"/>
                <w:sz w:val="22"/>
                <w:szCs w:val="22"/>
              </w:rPr>
              <w:t>This systematic scoping review explores the relationship between low income and health literacy. It found that individuals with lower incomes often have poorer health literacy, making it more difficult to understand health information, navigate healthcare services, and engage in informed healthcare decisions. The review concludes that improving health literacy could reduce healthcare inequalities.</w:t>
            </w:r>
          </w:p>
          <w:p w14:paraId="430C2A12" w14:textId="77777777" w:rsidR="00F85B4E" w:rsidRPr="00BB0477" w:rsidRDefault="00F85B4E" w:rsidP="00A30B67">
            <w:pPr>
              <w:rPr>
                <w:rFonts w:ascii="Arial" w:hAnsi="Arial" w:cs="Arial"/>
                <w:sz w:val="22"/>
                <w:szCs w:val="22"/>
              </w:rPr>
            </w:pPr>
          </w:p>
        </w:tc>
        <w:tc>
          <w:tcPr>
            <w:tcW w:w="914" w:type="pct"/>
          </w:tcPr>
          <w:p w14:paraId="44B6C756" w14:textId="77777777" w:rsidR="00F85B4E" w:rsidRDefault="00F85B4E" w:rsidP="00F85B4E">
            <w:pPr>
              <w:pStyle w:val="ListParagraph"/>
              <w:numPr>
                <w:ilvl w:val="0"/>
                <w:numId w:val="21"/>
              </w:numPr>
              <w:spacing w:after="200" w:line="276" w:lineRule="auto"/>
              <w:rPr>
                <w:rFonts w:ascii="Arial" w:hAnsi="Arial" w:cs="Arial"/>
              </w:rPr>
            </w:pPr>
            <w:r w:rsidRPr="00821A45">
              <w:rPr>
                <w:rFonts w:ascii="Arial" w:hAnsi="Arial" w:cs="Arial"/>
              </w:rPr>
              <w:t>Systematic scoping review.</w:t>
            </w:r>
          </w:p>
          <w:p w14:paraId="3309FD11" w14:textId="77777777" w:rsidR="00F85B4E" w:rsidRPr="00821A45" w:rsidRDefault="00F85B4E" w:rsidP="00F85B4E">
            <w:pPr>
              <w:pStyle w:val="ListParagraph"/>
              <w:numPr>
                <w:ilvl w:val="0"/>
                <w:numId w:val="21"/>
              </w:numPr>
              <w:spacing w:after="200" w:line="276" w:lineRule="auto"/>
              <w:rPr>
                <w:rFonts w:ascii="Arial" w:hAnsi="Arial" w:cs="Arial"/>
                <w:b/>
                <w:bCs/>
              </w:rPr>
            </w:pPr>
            <w:r w:rsidRPr="00821A45">
              <w:rPr>
                <w:rFonts w:ascii="Arial" w:hAnsi="Arial" w:cs="Arial"/>
              </w:rPr>
              <w:t xml:space="preserve">Reviewed </w:t>
            </w:r>
            <w:r w:rsidRPr="00821A45">
              <w:rPr>
                <w:rStyle w:val="Strong"/>
                <w:rFonts w:ascii="Arial" w:hAnsi="Arial" w:cs="Arial"/>
              </w:rPr>
              <w:t>179 peer-reviewed studies</w:t>
            </w:r>
            <w:r w:rsidRPr="00821A45">
              <w:rPr>
                <w:rFonts w:ascii="Arial" w:hAnsi="Arial" w:cs="Arial"/>
                <w:b/>
                <w:bCs/>
              </w:rPr>
              <w:t xml:space="preserve">. </w:t>
            </w:r>
          </w:p>
          <w:p w14:paraId="213E5250" w14:textId="77777777" w:rsidR="00F85B4E" w:rsidRPr="00821A45" w:rsidRDefault="00F85B4E" w:rsidP="00F85B4E">
            <w:pPr>
              <w:pStyle w:val="ListParagraph"/>
              <w:numPr>
                <w:ilvl w:val="0"/>
                <w:numId w:val="21"/>
              </w:numPr>
              <w:spacing w:after="200" w:line="276" w:lineRule="auto"/>
              <w:rPr>
                <w:rFonts w:ascii="Arial" w:hAnsi="Arial" w:cs="Arial"/>
              </w:rPr>
            </w:pPr>
            <w:r w:rsidRPr="00821A45">
              <w:rPr>
                <w:rFonts w:ascii="Arial" w:hAnsi="Arial" w:cs="Arial"/>
              </w:rPr>
              <w:t>Included international evidence examining low income and health literacy.</w:t>
            </w:r>
          </w:p>
        </w:tc>
        <w:tc>
          <w:tcPr>
            <w:tcW w:w="914" w:type="pct"/>
          </w:tcPr>
          <w:p w14:paraId="6EE8986F" w14:textId="77777777" w:rsidR="00F85B4E" w:rsidRPr="00BB0477" w:rsidRDefault="00F85B4E" w:rsidP="00A30B67">
            <w:pPr>
              <w:pStyle w:val="isselectedend"/>
              <w:rPr>
                <w:rFonts w:ascii="Arial" w:hAnsi="Arial" w:cs="Arial"/>
                <w:sz w:val="22"/>
                <w:szCs w:val="22"/>
              </w:rPr>
            </w:pPr>
            <w:r w:rsidRPr="00BB0477">
              <w:rPr>
                <w:rStyle w:val="Strong"/>
                <w:rFonts w:ascii="Arial" w:hAnsi="Arial" w:cs="Arial"/>
                <w:sz w:val="22"/>
                <w:szCs w:val="22"/>
              </w:rPr>
              <w:t>Strengths</w:t>
            </w:r>
          </w:p>
          <w:p w14:paraId="6C2CBE34" w14:textId="77777777" w:rsidR="00F85B4E" w:rsidRPr="00BB0477" w:rsidRDefault="00F85B4E" w:rsidP="00F85B4E">
            <w:pPr>
              <w:numPr>
                <w:ilvl w:val="0"/>
                <w:numId w:val="8"/>
              </w:numPr>
              <w:spacing w:before="100" w:beforeAutospacing="1" w:after="100" w:afterAutospacing="1"/>
              <w:rPr>
                <w:rFonts w:ascii="Arial" w:hAnsi="Arial" w:cs="Arial"/>
                <w:sz w:val="22"/>
                <w:szCs w:val="22"/>
              </w:rPr>
            </w:pPr>
            <w:r w:rsidRPr="00BB0477">
              <w:rPr>
                <w:rFonts w:ascii="Arial" w:hAnsi="Arial" w:cs="Arial"/>
                <w:sz w:val="22"/>
                <w:szCs w:val="22"/>
              </w:rPr>
              <w:t>High level of evidence due to systematic review methodology.</w:t>
            </w:r>
          </w:p>
          <w:p w14:paraId="0B89AFAE" w14:textId="77777777" w:rsidR="00F85B4E" w:rsidRPr="00BB0477" w:rsidRDefault="00F85B4E" w:rsidP="00F85B4E">
            <w:pPr>
              <w:numPr>
                <w:ilvl w:val="0"/>
                <w:numId w:val="8"/>
              </w:numPr>
              <w:spacing w:before="100" w:beforeAutospacing="1" w:after="100" w:afterAutospacing="1"/>
              <w:rPr>
                <w:rFonts w:ascii="Arial" w:hAnsi="Arial" w:cs="Arial"/>
                <w:sz w:val="22"/>
                <w:szCs w:val="22"/>
              </w:rPr>
            </w:pPr>
            <w:r w:rsidRPr="00BB0477">
              <w:rPr>
                <w:rFonts w:ascii="Arial" w:hAnsi="Arial" w:cs="Arial"/>
                <w:sz w:val="22"/>
                <w:szCs w:val="22"/>
              </w:rPr>
              <w:t>Large number of included studies.</w:t>
            </w:r>
          </w:p>
          <w:p w14:paraId="3C255125" w14:textId="77777777" w:rsidR="00F85B4E" w:rsidRPr="00BB0477" w:rsidRDefault="00F85B4E" w:rsidP="00F85B4E">
            <w:pPr>
              <w:numPr>
                <w:ilvl w:val="0"/>
                <w:numId w:val="8"/>
              </w:numPr>
              <w:spacing w:before="100" w:beforeAutospacing="1" w:after="100" w:afterAutospacing="1"/>
              <w:rPr>
                <w:rFonts w:ascii="Arial" w:hAnsi="Arial" w:cs="Arial"/>
                <w:sz w:val="22"/>
                <w:szCs w:val="22"/>
              </w:rPr>
            </w:pPr>
            <w:r w:rsidRPr="00BB0477">
              <w:rPr>
                <w:rFonts w:ascii="Arial" w:hAnsi="Arial" w:cs="Arial"/>
                <w:sz w:val="22"/>
                <w:szCs w:val="22"/>
              </w:rPr>
              <w:t>Comprehensive overview of current evidence.</w:t>
            </w:r>
          </w:p>
          <w:p w14:paraId="7EA6D559" w14:textId="77777777" w:rsidR="00F85B4E" w:rsidRPr="00BB0477" w:rsidRDefault="00F85B4E" w:rsidP="00F85B4E">
            <w:pPr>
              <w:numPr>
                <w:ilvl w:val="0"/>
                <w:numId w:val="8"/>
              </w:numPr>
              <w:spacing w:before="100" w:beforeAutospacing="1" w:after="100" w:afterAutospacing="1"/>
              <w:rPr>
                <w:rFonts w:ascii="Arial" w:hAnsi="Arial" w:cs="Arial"/>
                <w:sz w:val="22"/>
                <w:szCs w:val="22"/>
              </w:rPr>
            </w:pPr>
            <w:r w:rsidRPr="00BB0477">
              <w:rPr>
                <w:rFonts w:ascii="Arial" w:hAnsi="Arial" w:cs="Arial"/>
                <w:sz w:val="22"/>
                <w:szCs w:val="22"/>
              </w:rPr>
              <w:t xml:space="preserve">Clearly explains one mechanism contributing to </w:t>
            </w:r>
            <w:r w:rsidRPr="00BB0477">
              <w:rPr>
                <w:rFonts w:ascii="Arial" w:hAnsi="Arial" w:cs="Arial"/>
                <w:sz w:val="22"/>
                <w:szCs w:val="22"/>
              </w:rPr>
              <w:lastRenderedPageBreak/>
              <w:t>healthcare inequalities.</w:t>
            </w:r>
          </w:p>
          <w:p w14:paraId="6153C086" w14:textId="77777777" w:rsidR="00F85B4E" w:rsidRPr="00BB0477" w:rsidRDefault="00F85B4E" w:rsidP="00A30B67">
            <w:pPr>
              <w:pStyle w:val="isselectedend"/>
              <w:rPr>
                <w:rFonts w:ascii="Arial" w:hAnsi="Arial" w:cs="Arial"/>
                <w:sz w:val="22"/>
                <w:szCs w:val="22"/>
              </w:rPr>
            </w:pPr>
            <w:r w:rsidRPr="00BB0477">
              <w:rPr>
                <w:rStyle w:val="Strong"/>
                <w:rFonts w:ascii="Arial" w:hAnsi="Arial" w:cs="Arial"/>
                <w:sz w:val="22"/>
                <w:szCs w:val="22"/>
              </w:rPr>
              <w:t>Limitations</w:t>
            </w:r>
          </w:p>
          <w:p w14:paraId="650DC4FF" w14:textId="77777777" w:rsidR="00F85B4E" w:rsidRPr="00BB0477" w:rsidRDefault="00F85B4E" w:rsidP="00F85B4E">
            <w:pPr>
              <w:numPr>
                <w:ilvl w:val="0"/>
                <w:numId w:val="9"/>
              </w:numPr>
              <w:spacing w:before="100" w:beforeAutospacing="1" w:after="100" w:afterAutospacing="1"/>
              <w:rPr>
                <w:rFonts w:ascii="Arial" w:hAnsi="Arial" w:cs="Arial"/>
                <w:sz w:val="22"/>
                <w:szCs w:val="22"/>
              </w:rPr>
            </w:pPr>
            <w:r w:rsidRPr="00BB0477">
              <w:rPr>
                <w:rFonts w:ascii="Arial" w:hAnsi="Arial" w:cs="Arial"/>
                <w:sz w:val="22"/>
                <w:szCs w:val="22"/>
              </w:rPr>
              <w:t>Includes international studies, reducing direct applicability to England.</w:t>
            </w:r>
          </w:p>
          <w:p w14:paraId="5C4B4F30" w14:textId="77777777" w:rsidR="00F85B4E" w:rsidRPr="00BB0477" w:rsidRDefault="00F85B4E" w:rsidP="00F85B4E">
            <w:pPr>
              <w:numPr>
                <w:ilvl w:val="0"/>
                <w:numId w:val="9"/>
              </w:numPr>
              <w:spacing w:before="100" w:beforeAutospacing="1" w:after="100" w:afterAutospacing="1"/>
              <w:rPr>
                <w:rFonts w:ascii="Arial" w:hAnsi="Arial" w:cs="Arial"/>
                <w:sz w:val="22"/>
                <w:szCs w:val="22"/>
              </w:rPr>
            </w:pPr>
            <w:r w:rsidRPr="00BB0477">
              <w:rPr>
                <w:rFonts w:ascii="Arial" w:hAnsi="Arial" w:cs="Arial"/>
                <w:sz w:val="22"/>
                <w:szCs w:val="22"/>
              </w:rPr>
              <w:t>Most included studies were observational.</w:t>
            </w:r>
          </w:p>
          <w:p w14:paraId="5029DB7F" w14:textId="77777777" w:rsidR="00F85B4E" w:rsidRPr="00BB0477" w:rsidRDefault="00F85B4E" w:rsidP="00A30B67">
            <w:pPr>
              <w:rPr>
                <w:rFonts w:ascii="Arial" w:hAnsi="Arial" w:cs="Arial"/>
                <w:sz w:val="22"/>
                <w:szCs w:val="22"/>
              </w:rPr>
            </w:pPr>
          </w:p>
        </w:tc>
        <w:tc>
          <w:tcPr>
            <w:tcW w:w="861" w:type="pct"/>
          </w:tcPr>
          <w:p w14:paraId="70D68906" w14:textId="77777777" w:rsidR="00F85B4E" w:rsidRPr="00BB0477" w:rsidRDefault="00F85B4E" w:rsidP="00F85B4E">
            <w:pPr>
              <w:pStyle w:val="ListParagraph"/>
              <w:numPr>
                <w:ilvl w:val="0"/>
                <w:numId w:val="10"/>
              </w:numPr>
              <w:spacing w:after="200" w:line="276" w:lineRule="auto"/>
              <w:rPr>
                <w:rFonts w:ascii="Arial" w:hAnsi="Arial" w:cs="Arial"/>
              </w:rPr>
            </w:pPr>
            <w:r w:rsidRPr="00BB0477">
              <w:rPr>
                <w:rFonts w:ascii="Arial" w:hAnsi="Arial" w:cs="Arial"/>
              </w:rPr>
              <w:lastRenderedPageBreak/>
              <w:t>Health literacy</w:t>
            </w:r>
          </w:p>
          <w:p w14:paraId="7153AEFA" w14:textId="77777777" w:rsidR="00F85B4E" w:rsidRPr="00E5757D" w:rsidRDefault="00F85B4E" w:rsidP="00F85B4E">
            <w:pPr>
              <w:pStyle w:val="ListParagraph"/>
              <w:numPr>
                <w:ilvl w:val="0"/>
                <w:numId w:val="10"/>
              </w:numPr>
              <w:spacing w:after="200" w:line="276" w:lineRule="auto"/>
              <w:rPr>
                <w:rFonts w:ascii="Arial" w:hAnsi="Arial" w:cs="Arial"/>
                <w:highlight w:val="green"/>
              </w:rPr>
            </w:pPr>
            <w:r w:rsidRPr="00E5757D">
              <w:rPr>
                <w:rFonts w:ascii="Arial" w:hAnsi="Arial" w:cs="Arial"/>
                <w:highlight w:val="green"/>
              </w:rPr>
              <w:t>Low income</w:t>
            </w:r>
          </w:p>
          <w:p w14:paraId="326C9A24" w14:textId="77777777" w:rsidR="00F85B4E" w:rsidRPr="00E5757D" w:rsidRDefault="00F85B4E" w:rsidP="00F85B4E">
            <w:pPr>
              <w:pStyle w:val="ListParagraph"/>
              <w:numPr>
                <w:ilvl w:val="0"/>
                <w:numId w:val="10"/>
              </w:numPr>
              <w:spacing w:after="200" w:line="276" w:lineRule="auto"/>
              <w:rPr>
                <w:rFonts w:ascii="Arial" w:hAnsi="Arial" w:cs="Arial"/>
                <w:highlight w:val="red"/>
              </w:rPr>
            </w:pPr>
            <w:r w:rsidRPr="00E5757D">
              <w:rPr>
                <w:rFonts w:ascii="Arial" w:hAnsi="Arial" w:cs="Arial"/>
                <w:highlight w:val="red"/>
              </w:rPr>
              <w:t>Healthcare access</w:t>
            </w:r>
          </w:p>
          <w:p w14:paraId="0B623185" w14:textId="77777777" w:rsidR="00F85B4E" w:rsidRPr="00E5757D" w:rsidRDefault="00F85B4E" w:rsidP="00F85B4E">
            <w:pPr>
              <w:pStyle w:val="ListParagraph"/>
              <w:numPr>
                <w:ilvl w:val="0"/>
                <w:numId w:val="10"/>
              </w:numPr>
              <w:spacing w:after="200" w:line="276" w:lineRule="auto"/>
              <w:rPr>
                <w:rFonts w:ascii="Arial" w:hAnsi="Arial" w:cs="Arial"/>
                <w:highlight w:val="yellow"/>
              </w:rPr>
            </w:pPr>
            <w:r w:rsidRPr="00E5757D">
              <w:rPr>
                <w:rFonts w:ascii="Arial" w:hAnsi="Arial" w:cs="Arial"/>
                <w:highlight w:val="yellow"/>
              </w:rPr>
              <w:t>Socioeconomic deprivation</w:t>
            </w:r>
          </w:p>
          <w:p w14:paraId="51127802" w14:textId="77777777" w:rsidR="00F85B4E" w:rsidRPr="00BB0477" w:rsidRDefault="00F85B4E" w:rsidP="00F85B4E">
            <w:pPr>
              <w:pStyle w:val="ListParagraph"/>
              <w:numPr>
                <w:ilvl w:val="0"/>
                <w:numId w:val="10"/>
              </w:numPr>
              <w:spacing w:after="200" w:line="276" w:lineRule="auto"/>
              <w:rPr>
                <w:rFonts w:ascii="Arial" w:hAnsi="Arial" w:cs="Arial"/>
              </w:rPr>
            </w:pPr>
            <w:r w:rsidRPr="00E5757D">
              <w:rPr>
                <w:rFonts w:ascii="Arial" w:hAnsi="Arial" w:cs="Arial"/>
                <w:highlight w:val="magenta"/>
              </w:rPr>
              <w:t>Health inequalities.</w:t>
            </w:r>
          </w:p>
        </w:tc>
      </w:tr>
      <w:tr w:rsidR="00F85B4E" w:rsidRPr="00BB0477" w14:paraId="732EFD42" w14:textId="77777777" w:rsidTr="00A30B67">
        <w:trPr>
          <w:trHeight w:val="1757"/>
        </w:trPr>
        <w:tc>
          <w:tcPr>
            <w:tcW w:w="373" w:type="pct"/>
            <w:vAlign w:val="center"/>
          </w:tcPr>
          <w:p w14:paraId="356349D0" w14:textId="77777777" w:rsidR="00F85B4E" w:rsidRPr="00090FF8" w:rsidRDefault="00F85B4E" w:rsidP="00A30B67">
            <w:pPr>
              <w:jc w:val="center"/>
              <w:rPr>
                <w:rFonts w:ascii="Arial" w:hAnsi="Arial" w:cs="Arial"/>
                <w:b/>
                <w:bCs/>
              </w:rPr>
            </w:pPr>
            <w:r w:rsidRPr="00090FF8">
              <w:rPr>
                <w:rFonts w:ascii="Arial" w:hAnsi="Arial" w:cs="Arial"/>
                <w:b/>
                <w:bCs/>
              </w:rPr>
              <w:t>Article 4</w:t>
            </w:r>
          </w:p>
        </w:tc>
        <w:tc>
          <w:tcPr>
            <w:tcW w:w="733" w:type="pct"/>
          </w:tcPr>
          <w:p w14:paraId="3D138681" w14:textId="77777777" w:rsidR="00F85B4E" w:rsidRPr="00BB0477" w:rsidRDefault="00F85B4E" w:rsidP="00A30B67">
            <w:pPr>
              <w:pStyle w:val="isselectedend"/>
              <w:rPr>
                <w:rFonts w:ascii="Arial" w:hAnsi="Arial" w:cs="Arial"/>
                <w:sz w:val="22"/>
                <w:szCs w:val="22"/>
              </w:rPr>
            </w:pPr>
            <w:r w:rsidRPr="00BB0477">
              <w:rPr>
                <w:rStyle w:val="Strong"/>
                <w:rFonts w:ascii="Arial" w:hAnsi="Arial" w:cs="Arial"/>
                <w:sz w:val="22"/>
                <w:szCs w:val="22"/>
              </w:rPr>
              <w:t>Ghanchi, A. et al. (2026)</w:t>
            </w:r>
            <w:r w:rsidRPr="00BB0477">
              <w:rPr>
                <w:rFonts w:ascii="Arial" w:hAnsi="Arial" w:cs="Arial"/>
                <w:sz w:val="22"/>
                <w:szCs w:val="22"/>
              </w:rPr>
              <w:br/>
            </w:r>
            <w:r w:rsidRPr="00BB0477">
              <w:rPr>
                <w:rStyle w:val="Emphasis"/>
                <w:rFonts w:ascii="Arial" w:hAnsi="Arial" w:cs="Arial"/>
                <w:sz w:val="22"/>
                <w:szCs w:val="22"/>
              </w:rPr>
              <w:t>Designing health care inclusively for people with low incomes: A policy-focused evidence brief</w:t>
            </w:r>
          </w:p>
          <w:p w14:paraId="311BE9D1" w14:textId="77777777" w:rsidR="00F85B4E" w:rsidRPr="00BB0477" w:rsidRDefault="00F85B4E" w:rsidP="00A30B67">
            <w:pPr>
              <w:rPr>
                <w:rFonts w:ascii="Arial" w:hAnsi="Arial" w:cs="Arial"/>
                <w:sz w:val="22"/>
                <w:szCs w:val="22"/>
              </w:rPr>
            </w:pPr>
          </w:p>
        </w:tc>
        <w:tc>
          <w:tcPr>
            <w:tcW w:w="1205" w:type="pct"/>
          </w:tcPr>
          <w:p w14:paraId="16E5C06F" w14:textId="77777777" w:rsidR="00F85B4E" w:rsidRPr="00BB0477" w:rsidRDefault="00F85B4E" w:rsidP="00A30B67">
            <w:pPr>
              <w:rPr>
                <w:rFonts w:ascii="Arial" w:hAnsi="Arial" w:cs="Arial"/>
                <w:sz w:val="22"/>
                <w:szCs w:val="22"/>
              </w:rPr>
            </w:pPr>
            <w:r w:rsidRPr="00BB0477">
              <w:rPr>
                <w:rFonts w:ascii="Arial" w:hAnsi="Arial" w:cs="Arial"/>
                <w:sz w:val="22"/>
                <w:szCs w:val="22"/>
              </w:rPr>
              <w:t>This article examines how healthcare systems often fail to meet the needs of people living on low incomes due to financial and structural barriers such as transport costs, childcare responsibilities, lost income, and hidden healthcare expenses. The authors provide evidence-based recommendations to improve healthcare accessibility and reduce inequalities through more inclusive healthcare design.</w:t>
            </w:r>
          </w:p>
        </w:tc>
        <w:tc>
          <w:tcPr>
            <w:tcW w:w="914" w:type="pct"/>
          </w:tcPr>
          <w:p w14:paraId="07141D12" w14:textId="77777777" w:rsidR="00F85B4E" w:rsidRDefault="00F85B4E" w:rsidP="00F85B4E">
            <w:pPr>
              <w:pStyle w:val="ListParagraph"/>
              <w:numPr>
                <w:ilvl w:val="0"/>
                <w:numId w:val="20"/>
              </w:numPr>
              <w:spacing w:after="200" w:line="276" w:lineRule="auto"/>
              <w:rPr>
                <w:rFonts w:ascii="Arial" w:hAnsi="Arial" w:cs="Arial"/>
              </w:rPr>
            </w:pPr>
            <w:r w:rsidRPr="00821A45">
              <w:rPr>
                <w:rFonts w:ascii="Arial" w:hAnsi="Arial" w:cs="Arial"/>
              </w:rPr>
              <w:t>Policy-focused evidence brief.</w:t>
            </w:r>
          </w:p>
          <w:p w14:paraId="29ABFE9A" w14:textId="77777777" w:rsidR="00F85B4E" w:rsidRDefault="00F85B4E" w:rsidP="00F85B4E">
            <w:pPr>
              <w:pStyle w:val="ListParagraph"/>
              <w:numPr>
                <w:ilvl w:val="0"/>
                <w:numId w:val="20"/>
              </w:numPr>
              <w:spacing w:after="200" w:line="276" w:lineRule="auto"/>
              <w:rPr>
                <w:rFonts w:ascii="Arial" w:hAnsi="Arial" w:cs="Arial"/>
              </w:rPr>
            </w:pPr>
            <w:r w:rsidRPr="00821A45">
              <w:rPr>
                <w:rFonts w:ascii="Arial" w:hAnsi="Arial" w:cs="Arial"/>
              </w:rPr>
              <w:t xml:space="preserve"> Synthesised evidence from published research and policy literature.</w:t>
            </w:r>
          </w:p>
          <w:p w14:paraId="4653233A" w14:textId="77777777" w:rsidR="00F85B4E" w:rsidRPr="00821A45" w:rsidRDefault="00F85B4E" w:rsidP="00F85B4E">
            <w:pPr>
              <w:pStyle w:val="ListParagraph"/>
              <w:numPr>
                <w:ilvl w:val="0"/>
                <w:numId w:val="20"/>
              </w:numPr>
              <w:spacing w:after="200" w:line="276" w:lineRule="auto"/>
              <w:rPr>
                <w:rFonts w:ascii="Arial" w:hAnsi="Arial" w:cs="Arial"/>
              </w:rPr>
            </w:pPr>
            <w:r w:rsidRPr="00821A45">
              <w:rPr>
                <w:rFonts w:ascii="Arial" w:hAnsi="Arial" w:cs="Arial"/>
              </w:rPr>
              <w:t>No primary participant sample.</w:t>
            </w:r>
          </w:p>
        </w:tc>
        <w:tc>
          <w:tcPr>
            <w:tcW w:w="914" w:type="pct"/>
          </w:tcPr>
          <w:p w14:paraId="7E7B3445" w14:textId="77777777" w:rsidR="00F85B4E" w:rsidRPr="00BB0477" w:rsidRDefault="00F85B4E" w:rsidP="00A30B67">
            <w:pPr>
              <w:pStyle w:val="isselectedend"/>
              <w:rPr>
                <w:rFonts w:ascii="Arial" w:hAnsi="Arial" w:cs="Arial"/>
                <w:sz w:val="22"/>
                <w:szCs w:val="22"/>
              </w:rPr>
            </w:pPr>
            <w:r w:rsidRPr="00BB0477">
              <w:rPr>
                <w:rStyle w:val="Strong"/>
                <w:rFonts w:ascii="Arial" w:hAnsi="Arial" w:cs="Arial"/>
                <w:sz w:val="22"/>
                <w:szCs w:val="22"/>
              </w:rPr>
              <w:t>Strengths</w:t>
            </w:r>
          </w:p>
          <w:p w14:paraId="579130DA" w14:textId="77777777" w:rsidR="00F85B4E" w:rsidRPr="00BB0477" w:rsidRDefault="00F85B4E" w:rsidP="00F85B4E">
            <w:pPr>
              <w:numPr>
                <w:ilvl w:val="0"/>
                <w:numId w:val="11"/>
              </w:numPr>
              <w:spacing w:before="100" w:beforeAutospacing="1" w:after="100" w:afterAutospacing="1"/>
              <w:rPr>
                <w:rFonts w:ascii="Arial" w:hAnsi="Arial" w:cs="Arial"/>
                <w:sz w:val="22"/>
                <w:szCs w:val="22"/>
              </w:rPr>
            </w:pPr>
            <w:r w:rsidRPr="00BB0477">
              <w:rPr>
                <w:rFonts w:ascii="Arial" w:hAnsi="Arial" w:cs="Arial"/>
                <w:sz w:val="22"/>
                <w:szCs w:val="22"/>
              </w:rPr>
              <w:t>Most recent article (2026).</w:t>
            </w:r>
          </w:p>
          <w:p w14:paraId="780C09B6" w14:textId="77777777" w:rsidR="00F85B4E" w:rsidRPr="00BB0477" w:rsidRDefault="00F85B4E" w:rsidP="00F85B4E">
            <w:pPr>
              <w:numPr>
                <w:ilvl w:val="0"/>
                <w:numId w:val="11"/>
              </w:numPr>
              <w:spacing w:before="100" w:beforeAutospacing="1" w:after="100" w:afterAutospacing="1"/>
              <w:rPr>
                <w:rFonts w:ascii="Arial" w:hAnsi="Arial" w:cs="Arial"/>
                <w:sz w:val="22"/>
                <w:szCs w:val="22"/>
              </w:rPr>
            </w:pPr>
            <w:r w:rsidRPr="00BB0477">
              <w:rPr>
                <w:rFonts w:ascii="Arial" w:hAnsi="Arial" w:cs="Arial"/>
                <w:sz w:val="22"/>
                <w:szCs w:val="22"/>
              </w:rPr>
              <w:t>Focuses directly on healthcare access for low-income populations.</w:t>
            </w:r>
          </w:p>
          <w:p w14:paraId="00DD8840" w14:textId="77777777" w:rsidR="00F85B4E" w:rsidRPr="00BB0477" w:rsidRDefault="00F85B4E" w:rsidP="00F85B4E">
            <w:pPr>
              <w:numPr>
                <w:ilvl w:val="0"/>
                <w:numId w:val="11"/>
              </w:numPr>
              <w:spacing w:before="100" w:beforeAutospacing="1" w:after="100" w:afterAutospacing="1"/>
              <w:rPr>
                <w:rFonts w:ascii="Arial" w:hAnsi="Arial" w:cs="Arial"/>
                <w:sz w:val="22"/>
                <w:szCs w:val="22"/>
              </w:rPr>
            </w:pPr>
            <w:r w:rsidRPr="00BB0477">
              <w:rPr>
                <w:rFonts w:ascii="Arial" w:hAnsi="Arial" w:cs="Arial"/>
                <w:sz w:val="22"/>
                <w:szCs w:val="22"/>
              </w:rPr>
              <w:t>Provides practical policy recommendations.</w:t>
            </w:r>
          </w:p>
          <w:p w14:paraId="4DC0BFC3" w14:textId="77777777" w:rsidR="00F85B4E" w:rsidRPr="00BB0477" w:rsidRDefault="00F85B4E" w:rsidP="00F85B4E">
            <w:pPr>
              <w:numPr>
                <w:ilvl w:val="0"/>
                <w:numId w:val="11"/>
              </w:numPr>
              <w:spacing w:before="100" w:beforeAutospacing="1" w:after="100" w:afterAutospacing="1"/>
              <w:rPr>
                <w:rFonts w:ascii="Arial" w:hAnsi="Arial" w:cs="Arial"/>
                <w:sz w:val="22"/>
                <w:szCs w:val="22"/>
              </w:rPr>
            </w:pPr>
            <w:r w:rsidRPr="00BB0477">
              <w:rPr>
                <w:rFonts w:ascii="Arial" w:hAnsi="Arial" w:cs="Arial"/>
                <w:sz w:val="22"/>
                <w:szCs w:val="22"/>
              </w:rPr>
              <w:t>Highly relevant to NHS service improvement.</w:t>
            </w:r>
          </w:p>
          <w:p w14:paraId="768984BD" w14:textId="77777777" w:rsidR="00F85B4E" w:rsidRPr="00BB0477" w:rsidRDefault="00F85B4E" w:rsidP="00A30B67">
            <w:pPr>
              <w:pStyle w:val="isselectedend"/>
              <w:rPr>
                <w:rFonts w:ascii="Arial" w:hAnsi="Arial" w:cs="Arial"/>
                <w:sz w:val="22"/>
                <w:szCs w:val="22"/>
              </w:rPr>
            </w:pPr>
            <w:r w:rsidRPr="00BB0477">
              <w:rPr>
                <w:rStyle w:val="Strong"/>
                <w:rFonts w:ascii="Arial" w:hAnsi="Arial" w:cs="Arial"/>
                <w:sz w:val="22"/>
                <w:szCs w:val="22"/>
              </w:rPr>
              <w:lastRenderedPageBreak/>
              <w:t>Limitations</w:t>
            </w:r>
          </w:p>
          <w:p w14:paraId="14B6375B" w14:textId="77777777" w:rsidR="00F85B4E" w:rsidRPr="00BB0477" w:rsidRDefault="00F85B4E" w:rsidP="00F85B4E">
            <w:pPr>
              <w:numPr>
                <w:ilvl w:val="0"/>
                <w:numId w:val="12"/>
              </w:numPr>
              <w:spacing w:before="100" w:beforeAutospacing="1" w:after="100" w:afterAutospacing="1"/>
              <w:rPr>
                <w:rFonts w:ascii="Arial" w:hAnsi="Arial" w:cs="Arial"/>
                <w:sz w:val="22"/>
                <w:szCs w:val="22"/>
              </w:rPr>
            </w:pPr>
            <w:r w:rsidRPr="00BB0477">
              <w:rPr>
                <w:rFonts w:ascii="Arial" w:hAnsi="Arial" w:cs="Arial"/>
                <w:sz w:val="22"/>
                <w:szCs w:val="22"/>
              </w:rPr>
              <w:t xml:space="preserve">Evidence </w:t>
            </w:r>
            <w:proofErr w:type="gramStart"/>
            <w:r w:rsidRPr="00BB0477">
              <w:rPr>
                <w:rFonts w:ascii="Arial" w:hAnsi="Arial" w:cs="Arial"/>
                <w:sz w:val="22"/>
                <w:szCs w:val="22"/>
              </w:rPr>
              <w:t>brief</w:t>
            </w:r>
            <w:proofErr w:type="gramEnd"/>
            <w:r w:rsidRPr="00BB0477">
              <w:rPr>
                <w:rFonts w:ascii="Arial" w:hAnsi="Arial" w:cs="Arial"/>
                <w:sz w:val="22"/>
                <w:szCs w:val="22"/>
              </w:rPr>
              <w:t xml:space="preserve"> rather than original empirical research.</w:t>
            </w:r>
          </w:p>
          <w:p w14:paraId="2D7658BB" w14:textId="77777777" w:rsidR="00F85B4E" w:rsidRPr="00BB0477" w:rsidRDefault="00F85B4E" w:rsidP="00F85B4E">
            <w:pPr>
              <w:numPr>
                <w:ilvl w:val="0"/>
                <w:numId w:val="12"/>
              </w:numPr>
              <w:spacing w:before="100" w:beforeAutospacing="1" w:after="100" w:afterAutospacing="1"/>
              <w:rPr>
                <w:rFonts w:ascii="Arial" w:hAnsi="Arial" w:cs="Arial"/>
                <w:sz w:val="22"/>
                <w:szCs w:val="22"/>
              </w:rPr>
            </w:pPr>
            <w:r w:rsidRPr="00BB0477">
              <w:rPr>
                <w:rFonts w:ascii="Arial" w:hAnsi="Arial" w:cs="Arial"/>
                <w:sz w:val="22"/>
                <w:szCs w:val="22"/>
              </w:rPr>
              <w:t>Does not include primary data collection.</w:t>
            </w:r>
          </w:p>
          <w:p w14:paraId="3036BA07" w14:textId="77777777" w:rsidR="00F85B4E" w:rsidRPr="00BB0477" w:rsidRDefault="00F85B4E" w:rsidP="00A30B67">
            <w:pPr>
              <w:rPr>
                <w:rFonts w:ascii="Arial" w:hAnsi="Arial" w:cs="Arial"/>
                <w:sz w:val="22"/>
                <w:szCs w:val="22"/>
              </w:rPr>
            </w:pPr>
          </w:p>
        </w:tc>
        <w:tc>
          <w:tcPr>
            <w:tcW w:w="861" w:type="pct"/>
          </w:tcPr>
          <w:p w14:paraId="3E8B6BF2" w14:textId="77777777" w:rsidR="00F85B4E" w:rsidRPr="00E5757D" w:rsidRDefault="00F85B4E" w:rsidP="00F85B4E">
            <w:pPr>
              <w:pStyle w:val="ListParagraph"/>
              <w:numPr>
                <w:ilvl w:val="0"/>
                <w:numId w:val="13"/>
              </w:numPr>
              <w:spacing w:after="200" w:line="276" w:lineRule="auto"/>
              <w:rPr>
                <w:rFonts w:ascii="Arial" w:hAnsi="Arial" w:cs="Arial"/>
                <w:highlight w:val="green"/>
              </w:rPr>
            </w:pPr>
            <w:r w:rsidRPr="00E5757D">
              <w:rPr>
                <w:rFonts w:ascii="Arial" w:hAnsi="Arial" w:cs="Arial"/>
                <w:highlight w:val="green"/>
              </w:rPr>
              <w:lastRenderedPageBreak/>
              <w:t>Low income</w:t>
            </w:r>
          </w:p>
          <w:p w14:paraId="05B8EEBF" w14:textId="77777777" w:rsidR="00F85B4E" w:rsidRPr="00E5757D" w:rsidRDefault="00F85B4E" w:rsidP="00F85B4E">
            <w:pPr>
              <w:pStyle w:val="ListParagraph"/>
              <w:numPr>
                <w:ilvl w:val="0"/>
                <w:numId w:val="13"/>
              </w:numPr>
              <w:spacing w:after="200" w:line="276" w:lineRule="auto"/>
              <w:rPr>
                <w:rFonts w:ascii="Arial" w:hAnsi="Arial" w:cs="Arial"/>
                <w:highlight w:val="red"/>
              </w:rPr>
            </w:pPr>
            <w:r w:rsidRPr="00E5757D">
              <w:rPr>
                <w:rFonts w:ascii="Arial" w:hAnsi="Arial" w:cs="Arial"/>
                <w:highlight w:val="red"/>
              </w:rPr>
              <w:t>Healthcare access</w:t>
            </w:r>
          </w:p>
          <w:p w14:paraId="22ABC1F9" w14:textId="77777777" w:rsidR="00F85B4E" w:rsidRPr="008970E4" w:rsidRDefault="00F85B4E" w:rsidP="00F85B4E">
            <w:pPr>
              <w:pStyle w:val="ListParagraph"/>
              <w:numPr>
                <w:ilvl w:val="0"/>
                <w:numId w:val="13"/>
              </w:numPr>
              <w:spacing w:after="200" w:line="276" w:lineRule="auto"/>
              <w:rPr>
                <w:rFonts w:ascii="Arial" w:hAnsi="Arial" w:cs="Arial"/>
                <w:highlight w:val="green"/>
              </w:rPr>
            </w:pPr>
            <w:r w:rsidRPr="008970E4">
              <w:rPr>
                <w:rFonts w:ascii="Arial" w:hAnsi="Arial" w:cs="Arial"/>
                <w:highlight w:val="green"/>
              </w:rPr>
              <w:t>Financial barriers</w:t>
            </w:r>
          </w:p>
          <w:p w14:paraId="323D23DB" w14:textId="77777777" w:rsidR="00F85B4E" w:rsidRPr="00BB0477" w:rsidRDefault="00F85B4E" w:rsidP="00F85B4E">
            <w:pPr>
              <w:pStyle w:val="ListParagraph"/>
              <w:numPr>
                <w:ilvl w:val="0"/>
                <w:numId w:val="13"/>
              </w:numPr>
              <w:spacing w:after="200" w:line="276" w:lineRule="auto"/>
              <w:rPr>
                <w:rFonts w:ascii="Arial" w:hAnsi="Arial" w:cs="Arial"/>
              </w:rPr>
            </w:pPr>
            <w:r w:rsidRPr="00BB0477">
              <w:rPr>
                <w:rFonts w:ascii="Arial" w:hAnsi="Arial" w:cs="Arial"/>
              </w:rPr>
              <w:t>Inclusive healthcare</w:t>
            </w:r>
          </w:p>
          <w:p w14:paraId="6E955D73" w14:textId="77777777" w:rsidR="00F85B4E" w:rsidRPr="00BB0477" w:rsidRDefault="00F85B4E" w:rsidP="00F85B4E">
            <w:pPr>
              <w:pStyle w:val="ListParagraph"/>
              <w:numPr>
                <w:ilvl w:val="0"/>
                <w:numId w:val="13"/>
              </w:numPr>
              <w:spacing w:after="200" w:line="276" w:lineRule="auto"/>
              <w:rPr>
                <w:rFonts w:ascii="Arial" w:hAnsi="Arial" w:cs="Arial"/>
              </w:rPr>
            </w:pPr>
            <w:r w:rsidRPr="00BB0477">
              <w:rPr>
                <w:rFonts w:ascii="Arial" w:hAnsi="Arial" w:cs="Arial"/>
              </w:rPr>
              <w:t>Health policy.</w:t>
            </w:r>
          </w:p>
        </w:tc>
      </w:tr>
      <w:tr w:rsidR="00F85B4E" w:rsidRPr="00BB0477" w14:paraId="0C2DD7F5" w14:textId="77777777" w:rsidTr="00A30B67">
        <w:trPr>
          <w:trHeight w:val="1757"/>
        </w:trPr>
        <w:tc>
          <w:tcPr>
            <w:tcW w:w="373" w:type="pct"/>
            <w:vAlign w:val="center"/>
          </w:tcPr>
          <w:p w14:paraId="6CB6D02C" w14:textId="77777777" w:rsidR="00F85B4E" w:rsidRPr="00090FF8" w:rsidRDefault="00F85B4E" w:rsidP="00A30B67">
            <w:pPr>
              <w:jc w:val="center"/>
              <w:rPr>
                <w:rFonts w:ascii="Arial" w:hAnsi="Arial" w:cs="Arial"/>
                <w:b/>
                <w:bCs/>
              </w:rPr>
            </w:pPr>
            <w:r w:rsidRPr="00090FF8">
              <w:rPr>
                <w:rFonts w:ascii="Arial" w:hAnsi="Arial" w:cs="Arial"/>
                <w:b/>
                <w:bCs/>
              </w:rPr>
              <w:t>Article 5</w:t>
            </w:r>
          </w:p>
        </w:tc>
        <w:tc>
          <w:tcPr>
            <w:tcW w:w="733" w:type="pct"/>
          </w:tcPr>
          <w:p w14:paraId="3C5D2A49" w14:textId="77777777" w:rsidR="00F85B4E" w:rsidRPr="00BB0477" w:rsidRDefault="00F85B4E" w:rsidP="00A30B67">
            <w:pPr>
              <w:rPr>
                <w:rFonts w:ascii="Arial" w:hAnsi="Arial" w:cs="Arial"/>
                <w:sz w:val="22"/>
                <w:szCs w:val="22"/>
              </w:rPr>
            </w:pPr>
            <w:r w:rsidRPr="00BB0477">
              <w:rPr>
                <w:rStyle w:val="Strong"/>
                <w:rFonts w:ascii="Arial" w:hAnsi="Arial" w:cs="Arial"/>
                <w:sz w:val="22"/>
                <w:szCs w:val="22"/>
              </w:rPr>
              <w:t>Warwick-Giles, L. et al. (2024)</w:t>
            </w:r>
            <w:r w:rsidRPr="00BB0477">
              <w:rPr>
                <w:rFonts w:ascii="Arial" w:hAnsi="Arial" w:cs="Arial"/>
                <w:sz w:val="22"/>
                <w:szCs w:val="22"/>
              </w:rPr>
              <w:br/>
            </w:r>
            <w:r w:rsidRPr="00BB0477">
              <w:rPr>
                <w:rStyle w:val="Emphasis"/>
                <w:rFonts w:ascii="Arial" w:hAnsi="Arial" w:cs="Arial"/>
                <w:sz w:val="22"/>
                <w:szCs w:val="22"/>
              </w:rPr>
              <w:t>Exploring whether primary care networks can contribute to the national goal of reducing health inequalities: A mixed-methods study</w:t>
            </w:r>
          </w:p>
        </w:tc>
        <w:tc>
          <w:tcPr>
            <w:tcW w:w="1205" w:type="pct"/>
          </w:tcPr>
          <w:p w14:paraId="5D2C0790" w14:textId="77777777" w:rsidR="00F85B4E" w:rsidRPr="00BB0477" w:rsidRDefault="00F85B4E" w:rsidP="00A30B67">
            <w:pPr>
              <w:pStyle w:val="isselectedend"/>
              <w:rPr>
                <w:rFonts w:ascii="Arial" w:hAnsi="Arial" w:cs="Arial"/>
                <w:sz w:val="22"/>
                <w:szCs w:val="22"/>
              </w:rPr>
            </w:pPr>
            <w:r w:rsidRPr="00BB0477">
              <w:rPr>
                <w:rFonts w:ascii="Arial" w:hAnsi="Arial" w:cs="Arial"/>
                <w:sz w:val="22"/>
                <w:szCs w:val="22"/>
              </w:rPr>
              <w:t>This mixed-methods study evaluates whether Primary Care Networks (PCNs) in England contribute to reducing health inequalities. The findings suggest that PCNs have the potential to improve access to healthcare for disadvantaged populations through collaborative working and targeted interventions. However, implementation challenges and resource limitations remain barriers to achieving equitable healthcare.</w:t>
            </w:r>
          </w:p>
          <w:p w14:paraId="7D2AFF5E" w14:textId="77777777" w:rsidR="00F85B4E" w:rsidRPr="00BB0477" w:rsidRDefault="00F85B4E" w:rsidP="00A30B67">
            <w:pPr>
              <w:rPr>
                <w:rFonts w:ascii="Arial" w:hAnsi="Arial" w:cs="Arial"/>
                <w:sz w:val="22"/>
                <w:szCs w:val="22"/>
              </w:rPr>
            </w:pPr>
          </w:p>
        </w:tc>
        <w:tc>
          <w:tcPr>
            <w:tcW w:w="914" w:type="pct"/>
          </w:tcPr>
          <w:p w14:paraId="7593B41A" w14:textId="77777777" w:rsidR="00F85B4E" w:rsidRDefault="00F85B4E" w:rsidP="00F85B4E">
            <w:pPr>
              <w:pStyle w:val="ListParagraph"/>
              <w:numPr>
                <w:ilvl w:val="0"/>
                <w:numId w:val="19"/>
              </w:numPr>
              <w:spacing w:after="200" w:line="276" w:lineRule="auto"/>
              <w:rPr>
                <w:rFonts w:ascii="Arial" w:hAnsi="Arial" w:cs="Arial"/>
              </w:rPr>
            </w:pPr>
            <w:r w:rsidRPr="00821A45">
              <w:rPr>
                <w:rFonts w:ascii="Arial" w:hAnsi="Arial" w:cs="Arial"/>
              </w:rPr>
              <w:t>Mixed-methods study.</w:t>
            </w:r>
          </w:p>
          <w:p w14:paraId="3E714C7F" w14:textId="77777777" w:rsidR="00F85B4E" w:rsidRDefault="00F85B4E" w:rsidP="00F85B4E">
            <w:pPr>
              <w:pStyle w:val="ListParagraph"/>
              <w:numPr>
                <w:ilvl w:val="0"/>
                <w:numId w:val="19"/>
              </w:numPr>
              <w:spacing w:after="200" w:line="276" w:lineRule="auto"/>
              <w:rPr>
                <w:rFonts w:ascii="Arial" w:hAnsi="Arial" w:cs="Arial"/>
              </w:rPr>
            </w:pPr>
            <w:r w:rsidRPr="00821A45">
              <w:rPr>
                <w:rFonts w:ascii="Arial" w:hAnsi="Arial" w:cs="Arial"/>
              </w:rPr>
              <w:t xml:space="preserve"> Combined quantitative and qualitative data.</w:t>
            </w:r>
          </w:p>
          <w:p w14:paraId="1B907224" w14:textId="77777777" w:rsidR="00F85B4E" w:rsidRPr="00821A45" w:rsidRDefault="00F85B4E" w:rsidP="00F85B4E">
            <w:pPr>
              <w:pStyle w:val="ListParagraph"/>
              <w:numPr>
                <w:ilvl w:val="0"/>
                <w:numId w:val="19"/>
              </w:numPr>
              <w:spacing w:after="200" w:line="276" w:lineRule="auto"/>
              <w:rPr>
                <w:rFonts w:ascii="Arial" w:hAnsi="Arial" w:cs="Arial"/>
              </w:rPr>
            </w:pPr>
            <w:r w:rsidRPr="00821A45">
              <w:rPr>
                <w:rFonts w:ascii="Arial" w:hAnsi="Arial" w:cs="Arial"/>
              </w:rPr>
              <w:t>Included healthcare professionals working within Primary Care Networks across England.</w:t>
            </w:r>
          </w:p>
        </w:tc>
        <w:tc>
          <w:tcPr>
            <w:tcW w:w="914" w:type="pct"/>
          </w:tcPr>
          <w:p w14:paraId="0F7785EE" w14:textId="77777777" w:rsidR="00F85B4E" w:rsidRPr="00BB0477" w:rsidRDefault="00F85B4E" w:rsidP="00A30B67">
            <w:pPr>
              <w:pStyle w:val="isselectedend"/>
              <w:rPr>
                <w:rFonts w:ascii="Arial" w:hAnsi="Arial" w:cs="Arial"/>
                <w:sz w:val="22"/>
                <w:szCs w:val="22"/>
              </w:rPr>
            </w:pPr>
            <w:r w:rsidRPr="00BB0477">
              <w:rPr>
                <w:rStyle w:val="Strong"/>
                <w:rFonts w:ascii="Arial" w:hAnsi="Arial" w:cs="Arial"/>
                <w:sz w:val="22"/>
                <w:szCs w:val="22"/>
              </w:rPr>
              <w:t>Strengths</w:t>
            </w:r>
          </w:p>
          <w:p w14:paraId="7759AD6F" w14:textId="77777777" w:rsidR="00F85B4E" w:rsidRPr="00BB0477" w:rsidRDefault="00F85B4E" w:rsidP="00F85B4E">
            <w:pPr>
              <w:numPr>
                <w:ilvl w:val="0"/>
                <w:numId w:val="14"/>
              </w:numPr>
              <w:spacing w:before="100" w:beforeAutospacing="1" w:after="100" w:afterAutospacing="1"/>
              <w:rPr>
                <w:rFonts w:ascii="Arial" w:hAnsi="Arial" w:cs="Arial"/>
                <w:sz w:val="22"/>
                <w:szCs w:val="22"/>
              </w:rPr>
            </w:pPr>
            <w:r w:rsidRPr="00BB0477">
              <w:rPr>
                <w:rFonts w:ascii="Arial" w:hAnsi="Arial" w:cs="Arial"/>
                <w:sz w:val="22"/>
                <w:szCs w:val="22"/>
              </w:rPr>
              <w:t>Recent (2024).</w:t>
            </w:r>
          </w:p>
          <w:p w14:paraId="465F8172" w14:textId="77777777" w:rsidR="00F85B4E" w:rsidRPr="00BB0477" w:rsidRDefault="00F85B4E" w:rsidP="00F85B4E">
            <w:pPr>
              <w:numPr>
                <w:ilvl w:val="0"/>
                <w:numId w:val="14"/>
              </w:numPr>
              <w:spacing w:before="100" w:beforeAutospacing="1" w:after="100" w:afterAutospacing="1"/>
              <w:rPr>
                <w:rFonts w:ascii="Arial" w:hAnsi="Arial" w:cs="Arial"/>
                <w:sz w:val="22"/>
                <w:szCs w:val="22"/>
              </w:rPr>
            </w:pPr>
            <w:r w:rsidRPr="00BB0477">
              <w:rPr>
                <w:rFonts w:ascii="Arial" w:hAnsi="Arial" w:cs="Arial"/>
                <w:sz w:val="22"/>
                <w:szCs w:val="22"/>
              </w:rPr>
              <w:t>Focuses specifically on England.</w:t>
            </w:r>
          </w:p>
          <w:p w14:paraId="58F5D17F" w14:textId="77777777" w:rsidR="00F85B4E" w:rsidRPr="00BB0477" w:rsidRDefault="00F85B4E" w:rsidP="00F85B4E">
            <w:pPr>
              <w:numPr>
                <w:ilvl w:val="0"/>
                <w:numId w:val="14"/>
              </w:numPr>
              <w:spacing w:before="100" w:beforeAutospacing="1" w:after="100" w:afterAutospacing="1"/>
              <w:rPr>
                <w:rFonts w:ascii="Arial" w:hAnsi="Arial" w:cs="Arial"/>
                <w:sz w:val="22"/>
                <w:szCs w:val="22"/>
              </w:rPr>
            </w:pPr>
            <w:r w:rsidRPr="00BB0477">
              <w:rPr>
                <w:rFonts w:ascii="Arial" w:hAnsi="Arial" w:cs="Arial"/>
                <w:sz w:val="22"/>
                <w:szCs w:val="22"/>
              </w:rPr>
              <w:t>Uses mixed methods to provide comprehensive findings.</w:t>
            </w:r>
          </w:p>
          <w:p w14:paraId="6972E23B" w14:textId="77777777" w:rsidR="00F85B4E" w:rsidRPr="00BB0477" w:rsidRDefault="00F85B4E" w:rsidP="00F85B4E">
            <w:pPr>
              <w:numPr>
                <w:ilvl w:val="0"/>
                <w:numId w:val="14"/>
              </w:numPr>
              <w:spacing w:before="100" w:beforeAutospacing="1" w:after="100" w:afterAutospacing="1"/>
              <w:rPr>
                <w:rFonts w:ascii="Arial" w:hAnsi="Arial" w:cs="Arial"/>
                <w:sz w:val="22"/>
                <w:szCs w:val="22"/>
              </w:rPr>
            </w:pPr>
            <w:r w:rsidRPr="00BB0477">
              <w:rPr>
                <w:rFonts w:ascii="Arial" w:hAnsi="Arial" w:cs="Arial"/>
                <w:sz w:val="22"/>
                <w:szCs w:val="22"/>
              </w:rPr>
              <w:t>Directly relevant to reducing healthcare inequalities.</w:t>
            </w:r>
          </w:p>
          <w:p w14:paraId="775DDD41" w14:textId="77777777" w:rsidR="00F85B4E" w:rsidRPr="00BB0477" w:rsidRDefault="00F85B4E" w:rsidP="00A30B67">
            <w:pPr>
              <w:pStyle w:val="isselectedend"/>
              <w:rPr>
                <w:rFonts w:ascii="Arial" w:hAnsi="Arial" w:cs="Arial"/>
                <w:sz w:val="22"/>
                <w:szCs w:val="22"/>
              </w:rPr>
            </w:pPr>
            <w:r w:rsidRPr="00BB0477">
              <w:rPr>
                <w:rStyle w:val="Strong"/>
                <w:rFonts w:ascii="Arial" w:hAnsi="Arial" w:cs="Arial"/>
                <w:sz w:val="22"/>
                <w:szCs w:val="22"/>
              </w:rPr>
              <w:t>Limitations</w:t>
            </w:r>
          </w:p>
          <w:p w14:paraId="66FDEF10" w14:textId="77777777" w:rsidR="00F85B4E" w:rsidRPr="00BB0477" w:rsidRDefault="00F85B4E" w:rsidP="00F85B4E">
            <w:pPr>
              <w:numPr>
                <w:ilvl w:val="0"/>
                <w:numId w:val="15"/>
              </w:numPr>
              <w:spacing w:before="100" w:beforeAutospacing="1" w:after="100" w:afterAutospacing="1"/>
              <w:rPr>
                <w:rFonts w:ascii="Arial" w:hAnsi="Arial" w:cs="Arial"/>
                <w:sz w:val="22"/>
                <w:szCs w:val="22"/>
              </w:rPr>
            </w:pPr>
            <w:r w:rsidRPr="00BB0477">
              <w:rPr>
                <w:rFonts w:ascii="Arial" w:hAnsi="Arial" w:cs="Arial"/>
                <w:sz w:val="22"/>
                <w:szCs w:val="22"/>
              </w:rPr>
              <w:t>Findings may not be generalisable to all NHS settings.</w:t>
            </w:r>
          </w:p>
          <w:p w14:paraId="36C91A98" w14:textId="77777777" w:rsidR="00F85B4E" w:rsidRPr="00BB0477" w:rsidRDefault="00F85B4E" w:rsidP="00F85B4E">
            <w:pPr>
              <w:numPr>
                <w:ilvl w:val="0"/>
                <w:numId w:val="15"/>
              </w:numPr>
              <w:spacing w:before="100" w:beforeAutospacing="1" w:after="100" w:afterAutospacing="1"/>
              <w:rPr>
                <w:rFonts w:ascii="Arial" w:hAnsi="Arial" w:cs="Arial"/>
                <w:sz w:val="22"/>
                <w:szCs w:val="22"/>
              </w:rPr>
            </w:pPr>
            <w:r w:rsidRPr="00BB0477">
              <w:rPr>
                <w:rFonts w:ascii="Arial" w:hAnsi="Arial" w:cs="Arial"/>
                <w:sz w:val="22"/>
                <w:szCs w:val="22"/>
              </w:rPr>
              <w:t xml:space="preserve">Focuses on healthcare </w:t>
            </w:r>
            <w:r w:rsidRPr="00BB0477">
              <w:rPr>
                <w:rFonts w:ascii="Arial" w:hAnsi="Arial" w:cs="Arial"/>
                <w:sz w:val="22"/>
                <w:szCs w:val="22"/>
              </w:rPr>
              <w:lastRenderedPageBreak/>
              <w:t>professionals rather than patient experiences.</w:t>
            </w:r>
          </w:p>
          <w:p w14:paraId="5C0E14A1" w14:textId="77777777" w:rsidR="00F85B4E" w:rsidRPr="00BB0477" w:rsidRDefault="00F85B4E" w:rsidP="00A30B67">
            <w:pPr>
              <w:rPr>
                <w:rFonts w:ascii="Arial" w:hAnsi="Arial" w:cs="Arial"/>
                <w:sz w:val="22"/>
                <w:szCs w:val="22"/>
              </w:rPr>
            </w:pPr>
          </w:p>
        </w:tc>
        <w:tc>
          <w:tcPr>
            <w:tcW w:w="861" w:type="pct"/>
          </w:tcPr>
          <w:p w14:paraId="233A5568" w14:textId="77777777" w:rsidR="00F85B4E" w:rsidRPr="00BB0477" w:rsidRDefault="00F85B4E" w:rsidP="00F85B4E">
            <w:pPr>
              <w:pStyle w:val="ListParagraph"/>
              <w:numPr>
                <w:ilvl w:val="0"/>
                <w:numId w:val="16"/>
              </w:numPr>
              <w:spacing w:after="200" w:line="276" w:lineRule="auto"/>
              <w:rPr>
                <w:rFonts w:ascii="Arial" w:hAnsi="Arial" w:cs="Arial"/>
              </w:rPr>
            </w:pPr>
            <w:r w:rsidRPr="00BB0477">
              <w:rPr>
                <w:rFonts w:ascii="Arial" w:hAnsi="Arial" w:cs="Arial"/>
              </w:rPr>
              <w:lastRenderedPageBreak/>
              <w:t>Primary Care Networks</w:t>
            </w:r>
          </w:p>
          <w:p w14:paraId="0FEB465C" w14:textId="77777777" w:rsidR="00F85B4E" w:rsidRPr="00E5757D" w:rsidRDefault="00F85B4E" w:rsidP="00F85B4E">
            <w:pPr>
              <w:pStyle w:val="ListParagraph"/>
              <w:numPr>
                <w:ilvl w:val="0"/>
                <w:numId w:val="16"/>
              </w:numPr>
              <w:spacing w:after="200" w:line="276" w:lineRule="auto"/>
              <w:rPr>
                <w:rFonts w:ascii="Arial" w:hAnsi="Arial" w:cs="Arial"/>
                <w:highlight w:val="magenta"/>
              </w:rPr>
            </w:pPr>
            <w:r w:rsidRPr="00E5757D">
              <w:rPr>
                <w:rFonts w:ascii="Arial" w:hAnsi="Arial" w:cs="Arial"/>
                <w:highlight w:val="magenta"/>
              </w:rPr>
              <w:t>Health inequalities</w:t>
            </w:r>
          </w:p>
          <w:p w14:paraId="4FF6E727" w14:textId="77777777" w:rsidR="00F85B4E" w:rsidRPr="00BB0477" w:rsidRDefault="00F85B4E" w:rsidP="00F85B4E">
            <w:pPr>
              <w:pStyle w:val="ListParagraph"/>
              <w:numPr>
                <w:ilvl w:val="0"/>
                <w:numId w:val="16"/>
              </w:numPr>
              <w:spacing w:after="200" w:line="276" w:lineRule="auto"/>
              <w:rPr>
                <w:rFonts w:ascii="Arial" w:hAnsi="Arial" w:cs="Arial"/>
              </w:rPr>
            </w:pPr>
            <w:r w:rsidRPr="00BB0477">
              <w:rPr>
                <w:rFonts w:ascii="Arial" w:hAnsi="Arial" w:cs="Arial"/>
              </w:rPr>
              <w:t>Primary care</w:t>
            </w:r>
          </w:p>
          <w:p w14:paraId="4E0E91B1" w14:textId="77777777" w:rsidR="00F85B4E" w:rsidRPr="00E5757D" w:rsidRDefault="00F85B4E" w:rsidP="00F85B4E">
            <w:pPr>
              <w:pStyle w:val="ListParagraph"/>
              <w:numPr>
                <w:ilvl w:val="0"/>
                <w:numId w:val="16"/>
              </w:numPr>
              <w:spacing w:after="200" w:line="276" w:lineRule="auto"/>
              <w:rPr>
                <w:rFonts w:ascii="Arial" w:hAnsi="Arial" w:cs="Arial"/>
                <w:highlight w:val="red"/>
              </w:rPr>
            </w:pPr>
            <w:r w:rsidRPr="00E5757D">
              <w:rPr>
                <w:rFonts w:ascii="Arial" w:hAnsi="Arial" w:cs="Arial"/>
                <w:highlight w:val="red"/>
              </w:rPr>
              <w:t>Healthcare access</w:t>
            </w:r>
          </w:p>
          <w:p w14:paraId="1FF81AEE" w14:textId="77777777" w:rsidR="00F85B4E" w:rsidRPr="00BB0477" w:rsidRDefault="00F85B4E" w:rsidP="00F85B4E">
            <w:pPr>
              <w:pStyle w:val="ListParagraph"/>
              <w:numPr>
                <w:ilvl w:val="0"/>
                <w:numId w:val="16"/>
              </w:numPr>
              <w:spacing w:after="200" w:line="276" w:lineRule="auto"/>
              <w:rPr>
                <w:rFonts w:ascii="Arial" w:hAnsi="Arial" w:cs="Arial"/>
              </w:rPr>
            </w:pPr>
            <w:r w:rsidRPr="00BB0477">
              <w:rPr>
                <w:rFonts w:ascii="Arial" w:hAnsi="Arial" w:cs="Arial"/>
              </w:rPr>
              <w:t>England.</w:t>
            </w:r>
          </w:p>
        </w:tc>
      </w:tr>
    </w:tbl>
    <w:p w14:paraId="50086547" w14:textId="77777777" w:rsidR="00166F9F" w:rsidRDefault="00166F9F" w:rsidP="00D1609D">
      <w:pPr>
        <w:pStyle w:val="NormalWeb"/>
        <w:rPr>
          <w:rStyle w:val="Strong"/>
          <w:rFonts w:eastAsiaTheme="majorEastAsia"/>
        </w:rPr>
      </w:pPr>
    </w:p>
    <w:p w14:paraId="23E599C1" w14:textId="77777777" w:rsidR="00F85B4E" w:rsidRPr="00090FF8" w:rsidRDefault="00F85B4E" w:rsidP="00F85B4E">
      <w:pPr>
        <w:pStyle w:val="Heading1"/>
        <w:rPr>
          <w:rFonts w:ascii="Arial" w:hAnsi="Arial" w:cs="Arial"/>
        </w:rPr>
      </w:pPr>
      <w:r w:rsidRPr="00090FF8">
        <w:rPr>
          <w:rFonts w:ascii="Arial" w:hAnsi="Arial" w:cs="Arial"/>
        </w:rPr>
        <w:t>Stage 3 – Theme Development (recurring patterns identified from the keywords in stage 2)</w:t>
      </w:r>
    </w:p>
    <w:tbl>
      <w:tblPr>
        <w:tblStyle w:val="TableGrid"/>
        <w:tblW w:w="5000" w:type="pct"/>
        <w:tblLook w:val="04E0" w:firstRow="1" w:lastRow="1" w:firstColumn="1" w:lastColumn="0" w:noHBand="0" w:noVBand="1"/>
      </w:tblPr>
      <w:tblGrid>
        <w:gridCol w:w="5016"/>
        <w:gridCol w:w="3724"/>
        <w:gridCol w:w="5208"/>
      </w:tblGrid>
      <w:tr w:rsidR="00F85B4E" w:rsidRPr="00090FF8" w14:paraId="3EE8B446" w14:textId="77777777" w:rsidTr="00A30B67">
        <w:trPr>
          <w:trHeight w:val="964"/>
        </w:trPr>
        <w:tc>
          <w:tcPr>
            <w:tcW w:w="1798" w:type="pct"/>
            <w:shd w:val="clear" w:color="auto" w:fill="83CAEB" w:themeFill="accent1" w:themeFillTint="66"/>
            <w:vAlign w:val="center"/>
          </w:tcPr>
          <w:p w14:paraId="1019A2D9" w14:textId="77777777" w:rsidR="00F85B4E" w:rsidRPr="00BB0477" w:rsidRDefault="00F85B4E" w:rsidP="00A30B67">
            <w:pPr>
              <w:jc w:val="center"/>
              <w:rPr>
                <w:rFonts w:ascii="Arial" w:hAnsi="Arial" w:cs="Arial"/>
                <w:sz w:val="22"/>
                <w:szCs w:val="22"/>
              </w:rPr>
            </w:pPr>
            <w:r w:rsidRPr="00BB0477">
              <w:rPr>
                <w:rFonts w:ascii="Arial" w:hAnsi="Arial" w:cs="Arial"/>
                <w:sz w:val="22"/>
                <w:szCs w:val="22"/>
              </w:rPr>
              <w:t>Repeating Keywords</w:t>
            </w:r>
          </w:p>
        </w:tc>
        <w:tc>
          <w:tcPr>
            <w:tcW w:w="1335" w:type="pct"/>
            <w:shd w:val="clear" w:color="auto" w:fill="83CAEB" w:themeFill="accent1" w:themeFillTint="66"/>
            <w:vAlign w:val="center"/>
          </w:tcPr>
          <w:p w14:paraId="42890F50" w14:textId="77777777" w:rsidR="00F85B4E" w:rsidRPr="00BB0477" w:rsidRDefault="00F85B4E" w:rsidP="00A30B67">
            <w:pPr>
              <w:jc w:val="center"/>
              <w:rPr>
                <w:rFonts w:ascii="Arial" w:hAnsi="Arial" w:cs="Arial"/>
                <w:sz w:val="22"/>
                <w:szCs w:val="22"/>
              </w:rPr>
            </w:pPr>
            <w:r w:rsidRPr="00BB0477">
              <w:rPr>
                <w:rFonts w:ascii="Arial" w:hAnsi="Arial" w:cs="Arial"/>
                <w:sz w:val="22"/>
                <w:szCs w:val="22"/>
              </w:rPr>
              <w:t>Number of Articles</w:t>
            </w:r>
          </w:p>
        </w:tc>
        <w:tc>
          <w:tcPr>
            <w:tcW w:w="1867" w:type="pct"/>
            <w:shd w:val="clear" w:color="auto" w:fill="83CAEB" w:themeFill="accent1" w:themeFillTint="66"/>
            <w:vAlign w:val="center"/>
          </w:tcPr>
          <w:p w14:paraId="1F1D378C" w14:textId="77777777" w:rsidR="00F85B4E" w:rsidRPr="00BB0477" w:rsidRDefault="00F85B4E" w:rsidP="00A30B67">
            <w:pPr>
              <w:jc w:val="center"/>
              <w:rPr>
                <w:rFonts w:ascii="Arial" w:hAnsi="Arial" w:cs="Arial"/>
                <w:sz w:val="22"/>
                <w:szCs w:val="22"/>
              </w:rPr>
            </w:pPr>
            <w:r w:rsidRPr="00BB0477">
              <w:rPr>
                <w:rFonts w:ascii="Arial" w:hAnsi="Arial" w:cs="Arial"/>
                <w:sz w:val="22"/>
                <w:szCs w:val="22"/>
              </w:rPr>
              <w:t>Possible Theme</w:t>
            </w:r>
          </w:p>
        </w:tc>
      </w:tr>
      <w:tr w:rsidR="00F85B4E" w:rsidRPr="00090FF8" w14:paraId="45E30A2B" w14:textId="77777777" w:rsidTr="00A30B67">
        <w:trPr>
          <w:trHeight w:val="699"/>
        </w:trPr>
        <w:tc>
          <w:tcPr>
            <w:tcW w:w="1798" w:type="pct"/>
          </w:tcPr>
          <w:p w14:paraId="0058C709" w14:textId="77777777" w:rsidR="00F85B4E" w:rsidRPr="00BB0477" w:rsidRDefault="00F85B4E" w:rsidP="00A30B67">
            <w:pPr>
              <w:jc w:val="center"/>
              <w:rPr>
                <w:rFonts w:ascii="Arial" w:hAnsi="Arial" w:cs="Arial"/>
                <w:sz w:val="22"/>
                <w:szCs w:val="22"/>
              </w:rPr>
            </w:pPr>
            <w:r w:rsidRPr="00BB0477">
              <w:rPr>
                <w:rFonts w:ascii="Arial" w:hAnsi="Arial" w:cs="Arial"/>
                <w:sz w:val="22"/>
                <w:szCs w:val="22"/>
              </w:rPr>
              <w:t>Socioeconomic deprivation, Low income, Poverty</w:t>
            </w:r>
          </w:p>
        </w:tc>
        <w:tc>
          <w:tcPr>
            <w:tcW w:w="1335" w:type="pct"/>
          </w:tcPr>
          <w:p w14:paraId="68D8636F" w14:textId="77777777" w:rsidR="00F85B4E" w:rsidRPr="00BB0477" w:rsidRDefault="00F85B4E" w:rsidP="00A30B67">
            <w:pPr>
              <w:jc w:val="center"/>
              <w:rPr>
                <w:rFonts w:ascii="Arial" w:hAnsi="Arial" w:cs="Arial"/>
                <w:sz w:val="22"/>
                <w:szCs w:val="22"/>
              </w:rPr>
            </w:pPr>
            <w:r w:rsidRPr="00BB0477">
              <w:rPr>
                <w:rFonts w:ascii="Arial" w:hAnsi="Arial" w:cs="Arial"/>
                <w:sz w:val="22"/>
                <w:szCs w:val="22"/>
              </w:rPr>
              <w:t>5</w:t>
            </w:r>
          </w:p>
        </w:tc>
        <w:tc>
          <w:tcPr>
            <w:tcW w:w="1867" w:type="pct"/>
          </w:tcPr>
          <w:p w14:paraId="506B77E2" w14:textId="77777777" w:rsidR="00F85B4E" w:rsidRPr="00BB0477" w:rsidRDefault="00F85B4E" w:rsidP="00A30B67">
            <w:pPr>
              <w:jc w:val="center"/>
              <w:rPr>
                <w:rFonts w:ascii="Arial" w:hAnsi="Arial" w:cs="Arial"/>
                <w:sz w:val="22"/>
                <w:szCs w:val="22"/>
              </w:rPr>
            </w:pPr>
            <w:r w:rsidRPr="00BB0477">
              <w:rPr>
                <w:rFonts w:ascii="Arial" w:hAnsi="Arial" w:cs="Arial"/>
                <w:sz w:val="22"/>
                <w:szCs w:val="22"/>
              </w:rPr>
              <w:t>The impact of socioeconomic deprivation on healthcare access</w:t>
            </w:r>
          </w:p>
        </w:tc>
      </w:tr>
      <w:tr w:rsidR="00F85B4E" w:rsidRPr="00090FF8" w14:paraId="4872A7BB" w14:textId="77777777" w:rsidTr="00A30B67">
        <w:trPr>
          <w:trHeight w:val="532"/>
        </w:trPr>
        <w:tc>
          <w:tcPr>
            <w:tcW w:w="1798" w:type="pct"/>
          </w:tcPr>
          <w:p w14:paraId="3209F122" w14:textId="77777777" w:rsidR="00F85B4E" w:rsidRPr="00BB0477" w:rsidRDefault="00F85B4E" w:rsidP="00A30B67">
            <w:pPr>
              <w:tabs>
                <w:tab w:val="left" w:pos="983"/>
              </w:tabs>
              <w:jc w:val="center"/>
              <w:rPr>
                <w:rFonts w:ascii="Arial" w:hAnsi="Arial" w:cs="Arial"/>
                <w:sz w:val="22"/>
                <w:szCs w:val="22"/>
              </w:rPr>
            </w:pPr>
            <w:r w:rsidRPr="00BB0477">
              <w:rPr>
                <w:rFonts w:ascii="Arial" w:hAnsi="Arial" w:cs="Arial"/>
                <w:sz w:val="22"/>
                <w:szCs w:val="22"/>
              </w:rPr>
              <w:t>Healthcare access, Access to care, Emergency care, Primary care</w:t>
            </w:r>
          </w:p>
        </w:tc>
        <w:tc>
          <w:tcPr>
            <w:tcW w:w="1335" w:type="pct"/>
          </w:tcPr>
          <w:p w14:paraId="42747334" w14:textId="77777777" w:rsidR="00F85B4E" w:rsidRPr="00BB0477" w:rsidRDefault="00F85B4E" w:rsidP="00A30B67">
            <w:pPr>
              <w:jc w:val="center"/>
              <w:rPr>
                <w:rFonts w:ascii="Arial" w:hAnsi="Arial" w:cs="Arial"/>
                <w:sz w:val="22"/>
                <w:szCs w:val="22"/>
              </w:rPr>
            </w:pPr>
            <w:r w:rsidRPr="00BB0477">
              <w:rPr>
                <w:rFonts w:ascii="Arial" w:hAnsi="Arial" w:cs="Arial"/>
                <w:sz w:val="22"/>
                <w:szCs w:val="22"/>
              </w:rPr>
              <w:t>5</w:t>
            </w:r>
          </w:p>
        </w:tc>
        <w:tc>
          <w:tcPr>
            <w:tcW w:w="1867" w:type="pct"/>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F85B4E" w:rsidRPr="00BB0477" w14:paraId="73C068D6" w14:textId="77777777" w:rsidTr="00A30B67">
              <w:trPr>
                <w:tblCellSpacing w:w="15" w:type="dxa"/>
              </w:trPr>
              <w:tc>
                <w:tcPr>
                  <w:tcW w:w="0" w:type="auto"/>
                  <w:vAlign w:val="center"/>
                  <w:hideMark/>
                </w:tcPr>
                <w:p w14:paraId="0874612B" w14:textId="77777777" w:rsidR="00F85B4E" w:rsidRPr="00BB0477" w:rsidRDefault="00F85B4E" w:rsidP="00A30B67">
                  <w:pPr>
                    <w:jc w:val="center"/>
                    <w:rPr>
                      <w:rFonts w:ascii="Arial" w:hAnsi="Arial" w:cs="Arial"/>
                      <w:sz w:val="22"/>
                      <w:szCs w:val="22"/>
                    </w:rPr>
                  </w:pPr>
                </w:p>
              </w:tc>
            </w:tr>
          </w:tbl>
          <w:p w14:paraId="3782DF1E" w14:textId="77777777" w:rsidR="00F85B4E" w:rsidRPr="00BB0477" w:rsidRDefault="00F85B4E" w:rsidP="00A30B67">
            <w:pPr>
              <w:jc w:val="center"/>
              <w:rPr>
                <w:rFonts w:ascii="Arial" w:hAnsi="Arial" w:cs="Arial"/>
                <w:vanish/>
                <w:sz w:val="22"/>
                <w:szCs w:val="22"/>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432"/>
            </w:tblGrid>
            <w:tr w:rsidR="00F85B4E" w:rsidRPr="00BB0477" w14:paraId="1501E057" w14:textId="77777777" w:rsidTr="00A30B67">
              <w:trPr>
                <w:tblCellSpacing w:w="15" w:type="dxa"/>
              </w:trPr>
              <w:tc>
                <w:tcPr>
                  <w:tcW w:w="0" w:type="auto"/>
                  <w:vAlign w:val="center"/>
                  <w:hideMark/>
                </w:tcPr>
                <w:p w14:paraId="32B641AA" w14:textId="77777777" w:rsidR="00F85B4E" w:rsidRPr="00BB0477" w:rsidRDefault="00F85B4E" w:rsidP="00A30B67">
                  <w:pPr>
                    <w:jc w:val="center"/>
                    <w:rPr>
                      <w:rFonts w:ascii="Arial" w:hAnsi="Arial" w:cs="Arial"/>
                      <w:sz w:val="22"/>
                      <w:szCs w:val="22"/>
                    </w:rPr>
                  </w:pPr>
                  <w:r w:rsidRPr="00BB0477">
                    <w:rPr>
                      <w:rStyle w:val="Strong"/>
                      <w:rFonts w:ascii="Arial" w:hAnsi="Arial" w:cs="Arial"/>
                      <w:sz w:val="22"/>
                      <w:szCs w:val="22"/>
                    </w:rPr>
                    <w:t>Barriers to accessing healthcare services</w:t>
                  </w:r>
                </w:p>
              </w:tc>
            </w:tr>
          </w:tbl>
          <w:p w14:paraId="04082B52" w14:textId="77777777" w:rsidR="00F85B4E" w:rsidRPr="00BB0477" w:rsidRDefault="00F85B4E" w:rsidP="00A30B67">
            <w:pPr>
              <w:jc w:val="center"/>
              <w:rPr>
                <w:rFonts w:ascii="Arial" w:hAnsi="Arial" w:cs="Arial"/>
                <w:sz w:val="22"/>
                <w:szCs w:val="22"/>
              </w:rPr>
            </w:pPr>
          </w:p>
        </w:tc>
      </w:tr>
      <w:tr w:rsidR="00F85B4E" w:rsidRPr="00090FF8" w14:paraId="3E059770" w14:textId="77777777" w:rsidTr="00A30B67">
        <w:trPr>
          <w:trHeight w:val="639"/>
        </w:trPr>
        <w:tc>
          <w:tcPr>
            <w:tcW w:w="1798" w:type="pct"/>
          </w:tcPr>
          <w:p w14:paraId="71997A96" w14:textId="77777777" w:rsidR="00F85B4E" w:rsidRPr="00BB0477" w:rsidRDefault="00F85B4E" w:rsidP="00A30B67">
            <w:pPr>
              <w:jc w:val="center"/>
              <w:rPr>
                <w:rFonts w:ascii="Arial" w:hAnsi="Arial" w:cs="Arial"/>
                <w:sz w:val="22"/>
                <w:szCs w:val="22"/>
              </w:rPr>
            </w:pPr>
            <w:r w:rsidRPr="00BB0477">
              <w:rPr>
                <w:rFonts w:ascii="Arial" w:hAnsi="Arial" w:cs="Arial"/>
                <w:sz w:val="22"/>
                <w:szCs w:val="22"/>
              </w:rPr>
              <w:t>Health inequalities, Health equity</w:t>
            </w:r>
          </w:p>
        </w:tc>
        <w:tc>
          <w:tcPr>
            <w:tcW w:w="1335" w:type="pct"/>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F85B4E" w:rsidRPr="00BB0477" w14:paraId="3F2757F4" w14:textId="77777777" w:rsidTr="00A30B67">
              <w:trPr>
                <w:tblCellSpacing w:w="15" w:type="dxa"/>
              </w:trPr>
              <w:tc>
                <w:tcPr>
                  <w:tcW w:w="0" w:type="auto"/>
                  <w:vAlign w:val="center"/>
                  <w:hideMark/>
                </w:tcPr>
                <w:p w14:paraId="2800BB8A" w14:textId="77777777" w:rsidR="00F85B4E" w:rsidRPr="00BB0477" w:rsidRDefault="00F85B4E" w:rsidP="00A30B67">
                  <w:pPr>
                    <w:jc w:val="center"/>
                    <w:rPr>
                      <w:rFonts w:ascii="Arial" w:hAnsi="Arial" w:cs="Arial"/>
                      <w:sz w:val="22"/>
                      <w:szCs w:val="22"/>
                    </w:rPr>
                  </w:pPr>
                </w:p>
              </w:tc>
            </w:tr>
          </w:tbl>
          <w:p w14:paraId="6365F5AB" w14:textId="77777777" w:rsidR="00F85B4E" w:rsidRPr="00BB0477" w:rsidRDefault="00F85B4E" w:rsidP="00A30B67">
            <w:pPr>
              <w:jc w:val="center"/>
              <w:rPr>
                <w:rFonts w:ascii="Arial" w:hAnsi="Arial" w:cs="Arial"/>
                <w:vanish/>
                <w:sz w:val="22"/>
                <w:szCs w:val="22"/>
              </w:rPr>
            </w:pPr>
          </w:p>
          <w:p w14:paraId="598E8CA4" w14:textId="77777777" w:rsidR="00F85B4E" w:rsidRPr="00BB0477" w:rsidRDefault="00F85B4E" w:rsidP="00A30B67">
            <w:pPr>
              <w:jc w:val="center"/>
              <w:rPr>
                <w:rFonts w:ascii="Arial" w:hAnsi="Arial" w:cs="Arial"/>
                <w:sz w:val="22"/>
                <w:szCs w:val="22"/>
              </w:rPr>
            </w:pPr>
            <w:r>
              <w:rPr>
                <w:rFonts w:ascii="Arial" w:hAnsi="Arial" w:cs="Arial"/>
              </w:rPr>
              <w:t>5</w:t>
            </w:r>
          </w:p>
        </w:tc>
        <w:tc>
          <w:tcPr>
            <w:tcW w:w="1867" w:type="pct"/>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F85B4E" w:rsidRPr="00BB0477" w14:paraId="0BEE5439" w14:textId="77777777" w:rsidTr="00A30B67">
              <w:trPr>
                <w:tblCellSpacing w:w="15" w:type="dxa"/>
              </w:trPr>
              <w:tc>
                <w:tcPr>
                  <w:tcW w:w="0" w:type="auto"/>
                  <w:vAlign w:val="center"/>
                  <w:hideMark/>
                </w:tcPr>
                <w:p w14:paraId="4CB66285" w14:textId="77777777" w:rsidR="00F85B4E" w:rsidRPr="00BB0477" w:rsidRDefault="00F85B4E" w:rsidP="00A30B67">
                  <w:pPr>
                    <w:jc w:val="center"/>
                    <w:rPr>
                      <w:rFonts w:ascii="Arial" w:hAnsi="Arial" w:cs="Arial"/>
                      <w:sz w:val="22"/>
                      <w:szCs w:val="22"/>
                    </w:rPr>
                  </w:pPr>
                </w:p>
              </w:tc>
            </w:tr>
          </w:tbl>
          <w:p w14:paraId="5121C242" w14:textId="77777777" w:rsidR="00F85B4E" w:rsidRPr="00BB0477" w:rsidRDefault="00F85B4E" w:rsidP="00A30B67">
            <w:pPr>
              <w:jc w:val="center"/>
              <w:rPr>
                <w:rFonts w:ascii="Arial" w:hAnsi="Arial" w:cs="Arial"/>
                <w:vanish/>
                <w:sz w:val="22"/>
                <w:szCs w:val="22"/>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992"/>
            </w:tblGrid>
            <w:tr w:rsidR="00F85B4E" w:rsidRPr="00BB0477" w14:paraId="300A20AB" w14:textId="77777777" w:rsidTr="00A30B67">
              <w:trPr>
                <w:tblCellSpacing w:w="15" w:type="dxa"/>
              </w:trPr>
              <w:tc>
                <w:tcPr>
                  <w:tcW w:w="0" w:type="auto"/>
                  <w:vAlign w:val="center"/>
                  <w:hideMark/>
                </w:tcPr>
                <w:p w14:paraId="1726369F" w14:textId="77777777" w:rsidR="00F85B4E" w:rsidRPr="00BB0477" w:rsidRDefault="00F85B4E" w:rsidP="00A30B67">
                  <w:pPr>
                    <w:jc w:val="center"/>
                    <w:rPr>
                      <w:rFonts w:ascii="Arial" w:hAnsi="Arial" w:cs="Arial"/>
                      <w:sz w:val="22"/>
                      <w:szCs w:val="22"/>
                    </w:rPr>
                  </w:pPr>
                  <w:r w:rsidRPr="00BB0477">
                    <w:rPr>
                      <w:rStyle w:val="Strong"/>
                      <w:rFonts w:ascii="Arial" w:hAnsi="Arial" w:cs="Arial"/>
                      <w:sz w:val="22"/>
                      <w:szCs w:val="22"/>
                    </w:rPr>
                    <w:t>Health inequalities experienced by low-income communities</w:t>
                  </w:r>
                </w:p>
              </w:tc>
            </w:tr>
          </w:tbl>
          <w:p w14:paraId="0F940EB9" w14:textId="77777777" w:rsidR="00F85B4E" w:rsidRPr="00BB0477" w:rsidRDefault="00F85B4E" w:rsidP="00A30B67">
            <w:pPr>
              <w:jc w:val="center"/>
              <w:rPr>
                <w:rFonts w:ascii="Arial" w:hAnsi="Arial" w:cs="Arial"/>
                <w:sz w:val="22"/>
                <w:szCs w:val="22"/>
              </w:rPr>
            </w:pPr>
          </w:p>
        </w:tc>
      </w:tr>
      <w:tr w:rsidR="00F85B4E" w:rsidRPr="00090FF8" w14:paraId="3BD171C8" w14:textId="77777777" w:rsidTr="00A30B67">
        <w:trPr>
          <w:trHeight w:val="699"/>
        </w:trPr>
        <w:tc>
          <w:tcPr>
            <w:tcW w:w="1798" w:type="pct"/>
          </w:tcPr>
          <w:p w14:paraId="778F816B" w14:textId="77777777" w:rsidR="00F85B4E" w:rsidRPr="00BB0477" w:rsidRDefault="00F85B4E" w:rsidP="00A30B67">
            <w:pPr>
              <w:jc w:val="center"/>
              <w:rPr>
                <w:rFonts w:ascii="Arial" w:hAnsi="Arial" w:cs="Arial"/>
                <w:sz w:val="22"/>
                <w:szCs w:val="22"/>
              </w:rPr>
            </w:pPr>
            <w:r w:rsidRPr="00BB0477">
              <w:rPr>
                <w:rFonts w:ascii="Arial" w:hAnsi="Arial" w:cs="Arial"/>
                <w:sz w:val="22"/>
                <w:szCs w:val="22"/>
              </w:rPr>
              <w:t>Health literacy, Understanding health information, Navigation of healthcare services</w:t>
            </w:r>
          </w:p>
        </w:tc>
        <w:tc>
          <w:tcPr>
            <w:tcW w:w="1335" w:type="pct"/>
          </w:tcPr>
          <w:p w14:paraId="5764EEFD" w14:textId="77777777" w:rsidR="00F85B4E" w:rsidRPr="00BB0477" w:rsidRDefault="00F85B4E" w:rsidP="00A30B67">
            <w:pPr>
              <w:jc w:val="center"/>
              <w:rPr>
                <w:rFonts w:ascii="Arial" w:hAnsi="Arial" w:cs="Arial"/>
                <w:sz w:val="22"/>
                <w:szCs w:val="22"/>
              </w:rPr>
            </w:pPr>
            <w:r w:rsidRPr="00BB0477">
              <w:rPr>
                <w:rFonts w:ascii="Arial" w:hAnsi="Arial" w:cs="Arial"/>
                <w:sz w:val="22"/>
                <w:szCs w:val="22"/>
              </w:rPr>
              <w:t>2</w:t>
            </w:r>
          </w:p>
        </w:tc>
        <w:tc>
          <w:tcPr>
            <w:tcW w:w="1867" w:type="pct"/>
          </w:tcPr>
          <w:p w14:paraId="5631492F" w14:textId="77777777" w:rsidR="00F85B4E" w:rsidRPr="00BB0477" w:rsidRDefault="00F85B4E" w:rsidP="00A30B67">
            <w:pPr>
              <w:jc w:val="center"/>
              <w:rPr>
                <w:rFonts w:ascii="Arial" w:hAnsi="Arial" w:cs="Arial"/>
                <w:sz w:val="22"/>
                <w:szCs w:val="22"/>
              </w:rPr>
            </w:pPr>
            <w:r w:rsidRPr="00BB0477">
              <w:rPr>
                <w:rFonts w:ascii="Arial" w:hAnsi="Arial" w:cs="Arial"/>
                <w:sz w:val="22"/>
                <w:szCs w:val="22"/>
              </w:rPr>
              <w:t>Health literacy as a barrier to healthcare access</w:t>
            </w:r>
          </w:p>
        </w:tc>
      </w:tr>
    </w:tbl>
    <w:p w14:paraId="430FF3F8" w14:textId="77777777" w:rsidR="00625046" w:rsidRDefault="00625046" w:rsidP="00D1609D">
      <w:pPr>
        <w:pStyle w:val="NormalWeb"/>
        <w:rPr>
          <w:rStyle w:val="Strong"/>
          <w:rFonts w:eastAsiaTheme="majorEastAsia"/>
        </w:rPr>
        <w:sectPr w:rsidR="00625046" w:rsidSect="00625046">
          <w:pgSz w:w="16838" w:h="11906" w:orient="landscape"/>
          <w:pgMar w:top="1440" w:right="1440" w:bottom="1440" w:left="1440" w:header="708" w:footer="708" w:gutter="0"/>
          <w:cols w:space="708"/>
          <w:docGrid w:linePitch="360"/>
        </w:sectPr>
      </w:pPr>
    </w:p>
    <w:p w14:paraId="7351A82D" w14:textId="47D4E0BD" w:rsidR="00D1609D" w:rsidRDefault="00F85B4E" w:rsidP="00D1609D">
      <w:pPr>
        <w:pStyle w:val="NormalWeb"/>
        <w:rPr>
          <w:rStyle w:val="Strong"/>
          <w:rFonts w:eastAsiaTheme="majorEastAsia"/>
        </w:rPr>
      </w:pPr>
      <w:r>
        <w:rPr>
          <w:rStyle w:val="Strong"/>
          <w:rFonts w:eastAsiaTheme="majorEastAsia"/>
        </w:rPr>
        <w:lastRenderedPageBreak/>
        <w:t xml:space="preserve">Reference list for chapter 3 </w:t>
      </w:r>
    </w:p>
    <w:p w14:paraId="461AB159" w14:textId="17B76824" w:rsidR="00AE3292" w:rsidRPr="00AE3292" w:rsidRDefault="00AE3292" w:rsidP="00AE3292">
      <w:pPr>
        <w:pStyle w:val="NormalWeb"/>
        <w:rPr>
          <w:rFonts w:ascii="Arial" w:hAnsi="Arial" w:cs="Arial"/>
          <w:sz w:val="22"/>
          <w:szCs w:val="22"/>
        </w:rPr>
      </w:pPr>
      <w:r w:rsidRPr="00AE3292">
        <w:rPr>
          <w:rStyle w:val="Strong"/>
          <w:rFonts w:ascii="Arial" w:eastAsiaTheme="majorEastAsia" w:hAnsi="Arial" w:cs="Arial"/>
          <w:b w:val="0"/>
          <w:bCs w:val="0"/>
          <w:sz w:val="22"/>
          <w:szCs w:val="22"/>
        </w:rPr>
        <w:t>Aveyard, H. (2019</w:t>
      </w:r>
      <w:r w:rsidRPr="00AE3292">
        <w:rPr>
          <w:rStyle w:val="Strong"/>
          <w:rFonts w:ascii="Arial" w:eastAsiaTheme="majorEastAsia" w:hAnsi="Arial" w:cs="Arial"/>
          <w:sz w:val="22"/>
          <w:szCs w:val="22"/>
        </w:rPr>
        <w:t>)</w:t>
      </w:r>
      <w:r w:rsidRPr="00AE3292">
        <w:rPr>
          <w:rFonts w:ascii="Arial" w:hAnsi="Arial" w:cs="Arial"/>
          <w:sz w:val="22"/>
          <w:szCs w:val="22"/>
        </w:rPr>
        <w:t xml:space="preserve"> </w:t>
      </w:r>
      <w:r w:rsidRPr="00AE3292">
        <w:rPr>
          <w:rStyle w:val="Emphasis"/>
          <w:rFonts w:ascii="Arial" w:eastAsiaTheme="majorEastAsia" w:hAnsi="Arial" w:cs="Arial"/>
          <w:sz w:val="22"/>
          <w:szCs w:val="22"/>
        </w:rPr>
        <w:t>Doing a Literature Review in Health and Social Care: A Practical Guide</w:t>
      </w:r>
      <w:r w:rsidRPr="00AE3292">
        <w:rPr>
          <w:rFonts w:ascii="Arial" w:hAnsi="Arial" w:cs="Arial"/>
          <w:sz w:val="22"/>
          <w:szCs w:val="22"/>
        </w:rPr>
        <w:t>. 4th edn. London: Open University Press/McGraw-Hill Education.</w:t>
      </w:r>
      <w:r>
        <w:rPr>
          <w:rFonts w:ascii="Arial" w:hAnsi="Arial" w:cs="Arial"/>
          <w:sz w:val="22"/>
          <w:szCs w:val="22"/>
        </w:rPr>
        <w:t xml:space="preserve"> available at : </w:t>
      </w:r>
      <w:hyperlink r:id="rId5" w:history="1">
        <w:r w:rsidRPr="00B261CE">
          <w:rPr>
            <w:rStyle w:val="Hyperlink"/>
            <w:rFonts w:ascii="Arial" w:hAnsi="Arial" w:cs="Arial"/>
            <w:sz w:val="22"/>
            <w:szCs w:val="22"/>
          </w:rPr>
          <w:t>https://search.worldcat.org/title/Doing-literature-review-in-health-and-social-care-%3A-a-practical-guide/oclc/1083880535</w:t>
        </w:r>
      </w:hyperlink>
      <w:r>
        <w:rPr>
          <w:rFonts w:ascii="Arial" w:hAnsi="Arial" w:cs="Arial"/>
          <w:sz w:val="22"/>
          <w:szCs w:val="22"/>
        </w:rPr>
        <w:t xml:space="preserve"> (Accessed 2nd September 2026).</w:t>
      </w:r>
    </w:p>
    <w:p w14:paraId="3C13401A" w14:textId="6C1D2A87" w:rsidR="00AE3292" w:rsidRPr="00AE3292" w:rsidRDefault="00AE3292" w:rsidP="00AE3292">
      <w:pPr>
        <w:pStyle w:val="NormalWeb"/>
        <w:rPr>
          <w:rFonts w:ascii="Arial" w:hAnsi="Arial" w:cs="Arial"/>
          <w:sz w:val="22"/>
          <w:szCs w:val="22"/>
        </w:rPr>
      </w:pPr>
      <w:r w:rsidRPr="00AE3292">
        <w:rPr>
          <w:rStyle w:val="Strong"/>
          <w:rFonts w:ascii="Arial" w:eastAsiaTheme="majorEastAsia" w:hAnsi="Arial" w:cs="Arial"/>
          <w:b w:val="0"/>
          <w:bCs w:val="0"/>
          <w:sz w:val="22"/>
          <w:szCs w:val="22"/>
        </w:rPr>
        <w:t>Blakeslee, S. (2004)</w:t>
      </w:r>
      <w:r w:rsidRPr="00AE3292">
        <w:rPr>
          <w:rFonts w:ascii="Arial" w:hAnsi="Arial" w:cs="Arial"/>
          <w:sz w:val="22"/>
          <w:szCs w:val="22"/>
        </w:rPr>
        <w:t xml:space="preserve"> ‘The CRAAP Test’, </w:t>
      </w:r>
      <w:r w:rsidRPr="00AE3292">
        <w:rPr>
          <w:rStyle w:val="Emphasis"/>
          <w:rFonts w:ascii="Arial" w:eastAsiaTheme="majorEastAsia" w:hAnsi="Arial" w:cs="Arial"/>
          <w:sz w:val="22"/>
          <w:szCs w:val="22"/>
        </w:rPr>
        <w:t>LOEX Quarterly</w:t>
      </w:r>
      <w:r w:rsidRPr="00AE3292">
        <w:rPr>
          <w:rFonts w:ascii="Arial" w:hAnsi="Arial" w:cs="Arial"/>
          <w:sz w:val="22"/>
          <w:szCs w:val="22"/>
        </w:rPr>
        <w:t xml:space="preserve">, 31(3), Article 4. </w:t>
      </w:r>
      <w:r>
        <w:rPr>
          <w:rFonts w:ascii="Arial" w:hAnsi="Arial" w:cs="Arial"/>
          <w:sz w:val="22"/>
          <w:szCs w:val="22"/>
        </w:rPr>
        <w:t xml:space="preserve">Available </w:t>
      </w:r>
      <w:proofErr w:type="gramStart"/>
      <w:r>
        <w:rPr>
          <w:rFonts w:ascii="Arial" w:hAnsi="Arial" w:cs="Arial"/>
          <w:sz w:val="22"/>
          <w:szCs w:val="22"/>
        </w:rPr>
        <w:t>at :</w:t>
      </w:r>
      <w:proofErr w:type="gramEnd"/>
      <w:r>
        <w:rPr>
          <w:rFonts w:ascii="Arial" w:hAnsi="Arial" w:cs="Arial"/>
          <w:sz w:val="22"/>
          <w:szCs w:val="22"/>
        </w:rPr>
        <w:t xml:space="preserve"> </w:t>
      </w:r>
      <w:hyperlink r:id="rId6" w:history="1">
        <w:r w:rsidRPr="00B261CE">
          <w:rPr>
            <w:rStyle w:val="Hyperlink"/>
            <w:rFonts w:ascii="Arial" w:hAnsi="Arial" w:cs="Arial"/>
            <w:sz w:val="22"/>
            <w:szCs w:val="22"/>
          </w:rPr>
          <w:t>https://commons.emich.edu/loexquarterly/vol31/iss3/4/</w:t>
        </w:r>
      </w:hyperlink>
      <w:r w:rsidRPr="00F3050C">
        <w:rPr>
          <w:rFonts w:ascii="Arial" w:hAnsi="Arial" w:cs="Arial"/>
          <w:sz w:val="22"/>
          <w:szCs w:val="22"/>
        </w:rPr>
        <w:t xml:space="preserve"> (Accessed: 12 October 2026).</w:t>
      </w:r>
    </w:p>
    <w:p w14:paraId="30C99C0B" w14:textId="420ECDEB" w:rsidR="00AE3292" w:rsidRPr="00F85B4E" w:rsidRDefault="00AE3292" w:rsidP="00AE3292">
      <w:pPr>
        <w:pStyle w:val="NormalWeb"/>
      </w:pPr>
      <w:r w:rsidRPr="00AE3292">
        <w:rPr>
          <w:rStyle w:val="Strong"/>
          <w:rFonts w:ascii="Arial" w:eastAsiaTheme="majorEastAsia" w:hAnsi="Arial" w:cs="Arial"/>
          <w:b w:val="0"/>
          <w:bCs w:val="0"/>
          <w:sz w:val="22"/>
          <w:szCs w:val="22"/>
        </w:rPr>
        <w:t>Braun, V. and Clarke, V. (2006)</w:t>
      </w:r>
      <w:r w:rsidRPr="00F3050C">
        <w:rPr>
          <w:rFonts w:ascii="Arial" w:hAnsi="Arial" w:cs="Arial"/>
          <w:sz w:val="22"/>
          <w:szCs w:val="22"/>
        </w:rPr>
        <w:t xml:space="preserve"> ‘Using thematic analysis in psychology’, </w:t>
      </w:r>
      <w:r w:rsidRPr="00F3050C">
        <w:rPr>
          <w:rStyle w:val="Emphasis"/>
          <w:rFonts w:ascii="Arial" w:eastAsiaTheme="majorEastAsia" w:hAnsi="Arial" w:cs="Arial"/>
          <w:sz w:val="22"/>
          <w:szCs w:val="22"/>
        </w:rPr>
        <w:t>Qualitative Research in Psychology</w:t>
      </w:r>
      <w:r w:rsidRPr="00F3050C">
        <w:rPr>
          <w:rFonts w:ascii="Arial" w:hAnsi="Arial" w:cs="Arial"/>
          <w:sz w:val="22"/>
          <w:szCs w:val="22"/>
        </w:rPr>
        <w:t xml:space="preserve">. Available at: </w:t>
      </w:r>
      <w:r w:rsidR="00F85B4E">
        <w:t xml:space="preserve"> </w:t>
      </w:r>
      <w:hyperlink r:id="rId7" w:history="1">
        <w:r w:rsidR="00F85B4E" w:rsidRPr="00B261CE">
          <w:rPr>
            <w:rStyle w:val="Hyperlink"/>
          </w:rPr>
          <w:t>https://uwe-repository.worktribe.com/output/1043060</w:t>
        </w:r>
      </w:hyperlink>
      <w:r w:rsidR="00F85B4E">
        <w:t xml:space="preserve"> </w:t>
      </w:r>
      <w:r w:rsidRPr="00F3050C">
        <w:rPr>
          <w:rFonts w:ascii="Arial" w:hAnsi="Arial" w:cs="Arial"/>
          <w:sz w:val="22"/>
          <w:szCs w:val="22"/>
        </w:rPr>
        <w:t>(Accessed: 12 October 2026).</w:t>
      </w:r>
    </w:p>
    <w:p w14:paraId="0D68CAC1" w14:textId="1ECD9CF0" w:rsidR="00AE3292" w:rsidRDefault="00AE3292" w:rsidP="00AE3292">
      <w:pPr>
        <w:pStyle w:val="NormalWeb"/>
        <w:rPr>
          <w:rFonts w:ascii="Arial" w:hAnsi="Arial" w:cs="Arial"/>
          <w:sz w:val="22"/>
          <w:szCs w:val="22"/>
        </w:rPr>
      </w:pPr>
      <w:r w:rsidRPr="00AE3292">
        <w:rPr>
          <w:rStyle w:val="Strong"/>
          <w:rFonts w:ascii="Arial" w:eastAsiaTheme="majorEastAsia" w:hAnsi="Arial" w:cs="Arial"/>
          <w:b w:val="0"/>
          <w:bCs w:val="0"/>
          <w:sz w:val="22"/>
          <w:szCs w:val="22"/>
        </w:rPr>
        <w:t>Saunders, M., Lewis, P. and Thornhill, A. (2019)</w:t>
      </w:r>
      <w:r w:rsidRPr="00AE3292">
        <w:rPr>
          <w:rFonts w:ascii="Arial" w:hAnsi="Arial" w:cs="Arial"/>
          <w:sz w:val="22"/>
          <w:szCs w:val="22"/>
        </w:rPr>
        <w:t xml:space="preserve"> </w:t>
      </w:r>
      <w:r w:rsidRPr="00AE3292">
        <w:rPr>
          <w:rStyle w:val="Emphasis"/>
          <w:rFonts w:ascii="Arial" w:eastAsiaTheme="majorEastAsia" w:hAnsi="Arial" w:cs="Arial"/>
          <w:sz w:val="22"/>
          <w:szCs w:val="22"/>
        </w:rPr>
        <w:t>Research Methods for Business Students</w:t>
      </w:r>
      <w:r w:rsidRPr="00AE3292">
        <w:rPr>
          <w:rFonts w:ascii="Arial" w:hAnsi="Arial" w:cs="Arial"/>
          <w:sz w:val="22"/>
          <w:szCs w:val="22"/>
        </w:rPr>
        <w:t>. 8th edn. Harlow: Pearson.</w:t>
      </w:r>
      <w:r w:rsidR="00F85B4E">
        <w:rPr>
          <w:rFonts w:ascii="Arial" w:hAnsi="Arial" w:cs="Arial"/>
          <w:sz w:val="22"/>
          <w:szCs w:val="22"/>
        </w:rPr>
        <w:t xml:space="preserve"> Available at :</w:t>
      </w:r>
      <w:r w:rsidRPr="00AE3292">
        <w:rPr>
          <w:rFonts w:ascii="Arial" w:hAnsi="Arial" w:cs="Arial"/>
          <w:sz w:val="22"/>
          <w:szCs w:val="22"/>
        </w:rPr>
        <w:t xml:space="preserve"> </w:t>
      </w:r>
      <w:hyperlink r:id="rId8" w:history="1">
        <w:r w:rsidR="00F85B4E" w:rsidRPr="00B261CE">
          <w:rPr>
            <w:rStyle w:val="Hyperlink"/>
            <w:rFonts w:ascii="Arial" w:hAnsi="Arial" w:cs="Arial"/>
            <w:sz w:val="22"/>
            <w:szCs w:val="22"/>
          </w:rPr>
          <w:t>https://research.birmingham.ac.uk/en/publications/research-methods-for-business-students-2/</w:t>
        </w:r>
      </w:hyperlink>
      <w:r w:rsidR="00F85B4E">
        <w:rPr>
          <w:rFonts w:ascii="Arial" w:hAnsi="Arial" w:cs="Arial"/>
          <w:sz w:val="22"/>
          <w:szCs w:val="22"/>
        </w:rPr>
        <w:t xml:space="preserve"> (Accessed 2</w:t>
      </w:r>
      <w:r w:rsidR="00F85B4E">
        <w:rPr>
          <w:rFonts w:ascii="Arial" w:hAnsi="Arial" w:cs="Arial"/>
          <w:sz w:val="22"/>
          <w:szCs w:val="22"/>
          <w:vertAlign w:val="superscript"/>
        </w:rPr>
        <w:t xml:space="preserve"> </w:t>
      </w:r>
      <w:r w:rsidR="00F85B4E">
        <w:rPr>
          <w:rFonts w:ascii="Arial" w:hAnsi="Arial" w:cs="Arial"/>
          <w:sz w:val="22"/>
          <w:szCs w:val="22"/>
        </w:rPr>
        <w:t>September 2026)</w:t>
      </w:r>
    </w:p>
    <w:p w14:paraId="50F5B01A" w14:textId="77777777" w:rsidR="00F85B4E" w:rsidRDefault="00F85B4E" w:rsidP="00AE3292">
      <w:pPr>
        <w:pStyle w:val="NormalWeb"/>
        <w:rPr>
          <w:rFonts w:ascii="Arial" w:hAnsi="Arial" w:cs="Arial"/>
          <w:sz w:val="22"/>
          <w:szCs w:val="22"/>
        </w:rPr>
      </w:pPr>
    </w:p>
    <w:p w14:paraId="573FC008" w14:textId="1E397F81" w:rsidR="00625046" w:rsidRPr="00625046" w:rsidRDefault="00F85B4E" w:rsidP="00625046">
      <w:pPr>
        <w:rPr>
          <w:rFonts w:ascii="Arial" w:hAnsi="Arial" w:cs="Arial"/>
          <w:b/>
          <w:bCs/>
        </w:rPr>
      </w:pPr>
      <w:r w:rsidRPr="00F85B4E">
        <w:rPr>
          <w:rFonts w:ascii="Arial" w:hAnsi="Arial" w:cs="Arial"/>
          <w:b/>
          <w:bCs/>
        </w:rPr>
        <w:t xml:space="preserve">Reference list for workbook </w:t>
      </w:r>
    </w:p>
    <w:p w14:paraId="43B6D5D0" w14:textId="77777777" w:rsidR="00625046" w:rsidRDefault="00625046"/>
    <w:p w14:paraId="58355D69" w14:textId="77777777" w:rsidR="00625046" w:rsidRDefault="00625046" w:rsidP="00F85B4E">
      <w:r w:rsidRPr="00FD48E9">
        <w:t>Asaria, M., Doran, T. and Cookson, R. (2016</w:t>
      </w:r>
      <w:r w:rsidRPr="00767AAF">
        <w:rPr>
          <w:b/>
          <w:bCs/>
        </w:rPr>
        <w:t>)</w:t>
      </w:r>
      <w:r w:rsidRPr="00767AAF">
        <w:t xml:space="preserve"> ‘The costs of inequality: whole-population modelling study of lifetime inpatient hospital costs in the English NHS’, </w:t>
      </w:r>
      <w:r w:rsidRPr="00767AAF">
        <w:rPr>
          <w:i/>
          <w:iCs/>
        </w:rPr>
        <w:t>Journal of Epidemiology and Community Health</w:t>
      </w:r>
      <w:r w:rsidRPr="00767AAF">
        <w:t xml:space="preserve">, </w:t>
      </w:r>
      <w:r w:rsidRPr="00767AAF">
        <w:rPr>
          <w:b/>
          <w:bCs/>
        </w:rPr>
        <w:t>70</w:t>
      </w:r>
      <w:r w:rsidRPr="00767AAF">
        <w:t xml:space="preserve">(10), pp. 990–996. </w:t>
      </w:r>
      <w:r>
        <w:t xml:space="preserve">Available </w:t>
      </w:r>
      <w:proofErr w:type="gramStart"/>
      <w:r>
        <w:t>at :</w:t>
      </w:r>
      <w:proofErr w:type="gramEnd"/>
      <w:r>
        <w:t xml:space="preserve"> </w:t>
      </w:r>
      <w:hyperlink r:id="rId9" w:history="1">
        <w:r w:rsidRPr="00B261CE">
          <w:rPr>
            <w:rStyle w:val="Hyperlink"/>
          </w:rPr>
          <w:t>https://pmc.ncbi.nlm.nih.gov/articles/PMC5036206/</w:t>
        </w:r>
      </w:hyperlink>
      <w:r>
        <w:t xml:space="preserve"> (Accessed 19 August 2026).</w:t>
      </w:r>
    </w:p>
    <w:p w14:paraId="255BBFB6" w14:textId="77777777" w:rsidR="00625046" w:rsidRPr="00767AAF" w:rsidRDefault="00625046" w:rsidP="00F85B4E"/>
    <w:p w14:paraId="124D5E9D" w14:textId="77777777" w:rsidR="00625046" w:rsidRDefault="00625046" w:rsidP="00F85B4E">
      <w:r w:rsidRPr="00FD48E9">
        <w:t>Bambra, C., Riordan, R., Ford, J. and Matthews, F. (2020)</w:t>
      </w:r>
      <w:r w:rsidRPr="00767AAF">
        <w:t xml:space="preserve"> ‘The COVID-19 pandemic and health inequalities’, </w:t>
      </w:r>
      <w:r w:rsidRPr="00767AAF">
        <w:rPr>
          <w:i/>
          <w:iCs/>
        </w:rPr>
        <w:t>Journal of Epidemiology and Community Health</w:t>
      </w:r>
      <w:r w:rsidRPr="00767AAF">
        <w:t xml:space="preserve">, </w:t>
      </w:r>
      <w:r w:rsidRPr="00FD48E9">
        <w:t>74</w:t>
      </w:r>
      <w:r w:rsidRPr="00767AAF">
        <w:t xml:space="preserve">(11), pp. 964–968. </w:t>
      </w:r>
      <w:r>
        <w:t xml:space="preserve">Available </w:t>
      </w:r>
      <w:proofErr w:type="gramStart"/>
      <w:r>
        <w:t>at :</w:t>
      </w:r>
      <w:proofErr w:type="gramEnd"/>
      <w:r>
        <w:t xml:space="preserve"> </w:t>
      </w:r>
      <w:hyperlink r:id="rId10" w:history="1">
        <w:r w:rsidRPr="00B261CE">
          <w:rPr>
            <w:rStyle w:val="Hyperlink"/>
          </w:rPr>
          <w:t>https://pmc.ncbi.nlm.nih.gov/articles/PMC7298201/</w:t>
        </w:r>
      </w:hyperlink>
      <w:r>
        <w:t xml:space="preserve"> (</w:t>
      </w:r>
      <w:proofErr w:type="gramStart"/>
      <w:r>
        <w:t>Accessed :</w:t>
      </w:r>
      <w:proofErr w:type="gramEnd"/>
      <w:r>
        <w:t xml:space="preserve"> 19 August 2026).</w:t>
      </w:r>
    </w:p>
    <w:p w14:paraId="7C8AE3C8" w14:textId="77777777" w:rsidR="00625046" w:rsidRPr="00767AAF" w:rsidRDefault="00625046" w:rsidP="00F85B4E"/>
    <w:p w14:paraId="3D335BDE" w14:textId="77777777" w:rsidR="00625046" w:rsidRDefault="00625046" w:rsidP="00F85B4E">
      <w:r>
        <w:t>Cookson, R., Propper, C., Asaria, M. and Raine, R</w:t>
      </w:r>
      <w:r w:rsidRPr="00767AAF">
        <w:rPr>
          <w:b/>
          <w:bCs/>
        </w:rPr>
        <w:t xml:space="preserve"> </w:t>
      </w:r>
      <w:r w:rsidRPr="00FD48E9">
        <w:t>(2016)</w:t>
      </w:r>
      <w:r w:rsidRPr="00767AAF">
        <w:t xml:space="preserve"> ‘Socio-economic inequalities in health care in England’, </w:t>
      </w:r>
      <w:r w:rsidRPr="00767AAF">
        <w:rPr>
          <w:i/>
          <w:iCs/>
        </w:rPr>
        <w:t>Fiscal Studies</w:t>
      </w:r>
      <w:r w:rsidRPr="00767AAF">
        <w:t xml:space="preserve">, </w:t>
      </w:r>
      <w:r w:rsidRPr="00767AAF">
        <w:rPr>
          <w:b/>
          <w:bCs/>
        </w:rPr>
        <w:t>37</w:t>
      </w:r>
      <w:r w:rsidRPr="00767AAF">
        <w:t>(3–4), pp. 371–403.</w:t>
      </w:r>
      <w:r>
        <w:t xml:space="preserve"> Available at: </w:t>
      </w:r>
      <w:hyperlink r:id="rId11" w:history="1">
        <w:r w:rsidRPr="00B261CE">
          <w:rPr>
            <w:rStyle w:val="Hyperlink"/>
          </w:rPr>
          <w:t>https://onlinelibrary.wiley.com/doi/10.1111/j.1475-5890.2016.12109</w:t>
        </w:r>
      </w:hyperlink>
      <w:r>
        <w:t xml:space="preserve"> (Accessed 19 August 2026).</w:t>
      </w:r>
    </w:p>
    <w:p w14:paraId="074BFE8E" w14:textId="77777777" w:rsidR="00625046" w:rsidRPr="00767AAF" w:rsidRDefault="00625046" w:rsidP="00F85B4E">
      <w:pPr>
        <w:rPr>
          <w:rFonts w:ascii="Arial" w:hAnsi="Arial" w:cs="Arial"/>
          <w:sz w:val="28"/>
          <w:szCs w:val="28"/>
        </w:rPr>
      </w:pPr>
    </w:p>
    <w:p w14:paraId="76581B47" w14:textId="5AAB7F88" w:rsidR="00625046" w:rsidRDefault="00625046" w:rsidP="00F85B4E">
      <w:r w:rsidRPr="00FD48E9">
        <w:t xml:space="preserve">Gero, K., Backhaus-Hoven, I., </w:t>
      </w:r>
      <w:proofErr w:type="spellStart"/>
      <w:r w:rsidRPr="00FD48E9">
        <w:t>Höhmann</w:t>
      </w:r>
      <w:proofErr w:type="spellEnd"/>
      <w:r w:rsidRPr="00FD48E9">
        <w:t xml:space="preserve">, A., </w:t>
      </w:r>
      <w:proofErr w:type="spellStart"/>
      <w:r w:rsidRPr="00FD48E9">
        <w:t>Dragano</w:t>
      </w:r>
      <w:proofErr w:type="spellEnd"/>
      <w:r w:rsidRPr="00FD48E9">
        <w:t>, N. and Hoven, H. (2025)</w:t>
      </w:r>
      <w:r w:rsidRPr="00767AAF">
        <w:t xml:space="preserve"> ‘Low income and health literacy: a systematic scoping review’, </w:t>
      </w:r>
      <w:r w:rsidRPr="00767AAF">
        <w:rPr>
          <w:i/>
          <w:iCs/>
        </w:rPr>
        <w:t>Archives of Public Health</w:t>
      </w:r>
      <w:r w:rsidRPr="00767AAF">
        <w:t xml:space="preserve">, </w:t>
      </w:r>
      <w:r w:rsidRPr="00FD48E9">
        <w:t>83</w:t>
      </w:r>
      <w:r w:rsidRPr="00767AAF">
        <w:t xml:space="preserve">(1), p. 291. Available at: </w:t>
      </w:r>
      <w:hyperlink r:id="rId12" w:history="1">
        <w:r w:rsidRPr="00B261CE">
          <w:rPr>
            <w:rStyle w:val="Hyperlink"/>
          </w:rPr>
          <w:t>https://link.springer.com/article/10.1186/s13690-025-01781-3</w:t>
        </w:r>
      </w:hyperlink>
      <w:r>
        <w:t xml:space="preserve"> </w:t>
      </w:r>
      <w:r w:rsidRPr="00767AAF">
        <w:t xml:space="preserve">(Accessed: 19 August 2026). </w:t>
      </w:r>
    </w:p>
    <w:p w14:paraId="76B2C1C2" w14:textId="77777777" w:rsidR="00625046" w:rsidRPr="00767AAF" w:rsidRDefault="00625046" w:rsidP="00F85B4E"/>
    <w:p w14:paraId="2D1B6582" w14:textId="0F560322" w:rsidR="00625046" w:rsidRDefault="00625046" w:rsidP="00F85B4E">
      <w:r w:rsidRPr="00FD48E9">
        <w:t xml:space="preserve">Ghanchi, A., </w:t>
      </w:r>
      <w:proofErr w:type="spellStart"/>
      <w:r w:rsidRPr="00FD48E9">
        <w:t>Gkiouleka</w:t>
      </w:r>
      <w:proofErr w:type="spellEnd"/>
      <w:r w:rsidRPr="00FD48E9">
        <w:t>, A., Lamb, D., Loftus, L., Torabi, P. and Ford, J. (2026)</w:t>
      </w:r>
      <w:r w:rsidRPr="00767AAF">
        <w:t xml:space="preserve"> ‘Designing health care inclusively for people with low incomes: A policy-focused evidence brief’, </w:t>
      </w:r>
      <w:r w:rsidRPr="00767AAF">
        <w:rPr>
          <w:i/>
          <w:iCs/>
        </w:rPr>
        <w:t>Public Health in Practice</w:t>
      </w:r>
      <w:r w:rsidRPr="00767AAF">
        <w:t xml:space="preserve">, </w:t>
      </w:r>
      <w:r w:rsidRPr="00FD48E9">
        <w:t>11</w:t>
      </w:r>
      <w:r w:rsidRPr="00767AAF">
        <w:t xml:space="preserve">, p. 100768. Available at: </w:t>
      </w:r>
      <w:hyperlink r:id="rId13" w:history="1">
        <w:r w:rsidRPr="00B261CE">
          <w:rPr>
            <w:rStyle w:val="Hyperlink"/>
          </w:rPr>
          <w:t>https://www.sciencedirect.com/science/article/pii/S2666535226000479?via%3Dihub</w:t>
        </w:r>
      </w:hyperlink>
      <w:r>
        <w:t xml:space="preserve"> </w:t>
      </w:r>
      <w:r w:rsidRPr="00767AAF">
        <w:t xml:space="preserve">(Accessed: 19 August 2026). </w:t>
      </w:r>
    </w:p>
    <w:p w14:paraId="5C737176" w14:textId="77777777" w:rsidR="00625046" w:rsidRPr="00767AAF" w:rsidRDefault="00625046" w:rsidP="00F85B4E"/>
    <w:p w14:paraId="0F1209AA" w14:textId="77777777" w:rsidR="00625046" w:rsidRDefault="00625046" w:rsidP="00F85B4E">
      <w:proofErr w:type="spellStart"/>
      <w:r>
        <w:lastRenderedPageBreak/>
        <w:t>Gkiouleka</w:t>
      </w:r>
      <w:proofErr w:type="spellEnd"/>
      <w:r>
        <w:t xml:space="preserve">, A., Wong, G., Sowden, S., Bambra, C., </w:t>
      </w:r>
      <w:proofErr w:type="spellStart"/>
      <w:r>
        <w:t>Siersbaek</w:t>
      </w:r>
      <w:proofErr w:type="spellEnd"/>
      <w:r>
        <w:t xml:space="preserve">, R., Manji, S., Moseley, A., Harmston, R., Kuhn, I. and Ford, J. (2023) ‘Reducing health inequalities through general practice’, The Lancet Public Health, 8(6), pp. e463–e472. Available at: </w:t>
      </w:r>
      <w:hyperlink r:id="rId14" w:history="1">
        <w:r w:rsidRPr="00B261CE">
          <w:rPr>
            <w:rStyle w:val="Hyperlink"/>
          </w:rPr>
          <w:t>https://www.thelancet.com/journals/lanpub/article/PIIS2468-2667(23)00093-2/fulltext</w:t>
        </w:r>
      </w:hyperlink>
      <w:r>
        <w:t xml:space="preserve">  (Accessed: 23 October 2026).</w:t>
      </w:r>
    </w:p>
    <w:p w14:paraId="21236887" w14:textId="77777777" w:rsidR="00625046" w:rsidRPr="00767AAF" w:rsidRDefault="00625046" w:rsidP="00F85B4E"/>
    <w:p w14:paraId="420985A4" w14:textId="77777777" w:rsidR="00625046" w:rsidRDefault="00625046" w:rsidP="00F85B4E">
      <w:r w:rsidRPr="00FD48E9">
        <w:t xml:space="preserve">Lewer, D., </w:t>
      </w:r>
      <w:proofErr w:type="spellStart"/>
      <w:r w:rsidRPr="00FD48E9">
        <w:t>Jayatunga</w:t>
      </w:r>
      <w:proofErr w:type="spellEnd"/>
      <w:r w:rsidRPr="00FD48E9">
        <w:t>, W., Aldridge, R.W., Edge, C., Marmot, M., Story, A. and Hayward, A. (2020)</w:t>
      </w:r>
      <w:r w:rsidRPr="00767AAF">
        <w:t xml:space="preserve"> ‘Premature mortality attributable to socioeconomic inequality in England between 2003 and 2018: an observational study’, </w:t>
      </w:r>
      <w:r w:rsidRPr="00767AAF">
        <w:rPr>
          <w:i/>
          <w:iCs/>
        </w:rPr>
        <w:t>The Lancet Public Health</w:t>
      </w:r>
      <w:r w:rsidRPr="00767AAF">
        <w:t xml:space="preserve">, </w:t>
      </w:r>
      <w:r w:rsidRPr="00FD48E9">
        <w:t>5</w:t>
      </w:r>
      <w:r w:rsidRPr="00767AAF">
        <w:t xml:space="preserve">(1), pp. e33–e41. </w:t>
      </w:r>
      <w:r>
        <w:t xml:space="preserve">Available at:  </w:t>
      </w:r>
      <w:hyperlink r:id="rId15" w:history="1">
        <w:r w:rsidRPr="00B261CE">
          <w:rPr>
            <w:rStyle w:val="Hyperlink"/>
          </w:rPr>
          <w:t>https://linkinghub.elsevier.com/retrieve/pii/S2468266719302191</w:t>
        </w:r>
      </w:hyperlink>
      <w:r>
        <w:t xml:space="preserve"> (Accessed 19 August 2026).</w:t>
      </w:r>
    </w:p>
    <w:p w14:paraId="1B0E11D6" w14:textId="77777777" w:rsidR="00625046" w:rsidRPr="00767AAF" w:rsidRDefault="00625046" w:rsidP="00F85B4E"/>
    <w:p w14:paraId="0258B7FA" w14:textId="05CEEE07" w:rsidR="00625046" w:rsidRDefault="00625046" w:rsidP="00F85B4E">
      <w:r w:rsidRPr="00FD48E9">
        <w:t>Madia, J. et al. (2025)</w:t>
      </w:r>
      <w:r w:rsidRPr="00767AAF">
        <w:t xml:space="preserve"> ‘Socioeconomic inequality and access to emergency care’, </w:t>
      </w:r>
      <w:r w:rsidRPr="00767AAF">
        <w:rPr>
          <w:i/>
          <w:iCs/>
        </w:rPr>
        <w:t>BMJ Open</w:t>
      </w:r>
      <w:r w:rsidRPr="00767AAF">
        <w:t xml:space="preserve">. Available at: </w:t>
      </w:r>
      <w:hyperlink r:id="rId16" w:tgtFrame="_new" w:history="1">
        <w:r w:rsidRPr="00767AAF">
          <w:rPr>
            <w:color w:val="0000FF"/>
            <w:u w:val="single"/>
          </w:rPr>
          <w:t>https://pmc.ncbi.nlm.nih.gov/articles/PMC12706212/</w:t>
        </w:r>
      </w:hyperlink>
      <w:r w:rsidRPr="00767AAF">
        <w:t xml:space="preserve"> (Accessed: 19 August 2026). </w:t>
      </w:r>
      <w:r>
        <w:t xml:space="preserve"> </w:t>
      </w:r>
    </w:p>
    <w:p w14:paraId="5E84E8F7" w14:textId="77777777" w:rsidR="00625046" w:rsidRPr="00767AAF" w:rsidRDefault="00625046" w:rsidP="00F85B4E"/>
    <w:p w14:paraId="2096ABAB" w14:textId="77777777" w:rsidR="00625046" w:rsidRDefault="00625046" w:rsidP="00F85B4E">
      <w:r>
        <w:t xml:space="preserve">Meadows, J., Montano, M., Alfar, A.J.K., Başkan, Ö.Y., De Brún, C., Hill, J., McClatchey, R., </w:t>
      </w:r>
      <w:proofErr w:type="spellStart"/>
      <w:r>
        <w:t>Kallfa</w:t>
      </w:r>
      <w:proofErr w:type="spellEnd"/>
      <w:r>
        <w:t xml:space="preserve">, N. and Fernandes, G.S </w:t>
      </w:r>
      <w:r w:rsidRPr="00625046">
        <w:t>(2024)</w:t>
      </w:r>
      <w:r w:rsidRPr="00767AAF">
        <w:t xml:space="preserve"> ‘The impact of the cost-of-living crisis on population health in the UK: a rapid review’, </w:t>
      </w:r>
      <w:r w:rsidRPr="00767AAF">
        <w:rPr>
          <w:i/>
          <w:iCs/>
        </w:rPr>
        <w:t>Journal of Public Health</w:t>
      </w:r>
      <w:r w:rsidRPr="00767AAF">
        <w:t xml:space="preserve">. Available at: </w:t>
      </w:r>
      <w:hyperlink r:id="rId17" w:tgtFrame="_new" w:history="1">
        <w:r w:rsidRPr="00767AAF">
          <w:rPr>
            <w:color w:val="0000FF"/>
            <w:u w:val="single"/>
          </w:rPr>
          <w:t>https://pmc.ncbi.nlm.nih.gov/articles/PMC10882727/</w:t>
        </w:r>
      </w:hyperlink>
      <w:r w:rsidRPr="00767AAF">
        <w:t xml:space="preserve"> (Accessed: 19 August 2026). </w:t>
      </w:r>
    </w:p>
    <w:p w14:paraId="5190599F" w14:textId="77777777" w:rsidR="00625046" w:rsidRPr="00767AAF" w:rsidRDefault="00625046" w:rsidP="00F85B4E"/>
    <w:p w14:paraId="4F447B4A" w14:textId="77777777" w:rsidR="00625046" w:rsidRPr="00090FF8" w:rsidRDefault="00625046" w:rsidP="00F85B4E">
      <w:pPr>
        <w:rPr>
          <w:rFonts w:ascii="Arial" w:hAnsi="Arial" w:cs="Arial"/>
          <w:sz w:val="28"/>
          <w:szCs w:val="28"/>
        </w:rPr>
      </w:pPr>
      <w:r w:rsidRPr="00625046">
        <w:t>Warwick-Giles, L. et al. (2024)</w:t>
      </w:r>
      <w:r w:rsidRPr="00767AAF">
        <w:t xml:space="preserve"> ‘Exploring whether primary care networks can contribute to the national goal of reducing health inequalities: a mixed-methods study’, </w:t>
      </w:r>
      <w:r w:rsidRPr="00767AAF">
        <w:rPr>
          <w:i/>
          <w:iCs/>
        </w:rPr>
        <w:t>British Journal of General Practice</w:t>
      </w:r>
      <w:r w:rsidRPr="00767AAF">
        <w:t xml:space="preserve">, </w:t>
      </w:r>
      <w:r w:rsidRPr="00625046">
        <w:t>74</w:t>
      </w:r>
      <w:r w:rsidRPr="00767AAF">
        <w:t>(742), pp. e290–e299.</w:t>
      </w:r>
      <w:r>
        <w:t xml:space="preserve"> Available at: </w:t>
      </w:r>
      <w:hyperlink r:id="rId18" w:history="1">
        <w:r w:rsidRPr="00B261CE">
          <w:rPr>
            <w:rStyle w:val="Hyperlink"/>
          </w:rPr>
          <w:t>https://pmc.ncbi.nlm.nih.gov/articles/PMC11060797/</w:t>
        </w:r>
      </w:hyperlink>
      <w:r>
        <w:t xml:space="preserve"> (Accessed: 19 August 2026).</w:t>
      </w:r>
    </w:p>
    <w:sectPr w:rsidR="00625046" w:rsidRPr="00090FF8" w:rsidSect="0062504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DC717E"/>
    <w:multiLevelType w:val="multilevel"/>
    <w:tmpl w:val="A0E640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F2C37B4"/>
    <w:multiLevelType w:val="hybridMultilevel"/>
    <w:tmpl w:val="6332F9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F97C8F"/>
    <w:multiLevelType w:val="hybridMultilevel"/>
    <w:tmpl w:val="A7E454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367E1E"/>
    <w:multiLevelType w:val="multilevel"/>
    <w:tmpl w:val="3D6CCC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4547CA4"/>
    <w:multiLevelType w:val="multilevel"/>
    <w:tmpl w:val="FE04A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8790185"/>
    <w:multiLevelType w:val="hybridMultilevel"/>
    <w:tmpl w:val="E6A854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97600AE"/>
    <w:multiLevelType w:val="multilevel"/>
    <w:tmpl w:val="7B5299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C215B55"/>
    <w:multiLevelType w:val="hybridMultilevel"/>
    <w:tmpl w:val="245E86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254328E"/>
    <w:multiLevelType w:val="hybridMultilevel"/>
    <w:tmpl w:val="46C2E1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3C85DB0"/>
    <w:multiLevelType w:val="multilevel"/>
    <w:tmpl w:val="E0AA5D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51F290C"/>
    <w:multiLevelType w:val="hybridMultilevel"/>
    <w:tmpl w:val="E01C2C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4DF65C0"/>
    <w:multiLevelType w:val="hybridMultilevel"/>
    <w:tmpl w:val="92AC6C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AB97196"/>
    <w:multiLevelType w:val="hybridMultilevel"/>
    <w:tmpl w:val="E6EECCF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570B0B6D"/>
    <w:multiLevelType w:val="multilevel"/>
    <w:tmpl w:val="1F3A69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F725B50"/>
    <w:multiLevelType w:val="multilevel"/>
    <w:tmpl w:val="A1BAD4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8F71771"/>
    <w:multiLevelType w:val="hybridMultilevel"/>
    <w:tmpl w:val="23108D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EC41AC6"/>
    <w:multiLevelType w:val="multilevel"/>
    <w:tmpl w:val="BFF6F5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EF03FD3"/>
    <w:multiLevelType w:val="hybridMultilevel"/>
    <w:tmpl w:val="8700B0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EFA3E61"/>
    <w:multiLevelType w:val="hybridMultilevel"/>
    <w:tmpl w:val="8FB6A8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9D710EA"/>
    <w:multiLevelType w:val="multilevel"/>
    <w:tmpl w:val="104A51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AB24F0E"/>
    <w:multiLevelType w:val="multilevel"/>
    <w:tmpl w:val="34AC04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134981091">
    <w:abstractNumId w:val="9"/>
  </w:num>
  <w:num w:numId="2" w16cid:durableId="914246335">
    <w:abstractNumId w:val="20"/>
  </w:num>
  <w:num w:numId="3" w16cid:durableId="1693997367">
    <w:abstractNumId w:val="12"/>
  </w:num>
  <w:num w:numId="4" w16cid:durableId="1631125974">
    <w:abstractNumId w:val="7"/>
  </w:num>
  <w:num w:numId="5" w16cid:durableId="1143158433">
    <w:abstractNumId w:val="4"/>
  </w:num>
  <w:num w:numId="6" w16cid:durableId="923955257">
    <w:abstractNumId w:val="6"/>
  </w:num>
  <w:num w:numId="7" w16cid:durableId="1110130144">
    <w:abstractNumId w:val="17"/>
  </w:num>
  <w:num w:numId="8" w16cid:durableId="1105658349">
    <w:abstractNumId w:val="3"/>
  </w:num>
  <w:num w:numId="9" w16cid:durableId="236941001">
    <w:abstractNumId w:val="14"/>
  </w:num>
  <w:num w:numId="10" w16cid:durableId="1346714438">
    <w:abstractNumId w:val="8"/>
  </w:num>
  <w:num w:numId="11" w16cid:durableId="1083450192">
    <w:abstractNumId w:val="0"/>
  </w:num>
  <w:num w:numId="12" w16cid:durableId="1296445096">
    <w:abstractNumId w:val="13"/>
  </w:num>
  <w:num w:numId="13" w16cid:durableId="182793706">
    <w:abstractNumId w:val="5"/>
  </w:num>
  <w:num w:numId="14" w16cid:durableId="735202490">
    <w:abstractNumId w:val="19"/>
  </w:num>
  <w:num w:numId="15" w16cid:durableId="1221089231">
    <w:abstractNumId w:val="16"/>
  </w:num>
  <w:num w:numId="16" w16cid:durableId="787821460">
    <w:abstractNumId w:val="18"/>
  </w:num>
  <w:num w:numId="17" w16cid:durableId="1666014614">
    <w:abstractNumId w:val="2"/>
  </w:num>
  <w:num w:numId="18" w16cid:durableId="2078939955">
    <w:abstractNumId w:val="10"/>
  </w:num>
  <w:num w:numId="19" w16cid:durableId="302737962">
    <w:abstractNumId w:val="1"/>
  </w:num>
  <w:num w:numId="20" w16cid:durableId="262419637">
    <w:abstractNumId w:val="11"/>
  </w:num>
  <w:num w:numId="21" w16cid:durableId="1120881928">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0C34"/>
    <w:rsid w:val="000068C9"/>
    <w:rsid w:val="00011581"/>
    <w:rsid w:val="0012595C"/>
    <w:rsid w:val="00166F9F"/>
    <w:rsid w:val="00173A04"/>
    <w:rsid w:val="002C39C1"/>
    <w:rsid w:val="00346D56"/>
    <w:rsid w:val="00560C34"/>
    <w:rsid w:val="00625046"/>
    <w:rsid w:val="00AE3292"/>
    <w:rsid w:val="00D007B4"/>
    <w:rsid w:val="00D1609D"/>
    <w:rsid w:val="00E1224D"/>
    <w:rsid w:val="00F85B4E"/>
    <w:rsid w:val="00FD48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7A273DF"/>
  <w15:chartTrackingRefBased/>
  <w15:docId w15:val="{894F1FA3-4C21-2645-B31A-AFB0C551D6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60C3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60C3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60C3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60C3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60C3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60C34"/>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60C34"/>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60C34"/>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60C34"/>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60C3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60C3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60C3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60C3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60C3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60C3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60C3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60C3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60C34"/>
    <w:rPr>
      <w:rFonts w:eastAsiaTheme="majorEastAsia" w:cstheme="majorBidi"/>
      <w:color w:val="272727" w:themeColor="text1" w:themeTint="D8"/>
    </w:rPr>
  </w:style>
  <w:style w:type="paragraph" w:styleId="Title">
    <w:name w:val="Title"/>
    <w:basedOn w:val="Normal"/>
    <w:next w:val="Normal"/>
    <w:link w:val="TitleChar"/>
    <w:uiPriority w:val="10"/>
    <w:qFormat/>
    <w:rsid w:val="00560C34"/>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60C3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60C34"/>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60C3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60C34"/>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560C34"/>
    <w:rPr>
      <w:i/>
      <w:iCs/>
      <w:color w:val="404040" w:themeColor="text1" w:themeTint="BF"/>
    </w:rPr>
  </w:style>
  <w:style w:type="paragraph" w:styleId="ListParagraph">
    <w:name w:val="List Paragraph"/>
    <w:basedOn w:val="Normal"/>
    <w:uiPriority w:val="34"/>
    <w:qFormat/>
    <w:rsid w:val="00560C34"/>
    <w:pPr>
      <w:ind w:left="720"/>
      <w:contextualSpacing/>
    </w:pPr>
  </w:style>
  <w:style w:type="character" w:styleId="IntenseEmphasis">
    <w:name w:val="Intense Emphasis"/>
    <w:basedOn w:val="DefaultParagraphFont"/>
    <w:uiPriority w:val="21"/>
    <w:qFormat/>
    <w:rsid w:val="00560C34"/>
    <w:rPr>
      <w:i/>
      <w:iCs/>
      <w:color w:val="0F4761" w:themeColor="accent1" w:themeShade="BF"/>
    </w:rPr>
  </w:style>
  <w:style w:type="paragraph" w:styleId="IntenseQuote">
    <w:name w:val="Intense Quote"/>
    <w:basedOn w:val="Normal"/>
    <w:next w:val="Normal"/>
    <w:link w:val="IntenseQuoteChar"/>
    <w:uiPriority w:val="30"/>
    <w:qFormat/>
    <w:rsid w:val="00560C3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60C34"/>
    <w:rPr>
      <w:i/>
      <w:iCs/>
      <w:color w:val="0F4761" w:themeColor="accent1" w:themeShade="BF"/>
    </w:rPr>
  </w:style>
  <w:style w:type="character" w:styleId="IntenseReference">
    <w:name w:val="Intense Reference"/>
    <w:basedOn w:val="DefaultParagraphFont"/>
    <w:uiPriority w:val="32"/>
    <w:qFormat/>
    <w:rsid w:val="00560C34"/>
    <w:rPr>
      <w:b/>
      <w:bCs/>
      <w:smallCaps/>
      <w:color w:val="0F4761" w:themeColor="accent1" w:themeShade="BF"/>
      <w:spacing w:val="5"/>
    </w:rPr>
  </w:style>
  <w:style w:type="paragraph" w:styleId="NormalWeb">
    <w:name w:val="Normal (Web)"/>
    <w:basedOn w:val="Normal"/>
    <w:uiPriority w:val="99"/>
    <w:unhideWhenUsed/>
    <w:rsid w:val="00560C34"/>
    <w:pPr>
      <w:spacing w:before="100" w:beforeAutospacing="1" w:after="100" w:afterAutospacing="1"/>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560C34"/>
    <w:rPr>
      <w:b/>
      <w:bCs/>
    </w:rPr>
  </w:style>
  <w:style w:type="table" w:styleId="TableGrid">
    <w:name w:val="Table Grid"/>
    <w:basedOn w:val="TableNormal"/>
    <w:uiPriority w:val="59"/>
    <w:rsid w:val="00560C3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12595C"/>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GridTable1Light-Accent1">
    <w:name w:val="Grid Table 1 Light Accent 1"/>
    <w:basedOn w:val="TableNormal"/>
    <w:uiPriority w:val="46"/>
    <w:rsid w:val="0012595C"/>
    <w:tblPr>
      <w:tblStyleRowBandSize w:val="1"/>
      <w:tblStyleColBandSize w:val="1"/>
      <w:tblBorders>
        <w:top w:val="single" w:sz="4" w:space="0" w:color="83CAEB" w:themeColor="accent1" w:themeTint="66"/>
        <w:left w:val="single" w:sz="4" w:space="0" w:color="83CAEB" w:themeColor="accent1" w:themeTint="66"/>
        <w:bottom w:val="single" w:sz="4" w:space="0" w:color="83CAEB" w:themeColor="accent1" w:themeTint="66"/>
        <w:right w:val="single" w:sz="4" w:space="0" w:color="83CAEB" w:themeColor="accent1" w:themeTint="66"/>
        <w:insideH w:val="single" w:sz="4" w:space="0" w:color="83CAEB" w:themeColor="accent1" w:themeTint="66"/>
        <w:insideV w:val="single" w:sz="4" w:space="0" w:color="83CAEB" w:themeColor="accent1" w:themeTint="66"/>
      </w:tblBorders>
    </w:tblPr>
    <w:tblStylePr w:type="firstRow">
      <w:rPr>
        <w:b/>
        <w:bCs/>
      </w:rPr>
      <w:tblPr/>
      <w:tcPr>
        <w:tcBorders>
          <w:bottom w:val="single" w:sz="12" w:space="0" w:color="45B0E1" w:themeColor="accent1" w:themeTint="99"/>
        </w:tcBorders>
      </w:tcPr>
    </w:tblStylePr>
    <w:tblStylePr w:type="lastRow">
      <w:rPr>
        <w:b/>
        <w:bCs/>
      </w:rPr>
      <w:tblPr/>
      <w:tcPr>
        <w:tcBorders>
          <w:top w:val="double" w:sz="2" w:space="0" w:color="45B0E1" w:themeColor="accent1" w:themeTint="99"/>
        </w:tcBorders>
      </w:tcPr>
    </w:tblStylePr>
    <w:tblStylePr w:type="firstCol">
      <w:rPr>
        <w:b/>
        <w:bCs/>
      </w:rPr>
    </w:tblStylePr>
    <w:tblStylePr w:type="lastCol">
      <w:rPr>
        <w:b/>
        <w:bCs/>
      </w:rPr>
    </w:tblStylePr>
  </w:style>
  <w:style w:type="character" w:styleId="Emphasis">
    <w:name w:val="Emphasis"/>
    <w:basedOn w:val="DefaultParagraphFont"/>
    <w:uiPriority w:val="20"/>
    <w:qFormat/>
    <w:rsid w:val="00D1609D"/>
    <w:rPr>
      <w:i/>
      <w:iCs/>
    </w:rPr>
  </w:style>
  <w:style w:type="character" w:styleId="Hyperlink">
    <w:name w:val="Hyperlink"/>
    <w:basedOn w:val="DefaultParagraphFont"/>
    <w:uiPriority w:val="99"/>
    <w:unhideWhenUsed/>
    <w:rsid w:val="00D1609D"/>
    <w:rPr>
      <w:color w:val="0000FF"/>
      <w:u w:val="single"/>
    </w:rPr>
  </w:style>
  <w:style w:type="table" w:styleId="PlainTable1">
    <w:name w:val="Plain Table 1"/>
    <w:basedOn w:val="TableNormal"/>
    <w:uiPriority w:val="41"/>
    <w:rsid w:val="00166F9F"/>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4">
    <w:name w:val="Grid Table 4"/>
    <w:basedOn w:val="TableNormal"/>
    <w:uiPriority w:val="49"/>
    <w:rsid w:val="00166F9F"/>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1">
    <w:name w:val="Grid Table 4 Accent 1"/>
    <w:basedOn w:val="TableNormal"/>
    <w:uiPriority w:val="49"/>
    <w:rsid w:val="00166F9F"/>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character" w:styleId="FollowedHyperlink">
    <w:name w:val="FollowedHyperlink"/>
    <w:basedOn w:val="DefaultParagraphFont"/>
    <w:uiPriority w:val="99"/>
    <w:semiHidden/>
    <w:unhideWhenUsed/>
    <w:rsid w:val="00AE3292"/>
    <w:rPr>
      <w:color w:val="96607D" w:themeColor="followedHyperlink"/>
      <w:u w:val="single"/>
    </w:rPr>
  </w:style>
  <w:style w:type="character" w:styleId="UnresolvedMention">
    <w:name w:val="Unresolved Mention"/>
    <w:basedOn w:val="DefaultParagraphFont"/>
    <w:uiPriority w:val="99"/>
    <w:semiHidden/>
    <w:unhideWhenUsed/>
    <w:rsid w:val="00AE3292"/>
    <w:rPr>
      <w:color w:val="605E5C"/>
      <w:shd w:val="clear" w:color="auto" w:fill="E1DFDD"/>
    </w:rPr>
  </w:style>
  <w:style w:type="paragraph" w:customStyle="1" w:styleId="isselectedend">
    <w:name w:val="isselectedend"/>
    <w:basedOn w:val="Normal"/>
    <w:rsid w:val="00F85B4E"/>
    <w:pPr>
      <w:spacing w:before="100" w:beforeAutospacing="1" w:after="100" w:afterAutospacing="1"/>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search.birmingham.ac.uk/en/publications/research-methods-for-business-students-2/" TargetMode="External"/><Relationship Id="rId13" Type="http://schemas.openxmlformats.org/officeDocument/2006/relationships/hyperlink" Target="https://www.sciencedirect.com/science/article/pii/S2666535226000479?via%3Dihub" TargetMode="External"/><Relationship Id="rId18" Type="http://schemas.openxmlformats.org/officeDocument/2006/relationships/hyperlink" Target="https://pmc.ncbi.nlm.nih.gov/articles/PMC11060797/" TargetMode="External"/><Relationship Id="rId3" Type="http://schemas.openxmlformats.org/officeDocument/2006/relationships/settings" Target="settings.xml"/><Relationship Id="rId7" Type="http://schemas.openxmlformats.org/officeDocument/2006/relationships/hyperlink" Target="https://uwe-repository.worktribe.com/output/1043060" TargetMode="External"/><Relationship Id="rId12" Type="http://schemas.openxmlformats.org/officeDocument/2006/relationships/hyperlink" Target="https://link.springer.com/article/10.1186/s13690-025-01781-3" TargetMode="External"/><Relationship Id="rId17" Type="http://schemas.openxmlformats.org/officeDocument/2006/relationships/hyperlink" Target="https://pmc.ncbi.nlm.nih.gov/articles/PMC10882727/" TargetMode="External"/><Relationship Id="rId2" Type="http://schemas.openxmlformats.org/officeDocument/2006/relationships/styles" Target="styles.xml"/><Relationship Id="rId16" Type="http://schemas.openxmlformats.org/officeDocument/2006/relationships/hyperlink" Target="https://pmc.ncbi.nlm.nih.gov/articles/PMC12706212/"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commons.emich.edu/loexquarterly/vol31/iss3/4/" TargetMode="External"/><Relationship Id="rId11" Type="http://schemas.openxmlformats.org/officeDocument/2006/relationships/hyperlink" Target="https://onlinelibrary.wiley.com/doi/10.1111/j.1475-5890.2016.12109" TargetMode="External"/><Relationship Id="rId5" Type="http://schemas.openxmlformats.org/officeDocument/2006/relationships/hyperlink" Target="https://search.worldcat.org/title/Doing-literature-review-in-health-and-social-care-%3A-a-practical-guide/oclc/1083880535" TargetMode="External"/><Relationship Id="rId15" Type="http://schemas.openxmlformats.org/officeDocument/2006/relationships/hyperlink" Target="https://linkinghub.elsevier.com/retrieve/pii/S2468266719302191" TargetMode="External"/><Relationship Id="rId10" Type="http://schemas.openxmlformats.org/officeDocument/2006/relationships/hyperlink" Target="https://pmc.ncbi.nlm.nih.gov/articles/PMC7298201/"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pmc.ncbi.nlm.nih.gov/articles/PMC5036206/" TargetMode="External"/><Relationship Id="rId14" Type="http://schemas.openxmlformats.org/officeDocument/2006/relationships/hyperlink" Target="https://www.thelancet.com/journals/lanpub/article/PIIS2468-2667(23)00093-2/fulltex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20</Pages>
  <Words>3943</Words>
  <Characters>22477</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Iqra Mohammad (2325946)</dc:creator>
  <cp:keywords/>
  <dc:description/>
  <cp:lastModifiedBy>Iqra Mohammad (2325946)</cp:lastModifiedBy>
  <cp:revision>3</cp:revision>
  <dcterms:created xsi:type="dcterms:W3CDTF">2026-10-23T11:01:00Z</dcterms:created>
  <dcterms:modified xsi:type="dcterms:W3CDTF">2026-10-23T11:03:00Z</dcterms:modified>
</cp:coreProperties>
</file>