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94D76" w:rsidRPr="009E4A68" w:rsidRDefault="00C13EF6" w:rsidP="00794D76">
      <w:pPr>
        <w:pStyle w:val="Header"/>
      </w:pPr>
      <w:r>
        <w:rPr>
          <w:noProof/>
        </w:rPr>
        <w:pict>
          <v:shapetype id="_x0000_t202" coordsize="21600,21600" o:spt="202" path="m,l,21600r21600,l21600,xe">
            <v:stroke joinstyle="miter"/>
            <v:path gradientshapeok="t" o:connecttype="rect"/>
          </v:shapetype>
          <v:shape id="Text Box 11" o:spid="_x0000_s1044" type="#_x0000_t202" style="position:absolute;margin-left:341.9pt;margin-top:-6.55pt;width:125.35pt;height:1in;z-index:25170124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794D76" w:rsidRDefault="00794D76" w:rsidP="00794D76">
                  <w:pPr>
                    <w:pStyle w:val="Heading6"/>
                    <w:pBdr>
                      <w:top w:val="none" w:sz="0" w:space="0" w:color="auto"/>
                      <w:left w:val="none" w:sz="0" w:space="0" w:color="auto"/>
                      <w:bottom w:val="none" w:sz="0" w:space="0" w:color="auto"/>
                      <w:right w:val="none" w:sz="0" w:space="0" w:color="auto"/>
                    </w:pBdr>
                    <w:shd w:val="clear" w:color="auto" w:fill="E0E0E0"/>
                  </w:pPr>
                </w:p>
                <w:p w:rsidR="00794D76" w:rsidRDefault="00794D76" w:rsidP="00794D76">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6905" cy="440055"/>
                        <wp:effectExtent l="0" t="0" r="0" b="0"/>
                        <wp:docPr id="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w:r>
      <w:r w:rsidR="00794D76" w:rsidRPr="009E4A68">
        <w:rPr>
          <w:noProof/>
          <w:lang w:eastAsia="en-GB"/>
        </w:rPr>
        <w:drawing>
          <wp:inline distT="0" distB="0" distL="0" distR="0">
            <wp:extent cx="1809750" cy="723900"/>
            <wp:effectExtent l="0" t="0" r="0" b="0"/>
            <wp:docPr id="9"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v="urn:schemas-microsoft-com:mac:vml" xmlns:mc="http://schemas.openxmlformats.org/markup-compatibility/2006" xmlns:mo="http://schemas.microsoft.com/office/mac/office/2008/main"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inline>
        </w:drawing>
      </w:r>
    </w:p>
    <w:p w:rsidR="00794D76" w:rsidRPr="009E4A68" w:rsidRDefault="00794D76" w:rsidP="00794D7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10670"/>
      </w:tblGrid>
      <w:tr w:rsidR="00794D76" w:rsidRPr="009E4A68" w:rsidTr="00641D8B">
        <w:tc>
          <w:tcPr>
            <w:tcW w:w="10670" w:type="dxa"/>
            <w:shd w:val="clear" w:color="auto" w:fill="C0C0C0"/>
          </w:tcPr>
          <w:p w:rsidR="00794D76" w:rsidRPr="009E4A68" w:rsidRDefault="00794D76" w:rsidP="00641D8B">
            <w:pPr>
              <w:jc w:val="center"/>
              <w:rPr>
                <w:rFonts w:ascii="Arial" w:hAnsi="Arial" w:cs="Arial"/>
                <w:b/>
                <w:noProof/>
                <w:sz w:val="36"/>
                <w:szCs w:val="36"/>
              </w:rPr>
            </w:pPr>
            <w:r w:rsidRPr="009E4A68">
              <w:rPr>
                <w:rFonts w:ascii="Arial" w:hAnsi="Arial" w:cs="Arial"/>
                <w:b/>
                <w:noProof/>
                <w:sz w:val="36"/>
                <w:szCs w:val="36"/>
              </w:rPr>
              <w:t>ASSIGNMENT DETAILS AND FEEDBACK</w:t>
            </w:r>
          </w:p>
          <w:p w:rsidR="00794D76" w:rsidRPr="009E4A68" w:rsidRDefault="00794D76" w:rsidP="00641D8B">
            <w:pPr>
              <w:jc w:val="center"/>
              <w:rPr>
                <w:rFonts w:ascii="Arial" w:hAnsi="Arial" w:cs="Arial"/>
              </w:rPr>
            </w:pPr>
            <w:r w:rsidRPr="009E4A68">
              <w:rPr>
                <w:rFonts w:ascii="Arial" w:hAnsi="Arial" w:cs="Arial"/>
                <w:b/>
                <w:noProof/>
                <w:sz w:val="24"/>
                <w:szCs w:val="24"/>
              </w:rPr>
              <w:t>SOUTH WEST WALES CENTRE FOR TEACHER EDUCATION</w:t>
            </w:r>
          </w:p>
        </w:tc>
      </w:tr>
    </w:tbl>
    <w:p w:rsidR="00794D76" w:rsidRPr="009E4A68" w:rsidRDefault="00794D76" w:rsidP="00794D76">
      <w:pPr>
        <w:jc w:val="center"/>
        <w:rPr>
          <w:b/>
          <w:i/>
          <w:sz w:val="16"/>
          <w:szCs w:val="16"/>
        </w:rPr>
      </w:pPr>
      <w:r w:rsidRPr="009E4A68">
        <w:rPr>
          <w:b/>
          <w:i/>
          <w:sz w:val="16"/>
          <w:szCs w:val="16"/>
        </w:rPr>
        <w:t>Sections marked with * should be completed by module lead</w:t>
      </w:r>
    </w:p>
    <w:tbl>
      <w:tblPr>
        <w:tblW w:w="96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781"/>
        <w:gridCol w:w="2613"/>
        <w:gridCol w:w="1119"/>
      </w:tblGrid>
      <w:tr w:rsidR="00794D76" w:rsidRPr="009E4A68" w:rsidTr="00794D76">
        <w:tc>
          <w:tcPr>
            <w:tcW w:w="2093" w:type="dxa"/>
            <w:shd w:val="pct15" w:color="auto" w:fill="auto"/>
          </w:tcPr>
          <w:p w:rsidR="00794D76" w:rsidRPr="009E4A68" w:rsidRDefault="00794D76" w:rsidP="00641D8B">
            <w:pPr>
              <w:spacing w:before="120" w:after="120"/>
              <w:jc w:val="both"/>
              <w:rPr>
                <w:rFonts w:ascii="Calibri" w:hAnsi="Calibri" w:cs="Arial"/>
                <w:b/>
              </w:rPr>
            </w:pPr>
            <w:r w:rsidRPr="009E4A68">
              <w:rPr>
                <w:rFonts w:ascii="Calibri" w:hAnsi="Calibri" w:cs="Arial"/>
                <w:b/>
              </w:rPr>
              <w:t>Student name:</w:t>
            </w:r>
          </w:p>
        </w:tc>
        <w:tc>
          <w:tcPr>
            <w:tcW w:w="3781" w:type="dxa"/>
          </w:tcPr>
          <w:p w:rsidR="00794D76" w:rsidRPr="009E4A68" w:rsidRDefault="00794D76" w:rsidP="00641D8B">
            <w:pPr>
              <w:spacing w:before="120" w:after="120"/>
              <w:jc w:val="both"/>
              <w:rPr>
                <w:rFonts w:ascii="Calibri" w:hAnsi="Calibri" w:cs="Arial"/>
                <w:b/>
              </w:rPr>
            </w:pPr>
            <w:r>
              <w:rPr>
                <w:rFonts w:ascii="Calibri" w:hAnsi="Calibri" w:cs="Arial"/>
                <w:b/>
              </w:rPr>
              <w:t xml:space="preserve">Joanna Kayleigh Jones </w:t>
            </w:r>
          </w:p>
        </w:tc>
        <w:tc>
          <w:tcPr>
            <w:tcW w:w="2613" w:type="dxa"/>
            <w:shd w:val="clear" w:color="auto" w:fill="D9D9D9"/>
          </w:tcPr>
          <w:p w:rsidR="00794D76" w:rsidRPr="009E4A68" w:rsidRDefault="00794D76" w:rsidP="00641D8B">
            <w:pPr>
              <w:spacing w:before="120" w:after="120"/>
              <w:jc w:val="both"/>
              <w:rPr>
                <w:rFonts w:ascii="Calibri" w:hAnsi="Calibri" w:cs="Arial"/>
                <w:b/>
              </w:rPr>
            </w:pPr>
            <w:r w:rsidRPr="009E4A68">
              <w:rPr>
                <w:rFonts w:ascii="Calibri" w:hAnsi="Calibri" w:cs="Arial"/>
                <w:b/>
              </w:rPr>
              <w:t>Student P number:</w:t>
            </w:r>
          </w:p>
        </w:tc>
        <w:tc>
          <w:tcPr>
            <w:tcW w:w="1119" w:type="dxa"/>
          </w:tcPr>
          <w:p w:rsidR="00794D76" w:rsidRPr="009E4A68" w:rsidRDefault="00794D76" w:rsidP="00641D8B">
            <w:pPr>
              <w:spacing w:before="120" w:after="120"/>
              <w:jc w:val="both"/>
              <w:rPr>
                <w:rFonts w:ascii="Calibri" w:hAnsi="Calibri" w:cs="Arial"/>
                <w:b/>
              </w:rPr>
            </w:pPr>
            <w:r>
              <w:rPr>
                <w:rFonts w:ascii="Calibri" w:hAnsi="Calibri" w:cs="Arial"/>
                <w:b/>
              </w:rPr>
              <w:t>1700100</w:t>
            </w:r>
          </w:p>
        </w:tc>
      </w:tr>
      <w:tr w:rsidR="00794D76" w:rsidRPr="009E4A68" w:rsidTr="00794D76">
        <w:tc>
          <w:tcPr>
            <w:tcW w:w="2093" w:type="dxa"/>
            <w:shd w:val="pct15" w:color="auto" w:fill="auto"/>
          </w:tcPr>
          <w:p w:rsidR="00794D76" w:rsidRPr="009E4A68" w:rsidRDefault="00794D76" w:rsidP="00641D8B">
            <w:pPr>
              <w:spacing w:before="120" w:after="120"/>
              <w:jc w:val="both"/>
              <w:rPr>
                <w:rFonts w:ascii="Calibri" w:hAnsi="Calibri" w:cs="Arial"/>
                <w:b/>
              </w:rPr>
            </w:pPr>
            <w:r w:rsidRPr="009E4A68">
              <w:rPr>
                <w:rFonts w:ascii="Calibri" w:hAnsi="Calibri" w:cs="Arial"/>
                <w:b/>
              </w:rPr>
              <w:t>Programme: *</w:t>
            </w:r>
          </w:p>
        </w:tc>
        <w:tc>
          <w:tcPr>
            <w:tcW w:w="7513" w:type="dxa"/>
            <w:gridSpan w:val="3"/>
          </w:tcPr>
          <w:p w:rsidR="00794D76" w:rsidRPr="009E4A68" w:rsidRDefault="00794D76" w:rsidP="00641D8B">
            <w:pPr>
              <w:spacing w:before="120" w:after="120"/>
              <w:jc w:val="both"/>
              <w:rPr>
                <w:rFonts w:ascii="Calibri" w:hAnsi="Calibri" w:cs="Arial"/>
                <w:b/>
              </w:rPr>
            </w:pPr>
            <w:r w:rsidRPr="009E4A68">
              <w:rPr>
                <w:rFonts w:ascii="Calibri" w:hAnsi="Calibri" w:cs="Arial"/>
                <w:b/>
              </w:rPr>
              <w:t>PGCE Primary</w:t>
            </w:r>
          </w:p>
        </w:tc>
      </w:tr>
      <w:tr w:rsidR="00794D76" w:rsidRPr="009E4A68" w:rsidTr="00794D76">
        <w:tc>
          <w:tcPr>
            <w:tcW w:w="2093" w:type="dxa"/>
            <w:shd w:val="pct15" w:color="auto" w:fill="auto"/>
          </w:tcPr>
          <w:p w:rsidR="00794D76" w:rsidRPr="009E4A68" w:rsidRDefault="00794D76" w:rsidP="00641D8B">
            <w:pPr>
              <w:spacing w:before="120" w:after="120"/>
              <w:jc w:val="both"/>
              <w:rPr>
                <w:rFonts w:ascii="Calibri" w:hAnsi="Calibri" w:cs="Arial"/>
                <w:b/>
              </w:rPr>
            </w:pPr>
            <w:r w:rsidRPr="009E4A68">
              <w:rPr>
                <w:rFonts w:ascii="Calibri" w:hAnsi="Calibri" w:cs="Arial"/>
                <w:b/>
              </w:rPr>
              <w:t>Module: *</w:t>
            </w:r>
          </w:p>
        </w:tc>
        <w:tc>
          <w:tcPr>
            <w:tcW w:w="3781" w:type="dxa"/>
            <w:shd w:val="clear" w:color="auto" w:fill="auto"/>
          </w:tcPr>
          <w:p w:rsidR="00794D76" w:rsidRPr="009E4A68" w:rsidRDefault="00794D76" w:rsidP="00641D8B">
            <w:pPr>
              <w:spacing w:before="120" w:after="120"/>
              <w:rPr>
                <w:rFonts w:ascii="Calibri" w:hAnsi="Calibri" w:cs="Arial"/>
                <w:b/>
              </w:rPr>
            </w:pPr>
            <w:r w:rsidRPr="009E4A68">
              <w:rPr>
                <w:rFonts w:ascii="Calibri" w:hAnsi="Calibri" w:cs="Arial"/>
                <w:b/>
              </w:rPr>
              <w:t>School Development and Pupil Progress</w:t>
            </w:r>
          </w:p>
        </w:tc>
        <w:tc>
          <w:tcPr>
            <w:tcW w:w="2613" w:type="dxa"/>
            <w:shd w:val="clear" w:color="auto" w:fill="D9D9D9"/>
          </w:tcPr>
          <w:p w:rsidR="00794D76" w:rsidRPr="009E4A68" w:rsidRDefault="00794D76" w:rsidP="00641D8B">
            <w:pPr>
              <w:spacing w:before="120" w:after="120"/>
              <w:jc w:val="both"/>
              <w:rPr>
                <w:rFonts w:ascii="Calibri" w:hAnsi="Calibri" w:cs="Arial"/>
                <w:b/>
              </w:rPr>
            </w:pPr>
            <w:r w:rsidRPr="009E4A68">
              <w:rPr>
                <w:rFonts w:ascii="Calibri" w:hAnsi="Calibri" w:cs="Arial"/>
                <w:b/>
              </w:rPr>
              <w:t xml:space="preserve">Module Level (6 or 7):* </w:t>
            </w:r>
          </w:p>
        </w:tc>
        <w:tc>
          <w:tcPr>
            <w:tcW w:w="1119" w:type="dxa"/>
            <w:shd w:val="clear" w:color="auto" w:fill="auto"/>
          </w:tcPr>
          <w:p w:rsidR="00794D76" w:rsidRPr="009E4A68" w:rsidRDefault="00794D76" w:rsidP="00641D8B">
            <w:pPr>
              <w:spacing w:before="120" w:after="120"/>
              <w:jc w:val="both"/>
              <w:rPr>
                <w:rFonts w:ascii="Calibri" w:hAnsi="Calibri" w:cs="Arial"/>
                <w:b/>
              </w:rPr>
            </w:pPr>
            <w:r w:rsidRPr="009E4A68">
              <w:rPr>
                <w:rFonts w:ascii="Calibri" w:hAnsi="Calibri" w:cs="Arial"/>
                <w:b/>
              </w:rPr>
              <w:t>7</w:t>
            </w:r>
          </w:p>
        </w:tc>
      </w:tr>
      <w:tr w:rsidR="00794D76" w:rsidRPr="009E4A68" w:rsidTr="00794D76">
        <w:tc>
          <w:tcPr>
            <w:tcW w:w="2093" w:type="dxa"/>
            <w:shd w:val="pct15" w:color="auto" w:fill="auto"/>
          </w:tcPr>
          <w:p w:rsidR="00794D76" w:rsidRPr="009E4A68" w:rsidRDefault="00794D76" w:rsidP="00641D8B">
            <w:pPr>
              <w:spacing w:before="120" w:after="120"/>
              <w:jc w:val="both"/>
              <w:rPr>
                <w:rFonts w:ascii="Calibri" w:hAnsi="Calibri" w:cs="Arial"/>
                <w:b/>
              </w:rPr>
            </w:pPr>
            <w:r w:rsidRPr="009E4A68">
              <w:rPr>
                <w:rFonts w:ascii="Calibri" w:hAnsi="Calibri" w:cs="Arial"/>
                <w:b/>
              </w:rPr>
              <w:t>Module code: *</w:t>
            </w:r>
          </w:p>
        </w:tc>
        <w:tc>
          <w:tcPr>
            <w:tcW w:w="3781" w:type="dxa"/>
          </w:tcPr>
          <w:p w:rsidR="00794D76" w:rsidRPr="009E4A68" w:rsidRDefault="00794D76" w:rsidP="00641D8B">
            <w:pPr>
              <w:spacing w:before="120" w:after="120"/>
              <w:jc w:val="both"/>
              <w:rPr>
                <w:rFonts w:ascii="Calibri" w:hAnsi="Calibri" w:cs="Arial"/>
                <w:b/>
              </w:rPr>
            </w:pPr>
            <w:r w:rsidRPr="009E4A68">
              <w:rPr>
                <w:rFonts w:ascii="Calibri" w:hAnsi="Calibri" w:cs="Arial"/>
                <w:b/>
              </w:rPr>
              <w:t>M7X02153</w:t>
            </w:r>
          </w:p>
        </w:tc>
        <w:tc>
          <w:tcPr>
            <w:tcW w:w="2613" w:type="dxa"/>
            <w:shd w:val="clear" w:color="auto" w:fill="D9D9D9"/>
          </w:tcPr>
          <w:p w:rsidR="00794D76" w:rsidRPr="009E4A68" w:rsidRDefault="00794D76" w:rsidP="00641D8B">
            <w:pPr>
              <w:pStyle w:val="Heading2"/>
              <w:rPr>
                <w:rFonts w:ascii="Calibri" w:hAnsi="Calibri" w:cs="Arial"/>
                <w:sz w:val="22"/>
                <w:szCs w:val="22"/>
              </w:rPr>
            </w:pPr>
            <w:r w:rsidRPr="009E4A68">
              <w:rPr>
                <w:rFonts w:ascii="Calibri" w:hAnsi="Calibri" w:cs="Arial"/>
                <w:sz w:val="22"/>
                <w:szCs w:val="22"/>
              </w:rPr>
              <w:t xml:space="preserve">Contribution to Overall </w:t>
            </w:r>
          </w:p>
          <w:p w:rsidR="00794D76" w:rsidRPr="009E4A68" w:rsidRDefault="00794D76" w:rsidP="00641D8B">
            <w:pPr>
              <w:rPr>
                <w:rFonts w:ascii="Calibri" w:hAnsi="Calibri" w:cs="Arial"/>
                <w:b/>
              </w:rPr>
            </w:pPr>
            <w:r w:rsidRPr="009E4A68">
              <w:rPr>
                <w:rFonts w:ascii="Calibri" w:hAnsi="Calibri" w:cs="Arial"/>
                <w:b/>
              </w:rPr>
              <w:t>Module Assessment (%): *</w:t>
            </w:r>
          </w:p>
        </w:tc>
        <w:tc>
          <w:tcPr>
            <w:tcW w:w="1119" w:type="dxa"/>
          </w:tcPr>
          <w:p w:rsidR="00794D76" w:rsidRPr="009E4A68" w:rsidRDefault="00794D76" w:rsidP="00641D8B">
            <w:pPr>
              <w:spacing w:before="120" w:after="120"/>
              <w:jc w:val="both"/>
              <w:rPr>
                <w:rFonts w:ascii="Calibri" w:hAnsi="Calibri" w:cs="Arial"/>
                <w:b/>
              </w:rPr>
            </w:pPr>
            <w:r w:rsidRPr="009E4A68">
              <w:rPr>
                <w:rFonts w:ascii="Calibri" w:hAnsi="Calibri" w:cs="Arial"/>
                <w:b/>
              </w:rPr>
              <w:t>70%</w:t>
            </w:r>
          </w:p>
        </w:tc>
      </w:tr>
      <w:tr w:rsidR="00794D76" w:rsidRPr="009E4A68" w:rsidTr="00794D76">
        <w:tc>
          <w:tcPr>
            <w:tcW w:w="2093" w:type="dxa"/>
            <w:shd w:val="pct15" w:color="auto" w:fill="auto"/>
          </w:tcPr>
          <w:p w:rsidR="00794D76" w:rsidRPr="009E4A68" w:rsidRDefault="00794D76" w:rsidP="00641D8B">
            <w:pPr>
              <w:spacing w:before="120" w:after="120"/>
              <w:jc w:val="both"/>
              <w:rPr>
                <w:rFonts w:ascii="Calibri" w:hAnsi="Calibri" w:cs="Arial"/>
                <w:b/>
              </w:rPr>
            </w:pPr>
            <w:r w:rsidRPr="009E4A68">
              <w:rPr>
                <w:rFonts w:ascii="Calibri" w:hAnsi="Calibri" w:cs="Arial"/>
                <w:b/>
              </w:rPr>
              <w:t>Module Lead:*</w:t>
            </w:r>
          </w:p>
        </w:tc>
        <w:tc>
          <w:tcPr>
            <w:tcW w:w="7513" w:type="dxa"/>
            <w:gridSpan w:val="3"/>
            <w:shd w:val="clear" w:color="auto" w:fill="FFFFFF" w:themeFill="background1"/>
          </w:tcPr>
          <w:p w:rsidR="00794D76" w:rsidRPr="009E4A68" w:rsidRDefault="00794D76" w:rsidP="00641D8B">
            <w:pPr>
              <w:spacing w:before="120" w:after="120"/>
              <w:jc w:val="both"/>
              <w:rPr>
                <w:rFonts w:ascii="Calibri" w:hAnsi="Calibri" w:cs="Arial"/>
                <w:b/>
              </w:rPr>
            </w:pPr>
            <w:r w:rsidRPr="009E4A68">
              <w:rPr>
                <w:rFonts w:ascii="Calibri" w:hAnsi="Calibri" w:cs="Arial"/>
                <w:b/>
              </w:rPr>
              <w:t xml:space="preserve">Helen Lewis </w:t>
            </w:r>
          </w:p>
        </w:tc>
      </w:tr>
      <w:tr w:rsidR="00794D76" w:rsidRPr="009E4A68" w:rsidTr="00794D76">
        <w:tc>
          <w:tcPr>
            <w:tcW w:w="2093" w:type="dxa"/>
            <w:shd w:val="pct15" w:color="auto" w:fill="auto"/>
          </w:tcPr>
          <w:p w:rsidR="00794D76" w:rsidRPr="009E4A68" w:rsidRDefault="00794D76" w:rsidP="00641D8B">
            <w:pPr>
              <w:spacing w:before="120" w:after="120"/>
              <w:jc w:val="both"/>
              <w:rPr>
                <w:rFonts w:ascii="Calibri" w:hAnsi="Calibri" w:cs="Arial"/>
                <w:b/>
              </w:rPr>
            </w:pPr>
            <w:r w:rsidRPr="009E4A68">
              <w:rPr>
                <w:rFonts w:ascii="Calibri" w:hAnsi="Calibri" w:cs="Arial"/>
                <w:b/>
              </w:rPr>
              <w:t>Assignment Title:*</w:t>
            </w:r>
          </w:p>
        </w:tc>
        <w:tc>
          <w:tcPr>
            <w:tcW w:w="3781" w:type="dxa"/>
          </w:tcPr>
          <w:p w:rsidR="00794D76" w:rsidRPr="009E4A68" w:rsidRDefault="00794D76" w:rsidP="00641D8B">
            <w:pPr>
              <w:rPr>
                <w:rFonts w:ascii="Calibri" w:eastAsia="Calibri" w:hAnsi="Calibri"/>
                <w:b/>
              </w:rPr>
            </w:pPr>
            <w:r w:rsidRPr="009E4A68">
              <w:rPr>
                <w:rFonts w:ascii="Calibri" w:eastAsia="Calibri" w:hAnsi="Calibri"/>
                <w:b/>
              </w:rPr>
              <w:t>Written assessment 4,500 words</w:t>
            </w:r>
          </w:p>
        </w:tc>
        <w:tc>
          <w:tcPr>
            <w:tcW w:w="2613" w:type="dxa"/>
            <w:shd w:val="pct15" w:color="auto" w:fill="auto"/>
          </w:tcPr>
          <w:p w:rsidR="00794D76" w:rsidRPr="009E4A68" w:rsidRDefault="00794D76" w:rsidP="00641D8B">
            <w:pPr>
              <w:spacing w:before="120" w:after="120"/>
              <w:jc w:val="both"/>
              <w:rPr>
                <w:rFonts w:ascii="Calibri" w:hAnsi="Calibri" w:cs="Arial"/>
                <w:b/>
              </w:rPr>
            </w:pPr>
            <w:r w:rsidRPr="009E4A68">
              <w:rPr>
                <w:rFonts w:ascii="Calibri" w:hAnsi="Calibri" w:cs="Arial"/>
                <w:b/>
              </w:rPr>
              <w:t>Assignment No (x of x):*</w:t>
            </w:r>
          </w:p>
        </w:tc>
        <w:tc>
          <w:tcPr>
            <w:tcW w:w="1119" w:type="dxa"/>
          </w:tcPr>
          <w:p w:rsidR="00794D76" w:rsidRPr="009E4A68" w:rsidRDefault="00794D76" w:rsidP="00641D8B">
            <w:pPr>
              <w:spacing w:before="120" w:after="120"/>
              <w:jc w:val="both"/>
              <w:rPr>
                <w:rFonts w:ascii="Calibri" w:hAnsi="Calibri" w:cs="Arial"/>
                <w:b/>
              </w:rPr>
            </w:pPr>
            <w:r w:rsidRPr="009E4A68">
              <w:rPr>
                <w:rFonts w:ascii="Calibri" w:hAnsi="Calibri" w:cs="Arial"/>
                <w:b/>
              </w:rPr>
              <w:t>1/2</w:t>
            </w:r>
          </w:p>
        </w:tc>
      </w:tr>
      <w:tr w:rsidR="00794D76" w:rsidRPr="009E4A68" w:rsidTr="00794D76">
        <w:tc>
          <w:tcPr>
            <w:tcW w:w="2093" w:type="dxa"/>
            <w:shd w:val="pct15" w:color="auto" w:fill="auto"/>
          </w:tcPr>
          <w:p w:rsidR="00794D76" w:rsidRPr="009E4A68" w:rsidRDefault="00794D76" w:rsidP="00641D8B">
            <w:pPr>
              <w:spacing w:before="120" w:after="120"/>
              <w:jc w:val="both"/>
              <w:rPr>
                <w:rFonts w:ascii="Calibri" w:hAnsi="Calibri" w:cs="Arial"/>
                <w:b/>
              </w:rPr>
            </w:pPr>
            <w:r w:rsidRPr="009E4A68">
              <w:rPr>
                <w:rFonts w:ascii="Calibri" w:hAnsi="Calibri" w:cs="Arial"/>
                <w:b/>
              </w:rPr>
              <w:t>Start date:*</w:t>
            </w:r>
          </w:p>
        </w:tc>
        <w:tc>
          <w:tcPr>
            <w:tcW w:w="3781" w:type="dxa"/>
            <w:shd w:val="clear" w:color="auto" w:fill="auto"/>
          </w:tcPr>
          <w:p w:rsidR="00794D76" w:rsidRPr="009E4A68" w:rsidRDefault="00794D76" w:rsidP="00641D8B">
            <w:pPr>
              <w:spacing w:before="120" w:after="120"/>
              <w:jc w:val="both"/>
              <w:rPr>
                <w:rFonts w:ascii="Calibri" w:hAnsi="Calibri" w:cs="Arial"/>
                <w:b/>
              </w:rPr>
            </w:pPr>
            <w:r>
              <w:rPr>
                <w:rFonts w:ascii="Calibri" w:hAnsi="Calibri" w:cs="Arial"/>
                <w:b/>
              </w:rPr>
              <w:t>5/3/17</w:t>
            </w:r>
          </w:p>
        </w:tc>
        <w:tc>
          <w:tcPr>
            <w:tcW w:w="2613" w:type="dxa"/>
            <w:shd w:val="pct15" w:color="auto" w:fill="auto"/>
          </w:tcPr>
          <w:p w:rsidR="00794D76" w:rsidRPr="009E4A68" w:rsidRDefault="00794D76" w:rsidP="00641D8B">
            <w:pPr>
              <w:spacing w:before="120" w:after="120"/>
              <w:jc w:val="both"/>
              <w:rPr>
                <w:rFonts w:ascii="Calibri" w:hAnsi="Calibri" w:cs="Arial"/>
                <w:b/>
              </w:rPr>
            </w:pPr>
            <w:r w:rsidRPr="009E4A68">
              <w:rPr>
                <w:rFonts w:ascii="Calibri" w:hAnsi="Calibri" w:cs="Arial"/>
                <w:b/>
              </w:rPr>
              <w:t>Submission deadline:*</w:t>
            </w:r>
          </w:p>
        </w:tc>
        <w:tc>
          <w:tcPr>
            <w:tcW w:w="1119" w:type="dxa"/>
          </w:tcPr>
          <w:p w:rsidR="00794D76" w:rsidRPr="009E4A68" w:rsidRDefault="00794D76" w:rsidP="00641D8B">
            <w:pPr>
              <w:spacing w:before="120" w:after="120"/>
              <w:jc w:val="both"/>
              <w:rPr>
                <w:rFonts w:ascii="Calibri" w:hAnsi="Calibri" w:cs="Arial"/>
                <w:b/>
              </w:rPr>
            </w:pPr>
            <w:r>
              <w:rPr>
                <w:rFonts w:ascii="Calibri" w:hAnsi="Calibri" w:cs="Arial"/>
                <w:b/>
              </w:rPr>
              <w:t>30</w:t>
            </w:r>
            <w:r w:rsidRPr="00C108AE">
              <w:rPr>
                <w:rFonts w:ascii="Calibri" w:hAnsi="Calibri" w:cs="Arial"/>
                <w:b/>
                <w:vertAlign w:val="superscript"/>
              </w:rPr>
              <w:t>th</w:t>
            </w:r>
            <w:r>
              <w:rPr>
                <w:rFonts w:ascii="Calibri" w:hAnsi="Calibri" w:cs="Arial"/>
                <w:b/>
              </w:rPr>
              <w:t xml:space="preserve"> May 2018</w:t>
            </w:r>
          </w:p>
        </w:tc>
      </w:tr>
      <w:tr w:rsidR="00794D76" w:rsidRPr="009E4A68" w:rsidTr="00794D76">
        <w:tc>
          <w:tcPr>
            <w:tcW w:w="2093" w:type="dxa"/>
            <w:shd w:val="pct15" w:color="auto" w:fill="auto"/>
          </w:tcPr>
          <w:p w:rsidR="00794D76" w:rsidRPr="009E4A68" w:rsidRDefault="00794D76" w:rsidP="00641D8B">
            <w:pPr>
              <w:spacing w:before="120" w:after="120"/>
              <w:jc w:val="both"/>
              <w:rPr>
                <w:rFonts w:ascii="Calibri" w:hAnsi="Calibri" w:cs="Arial"/>
                <w:b/>
              </w:rPr>
            </w:pPr>
            <w:r w:rsidRPr="009E4A68">
              <w:rPr>
                <w:rFonts w:ascii="Calibri" w:hAnsi="Calibri" w:cs="Arial"/>
                <w:b/>
              </w:rPr>
              <w:t>Return date of provisional marks &amp; written feedback:*</w:t>
            </w:r>
          </w:p>
        </w:tc>
        <w:tc>
          <w:tcPr>
            <w:tcW w:w="7513" w:type="dxa"/>
            <w:gridSpan w:val="3"/>
            <w:shd w:val="clear" w:color="auto" w:fill="auto"/>
          </w:tcPr>
          <w:p w:rsidR="00794D76" w:rsidRPr="009E4A68" w:rsidRDefault="00794D76" w:rsidP="00641D8B">
            <w:pPr>
              <w:spacing w:before="120" w:after="120"/>
              <w:jc w:val="both"/>
              <w:rPr>
                <w:rFonts w:ascii="Calibri" w:hAnsi="Calibri" w:cs="Arial"/>
                <w:b/>
              </w:rPr>
            </w:pPr>
            <w:r>
              <w:rPr>
                <w:rFonts w:ascii="Calibri" w:hAnsi="Calibri" w:cs="Arial"/>
                <w:b/>
              </w:rPr>
              <w:t>27</w:t>
            </w:r>
            <w:r w:rsidRPr="00C108AE">
              <w:rPr>
                <w:rFonts w:ascii="Calibri" w:hAnsi="Calibri" w:cs="Arial"/>
                <w:b/>
                <w:vertAlign w:val="superscript"/>
              </w:rPr>
              <w:t>th</w:t>
            </w:r>
            <w:r>
              <w:rPr>
                <w:rFonts w:ascii="Calibri" w:hAnsi="Calibri" w:cs="Arial"/>
                <w:b/>
              </w:rPr>
              <w:t xml:space="preserve"> June 2018 </w:t>
            </w:r>
          </w:p>
        </w:tc>
      </w:tr>
    </w:tbl>
    <w:p w:rsidR="00794D76" w:rsidRPr="009E4A68" w:rsidRDefault="00794D76" w:rsidP="00794D76">
      <w:pPr>
        <w:rPr>
          <w:vanish/>
        </w:rPr>
      </w:pPr>
    </w:p>
    <w:tbl>
      <w:tblPr>
        <w:tblpPr w:leftFromText="180" w:rightFromText="180" w:vertAnchor="text" w:horzAnchor="margin" w:tblpY="248"/>
        <w:tblW w:w="1021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tblPr>
      <w:tblGrid>
        <w:gridCol w:w="1896"/>
        <w:gridCol w:w="6834"/>
        <w:gridCol w:w="734"/>
        <w:gridCol w:w="751"/>
      </w:tblGrid>
      <w:tr w:rsidR="00794D76" w:rsidRPr="009E4A68" w:rsidTr="00794D76">
        <w:trPr>
          <w:trHeight w:val="427"/>
        </w:trPr>
        <w:tc>
          <w:tcPr>
            <w:tcW w:w="1896" w:type="dxa"/>
            <w:tcBorders>
              <w:top w:val="single" w:sz="6" w:space="0" w:color="auto"/>
            </w:tcBorders>
            <w:shd w:val="clear" w:color="auto" w:fill="D9D9D9"/>
          </w:tcPr>
          <w:p w:rsidR="00794D76" w:rsidRPr="009E4A68" w:rsidRDefault="00794D76" w:rsidP="00641D8B">
            <w:pPr>
              <w:rPr>
                <w:rFonts w:ascii="Calibri" w:hAnsi="Calibri" w:cs="Arial"/>
                <w:b/>
              </w:rPr>
            </w:pPr>
            <w:r w:rsidRPr="009E4A68">
              <w:rPr>
                <w:rFonts w:ascii="Calibri" w:hAnsi="Calibri" w:cs="Arial"/>
                <w:b/>
              </w:rPr>
              <w:t>Referencing:</w:t>
            </w:r>
          </w:p>
        </w:tc>
        <w:tc>
          <w:tcPr>
            <w:tcW w:w="8319" w:type="dxa"/>
            <w:gridSpan w:val="3"/>
            <w:tcBorders>
              <w:top w:val="single" w:sz="6" w:space="0" w:color="auto"/>
            </w:tcBorders>
          </w:tcPr>
          <w:p w:rsidR="00794D76" w:rsidRPr="009E4A68" w:rsidRDefault="00794D76" w:rsidP="00641D8B">
            <w:pPr>
              <w:pStyle w:val="BodyText2"/>
              <w:rPr>
                <w:rFonts w:ascii="Calibri" w:hAnsi="Calibri" w:cs="Arial"/>
                <w:sz w:val="18"/>
                <w:szCs w:val="18"/>
              </w:rPr>
            </w:pPr>
            <w:r w:rsidRPr="009E4A68">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9E4A68">
              <w:rPr>
                <w:rFonts w:ascii="Calibri" w:hAnsi="Calibri" w:cs="Arial"/>
                <w:sz w:val="18"/>
                <w:szCs w:val="18"/>
                <w:u w:val="single"/>
              </w:rPr>
              <w:t>title of book</w:t>
            </w:r>
            <w:r w:rsidRPr="009E4A68">
              <w:rPr>
                <w:rFonts w:ascii="Calibri" w:hAnsi="Calibri" w:cs="Arial"/>
                <w:sz w:val="18"/>
                <w:szCs w:val="18"/>
              </w:rPr>
              <w:t>, edition, publisher: place of publication).</w:t>
            </w:r>
          </w:p>
        </w:tc>
      </w:tr>
      <w:tr w:rsidR="00794D76" w:rsidRPr="009E4A68" w:rsidTr="00794D76">
        <w:trPr>
          <w:trHeight w:val="676"/>
        </w:trPr>
        <w:tc>
          <w:tcPr>
            <w:tcW w:w="1896" w:type="dxa"/>
            <w:tcBorders>
              <w:top w:val="single" w:sz="6" w:space="0" w:color="auto"/>
            </w:tcBorders>
            <w:shd w:val="clear" w:color="auto" w:fill="D9D9D9"/>
          </w:tcPr>
          <w:p w:rsidR="00794D76" w:rsidRPr="009E4A68" w:rsidRDefault="00794D76" w:rsidP="00641D8B">
            <w:pPr>
              <w:rPr>
                <w:rFonts w:ascii="Calibri" w:hAnsi="Calibri" w:cs="Arial"/>
                <w:b/>
              </w:rPr>
            </w:pPr>
            <w:r w:rsidRPr="009E4A68">
              <w:rPr>
                <w:rFonts w:ascii="Calibri" w:hAnsi="Calibri" w:cs="Arial"/>
                <w:b/>
              </w:rPr>
              <w:t>Submission:</w:t>
            </w:r>
          </w:p>
        </w:tc>
        <w:tc>
          <w:tcPr>
            <w:tcW w:w="6834" w:type="dxa"/>
            <w:tcBorders>
              <w:top w:val="single" w:sz="6" w:space="0" w:color="auto"/>
            </w:tcBorders>
          </w:tcPr>
          <w:p w:rsidR="00794D76" w:rsidRPr="009E4A68" w:rsidRDefault="00794D76" w:rsidP="00641D8B">
            <w:pPr>
              <w:spacing w:before="120" w:after="120"/>
              <w:jc w:val="both"/>
              <w:rPr>
                <w:rFonts w:ascii="Calibri" w:hAnsi="Calibri" w:cs="Arial"/>
              </w:rPr>
            </w:pPr>
            <w:r w:rsidRPr="009E4A68">
              <w:rPr>
                <w:rFonts w:ascii="Calibri" w:hAnsi="Calibri" w:cs="Arial"/>
                <w:b/>
              </w:rPr>
              <w:t xml:space="preserve">All assignments must be submitted to </w:t>
            </w:r>
            <w:proofErr w:type="spellStart"/>
            <w:r w:rsidRPr="009E4A68">
              <w:rPr>
                <w:rFonts w:ascii="Calibri" w:hAnsi="Calibri" w:cs="Arial"/>
                <w:b/>
              </w:rPr>
              <w:t>Turnitin</w:t>
            </w:r>
            <w:proofErr w:type="spellEnd"/>
            <w:r w:rsidRPr="009E4A68">
              <w:rPr>
                <w:rFonts w:ascii="Calibri" w:hAnsi="Calibri" w:cs="Arial"/>
                <w:b/>
              </w:rPr>
              <w:t xml:space="preserve"> unless otherwise instructed by the Lecturer. </w:t>
            </w:r>
          </w:p>
          <w:p w:rsidR="00794D76" w:rsidRPr="009E4A68" w:rsidRDefault="00794D76" w:rsidP="00641D8B">
            <w:pPr>
              <w:spacing w:before="120" w:after="120"/>
              <w:jc w:val="both"/>
              <w:rPr>
                <w:rFonts w:ascii="Calibri" w:hAnsi="Calibri" w:cs="Arial"/>
                <w:sz w:val="18"/>
                <w:szCs w:val="18"/>
              </w:rPr>
            </w:pPr>
            <w:r w:rsidRPr="009E4A68">
              <w:rPr>
                <w:rFonts w:ascii="Calibri" w:hAnsi="Calibri" w:cs="Arial"/>
                <w:b/>
              </w:rPr>
              <w:t>Note</w:t>
            </w:r>
            <w:r w:rsidRPr="009E4A68">
              <w:rPr>
                <w:rFonts w:ascii="Calibri" w:hAnsi="Calibri" w:cs="Arial"/>
              </w:rPr>
              <w:t xml:space="preserve">: the </w:t>
            </w:r>
            <w:proofErr w:type="spellStart"/>
            <w:r w:rsidRPr="009E4A68">
              <w:rPr>
                <w:rFonts w:ascii="Calibri" w:hAnsi="Calibri" w:cs="Arial"/>
              </w:rPr>
              <w:t>Turnitin</w:t>
            </w:r>
            <w:proofErr w:type="spellEnd"/>
            <w:r w:rsidRPr="009E4A68">
              <w:rPr>
                <w:rFonts w:ascii="Calibri" w:hAnsi="Calibri" w:cs="Arial"/>
              </w:rPr>
              <w:t xml:space="preserve"> version is the primary submission and acts as a receipt for the student.  </w:t>
            </w:r>
            <w:r w:rsidRPr="009E4A68">
              <w:rPr>
                <w:rFonts w:ascii="Calibri" w:hAnsi="Calibri" w:cs="Arial"/>
                <w:b/>
              </w:rPr>
              <w:t xml:space="preserve">Late submission of the electronic version of the assignment will result in a late penalty.  </w:t>
            </w:r>
            <w:r w:rsidRPr="009E4A68">
              <w:rPr>
                <w:rFonts w:ascii="Calibri" w:hAnsi="Calibri" w:cs="Arial"/>
              </w:rPr>
              <w:t>Penalties for late submission: Up to one week late, maximum grade D.  Over one week late, Refer.  Only the Extenuating Circumstances Panel may grant an extension.</w:t>
            </w:r>
          </w:p>
        </w:tc>
        <w:tc>
          <w:tcPr>
            <w:tcW w:w="734" w:type="dxa"/>
            <w:tcBorders>
              <w:top w:val="single" w:sz="6" w:space="0" w:color="auto"/>
            </w:tcBorders>
            <w:shd w:val="clear" w:color="auto" w:fill="D9D9D9"/>
          </w:tcPr>
          <w:p w:rsidR="00794D76" w:rsidRPr="009E4A68" w:rsidRDefault="00794D76" w:rsidP="00641D8B">
            <w:pPr>
              <w:rPr>
                <w:rFonts w:ascii="Calibri" w:hAnsi="Calibri" w:cs="Arial"/>
                <w:b/>
              </w:rPr>
            </w:pPr>
            <w:r w:rsidRPr="009E4A68">
              <w:rPr>
                <w:rFonts w:ascii="Calibri" w:hAnsi="Calibri" w:cs="Arial"/>
                <w:b/>
              </w:rPr>
              <w:br/>
              <w:t>Date:</w:t>
            </w:r>
          </w:p>
        </w:tc>
        <w:tc>
          <w:tcPr>
            <w:tcW w:w="751" w:type="dxa"/>
            <w:tcBorders>
              <w:top w:val="single" w:sz="6" w:space="0" w:color="auto"/>
            </w:tcBorders>
          </w:tcPr>
          <w:p w:rsidR="00794D76" w:rsidRPr="009E4A68" w:rsidRDefault="00794D76" w:rsidP="00641D8B">
            <w:pPr>
              <w:rPr>
                <w:rFonts w:ascii="Calibri" w:hAnsi="Calibri" w:cs="Arial"/>
                <w:b/>
              </w:rPr>
            </w:pPr>
          </w:p>
          <w:p w:rsidR="00794D76" w:rsidRPr="009E4A68" w:rsidRDefault="00794D76" w:rsidP="00641D8B">
            <w:pPr>
              <w:rPr>
                <w:rFonts w:ascii="Calibri" w:hAnsi="Calibri" w:cs="Arial"/>
                <w:b/>
              </w:rPr>
            </w:pPr>
            <w:r>
              <w:rPr>
                <w:rFonts w:ascii="Calibri" w:hAnsi="Calibri" w:cs="Arial"/>
                <w:b/>
              </w:rPr>
              <w:t>30</w:t>
            </w:r>
            <w:r w:rsidRPr="00C108AE">
              <w:rPr>
                <w:rFonts w:ascii="Calibri" w:hAnsi="Calibri" w:cs="Arial"/>
                <w:b/>
                <w:vertAlign w:val="superscript"/>
              </w:rPr>
              <w:t>th</w:t>
            </w:r>
            <w:r>
              <w:rPr>
                <w:rFonts w:ascii="Calibri" w:hAnsi="Calibri" w:cs="Arial"/>
                <w:b/>
              </w:rPr>
              <w:t xml:space="preserve"> May 2018</w:t>
            </w:r>
          </w:p>
        </w:tc>
      </w:tr>
    </w:tbl>
    <w:p w:rsidR="00794D76" w:rsidRPr="009E4A68" w:rsidRDefault="00794D76" w:rsidP="00794D76">
      <w:pPr>
        <w:rPr>
          <w:vanish/>
        </w:rPr>
      </w:pPr>
    </w:p>
    <w:tbl>
      <w:tblPr>
        <w:tblW w:w="103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7621"/>
        <w:gridCol w:w="992"/>
        <w:gridCol w:w="1701"/>
      </w:tblGrid>
      <w:tr w:rsidR="00794D76" w:rsidRPr="009E4A68" w:rsidTr="00794D76">
        <w:trPr>
          <w:trHeight w:val="386"/>
        </w:trPr>
        <w:tc>
          <w:tcPr>
            <w:tcW w:w="7621" w:type="dxa"/>
            <w:vMerge w:val="restart"/>
            <w:shd w:val="pct15" w:color="auto" w:fill="auto"/>
          </w:tcPr>
          <w:p w:rsidR="00794D76" w:rsidRPr="009E4A68" w:rsidRDefault="00794D76" w:rsidP="00641D8B">
            <w:pPr>
              <w:spacing w:before="120" w:after="120"/>
              <w:jc w:val="both"/>
              <w:rPr>
                <w:rFonts w:ascii="Calibri" w:hAnsi="Calibri" w:cs="Calibri"/>
                <w:b/>
                <w:sz w:val="18"/>
                <w:szCs w:val="18"/>
              </w:rPr>
            </w:pPr>
            <w:r w:rsidRPr="009E4A68">
              <w:rPr>
                <w:rFonts w:ascii="Calibri" w:hAnsi="Calibri" w:cs="Arial"/>
                <w:sz w:val="18"/>
                <w:szCs w:val="18"/>
              </w:rPr>
              <w:t>Module lead to tick to indicate if a hard copy version of the assignment must be submitted.*</w:t>
            </w:r>
          </w:p>
        </w:tc>
        <w:tc>
          <w:tcPr>
            <w:tcW w:w="992" w:type="dxa"/>
            <w:shd w:val="pct15" w:color="auto" w:fill="auto"/>
          </w:tcPr>
          <w:p w:rsidR="00794D76" w:rsidRPr="009E4A68" w:rsidRDefault="00794D76" w:rsidP="00641D8B">
            <w:pPr>
              <w:spacing w:before="120" w:after="120"/>
              <w:jc w:val="both"/>
              <w:rPr>
                <w:rFonts w:ascii="Calibri" w:hAnsi="Calibri" w:cs="Calibri"/>
                <w:b/>
              </w:rPr>
            </w:pPr>
            <w:r w:rsidRPr="009E4A68">
              <w:rPr>
                <w:rFonts w:ascii="Calibri" w:hAnsi="Calibri" w:cs="Calibri"/>
                <w:b/>
              </w:rPr>
              <w:t>YES</w:t>
            </w:r>
          </w:p>
        </w:tc>
        <w:tc>
          <w:tcPr>
            <w:tcW w:w="1701" w:type="dxa"/>
          </w:tcPr>
          <w:p w:rsidR="00794D76" w:rsidRPr="009E4A68" w:rsidRDefault="00794D76" w:rsidP="00641D8B">
            <w:pPr>
              <w:spacing w:before="120" w:after="120"/>
              <w:jc w:val="both"/>
              <w:rPr>
                <w:rFonts w:ascii="Calibri" w:hAnsi="Calibri" w:cs="Calibri"/>
                <w:b/>
              </w:rPr>
            </w:pPr>
          </w:p>
        </w:tc>
      </w:tr>
      <w:tr w:rsidR="00794D76" w:rsidRPr="009E4A68" w:rsidTr="00794D76">
        <w:trPr>
          <w:trHeight w:val="408"/>
        </w:trPr>
        <w:tc>
          <w:tcPr>
            <w:tcW w:w="7621" w:type="dxa"/>
            <w:vMerge/>
            <w:shd w:val="pct15" w:color="auto" w:fill="auto"/>
          </w:tcPr>
          <w:p w:rsidR="00794D76" w:rsidRPr="009E4A68" w:rsidRDefault="00794D76" w:rsidP="00641D8B">
            <w:pPr>
              <w:spacing w:before="120" w:after="120"/>
              <w:jc w:val="both"/>
              <w:rPr>
                <w:rFonts w:ascii="Calibri" w:hAnsi="Calibri" w:cs="Calibri"/>
                <w:b/>
              </w:rPr>
            </w:pPr>
          </w:p>
        </w:tc>
        <w:tc>
          <w:tcPr>
            <w:tcW w:w="992" w:type="dxa"/>
            <w:shd w:val="pct15" w:color="auto" w:fill="auto"/>
          </w:tcPr>
          <w:p w:rsidR="00794D76" w:rsidRPr="009E4A68" w:rsidRDefault="00794D76" w:rsidP="00641D8B">
            <w:pPr>
              <w:spacing w:before="120" w:after="120"/>
              <w:jc w:val="both"/>
              <w:rPr>
                <w:rFonts w:ascii="Calibri" w:hAnsi="Calibri" w:cs="Calibri"/>
                <w:b/>
              </w:rPr>
            </w:pPr>
            <w:r w:rsidRPr="009E4A68">
              <w:rPr>
                <w:rFonts w:ascii="Calibri" w:hAnsi="Calibri" w:cs="Calibri"/>
                <w:b/>
              </w:rPr>
              <w:t>NO</w:t>
            </w:r>
          </w:p>
        </w:tc>
        <w:tc>
          <w:tcPr>
            <w:tcW w:w="1701" w:type="dxa"/>
          </w:tcPr>
          <w:p w:rsidR="00794D76" w:rsidRPr="009E4A68" w:rsidRDefault="00794D76" w:rsidP="00641D8B">
            <w:pPr>
              <w:spacing w:before="120" w:after="120"/>
              <w:jc w:val="both"/>
              <w:rPr>
                <w:rFonts w:ascii="Calibri" w:hAnsi="Calibri" w:cs="Calibri"/>
                <w:b/>
              </w:rPr>
            </w:pPr>
            <w:r w:rsidRPr="009E4A68">
              <w:rPr>
                <w:rFonts w:ascii="Calibri" w:hAnsi="Calibri" w:cs="Calibri"/>
                <w:b/>
              </w:rPr>
              <w:sym w:font="Wingdings" w:char="F0FC"/>
            </w:r>
          </w:p>
        </w:tc>
      </w:tr>
    </w:tbl>
    <w:p w:rsidR="00794D76" w:rsidRPr="009E4A68" w:rsidRDefault="00794D76" w:rsidP="00794D76">
      <w:pPr>
        <w:rPr>
          <w:sz w:val="32"/>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10598"/>
      </w:tblGrid>
      <w:tr w:rsidR="00794D76" w:rsidRPr="009E4A68" w:rsidTr="00641D8B">
        <w:trPr>
          <w:trHeight w:val="75"/>
        </w:trPr>
        <w:tc>
          <w:tcPr>
            <w:tcW w:w="10598" w:type="dxa"/>
            <w:shd w:val="clear" w:color="auto" w:fill="D9D9D9"/>
          </w:tcPr>
          <w:p w:rsidR="00794D76" w:rsidRPr="009E4A68" w:rsidRDefault="00794D76" w:rsidP="00641D8B">
            <w:pPr>
              <w:rPr>
                <w:rFonts w:ascii="Calibri" w:hAnsi="Calibri" w:cs="Calibri"/>
                <w:b/>
                <w:color w:val="000000"/>
              </w:rPr>
            </w:pPr>
            <w:r w:rsidRPr="009E4A68">
              <w:rPr>
                <w:rFonts w:ascii="Calibri" w:hAnsi="Calibri" w:cs="Calibri"/>
                <w:b/>
                <w:color w:val="000000"/>
                <w:sz w:val="40"/>
              </w:rPr>
              <w:lastRenderedPageBreak/>
              <w:t xml:space="preserve">Student Self Evaluation Form </w:t>
            </w:r>
          </w:p>
        </w:tc>
      </w:tr>
    </w:tbl>
    <w:p w:rsidR="00794D76" w:rsidRPr="009E4A68" w:rsidRDefault="00794D76" w:rsidP="00794D76">
      <w:pPr>
        <w:pStyle w:val="BodyText1"/>
        <w:tabs>
          <w:tab w:val="clear" w:pos="720"/>
          <w:tab w:val="clear" w:pos="1440"/>
        </w:tabs>
        <w:jc w:val="both"/>
        <w:rPr>
          <w:rFonts w:ascii="Calibri" w:hAnsi="Calibri"/>
          <w:sz w:val="20"/>
        </w:rPr>
      </w:pPr>
    </w:p>
    <w:p w:rsidR="00794D76" w:rsidRPr="009E4A68" w:rsidRDefault="00794D76" w:rsidP="00794D76">
      <w:pPr>
        <w:pStyle w:val="BodyText1"/>
        <w:tabs>
          <w:tab w:val="clear" w:pos="720"/>
          <w:tab w:val="clear" w:pos="1440"/>
        </w:tabs>
        <w:jc w:val="both"/>
        <w:rPr>
          <w:rFonts w:ascii="Calibri" w:hAnsi="Calibri"/>
          <w:sz w:val="22"/>
          <w:szCs w:val="22"/>
        </w:rPr>
      </w:pPr>
      <w:r w:rsidRPr="009E4A68">
        <w:rPr>
          <w:rFonts w:ascii="Calibri" w:hAnsi="Calibri"/>
          <w:sz w:val="22"/>
          <w:szCs w:val="22"/>
        </w:rPr>
        <w:t xml:space="preserve">This section repeats in brief the common assessment criteria detailed on previous pages. The </w:t>
      </w:r>
      <w:r w:rsidRPr="009E4A68">
        <w:rPr>
          <w:rFonts w:ascii="Calibri" w:hAnsi="Calibri"/>
          <w:i/>
          <w:sz w:val="22"/>
          <w:szCs w:val="22"/>
        </w:rPr>
        <w:t>extent</w:t>
      </w:r>
      <w:r w:rsidRPr="009E4A68">
        <w:rPr>
          <w:rFonts w:ascii="Calibri" w:hAnsi="Calibri"/>
          <w:sz w:val="22"/>
          <w:szCs w:val="22"/>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margin" w:tblpY="479"/>
        <w:tblW w:w="4966" w:type="pct"/>
        <w:tblLayout w:type="fixed"/>
        <w:tblLook w:val="04A0"/>
      </w:tblPr>
      <w:tblGrid>
        <w:gridCol w:w="1941"/>
        <w:gridCol w:w="1034"/>
        <w:gridCol w:w="1039"/>
        <w:gridCol w:w="1763"/>
        <w:gridCol w:w="1418"/>
        <w:gridCol w:w="1418"/>
        <w:gridCol w:w="1984"/>
      </w:tblGrid>
      <w:tr w:rsidR="00794D76" w:rsidRPr="009E4A68" w:rsidTr="00794D76">
        <w:trPr>
          <w:gridAfter w:val="6"/>
          <w:wAfter w:w="4084" w:type="pct"/>
          <w:trHeight w:val="509"/>
        </w:trPr>
        <w:tc>
          <w:tcPr>
            <w:tcW w:w="916" w:type="pct"/>
            <w:vMerge w:val="restart"/>
            <w:tcBorders>
              <w:top w:val="single" w:sz="4" w:space="0" w:color="auto"/>
              <w:left w:val="single" w:sz="4" w:space="0" w:color="auto"/>
              <w:right w:val="single" w:sz="4" w:space="0" w:color="auto"/>
            </w:tcBorders>
            <w:shd w:val="clear" w:color="auto" w:fill="BFBFBF"/>
            <w:vAlign w:val="center"/>
          </w:tcPr>
          <w:p w:rsidR="00794D76" w:rsidRPr="009E4A68" w:rsidRDefault="00794D76" w:rsidP="00794D76">
            <w:pPr>
              <w:rPr>
                <w:rFonts w:ascii="Calibri" w:hAnsi="Calibri"/>
                <w:b/>
              </w:rPr>
            </w:pPr>
            <w:r w:rsidRPr="009E4A68">
              <w:rPr>
                <w:rFonts w:ascii="Calibri" w:hAnsi="Calibri"/>
                <w:b/>
                <w:szCs w:val="16"/>
              </w:rPr>
              <w:t xml:space="preserve">Common Assessment Criteria </w:t>
            </w:r>
            <w:r w:rsidRPr="009E4A68">
              <w:rPr>
                <w:rFonts w:ascii="Calibri" w:hAnsi="Calibri"/>
                <w:b/>
              </w:rPr>
              <w:t>Applied</w:t>
            </w:r>
          </w:p>
        </w:tc>
      </w:tr>
      <w:tr w:rsidR="00794D76" w:rsidRPr="009E4A68" w:rsidTr="00794D76">
        <w:trPr>
          <w:trHeight w:val="548"/>
        </w:trPr>
        <w:tc>
          <w:tcPr>
            <w:tcW w:w="916" w:type="pct"/>
            <w:vMerge/>
            <w:tcBorders>
              <w:left w:val="single" w:sz="4" w:space="0" w:color="auto"/>
              <w:bottom w:val="single" w:sz="4" w:space="0" w:color="auto"/>
              <w:right w:val="single" w:sz="4" w:space="0" w:color="auto"/>
            </w:tcBorders>
            <w:shd w:val="clear" w:color="auto" w:fill="BFBFBF"/>
          </w:tcPr>
          <w:p w:rsidR="00794D76" w:rsidRPr="009E4A68" w:rsidRDefault="00794D76" w:rsidP="00794D76">
            <w:pPr>
              <w:rPr>
                <w:rFonts w:ascii="Calibri" w:hAnsi="Calibri"/>
                <w:b/>
                <w:sz w:val="16"/>
                <w:szCs w:val="16"/>
              </w:rPr>
            </w:pPr>
          </w:p>
        </w:tc>
        <w:tc>
          <w:tcPr>
            <w:tcW w:w="978" w:type="pct"/>
            <w:gridSpan w:val="2"/>
            <w:tcBorders>
              <w:top w:val="single" w:sz="4" w:space="0" w:color="auto"/>
              <w:left w:val="single" w:sz="4" w:space="0" w:color="auto"/>
              <w:bottom w:val="single" w:sz="4" w:space="0" w:color="auto"/>
              <w:right w:val="double" w:sz="4" w:space="0" w:color="auto"/>
            </w:tcBorders>
            <w:shd w:val="clear" w:color="auto" w:fill="BFBFBF"/>
          </w:tcPr>
          <w:p w:rsidR="00794D76" w:rsidRPr="009E4A68" w:rsidRDefault="00794D76" w:rsidP="00794D76">
            <w:pPr>
              <w:jc w:val="center"/>
              <w:rPr>
                <w:rFonts w:ascii="Calibri" w:hAnsi="Calibri"/>
                <w:b/>
                <w:sz w:val="18"/>
              </w:rPr>
            </w:pPr>
          </w:p>
          <w:p w:rsidR="00794D76" w:rsidRPr="009E4A68" w:rsidRDefault="00794D76" w:rsidP="00794D76">
            <w:pPr>
              <w:jc w:val="center"/>
              <w:rPr>
                <w:rFonts w:ascii="Calibri" w:hAnsi="Calibri"/>
                <w:b/>
                <w:sz w:val="18"/>
              </w:rPr>
            </w:pPr>
            <w:r w:rsidRPr="009E4A68">
              <w:rPr>
                <w:rFonts w:ascii="Calibri" w:hAnsi="Calibri"/>
                <w:b/>
                <w:sz w:val="18"/>
              </w:rPr>
              <w:t>REFER</w:t>
            </w:r>
          </w:p>
        </w:tc>
        <w:tc>
          <w:tcPr>
            <w:tcW w:w="832" w:type="pct"/>
            <w:tcBorders>
              <w:top w:val="single" w:sz="4" w:space="0" w:color="auto"/>
              <w:left w:val="double" w:sz="4" w:space="0" w:color="auto"/>
              <w:bottom w:val="single" w:sz="4" w:space="0" w:color="auto"/>
              <w:right w:val="dashed" w:sz="4" w:space="0" w:color="auto"/>
            </w:tcBorders>
            <w:shd w:val="clear" w:color="auto" w:fill="BFBFBF"/>
          </w:tcPr>
          <w:p w:rsidR="00794D76" w:rsidRPr="009E4A68" w:rsidRDefault="00794D76" w:rsidP="00794D76">
            <w:pPr>
              <w:jc w:val="center"/>
              <w:rPr>
                <w:rFonts w:ascii="Calibri" w:hAnsi="Calibri"/>
                <w:b/>
                <w:sz w:val="18"/>
              </w:rPr>
            </w:pPr>
          </w:p>
          <w:p w:rsidR="00794D76" w:rsidRPr="009E4A68" w:rsidRDefault="00794D76" w:rsidP="00794D76">
            <w:pPr>
              <w:jc w:val="center"/>
              <w:rPr>
                <w:rFonts w:ascii="Calibri" w:hAnsi="Calibri"/>
                <w:b/>
                <w:sz w:val="18"/>
              </w:rPr>
            </w:pPr>
            <w:r w:rsidRPr="009E4A68">
              <w:rPr>
                <w:rFonts w:ascii="Calibri" w:hAnsi="Calibri"/>
                <w:b/>
                <w:sz w:val="18"/>
              </w:rPr>
              <w:t>D</w:t>
            </w:r>
          </w:p>
        </w:tc>
        <w:tc>
          <w:tcPr>
            <w:tcW w:w="669" w:type="pct"/>
            <w:tcBorders>
              <w:top w:val="single" w:sz="4" w:space="0" w:color="auto"/>
              <w:left w:val="dashed" w:sz="4" w:space="0" w:color="auto"/>
              <w:bottom w:val="single" w:sz="4" w:space="0" w:color="auto"/>
              <w:right w:val="dashed" w:sz="4" w:space="0" w:color="auto"/>
            </w:tcBorders>
            <w:shd w:val="clear" w:color="auto" w:fill="BFBFBF"/>
          </w:tcPr>
          <w:p w:rsidR="00794D76" w:rsidRPr="009E4A68" w:rsidRDefault="00794D76" w:rsidP="00794D76">
            <w:pPr>
              <w:jc w:val="center"/>
              <w:rPr>
                <w:rFonts w:ascii="Calibri" w:hAnsi="Calibri"/>
                <w:b/>
                <w:sz w:val="18"/>
              </w:rPr>
            </w:pPr>
          </w:p>
          <w:p w:rsidR="00794D76" w:rsidRPr="009E4A68" w:rsidRDefault="00794D76" w:rsidP="00794D76">
            <w:pPr>
              <w:jc w:val="center"/>
              <w:rPr>
                <w:rFonts w:ascii="Calibri" w:hAnsi="Calibri"/>
                <w:b/>
                <w:sz w:val="18"/>
              </w:rPr>
            </w:pPr>
            <w:r w:rsidRPr="009E4A68">
              <w:rPr>
                <w:rFonts w:ascii="Calibri" w:hAnsi="Calibri"/>
                <w:b/>
                <w:sz w:val="18"/>
              </w:rPr>
              <w:t>C</w:t>
            </w:r>
          </w:p>
        </w:tc>
        <w:tc>
          <w:tcPr>
            <w:tcW w:w="669" w:type="pct"/>
            <w:tcBorders>
              <w:top w:val="single" w:sz="4" w:space="0" w:color="auto"/>
              <w:left w:val="dashed" w:sz="4" w:space="0" w:color="auto"/>
              <w:bottom w:val="single" w:sz="4" w:space="0" w:color="auto"/>
              <w:right w:val="dashed" w:sz="4" w:space="0" w:color="auto"/>
            </w:tcBorders>
            <w:shd w:val="clear" w:color="auto" w:fill="BFBFBF"/>
          </w:tcPr>
          <w:p w:rsidR="00794D76" w:rsidRPr="009E4A68" w:rsidRDefault="00794D76" w:rsidP="00794D76">
            <w:pPr>
              <w:jc w:val="center"/>
              <w:rPr>
                <w:rFonts w:ascii="Calibri" w:hAnsi="Calibri"/>
                <w:b/>
                <w:sz w:val="18"/>
              </w:rPr>
            </w:pPr>
          </w:p>
          <w:p w:rsidR="00794D76" w:rsidRPr="009E4A68" w:rsidRDefault="00794D76" w:rsidP="00794D76">
            <w:pPr>
              <w:jc w:val="center"/>
              <w:rPr>
                <w:rFonts w:ascii="Calibri" w:hAnsi="Calibri"/>
                <w:b/>
                <w:sz w:val="18"/>
              </w:rPr>
            </w:pPr>
            <w:r w:rsidRPr="009E4A68">
              <w:rPr>
                <w:rFonts w:ascii="Calibri" w:hAnsi="Calibri"/>
                <w:b/>
                <w:sz w:val="18"/>
              </w:rPr>
              <w:t>B</w:t>
            </w:r>
          </w:p>
        </w:tc>
        <w:tc>
          <w:tcPr>
            <w:tcW w:w="936" w:type="pct"/>
            <w:tcBorders>
              <w:top w:val="single" w:sz="4" w:space="0" w:color="auto"/>
              <w:left w:val="dashed" w:sz="4" w:space="0" w:color="auto"/>
              <w:bottom w:val="single" w:sz="4" w:space="0" w:color="auto"/>
              <w:right w:val="dashed" w:sz="4" w:space="0" w:color="auto"/>
            </w:tcBorders>
            <w:shd w:val="clear" w:color="auto" w:fill="BFBFBF"/>
          </w:tcPr>
          <w:p w:rsidR="00794D76" w:rsidRPr="009E4A68" w:rsidRDefault="00794D76" w:rsidP="00794D76">
            <w:pPr>
              <w:jc w:val="center"/>
              <w:rPr>
                <w:rFonts w:ascii="Calibri" w:hAnsi="Calibri"/>
                <w:b/>
                <w:sz w:val="18"/>
              </w:rPr>
            </w:pPr>
          </w:p>
          <w:p w:rsidR="00794D76" w:rsidRPr="009E4A68" w:rsidRDefault="00794D76" w:rsidP="00794D76">
            <w:pPr>
              <w:jc w:val="center"/>
              <w:rPr>
                <w:rFonts w:ascii="Calibri" w:hAnsi="Calibri"/>
                <w:b/>
                <w:sz w:val="18"/>
              </w:rPr>
            </w:pPr>
            <w:r w:rsidRPr="009E4A68">
              <w:rPr>
                <w:rFonts w:ascii="Calibri" w:hAnsi="Calibri"/>
                <w:b/>
                <w:sz w:val="18"/>
              </w:rPr>
              <w:t>A</w:t>
            </w:r>
          </w:p>
        </w:tc>
      </w:tr>
      <w:tr w:rsidR="00794D76" w:rsidRPr="009E4A68" w:rsidTr="00794D76">
        <w:trPr>
          <w:trHeight w:val="450"/>
        </w:trPr>
        <w:tc>
          <w:tcPr>
            <w:tcW w:w="916" w:type="pct"/>
            <w:tcBorders>
              <w:top w:val="single" w:sz="4" w:space="0" w:color="auto"/>
              <w:left w:val="single" w:sz="4" w:space="0" w:color="auto"/>
              <w:right w:val="single" w:sz="4" w:space="0" w:color="auto"/>
            </w:tcBorders>
            <w:shd w:val="clear" w:color="auto" w:fill="BFBFBF"/>
          </w:tcPr>
          <w:p w:rsidR="00794D76" w:rsidRPr="009E4A68" w:rsidRDefault="00794D76" w:rsidP="00794D76">
            <w:pPr>
              <w:rPr>
                <w:rFonts w:ascii="Calibri" w:hAnsi="Calibri"/>
                <w:b/>
                <w:szCs w:val="16"/>
              </w:rPr>
            </w:pPr>
          </w:p>
        </w:tc>
        <w:tc>
          <w:tcPr>
            <w:tcW w:w="488" w:type="pct"/>
            <w:tcBorders>
              <w:top w:val="single" w:sz="4" w:space="0" w:color="auto"/>
              <w:left w:val="single" w:sz="4" w:space="0" w:color="auto"/>
              <w:right w:val="dashed" w:sz="4" w:space="0" w:color="auto"/>
            </w:tcBorders>
            <w:shd w:val="clear" w:color="auto" w:fill="BFBFBF"/>
            <w:vAlign w:val="center"/>
          </w:tcPr>
          <w:p w:rsidR="00794D76" w:rsidRPr="009E4A68" w:rsidRDefault="00794D76" w:rsidP="00794D76">
            <w:pPr>
              <w:spacing w:after="120"/>
              <w:jc w:val="center"/>
              <w:rPr>
                <w:rFonts w:ascii="Calibri" w:hAnsi="Calibri"/>
                <w:b/>
                <w:sz w:val="12"/>
                <w:szCs w:val="16"/>
              </w:rPr>
            </w:pPr>
            <w:r w:rsidRPr="009E4A68">
              <w:rPr>
                <w:rFonts w:ascii="Calibri" w:hAnsi="Calibri"/>
                <w:b/>
                <w:sz w:val="12"/>
                <w:szCs w:val="16"/>
              </w:rPr>
              <w:t>OUTRIGHT FAIL</w:t>
            </w:r>
          </w:p>
        </w:tc>
        <w:tc>
          <w:tcPr>
            <w:tcW w:w="490" w:type="pct"/>
            <w:tcBorders>
              <w:top w:val="single" w:sz="4" w:space="0" w:color="auto"/>
              <w:left w:val="dashed" w:sz="4" w:space="0" w:color="auto"/>
              <w:right w:val="double" w:sz="4" w:space="0" w:color="auto"/>
            </w:tcBorders>
            <w:shd w:val="clear" w:color="auto" w:fill="BFBFBF"/>
            <w:vAlign w:val="center"/>
          </w:tcPr>
          <w:p w:rsidR="00794D76" w:rsidRPr="009E4A68" w:rsidRDefault="00794D76" w:rsidP="00794D76">
            <w:pPr>
              <w:spacing w:after="120"/>
              <w:jc w:val="center"/>
              <w:rPr>
                <w:rFonts w:ascii="Calibri" w:hAnsi="Calibri"/>
                <w:b/>
                <w:sz w:val="12"/>
                <w:szCs w:val="16"/>
              </w:rPr>
            </w:pPr>
            <w:r w:rsidRPr="009E4A68">
              <w:rPr>
                <w:rFonts w:ascii="Calibri" w:hAnsi="Calibri"/>
                <w:b/>
                <w:sz w:val="12"/>
                <w:szCs w:val="16"/>
              </w:rPr>
              <w:t>UNSATISFACTORY</w:t>
            </w:r>
          </w:p>
        </w:tc>
        <w:tc>
          <w:tcPr>
            <w:tcW w:w="832" w:type="pct"/>
            <w:tcBorders>
              <w:top w:val="single" w:sz="4" w:space="0" w:color="auto"/>
              <w:left w:val="double" w:sz="4" w:space="0" w:color="auto"/>
              <w:right w:val="dashed" w:sz="4" w:space="0" w:color="auto"/>
            </w:tcBorders>
            <w:shd w:val="clear" w:color="auto" w:fill="BFBFBF"/>
            <w:vAlign w:val="center"/>
          </w:tcPr>
          <w:p w:rsidR="00794D76" w:rsidRPr="009E4A68" w:rsidRDefault="00794D76" w:rsidP="00794D76">
            <w:pPr>
              <w:spacing w:after="120"/>
              <w:jc w:val="center"/>
              <w:rPr>
                <w:rFonts w:ascii="Calibri" w:hAnsi="Calibri"/>
                <w:b/>
                <w:sz w:val="12"/>
                <w:szCs w:val="16"/>
              </w:rPr>
            </w:pPr>
            <w:r w:rsidRPr="009E4A68">
              <w:rPr>
                <w:rFonts w:ascii="Calibri" w:hAnsi="Calibri"/>
                <w:b/>
                <w:sz w:val="12"/>
                <w:szCs w:val="16"/>
              </w:rPr>
              <w:t>SATISFACTORY</w:t>
            </w:r>
          </w:p>
        </w:tc>
        <w:tc>
          <w:tcPr>
            <w:tcW w:w="669" w:type="pct"/>
            <w:tcBorders>
              <w:top w:val="single" w:sz="4" w:space="0" w:color="auto"/>
              <w:left w:val="dashed" w:sz="4" w:space="0" w:color="auto"/>
              <w:right w:val="dashed" w:sz="4" w:space="0" w:color="auto"/>
            </w:tcBorders>
            <w:shd w:val="clear" w:color="auto" w:fill="BFBFBF"/>
            <w:vAlign w:val="center"/>
          </w:tcPr>
          <w:p w:rsidR="00794D76" w:rsidRPr="009E4A68" w:rsidRDefault="00794D76" w:rsidP="00794D76">
            <w:pPr>
              <w:spacing w:after="120"/>
              <w:jc w:val="center"/>
              <w:rPr>
                <w:rFonts w:ascii="Calibri" w:hAnsi="Calibri"/>
                <w:b/>
                <w:sz w:val="12"/>
                <w:szCs w:val="16"/>
              </w:rPr>
            </w:pPr>
            <w:r w:rsidRPr="009E4A68">
              <w:rPr>
                <w:rFonts w:ascii="Calibri" w:hAnsi="Calibri"/>
                <w:b/>
                <w:sz w:val="12"/>
                <w:szCs w:val="16"/>
              </w:rPr>
              <w:t>GOOD</w:t>
            </w:r>
          </w:p>
        </w:tc>
        <w:tc>
          <w:tcPr>
            <w:tcW w:w="669" w:type="pct"/>
            <w:tcBorders>
              <w:top w:val="single" w:sz="4" w:space="0" w:color="auto"/>
              <w:left w:val="dashed" w:sz="4" w:space="0" w:color="auto"/>
              <w:right w:val="dashed" w:sz="4" w:space="0" w:color="auto"/>
            </w:tcBorders>
            <w:shd w:val="clear" w:color="auto" w:fill="BFBFBF"/>
            <w:vAlign w:val="center"/>
          </w:tcPr>
          <w:p w:rsidR="00794D76" w:rsidRPr="009E4A68" w:rsidRDefault="00794D76" w:rsidP="00794D76">
            <w:pPr>
              <w:spacing w:after="120"/>
              <w:jc w:val="center"/>
              <w:rPr>
                <w:rFonts w:ascii="Calibri" w:hAnsi="Calibri"/>
                <w:b/>
                <w:sz w:val="12"/>
                <w:szCs w:val="16"/>
              </w:rPr>
            </w:pPr>
            <w:r w:rsidRPr="009E4A68">
              <w:rPr>
                <w:rFonts w:ascii="Calibri" w:hAnsi="Calibri"/>
                <w:b/>
                <w:sz w:val="12"/>
                <w:szCs w:val="16"/>
              </w:rPr>
              <w:t>VERY GOOD</w:t>
            </w:r>
          </w:p>
        </w:tc>
        <w:tc>
          <w:tcPr>
            <w:tcW w:w="936" w:type="pct"/>
            <w:tcBorders>
              <w:top w:val="single" w:sz="4" w:space="0" w:color="auto"/>
              <w:left w:val="dashed" w:sz="4" w:space="0" w:color="auto"/>
              <w:right w:val="dashed" w:sz="4" w:space="0" w:color="auto"/>
            </w:tcBorders>
            <w:shd w:val="clear" w:color="auto" w:fill="BFBFBF"/>
            <w:vAlign w:val="center"/>
          </w:tcPr>
          <w:p w:rsidR="00794D76" w:rsidRPr="009E4A68" w:rsidRDefault="00794D76" w:rsidP="00794D76">
            <w:pPr>
              <w:spacing w:after="120"/>
              <w:jc w:val="center"/>
              <w:rPr>
                <w:rFonts w:ascii="Calibri" w:hAnsi="Calibri"/>
                <w:b/>
                <w:sz w:val="12"/>
                <w:szCs w:val="16"/>
              </w:rPr>
            </w:pPr>
            <w:r w:rsidRPr="009E4A68">
              <w:rPr>
                <w:rFonts w:ascii="Calibri" w:hAnsi="Calibri"/>
                <w:b/>
                <w:sz w:val="12"/>
                <w:szCs w:val="16"/>
              </w:rPr>
              <w:t>EXCELLENT</w:t>
            </w:r>
          </w:p>
        </w:tc>
      </w:tr>
      <w:tr w:rsidR="00794D76" w:rsidRPr="009E4A68" w:rsidTr="00794D76">
        <w:trPr>
          <w:trHeight w:val="450"/>
        </w:trPr>
        <w:tc>
          <w:tcPr>
            <w:tcW w:w="916" w:type="pct"/>
            <w:vMerge w:val="restart"/>
            <w:tcBorders>
              <w:top w:val="single" w:sz="4" w:space="0" w:color="auto"/>
              <w:left w:val="single" w:sz="4" w:space="0" w:color="auto"/>
              <w:right w:val="single" w:sz="4" w:space="0" w:color="auto"/>
            </w:tcBorders>
          </w:tcPr>
          <w:p w:rsidR="00794D76" w:rsidRPr="009E4A68" w:rsidRDefault="00794D76" w:rsidP="00794D76">
            <w:pPr>
              <w:rPr>
                <w:rFonts w:ascii="Calibri" w:hAnsi="Calibri"/>
                <w:sz w:val="14"/>
                <w:szCs w:val="14"/>
              </w:rPr>
            </w:pPr>
            <w:r w:rsidRPr="009E4A68">
              <w:rPr>
                <w:rFonts w:ascii="Calibri" w:hAnsi="Calibri"/>
                <w:b/>
                <w:szCs w:val="16"/>
              </w:rPr>
              <w:t xml:space="preserve">1. Subject Knowledge and Understanding </w:t>
            </w:r>
            <w:r w:rsidRPr="009E4A68">
              <w:rPr>
                <w:rFonts w:ascii="Calibri" w:hAnsi="Calibri"/>
                <w:b/>
                <w:sz w:val="16"/>
                <w:szCs w:val="16"/>
              </w:rPr>
              <w:t>(which includes using research-informed literature and knowledge and understanding of the subject)</w:t>
            </w:r>
          </w:p>
        </w:tc>
        <w:tc>
          <w:tcPr>
            <w:tcW w:w="488" w:type="pct"/>
            <w:tcBorders>
              <w:top w:val="single" w:sz="4" w:space="0" w:color="auto"/>
              <w:left w:val="single" w:sz="4" w:space="0" w:color="auto"/>
              <w:right w:val="dashed" w:sz="4" w:space="0" w:color="auto"/>
            </w:tcBorders>
          </w:tcPr>
          <w:p w:rsidR="00794D76" w:rsidRPr="009E4A68" w:rsidRDefault="00794D76" w:rsidP="00794D76">
            <w:pPr>
              <w:jc w:val="center"/>
              <w:rPr>
                <w:rFonts w:ascii="Calibri" w:hAnsi="Calibri"/>
                <w:sz w:val="18"/>
              </w:rPr>
            </w:pPr>
          </w:p>
        </w:tc>
        <w:tc>
          <w:tcPr>
            <w:tcW w:w="490" w:type="pct"/>
            <w:tcBorders>
              <w:top w:val="single" w:sz="4" w:space="0" w:color="auto"/>
              <w:left w:val="dashed" w:sz="4" w:space="0" w:color="auto"/>
              <w:right w:val="double" w:sz="4" w:space="0" w:color="auto"/>
            </w:tcBorders>
          </w:tcPr>
          <w:p w:rsidR="00794D76" w:rsidRPr="009E4A68" w:rsidRDefault="00794D76" w:rsidP="00794D76">
            <w:pPr>
              <w:jc w:val="center"/>
              <w:rPr>
                <w:rFonts w:ascii="Calibri" w:hAnsi="Calibri"/>
                <w:sz w:val="18"/>
              </w:rPr>
            </w:pPr>
          </w:p>
        </w:tc>
        <w:tc>
          <w:tcPr>
            <w:tcW w:w="832" w:type="pct"/>
            <w:tcBorders>
              <w:top w:val="single" w:sz="4" w:space="0" w:color="auto"/>
              <w:left w:val="double" w:sz="4" w:space="0" w:color="auto"/>
              <w:right w:val="dashed" w:sz="4" w:space="0" w:color="auto"/>
            </w:tcBorders>
          </w:tcPr>
          <w:p w:rsidR="00794D76" w:rsidRPr="009E4A68" w:rsidRDefault="00794D76" w:rsidP="00794D76">
            <w:pPr>
              <w:jc w:val="center"/>
              <w:rPr>
                <w:rFonts w:ascii="Calibri" w:hAnsi="Calibri"/>
                <w:b/>
                <w:sz w:val="18"/>
              </w:rPr>
            </w:pPr>
          </w:p>
        </w:tc>
        <w:tc>
          <w:tcPr>
            <w:tcW w:w="669" w:type="pct"/>
            <w:tcBorders>
              <w:top w:val="single" w:sz="4" w:space="0" w:color="auto"/>
              <w:left w:val="dashed" w:sz="4" w:space="0" w:color="auto"/>
              <w:right w:val="dashed" w:sz="4" w:space="0" w:color="auto"/>
            </w:tcBorders>
          </w:tcPr>
          <w:p w:rsidR="00794D76" w:rsidRPr="009E4A68" w:rsidRDefault="00794D76" w:rsidP="00794D76">
            <w:pPr>
              <w:jc w:val="center"/>
              <w:rPr>
                <w:rFonts w:ascii="Calibri" w:hAnsi="Calibri"/>
                <w:b/>
                <w:sz w:val="18"/>
              </w:rPr>
            </w:pPr>
          </w:p>
        </w:tc>
        <w:tc>
          <w:tcPr>
            <w:tcW w:w="669" w:type="pct"/>
            <w:tcBorders>
              <w:top w:val="single" w:sz="4" w:space="0" w:color="auto"/>
              <w:left w:val="dashed" w:sz="4" w:space="0" w:color="auto"/>
              <w:right w:val="dashed" w:sz="4" w:space="0" w:color="auto"/>
            </w:tcBorders>
          </w:tcPr>
          <w:p w:rsidR="00794D76" w:rsidRPr="009E4A68" w:rsidRDefault="00794D76" w:rsidP="00794D76">
            <w:pPr>
              <w:jc w:val="center"/>
              <w:rPr>
                <w:rFonts w:ascii="Calibri" w:hAnsi="Calibri"/>
                <w:b/>
                <w:sz w:val="18"/>
              </w:rPr>
            </w:pPr>
          </w:p>
        </w:tc>
        <w:tc>
          <w:tcPr>
            <w:tcW w:w="936" w:type="pct"/>
            <w:tcBorders>
              <w:top w:val="single" w:sz="4" w:space="0" w:color="auto"/>
              <w:left w:val="dashed" w:sz="4" w:space="0" w:color="auto"/>
              <w:right w:val="dashed" w:sz="4" w:space="0" w:color="auto"/>
            </w:tcBorders>
          </w:tcPr>
          <w:p w:rsidR="00794D76" w:rsidRPr="009E4A68" w:rsidRDefault="00794D76" w:rsidP="00794D76">
            <w:pPr>
              <w:rPr>
                <w:rFonts w:ascii="Calibri" w:hAnsi="Calibri"/>
                <w:b/>
                <w:sz w:val="18"/>
              </w:rPr>
            </w:pPr>
          </w:p>
        </w:tc>
      </w:tr>
      <w:tr w:rsidR="00794D76" w:rsidRPr="009E4A68" w:rsidTr="00794D76">
        <w:trPr>
          <w:trHeight w:val="451"/>
        </w:trPr>
        <w:tc>
          <w:tcPr>
            <w:tcW w:w="916" w:type="pct"/>
            <w:vMerge/>
            <w:tcBorders>
              <w:left w:val="single" w:sz="4" w:space="0" w:color="auto"/>
              <w:bottom w:val="single" w:sz="4" w:space="0" w:color="auto"/>
              <w:right w:val="single" w:sz="4" w:space="0" w:color="auto"/>
            </w:tcBorders>
          </w:tcPr>
          <w:p w:rsidR="00794D76" w:rsidRPr="009E4A68" w:rsidRDefault="00794D76" w:rsidP="00794D76">
            <w:pPr>
              <w:rPr>
                <w:rFonts w:ascii="Calibri" w:hAnsi="Calibri"/>
                <w:b/>
                <w:sz w:val="16"/>
                <w:szCs w:val="16"/>
              </w:rPr>
            </w:pPr>
          </w:p>
        </w:tc>
        <w:tc>
          <w:tcPr>
            <w:tcW w:w="488" w:type="pct"/>
            <w:tcBorders>
              <w:left w:val="single" w:sz="4" w:space="0" w:color="auto"/>
              <w:bottom w:val="single" w:sz="4" w:space="0" w:color="auto"/>
              <w:right w:val="dashed" w:sz="4" w:space="0" w:color="auto"/>
            </w:tcBorders>
            <w:vAlign w:val="bottom"/>
          </w:tcPr>
          <w:p w:rsidR="00794D76" w:rsidRPr="009E4A68" w:rsidRDefault="00794D76" w:rsidP="00794D76">
            <w:pPr>
              <w:rPr>
                <w:rFonts w:ascii="Calibri" w:hAnsi="Calibri"/>
                <w:sz w:val="24"/>
                <w:szCs w:val="32"/>
              </w:rPr>
            </w:pPr>
            <w:r w:rsidRPr="009E4A68">
              <w:rPr>
                <w:rFonts w:ascii="Calibri" w:hAnsi="Calibri"/>
                <w:sz w:val="24"/>
                <w:szCs w:val="32"/>
              </w:rPr>
              <w:sym w:font="Wingdings" w:char="F06F"/>
            </w:r>
          </w:p>
        </w:tc>
        <w:tc>
          <w:tcPr>
            <w:tcW w:w="490" w:type="pct"/>
            <w:tcBorders>
              <w:left w:val="dashed" w:sz="4" w:space="0" w:color="auto"/>
              <w:bottom w:val="single" w:sz="4" w:space="0" w:color="auto"/>
              <w:right w:val="double" w:sz="4" w:space="0" w:color="auto"/>
            </w:tcBorders>
            <w:vAlign w:val="bottom"/>
          </w:tcPr>
          <w:p w:rsidR="00794D76" w:rsidRPr="009E4A68" w:rsidRDefault="00794D76" w:rsidP="00794D76">
            <w:pPr>
              <w:rPr>
                <w:rFonts w:ascii="Calibri" w:hAnsi="Calibri"/>
                <w:sz w:val="24"/>
                <w:szCs w:val="32"/>
              </w:rPr>
            </w:pPr>
            <w:r w:rsidRPr="009E4A68">
              <w:rPr>
                <w:rFonts w:ascii="Calibri" w:hAnsi="Calibri"/>
                <w:sz w:val="24"/>
                <w:szCs w:val="32"/>
              </w:rPr>
              <w:sym w:font="Wingdings" w:char="F06F"/>
            </w:r>
          </w:p>
        </w:tc>
        <w:tc>
          <w:tcPr>
            <w:tcW w:w="832" w:type="pct"/>
            <w:tcBorders>
              <w:left w:val="double" w:sz="4" w:space="0" w:color="auto"/>
              <w:bottom w:val="single" w:sz="4" w:space="0" w:color="auto"/>
              <w:right w:val="dashed" w:sz="4" w:space="0" w:color="auto"/>
            </w:tcBorders>
            <w:vAlign w:val="bottom"/>
          </w:tcPr>
          <w:p w:rsidR="00794D76" w:rsidRPr="009E4A68" w:rsidRDefault="00794D76" w:rsidP="00794D76">
            <w:pPr>
              <w:rPr>
                <w:rFonts w:ascii="Calibri" w:hAnsi="Calibri"/>
                <w:sz w:val="24"/>
                <w:szCs w:val="32"/>
              </w:rPr>
            </w:pPr>
            <w:r w:rsidRPr="009E4A68">
              <w:rPr>
                <w:rFonts w:ascii="Calibri" w:hAnsi="Calibri"/>
                <w:sz w:val="24"/>
                <w:szCs w:val="32"/>
              </w:rPr>
              <w:sym w:font="Wingdings" w:char="F06F"/>
            </w:r>
          </w:p>
        </w:tc>
        <w:tc>
          <w:tcPr>
            <w:tcW w:w="669" w:type="pct"/>
            <w:tcBorders>
              <w:left w:val="dashed" w:sz="4" w:space="0" w:color="auto"/>
              <w:bottom w:val="single" w:sz="4" w:space="0" w:color="auto"/>
              <w:right w:val="dashed" w:sz="4" w:space="0" w:color="auto"/>
            </w:tcBorders>
            <w:vAlign w:val="bottom"/>
          </w:tcPr>
          <w:p w:rsidR="00794D76" w:rsidRPr="009E4A68" w:rsidRDefault="00794D76" w:rsidP="00794D76">
            <w:pPr>
              <w:rPr>
                <w:rFonts w:ascii="Calibri" w:hAnsi="Calibri"/>
                <w:sz w:val="24"/>
                <w:szCs w:val="32"/>
              </w:rPr>
            </w:pPr>
            <w:r>
              <w:rPr>
                <w:rFonts w:ascii="Calibri" w:hAnsi="Calibri" w:cs="Calibri"/>
                <w:sz w:val="24"/>
                <w:szCs w:val="32"/>
              </w:rPr>
              <w:t>√</w:t>
            </w:r>
          </w:p>
        </w:tc>
        <w:tc>
          <w:tcPr>
            <w:tcW w:w="669" w:type="pct"/>
            <w:tcBorders>
              <w:left w:val="dashed" w:sz="4" w:space="0" w:color="auto"/>
              <w:bottom w:val="single" w:sz="4" w:space="0" w:color="auto"/>
              <w:right w:val="dashed" w:sz="4" w:space="0" w:color="auto"/>
            </w:tcBorders>
            <w:vAlign w:val="bottom"/>
          </w:tcPr>
          <w:p w:rsidR="00794D76" w:rsidRPr="009E4A68" w:rsidRDefault="00794D76" w:rsidP="00794D76">
            <w:pPr>
              <w:rPr>
                <w:rFonts w:ascii="Calibri" w:hAnsi="Calibri"/>
                <w:sz w:val="24"/>
                <w:szCs w:val="32"/>
              </w:rPr>
            </w:pPr>
            <w:r w:rsidRPr="009E4A68">
              <w:rPr>
                <w:rFonts w:ascii="Calibri" w:hAnsi="Calibri"/>
                <w:sz w:val="24"/>
                <w:szCs w:val="32"/>
              </w:rPr>
              <w:sym w:font="Wingdings" w:char="F06F"/>
            </w:r>
          </w:p>
        </w:tc>
        <w:tc>
          <w:tcPr>
            <w:tcW w:w="936" w:type="pct"/>
            <w:tcBorders>
              <w:left w:val="dashed" w:sz="4" w:space="0" w:color="auto"/>
              <w:bottom w:val="single" w:sz="4" w:space="0" w:color="auto"/>
              <w:right w:val="dashed" w:sz="4" w:space="0" w:color="auto"/>
            </w:tcBorders>
            <w:vAlign w:val="bottom"/>
          </w:tcPr>
          <w:p w:rsidR="00794D76" w:rsidRPr="009E4A68" w:rsidRDefault="00794D76" w:rsidP="00794D76">
            <w:pPr>
              <w:rPr>
                <w:rFonts w:ascii="Calibri" w:hAnsi="Calibri"/>
                <w:sz w:val="24"/>
                <w:szCs w:val="32"/>
              </w:rPr>
            </w:pPr>
            <w:r w:rsidRPr="009E4A68">
              <w:rPr>
                <w:rFonts w:ascii="Calibri" w:hAnsi="Calibri"/>
                <w:sz w:val="24"/>
                <w:szCs w:val="32"/>
              </w:rPr>
              <w:sym w:font="Wingdings" w:char="F06F"/>
            </w:r>
          </w:p>
        </w:tc>
      </w:tr>
      <w:tr w:rsidR="00794D76" w:rsidRPr="009E4A68" w:rsidTr="00794D76">
        <w:trPr>
          <w:trHeight w:val="450"/>
        </w:trPr>
        <w:tc>
          <w:tcPr>
            <w:tcW w:w="916" w:type="pct"/>
            <w:vMerge w:val="restart"/>
            <w:tcBorders>
              <w:top w:val="single" w:sz="4" w:space="0" w:color="auto"/>
              <w:left w:val="single" w:sz="4" w:space="0" w:color="auto"/>
              <w:right w:val="single" w:sz="4" w:space="0" w:color="auto"/>
            </w:tcBorders>
          </w:tcPr>
          <w:p w:rsidR="00794D76" w:rsidRPr="009E4A68" w:rsidRDefault="00794D76" w:rsidP="00794D76">
            <w:pPr>
              <w:rPr>
                <w:rFonts w:ascii="Calibri" w:hAnsi="Calibri"/>
                <w:b/>
              </w:rPr>
            </w:pPr>
            <w:r w:rsidRPr="009E4A68">
              <w:rPr>
                <w:rFonts w:ascii="Calibri" w:hAnsi="Calibri"/>
                <w:b/>
                <w:szCs w:val="16"/>
              </w:rPr>
              <w:t>2. Intellectual Skills (Analysis)</w:t>
            </w:r>
          </w:p>
        </w:tc>
        <w:tc>
          <w:tcPr>
            <w:tcW w:w="488" w:type="pct"/>
            <w:tcBorders>
              <w:top w:val="single" w:sz="4" w:space="0" w:color="auto"/>
              <w:left w:val="single" w:sz="4" w:space="0" w:color="auto"/>
              <w:right w:val="dashed" w:sz="4" w:space="0" w:color="auto"/>
            </w:tcBorders>
          </w:tcPr>
          <w:p w:rsidR="00794D76" w:rsidRPr="009E4A68" w:rsidRDefault="00794D76" w:rsidP="00794D76">
            <w:pPr>
              <w:jc w:val="center"/>
              <w:rPr>
                <w:rFonts w:ascii="Calibri" w:hAnsi="Calibri"/>
                <w:sz w:val="18"/>
              </w:rPr>
            </w:pPr>
          </w:p>
        </w:tc>
        <w:tc>
          <w:tcPr>
            <w:tcW w:w="490" w:type="pct"/>
            <w:tcBorders>
              <w:top w:val="single" w:sz="4" w:space="0" w:color="auto"/>
              <w:left w:val="dashed" w:sz="4" w:space="0" w:color="auto"/>
              <w:right w:val="double" w:sz="4" w:space="0" w:color="auto"/>
            </w:tcBorders>
          </w:tcPr>
          <w:p w:rsidR="00794D76" w:rsidRPr="009E4A68" w:rsidRDefault="00794D76" w:rsidP="00794D76">
            <w:pPr>
              <w:jc w:val="center"/>
              <w:rPr>
                <w:rFonts w:ascii="Calibri" w:hAnsi="Calibri"/>
                <w:sz w:val="18"/>
              </w:rPr>
            </w:pPr>
          </w:p>
        </w:tc>
        <w:tc>
          <w:tcPr>
            <w:tcW w:w="832" w:type="pct"/>
            <w:tcBorders>
              <w:top w:val="single" w:sz="4" w:space="0" w:color="auto"/>
              <w:left w:val="double" w:sz="4" w:space="0" w:color="auto"/>
              <w:right w:val="dashed" w:sz="4" w:space="0" w:color="auto"/>
            </w:tcBorders>
          </w:tcPr>
          <w:p w:rsidR="00794D76" w:rsidRPr="009E4A68" w:rsidRDefault="00794D76" w:rsidP="00794D76">
            <w:pPr>
              <w:jc w:val="center"/>
              <w:rPr>
                <w:rFonts w:ascii="Calibri" w:hAnsi="Calibri"/>
                <w:b/>
                <w:sz w:val="18"/>
              </w:rPr>
            </w:pPr>
          </w:p>
        </w:tc>
        <w:tc>
          <w:tcPr>
            <w:tcW w:w="669" w:type="pct"/>
            <w:tcBorders>
              <w:top w:val="single" w:sz="4" w:space="0" w:color="auto"/>
              <w:left w:val="dashed" w:sz="4" w:space="0" w:color="auto"/>
              <w:right w:val="dashed" w:sz="4" w:space="0" w:color="auto"/>
            </w:tcBorders>
          </w:tcPr>
          <w:p w:rsidR="00794D76" w:rsidRPr="009E4A68" w:rsidRDefault="00794D76" w:rsidP="00794D76">
            <w:pPr>
              <w:jc w:val="center"/>
              <w:rPr>
                <w:rFonts w:ascii="Calibri" w:hAnsi="Calibri"/>
                <w:b/>
                <w:sz w:val="18"/>
              </w:rPr>
            </w:pPr>
          </w:p>
        </w:tc>
        <w:tc>
          <w:tcPr>
            <w:tcW w:w="669" w:type="pct"/>
            <w:tcBorders>
              <w:top w:val="single" w:sz="4" w:space="0" w:color="auto"/>
              <w:left w:val="dashed" w:sz="4" w:space="0" w:color="auto"/>
              <w:right w:val="dashed" w:sz="4" w:space="0" w:color="auto"/>
            </w:tcBorders>
          </w:tcPr>
          <w:p w:rsidR="00794D76" w:rsidRPr="009E4A68" w:rsidRDefault="00794D76" w:rsidP="00794D76">
            <w:pPr>
              <w:jc w:val="center"/>
              <w:rPr>
                <w:rFonts w:ascii="Calibri" w:hAnsi="Calibri"/>
                <w:b/>
                <w:sz w:val="18"/>
              </w:rPr>
            </w:pPr>
          </w:p>
        </w:tc>
        <w:tc>
          <w:tcPr>
            <w:tcW w:w="936" w:type="pct"/>
            <w:tcBorders>
              <w:top w:val="single" w:sz="4" w:space="0" w:color="auto"/>
              <w:left w:val="dashed" w:sz="4" w:space="0" w:color="auto"/>
              <w:right w:val="dashed" w:sz="4" w:space="0" w:color="auto"/>
            </w:tcBorders>
          </w:tcPr>
          <w:p w:rsidR="00794D76" w:rsidRPr="009E4A68" w:rsidRDefault="00794D76" w:rsidP="00794D76">
            <w:pPr>
              <w:jc w:val="center"/>
              <w:rPr>
                <w:rFonts w:ascii="Calibri" w:hAnsi="Calibri"/>
                <w:b/>
                <w:sz w:val="18"/>
              </w:rPr>
            </w:pPr>
          </w:p>
        </w:tc>
      </w:tr>
      <w:tr w:rsidR="00794D76" w:rsidRPr="009E4A68" w:rsidTr="00794D76">
        <w:trPr>
          <w:trHeight w:val="451"/>
        </w:trPr>
        <w:tc>
          <w:tcPr>
            <w:tcW w:w="916" w:type="pct"/>
            <w:vMerge/>
            <w:tcBorders>
              <w:left w:val="single" w:sz="4" w:space="0" w:color="auto"/>
              <w:bottom w:val="single" w:sz="4" w:space="0" w:color="auto"/>
              <w:right w:val="single" w:sz="4" w:space="0" w:color="auto"/>
            </w:tcBorders>
          </w:tcPr>
          <w:p w:rsidR="00794D76" w:rsidRPr="009E4A68" w:rsidRDefault="00794D76" w:rsidP="00794D76">
            <w:pPr>
              <w:rPr>
                <w:rFonts w:ascii="Calibri" w:hAnsi="Calibri"/>
                <w:b/>
                <w:sz w:val="16"/>
                <w:szCs w:val="16"/>
              </w:rPr>
            </w:pPr>
          </w:p>
        </w:tc>
        <w:tc>
          <w:tcPr>
            <w:tcW w:w="488" w:type="pct"/>
            <w:tcBorders>
              <w:left w:val="single" w:sz="4" w:space="0" w:color="auto"/>
              <w:bottom w:val="single" w:sz="4" w:space="0" w:color="auto"/>
              <w:right w:val="dashed" w:sz="4" w:space="0" w:color="auto"/>
            </w:tcBorders>
            <w:vAlign w:val="bottom"/>
          </w:tcPr>
          <w:p w:rsidR="00794D76" w:rsidRPr="009E4A68" w:rsidRDefault="00794D76" w:rsidP="00794D76">
            <w:pPr>
              <w:rPr>
                <w:rFonts w:ascii="Calibri" w:hAnsi="Calibri"/>
                <w:sz w:val="24"/>
                <w:szCs w:val="32"/>
              </w:rPr>
            </w:pPr>
            <w:r w:rsidRPr="009E4A68">
              <w:rPr>
                <w:rFonts w:ascii="Calibri" w:hAnsi="Calibri"/>
                <w:sz w:val="24"/>
                <w:szCs w:val="32"/>
              </w:rPr>
              <w:sym w:font="Wingdings" w:char="F06F"/>
            </w:r>
          </w:p>
        </w:tc>
        <w:tc>
          <w:tcPr>
            <w:tcW w:w="490" w:type="pct"/>
            <w:tcBorders>
              <w:left w:val="dashed" w:sz="4" w:space="0" w:color="auto"/>
              <w:bottom w:val="single" w:sz="4" w:space="0" w:color="auto"/>
              <w:right w:val="double" w:sz="4" w:space="0" w:color="auto"/>
            </w:tcBorders>
            <w:vAlign w:val="bottom"/>
          </w:tcPr>
          <w:p w:rsidR="00794D76" w:rsidRPr="009E4A68" w:rsidRDefault="00794D76" w:rsidP="00794D76">
            <w:pPr>
              <w:rPr>
                <w:rFonts w:ascii="Calibri" w:hAnsi="Calibri"/>
                <w:sz w:val="24"/>
                <w:szCs w:val="32"/>
              </w:rPr>
            </w:pPr>
            <w:r w:rsidRPr="009E4A68">
              <w:rPr>
                <w:rFonts w:ascii="Calibri" w:hAnsi="Calibri"/>
                <w:sz w:val="24"/>
                <w:szCs w:val="32"/>
              </w:rPr>
              <w:sym w:font="Wingdings" w:char="F06F"/>
            </w:r>
          </w:p>
        </w:tc>
        <w:tc>
          <w:tcPr>
            <w:tcW w:w="832" w:type="pct"/>
            <w:tcBorders>
              <w:left w:val="double" w:sz="4" w:space="0" w:color="auto"/>
              <w:bottom w:val="single" w:sz="4" w:space="0" w:color="auto"/>
              <w:right w:val="dashed" w:sz="4" w:space="0" w:color="auto"/>
            </w:tcBorders>
            <w:vAlign w:val="bottom"/>
          </w:tcPr>
          <w:p w:rsidR="00794D76" w:rsidRPr="009E4A68" w:rsidRDefault="00794D76" w:rsidP="00794D76">
            <w:pPr>
              <w:rPr>
                <w:rFonts w:ascii="Calibri" w:hAnsi="Calibri"/>
                <w:sz w:val="24"/>
                <w:szCs w:val="32"/>
              </w:rPr>
            </w:pPr>
            <w:r w:rsidRPr="009E4A68">
              <w:rPr>
                <w:rFonts w:ascii="Calibri" w:hAnsi="Calibri"/>
                <w:sz w:val="24"/>
                <w:szCs w:val="32"/>
              </w:rPr>
              <w:sym w:font="Wingdings" w:char="F06F"/>
            </w:r>
          </w:p>
        </w:tc>
        <w:tc>
          <w:tcPr>
            <w:tcW w:w="669" w:type="pct"/>
            <w:tcBorders>
              <w:left w:val="dashed" w:sz="4" w:space="0" w:color="auto"/>
              <w:bottom w:val="single" w:sz="4" w:space="0" w:color="auto"/>
              <w:right w:val="dashed" w:sz="4" w:space="0" w:color="auto"/>
            </w:tcBorders>
            <w:vAlign w:val="bottom"/>
          </w:tcPr>
          <w:p w:rsidR="00794D76" w:rsidRPr="009E4A68" w:rsidRDefault="00794D76" w:rsidP="00794D76">
            <w:pPr>
              <w:rPr>
                <w:rFonts w:ascii="Calibri" w:hAnsi="Calibri"/>
                <w:sz w:val="24"/>
                <w:szCs w:val="32"/>
              </w:rPr>
            </w:pPr>
            <w:r>
              <w:rPr>
                <w:rFonts w:ascii="Calibri" w:hAnsi="Calibri" w:cs="Calibri"/>
                <w:sz w:val="24"/>
                <w:szCs w:val="32"/>
              </w:rPr>
              <w:t>√</w:t>
            </w:r>
          </w:p>
        </w:tc>
        <w:tc>
          <w:tcPr>
            <w:tcW w:w="669" w:type="pct"/>
            <w:tcBorders>
              <w:left w:val="dashed" w:sz="4" w:space="0" w:color="auto"/>
              <w:bottom w:val="single" w:sz="4" w:space="0" w:color="auto"/>
              <w:right w:val="dashed" w:sz="4" w:space="0" w:color="auto"/>
            </w:tcBorders>
            <w:vAlign w:val="bottom"/>
          </w:tcPr>
          <w:p w:rsidR="00794D76" w:rsidRPr="009E4A68" w:rsidRDefault="00794D76" w:rsidP="00794D76">
            <w:pPr>
              <w:rPr>
                <w:rFonts w:ascii="Calibri" w:hAnsi="Calibri"/>
                <w:sz w:val="24"/>
                <w:szCs w:val="32"/>
              </w:rPr>
            </w:pPr>
            <w:r w:rsidRPr="009E4A68">
              <w:rPr>
                <w:rFonts w:ascii="Calibri" w:hAnsi="Calibri"/>
                <w:sz w:val="24"/>
                <w:szCs w:val="32"/>
              </w:rPr>
              <w:sym w:font="Wingdings" w:char="F06F"/>
            </w:r>
          </w:p>
        </w:tc>
        <w:tc>
          <w:tcPr>
            <w:tcW w:w="936" w:type="pct"/>
            <w:tcBorders>
              <w:left w:val="dashed" w:sz="4" w:space="0" w:color="auto"/>
              <w:bottom w:val="single" w:sz="4" w:space="0" w:color="auto"/>
              <w:right w:val="dashed" w:sz="4" w:space="0" w:color="auto"/>
            </w:tcBorders>
            <w:vAlign w:val="bottom"/>
          </w:tcPr>
          <w:p w:rsidR="00794D76" w:rsidRPr="009E4A68" w:rsidRDefault="00794D76" w:rsidP="00794D76">
            <w:pPr>
              <w:rPr>
                <w:rFonts w:ascii="Calibri" w:hAnsi="Calibri"/>
                <w:sz w:val="24"/>
                <w:szCs w:val="32"/>
              </w:rPr>
            </w:pPr>
            <w:r w:rsidRPr="009E4A68">
              <w:rPr>
                <w:rFonts w:ascii="Calibri" w:hAnsi="Calibri"/>
                <w:sz w:val="24"/>
                <w:szCs w:val="32"/>
              </w:rPr>
              <w:sym w:font="Wingdings" w:char="F06F"/>
            </w:r>
          </w:p>
        </w:tc>
      </w:tr>
      <w:tr w:rsidR="00794D76" w:rsidRPr="009E4A68" w:rsidTr="00794D76">
        <w:trPr>
          <w:trHeight w:val="450"/>
        </w:trPr>
        <w:tc>
          <w:tcPr>
            <w:tcW w:w="916" w:type="pct"/>
            <w:vMerge w:val="restart"/>
            <w:tcBorders>
              <w:top w:val="single" w:sz="4" w:space="0" w:color="auto"/>
              <w:left w:val="single" w:sz="4" w:space="0" w:color="auto"/>
              <w:right w:val="single" w:sz="4" w:space="0" w:color="auto"/>
            </w:tcBorders>
          </w:tcPr>
          <w:p w:rsidR="00794D76" w:rsidRPr="009E4A68" w:rsidRDefault="00794D76" w:rsidP="00794D76">
            <w:pPr>
              <w:rPr>
                <w:rFonts w:ascii="Calibri" w:hAnsi="Calibri"/>
                <w:sz w:val="14"/>
                <w:szCs w:val="14"/>
              </w:rPr>
            </w:pPr>
            <w:r w:rsidRPr="009E4A68">
              <w:rPr>
                <w:rFonts w:ascii="Calibri" w:hAnsi="Calibri"/>
                <w:b/>
                <w:szCs w:val="16"/>
              </w:rPr>
              <w:t>3. Pedagogic and Professional Applications (Practical Application and Deployment)</w:t>
            </w:r>
          </w:p>
        </w:tc>
        <w:tc>
          <w:tcPr>
            <w:tcW w:w="488" w:type="pct"/>
            <w:tcBorders>
              <w:top w:val="single" w:sz="4" w:space="0" w:color="auto"/>
              <w:left w:val="single" w:sz="4" w:space="0" w:color="auto"/>
              <w:right w:val="dashed" w:sz="4" w:space="0" w:color="auto"/>
            </w:tcBorders>
          </w:tcPr>
          <w:p w:rsidR="00794D76" w:rsidRPr="009E4A68" w:rsidRDefault="00794D76" w:rsidP="00794D76">
            <w:pPr>
              <w:jc w:val="center"/>
              <w:rPr>
                <w:rFonts w:ascii="Calibri" w:hAnsi="Calibri"/>
                <w:sz w:val="18"/>
              </w:rPr>
            </w:pPr>
          </w:p>
        </w:tc>
        <w:tc>
          <w:tcPr>
            <w:tcW w:w="490" w:type="pct"/>
            <w:tcBorders>
              <w:top w:val="single" w:sz="4" w:space="0" w:color="auto"/>
              <w:left w:val="dashed" w:sz="4" w:space="0" w:color="auto"/>
              <w:right w:val="double" w:sz="4" w:space="0" w:color="auto"/>
            </w:tcBorders>
          </w:tcPr>
          <w:p w:rsidR="00794D76" w:rsidRPr="009E4A68" w:rsidRDefault="00794D76" w:rsidP="00794D76">
            <w:pPr>
              <w:jc w:val="center"/>
              <w:rPr>
                <w:rFonts w:ascii="Calibri" w:hAnsi="Calibri"/>
                <w:sz w:val="18"/>
              </w:rPr>
            </w:pPr>
          </w:p>
        </w:tc>
        <w:tc>
          <w:tcPr>
            <w:tcW w:w="832" w:type="pct"/>
            <w:tcBorders>
              <w:top w:val="single" w:sz="4" w:space="0" w:color="auto"/>
              <w:left w:val="double" w:sz="4" w:space="0" w:color="auto"/>
              <w:right w:val="dashed" w:sz="4" w:space="0" w:color="auto"/>
            </w:tcBorders>
          </w:tcPr>
          <w:p w:rsidR="00794D76" w:rsidRPr="009E4A68" w:rsidRDefault="00794D76" w:rsidP="00794D76">
            <w:pPr>
              <w:jc w:val="center"/>
              <w:rPr>
                <w:rFonts w:ascii="Calibri" w:hAnsi="Calibri"/>
                <w:b/>
                <w:sz w:val="18"/>
              </w:rPr>
            </w:pPr>
          </w:p>
        </w:tc>
        <w:tc>
          <w:tcPr>
            <w:tcW w:w="669" w:type="pct"/>
            <w:tcBorders>
              <w:top w:val="single" w:sz="4" w:space="0" w:color="auto"/>
              <w:left w:val="dashed" w:sz="4" w:space="0" w:color="auto"/>
              <w:right w:val="dashed" w:sz="4" w:space="0" w:color="auto"/>
            </w:tcBorders>
          </w:tcPr>
          <w:p w:rsidR="00794D76" w:rsidRPr="009E4A68" w:rsidRDefault="00794D76" w:rsidP="00794D76">
            <w:pPr>
              <w:jc w:val="center"/>
              <w:rPr>
                <w:rFonts w:ascii="Calibri" w:hAnsi="Calibri"/>
                <w:b/>
                <w:sz w:val="18"/>
              </w:rPr>
            </w:pPr>
          </w:p>
        </w:tc>
        <w:tc>
          <w:tcPr>
            <w:tcW w:w="669" w:type="pct"/>
            <w:tcBorders>
              <w:top w:val="single" w:sz="4" w:space="0" w:color="auto"/>
              <w:left w:val="dashed" w:sz="4" w:space="0" w:color="auto"/>
              <w:right w:val="dashed" w:sz="4" w:space="0" w:color="auto"/>
            </w:tcBorders>
          </w:tcPr>
          <w:p w:rsidR="00794D76" w:rsidRPr="009E4A68" w:rsidRDefault="00794D76" w:rsidP="00794D76">
            <w:pPr>
              <w:jc w:val="center"/>
              <w:rPr>
                <w:rFonts w:ascii="Calibri" w:hAnsi="Calibri"/>
                <w:b/>
                <w:sz w:val="18"/>
              </w:rPr>
            </w:pPr>
          </w:p>
        </w:tc>
        <w:tc>
          <w:tcPr>
            <w:tcW w:w="936" w:type="pct"/>
            <w:tcBorders>
              <w:top w:val="single" w:sz="4" w:space="0" w:color="auto"/>
              <w:left w:val="dashed" w:sz="4" w:space="0" w:color="auto"/>
              <w:right w:val="dashed" w:sz="4" w:space="0" w:color="auto"/>
            </w:tcBorders>
          </w:tcPr>
          <w:p w:rsidR="00794D76" w:rsidRPr="009E4A68" w:rsidRDefault="00794D76" w:rsidP="00794D76">
            <w:pPr>
              <w:jc w:val="center"/>
              <w:rPr>
                <w:rFonts w:ascii="Calibri" w:hAnsi="Calibri"/>
                <w:b/>
                <w:sz w:val="18"/>
              </w:rPr>
            </w:pPr>
          </w:p>
        </w:tc>
      </w:tr>
      <w:tr w:rsidR="00794D76" w:rsidRPr="009E4A68" w:rsidTr="00794D76">
        <w:trPr>
          <w:trHeight w:val="451"/>
        </w:trPr>
        <w:tc>
          <w:tcPr>
            <w:tcW w:w="916" w:type="pct"/>
            <w:vMerge/>
            <w:tcBorders>
              <w:left w:val="single" w:sz="4" w:space="0" w:color="auto"/>
              <w:bottom w:val="single" w:sz="4" w:space="0" w:color="auto"/>
              <w:right w:val="single" w:sz="4" w:space="0" w:color="auto"/>
            </w:tcBorders>
          </w:tcPr>
          <w:p w:rsidR="00794D76" w:rsidRPr="009E4A68" w:rsidRDefault="00794D76" w:rsidP="00794D76">
            <w:pPr>
              <w:rPr>
                <w:rFonts w:ascii="Calibri" w:hAnsi="Calibri"/>
                <w:b/>
                <w:sz w:val="16"/>
                <w:szCs w:val="16"/>
              </w:rPr>
            </w:pPr>
          </w:p>
        </w:tc>
        <w:tc>
          <w:tcPr>
            <w:tcW w:w="488" w:type="pct"/>
            <w:tcBorders>
              <w:left w:val="single" w:sz="4" w:space="0" w:color="auto"/>
              <w:bottom w:val="single" w:sz="4" w:space="0" w:color="auto"/>
              <w:right w:val="dashed" w:sz="4" w:space="0" w:color="auto"/>
            </w:tcBorders>
            <w:vAlign w:val="bottom"/>
          </w:tcPr>
          <w:p w:rsidR="00794D76" w:rsidRPr="009E4A68" w:rsidRDefault="00794D76" w:rsidP="00794D76">
            <w:pPr>
              <w:rPr>
                <w:rFonts w:ascii="Calibri" w:hAnsi="Calibri"/>
                <w:sz w:val="24"/>
                <w:szCs w:val="32"/>
              </w:rPr>
            </w:pPr>
            <w:r w:rsidRPr="009E4A68">
              <w:rPr>
                <w:rFonts w:ascii="Calibri" w:hAnsi="Calibri"/>
                <w:sz w:val="24"/>
                <w:szCs w:val="32"/>
              </w:rPr>
              <w:sym w:font="Wingdings" w:char="F06F"/>
            </w:r>
          </w:p>
        </w:tc>
        <w:tc>
          <w:tcPr>
            <w:tcW w:w="490" w:type="pct"/>
            <w:tcBorders>
              <w:left w:val="dashed" w:sz="4" w:space="0" w:color="auto"/>
              <w:bottom w:val="single" w:sz="4" w:space="0" w:color="auto"/>
              <w:right w:val="double" w:sz="4" w:space="0" w:color="auto"/>
            </w:tcBorders>
            <w:vAlign w:val="bottom"/>
          </w:tcPr>
          <w:p w:rsidR="00794D76" w:rsidRPr="009E4A68" w:rsidRDefault="00794D76" w:rsidP="00794D76">
            <w:pPr>
              <w:rPr>
                <w:rFonts w:ascii="Calibri" w:hAnsi="Calibri"/>
                <w:sz w:val="24"/>
                <w:szCs w:val="32"/>
              </w:rPr>
            </w:pPr>
            <w:r w:rsidRPr="009E4A68">
              <w:rPr>
                <w:rFonts w:ascii="Calibri" w:hAnsi="Calibri"/>
                <w:sz w:val="24"/>
                <w:szCs w:val="32"/>
              </w:rPr>
              <w:sym w:font="Wingdings" w:char="F06F"/>
            </w:r>
          </w:p>
        </w:tc>
        <w:tc>
          <w:tcPr>
            <w:tcW w:w="832" w:type="pct"/>
            <w:tcBorders>
              <w:left w:val="double" w:sz="4" w:space="0" w:color="auto"/>
              <w:bottom w:val="single" w:sz="4" w:space="0" w:color="auto"/>
              <w:right w:val="dashed" w:sz="4" w:space="0" w:color="auto"/>
            </w:tcBorders>
            <w:vAlign w:val="bottom"/>
          </w:tcPr>
          <w:p w:rsidR="00794D76" w:rsidRPr="009E4A68" w:rsidRDefault="00794D76" w:rsidP="00794D76">
            <w:pPr>
              <w:rPr>
                <w:rFonts w:ascii="Calibri" w:hAnsi="Calibri"/>
                <w:sz w:val="24"/>
                <w:szCs w:val="32"/>
              </w:rPr>
            </w:pPr>
            <w:r w:rsidRPr="009E4A68">
              <w:rPr>
                <w:rFonts w:ascii="Calibri" w:hAnsi="Calibri"/>
                <w:sz w:val="24"/>
                <w:szCs w:val="32"/>
              </w:rPr>
              <w:sym w:font="Wingdings" w:char="F06F"/>
            </w:r>
          </w:p>
        </w:tc>
        <w:tc>
          <w:tcPr>
            <w:tcW w:w="669" w:type="pct"/>
            <w:tcBorders>
              <w:left w:val="dashed" w:sz="4" w:space="0" w:color="auto"/>
              <w:bottom w:val="single" w:sz="4" w:space="0" w:color="auto"/>
              <w:right w:val="dashed" w:sz="4" w:space="0" w:color="auto"/>
            </w:tcBorders>
            <w:vAlign w:val="bottom"/>
          </w:tcPr>
          <w:p w:rsidR="00794D76" w:rsidRPr="009E4A68" w:rsidRDefault="00794D76" w:rsidP="00794D76">
            <w:pPr>
              <w:rPr>
                <w:rFonts w:ascii="Calibri" w:hAnsi="Calibri"/>
                <w:sz w:val="24"/>
                <w:szCs w:val="32"/>
              </w:rPr>
            </w:pPr>
            <w:r>
              <w:rPr>
                <w:rFonts w:ascii="Calibri" w:hAnsi="Calibri" w:cs="Calibri"/>
                <w:sz w:val="24"/>
                <w:szCs w:val="32"/>
              </w:rPr>
              <w:t>√</w:t>
            </w:r>
          </w:p>
        </w:tc>
        <w:tc>
          <w:tcPr>
            <w:tcW w:w="669" w:type="pct"/>
            <w:tcBorders>
              <w:left w:val="dashed" w:sz="4" w:space="0" w:color="auto"/>
              <w:bottom w:val="single" w:sz="4" w:space="0" w:color="auto"/>
              <w:right w:val="dashed" w:sz="4" w:space="0" w:color="auto"/>
            </w:tcBorders>
            <w:vAlign w:val="bottom"/>
          </w:tcPr>
          <w:p w:rsidR="00794D76" w:rsidRPr="009E4A68" w:rsidRDefault="00794D76" w:rsidP="00794D76">
            <w:pPr>
              <w:rPr>
                <w:rFonts w:ascii="Calibri" w:hAnsi="Calibri"/>
                <w:sz w:val="24"/>
                <w:szCs w:val="32"/>
              </w:rPr>
            </w:pPr>
            <w:r w:rsidRPr="009E4A68">
              <w:rPr>
                <w:rFonts w:ascii="Calibri" w:hAnsi="Calibri"/>
                <w:sz w:val="24"/>
                <w:szCs w:val="32"/>
              </w:rPr>
              <w:sym w:font="Wingdings" w:char="F06F"/>
            </w:r>
          </w:p>
        </w:tc>
        <w:tc>
          <w:tcPr>
            <w:tcW w:w="936" w:type="pct"/>
            <w:tcBorders>
              <w:left w:val="dashed" w:sz="4" w:space="0" w:color="auto"/>
              <w:bottom w:val="single" w:sz="4" w:space="0" w:color="auto"/>
              <w:right w:val="dashed" w:sz="4" w:space="0" w:color="auto"/>
            </w:tcBorders>
            <w:vAlign w:val="bottom"/>
          </w:tcPr>
          <w:p w:rsidR="00794D76" w:rsidRPr="009E4A68" w:rsidRDefault="00794D76" w:rsidP="00794D76">
            <w:pPr>
              <w:rPr>
                <w:rFonts w:ascii="Calibri" w:hAnsi="Calibri"/>
                <w:sz w:val="24"/>
                <w:szCs w:val="32"/>
              </w:rPr>
            </w:pPr>
            <w:r w:rsidRPr="009E4A68">
              <w:rPr>
                <w:rFonts w:ascii="Calibri" w:hAnsi="Calibri"/>
                <w:sz w:val="24"/>
                <w:szCs w:val="32"/>
              </w:rPr>
              <w:sym w:font="Wingdings" w:char="F06F"/>
            </w:r>
          </w:p>
        </w:tc>
      </w:tr>
      <w:tr w:rsidR="00794D76" w:rsidRPr="009E4A68" w:rsidTr="00794D76">
        <w:trPr>
          <w:trHeight w:val="451"/>
        </w:trPr>
        <w:tc>
          <w:tcPr>
            <w:tcW w:w="916" w:type="pct"/>
            <w:vMerge w:val="restart"/>
            <w:tcBorders>
              <w:top w:val="single" w:sz="4" w:space="0" w:color="auto"/>
              <w:left w:val="single" w:sz="4" w:space="0" w:color="auto"/>
              <w:right w:val="single" w:sz="4" w:space="0" w:color="auto"/>
            </w:tcBorders>
          </w:tcPr>
          <w:p w:rsidR="00794D76" w:rsidRPr="009E4A68" w:rsidRDefault="00794D76" w:rsidP="00794D76">
            <w:pPr>
              <w:rPr>
                <w:rFonts w:ascii="Calibri" w:hAnsi="Calibri"/>
                <w:sz w:val="14"/>
                <w:szCs w:val="14"/>
              </w:rPr>
            </w:pPr>
            <w:r w:rsidRPr="009E4A68">
              <w:rPr>
                <w:rFonts w:ascii="Calibri" w:hAnsi="Calibri"/>
                <w:b/>
                <w:szCs w:val="16"/>
              </w:rPr>
              <w:t>4. Key Transferable Skills</w:t>
            </w:r>
          </w:p>
        </w:tc>
        <w:tc>
          <w:tcPr>
            <w:tcW w:w="488" w:type="pct"/>
            <w:tcBorders>
              <w:top w:val="single" w:sz="4" w:space="0" w:color="auto"/>
              <w:left w:val="single" w:sz="4" w:space="0" w:color="auto"/>
              <w:right w:val="dashed" w:sz="4" w:space="0" w:color="auto"/>
            </w:tcBorders>
          </w:tcPr>
          <w:p w:rsidR="00794D76" w:rsidRPr="009E4A68" w:rsidRDefault="00794D76" w:rsidP="00794D76">
            <w:pPr>
              <w:jc w:val="center"/>
              <w:rPr>
                <w:rFonts w:ascii="Calibri" w:hAnsi="Calibri"/>
                <w:sz w:val="18"/>
              </w:rPr>
            </w:pPr>
          </w:p>
        </w:tc>
        <w:tc>
          <w:tcPr>
            <w:tcW w:w="490" w:type="pct"/>
            <w:tcBorders>
              <w:top w:val="single" w:sz="4" w:space="0" w:color="auto"/>
              <w:left w:val="dashed" w:sz="4" w:space="0" w:color="auto"/>
              <w:right w:val="double" w:sz="4" w:space="0" w:color="auto"/>
            </w:tcBorders>
          </w:tcPr>
          <w:p w:rsidR="00794D76" w:rsidRPr="009E4A68" w:rsidRDefault="00794D76" w:rsidP="00794D76">
            <w:pPr>
              <w:jc w:val="center"/>
              <w:rPr>
                <w:rFonts w:ascii="Calibri" w:hAnsi="Calibri"/>
                <w:sz w:val="18"/>
              </w:rPr>
            </w:pPr>
          </w:p>
        </w:tc>
        <w:tc>
          <w:tcPr>
            <w:tcW w:w="832" w:type="pct"/>
            <w:tcBorders>
              <w:top w:val="single" w:sz="4" w:space="0" w:color="auto"/>
              <w:left w:val="double" w:sz="4" w:space="0" w:color="auto"/>
              <w:right w:val="dashed" w:sz="4" w:space="0" w:color="auto"/>
            </w:tcBorders>
          </w:tcPr>
          <w:p w:rsidR="00794D76" w:rsidRPr="009E4A68" w:rsidRDefault="00794D76" w:rsidP="00794D76">
            <w:pPr>
              <w:jc w:val="center"/>
              <w:rPr>
                <w:rFonts w:ascii="Calibri" w:hAnsi="Calibri"/>
                <w:b/>
                <w:sz w:val="18"/>
              </w:rPr>
            </w:pPr>
          </w:p>
        </w:tc>
        <w:tc>
          <w:tcPr>
            <w:tcW w:w="669" w:type="pct"/>
            <w:tcBorders>
              <w:top w:val="single" w:sz="4" w:space="0" w:color="auto"/>
              <w:left w:val="dashed" w:sz="4" w:space="0" w:color="auto"/>
              <w:right w:val="dashed" w:sz="4" w:space="0" w:color="auto"/>
            </w:tcBorders>
          </w:tcPr>
          <w:p w:rsidR="00794D76" w:rsidRPr="009E4A68" w:rsidRDefault="00794D76" w:rsidP="00794D76">
            <w:pPr>
              <w:jc w:val="center"/>
              <w:rPr>
                <w:rFonts w:ascii="Calibri" w:hAnsi="Calibri"/>
                <w:b/>
                <w:sz w:val="18"/>
              </w:rPr>
            </w:pPr>
          </w:p>
        </w:tc>
        <w:tc>
          <w:tcPr>
            <w:tcW w:w="669" w:type="pct"/>
            <w:tcBorders>
              <w:top w:val="single" w:sz="4" w:space="0" w:color="auto"/>
              <w:left w:val="dashed" w:sz="4" w:space="0" w:color="auto"/>
              <w:right w:val="dashed" w:sz="4" w:space="0" w:color="auto"/>
            </w:tcBorders>
          </w:tcPr>
          <w:p w:rsidR="00794D76" w:rsidRPr="009E4A68" w:rsidRDefault="00794D76" w:rsidP="00794D76">
            <w:pPr>
              <w:jc w:val="center"/>
              <w:rPr>
                <w:rFonts w:ascii="Calibri" w:hAnsi="Calibri"/>
                <w:b/>
                <w:sz w:val="18"/>
              </w:rPr>
            </w:pPr>
          </w:p>
        </w:tc>
        <w:tc>
          <w:tcPr>
            <w:tcW w:w="936" w:type="pct"/>
            <w:tcBorders>
              <w:top w:val="single" w:sz="4" w:space="0" w:color="auto"/>
              <w:left w:val="dashed" w:sz="4" w:space="0" w:color="auto"/>
              <w:right w:val="dashed" w:sz="4" w:space="0" w:color="auto"/>
            </w:tcBorders>
          </w:tcPr>
          <w:p w:rsidR="00794D76" w:rsidRPr="009E4A68" w:rsidRDefault="00794D76" w:rsidP="00794D76">
            <w:pPr>
              <w:jc w:val="center"/>
              <w:rPr>
                <w:rFonts w:ascii="Calibri" w:hAnsi="Calibri"/>
                <w:b/>
                <w:sz w:val="18"/>
              </w:rPr>
            </w:pPr>
          </w:p>
        </w:tc>
      </w:tr>
      <w:tr w:rsidR="00794D76" w:rsidRPr="009E4A68" w:rsidTr="00794D76">
        <w:trPr>
          <w:trHeight w:val="450"/>
        </w:trPr>
        <w:tc>
          <w:tcPr>
            <w:tcW w:w="916" w:type="pct"/>
            <w:vMerge/>
            <w:tcBorders>
              <w:left w:val="single" w:sz="4" w:space="0" w:color="auto"/>
              <w:bottom w:val="single" w:sz="4" w:space="0" w:color="auto"/>
              <w:right w:val="single" w:sz="4" w:space="0" w:color="auto"/>
            </w:tcBorders>
          </w:tcPr>
          <w:p w:rsidR="00794D76" w:rsidRPr="009E4A68" w:rsidRDefault="00794D76" w:rsidP="00794D76">
            <w:pPr>
              <w:rPr>
                <w:rFonts w:ascii="Calibri" w:hAnsi="Calibri"/>
                <w:b/>
                <w:sz w:val="16"/>
                <w:szCs w:val="16"/>
              </w:rPr>
            </w:pPr>
          </w:p>
        </w:tc>
        <w:tc>
          <w:tcPr>
            <w:tcW w:w="488" w:type="pct"/>
            <w:tcBorders>
              <w:left w:val="single" w:sz="4" w:space="0" w:color="auto"/>
              <w:bottom w:val="single" w:sz="4" w:space="0" w:color="auto"/>
              <w:right w:val="dashed" w:sz="4" w:space="0" w:color="auto"/>
            </w:tcBorders>
            <w:vAlign w:val="bottom"/>
          </w:tcPr>
          <w:p w:rsidR="00794D76" w:rsidRPr="009E4A68" w:rsidRDefault="00794D76" w:rsidP="00794D76">
            <w:pPr>
              <w:rPr>
                <w:rFonts w:ascii="Calibri" w:hAnsi="Calibri"/>
                <w:sz w:val="24"/>
                <w:szCs w:val="32"/>
              </w:rPr>
            </w:pPr>
            <w:r w:rsidRPr="009E4A68">
              <w:rPr>
                <w:rFonts w:ascii="Calibri" w:hAnsi="Calibri"/>
                <w:sz w:val="24"/>
                <w:szCs w:val="32"/>
              </w:rPr>
              <w:sym w:font="Wingdings" w:char="F06F"/>
            </w:r>
          </w:p>
        </w:tc>
        <w:tc>
          <w:tcPr>
            <w:tcW w:w="490" w:type="pct"/>
            <w:tcBorders>
              <w:left w:val="dashed" w:sz="4" w:space="0" w:color="auto"/>
              <w:bottom w:val="single" w:sz="4" w:space="0" w:color="auto"/>
              <w:right w:val="double" w:sz="4" w:space="0" w:color="auto"/>
            </w:tcBorders>
            <w:vAlign w:val="bottom"/>
          </w:tcPr>
          <w:p w:rsidR="00794D76" w:rsidRPr="009E4A68" w:rsidRDefault="00794D76" w:rsidP="00794D76">
            <w:pPr>
              <w:rPr>
                <w:rFonts w:ascii="Calibri" w:hAnsi="Calibri"/>
                <w:sz w:val="24"/>
                <w:szCs w:val="32"/>
              </w:rPr>
            </w:pPr>
            <w:r w:rsidRPr="009E4A68">
              <w:rPr>
                <w:rFonts w:ascii="Calibri" w:hAnsi="Calibri"/>
                <w:sz w:val="24"/>
                <w:szCs w:val="32"/>
              </w:rPr>
              <w:sym w:font="Wingdings" w:char="F06F"/>
            </w:r>
          </w:p>
        </w:tc>
        <w:tc>
          <w:tcPr>
            <w:tcW w:w="832" w:type="pct"/>
            <w:tcBorders>
              <w:left w:val="double" w:sz="4" w:space="0" w:color="auto"/>
              <w:bottom w:val="single" w:sz="4" w:space="0" w:color="auto"/>
              <w:right w:val="dashed" w:sz="4" w:space="0" w:color="auto"/>
            </w:tcBorders>
            <w:vAlign w:val="bottom"/>
          </w:tcPr>
          <w:p w:rsidR="00794D76" w:rsidRPr="009E4A68" w:rsidRDefault="00794D76" w:rsidP="00794D76">
            <w:pPr>
              <w:rPr>
                <w:rFonts w:ascii="Calibri" w:hAnsi="Calibri"/>
                <w:sz w:val="24"/>
                <w:szCs w:val="32"/>
              </w:rPr>
            </w:pPr>
            <w:r w:rsidRPr="009E4A68">
              <w:rPr>
                <w:rFonts w:ascii="Calibri" w:hAnsi="Calibri"/>
                <w:sz w:val="24"/>
                <w:szCs w:val="32"/>
              </w:rPr>
              <w:sym w:font="Wingdings" w:char="F06F"/>
            </w:r>
          </w:p>
        </w:tc>
        <w:tc>
          <w:tcPr>
            <w:tcW w:w="669" w:type="pct"/>
            <w:tcBorders>
              <w:left w:val="dashed" w:sz="4" w:space="0" w:color="auto"/>
              <w:bottom w:val="single" w:sz="4" w:space="0" w:color="auto"/>
              <w:right w:val="dashed" w:sz="4" w:space="0" w:color="auto"/>
            </w:tcBorders>
            <w:vAlign w:val="bottom"/>
          </w:tcPr>
          <w:p w:rsidR="00794D76" w:rsidRPr="009E4A68" w:rsidRDefault="00794D76" w:rsidP="00794D76">
            <w:pPr>
              <w:rPr>
                <w:rFonts w:ascii="Calibri" w:hAnsi="Calibri"/>
                <w:sz w:val="24"/>
                <w:szCs w:val="32"/>
              </w:rPr>
            </w:pPr>
          </w:p>
        </w:tc>
        <w:tc>
          <w:tcPr>
            <w:tcW w:w="669" w:type="pct"/>
            <w:tcBorders>
              <w:left w:val="dashed" w:sz="4" w:space="0" w:color="auto"/>
              <w:bottom w:val="single" w:sz="4" w:space="0" w:color="auto"/>
              <w:right w:val="dashed" w:sz="4" w:space="0" w:color="auto"/>
            </w:tcBorders>
            <w:vAlign w:val="bottom"/>
          </w:tcPr>
          <w:p w:rsidR="00794D76" w:rsidRPr="009E4A68" w:rsidRDefault="00794D76" w:rsidP="00794D76">
            <w:pPr>
              <w:rPr>
                <w:rFonts w:ascii="Calibri" w:hAnsi="Calibri"/>
                <w:sz w:val="24"/>
                <w:szCs w:val="32"/>
              </w:rPr>
            </w:pPr>
            <w:r>
              <w:rPr>
                <w:rFonts w:ascii="Calibri" w:hAnsi="Calibri" w:cs="Calibri"/>
                <w:sz w:val="24"/>
                <w:szCs w:val="32"/>
              </w:rPr>
              <w:t>√</w:t>
            </w:r>
          </w:p>
        </w:tc>
        <w:tc>
          <w:tcPr>
            <w:tcW w:w="936" w:type="pct"/>
            <w:tcBorders>
              <w:left w:val="dashed" w:sz="4" w:space="0" w:color="auto"/>
              <w:bottom w:val="single" w:sz="4" w:space="0" w:color="auto"/>
              <w:right w:val="dashed" w:sz="4" w:space="0" w:color="auto"/>
            </w:tcBorders>
            <w:vAlign w:val="bottom"/>
          </w:tcPr>
          <w:p w:rsidR="00794D76" w:rsidRPr="009E4A68" w:rsidRDefault="00794D76" w:rsidP="00794D76">
            <w:pPr>
              <w:rPr>
                <w:rFonts w:ascii="Calibri" w:hAnsi="Calibri"/>
                <w:sz w:val="24"/>
                <w:szCs w:val="32"/>
              </w:rPr>
            </w:pPr>
            <w:r w:rsidRPr="009E4A68">
              <w:rPr>
                <w:rFonts w:ascii="Calibri" w:hAnsi="Calibri"/>
                <w:sz w:val="24"/>
                <w:szCs w:val="32"/>
              </w:rPr>
              <w:sym w:font="Wingdings" w:char="F06F"/>
            </w:r>
          </w:p>
        </w:tc>
      </w:tr>
    </w:tbl>
    <w:p w:rsidR="00794D76" w:rsidRPr="009E4A68" w:rsidRDefault="00794D76" w:rsidP="00794D76">
      <w:pPr>
        <w:rPr>
          <w:rFonts w:ascii="Calibri" w:hAnsi="Calibri"/>
          <w:b/>
        </w:rPr>
      </w:pPr>
    </w:p>
    <w:p w:rsidR="00794D76" w:rsidRPr="009E4A68" w:rsidRDefault="00794D76" w:rsidP="00794D76">
      <w:pPr>
        <w:rPr>
          <w:rFonts w:ascii="Calibri" w:hAnsi="Calibri"/>
          <w:b/>
        </w:rPr>
        <w:sectPr w:rsidR="00794D76" w:rsidRPr="009E4A68" w:rsidSect="00794D76">
          <w:footerReference w:type="default" r:id="rId10"/>
          <w:pgSz w:w="11894" w:h="16834"/>
          <w:pgMar w:top="720" w:right="720" w:bottom="720" w:left="720" w:header="706" w:footer="454" w:gutter="0"/>
          <w:paperSrc w:first="1" w:other="1"/>
          <w:cols w:space="720"/>
          <w:docGrid w:linePitch="272"/>
        </w:sectPr>
      </w:pPr>
    </w:p>
    <w:p w:rsidR="00794D76" w:rsidRPr="009E4A68" w:rsidRDefault="00794D76" w:rsidP="00794D76"/>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5299"/>
        <w:gridCol w:w="3881"/>
      </w:tblGrid>
      <w:tr w:rsidR="00794D76" w:rsidRPr="009E4A68" w:rsidTr="00794D76">
        <w:trPr>
          <w:trHeight w:val="75"/>
        </w:trPr>
        <w:tc>
          <w:tcPr>
            <w:tcW w:w="5299" w:type="dxa"/>
            <w:shd w:val="clear" w:color="auto" w:fill="D9D9D9"/>
          </w:tcPr>
          <w:p w:rsidR="00794D76" w:rsidRPr="009E4A68" w:rsidRDefault="00794D76" w:rsidP="00641D8B">
            <w:pPr>
              <w:spacing w:before="120" w:after="120"/>
              <w:jc w:val="both"/>
              <w:rPr>
                <w:rFonts w:ascii="Calibri" w:hAnsi="Calibri" w:cs="Calibri"/>
                <w:b/>
              </w:rPr>
            </w:pPr>
            <w:r w:rsidRPr="009E4A68">
              <w:rPr>
                <w:rFonts w:ascii="Calibri" w:hAnsi="Calibri" w:cs="Calibri"/>
                <w:b/>
              </w:rPr>
              <w:t xml:space="preserve">PLEASE COMMENT ON AREAS IN WHICH YOU FEEL THAT YOU HAVE PERFORMED WELL </w:t>
            </w:r>
          </w:p>
        </w:tc>
        <w:tc>
          <w:tcPr>
            <w:tcW w:w="3881" w:type="dxa"/>
            <w:shd w:val="clear" w:color="auto" w:fill="D9D9D9"/>
          </w:tcPr>
          <w:p w:rsidR="00794D76" w:rsidRPr="009E4A68" w:rsidRDefault="00794D76" w:rsidP="00641D8B">
            <w:pPr>
              <w:spacing w:before="120" w:after="120"/>
              <w:jc w:val="both"/>
              <w:rPr>
                <w:rFonts w:ascii="Calibri" w:hAnsi="Calibri" w:cs="Calibri"/>
                <w:b/>
              </w:rPr>
            </w:pPr>
            <w:r w:rsidRPr="009E4A68">
              <w:rPr>
                <w:rFonts w:ascii="Calibri" w:hAnsi="Calibri" w:cs="Calibri"/>
                <w:b/>
              </w:rPr>
              <w:t xml:space="preserve">PLEASE COMMENT ON </w:t>
            </w:r>
            <w:r w:rsidRPr="009E4A68">
              <w:rPr>
                <w:rFonts w:ascii="Calibri" w:hAnsi="Calibri" w:cs="Calibri"/>
                <w:b/>
                <w:caps/>
              </w:rPr>
              <w:t>AREAS you feel that you need TO DEVELOP</w:t>
            </w:r>
          </w:p>
        </w:tc>
      </w:tr>
      <w:tr w:rsidR="00794D76" w:rsidRPr="009E4A68" w:rsidTr="00794D76">
        <w:trPr>
          <w:trHeight w:val="555"/>
        </w:trPr>
        <w:tc>
          <w:tcPr>
            <w:tcW w:w="5299" w:type="dxa"/>
            <w:tcBorders>
              <w:bottom w:val="single" w:sz="8" w:space="0" w:color="000000"/>
            </w:tcBorders>
          </w:tcPr>
          <w:p w:rsidR="00794D76" w:rsidRDefault="00013A32" w:rsidP="00641D8B">
            <w:pPr>
              <w:pStyle w:val="BulletedList"/>
              <w:numPr>
                <w:ilvl w:val="0"/>
                <w:numId w:val="0"/>
              </w:numPr>
              <w:ind w:left="432"/>
              <w:rPr>
                <w:rFonts w:ascii="Calibri" w:hAnsi="Calibri"/>
                <w:sz w:val="20"/>
                <w:szCs w:val="20"/>
              </w:rPr>
            </w:pPr>
            <w:r>
              <w:rPr>
                <w:rFonts w:ascii="Calibri" w:hAnsi="Calibri"/>
                <w:sz w:val="20"/>
                <w:szCs w:val="20"/>
              </w:rPr>
              <w:t xml:space="preserve">I feel that I have gained a good understanding into my target child’s individual needs, and recognize the benefits of useful strategies. </w:t>
            </w:r>
          </w:p>
          <w:p w:rsidR="00013A32" w:rsidRDefault="00013A32" w:rsidP="00641D8B">
            <w:pPr>
              <w:pStyle w:val="BulletedList"/>
              <w:numPr>
                <w:ilvl w:val="0"/>
                <w:numId w:val="0"/>
              </w:numPr>
              <w:ind w:left="432"/>
              <w:rPr>
                <w:rFonts w:ascii="Calibri" w:hAnsi="Calibri"/>
                <w:sz w:val="20"/>
                <w:szCs w:val="20"/>
              </w:rPr>
            </w:pPr>
            <w:r>
              <w:rPr>
                <w:rFonts w:ascii="Calibri" w:hAnsi="Calibri"/>
                <w:sz w:val="20"/>
                <w:szCs w:val="20"/>
              </w:rPr>
              <w:t xml:space="preserve">I feel that I have </w:t>
            </w:r>
            <w:proofErr w:type="spellStart"/>
            <w:r>
              <w:rPr>
                <w:rFonts w:ascii="Calibri" w:hAnsi="Calibri"/>
                <w:sz w:val="20"/>
                <w:szCs w:val="20"/>
              </w:rPr>
              <w:t>organised</w:t>
            </w:r>
            <w:proofErr w:type="spellEnd"/>
            <w:r>
              <w:rPr>
                <w:rFonts w:ascii="Calibri" w:hAnsi="Calibri"/>
                <w:sz w:val="20"/>
                <w:szCs w:val="20"/>
              </w:rPr>
              <w:t xml:space="preserve"> my assignment into clear paragraphs. </w:t>
            </w:r>
          </w:p>
          <w:p w:rsidR="00013A32" w:rsidRDefault="00013A32" w:rsidP="00641D8B">
            <w:pPr>
              <w:pStyle w:val="BulletedList"/>
              <w:numPr>
                <w:ilvl w:val="0"/>
                <w:numId w:val="0"/>
              </w:numPr>
              <w:ind w:left="432"/>
              <w:rPr>
                <w:rFonts w:ascii="Calibri" w:hAnsi="Calibri"/>
                <w:sz w:val="20"/>
                <w:szCs w:val="20"/>
              </w:rPr>
            </w:pPr>
            <w:r>
              <w:rPr>
                <w:rFonts w:ascii="Calibri" w:hAnsi="Calibri"/>
                <w:sz w:val="20"/>
                <w:szCs w:val="20"/>
              </w:rPr>
              <w:t xml:space="preserve">I feel that I have structured my assignment in a more coherent manner. </w:t>
            </w:r>
          </w:p>
          <w:p w:rsidR="00013A32" w:rsidRPr="009E4A68" w:rsidRDefault="00013A32" w:rsidP="00641D8B">
            <w:pPr>
              <w:pStyle w:val="BulletedList"/>
              <w:numPr>
                <w:ilvl w:val="0"/>
                <w:numId w:val="0"/>
              </w:numPr>
              <w:ind w:left="432"/>
              <w:rPr>
                <w:rFonts w:ascii="Calibri" w:hAnsi="Calibri"/>
                <w:sz w:val="20"/>
                <w:szCs w:val="20"/>
              </w:rPr>
            </w:pPr>
            <w:r>
              <w:rPr>
                <w:rFonts w:ascii="Calibri" w:hAnsi="Calibri"/>
                <w:sz w:val="20"/>
                <w:szCs w:val="20"/>
              </w:rPr>
              <w:t xml:space="preserve">I feel that I have backed up my reasons with a wide range of reading. </w:t>
            </w:r>
          </w:p>
          <w:p w:rsidR="00794D76" w:rsidRPr="009E4A68" w:rsidRDefault="00794D76" w:rsidP="00641D8B">
            <w:pPr>
              <w:pStyle w:val="BulletedList"/>
              <w:numPr>
                <w:ilvl w:val="0"/>
                <w:numId w:val="0"/>
              </w:numPr>
              <w:ind w:left="432"/>
              <w:rPr>
                <w:rFonts w:ascii="Calibri" w:hAnsi="Calibri"/>
                <w:sz w:val="20"/>
                <w:szCs w:val="20"/>
              </w:rPr>
            </w:pPr>
          </w:p>
          <w:p w:rsidR="00794D76" w:rsidRPr="009E4A68" w:rsidRDefault="00794D76" w:rsidP="00641D8B">
            <w:pPr>
              <w:pStyle w:val="BulletedList"/>
              <w:numPr>
                <w:ilvl w:val="0"/>
                <w:numId w:val="0"/>
              </w:numPr>
              <w:ind w:left="432"/>
              <w:rPr>
                <w:rFonts w:ascii="Calibri" w:hAnsi="Calibri"/>
                <w:sz w:val="20"/>
                <w:szCs w:val="20"/>
              </w:rPr>
            </w:pPr>
          </w:p>
          <w:p w:rsidR="00794D76" w:rsidRPr="009E4A68" w:rsidRDefault="00794D76" w:rsidP="00641D8B">
            <w:pPr>
              <w:pStyle w:val="BulletedList"/>
              <w:numPr>
                <w:ilvl w:val="0"/>
                <w:numId w:val="0"/>
              </w:numPr>
              <w:ind w:left="432"/>
              <w:rPr>
                <w:rFonts w:ascii="Calibri" w:hAnsi="Calibri"/>
                <w:sz w:val="20"/>
                <w:szCs w:val="20"/>
              </w:rPr>
            </w:pPr>
          </w:p>
        </w:tc>
        <w:tc>
          <w:tcPr>
            <w:tcW w:w="3881" w:type="dxa"/>
            <w:tcBorders>
              <w:bottom w:val="single" w:sz="8" w:space="0" w:color="000000"/>
            </w:tcBorders>
          </w:tcPr>
          <w:p w:rsidR="00013A32" w:rsidRDefault="00013A32" w:rsidP="00641D8B">
            <w:pPr>
              <w:pStyle w:val="BulletedList"/>
              <w:numPr>
                <w:ilvl w:val="0"/>
                <w:numId w:val="0"/>
              </w:numPr>
              <w:rPr>
                <w:rFonts w:ascii="Calibri" w:hAnsi="Calibri"/>
                <w:sz w:val="20"/>
                <w:szCs w:val="20"/>
              </w:rPr>
            </w:pPr>
            <w:r>
              <w:rPr>
                <w:rFonts w:ascii="Calibri" w:hAnsi="Calibri"/>
                <w:sz w:val="20"/>
                <w:szCs w:val="20"/>
              </w:rPr>
              <w:t xml:space="preserve">To have gathered further evidence in order to support my assignment. </w:t>
            </w:r>
          </w:p>
          <w:p w:rsidR="00794D76" w:rsidRDefault="00013A32" w:rsidP="00641D8B">
            <w:pPr>
              <w:pStyle w:val="BulletedList"/>
              <w:numPr>
                <w:ilvl w:val="0"/>
                <w:numId w:val="0"/>
              </w:numPr>
              <w:rPr>
                <w:rFonts w:ascii="Calibri" w:hAnsi="Calibri"/>
                <w:sz w:val="20"/>
                <w:szCs w:val="20"/>
              </w:rPr>
            </w:pPr>
            <w:r>
              <w:rPr>
                <w:rFonts w:ascii="Calibri" w:hAnsi="Calibri"/>
                <w:sz w:val="20"/>
                <w:szCs w:val="20"/>
              </w:rPr>
              <w:t xml:space="preserve">Due to the difficulty of finding the time to conduct this mixed method approach (having increased my teaching time on placement), I would </w:t>
            </w:r>
            <w:proofErr w:type="gramStart"/>
            <w:r>
              <w:rPr>
                <w:rFonts w:ascii="Calibri" w:hAnsi="Calibri"/>
                <w:sz w:val="20"/>
                <w:szCs w:val="20"/>
              </w:rPr>
              <w:t>of</w:t>
            </w:r>
            <w:proofErr w:type="gramEnd"/>
            <w:r>
              <w:rPr>
                <w:rFonts w:ascii="Calibri" w:hAnsi="Calibri"/>
                <w:sz w:val="20"/>
                <w:szCs w:val="20"/>
              </w:rPr>
              <w:t xml:space="preserve"> wanted to gather more evidence. </w:t>
            </w:r>
          </w:p>
          <w:p w:rsidR="00013A32" w:rsidRDefault="00013A32" w:rsidP="00641D8B">
            <w:pPr>
              <w:pStyle w:val="BulletedList"/>
              <w:numPr>
                <w:ilvl w:val="0"/>
                <w:numId w:val="0"/>
              </w:numPr>
              <w:rPr>
                <w:rFonts w:ascii="Calibri" w:hAnsi="Calibri"/>
                <w:sz w:val="20"/>
                <w:szCs w:val="20"/>
              </w:rPr>
            </w:pPr>
            <w:r>
              <w:rPr>
                <w:rFonts w:ascii="Calibri" w:hAnsi="Calibri"/>
                <w:sz w:val="20"/>
                <w:szCs w:val="20"/>
              </w:rPr>
              <w:t xml:space="preserve">Greater understanding on referencing. </w:t>
            </w:r>
          </w:p>
          <w:p w:rsidR="00013A32" w:rsidRPr="009E4A68" w:rsidRDefault="00013A32" w:rsidP="00641D8B">
            <w:pPr>
              <w:pStyle w:val="BulletedList"/>
              <w:numPr>
                <w:ilvl w:val="0"/>
                <w:numId w:val="0"/>
              </w:numPr>
              <w:rPr>
                <w:rFonts w:ascii="Calibri" w:hAnsi="Calibri"/>
                <w:sz w:val="20"/>
                <w:szCs w:val="20"/>
              </w:rPr>
            </w:pPr>
          </w:p>
          <w:p w:rsidR="00794D76" w:rsidRPr="009E4A68" w:rsidRDefault="00794D76" w:rsidP="00641D8B">
            <w:pPr>
              <w:pStyle w:val="BulletedList"/>
              <w:numPr>
                <w:ilvl w:val="0"/>
                <w:numId w:val="0"/>
              </w:numPr>
              <w:ind w:left="432"/>
              <w:rPr>
                <w:rFonts w:ascii="Calibri" w:hAnsi="Calibri"/>
                <w:sz w:val="20"/>
                <w:szCs w:val="20"/>
              </w:rPr>
            </w:pPr>
          </w:p>
        </w:tc>
      </w:tr>
    </w:tbl>
    <w:p w:rsidR="00794D76" w:rsidRPr="009E4A68" w:rsidRDefault="00794D76" w:rsidP="00794D76"/>
    <w:tbl>
      <w:tblPr>
        <w:tblW w:w="918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tblPr>
      <w:tblGrid>
        <w:gridCol w:w="2204"/>
        <w:gridCol w:w="3858"/>
        <w:gridCol w:w="1047"/>
        <w:gridCol w:w="2071"/>
      </w:tblGrid>
      <w:tr w:rsidR="00794D76" w:rsidRPr="009E4A68" w:rsidTr="00794D76">
        <w:trPr>
          <w:trHeight w:val="586"/>
        </w:trPr>
        <w:tc>
          <w:tcPr>
            <w:tcW w:w="2204" w:type="dxa"/>
            <w:shd w:val="clear" w:color="auto" w:fill="D9D9D9"/>
          </w:tcPr>
          <w:p w:rsidR="00794D76" w:rsidRPr="009E4A68" w:rsidRDefault="00794D76" w:rsidP="00641D8B">
            <w:pPr>
              <w:spacing w:before="120" w:after="120"/>
              <w:jc w:val="both"/>
              <w:rPr>
                <w:rFonts w:ascii="Calibri" w:hAnsi="Calibri" w:cs="Calibri"/>
                <w:b/>
              </w:rPr>
            </w:pPr>
            <w:r w:rsidRPr="009E4A68">
              <w:rPr>
                <w:rFonts w:ascii="Calibri" w:hAnsi="Calibri" w:cs="Calibri"/>
                <w:b/>
              </w:rPr>
              <w:t>Student’s Name</w:t>
            </w:r>
          </w:p>
        </w:tc>
        <w:tc>
          <w:tcPr>
            <w:tcW w:w="3858" w:type="dxa"/>
          </w:tcPr>
          <w:p w:rsidR="00794D76" w:rsidRPr="009E4A68" w:rsidRDefault="00794D76" w:rsidP="00641D8B">
            <w:pPr>
              <w:spacing w:before="120" w:after="120"/>
              <w:jc w:val="both"/>
              <w:rPr>
                <w:rFonts w:ascii="Calibri" w:hAnsi="Calibri" w:cs="Calibri"/>
                <w:b/>
              </w:rPr>
            </w:pPr>
            <w:r>
              <w:rPr>
                <w:rFonts w:ascii="Calibri" w:hAnsi="Calibri" w:cs="Calibri"/>
                <w:b/>
              </w:rPr>
              <w:t xml:space="preserve">Joanna Kayleigh Jones </w:t>
            </w:r>
          </w:p>
        </w:tc>
        <w:tc>
          <w:tcPr>
            <w:tcW w:w="1047" w:type="dxa"/>
            <w:shd w:val="clear" w:color="auto" w:fill="D9D9D9"/>
          </w:tcPr>
          <w:p w:rsidR="00794D76" w:rsidRPr="009E4A68" w:rsidRDefault="00794D76" w:rsidP="00641D8B">
            <w:pPr>
              <w:spacing w:before="120" w:after="120"/>
              <w:jc w:val="both"/>
              <w:rPr>
                <w:rFonts w:ascii="Calibri" w:hAnsi="Calibri" w:cs="Calibri"/>
                <w:b/>
              </w:rPr>
            </w:pPr>
            <w:r w:rsidRPr="009E4A68">
              <w:rPr>
                <w:rFonts w:ascii="Calibri" w:hAnsi="Calibri" w:cs="Calibri"/>
                <w:b/>
              </w:rPr>
              <w:t>Date</w:t>
            </w:r>
          </w:p>
        </w:tc>
        <w:tc>
          <w:tcPr>
            <w:tcW w:w="2071" w:type="dxa"/>
          </w:tcPr>
          <w:p w:rsidR="00794D76" w:rsidRPr="009E4A68" w:rsidRDefault="00794D76" w:rsidP="00641D8B">
            <w:pPr>
              <w:spacing w:before="120" w:after="120"/>
              <w:jc w:val="both"/>
              <w:rPr>
                <w:rFonts w:ascii="Calibri" w:hAnsi="Calibri" w:cs="Calibri"/>
                <w:b/>
              </w:rPr>
            </w:pPr>
            <w:r>
              <w:rPr>
                <w:rFonts w:ascii="Calibri" w:hAnsi="Calibri" w:cs="Calibri"/>
                <w:b/>
              </w:rPr>
              <w:t>30/05/18</w:t>
            </w:r>
          </w:p>
        </w:tc>
      </w:tr>
      <w:tr w:rsidR="00794D76" w:rsidRPr="00971172" w:rsidTr="00794D76">
        <w:trPr>
          <w:trHeight w:val="288"/>
        </w:trPr>
        <w:tc>
          <w:tcPr>
            <w:tcW w:w="2204" w:type="dxa"/>
            <w:tcBorders>
              <w:bottom w:val="single" w:sz="8" w:space="0" w:color="000000"/>
            </w:tcBorders>
            <w:shd w:val="clear" w:color="auto" w:fill="D9D9D9"/>
          </w:tcPr>
          <w:p w:rsidR="00794D76" w:rsidRPr="00CE0319" w:rsidRDefault="00794D76" w:rsidP="00641D8B">
            <w:pPr>
              <w:spacing w:before="120" w:after="120"/>
              <w:jc w:val="both"/>
              <w:rPr>
                <w:rFonts w:ascii="Calibri" w:hAnsi="Calibri" w:cs="Calibri"/>
                <w:b/>
              </w:rPr>
            </w:pPr>
            <w:r w:rsidRPr="009E4A68">
              <w:rPr>
                <w:rFonts w:ascii="Calibri" w:hAnsi="Calibri" w:cs="Calibri"/>
                <w:b/>
              </w:rPr>
              <w:t>Student’s Signature</w:t>
            </w:r>
          </w:p>
        </w:tc>
        <w:tc>
          <w:tcPr>
            <w:tcW w:w="6976" w:type="dxa"/>
            <w:gridSpan w:val="3"/>
            <w:tcBorders>
              <w:bottom w:val="single" w:sz="8" w:space="0" w:color="000000"/>
            </w:tcBorders>
          </w:tcPr>
          <w:p w:rsidR="00794D76" w:rsidRDefault="00794D76" w:rsidP="00641D8B">
            <w:pPr>
              <w:spacing w:before="120" w:after="120"/>
              <w:jc w:val="both"/>
              <w:rPr>
                <w:rFonts w:ascii="Calibri" w:hAnsi="Calibri" w:cs="Calibri"/>
                <w:b/>
              </w:rPr>
            </w:pPr>
            <w:proofErr w:type="spellStart"/>
            <w:r>
              <w:rPr>
                <w:rFonts w:ascii="Calibri" w:hAnsi="Calibri" w:cs="Calibri"/>
                <w:b/>
              </w:rPr>
              <w:t>JJones</w:t>
            </w:r>
            <w:proofErr w:type="spellEnd"/>
          </w:p>
          <w:p w:rsidR="00794D76" w:rsidRPr="00CE0319" w:rsidRDefault="00794D76" w:rsidP="00641D8B">
            <w:pPr>
              <w:spacing w:before="120" w:after="120"/>
              <w:jc w:val="both"/>
              <w:rPr>
                <w:rFonts w:ascii="Calibri" w:hAnsi="Calibri" w:cs="Calibri"/>
                <w:b/>
              </w:rPr>
            </w:pPr>
          </w:p>
        </w:tc>
      </w:tr>
    </w:tbl>
    <w:p w:rsidR="00794D76" w:rsidRDefault="00794D76" w:rsidP="00794D76">
      <w:pPr>
        <w:jc w:val="both"/>
      </w:pPr>
    </w:p>
    <w:p w:rsidR="00794D76" w:rsidRDefault="00794D76" w:rsidP="00794D76">
      <w:pPr>
        <w:pStyle w:val="ListParagraph"/>
        <w:ind w:left="0"/>
        <w:jc w:val="both"/>
        <w:rPr>
          <w:rFonts w:ascii="Calibri" w:hAnsi="Calibri" w:cs="Calibri"/>
        </w:rPr>
      </w:pPr>
    </w:p>
    <w:p w:rsidR="00794D76" w:rsidRDefault="00794D76" w:rsidP="00794D76">
      <w:pPr>
        <w:pStyle w:val="NormalWeb"/>
        <w:rPr>
          <w:rFonts w:ascii="Calibri" w:hAnsi="Calibri" w:cs="Arial"/>
          <w:color w:val="303B44"/>
          <w:sz w:val="22"/>
          <w:szCs w:val="22"/>
        </w:rPr>
      </w:pPr>
    </w:p>
    <w:p w:rsidR="00794D76" w:rsidRPr="009E4A68" w:rsidRDefault="00794D76" w:rsidP="00794D76">
      <w:pPr>
        <w:rPr>
          <w:rFonts w:ascii="Calibri" w:hAnsi="Calibri" w:cs="Calibri"/>
          <w:b/>
        </w:rPr>
      </w:pPr>
    </w:p>
    <w:p w:rsidR="00794D76" w:rsidRPr="009E4A68" w:rsidRDefault="00794D76" w:rsidP="00794D76">
      <w:pPr>
        <w:rPr>
          <w:rFonts w:ascii="Calibri" w:hAnsi="Calibri" w:cs="Calibri"/>
          <w:b/>
        </w:rPr>
      </w:pPr>
    </w:p>
    <w:p w:rsidR="00794D76" w:rsidRPr="009E4A68" w:rsidRDefault="00794D76" w:rsidP="00794D76">
      <w:pPr>
        <w:rPr>
          <w:rFonts w:ascii="Calibri" w:hAnsi="Calibri" w:cs="Calibri"/>
          <w:b/>
        </w:rPr>
      </w:pPr>
    </w:p>
    <w:p w:rsidR="00794D76" w:rsidRPr="009E4A68" w:rsidRDefault="00794D76" w:rsidP="00794D76">
      <w:pPr>
        <w:rPr>
          <w:rFonts w:ascii="Calibri" w:hAnsi="Calibri" w:cs="Calibri"/>
          <w:b/>
        </w:rPr>
      </w:pPr>
    </w:p>
    <w:p w:rsidR="00794D76" w:rsidRPr="009E4A68" w:rsidRDefault="00794D76" w:rsidP="00794D76">
      <w:pPr>
        <w:rPr>
          <w:sz w:val="32"/>
        </w:rPr>
      </w:pPr>
    </w:p>
    <w:p w:rsidR="00794D76" w:rsidRPr="009E4A68" w:rsidRDefault="00794D76" w:rsidP="00794D76">
      <w:pPr>
        <w:rPr>
          <w:sz w:val="32"/>
        </w:rPr>
      </w:pPr>
    </w:p>
    <w:p w:rsidR="00794D76" w:rsidRDefault="00794D76" w:rsidP="00013A32">
      <w:pPr>
        <w:rPr>
          <w:b/>
          <w:bCs/>
          <w:sz w:val="24"/>
          <w:szCs w:val="24"/>
          <w:u w:val="single"/>
        </w:rPr>
      </w:pPr>
    </w:p>
    <w:p w:rsidR="00794D76" w:rsidRDefault="00794D76" w:rsidP="00AC7AD2">
      <w:pPr>
        <w:jc w:val="center"/>
        <w:rPr>
          <w:b/>
          <w:bCs/>
          <w:sz w:val="24"/>
          <w:szCs w:val="24"/>
          <w:u w:val="single"/>
        </w:rPr>
      </w:pPr>
    </w:p>
    <w:p w:rsidR="00AC7AD2" w:rsidRPr="00AC7AD2" w:rsidRDefault="00AC7AD2" w:rsidP="003B5967">
      <w:pPr>
        <w:jc w:val="center"/>
        <w:rPr>
          <w:sz w:val="24"/>
          <w:szCs w:val="24"/>
          <w:u w:val="single"/>
        </w:rPr>
      </w:pPr>
      <w:proofErr w:type="gramStart"/>
      <w:r w:rsidRPr="00AC7AD2">
        <w:rPr>
          <w:b/>
          <w:bCs/>
          <w:sz w:val="24"/>
          <w:szCs w:val="24"/>
          <w:u w:val="single"/>
        </w:rPr>
        <w:lastRenderedPageBreak/>
        <w:t>A detailed analysis of one child’s holistic development, with justification for the next steps in learning.</w:t>
      </w:r>
      <w:proofErr w:type="gramEnd"/>
    </w:p>
    <w:p w:rsidR="00695D95" w:rsidRDefault="00695D95"/>
    <w:p w:rsidR="00AC7AD2" w:rsidRPr="002629D5" w:rsidRDefault="002629D5">
      <w:pPr>
        <w:rPr>
          <w:b/>
          <w:u w:val="single"/>
        </w:rPr>
      </w:pPr>
      <w:r>
        <w:rPr>
          <w:b/>
          <w:u w:val="single"/>
        </w:rPr>
        <w:t>Introduction</w:t>
      </w:r>
    </w:p>
    <w:p w:rsidR="00C00D26" w:rsidRPr="002629D5" w:rsidRDefault="002F037D" w:rsidP="009A3221">
      <w:pPr>
        <w:spacing w:line="360" w:lineRule="auto"/>
      </w:pPr>
      <w:r w:rsidRPr="002629D5">
        <w:t>In this</w:t>
      </w:r>
      <w:r w:rsidR="0052028B" w:rsidRPr="002629D5">
        <w:t xml:space="preserve"> a</w:t>
      </w:r>
      <w:r w:rsidR="009254E3" w:rsidRPr="002629D5">
        <w:t>ssignment, I will r</w:t>
      </w:r>
      <w:r w:rsidR="0013367F">
        <w:t xml:space="preserve">eflect on a </w:t>
      </w:r>
      <w:r w:rsidR="00263D46">
        <w:t>pupil progress study</w:t>
      </w:r>
      <w:r w:rsidR="0052028B" w:rsidRPr="002629D5">
        <w:t xml:space="preserve"> from my second professional teaching </w:t>
      </w:r>
      <w:r w:rsidR="009254E3" w:rsidRPr="002629D5">
        <w:t>practice</w:t>
      </w:r>
      <w:r w:rsidR="00CE7FCC" w:rsidRPr="002629D5">
        <w:t>. The study involved g</w:t>
      </w:r>
      <w:r w:rsidRPr="002629D5">
        <w:t>athering a wide range of data on</w:t>
      </w:r>
      <w:r w:rsidR="009254E3" w:rsidRPr="002629D5">
        <w:t xml:space="preserve"> a selected individual on</w:t>
      </w:r>
      <w:r w:rsidRPr="002629D5">
        <w:t xml:space="preserve"> their holistic development and the</w:t>
      </w:r>
      <w:r w:rsidR="009254E3" w:rsidRPr="002629D5">
        <w:t>ir progression through my time spent as the lead teacher</w:t>
      </w:r>
      <w:r w:rsidRPr="002629D5">
        <w:t xml:space="preserve">. It will highlight the child’s </w:t>
      </w:r>
      <w:r w:rsidR="00CE7FCC" w:rsidRPr="002629D5">
        <w:t xml:space="preserve">whole range of learning and development, ensuring </w:t>
      </w:r>
      <w:r w:rsidR="009254E3" w:rsidRPr="002629D5">
        <w:t xml:space="preserve">that </w:t>
      </w:r>
      <w:r w:rsidR="00CE7FCC" w:rsidRPr="002629D5">
        <w:t>the child’s knowledge, understanding and attitudes are taken into account.</w:t>
      </w:r>
      <w:r w:rsidR="00C00D26" w:rsidRPr="002629D5">
        <w:t xml:space="preserve"> The use of a ‘Mosaic Approach’ was conducted as part of this research to explore a variety of different ways to collect relevant data from the voice of the child. A</w:t>
      </w:r>
      <w:r w:rsidR="00B3647F" w:rsidRPr="002629D5">
        <w:t>ccording to Clark, A et al (2011</w:t>
      </w:r>
      <w:r w:rsidR="00C00D26" w:rsidRPr="002629D5">
        <w:t xml:space="preserve">) </w:t>
      </w:r>
      <w:r w:rsidR="00A748E0" w:rsidRPr="002629D5">
        <w:t xml:space="preserve">they suggest the Mosaic approach ‘enables young children to create a ‘living picture’ of their lives’. </w:t>
      </w:r>
      <w:r w:rsidR="000372D6" w:rsidRPr="002629D5">
        <w:t xml:space="preserve">With using the Mosaic approach, it will allow a researcher to gather a variety of small specific pieces of data, that can be brought together in order to create a whole sense of understanding. </w:t>
      </w:r>
    </w:p>
    <w:p w:rsidR="00D74162" w:rsidRPr="002629D5" w:rsidRDefault="00CE7FCC" w:rsidP="009A3221">
      <w:pPr>
        <w:spacing w:line="360" w:lineRule="auto"/>
        <w:rPr>
          <w:sz w:val="24"/>
          <w:szCs w:val="24"/>
        </w:rPr>
      </w:pPr>
      <w:r w:rsidRPr="002629D5">
        <w:t xml:space="preserve"> The pupil p</w:t>
      </w:r>
      <w:r w:rsidR="001E37FA" w:rsidRPr="002629D5">
        <w:t>rogress study was conducted in a small primary school located in the outskirts of Swansea, with an intake of approximately 140 children on roll. The individual who was involved in</w:t>
      </w:r>
      <w:r w:rsidR="009254E3" w:rsidRPr="002629D5">
        <w:t xml:space="preserve"> the pupil progress study is a</w:t>
      </w:r>
      <w:r w:rsidR="0022230C">
        <w:t xml:space="preserve"> female,</w:t>
      </w:r>
      <w:r w:rsidR="009254E3" w:rsidRPr="002629D5">
        <w:t xml:space="preserve"> Y</w:t>
      </w:r>
      <w:r w:rsidR="001E37FA" w:rsidRPr="002629D5">
        <w:t xml:space="preserve">ear 1 / 2 </w:t>
      </w:r>
      <w:proofErr w:type="gramStart"/>
      <w:r w:rsidR="001E37FA" w:rsidRPr="002629D5">
        <w:t>pupil</w:t>
      </w:r>
      <w:proofErr w:type="gramEnd"/>
      <w:r w:rsidR="001E37FA" w:rsidRPr="002629D5">
        <w:t xml:space="preserve">, who </w:t>
      </w:r>
      <w:r w:rsidR="009E69F6" w:rsidRPr="002629D5">
        <w:t>is</w:t>
      </w:r>
      <w:r w:rsidR="001E37FA" w:rsidRPr="002629D5">
        <w:t xml:space="preserve"> of an average ability in her Numeracy and Literacy. Child </w:t>
      </w:r>
      <w:r w:rsidR="00CC24B8" w:rsidRPr="002629D5">
        <w:t xml:space="preserve">A is on track to achieve an outcome </w:t>
      </w:r>
      <w:r w:rsidR="001E37FA" w:rsidRPr="002629D5">
        <w:t>5 in both Numeracy and Literacy by the end of the summer term.</w:t>
      </w:r>
      <w:r w:rsidR="00CC24B8" w:rsidRPr="002629D5">
        <w:t xml:space="preserve"> However, having recently become a member of the school, her attitudes towards her learning vary.</w:t>
      </w:r>
      <w:r w:rsidR="001E37FA" w:rsidRPr="002629D5">
        <w:t xml:space="preserve"> For the protection of the individual’s priv</w:t>
      </w:r>
      <w:r w:rsidR="003C086E" w:rsidRPr="002629D5">
        <w:t>acy</w:t>
      </w:r>
      <w:r w:rsidR="00D87A6A" w:rsidRPr="002629D5">
        <w:t xml:space="preserve"> and anonymity, the use of</w:t>
      </w:r>
      <w:r w:rsidR="00D87A6A" w:rsidRPr="002629D5">
        <w:rPr>
          <w:sz w:val="24"/>
          <w:szCs w:val="24"/>
        </w:rPr>
        <w:t xml:space="preserve"> </w:t>
      </w:r>
      <w:r w:rsidR="00D87A6A" w:rsidRPr="002629D5">
        <w:t>pseudonyms will be used. Referring to</w:t>
      </w:r>
      <w:r w:rsidR="001E37FA" w:rsidRPr="002629D5">
        <w:t xml:space="preserve"> </w:t>
      </w:r>
      <w:r w:rsidR="00D74162" w:rsidRPr="002629D5">
        <w:t>the Research ethics code of practice 2017 – 2020, it states</w:t>
      </w:r>
    </w:p>
    <w:p w:rsidR="00D87A6A" w:rsidRPr="002629D5" w:rsidRDefault="00D74162" w:rsidP="009A3221">
      <w:pPr>
        <w:spacing w:line="360" w:lineRule="auto"/>
        <w:jc w:val="center"/>
        <w:rPr>
          <w:i/>
        </w:rPr>
      </w:pPr>
      <w:r w:rsidRPr="002629D5">
        <w:rPr>
          <w:sz w:val="24"/>
          <w:szCs w:val="24"/>
        </w:rPr>
        <w:t>‘</w:t>
      </w:r>
      <w:r w:rsidR="00D87A6A" w:rsidRPr="002629D5">
        <w:rPr>
          <w:i/>
        </w:rPr>
        <w:t>Researchers have the responsibility to ensure appropriate precautions to protect the confidentiality of participants’ data.’</w:t>
      </w:r>
    </w:p>
    <w:p w:rsidR="009254E3" w:rsidRPr="002629D5" w:rsidRDefault="00D74162" w:rsidP="009A3221">
      <w:pPr>
        <w:spacing w:line="360" w:lineRule="auto"/>
        <w:rPr>
          <w:b/>
        </w:rPr>
      </w:pPr>
      <w:r w:rsidRPr="002629D5">
        <w:t xml:space="preserve">As a result of this, the child will be referred to as ‘Child A’ </w:t>
      </w:r>
      <w:r w:rsidR="0022230C">
        <w:t>throughout this assignment, to ensure her anonymity is protected</w:t>
      </w:r>
      <w:r w:rsidRPr="002629D5">
        <w:t xml:space="preserve"> safely.</w:t>
      </w:r>
    </w:p>
    <w:p w:rsidR="009254E3" w:rsidRPr="002629D5" w:rsidRDefault="00D74162" w:rsidP="009A3221">
      <w:pPr>
        <w:spacing w:line="360" w:lineRule="auto"/>
        <w:rPr>
          <w:b/>
          <w:u w:val="single"/>
        </w:rPr>
      </w:pPr>
      <w:r w:rsidRPr="002629D5">
        <w:rPr>
          <w:b/>
          <w:u w:val="single"/>
        </w:rPr>
        <w:t xml:space="preserve">Data Collection </w:t>
      </w:r>
    </w:p>
    <w:p w:rsidR="000C6CCA" w:rsidRPr="002629D5" w:rsidRDefault="00D74162" w:rsidP="009A3221">
      <w:pPr>
        <w:spacing w:line="360" w:lineRule="auto"/>
      </w:pPr>
      <w:r w:rsidRPr="002629D5">
        <w:t>In reference to the Mosaic approach mentioned previously, a variety of data collection methods had been chosen for the purpose of this study, to ensure Child A h</w:t>
      </w:r>
      <w:r w:rsidR="00C92FB2" w:rsidRPr="002629D5">
        <w:t xml:space="preserve">ad the opportunity to demonstrate her </w:t>
      </w:r>
      <w:r w:rsidRPr="002629D5">
        <w:t xml:space="preserve">perspectives </w:t>
      </w:r>
      <w:r w:rsidR="00C92FB2" w:rsidRPr="002629D5">
        <w:t>to the</w:t>
      </w:r>
      <w:r w:rsidRPr="002629D5">
        <w:t xml:space="preserve"> fullest potential. </w:t>
      </w:r>
      <w:r w:rsidR="00C92FB2" w:rsidRPr="002629D5">
        <w:t>In regards to the tools used in the Mosaic approach highlighted by Clar</w:t>
      </w:r>
      <w:r w:rsidR="00B3647F" w:rsidRPr="002629D5">
        <w:t>k, A et al (2011</w:t>
      </w:r>
      <w:r w:rsidR="000C6CCA" w:rsidRPr="002629D5">
        <w:t>),</w:t>
      </w:r>
      <w:r w:rsidR="00C92FB2" w:rsidRPr="002629D5">
        <w:t xml:space="preserve"> four methods were chosen and selected </w:t>
      </w:r>
      <w:r w:rsidR="000C6CCA" w:rsidRPr="002629D5">
        <w:t xml:space="preserve">overall </w:t>
      </w:r>
      <w:r w:rsidR="00C92FB2" w:rsidRPr="002629D5">
        <w:t xml:space="preserve">in order to gather a specific range of data to draw upon conclusions. These methods included observations, child conferencing, </w:t>
      </w:r>
      <w:r w:rsidR="00C92FB2" w:rsidRPr="002629D5">
        <w:lastRenderedPageBreak/>
        <w:t>use of cameras and child led tours. The purpose of selecting</w:t>
      </w:r>
      <w:r w:rsidR="000C6CCA" w:rsidRPr="002629D5">
        <w:t xml:space="preserve"> these methods was to draw together a range of appropriate research, rather than being limited to making decisions on a single method. As a result of this, it allows a greater opportunity to compare the data collected and to draw upon conclusions in a more reliable way. </w:t>
      </w:r>
    </w:p>
    <w:p w:rsidR="005F3076" w:rsidRPr="002629D5" w:rsidRDefault="000C6CCA" w:rsidP="009A3221">
      <w:pPr>
        <w:spacing w:line="360" w:lineRule="auto"/>
      </w:pPr>
      <w:r w:rsidRPr="002629D5">
        <w:t xml:space="preserve">Referring to Creswell, J </w:t>
      </w:r>
      <w:proofErr w:type="gramStart"/>
      <w:r w:rsidRPr="002629D5">
        <w:t>et</w:t>
      </w:r>
      <w:proofErr w:type="gramEnd"/>
      <w:r w:rsidRPr="002629D5">
        <w:t xml:space="preserve"> all (</w:t>
      </w:r>
      <w:r w:rsidR="009E69F6" w:rsidRPr="002629D5">
        <w:t>2007</w:t>
      </w:r>
      <w:r w:rsidRPr="002629D5">
        <w:t>) they suggest by choosing mixed methods</w:t>
      </w:r>
      <w:r w:rsidR="005F3076" w:rsidRPr="002629D5">
        <w:t xml:space="preserve"> has the ability to enhance the variety of data collection</w:t>
      </w:r>
      <w:r w:rsidRPr="002629D5">
        <w:t xml:space="preserve"> within research</w:t>
      </w:r>
      <w:r w:rsidR="005F3076" w:rsidRPr="002629D5">
        <w:t xml:space="preserve">, by allowing </w:t>
      </w:r>
      <w:r w:rsidRPr="002629D5">
        <w:t xml:space="preserve">a researcher to merge elements of qualitative and quantitative data.  </w:t>
      </w:r>
      <w:r w:rsidR="005F3076" w:rsidRPr="002629D5">
        <w:t>In addition to this theory, acco</w:t>
      </w:r>
      <w:r w:rsidR="009E69F6" w:rsidRPr="002629D5">
        <w:t xml:space="preserve">rding to Hanson </w:t>
      </w:r>
      <w:proofErr w:type="gramStart"/>
      <w:r w:rsidR="009E69F6" w:rsidRPr="002629D5">
        <w:t>et</w:t>
      </w:r>
      <w:proofErr w:type="gramEnd"/>
      <w:r w:rsidR="009E69F6" w:rsidRPr="002629D5">
        <w:t xml:space="preserve"> all (2005)</w:t>
      </w:r>
      <w:r w:rsidR="005F3076" w:rsidRPr="002629D5">
        <w:t xml:space="preserve"> </w:t>
      </w:r>
      <w:r w:rsidR="00BE5AB3" w:rsidRPr="002629D5">
        <w:t>also favours this method approach by suggesting how it provides a blended source of research</w:t>
      </w:r>
      <w:r w:rsidR="00EC0BA0" w:rsidRPr="002629D5">
        <w:t>. In addition, a mixed</w:t>
      </w:r>
      <w:r w:rsidR="00F03488" w:rsidRPr="002629D5">
        <w:t xml:space="preserve"> method approach aims to increase validity according to </w:t>
      </w:r>
      <w:proofErr w:type="spellStart"/>
      <w:r w:rsidR="00F03488" w:rsidRPr="002629D5">
        <w:t>Hurmerinta-Peltomaki</w:t>
      </w:r>
      <w:proofErr w:type="spellEnd"/>
      <w:r w:rsidR="00F03488" w:rsidRPr="002629D5">
        <w:t xml:space="preserve"> and </w:t>
      </w:r>
      <w:proofErr w:type="spellStart"/>
      <w:r w:rsidR="00F03488" w:rsidRPr="002629D5">
        <w:t>Nummela</w:t>
      </w:r>
      <w:proofErr w:type="spellEnd"/>
      <w:r w:rsidR="00F03488" w:rsidRPr="002629D5">
        <w:t xml:space="preserve"> (2006), ensuring from a student teachers point of view to gather a greater knowledge and understanding of the various aspects of a child’s learning. </w:t>
      </w:r>
    </w:p>
    <w:p w:rsidR="0066212D" w:rsidRPr="002629D5" w:rsidRDefault="00F03488" w:rsidP="009A3221">
      <w:pPr>
        <w:spacing w:line="360" w:lineRule="auto"/>
      </w:pPr>
      <w:r w:rsidRPr="002629D5">
        <w:t>One data collecti</w:t>
      </w:r>
      <w:r w:rsidR="00CA3D49" w:rsidRPr="002629D5">
        <w:t>on used within the mixed methods approach</w:t>
      </w:r>
      <w:r w:rsidRPr="002629D5">
        <w:t xml:space="preserve"> was the use of imagery. </w:t>
      </w:r>
      <w:r w:rsidR="00CA3D49" w:rsidRPr="002629D5">
        <w:t xml:space="preserve">This process involved Child </w:t>
      </w:r>
      <w:proofErr w:type="gramStart"/>
      <w:r w:rsidR="00CA3D49" w:rsidRPr="002629D5">
        <w:t>A</w:t>
      </w:r>
      <w:proofErr w:type="gramEnd"/>
      <w:r w:rsidR="00CA3D49" w:rsidRPr="002629D5">
        <w:t xml:space="preserve"> being responsible for taking images of areas or aspects of their learning environment which they found important to them</w:t>
      </w:r>
      <w:r w:rsidR="0066212D" w:rsidRPr="002629D5">
        <w:t xml:space="preserve"> in their early years provision. </w:t>
      </w:r>
      <w:r w:rsidR="00CA3D49" w:rsidRPr="002629D5">
        <w:t>This process involved Child A leading a child led tour around the school grounds identifying to the researcher the areas in which enhanced their learning. According to Clark, A &amp; Moss, P (2005) they highlight how the use of cameras within a mixed methods approach</w:t>
      </w:r>
      <w:r w:rsidR="005B2E43" w:rsidRPr="002629D5">
        <w:t>,</w:t>
      </w:r>
      <w:r w:rsidR="00CA3D49" w:rsidRPr="002629D5">
        <w:t xml:space="preserve"> allows the children to be a </w:t>
      </w:r>
      <w:r w:rsidR="005B2E43" w:rsidRPr="002629D5">
        <w:t xml:space="preserve">active </w:t>
      </w:r>
      <w:r w:rsidR="00CA3D49" w:rsidRPr="002629D5">
        <w:t xml:space="preserve">participant in </w:t>
      </w:r>
      <w:r w:rsidR="005B2E43" w:rsidRPr="002629D5">
        <w:t xml:space="preserve">capturing significant areas of the school that they consider </w:t>
      </w:r>
      <w:r w:rsidR="0066212D" w:rsidRPr="002629D5">
        <w:t>to make the difference</w:t>
      </w:r>
      <w:r w:rsidR="005B2E43" w:rsidRPr="002629D5">
        <w:t xml:space="preserve"> in their learning </w:t>
      </w:r>
      <w:r w:rsidR="0066212D" w:rsidRPr="002629D5">
        <w:t>and development. Images provide children and researchers with a visual base to develop communication and to derive conclusions</w:t>
      </w:r>
      <w:r w:rsidR="00545D67">
        <w:t xml:space="preserve"> from</w:t>
      </w:r>
      <w:r w:rsidR="0066212D" w:rsidRPr="002629D5">
        <w:t xml:space="preserve">. According to </w:t>
      </w:r>
      <w:proofErr w:type="spellStart"/>
      <w:r w:rsidR="0066212D" w:rsidRPr="002629D5">
        <w:t>Entz</w:t>
      </w:r>
      <w:proofErr w:type="spellEnd"/>
      <w:r w:rsidR="0066212D" w:rsidRPr="002629D5">
        <w:t xml:space="preserve"> &amp; Galarza (2002) they favour the imagery method by suggesting how photography,  </w:t>
      </w:r>
    </w:p>
    <w:p w:rsidR="0066212D" w:rsidRPr="002629D5" w:rsidRDefault="0066212D" w:rsidP="009A3221">
      <w:pPr>
        <w:spacing w:line="360" w:lineRule="auto"/>
        <w:jc w:val="center"/>
      </w:pPr>
      <w:r w:rsidRPr="002629D5">
        <w:t>“</w:t>
      </w:r>
      <w:r w:rsidRPr="002629D5">
        <w:rPr>
          <w:i/>
        </w:rPr>
        <w:t>Encourage children to explore areas of learning that are of vital interest to them and create a visual record of the activities.”</w:t>
      </w:r>
      <w:r w:rsidR="00A46C76" w:rsidRPr="002629D5">
        <w:t xml:space="preserve"> (pg, 8) </w:t>
      </w:r>
    </w:p>
    <w:p w:rsidR="0066212D" w:rsidRPr="002629D5" w:rsidRDefault="0066212D" w:rsidP="009A3221">
      <w:pPr>
        <w:spacing w:line="360" w:lineRule="auto"/>
      </w:pPr>
      <w:r w:rsidRPr="002629D5">
        <w:t>In addition, providing children with the opportunity to</w:t>
      </w:r>
      <w:r w:rsidR="00E96630" w:rsidRPr="002629D5">
        <w:t xml:space="preserve"> revisit</w:t>
      </w:r>
      <w:r w:rsidR="00944A5C">
        <w:t xml:space="preserve"> their hands on experience, </w:t>
      </w:r>
      <w:r w:rsidR="00E96630" w:rsidRPr="002629D5">
        <w:t xml:space="preserve">allows them to recall any form of learning or experiences that took place within that specific area. </w:t>
      </w:r>
    </w:p>
    <w:p w:rsidR="00BE61E8" w:rsidRPr="002629D5" w:rsidRDefault="00E96630" w:rsidP="009A3221">
      <w:pPr>
        <w:spacing w:line="360" w:lineRule="auto"/>
      </w:pPr>
      <w:r w:rsidRPr="002629D5">
        <w:t xml:space="preserve">Another form of mixed methods that was used throughout this study was child observations. </w:t>
      </w:r>
      <w:proofErr w:type="spellStart"/>
      <w:r w:rsidR="00E26D83" w:rsidRPr="002629D5">
        <w:t>Papatheodorou</w:t>
      </w:r>
      <w:proofErr w:type="spellEnd"/>
      <w:r w:rsidR="00E26D83" w:rsidRPr="002629D5">
        <w:t xml:space="preserve"> </w:t>
      </w:r>
      <w:proofErr w:type="gramStart"/>
      <w:r w:rsidR="00E26D83" w:rsidRPr="002629D5">
        <w:t>et</w:t>
      </w:r>
      <w:proofErr w:type="gramEnd"/>
      <w:r w:rsidR="00E26D83" w:rsidRPr="002629D5">
        <w:t xml:space="preserve"> all (2013) term child observations a process which derives patterns and form information about a child’s learning and development as a whole through education. </w:t>
      </w:r>
      <w:r w:rsidR="00213FB7" w:rsidRPr="002629D5">
        <w:t xml:space="preserve">By choosing child observations to be a research method for this study, ensured to capture </w:t>
      </w:r>
      <w:r w:rsidR="00F95C0A" w:rsidRPr="002629D5">
        <w:t>Child A’s aspects of their holistic development, including their social and emotional development. Unlike the use of imagery within child research, child observations lack in providing instant feedback fo</w:t>
      </w:r>
      <w:r w:rsidR="00CD1E4A" w:rsidRPr="002629D5">
        <w:t xml:space="preserve">r a researcher. This being said, it </w:t>
      </w:r>
      <w:r w:rsidR="00547AD4" w:rsidRPr="002629D5">
        <w:t>is</w:t>
      </w:r>
      <w:r w:rsidR="00CD1E4A" w:rsidRPr="002629D5">
        <w:t xml:space="preserve"> important to recognise </w:t>
      </w:r>
      <w:r w:rsidR="00547AD4" w:rsidRPr="002629D5">
        <w:t xml:space="preserve">the amount of time the researcher needs to dedicate to </w:t>
      </w:r>
      <w:r w:rsidR="00547AD4" w:rsidRPr="002629D5">
        <w:lastRenderedPageBreak/>
        <w:t>observe a ch</w:t>
      </w:r>
      <w:r w:rsidR="00E933D9">
        <w:t xml:space="preserve">ild in different situations, and </w:t>
      </w:r>
      <w:r w:rsidR="00547AD4" w:rsidRPr="002629D5">
        <w:t xml:space="preserve">ensure data is gathered of their holistic development. </w:t>
      </w:r>
      <w:proofErr w:type="spellStart"/>
      <w:r w:rsidR="00547AD4" w:rsidRPr="002629D5">
        <w:t>Tassoni</w:t>
      </w:r>
      <w:proofErr w:type="spellEnd"/>
      <w:r w:rsidR="00547AD4" w:rsidRPr="002629D5">
        <w:t xml:space="preserve"> (</w:t>
      </w:r>
      <w:r w:rsidR="00826599" w:rsidRPr="002629D5">
        <w:t>2000</w:t>
      </w:r>
      <w:r w:rsidR="00547AD4" w:rsidRPr="002629D5">
        <w:t xml:space="preserve">) highlights </w:t>
      </w:r>
      <w:r w:rsidR="00A46C76" w:rsidRPr="002629D5">
        <w:t xml:space="preserve">within Hobart </w:t>
      </w:r>
      <w:proofErr w:type="gramStart"/>
      <w:r w:rsidR="00A46C76" w:rsidRPr="002629D5">
        <w:t>et</w:t>
      </w:r>
      <w:proofErr w:type="gramEnd"/>
      <w:r w:rsidR="00A46C76" w:rsidRPr="002629D5">
        <w:t xml:space="preserve"> all (2004) </w:t>
      </w:r>
      <w:r w:rsidR="00547AD4" w:rsidRPr="002629D5">
        <w:t xml:space="preserve">a limitation of the use of observations, by suggesting the child in focus may demonstrate appealing activity outside of the time a researcher spends dedicated to their target child. A way in which to overcome this </w:t>
      </w:r>
      <w:r w:rsidR="00826599" w:rsidRPr="002629D5">
        <w:t xml:space="preserve">limitation, is to ensure Child A’s behaviour is observed during </w:t>
      </w:r>
      <w:r w:rsidR="00BE61E8" w:rsidRPr="002629D5">
        <w:t>frequent</w:t>
      </w:r>
      <w:r w:rsidR="00826599" w:rsidRPr="002629D5">
        <w:t xml:space="preserve"> times throughout the school day, that consist</w:t>
      </w:r>
      <w:r w:rsidR="00F77508">
        <w:t xml:space="preserve">s of </w:t>
      </w:r>
      <w:r w:rsidR="00BE61E8" w:rsidRPr="002629D5">
        <w:t xml:space="preserve">short periods. By maintaining the use of frequent observations, increase the possibility to capture interesting activity. However, it is important to take into consideration what a researcher collects from using observations. According to Fawcett &amp; Watson (2016) they suggest,  </w:t>
      </w:r>
    </w:p>
    <w:p w:rsidR="00F95C0A" w:rsidRPr="00CB76D2" w:rsidRDefault="00F95C0A" w:rsidP="009A3221">
      <w:pPr>
        <w:spacing w:line="360" w:lineRule="auto"/>
        <w:jc w:val="center"/>
      </w:pPr>
      <w:r w:rsidRPr="002629D5">
        <w:rPr>
          <w:i/>
        </w:rPr>
        <w:t>“It is about taking children seriously, hearing what they have to say, respecting their interpretations, and valuing their imagination and ideas, their unexpected theories and their explorations of feelings and viewpoints.”</w:t>
      </w:r>
      <w:r w:rsidR="00CB76D2">
        <w:rPr>
          <w:i/>
        </w:rPr>
        <w:t xml:space="preserve"> </w:t>
      </w:r>
      <w:r w:rsidR="00CB76D2">
        <w:t>(pg 8)</w:t>
      </w:r>
    </w:p>
    <w:p w:rsidR="00D93BA0" w:rsidRPr="002629D5" w:rsidRDefault="00D93BA0" w:rsidP="009A3221">
      <w:pPr>
        <w:spacing w:line="360" w:lineRule="auto"/>
      </w:pPr>
      <w:r w:rsidRPr="002629D5">
        <w:t xml:space="preserve">In addition to this quote, when choosing observations as a method of data collection aims to gain a greater understanding into Child A’s social and emotional behaviour in education, and discover the possible reasons behind </w:t>
      </w:r>
      <w:r w:rsidR="00EB58CD" w:rsidRPr="002629D5">
        <w:t xml:space="preserve">their actions. </w:t>
      </w:r>
    </w:p>
    <w:p w:rsidR="00954758" w:rsidRPr="002629D5" w:rsidRDefault="00954758" w:rsidP="009A3221">
      <w:pPr>
        <w:spacing w:line="360" w:lineRule="auto"/>
      </w:pPr>
      <w:r w:rsidRPr="002629D5">
        <w:t xml:space="preserve">Child conferencing was a </w:t>
      </w:r>
      <w:r w:rsidR="00806A47" w:rsidRPr="002629D5">
        <w:t xml:space="preserve">chosen </w:t>
      </w:r>
      <w:r w:rsidRPr="002629D5">
        <w:t>mixed method approach</w:t>
      </w:r>
      <w:r w:rsidR="00806A47" w:rsidRPr="002629D5">
        <w:t xml:space="preserve"> to ensure the opportunity for pupil </w:t>
      </w:r>
      <w:r w:rsidRPr="002629D5">
        <w:t xml:space="preserve">voice was heard throughout this research study. </w:t>
      </w:r>
      <w:r w:rsidR="00D53BAD" w:rsidRPr="002629D5">
        <w:t>Referring to Clark &amp; Moss (2011</w:t>
      </w:r>
      <w:r w:rsidR="002C576C" w:rsidRPr="002629D5">
        <w:t xml:space="preserve">) </w:t>
      </w:r>
      <w:r w:rsidR="002E1264" w:rsidRPr="002629D5">
        <w:t>they suggest how the use of child conferencing within research can sometimes be a difficult process to implement, as not all children will feel comfortable presenting their feelings or know how to communicate their feelings into words. It was also important to take into consideration the child’s age</w:t>
      </w:r>
      <w:r w:rsidR="00806A47" w:rsidRPr="002629D5">
        <w:t>, and</w:t>
      </w:r>
      <w:r w:rsidR="002E1264" w:rsidRPr="002629D5">
        <w:t xml:space="preserve"> be knowledgeable </w:t>
      </w:r>
      <w:r w:rsidR="00806A47" w:rsidRPr="002629D5">
        <w:t xml:space="preserve">of </w:t>
      </w:r>
      <w:r w:rsidR="002E1264" w:rsidRPr="002629D5">
        <w:t xml:space="preserve">whether they </w:t>
      </w:r>
      <w:r w:rsidR="00806A47" w:rsidRPr="002629D5">
        <w:t>have been a part of a similar process befo</w:t>
      </w:r>
      <w:r w:rsidR="00573103" w:rsidRPr="002629D5">
        <w:t>re</w:t>
      </w:r>
      <w:r w:rsidR="00573103" w:rsidRPr="002629D5">
        <w:rPr>
          <w:color w:val="FF0000"/>
        </w:rPr>
        <w:t xml:space="preserve">. </w:t>
      </w:r>
      <w:r w:rsidR="00573103" w:rsidRPr="00CB76D2">
        <w:t>Hatch (1995)</w:t>
      </w:r>
      <w:r w:rsidR="00573103" w:rsidRPr="002629D5">
        <w:t xml:space="preserve"> argues the sensitivity of this process, and stresses the importance of ensuring children are placed in a recognisable environment where the child identifies to be a secure setting. This being said, in order to prevent this possible barrier from occurring, the child conferencing occurred in a familiar environment which Child A purposely chose, and was made knowledgeable they could refrain from answering any questions they did not feel comfortable to answer. </w:t>
      </w:r>
      <w:r w:rsidR="00C52E6B" w:rsidRPr="002629D5">
        <w:t xml:space="preserve">By ensuring the child has a rapport with the researcher, aims to maximise the level of response provided from Child A. </w:t>
      </w:r>
    </w:p>
    <w:p w:rsidR="00A73D2C" w:rsidRPr="002629D5" w:rsidRDefault="00A73D2C" w:rsidP="009A3221">
      <w:pPr>
        <w:spacing w:line="360" w:lineRule="auto"/>
        <w:jc w:val="center"/>
      </w:pPr>
      <w:r w:rsidRPr="002629D5">
        <w:t xml:space="preserve">“Ethics are important in research as they are the mechanisms to protect participants in research projects from coming to any hard, or being exploited during the research process.” </w:t>
      </w:r>
      <w:r w:rsidRPr="00CB76D2">
        <w:t xml:space="preserve">O’Reilly </w:t>
      </w:r>
      <w:proofErr w:type="gramStart"/>
      <w:r w:rsidRPr="00CB76D2">
        <w:t>et</w:t>
      </w:r>
      <w:proofErr w:type="gramEnd"/>
      <w:r w:rsidRPr="00CB76D2">
        <w:t xml:space="preserve"> all </w:t>
      </w:r>
      <w:r w:rsidR="001C1E87" w:rsidRPr="00CB76D2">
        <w:t>(2013)</w:t>
      </w:r>
    </w:p>
    <w:p w:rsidR="000147C1" w:rsidRPr="002629D5" w:rsidRDefault="000147C1" w:rsidP="009A3221">
      <w:pPr>
        <w:spacing w:line="360" w:lineRule="auto"/>
      </w:pPr>
      <w:r w:rsidRPr="002629D5">
        <w:t xml:space="preserve">Furthermore, ethical consideration is an essential part in education research involving the participation of children. Throughout this study, a series of ethical approval was taken by both the school and target child to ensure they were delivered with clear understanding of the purpose of the </w:t>
      </w:r>
      <w:r w:rsidRPr="002629D5">
        <w:lastRenderedPageBreak/>
        <w:t>study, along with the freedom to withdrawal at anytime. BERA (2011) state how researchers need to be aware of their right to come away from the research at anytime at their request</w:t>
      </w:r>
      <w:r w:rsidR="00D70E1B" w:rsidRPr="002629D5">
        <w:t xml:space="preserve">. BERA (2011) also state how the privacy and protection of the participants name and information collected to be communicated with the children involved in the research study. Child </w:t>
      </w:r>
      <w:proofErr w:type="gramStart"/>
      <w:r w:rsidR="00D70E1B" w:rsidRPr="002629D5">
        <w:t>A</w:t>
      </w:r>
      <w:proofErr w:type="gramEnd"/>
      <w:r w:rsidR="00D70E1B" w:rsidRPr="002629D5">
        <w:t xml:space="preserve"> </w:t>
      </w:r>
      <w:r w:rsidR="00E25129">
        <w:t xml:space="preserve">and the school in question </w:t>
      </w:r>
      <w:r w:rsidR="00D70E1B" w:rsidRPr="002629D5">
        <w:t xml:space="preserve">was also informed any information collected would be kept confidential and would not be shared with anybody else a part from the researcher themselves and the University. </w:t>
      </w:r>
      <w:r w:rsidR="00E25129">
        <w:t>(</w:t>
      </w:r>
      <w:proofErr w:type="gramStart"/>
      <w:r w:rsidR="00E25129">
        <w:t>see</w:t>
      </w:r>
      <w:proofErr w:type="gramEnd"/>
      <w:r w:rsidR="00E25129">
        <w:t xml:space="preserve"> appendix 1) </w:t>
      </w:r>
    </w:p>
    <w:p w:rsidR="00894700" w:rsidRPr="002629D5" w:rsidRDefault="002629D5" w:rsidP="009A3221">
      <w:pPr>
        <w:spacing w:line="360" w:lineRule="auto"/>
        <w:rPr>
          <w:b/>
          <w:u w:val="single"/>
        </w:rPr>
      </w:pPr>
      <w:r>
        <w:rPr>
          <w:b/>
          <w:u w:val="single"/>
        </w:rPr>
        <w:t>Analysis of learner</w:t>
      </w:r>
    </w:p>
    <w:p w:rsidR="00D74162" w:rsidRPr="002629D5" w:rsidRDefault="00894700" w:rsidP="009A3221">
      <w:pPr>
        <w:spacing w:line="360" w:lineRule="auto"/>
      </w:pPr>
      <w:r w:rsidRPr="002629D5">
        <w:t>Accumulating all aspects of the Mosaic approach collected</w:t>
      </w:r>
      <w:r w:rsidR="00436EA5" w:rsidRPr="002629D5">
        <w:t xml:space="preserve"> throughout the research </w:t>
      </w:r>
      <w:proofErr w:type="gramStart"/>
      <w:r w:rsidR="00436EA5" w:rsidRPr="002629D5">
        <w:t>study</w:t>
      </w:r>
      <w:r w:rsidR="00B31572" w:rsidRPr="002629D5">
        <w:t>,</w:t>
      </w:r>
      <w:proofErr w:type="gramEnd"/>
      <w:r w:rsidR="00436EA5" w:rsidRPr="002629D5">
        <w:t xml:space="preserve"> provided various forms of data collection that enables a researcher to derive conclusions from.  In order to analyse the research gathere</w:t>
      </w:r>
      <w:r w:rsidR="00250569" w:rsidRPr="002629D5">
        <w:t>d from Child A effectively, the</w:t>
      </w:r>
      <w:r w:rsidR="00436EA5" w:rsidRPr="002629D5">
        <w:t xml:space="preserve"> A.S.K model was </w:t>
      </w:r>
      <w:r w:rsidR="00250569" w:rsidRPr="002629D5">
        <w:t>used to demonstrate whether Child A had displayed the three dimensions of learning</w:t>
      </w:r>
      <w:r w:rsidR="00C21693" w:rsidRPr="002629D5">
        <w:t xml:space="preserve">, shown in </w:t>
      </w:r>
      <w:r w:rsidR="00C21693" w:rsidRPr="00E25129">
        <w:t>appendix 2</w:t>
      </w:r>
      <w:r w:rsidR="00250569" w:rsidRPr="00CB76D2">
        <w:t>.</w:t>
      </w:r>
      <w:r w:rsidR="00250569" w:rsidRPr="002629D5">
        <w:rPr>
          <w:color w:val="00B0F0"/>
        </w:rPr>
        <w:t xml:space="preserve"> </w:t>
      </w:r>
      <w:r w:rsidR="00250569" w:rsidRPr="002629D5">
        <w:t xml:space="preserve">Referring to Nottingham (2013), the three dimensions are made up of Attitudes, Skills and Knowledge that allows a researcher to </w:t>
      </w:r>
      <w:r w:rsidR="009D5B8D" w:rsidRPr="002629D5">
        <w:t>shape</w:t>
      </w:r>
      <w:r w:rsidR="001C05FE" w:rsidRPr="002629D5">
        <w:t xml:space="preserve"> a</w:t>
      </w:r>
      <w:r w:rsidR="009D5B8D" w:rsidRPr="002629D5">
        <w:t xml:space="preserve"> child</w:t>
      </w:r>
      <w:r w:rsidR="001C05FE" w:rsidRPr="002629D5">
        <w:t>’s</w:t>
      </w:r>
      <w:r w:rsidR="009D5B8D" w:rsidRPr="002629D5">
        <w:t xml:space="preserve"> learning</w:t>
      </w:r>
      <w:r w:rsidR="00250569" w:rsidRPr="002629D5">
        <w:t xml:space="preserve">. </w:t>
      </w:r>
    </w:p>
    <w:p w:rsidR="00AF4A39" w:rsidRPr="002629D5" w:rsidRDefault="004D3254" w:rsidP="009A3221">
      <w:pPr>
        <w:spacing w:line="360" w:lineRule="auto"/>
        <w:rPr>
          <w:color w:val="7030A0"/>
        </w:rPr>
      </w:pPr>
      <w:r w:rsidRPr="002629D5">
        <w:t xml:space="preserve">Nottingham (2013) </w:t>
      </w:r>
      <w:r w:rsidR="009F6CD0" w:rsidRPr="002629D5">
        <w:t xml:space="preserve">mentions a range of elements that make up an outstanding learner. Having collected evidence of Child A’s work, examples in both Literacy and Numeracy, demonstrates elements of Nottingham’s A.S.K model. Referring to </w:t>
      </w:r>
      <w:r w:rsidR="009F6CD0" w:rsidRPr="00E25129">
        <w:t>appendi</w:t>
      </w:r>
      <w:r w:rsidR="00B2322B" w:rsidRPr="00E25129">
        <w:t>x 3</w:t>
      </w:r>
      <w:r w:rsidR="009F6CD0" w:rsidRPr="002629D5">
        <w:t xml:space="preserve"> this demonstrated persistence in her work. </w:t>
      </w:r>
      <w:r w:rsidR="001F54CF" w:rsidRPr="002629D5">
        <w:t xml:space="preserve">As demonstrated, Child A was provided </w:t>
      </w:r>
      <w:r w:rsidR="009D5B8D" w:rsidRPr="002629D5">
        <w:t xml:space="preserve">with extension tasks to develop her learning and understanding as she felt confident in the standard task given. By doing so, </w:t>
      </w:r>
      <w:r w:rsidR="001C05FE" w:rsidRPr="002629D5">
        <w:t xml:space="preserve">given the evidence from her numeracy work in </w:t>
      </w:r>
      <w:r w:rsidR="001C05FE" w:rsidRPr="00E25129">
        <w:t>appendi</w:t>
      </w:r>
      <w:r w:rsidR="00B2322B" w:rsidRPr="00E25129">
        <w:t>x 3</w:t>
      </w:r>
      <w:r w:rsidR="001C05FE" w:rsidRPr="002629D5">
        <w:t xml:space="preserve"> </w:t>
      </w:r>
      <w:r w:rsidR="009D5B8D" w:rsidRPr="002629D5">
        <w:t>Child A was asked to go back over her incorrect answers that she had made slight mistakes in, which allowed her</w:t>
      </w:r>
      <w:r w:rsidR="004969DF" w:rsidRPr="002629D5">
        <w:t xml:space="preserve"> to independently recognise where she may had gone wrong in the process of answering the question, and to attempt to self correct her answers on her own. According to House </w:t>
      </w:r>
      <w:proofErr w:type="gramStart"/>
      <w:r w:rsidR="004969DF" w:rsidRPr="002629D5">
        <w:t>et</w:t>
      </w:r>
      <w:proofErr w:type="gramEnd"/>
      <w:r w:rsidR="004969DF" w:rsidRPr="002629D5">
        <w:t xml:space="preserve"> all (2012) they suggest by giving instant feedback and the opportunity to self correct allows a child to build on their self esteem and confidence throughout their learning. </w:t>
      </w:r>
      <w:r w:rsidR="00AF4A39" w:rsidRPr="002629D5">
        <w:t xml:space="preserve">Once Child A had independently self corrected her work, she proceeded onto writing out </w:t>
      </w:r>
      <w:r w:rsidR="0086515D" w:rsidRPr="002629D5">
        <w:t xml:space="preserve">‘doubling numbers’ in the Maths area of the classroom to consolidate her understanding. </w:t>
      </w:r>
      <w:r w:rsidR="000A3D47" w:rsidRPr="00E25129">
        <w:t>Appendix 4</w:t>
      </w:r>
      <w:r w:rsidR="000A3D47" w:rsidRPr="002629D5">
        <w:rPr>
          <w:color w:val="7030A0"/>
        </w:rPr>
        <w:t xml:space="preserve"> </w:t>
      </w:r>
    </w:p>
    <w:p w:rsidR="0086515D" w:rsidRPr="002629D5" w:rsidRDefault="0086515D" w:rsidP="009A3221">
      <w:pPr>
        <w:spacing w:line="360" w:lineRule="auto"/>
      </w:pPr>
      <w:r w:rsidRPr="002629D5">
        <w:t>This also demonstrated that Child A was keen to learn from her mistakes. Having independently chosen to dedica</w:t>
      </w:r>
      <w:r w:rsidR="00C95701" w:rsidRPr="002629D5">
        <w:t xml:space="preserve">te more time to her school day </w:t>
      </w:r>
      <w:r w:rsidRPr="002629D5">
        <w:t xml:space="preserve">to </w:t>
      </w:r>
      <w:r w:rsidR="00C95701" w:rsidRPr="002629D5">
        <w:t>gain further practice in the mathematical topics she had been learning that</w:t>
      </w:r>
      <w:r w:rsidR="000A3D47" w:rsidRPr="002629D5">
        <w:t xml:space="preserve"> week, demonstrated Child A has </w:t>
      </w:r>
      <w:r w:rsidR="00C95701" w:rsidRPr="002629D5">
        <w:t>a strong will to ensure she understood the process and</w:t>
      </w:r>
      <w:r w:rsidR="000A3D47" w:rsidRPr="002629D5">
        <w:t xml:space="preserve"> wanted to succeed in her work. </w:t>
      </w:r>
    </w:p>
    <w:p w:rsidR="000A3D47" w:rsidRPr="002629D5" w:rsidRDefault="000A3D47" w:rsidP="009A3221">
      <w:pPr>
        <w:spacing w:line="360" w:lineRule="auto"/>
      </w:pPr>
      <w:r w:rsidRPr="002629D5">
        <w:t xml:space="preserve">In reference to (learning.gov.uk), the Foundation Phase Outcome 5 states,  </w:t>
      </w:r>
    </w:p>
    <w:p w:rsidR="000A3D47" w:rsidRPr="002629D5" w:rsidRDefault="000A3D47" w:rsidP="009A3221">
      <w:pPr>
        <w:spacing w:line="360" w:lineRule="auto"/>
        <w:jc w:val="center"/>
        <w:rPr>
          <w:i/>
        </w:rPr>
      </w:pPr>
      <w:r w:rsidRPr="002629D5">
        <w:rPr>
          <w:i/>
        </w:rPr>
        <w:t>“They can perform more difficult additions and subtractions using their preferred strategy and mentally recall ‘10 more’ or ‘20 more’ within 100.”</w:t>
      </w:r>
    </w:p>
    <w:p w:rsidR="000A3D47" w:rsidRPr="002629D5" w:rsidRDefault="000A3D47" w:rsidP="009A3221">
      <w:pPr>
        <w:spacing w:line="360" w:lineRule="auto"/>
      </w:pPr>
      <w:r w:rsidRPr="002629D5">
        <w:lastRenderedPageBreak/>
        <w:t xml:space="preserve">Therefore, Child A was demonstrating she was showing elements of an Outcome 5 in her Math work. Child A also demonstrated the ability to identify the correct operation approach when being presented with a Mathematical subtraction and addition problem. </w:t>
      </w:r>
    </w:p>
    <w:p w:rsidR="00016F5E" w:rsidRPr="002629D5" w:rsidRDefault="00016F5E" w:rsidP="009A3221">
      <w:pPr>
        <w:spacing w:line="360" w:lineRule="auto"/>
      </w:pPr>
      <w:r w:rsidRPr="002629D5">
        <w:t xml:space="preserve">In addition, referring to </w:t>
      </w:r>
      <w:r w:rsidRPr="00E25129">
        <w:t>appendi</w:t>
      </w:r>
      <w:r w:rsidR="000A3D47" w:rsidRPr="00E25129">
        <w:t>x</w:t>
      </w:r>
      <w:r w:rsidR="001730F0" w:rsidRPr="00E25129">
        <w:t xml:space="preserve"> 5</w:t>
      </w:r>
      <w:r w:rsidR="000A3D47" w:rsidRPr="002629D5">
        <w:rPr>
          <w:color w:val="00B0F0"/>
        </w:rPr>
        <w:t xml:space="preserve"> </w:t>
      </w:r>
      <w:r w:rsidR="000A3D47" w:rsidRPr="002629D5">
        <w:t>showing</w:t>
      </w:r>
      <w:r w:rsidRPr="002629D5">
        <w:t xml:space="preserve"> evidence of Child A’s Literacy work, Child A was asked to add in a further sentence to meet the success criteria effectively by ensuring she had included a simile. Having provided Child A with an additional task of writing a description of a chosen character, Child A ensured her main focus was to maintain the point she left out previously from the success criteria in order to consolidate her learning. This is shown in </w:t>
      </w:r>
      <w:r w:rsidR="001730F0" w:rsidRPr="00E25129">
        <w:t>appendix 6.</w:t>
      </w:r>
    </w:p>
    <w:p w:rsidR="00AE7D14" w:rsidRDefault="000622CC" w:rsidP="009A3221">
      <w:pPr>
        <w:spacing w:line="360" w:lineRule="auto"/>
      </w:pPr>
      <w:r w:rsidRPr="002629D5">
        <w:t xml:space="preserve">Referring to </w:t>
      </w:r>
      <w:r w:rsidRPr="00E25129">
        <w:t>appendix</w:t>
      </w:r>
      <w:r w:rsidR="001730F0" w:rsidRPr="00E25129">
        <w:t xml:space="preserve"> 7</w:t>
      </w:r>
      <w:r w:rsidR="0030313A" w:rsidRPr="002629D5">
        <w:t xml:space="preserve"> Child A had the opportunity to demonstrate her social and intellectual skills by directing a child le</w:t>
      </w:r>
      <w:r w:rsidR="00717D7E" w:rsidRPr="002629D5">
        <w:t>d tour around the school and identifying the</w:t>
      </w:r>
      <w:r w:rsidR="0030313A" w:rsidRPr="002629D5">
        <w:t xml:space="preserve"> different learning environments on offer to the children. </w:t>
      </w:r>
      <w:r w:rsidR="00B56466" w:rsidRPr="002629D5">
        <w:t xml:space="preserve">During the child lead tour, Child A covered a variety of different areas that the school provides </w:t>
      </w:r>
      <w:r w:rsidR="00733C85" w:rsidRPr="002629D5">
        <w:t xml:space="preserve">opportunities for children </w:t>
      </w:r>
      <w:r w:rsidR="00B56466" w:rsidRPr="002629D5">
        <w:t>to learn. It became noticeable early on during the tour how Child A paid most of her attention to the outdoor learning environments. The areas included a Sensory garden, an outdoor sheltered classroom and the ‘Dylan Thomas Role Play Stage’. Child A mentioned how she enjoys spending her school days when she is outdoors, in particular when it involves learning in the sensory garden. After asking Child A her reasons for why she favours this particular learning environment, she menti</w:t>
      </w:r>
      <w:r w:rsidR="00AE7D14">
        <w:t>oned</w:t>
      </w:r>
    </w:p>
    <w:p w:rsidR="00AE7D14" w:rsidRDefault="00B56466" w:rsidP="00AE7D14">
      <w:pPr>
        <w:spacing w:line="360" w:lineRule="auto"/>
        <w:jc w:val="center"/>
      </w:pPr>
      <w:r w:rsidRPr="002629D5">
        <w:t>“The sensory garden is the quietest place around the school; it is a lot quieter than the classroom”.</w:t>
      </w:r>
      <w:r w:rsidR="00AE7D14">
        <w:t xml:space="preserve"> (Child A)</w:t>
      </w:r>
    </w:p>
    <w:p w:rsidR="00B56466" w:rsidRPr="002629D5" w:rsidRDefault="00B56466" w:rsidP="009A3221">
      <w:pPr>
        <w:spacing w:line="360" w:lineRule="auto"/>
      </w:pPr>
      <w:r w:rsidRPr="002629D5">
        <w:t xml:space="preserve">Taking this into consideration, </w:t>
      </w:r>
      <w:r w:rsidR="00AC4152" w:rsidRPr="002629D5">
        <w:t xml:space="preserve">having Child A recognise she prefers to spend her school day in the outdoor environments, In contrast to being inside a classroom, also highlighted </w:t>
      </w:r>
      <w:r w:rsidR="00E77439" w:rsidRPr="002629D5">
        <w:t>the amount of children she prefers working with, and the type of activities she enjoys the most</w:t>
      </w:r>
      <w:r w:rsidR="00AC4152" w:rsidRPr="002629D5">
        <w:t xml:space="preserve">. </w:t>
      </w:r>
      <w:r w:rsidR="000E30B4" w:rsidRPr="002629D5">
        <w:t>In addition, t</w:t>
      </w:r>
      <w:r w:rsidRPr="002629D5">
        <w:t xml:space="preserve">he majority of the activities and </w:t>
      </w:r>
      <w:r w:rsidR="000E30B4" w:rsidRPr="002629D5">
        <w:t xml:space="preserve">sessions that are conducted outdoors in the sensory garden and role play stage involve a </w:t>
      </w:r>
      <w:r w:rsidR="00AE7D14">
        <w:t xml:space="preserve">much </w:t>
      </w:r>
      <w:r w:rsidR="000E30B4" w:rsidRPr="002629D5">
        <w:t>smaller group of children and it rotates as a carousel.</w:t>
      </w:r>
      <w:r w:rsidR="00E77439" w:rsidRPr="002629D5">
        <w:t xml:space="preserve"> The outdoor sessions often include highly active and physical activities which involve the children learning through play.</w:t>
      </w:r>
      <w:r w:rsidR="000E30B4" w:rsidRPr="002629D5">
        <w:t xml:space="preserve"> This is normally planned and delivered within their ability groups to ensure their task is differentiated</w:t>
      </w:r>
      <w:r w:rsidR="00166E06" w:rsidRPr="002629D5">
        <w:t xml:space="preserve"> accordingly, and children are provided with a greater opportunity to contribute</w:t>
      </w:r>
      <w:r w:rsidR="007E175C" w:rsidRPr="002629D5">
        <w:t xml:space="preserve"> in the activities. Jones (2007)</w:t>
      </w:r>
      <w:r w:rsidR="00166E06" w:rsidRPr="002629D5">
        <w:t xml:space="preserve"> suggest</w:t>
      </w:r>
      <w:r w:rsidR="007E175C" w:rsidRPr="002629D5">
        <w:t>s</w:t>
      </w:r>
      <w:r w:rsidR="00166E06" w:rsidRPr="002629D5">
        <w:t xml:space="preserve"> how small group teaching </w:t>
      </w:r>
      <w:r w:rsidR="007E175C" w:rsidRPr="002629D5">
        <w:t xml:space="preserve">allows children with the opportunities to become more active and involved in tasks, and as a result children will increase their confidence in their approach to learning. </w:t>
      </w:r>
      <w:r w:rsidR="00E77439" w:rsidRPr="002629D5">
        <w:t>Furthermore, this may suggest that Child A feels more comfortable to express th</w:t>
      </w:r>
      <w:r w:rsidR="00F815B2">
        <w:t xml:space="preserve">em by working in smaller groups due to recently </w:t>
      </w:r>
      <w:r w:rsidR="00C31DD2">
        <w:t>becoming a</w:t>
      </w:r>
      <w:r w:rsidR="00F815B2">
        <w:t xml:space="preserve"> member of the school, and</w:t>
      </w:r>
      <w:r w:rsidR="00E77439" w:rsidRPr="002629D5">
        <w:t xml:space="preserve"> finds motivation when learning through play. </w:t>
      </w:r>
    </w:p>
    <w:p w:rsidR="00E77439" w:rsidRPr="002629D5" w:rsidRDefault="00E77439" w:rsidP="009A3221">
      <w:pPr>
        <w:spacing w:line="360" w:lineRule="auto"/>
      </w:pPr>
      <w:proofErr w:type="spellStart"/>
      <w:r w:rsidRPr="002629D5">
        <w:lastRenderedPageBreak/>
        <w:t>Billton</w:t>
      </w:r>
      <w:proofErr w:type="spellEnd"/>
      <w:r w:rsidRPr="002629D5">
        <w:t xml:space="preserve"> (2010) favours this approach of outdoor learning by suggesting,</w:t>
      </w:r>
    </w:p>
    <w:p w:rsidR="00B56466" w:rsidRPr="002629D5" w:rsidRDefault="00717D7E" w:rsidP="009A3221">
      <w:pPr>
        <w:spacing w:line="360" w:lineRule="auto"/>
        <w:jc w:val="center"/>
        <w:rPr>
          <w:rFonts w:cstheme="minorHAnsi"/>
          <w:shd w:val="clear" w:color="auto" w:fill="FFFFFF"/>
        </w:rPr>
      </w:pPr>
      <w:r w:rsidRPr="002629D5">
        <w:rPr>
          <w:rFonts w:cstheme="minorHAnsi"/>
          <w:shd w:val="clear" w:color="auto" w:fill="FFFFFF"/>
        </w:rPr>
        <w:t>“</w:t>
      </w:r>
      <w:r w:rsidR="00E74BE2" w:rsidRPr="002629D5">
        <w:rPr>
          <w:rFonts w:cstheme="minorHAnsi"/>
          <w:shd w:val="clear" w:color="auto" w:fill="FFFFFF"/>
        </w:rPr>
        <w:t>They are able to learn in an environment that is comfortable and non-threatening and learn through play and movement</w:t>
      </w:r>
      <w:r w:rsidR="00EC68D3" w:rsidRPr="002629D5">
        <w:rPr>
          <w:rFonts w:cstheme="minorHAnsi"/>
          <w:shd w:val="clear" w:color="auto" w:fill="FFFFFF"/>
        </w:rPr>
        <w:t xml:space="preserve">” (pg, 11) </w:t>
      </w:r>
    </w:p>
    <w:p w:rsidR="00F26357" w:rsidRPr="002629D5" w:rsidRDefault="00717D7E" w:rsidP="009A3221">
      <w:pPr>
        <w:spacing w:line="360" w:lineRule="auto"/>
        <w:rPr>
          <w:rFonts w:cstheme="minorHAnsi"/>
          <w:shd w:val="clear" w:color="auto" w:fill="FFFFFF"/>
        </w:rPr>
      </w:pPr>
      <w:r w:rsidRPr="002629D5">
        <w:rPr>
          <w:rFonts w:cstheme="minorHAnsi"/>
          <w:shd w:val="clear" w:color="auto" w:fill="FFFFFF"/>
        </w:rPr>
        <w:t>In addition</w:t>
      </w:r>
      <w:r w:rsidR="00E77439" w:rsidRPr="002629D5">
        <w:rPr>
          <w:rFonts w:cstheme="minorHAnsi"/>
          <w:shd w:val="clear" w:color="auto" w:fill="FFFFFF"/>
        </w:rPr>
        <w:t>, having witnessed the child led tour and</w:t>
      </w:r>
      <w:r w:rsidR="00FA1114" w:rsidRPr="002629D5">
        <w:rPr>
          <w:rFonts w:cstheme="minorHAnsi"/>
          <w:shd w:val="clear" w:color="auto" w:fill="FFFFFF"/>
        </w:rPr>
        <w:t xml:space="preserve"> analysing the information collected from </w:t>
      </w:r>
      <w:r w:rsidR="00E77439" w:rsidRPr="002629D5">
        <w:rPr>
          <w:rFonts w:cstheme="minorHAnsi"/>
          <w:shd w:val="clear" w:color="auto" w:fill="FFFFFF"/>
        </w:rPr>
        <w:t xml:space="preserve">observations, </w:t>
      </w:r>
      <w:r w:rsidR="00FA1114" w:rsidRPr="002629D5">
        <w:rPr>
          <w:rFonts w:cstheme="minorHAnsi"/>
          <w:shd w:val="clear" w:color="auto" w:fill="FFFFFF"/>
        </w:rPr>
        <w:t xml:space="preserve">the evidence gathered from these mixed methods approach complimented each other, by gaining a further understanding into the type of learner Child A is and what encourages her learning.  From the child </w:t>
      </w:r>
      <w:r w:rsidR="00F26357" w:rsidRPr="002629D5">
        <w:rPr>
          <w:rFonts w:cstheme="minorHAnsi"/>
          <w:shd w:val="clear" w:color="auto" w:fill="FFFFFF"/>
        </w:rPr>
        <w:t>led tour, the evidence indentified</w:t>
      </w:r>
      <w:r w:rsidR="00854C11">
        <w:rPr>
          <w:rFonts w:cstheme="minorHAnsi"/>
          <w:shd w:val="clear" w:color="auto" w:fill="FFFFFF"/>
        </w:rPr>
        <w:t xml:space="preserve"> that</w:t>
      </w:r>
      <w:r w:rsidR="00F26357" w:rsidRPr="002629D5">
        <w:rPr>
          <w:rFonts w:cstheme="minorHAnsi"/>
          <w:shd w:val="clear" w:color="auto" w:fill="FFFFFF"/>
        </w:rPr>
        <w:t xml:space="preserve"> Child </w:t>
      </w:r>
      <w:proofErr w:type="gramStart"/>
      <w:r w:rsidR="00F26357" w:rsidRPr="002629D5">
        <w:rPr>
          <w:rFonts w:cstheme="minorHAnsi"/>
          <w:shd w:val="clear" w:color="auto" w:fill="FFFFFF"/>
        </w:rPr>
        <w:t>A</w:t>
      </w:r>
      <w:proofErr w:type="gramEnd"/>
      <w:r w:rsidR="00F26357" w:rsidRPr="002629D5">
        <w:rPr>
          <w:rFonts w:cstheme="minorHAnsi"/>
          <w:shd w:val="clear" w:color="auto" w:fill="FFFFFF"/>
        </w:rPr>
        <w:t xml:space="preserve"> feels encouraged to learn through physical activities and opportunities to learn through play within the outdoors. Referring back to the A.S.K model, Child A demonstrated her intellectual skills by comparing and contrasting areas of the school she performs best. This was </w:t>
      </w:r>
      <w:r w:rsidR="009E1F4F" w:rsidRPr="002629D5">
        <w:rPr>
          <w:rFonts w:cstheme="minorHAnsi"/>
          <w:shd w:val="clear" w:color="auto" w:fill="FFFFFF"/>
        </w:rPr>
        <w:t>shown by recognising the positive and negative aspects of each learning environment, and expressing her personal opinions. Child A demonstrated her physical skills by indentifying outdoor areas wher</w:t>
      </w:r>
      <w:r w:rsidR="00C21693" w:rsidRPr="002629D5">
        <w:rPr>
          <w:rFonts w:cstheme="minorHAnsi"/>
          <w:shd w:val="clear" w:color="auto" w:fill="FFFFFF"/>
        </w:rPr>
        <w:t>e she would</w:t>
      </w:r>
      <w:r w:rsidR="00A42759">
        <w:rPr>
          <w:rFonts w:cstheme="minorHAnsi"/>
          <w:shd w:val="clear" w:color="auto" w:fill="FFFFFF"/>
        </w:rPr>
        <w:t xml:space="preserve"> usually</w:t>
      </w:r>
      <w:r w:rsidR="00C21693" w:rsidRPr="002629D5">
        <w:rPr>
          <w:rFonts w:cstheme="minorHAnsi"/>
          <w:shd w:val="clear" w:color="auto" w:fill="FFFFFF"/>
        </w:rPr>
        <w:t xml:space="preserve"> express this skill, </w:t>
      </w:r>
      <w:r w:rsidR="009E1F4F" w:rsidRPr="002629D5">
        <w:rPr>
          <w:rFonts w:cstheme="minorHAnsi"/>
          <w:shd w:val="clear" w:color="auto" w:fill="FFFFFF"/>
        </w:rPr>
        <w:t xml:space="preserve">such as the ‘Role Play Stage’ seen in </w:t>
      </w:r>
      <w:r w:rsidR="009E1F4F" w:rsidRPr="00E25129">
        <w:rPr>
          <w:rFonts w:cstheme="minorHAnsi"/>
          <w:shd w:val="clear" w:color="auto" w:fill="FFFFFF"/>
        </w:rPr>
        <w:t>appendi</w:t>
      </w:r>
      <w:r w:rsidR="009E0819" w:rsidRPr="00E25129">
        <w:rPr>
          <w:rFonts w:cstheme="minorHAnsi"/>
          <w:shd w:val="clear" w:color="auto" w:fill="FFFFFF"/>
        </w:rPr>
        <w:t xml:space="preserve">x </w:t>
      </w:r>
      <w:r w:rsidR="0082353C" w:rsidRPr="00E25129">
        <w:rPr>
          <w:rFonts w:cstheme="minorHAnsi"/>
          <w:shd w:val="clear" w:color="auto" w:fill="FFFFFF"/>
        </w:rPr>
        <w:t>7</w:t>
      </w:r>
      <w:r w:rsidR="0082353C" w:rsidRPr="002629D5">
        <w:rPr>
          <w:rFonts w:cstheme="minorHAnsi"/>
          <w:color w:val="00B0F0"/>
          <w:shd w:val="clear" w:color="auto" w:fill="FFFFFF"/>
        </w:rPr>
        <w:t xml:space="preserve"> </w:t>
      </w:r>
      <w:r w:rsidR="0082353C" w:rsidRPr="002629D5">
        <w:rPr>
          <w:rFonts w:cstheme="minorHAnsi"/>
          <w:shd w:val="clear" w:color="auto" w:fill="FFFFFF"/>
        </w:rPr>
        <w:t>Here</w:t>
      </w:r>
      <w:r w:rsidR="009E0819" w:rsidRPr="002629D5">
        <w:rPr>
          <w:rFonts w:cstheme="minorHAnsi"/>
          <w:shd w:val="clear" w:color="auto" w:fill="FFFFFF"/>
        </w:rPr>
        <w:t>, Child A revealed</w:t>
      </w:r>
      <w:r w:rsidR="009E1F4F" w:rsidRPr="002629D5">
        <w:rPr>
          <w:rFonts w:cstheme="minorHAnsi"/>
          <w:shd w:val="clear" w:color="auto" w:fill="FFFFFF"/>
        </w:rPr>
        <w:t xml:space="preserve"> she enjoys expressing herself through dance, performing and acting. </w:t>
      </w:r>
    </w:p>
    <w:p w:rsidR="009E1F4F" w:rsidRPr="002629D5" w:rsidRDefault="009E1F4F" w:rsidP="009A3221">
      <w:pPr>
        <w:spacing w:line="360" w:lineRule="auto"/>
        <w:rPr>
          <w:rFonts w:cstheme="minorHAnsi"/>
          <w:shd w:val="clear" w:color="auto" w:fill="FFFFFF"/>
        </w:rPr>
      </w:pPr>
      <w:r w:rsidRPr="002629D5">
        <w:rPr>
          <w:rFonts w:cstheme="minorHAnsi"/>
          <w:shd w:val="clear" w:color="auto" w:fill="FFFFFF"/>
        </w:rPr>
        <w:t>It was important to recognise throughout the child led tour, that there are certain implication</w:t>
      </w:r>
      <w:r w:rsidR="00AA3DEC" w:rsidRPr="002629D5">
        <w:rPr>
          <w:rFonts w:cstheme="minorHAnsi"/>
          <w:shd w:val="clear" w:color="auto" w:fill="FFFFFF"/>
        </w:rPr>
        <w:t xml:space="preserve">s when planning and delivering sessions outdoors, and not all lessons can take place outside the classroom. This being said, by recognising what aspects of Child A’s schooling encourages her learning, these elements should be incorporated into her learning where necessary to ensure Child A achieves to the best of her ability. </w:t>
      </w:r>
    </w:p>
    <w:p w:rsidR="00F00B39" w:rsidRPr="002629D5" w:rsidRDefault="00F00B39" w:rsidP="009A3221">
      <w:pPr>
        <w:spacing w:line="360" w:lineRule="auto"/>
        <w:rPr>
          <w:rFonts w:cstheme="minorHAnsi"/>
          <w:shd w:val="clear" w:color="auto" w:fill="FFFFFF"/>
        </w:rPr>
      </w:pPr>
      <w:r w:rsidRPr="002629D5">
        <w:rPr>
          <w:rFonts w:cstheme="minorHAnsi"/>
          <w:shd w:val="clear" w:color="auto" w:fill="FFFFFF"/>
        </w:rPr>
        <w:t>Referring</w:t>
      </w:r>
      <w:r w:rsidR="00532A8C">
        <w:rPr>
          <w:rFonts w:cstheme="minorHAnsi"/>
          <w:shd w:val="clear" w:color="auto" w:fill="FFFFFF"/>
        </w:rPr>
        <w:t xml:space="preserve"> to Nottingham (2013</w:t>
      </w:r>
      <w:r w:rsidRPr="002629D5">
        <w:rPr>
          <w:rFonts w:cstheme="minorHAnsi"/>
          <w:shd w:val="clear" w:color="auto" w:fill="FFFFFF"/>
        </w:rPr>
        <w:t>) A.S.K model</w:t>
      </w:r>
      <w:r w:rsidR="009817BA" w:rsidRPr="002629D5">
        <w:rPr>
          <w:rFonts w:cstheme="minorHAnsi"/>
          <w:shd w:val="clear" w:color="auto" w:fill="FFFFFF"/>
        </w:rPr>
        <w:t>, it</w:t>
      </w:r>
      <w:r w:rsidRPr="002629D5">
        <w:rPr>
          <w:rFonts w:cstheme="minorHAnsi"/>
          <w:shd w:val="clear" w:color="auto" w:fill="FFFFFF"/>
        </w:rPr>
        <w:t xml:space="preserve"> suggests </w:t>
      </w:r>
      <w:r w:rsidR="00D61135" w:rsidRPr="002629D5">
        <w:rPr>
          <w:rFonts w:cstheme="minorHAnsi"/>
          <w:shd w:val="clear" w:color="auto" w:fill="FFFFFF"/>
        </w:rPr>
        <w:t xml:space="preserve">children show a level of knowledge throughout their learning, and there are appropriate strategies in which can enhance children’s knowledge and understanding. </w:t>
      </w:r>
      <w:r w:rsidR="00532A8C">
        <w:rPr>
          <w:rFonts w:cstheme="minorHAnsi"/>
          <w:shd w:val="clear" w:color="auto" w:fill="FFFFFF"/>
        </w:rPr>
        <w:t>Nottingham (2013</w:t>
      </w:r>
      <w:r w:rsidR="00454EA8" w:rsidRPr="002629D5">
        <w:rPr>
          <w:rFonts w:cstheme="minorHAnsi"/>
          <w:shd w:val="clear" w:color="auto" w:fill="FFFFFF"/>
        </w:rPr>
        <w:t>) mentions using the preview strategy to increase children’s desire to succeed and strengthen their knowledge in a particular area. Previewing allows a child to be given a greater sense of control and decision making when it comes to what they are learning, and provides them with the opportunity to help plan and organise what they want to know about a specific topic. In</w:t>
      </w:r>
      <w:r w:rsidR="00454EA8" w:rsidRPr="002629D5">
        <w:rPr>
          <w:rFonts w:cstheme="minorHAnsi"/>
          <w:color w:val="00B0F0"/>
          <w:shd w:val="clear" w:color="auto" w:fill="FFFFFF"/>
        </w:rPr>
        <w:t xml:space="preserve"> </w:t>
      </w:r>
      <w:r w:rsidR="00454EA8" w:rsidRPr="00E25129">
        <w:rPr>
          <w:rFonts w:cstheme="minorHAnsi"/>
          <w:shd w:val="clear" w:color="auto" w:fill="FFFFFF"/>
        </w:rPr>
        <w:t>appendi</w:t>
      </w:r>
      <w:r w:rsidR="0082353C" w:rsidRPr="00E25129">
        <w:rPr>
          <w:rFonts w:cstheme="minorHAnsi"/>
          <w:shd w:val="clear" w:color="auto" w:fill="FFFFFF"/>
        </w:rPr>
        <w:t>x 8</w:t>
      </w:r>
      <w:r w:rsidR="00454EA8" w:rsidRPr="002629D5">
        <w:rPr>
          <w:rFonts w:cstheme="minorHAnsi"/>
          <w:shd w:val="clear" w:color="auto" w:fill="FFFFFF"/>
        </w:rPr>
        <w:t xml:space="preserve"> Child A had the opportunity to research their new term topic ‘Big Wide World’</w:t>
      </w:r>
      <w:r w:rsidR="00FC1F04" w:rsidRPr="002629D5">
        <w:rPr>
          <w:rFonts w:cstheme="minorHAnsi"/>
          <w:shd w:val="clear" w:color="auto" w:fill="FFFFFF"/>
        </w:rPr>
        <w:t>, in order for her to</w:t>
      </w:r>
      <w:r w:rsidR="00454EA8" w:rsidRPr="002629D5">
        <w:rPr>
          <w:rFonts w:cstheme="minorHAnsi"/>
          <w:shd w:val="clear" w:color="auto" w:fill="FFFFFF"/>
        </w:rPr>
        <w:t xml:space="preserve"> independent</w:t>
      </w:r>
      <w:r w:rsidR="00FC1F04" w:rsidRPr="002629D5">
        <w:rPr>
          <w:rFonts w:cstheme="minorHAnsi"/>
          <w:shd w:val="clear" w:color="auto" w:fill="FFFFFF"/>
        </w:rPr>
        <w:t>ly activate her</w:t>
      </w:r>
      <w:r w:rsidR="00454EA8" w:rsidRPr="002629D5">
        <w:rPr>
          <w:rFonts w:cstheme="minorHAnsi"/>
          <w:shd w:val="clear" w:color="auto" w:fill="FFFFFF"/>
        </w:rPr>
        <w:t xml:space="preserve"> prior</w:t>
      </w:r>
      <w:r w:rsidR="00FC1F04" w:rsidRPr="002629D5">
        <w:rPr>
          <w:rFonts w:cstheme="minorHAnsi"/>
          <w:shd w:val="clear" w:color="auto" w:fill="FFFFFF"/>
        </w:rPr>
        <w:t xml:space="preserve"> knowledge, and to gain a greater understanding prior to starting the topic</w:t>
      </w:r>
      <w:r w:rsidR="008E3C73" w:rsidRPr="002629D5">
        <w:rPr>
          <w:rFonts w:cstheme="minorHAnsi"/>
          <w:shd w:val="clear" w:color="auto" w:fill="FFFFFF"/>
        </w:rPr>
        <w:t xml:space="preserve">. Professor Ashcroft &amp; Palacio (2000) favour this strategy, </w:t>
      </w:r>
      <w:r w:rsidR="00FC1F04" w:rsidRPr="002629D5">
        <w:rPr>
          <w:rFonts w:cstheme="minorHAnsi"/>
          <w:shd w:val="clear" w:color="auto" w:fill="FFFFFF"/>
        </w:rPr>
        <w:t>by recognising the advantages of</w:t>
      </w:r>
      <w:r w:rsidR="00156B4C">
        <w:rPr>
          <w:rFonts w:cstheme="minorHAnsi"/>
          <w:shd w:val="clear" w:color="auto" w:fill="FFFFFF"/>
        </w:rPr>
        <w:t xml:space="preserve"> asking children to contribute </w:t>
      </w:r>
      <w:r w:rsidR="008E3C73" w:rsidRPr="002629D5">
        <w:rPr>
          <w:rFonts w:cstheme="minorHAnsi"/>
          <w:shd w:val="clear" w:color="auto" w:fill="FFFFFF"/>
        </w:rPr>
        <w:t xml:space="preserve">to the planning, demonstrates a clear dedication to the topic they are learning. Teachers are then able to discover what the children already know about a topic, and then use this information </w:t>
      </w:r>
      <w:r w:rsidR="00FC1F04" w:rsidRPr="002629D5">
        <w:rPr>
          <w:rFonts w:cstheme="minorHAnsi"/>
          <w:shd w:val="clear" w:color="auto" w:fill="FFFFFF"/>
        </w:rPr>
        <w:t xml:space="preserve">to move them forward. </w:t>
      </w:r>
    </w:p>
    <w:p w:rsidR="00FC1F04" w:rsidRPr="002629D5" w:rsidRDefault="008E3C73" w:rsidP="009A3221">
      <w:pPr>
        <w:spacing w:line="360" w:lineRule="auto"/>
        <w:rPr>
          <w:rFonts w:cstheme="minorHAnsi"/>
          <w:shd w:val="clear" w:color="auto" w:fill="FFFFFF"/>
        </w:rPr>
      </w:pPr>
      <w:r w:rsidRPr="002629D5">
        <w:rPr>
          <w:rFonts w:cstheme="minorHAnsi"/>
          <w:shd w:val="clear" w:color="auto" w:fill="FFFFFF"/>
        </w:rPr>
        <w:lastRenderedPageBreak/>
        <w:t>Within this process, Child A was also able to participate in a ‘Parent Child Planning’</w:t>
      </w:r>
      <w:r w:rsidR="00E724C2" w:rsidRPr="002629D5">
        <w:rPr>
          <w:rFonts w:cstheme="minorHAnsi"/>
          <w:shd w:val="clear" w:color="auto" w:fill="FFFFFF"/>
        </w:rPr>
        <w:t xml:space="preserve"> afternoon, </w:t>
      </w:r>
      <w:r w:rsidR="00997496">
        <w:rPr>
          <w:rFonts w:cstheme="minorHAnsi"/>
          <w:color w:val="7030A0"/>
          <w:shd w:val="clear" w:color="auto" w:fill="FFFFFF"/>
        </w:rPr>
        <w:t>(</w:t>
      </w:r>
      <w:r w:rsidR="00E724C2" w:rsidRPr="00E25129">
        <w:rPr>
          <w:rFonts w:cstheme="minorHAnsi"/>
          <w:shd w:val="clear" w:color="auto" w:fill="FFFFFF"/>
        </w:rPr>
        <w:t>see appendix 8)</w:t>
      </w:r>
      <w:r w:rsidR="00E724C2" w:rsidRPr="002629D5">
        <w:rPr>
          <w:rFonts w:cstheme="minorHAnsi"/>
          <w:color w:val="7030A0"/>
          <w:shd w:val="clear" w:color="auto" w:fill="FFFFFF"/>
        </w:rPr>
        <w:t xml:space="preserve"> </w:t>
      </w:r>
      <w:r w:rsidRPr="002629D5">
        <w:rPr>
          <w:rFonts w:cstheme="minorHAnsi"/>
          <w:shd w:val="clear" w:color="auto" w:fill="FFFFFF"/>
        </w:rPr>
        <w:t>which involved all parents to be invited in</w:t>
      </w:r>
      <w:r w:rsidR="003E0456" w:rsidRPr="002629D5">
        <w:rPr>
          <w:rFonts w:cstheme="minorHAnsi"/>
          <w:shd w:val="clear" w:color="auto" w:fill="FFFFFF"/>
        </w:rPr>
        <w:t xml:space="preserve">to the school one afternoon to support their child’s learning. This </w:t>
      </w:r>
      <w:r w:rsidR="00997496">
        <w:rPr>
          <w:rFonts w:cstheme="minorHAnsi"/>
          <w:shd w:val="clear" w:color="auto" w:fill="FFFFFF"/>
        </w:rPr>
        <w:t>opportunity allowed</w:t>
      </w:r>
      <w:r w:rsidR="00FC1F04" w:rsidRPr="002629D5">
        <w:rPr>
          <w:rFonts w:cstheme="minorHAnsi"/>
          <w:shd w:val="clear" w:color="auto" w:fill="FFFFFF"/>
        </w:rPr>
        <w:t xml:space="preserve"> Child A to feel positive towards her learning, and gained a sense of empowerment</w:t>
      </w:r>
      <w:r w:rsidR="00997496">
        <w:rPr>
          <w:rFonts w:cstheme="minorHAnsi"/>
          <w:shd w:val="clear" w:color="auto" w:fill="FFFFFF"/>
        </w:rPr>
        <w:t>. This was by</w:t>
      </w:r>
      <w:r w:rsidR="00FC1F04" w:rsidRPr="002629D5">
        <w:rPr>
          <w:rFonts w:cstheme="minorHAnsi"/>
          <w:shd w:val="clear" w:color="auto" w:fill="FFFFFF"/>
        </w:rPr>
        <w:t xml:space="preserve"> s</w:t>
      </w:r>
      <w:r w:rsidR="00997496">
        <w:rPr>
          <w:rFonts w:cstheme="minorHAnsi"/>
          <w:shd w:val="clear" w:color="auto" w:fill="FFFFFF"/>
        </w:rPr>
        <w:t xml:space="preserve">haring </w:t>
      </w:r>
      <w:r w:rsidR="00FC1F04" w:rsidRPr="002629D5">
        <w:rPr>
          <w:rFonts w:cstheme="minorHAnsi"/>
          <w:shd w:val="clear" w:color="auto" w:fill="FFFFFF"/>
        </w:rPr>
        <w:t>the responsibility of plann</w:t>
      </w:r>
      <w:r w:rsidR="00997496">
        <w:rPr>
          <w:rFonts w:cstheme="minorHAnsi"/>
          <w:shd w:val="clear" w:color="auto" w:fill="FFFFFF"/>
        </w:rPr>
        <w:t xml:space="preserve">ing what she wanted to learn and </w:t>
      </w:r>
      <w:r w:rsidR="00FC1F04" w:rsidRPr="002629D5">
        <w:rPr>
          <w:rFonts w:cstheme="minorHAnsi"/>
          <w:shd w:val="clear" w:color="auto" w:fill="FFFFFF"/>
        </w:rPr>
        <w:t>being provided with t</w:t>
      </w:r>
      <w:r w:rsidR="008B68E4" w:rsidRPr="002629D5">
        <w:rPr>
          <w:rFonts w:cstheme="minorHAnsi"/>
          <w:shd w:val="clear" w:color="auto" w:fill="FFFFFF"/>
        </w:rPr>
        <w:t xml:space="preserve">he opportunity for pupil voice. By ensuring Child A had a positive attitude at the start of being introduced to a new topic, increased her chances to want to succeed and willing to find out more. This demonstrated that the elements presented within the A.S.K model complement each other well. By ensuring children are provided with the right attitude to learn, provided with the range of skills appropriate to succeed, can enhance their knowledge and understanding throughout their learning. </w:t>
      </w:r>
    </w:p>
    <w:p w:rsidR="00300C9D" w:rsidRPr="002629D5" w:rsidRDefault="00FF4D17" w:rsidP="009A3221">
      <w:pPr>
        <w:spacing w:line="360" w:lineRule="auto"/>
        <w:rPr>
          <w:rFonts w:cstheme="minorHAnsi"/>
          <w:shd w:val="clear" w:color="auto" w:fill="FFFFFF"/>
        </w:rPr>
      </w:pPr>
      <w:r>
        <w:rPr>
          <w:rFonts w:cstheme="minorHAnsi"/>
          <w:shd w:val="clear" w:color="auto" w:fill="FFFFFF"/>
        </w:rPr>
        <w:t>Nottingham (2013</w:t>
      </w:r>
      <w:r w:rsidRPr="002629D5">
        <w:rPr>
          <w:rFonts w:cstheme="minorHAnsi"/>
          <w:shd w:val="clear" w:color="auto" w:fill="FFFFFF"/>
        </w:rPr>
        <w:t xml:space="preserve">) </w:t>
      </w:r>
      <w:r>
        <w:rPr>
          <w:rFonts w:cstheme="minorHAnsi"/>
          <w:shd w:val="clear" w:color="auto" w:fill="FFFFFF"/>
        </w:rPr>
        <w:t xml:space="preserve">highlights there are </w:t>
      </w:r>
      <w:r w:rsidR="00664BAE" w:rsidRPr="002629D5">
        <w:rPr>
          <w:rFonts w:cstheme="minorHAnsi"/>
          <w:shd w:val="clear" w:color="auto" w:fill="FFFFFF"/>
        </w:rPr>
        <w:t>common criticism</w:t>
      </w:r>
      <w:r>
        <w:rPr>
          <w:rFonts w:cstheme="minorHAnsi"/>
          <w:shd w:val="clear" w:color="auto" w:fill="FFFFFF"/>
        </w:rPr>
        <w:t>s</w:t>
      </w:r>
      <w:r w:rsidR="00664BAE" w:rsidRPr="002629D5">
        <w:rPr>
          <w:rFonts w:cstheme="minorHAnsi"/>
          <w:shd w:val="clear" w:color="auto" w:fill="FFFFFF"/>
        </w:rPr>
        <w:t xml:space="preserve"> in teachers focusing their teaching on the skills and attitudes, rather than having the knowledge of subjects at the centre of their learning. However, this being said Donaldson (2015) states within his ‘Successful Futures’ report that teaching children life skills, </w:t>
      </w:r>
      <w:r w:rsidR="009C2F68" w:rsidRPr="002629D5">
        <w:rPr>
          <w:rFonts w:cstheme="minorHAnsi"/>
          <w:shd w:val="clear" w:color="auto" w:fill="FFFFFF"/>
        </w:rPr>
        <w:t xml:space="preserve">self </w:t>
      </w:r>
      <w:r w:rsidR="00664BAE" w:rsidRPr="002629D5">
        <w:rPr>
          <w:rFonts w:cstheme="minorHAnsi"/>
          <w:shd w:val="clear" w:color="auto" w:fill="FFFFFF"/>
        </w:rPr>
        <w:t>confidence and social skills through active and engaging sessions, is key to developing children throughout their schooling.</w:t>
      </w:r>
      <w:r w:rsidR="009C2F68" w:rsidRPr="002629D5">
        <w:rPr>
          <w:rFonts w:cstheme="minorHAnsi"/>
          <w:shd w:val="clear" w:color="auto" w:fill="FFFFFF"/>
        </w:rPr>
        <w:t xml:space="preserve"> Teaching skills within education is a strong base that helps shape pupils into the people they ultimately become, and delivers them life skills that aims to support their holistic development. </w:t>
      </w:r>
    </w:p>
    <w:p w:rsidR="00AC7AD2" w:rsidRPr="002629D5" w:rsidRDefault="002629D5" w:rsidP="009A3221">
      <w:pPr>
        <w:spacing w:line="360" w:lineRule="auto"/>
        <w:rPr>
          <w:b/>
          <w:u w:val="single"/>
        </w:rPr>
      </w:pPr>
      <w:r>
        <w:rPr>
          <w:b/>
          <w:u w:val="single"/>
        </w:rPr>
        <w:t>Next Steps</w:t>
      </w:r>
      <w:r w:rsidR="00AC7AD2" w:rsidRPr="002629D5">
        <w:rPr>
          <w:b/>
          <w:u w:val="single"/>
        </w:rPr>
        <w:t xml:space="preserve"> </w:t>
      </w:r>
    </w:p>
    <w:p w:rsidR="0086651B" w:rsidRPr="002629D5" w:rsidRDefault="009C53DF" w:rsidP="009A3221">
      <w:pPr>
        <w:spacing w:line="360" w:lineRule="auto"/>
      </w:pPr>
      <w:r w:rsidRPr="002629D5">
        <w:t xml:space="preserve">Having accumulated and </w:t>
      </w:r>
      <w:r w:rsidR="00BD3A45" w:rsidRPr="002629D5">
        <w:t>analysed</w:t>
      </w:r>
      <w:r w:rsidRPr="002629D5">
        <w:t xml:space="preserve"> the evidence gathered from </w:t>
      </w:r>
      <w:r w:rsidR="00BD3A45" w:rsidRPr="002629D5">
        <w:t xml:space="preserve">this study, it is highly important to recognise the appropriate strategies to put in place in order for Child A to move forward in her education. </w:t>
      </w:r>
      <w:r w:rsidR="008724EA" w:rsidRPr="002629D5">
        <w:t>English and Newton (</w:t>
      </w:r>
      <w:r w:rsidR="00DA0DEA" w:rsidRPr="002629D5">
        <w:t>2013</w:t>
      </w:r>
      <w:r w:rsidR="008724EA" w:rsidRPr="002629D5">
        <w:t xml:space="preserve">) highlight the importance of providing children with next steps </w:t>
      </w:r>
      <w:r w:rsidR="00CE008C" w:rsidRPr="002629D5">
        <w:t xml:space="preserve">and ensuring they are enforced. They suggest the </w:t>
      </w:r>
      <w:r w:rsidR="00FF4D17">
        <w:t>significance</w:t>
      </w:r>
      <w:r w:rsidR="00CE008C" w:rsidRPr="002629D5">
        <w:t xml:space="preserve"> of providing pupils with a challenge</w:t>
      </w:r>
      <w:r w:rsidR="00161194">
        <w:t xml:space="preserve"> is to</w:t>
      </w:r>
      <w:r w:rsidR="00DA0DEA" w:rsidRPr="002629D5">
        <w:t xml:space="preserve"> extend their learning, and maintain a constant level of improvement.</w:t>
      </w:r>
    </w:p>
    <w:p w:rsidR="0086651B" w:rsidRPr="002629D5" w:rsidRDefault="009A2900" w:rsidP="009A3221">
      <w:pPr>
        <w:spacing w:line="360" w:lineRule="auto"/>
      </w:pPr>
      <w:r w:rsidRPr="002629D5">
        <w:t>Ref</w:t>
      </w:r>
      <w:r w:rsidR="00A555DC" w:rsidRPr="002629D5">
        <w:t xml:space="preserve">erring to </w:t>
      </w:r>
      <w:r w:rsidR="00A555DC" w:rsidRPr="00E25129">
        <w:t>appendi</w:t>
      </w:r>
      <w:r w:rsidR="00E724C2" w:rsidRPr="00E25129">
        <w:t>x 9</w:t>
      </w:r>
      <w:r w:rsidR="00DA4CA1">
        <w:t xml:space="preserve">, </w:t>
      </w:r>
      <w:r w:rsidR="00A555DC" w:rsidRPr="002629D5">
        <w:t xml:space="preserve">after assessing Child A’s attainment and progress after a Mathematic session, Child A demonstrated a high level of independence and was not required any additional support </w:t>
      </w:r>
      <w:r w:rsidR="002B4AA3" w:rsidRPr="002629D5">
        <w:t xml:space="preserve">throughout the task. This showed that Child A received a good level of knowledge and understanding of the task set, and was eager to complete the activity without any adult support. However, as shown in </w:t>
      </w:r>
      <w:r w:rsidR="002B4AA3" w:rsidRPr="00E25129">
        <w:t>appendi</w:t>
      </w:r>
      <w:r w:rsidR="00D52D76" w:rsidRPr="00E25129">
        <w:t>x 9</w:t>
      </w:r>
      <w:r w:rsidR="00D52D76" w:rsidRPr="002629D5">
        <w:rPr>
          <w:color w:val="00B0F0"/>
        </w:rPr>
        <w:t xml:space="preserve"> </w:t>
      </w:r>
      <w:r w:rsidR="002B4AA3" w:rsidRPr="002629D5">
        <w:t xml:space="preserve">it noted that in order for </w:t>
      </w:r>
      <w:r w:rsidR="00DA4CA1">
        <w:t>Child A to make improvements, is</w:t>
      </w:r>
      <w:r w:rsidR="002B4AA3" w:rsidRPr="002629D5">
        <w:t xml:space="preserve"> to provide her with relevant extension tasks that aim to heighten her mathematical abilities. </w:t>
      </w:r>
      <w:r w:rsidR="0086651B" w:rsidRPr="002629D5">
        <w:t xml:space="preserve">This being said, it is important that I continue to provide Child A with extension tasks in her math sessions, and to encourage her to move out of her comfort zone to be challenged accordingly. Evidence of this process is shown in </w:t>
      </w:r>
      <w:r w:rsidR="0086651B" w:rsidRPr="00E25129">
        <w:t>appendi</w:t>
      </w:r>
      <w:r w:rsidR="00D52D76" w:rsidRPr="00E25129">
        <w:t>x 10.</w:t>
      </w:r>
    </w:p>
    <w:p w:rsidR="007A51C0" w:rsidRPr="002629D5" w:rsidRDefault="00DA4CA1" w:rsidP="009A3221">
      <w:pPr>
        <w:spacing w:line="360" w:lineRule="auto"/>
      </w:pPr>
      <w:r>
        <w:lastRenderedPageBreak/>
        <w:t>According to the Department of E</w:t>
      </w:r>
      <w:r w:rsidR="0086651B" w:rsidRPr="002629D5">
        <w:t xml:space="preserve">ducation (2014) they state how using pupil voice as a way of involving children in their own learning and to provide them with the opportunities to express their opinions. </w:t>
      </w:r>
      <w:r w:rsidR="00FE72AD" w:rsidRPr="002629D5">
        <w:t xml:space="preserve">Referring to </w:t>
      </w:r>
      <w:r w:rsidR="00FE72AD" w:rsidRPr="00E25129">
        <w:t xml:space="preserve">appendix </w:t>
      </w:r>
      <w:r w:rsidR="0052128B" w:rsidRPr="00E25129">
        <w:t>11</w:t>
      </w:r>
      <w:r w:rsidR="0052128B" w:rsidRPr="002629D5">
        <w:rPr>
          <w:color w:val="00B0F0"/>
        </w:rPr>
        <w:t xml:space="preserve"> </w:t>
      </w:r>
      <w:r w:rsidR="00FE72AD" w:rsidRPr="002629D5">
        <w:t xml:space="preserve">this demonstrated a time when I had </w:t>
      </w:r>
      <w:r w:rsidR="000C0F55" w:rsidRPr="002629D5">
        <w:t xml:space="preserve">a verbal discussion with </w:t>
      </w:r>
      <w:r w:rsidR="00FE72AD" w:rsidRPr="002629D5">
        <w:t>Child A</w:t>
      </w:r>
      <w:r w:rsidR="000C0F55" w:rsidRPr="002629D5">
        <w:t>, by asking her</w:t>
      </w:r>
      <w:r w:rsidR="00FE72AD" w:rsidRPr="002629D5">
        <w:t xml:space="preserve"> various questions about what she had learned during the </w:t>
      </w:r>
      <w:r w:rsidR="000C0F55" w:rsidRPr="002629D5">
        <w:t>session</w:t>
      </w:r>
      <w:r w:rsidR="00FE72AD" w:rsidRPr="002629D5">
        <w:t xml:space="preserve"> and her opinion</w:t>
      </w:r>
      <w:r w:rsidR="00E25129">
        <w:t>s</w:t>
      </w:r>
      <w:r w:rsidR="00FE72AD" w:rsidRPr="002629D5">
        <w:t xml:space="preserve"> on how well she performed throughout the task. </w:t>
      </w:r>
      <w:r w:rsidR="000C0F55" w:rsidRPr="002629D5">
        <w:t>Having asked her if she thought she performed well, she responded saying she found the task provided easy and wanted to do more work. This raised a number of factors to consider</w:t>
      </w:r>
      <w:proofErr w:type="gramStart"/>
      <w:r w:rsidR="000C0F55" w:rsidRPr="002629D5">
        <w:t>,</w:t>
      </w:r>
      <w:proofErr w:type="gramEnd"/>
      <w:r w:rsidR="000C0F55" w:rsidRPr="002629D5">
        <w:t xml:space="preserve"> it was important to recognise that Child A was not being challenged enough with the task provided, and she requir</w:t>
      </w:r>
      <w:r w:rsidR="00B46D9D" w:rsidRPr="002629D5">
        <w:t>ed further questioning and activities</w:t>
      </w:r>
      <w:r w:rsidR="000C0F55" w:rsidRPr="002629D5">
        <w:t xml:space="preserve"> in order to</w:t>
      </w:r>
      <w:r w:rsidR="00B46D9D" w:rsidRPr="002629D5">
        <w:t xml:space="preserve"> enhance her learning ability. </w:t>
      </w:r>
      <w:r w:rsidR="006604BB" w:rsidRPr="002629D5">
        <w:t xml:space="preserve">As a result, providing Child A with the opportunity to state her opinion and share her thoughts towards her work, allowed me as a teacher to </w:t>
      </w:r>
      <w:r w:rsidR="00B91EC8" w:rsidRPr="002629D5">
        <w:t xml:space="preserve">provide her with additional tasks that she would feel comfortable attempting. </w:t>
      </w:r>
    </w:p>
    <w:p w:rsidR="002B4B6F" w:rsidRPr="002629D5" w:rsidRDefault="00377376" w:rsidP="009A3221">
      <w:pPr>
        <w:spacing w:line="360" w:lineRule="auto"/>
      </w:pPr>
      <w:r w:rsidRPr="002629D5">
        <w:t xml:space="preserve">Referring back to analysing Child A’s change in </w:t>
      </w:r>
      <w:r w:rsidR="002B4B6F" w:rsidRPr="002629D5">
        <w:t xml:space="preserve">attitudes and feelings </w:t>
      </w:r>
      <w:r w:rsidRPr="002629D5">
        <w:t xml:space="preserve">when it came to the various learning environments, </w:t>
      </w:r>
      <w:r w:rsidR="002D390B" w:rsidRPr="002629D5">
        <w:t>by recognising</w:t>
      </w:r>
      <w:r w:rsidRPr="002629D5">
        <w:t xml:space="preserve"> Child A feels more comfortable to express herself in smaller groups, it is important to maintain to plan and deliver sessions in her ability group where she is familiar with the </w:t>
      </w:r>
      <w:r w:rsidR="00E25129">
        <w:t>children she is working with. As well as being within an environment</w:t>
      </w:r>
      <w:r w:rsidRPr="002629D5">
        <w:t xml:space="preserve"> where she feels safe and secure.</w:t>
      </w:r>
      <w:r w:rsidR="00E94141" w:rsidRPr="002629D5">
        <w:t xml:space="preserve"> </w:t>
      </w:r>
      <w:r w:rsidR="002B4B6F" w:rsidRPr="002629D5">
        <w:t>However, taking into account Child A is a relatively new member of the school, her lack of confidence within a whole classroom environment is an area of which needs improving. According to</w:t>
      </w:r>
      <w:r w:rsidR="00F868A5" w:rsidRPr="002629D5">
        <w:t xml:space="preserve"> Robson (2006</w:t>
      </w:r>
      <w:r w:rsidR="00256991" w:rsidRPr="002629D5">
        <w:t>) she</w:t>
      </w:r>
      <w:r w:rsidR="002B4B6F" w:rsidRPr="002629D5">
        <w:t xml:space="preserve"> suggest</w:t>
      </w:r>
      <w:r w:rsidR="00256991" w:rsidRPr="002629D5">
        <w:t>s</w:t>
      </w:r>
      <w:r w:rsidR="002B4B6F" w:rsidRPr="002629D5">
        <w:t xml:space="preserve"> </w:t>
      </w:r>
    </w:p>
    <w:p w:rsidR="007A51C0" w:rsidRPr="002629D5" w:rsidRDefault="00F868A5" w:rsidP="009A3221">
      <w:pPr>
        <w:spacing w:line="360" w:lineRule="auto"/>
        <w:jc w:val="center"/>
        <w:rPr>
          <w:i/>
        </w:rPr>
      </w:pPr>
      <w:r w:rsidRPr="002629D5">
        <w:rPr>
          <w:i/>
        </w:rPr>
        <w:t>“</w:t>
      </w:r>
      <w:r w:rsidR="002B4B6F" w:rsidRPr="002629D5">
        <w:rPr>
          <w:i/>
        </w:rPr>
        <w:t xml:space="preserve">Children behave differently depending upon </w:t>
      </w:r>
      <w:proofErr w:type="gramStart"/>
      <w:r w:rsidR="002B4B6F" w:rsidRPr="002629D5">
        <w:rPr>
          <w:i/>
        </w:rPr>
        <w:t>whom</w:t>
      </w:r>
      <w:proofErr w:type="gramEnd"/>
      <w:r w:rsidR="002B4B6F" w:rsidRPr="002629D5">
        <w:rPr>
          <w:i/>
        </w:rPr>
        <w:t xml:space="preserve"> they are with, and also at different times with the same people</w:t>
      </w:r>
      <w:r w:rsidRPr="002629D5">
        <w:rPr>
          <w:i/>
        </w:rPr>
        <w:t>”</w:t>
      </w:r>
    </w:p>
    <w:p w:rsidR="00256991" w:rsidRPr="002629D5" w:rsidRDefault="00256991" w:rsidP="009A3221">
      <w:pPr>
        <w:spacing w:line="360" w:lineRule="auto"/>
      </w:pPr>
      <w:r w:rsidRPr="002629D5">
        <w:t>Robson (2006)</w:t>
      </w:r>
      <w:r w:rsidR="00F868A5" w:rsidRPr="002629D5">
        <w:t xml:space="preserve"> highlight</w:t>
      </w:r>
      <w:r w:rsidRPr="002629D5">
        <w:t>s the idea of pupils b</w:t>
      </w:r>
      <w:r w:rsidR="00F868A5" w:rsidRPr="002629D5">
        <w:t>uilding</w:t>
      </w:r>
      <w:r w:rsidRPr="002629D5">
        <w:t xml:space="preserve"> strong relationships with their class peers, can make a strong impact on a child’s social development and could evidently hold them back from expressing themselves throughout their learning. </w:t>
      </w:r>
      <w:r w:rsidR="002D390B" w:rsidRPr="002629D5">
        <w:t xml:space="preserve">With this in mind, I aim to ensure I plan accordingly to meet the needs of Child A’s interest where possible and to encourage further relationships within the classroom to support her to build relationships. By gradually introducing her to working amongst children she does not necessarily associate with on a daily basis, is a way to encourage new relationships to build so she does not refrain from </w:t>
      </w:r>
      <w:r w:rsidR="00CF0FB8" w:rsidRPr="002629D5">
        <w:t xml:space="preserve">voicing her understanding during whole class sessions. </w:t>
      </w:r>
    </w:p>
    <w:p w:rsidR="00E94141" w:rsidRDefault="00E94141" w:rsidP="009A3221">
      <w:pPr>
        <w:spacing w:line="360" w:lineRule="auto"/>
      </w:pPr>
      <w:r w:rsidRPr="002629D5">
        <w:t xml:space="preserve">Another strategy that I feel would work well in encouraging Child A to contribute more during class discussions and whole class learning, would be to </w:t>
      </w:r>
      <w:r w:rsidR="0043678B" w:rsidRPr="002629D5">
        <w:t xml:space="preserve">put more emphasis on talk partners during carpet time. </w:t>
      </w:r>
      <w:r w:rsidR="00FE4A35" w:rsidRPr="002629D5">
        <w:t xml:space="preserve">By providing Child A with a partner in class where she can be encouraged to share her knowledge and understanding with, will not only be beneficial for her thinking skills, however this </w:t>
      </w:r>
      <w:r w:rsidR="00FE4A35" w:rsidRPr="002629D5">
        <w:lastRenderedPageBreak/>
        <w:t xml:space="preserve">aims to enhance Child A’s confidence sharing her own  thoughts and ideas in class.  </w:t>
      </w:r>
      <w:r w:rsidR="00F13EDF" w:rsidRPr="002629D5">
        <w:t xml:space="preserve">Mercer (1996) favours this approach by suggesting the notion involving </w:t>
      </w:r>
      <w:r w:rsidR="0043678B" w:rsidRPr="002629D5">
        <w:t xml:space="preserve">learners </w:t>
      </w:r>
      <w:r w:rsidR="00F13EDF" w:rsidRPr="002629D5">
        <w:t>to contribute</w:t>
      </w:r>
      <w:r w:rsidR="0043678B" w:rsidRPr="002629D5">
        <w:t xml:space="preserve"> in conversation by sharing their ideas no matter what ability, is a valuable learning tool to incorporate into lessons</w:t>
      </w:r>
      <w:r w:rsidR="00F13EDF" w:rsidRPr="002629D5">
        <w:t>. It</w:t>
      </w:r>
      <w:r w:rsidR="0043678B" w:rsidRPr="002629D5">
        <w:t xml:space="preserve"> aims to support children’s development of understanding, along with enhancing children’s social skills. </w:t>
      </w:r>
      <w:r w:rsidR="00C20398" w:rsidRPr="002629D5">
        <w:t xml:space="preserve">By implementing the strategy of talk partners </w:t>
      </w:r>
      <w:r w:rsidR="00F96871" w:rsidRPr="002629D5">
        <w:t>with the classroom, I feel it</w:t>
      </w:r>
      <w:r w:rsidR="00810C88" w:rsidRPr="002629D5">
        <w:t xml:space="preserve"> will provide child A to play and active role throughout her learning and encourage Child A to have a positive outlook on whole class experiences. </w:t>
      </w:r>
    </w:p>
    <w:p w:rsidR="006C1503" w:rsidRPr="002629D5" w:rsidRDefault="009A3221" w:rsidP="009A3221">
      <w:pPr>
        <w:spacing w:line="360" w:lineRule="auto"/>
      </w:pPr>
      <w:r>
        <w:t xml:space="preserve">I have recently implemented ‘Extension Codes’ (see appendix </w:t>
      </w:r>
      <w:r w:rsidR="00506CBF">
        <w:t xml:space="preserve">12) that I have been using throughout her Maths and Numeracy sessions. They are designed to improve Child A’s thinking skills, and to assess her knowledge and understanding of her work. </w:t>
      </w:r>
      <w:r w:rsidR="000D36FC">
        <w:t>By introducing this form of extension strategy, I aim to enhance Child A’s abil</w:t>
      </w:r>
      <w:r w:rsidR="00E944B9">
        <w:t xml:space="preserve">ities in Numeracy, and allow her to think in a different way than she normally would. As this strategy has been recently implemented, I recognised that the first two extension codes were the hardest for Child A to respond to, as they require a verbal feedback. I noticed that Child A needed some encouragement to begin with to verbalise how she found the task she had been provided, and in order for her to explain why. In regards to the next steps for Child A, I intend to maintain the frequent use of these extension codes to encourage her learning, and to ensure she has an opportunity to consolidate her learning by reviewing her answers and recognising the process. </w:t>
      </w:r>
    </w:p>
    <w:p w:rsidR="001C05FE" w:rsidRPr="002629D5" w:rsidRDefault="002629D5" w:rsidP="009A3221">
      <w:pPr>
        <w:spacing w:line="360" w:lineRule="auto"/>
        <w:rPr>
          <w:b/>
          <w:u w:val="single"/>
        </w:rPr>
      </w:pPr>
      <w:r w:rsidRPr="002629D5">
        <w:rPr>
          <w:b/>
          <w:u w:val="single"/>
        </w:rPr>
        <w:t>Conclusion</w:t>
      </w:r>
    </w:p>
    <w:p w:rsidR="001C05FE" w:rsidRPr="002629D5" w:rsidRDefault="001C05FE" w:rsidP="009A3221">
      <w:pPr>
        <w:spacing w:line="360" w:lineRule="auto"/>
      </w:pPr>
      <w:r w:rsidRPr="002629D5">
        <w:t>Throughout this process, I was able to gain a greater insight into understanding what encourages Child A to progress through education to the best o</w:t>
      </w:r>
      <w:r w:rsidR="00016953">
        <w:t xml:space="preserve">f her ability, and to use these aspects of learning in a valuable way to encourage Child A’s learning and development. </w:t>
      </w:r>
      <w:r w:rsidR="00016953">
        <w:tab/>
      </w:r>
    </w:p>
    <w:p w:rsidR="00EB0275" w:rsidRPr="002629D5" w:rsidRDefault="00EB0275" w:rsidP="00EB0275">
      <w:pPr>
        <w:spacing w:line="360" w:lineRule="auto"/>
      </w:pPr>
      <w:r w:rsidRPr="002629D5">
        <w:t>By using the Mosaic approach to collect relevant data, it allowed me as a researcher to gain a greater insight into the type of learner Child A is from a mixture of methods, instead of a single research approach. The advantages of using the mosaic approach to conduct child research, enables a child to demonstrate their interpretations in more ways than one. An example of this was providing Child A with the opportunity to take images of different aspects and environments of the school that wer</w:t>
      </w:r>
      <w:r w:rsidR="00016953">
        <w:t>e important to her, which gave her the opportunity for</w:t>
      </w:r>
      <w:r w:rsidRPr="002629D5">
        <w:t xml:space="preserve"> her voice </w:t>
      </w:r>
      <w:r w:rsidR="00016953">
        <w:t xml:space="preserve">to be </w:t>
      </w:r>
      <w:r w:rsidRPr="002629D5">
        <w:t xml:space="preserve">heard and for the researcher to capture the pupils’ views. By using this approach, children have greater involvement in their learning and they become a part of the process to influence decisions. </w:t>
      </w:r>
    </w:p>
    <w:p w:rsidR="001C05FE" w:rsidRDefault="001C05FE" w:rsidP="009A3221">
      <w:pPr>
        <w:spacing w:line="360" w:lineRule="auto"/>
      </w:pPr>
      <w:r w:rsidRPr="002629D5">
        <w:t xml:space="preserve">However, by using a multi-mixed </w:t>
      </w:r>
      <w:r w:rsidR="00016953" w:rsidRPr="002629D5">
        <w:t>method</w:t>
      </w:r>
      <w:r w:rsidRPr="002629D5">
        <w:t xml:space="preserve"> resulted in </w:t>
      </w:r>
      <w:r w:rsidR="00016953">
        <w:t xml:space="preserve">dedicating a lot of time collecting such a wide variety of research. </w:t>
      </w:r>
      <w:r w:rsidRPr="002629D5">
        <w:t xml:space="preserve">To ensure each method was collected effectively, </w:t>
      </w:r>
      <w:r w:rsidR="00016953">
        <w:t xml:space="preserve">the time spent conducting the </w:t>
      </w:r>
      <w:r w:rsidR="00016953">
        <w:lastRenderedPageBreak/>
        <w:t>research project made it</w:t>
      </w:r>
      <w:r w:rsidRPr="002629D5">
        <w:t xml:space="preserve"> slightly difficult finding the right times to conduct each method during school hours. </w:t>
      </w:r>
      <w:r w:rsidR="00016953">
        <w:t xml:space="preserve">This being said, it was important to </w:t>
      </w:r>
      <w:r w:rsidR="00C375FF">
        <w:t xml:space="preserve">be organised and </w:t>
      </w:r>
      <w:r w:rsidR="00016953">
        <w:t xml:space="preserve">dedicate specific </w:t>
      </w:r>
      <w:r w:rsidR="00C375FF">
        <w:t xml:space="preserve">times to conducting each method. </w:t>
      </w:r>
    </w:p>
    <w:p w:rsidR="00C375FF" w:rsidRPr="002629D5" w:rsidRDefault="00C375FF" w:rsidP="009A3221">
      <w:pPr>
        <w:spacing w:line="360" w:lineRule="auto"/>
      </w:pPr>
      <w:r>
        <w:t xml:space="preserve">In regards to moving forward in future practice, I will ensure I get to know my children well enough to assign the appropriate strategies that may be required. I will ensure my pupils have a right for pupil voice and they gain a sense of control in making decisions, as I found this particular strategy allowed myself as their teacher to understand how they felt throughout many aspects of their learning.  </w:t>
      </w:r>
      <w:r w:rsidR="00E758E4">
        <w:t xml:space="preserve">Therefore, by placing the children at the centre of their learning, ensures any strategies put in place are appropriate to enhance their learning and </w:t>
      </w:r>
      <w:r w:rsidR="00540DF8">
        <w:t xml:space="preserve">to meet their </w:t>
      </w:r>
      <w:r w:rsidR="00E758E4">
        <w:t xml:space="preserve">individual needs. </w:t>
      </w:r>
    </w:p>
    <w:p w:rsidR="001C05FE" w:rsidRPr="003108E8" w:rsidRDefault="0013367F" w:rsidP="009A3221">
      <w:pPr>
        <w:spacing w:line="360" w:lineRule="auto"/>
        <w:rPr>
          <w:b/>
        </w:rPr>
      </w:pPr>
      <w:r w:rsidRPr="003108E8">
        <w:rPr>
          <w:b/>
        </w:rPr>
        <w:tab/>
      </w:r>
      <w:r w:rsidRPr="003108E8">
        <w:rPr>
          <w:b/>
        </w:rPr>
        <w:tab/>
      </w:r>
      <w:r w:rsidRPr="003108E8">
        <w:rPr>
          <w:b/>
        </w:rPr>
        <w:tab/>
      </w:r>
      <w:r w:rsidRPr="003108E8">
        <w:rPr>
          <w:b/>
        </w:rPr>
        <w:tab/>
      </w:r>
      <w:r w:rsidRPr="003108E8">
        <w:rPr>
          <w:b/>
        </w:rPr>
        <w:tab/>
      </w:r>
    </w:p>
    <w:p w:rsidR="001C05FE" w:rsidRDefault="001C05FE" w:rsidP="009A3221">
      <w:pPr>
        <w:spacing w:line="360" w:lineRule="auto"/>
        <w:rPr>
          <w:b/>
        </w:rPr>
      </w:pPr>
    </w:p>
    <w:p w:rsidR="00AC7AD2" w:rsidRDefault="00AC7AD2" w:rsidP="00C375FF">
      <w:pPr>
        <w:spacing w:line="360" w:lineRule="auto"/>
        <w:rPr>
          <w:color w:val="FF0000"/>
        </w:rPr>
      </w:pPr>
      <w:r w:rsidRPr="00AC7AD2">
        <w:rPr>
          <w:b/>
        </w:rPr>
        <w:t xml:space="preserve"> </w:t>
      </w:r>
    </w:p>
    <w:p w:rsidR="002C576C" w:rsidRDefault="002C576C" w:rsidP="009A3221">
      <w:pPr>
        <w:spacing w:line="360" w:lineRule="auto"/>
        <w:rPr>
          <w:color w:val="FF0000"/>
        </w:rPr>
      </w:pPr>
    </w:p>
    <w:p w:rsidR="002629D5" w:rsidRDefault="002629D5" w:rsidP="009A3221">
      <w:pPr>
        <w:spacing w:line="360" w:lineRule="auto"/>
        <w:rPr>
          <w:color w:val="FF0000"/>
        </w:rPr>
      </w:pPr>
    </w:p>
    <w:p w:rsidR="002C576C" w:rsidRDefault="002C576C">
      <w:pPr>
        <w:rPr>
          <w:color w:val="FF0000"/>
        </w:rPr>
      </w:pPr>
    </w:p>
    <w:p w:rsidR="002C576C" w:rsidRDefault="002C576C">
      <w:pPr>
        <w:rPr>
          <w:color w:val="FF0000"/>
        </w:rPr>
      </w:pPr>
    </w:p>
    <w:p w:rsidR="009A3221" w:rsidRDefault="009A3221">
      <w:pPr>
        <w:rPr>
          <w:b/>
          <w:u w:val="single"/>
        </w:rPr>
      </w:pPr>
    </w:p>
    <w:p w:rsidR="009A3221" w:rsidRDefault="009A3221">
      <w:pPr>
        <w:rPr>
          <w:b/>
          <w:u w:val="single"/>
        </w:rPr>
      </w:pPr>
    </w:p>
    <w:p w:rsidR="009A3221" w:rsidRDefault="009A3221">
      <w:pPr>
        <w:rPr>
          <w:b/>
          <w:u w:val="single"/>
        </w:rPr>
      </w:pPr>
    </w:p>
    <w:p w:rsidR="009A3221" w:rsidRDefault="009A3221">
      <w:pPr>
        <w:rPr>
          <w:b/>
          <w:u w:val="single"/>
        </w:rPr>
      </w:pPr>
    </w:p>
    <w:p w:rsidR="009A3221" w:rsidRDefault="009A3221">
      <w:pPr>
        <w:rPr>
          <w:b/>
          <w:u w:val="single"/>
        </w:rPr>
      </w:pPr>
    </w:p>
    <w:p w:rsidR="009A3221" w:rsidRDefault="009A3221">
      <w:pPr>
        <w:rPr>
          <w:b/>
          <w:u w:val="single"/>
        </w:rPr>
      </w:pPr>
    </w:p>
    <w:p w:rsidR="00016953" w:rsidRDefault="00016953">
      <w:pPr>
        <w:rPr>
          <w:b/>
          <w:u w:val="single"/>
        </w:rPr>
      </w:pPr>
    </w:p>
    <w:p w:rsidR="00016953" w:rsidRDefault="00016953">
      <w:pPr>
        <w:rPr>
          <w:b/>
          <w:u w:val="single"/>
        </w:rPr>
      </w:pPr>
    </w:p>
    <w:p w:rsidR="00016953" w:rsidRDefault="00016953">
      <w:pPr>
        <w:rPr>
          <w:b/>
          <w:u w:val="single"/>
        </w:rPr>
      </w:pPr>
    </w:p>
    <w:p w:rsidR="00016953" w:rsidRDefault="00016953">
      <w:pPr>
        <w:rPr>
          <w:b/>
          <w:u w:val="single"/>
        </w:rPr>
      </w:pPr>
    </w:p>
    <w:p w:rsidR="003108E8" w:rsidRDefault="003108E8">
      <w:pPr>
        <w:rPr>
          <w:b/>
          <w:u w:val="single"/>
        </w:rPr>
      </w:pPr>
    </w:p>
    <w:p w:rsidR="003108E8" w:rsidRDefault="003108E8">
      <w:pPr>
        <w:rPr>
          <w:b/>
          <w:u w:val="single"/>
        </w:rPr>
      </w:pPr>
    </w:p>
    <w:p w:rsidR="002C576C" w:rsidRDefault="002C576C">
      <w:pPr>
        <w:rPr>
          <w:b/>
          <w:u w:val="single"/>
        </w:rPr>
      </w:pPr>
      <w:r>
        <w:rPr>
          <w:b/>
          <w:u w:val="single"/>
        </w:rPr>
        <w:lastRenderedPageBreak/>
        <w:t>Appendix 1</w:t>
      </w:r>
      <w:r w:rsidR="00762EB2">
        <w:rPr>
          <w:b/>
          <w:u w:val="single"/>
        </w:rPr>
        <w:t xml:space="preserve"> – School Consent </w:t>
      </w:r>
    </w:p>
    <w:p w:rsidR="002C576C" w:rsidRDefault="002C576C">
      <w:pPr>
        <w:rPr>
          <w:b/>
          <w:u w:val="single"/>
        </w:rPr>
      </w:pPr>
      <w:r w:rsidRPr="002C576C">
        <w:rPr>
          <w:b/>
          <w:noProof/>
          <w:u w:val="single"/>
          <w:lang w:eastAsia="en-GB"/>
        </w:rPr>
        <w:drawing>
          <wp:anchor distT="0" distB="0" distL="114300" distR="114300" simplePos="0" relativeHeight="251659264" behindDoc="0" locked="0" layoutInCell="1" allowOverlap="1">
            <wp:simplePos x="0" y="0"/>
            <wp:positionH relativeFrom="column">
              <wp:posOffset>-5080</wp:posOffset>
            </wp:positionH>
            <wp:positionV relativeFrom="paragraph">
              <wp:posOffset>61595</wp:posOffset>
            </wp:positionV>
            <wp:extent cx="3662045" cy="4860290"/>
            <wp:effectExtent l="1905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l="34599" t="12077" r="34870" b="17564"/>
                    <a:stretch>
                      <a:fillRect/>
                    </a:stretch>
                  </pic:blipFill>
                  <pic:spPr bwMode="auto">
                    <a:xfrm>
                      <a:off x="0" y="0"/>
                      <a:ext cx="3662045" cy="4860290"/>
                    </a:xfrm>
                    <a:prstGeom prst="rect">
                      <a:avLst/>
                    </a:prstGeom>
                    <a:noFill/>
                    <a:ln w="9525">
                      <a:noFill/>
                      <a:miter lim="800000"/>
                      <a:headEnd/>
                      <a:tailEnd/>
                    </a:ln>
                  </pic:spPr>
                </pic:pic>
              </a:graphicData>
            </a:graphic>
          </wp:anchor>
        </w:drawing>
      </w:r>
    </w:p>
    <w:p w:rsidR="002C576C" w:rsidRPr="002C576C" w:rsidRDefault="002C576C" w:rsidP="002C576C"/>
    <w:p w:rsidR="002C576C" w:rsidRPr="002C576C" w:rsidRDefault="002C576C" w:rsidP="002C576C"/>
    <w:p w:rsidR="002C576C" w:rsidRPr="002C576C" w:rsidRDefault="002C576C" w:rsidP="002C576C"/>
    <w:p w:rsidR="002C576C" w:rsidRPr="002C576C" w:rsidRDefault="002C576C" w:rsidP="002C576C"/>
    <w:p w:rsidR="002C576C" w:rsidRPr="002C576C" w:rsidRDefault="002C576C" w:rsidP="002C576C"/>
    <w:p w:rsidR="002C576C" w:rsidRPr="002C576C" w:rsidRDefault="002C576C" w:rsidP="002C576C"/>
    <w:p w:rsidR="002C576C" w:rsidRPr="002C576C" w:rsidRDefault="002C576C" w:rsidP="002C576C"/>
    <w:p w:rsidR="002C576C" w:rsidRPr="002C576C" w:rsidRDefault="002C576C" w:rsidP="002C576C"/>
    <w:p w:rsidR="002C576C" w:rsidRPr="002C576C" w:rsidRDefault="002C576C" w:rsidP="002C576C"/>
    <w:p w:rsidR="002C576C" w:rsidRPr="002C576C" w:rsidRDefault="002C576C" w:rsidP="002C576C"/>
    <w:p w:rsidR="002C576C" w:rsidRPr="002C576C" w:rsidRDefault="002C576C" w:rsidP="002C576C"/>
    <w:p w:rsidR="002C576C" w:rsidRPr="002C576C" w:rsidRDefault="002C576C" w:rsidP="002C576C"/>
    <w:p w:rsidR="002C576C" w:rsidRPr="002C576C" w:rsidRDefault="002C576C" w:rsidP="002C576C"/>
    <w:p w:rsidR="002C576C" w:rsidRPr="002C576C" w:rsidRDefault="002C576C" w:rsidP="002C576C"/>
    <w:p w:rsidR="002C576C" w:rsidRPr="002C576C" w:rsidRDefault="002C576C" w:rsidP="002C576C"/>
    <w:p w:rsidR="002C576C" w:rsidRPr="002C576C" w:rsidRDefault="002C576C" w:rsidP="002C576C">
      <w:r>
        <w:rPr>
          <w:noProof/>
          <w:lang w:eastAsia="en-GB"/>
        </w:rPr>
        <w:drawing>
          <wp:anchor distT="0" distB="0" distL="114300" distR="114300" simplePos="0" relativeHeight="251661312" behindDoc="0" locked="0" layoutInCell="1" allowOverlap="1">
            <wp:simplePos x="0" y="0"/>
            <wp:positionH relativeFrom="column">
              <wp:posOffset>-5080</wp:posOffset>
            </wp:positionH>
            <wp:positionV relativeFrom="paragraph">
              <wp:posOffset>17145</wp:posOffset>
            </wp:positionV>
            <wp:extent cx="3659505" cy="3536950"/>
            <wp:effectExtent l="1905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cstate="print"/>
                    <a:srcRect l="35407" t="12560" r="34388" b="37836"/>
                    <a:stretch>
                      <a:fillRect/>
                    </a:stretch>
                  </pic:blipFill>
                  <pic:spPr bwMode="auto">
                    <a:xfrm>
                      <a:off x="0" y="0"/>
                      <a:ext cx="3659505" cy="3536950"/>
                    </a:xfrm>
                    <a:prstGeom prst="rect">
                      <a:avLst/>
                    </a:prstGeom>
                    <a:noFill/>
                    <a:ln w="9525">
                      <a:noFill/>
                      <a:miter lim="800000"/>
                      <a:headEnd/>
                      <a:tailEnd/>
                    </a:ln>
                  </pic:spPr>
                </pic:pic>
              </a:graphicData>
            </a:graphic>
          </wp:anchor>
        </w:drawing>
      </w:r>
    </w:p>
    <w:p w:rsidR="002C576C" w:rsidRDefault="002C576C" w:rsidP="002C576C">
      <w:pPr>
        <w:tabs>
          <w:tab w:val="left" w:pos="1155"/>
        </w:tabs>
      </w:pPr>
      <w:r>
        <w:tab/>
      </w:r>
    </w:p>
    <w:p w:rsidR="002C576C" w:rsidRDefault="002C576C" w:rsidP="002C576C">
      <w:pPr>
        <w:tabs>
          <w:tab w:val="left" w:pos="1155"/>
        </w:tabs>
      </w:pPr>
    </w:p>
    <w:p w:rsidR="002C576C" w:rsidRDefault="002C576C" w:rsidP="002C576C">
      <w:pPr>
        <w:tabs>
          <w:tab w:val="left" w:pos="1155"/>
        </w:tabs>
      </w:pPr>
    </w:p>
    <w:p w:rsidR="002C576C" w:rsidRDefault="002C576C" w:rsidP="002C576C">
      <w:pPr>
        <w:tabs>
          <w:tab w:val="left" w:pos="1155"/>
        </w:tabs>
      </w:pPr>
    </w:p>
    <w:p w:rsidR="002C576C" w:rsidRDefault="002C576C" w:rsidP="002C576C">
      <w:pPr>
        <w:tabs>
          <w:tab w:val="left" w:pos="1155"/>
        </w:tabs>
      </w:pPr>
    </w:p>
    <w:p w:rsidR="002C576C" w:rsidRDefault="002C576C" w:rsidP="002C576C">
      <w:pPr>
        <w:tabs>
          <w:tab w:val="left" w:pos="1155"/>
        </w:tabs>
      </w:pPr>
    </w:p>
    <w:p w:rsidR="002C576C" w:rsidRDefault="002C576C" w:rsidP="002C576C">
      <w:pPr>
        <w:tabs>
          <w:tab w:val="left" w:pos="1155"/>
        </w:tabs>
      </w:pPr>
    </w:p>
    <w:p w:rsidR="002C576C" w:rsidRDefault="002C576C" w:rsidP="002C576C">
      <w:pPr>
        <w:tabs>
          <w:tab w:val="left" w:pos="1155"/>
        </w:tabs>
      </w:pPr>
    </w:p>
    <w:p w:rsidR="002C576C" w:rsidRDefault="002C576C" w:rsidP="002C576C">
      <w:pPr>
        <w:tabs>
          <w:tab w:val="left" w:pos="1155"/>
        </w:tabs>
      </w:pPr>
    </w:p>
    <w:p w:rsidR="00C21693" w:rsidRDefault="00C21693" w:rsidP="002C576C">
      <w:pPr>
        <w:tabs>
          <w:tab w:val="left" w:pos="1155"/>
        </w:tabs>
        <w:rPr>
          <w:b/>
          <w:u w:val="single"/>
        </w:rPr>
      </w:pPr>
      <w:r>
        <w:rPr>
          <w:b/>
          <w:noProof/>
          <w:u w:val="single"/>
          <w:lang w:eastAsia="en-GB"/>
        </w:rPr>
        <w:lastRenderedPageBreak/>
        <w:drawing>
          <wp:anchor distT="0" distB="0" distL="114300" distR="114300" simplePos="0" relativeHeight="251662336" behindDoc="0" locked="0" layoutInCell="1" allowOverlap="1">
            <wp:simplePos x="0" y="0"/>
            <wp:positionH relativeFrom="column">
              <wp:posOffset>19050</wp:posOffset>
            </wp:positionH>
            <wp:positionV relativeFrom="paragraph">
              <wp:posOffset>381635</wp:posOffset>
            </wp:positionV>
            <wp:extent cx="5739765" cy="4298950"/>
            <wp:effectExtent l="19050" t="0" r="0" b="0"/>
            <wp:wrapSquare wrapText="bothSides"/>
            <wp:docPr id="2" name="Picture 2"/>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13" cstate="print"/>
                    <a:stretch>
                      <a:fillRect/>
                    </a:stretch>
                  </pic:blipFill>
                  <pic:spPr>
                    <a:xfrm>
                      <a:off x="0" y="0"/>
                      <a:ext cx="5739765" cy="4298950"/>
                    </a:xfrm>
                    <a:prstGeom prst="rect">
                      <a:avLst/>
                    </a:prstGeom>
                  </pic:spPr>
                </pic:pic>
              </a:graphicData>
            </a:graphic>
          </wp:anchor>
        </w:drawing>
      </w:r>
      <w:r w:rsidR="002C576C" w:rsidRPr="002C576C">
        <w:rPr>
          <w:b/>
          <w:u w:val="single"/>
        </w:rPr>
        <w:t xml:space="preserve">Appendix 2 </w:t>
      </w:r>
    </w:p>
    <w:p w:rsidR="00C21693" w:rsidRDefault="00C21693" w:rsidP="00C21693"/>
    <w:p w:rsidR="00C21693" w:rsidRDefault="00C21693" w:rsidP="00C21693"/>
    <w:p w:rsidR="00C21693" w:rsidRDefault="00C21693" w:rsidP="00C21693"/>
    <w:p w:rsidR="00C21693" w:rsidRDefault="00C21693" w:rsidP="00C21693"/>
    <w:p w:rsidR="00C21693" w:rsidRDefault="00C21693" w:rsidP="00C21693"/>
    <w:p w:rsidR="00C21693" w:rsidRDefault="00C21693" w:rsidP="00C21693"/>
    <w:p w:rsidR="00C21693" w:rsidRDefault="00C21693" w:rsidP="00C21693"/>
    <w:p w:rsidR="00C21693" w:rsidRDefault="00C21693" w:rsidP="00C21693"/>
    <w:p w:rsidR="00C21693" w:rsidRDefault="00C21693" w:rsidP="00C21693"/>
    <w:p w:rsidR="00C21693" w:rsidRDefault="00C21693" w:rsidP="00C21693"/>
    <w:p w:rsidR="00C21693" w:rsidRDefault="00C21693" w:rsidP="00C21693"/>
    <w:p w:rsidR="00C21693" w:rsidRDefault="00C21693" w:rsidP="00C21693"/>
    <w:p w:rsidR="00C21693" w:rsidRDefault="00C21693" w:rsidP="00C21693"/>
    <w:p w:rsidR="00C21693" w:rsidRDefault="00C21693" w:rsidP="00C21693">
      <w:pPr>
        <w:rPr>
          <w:b/>
          <w:u w:val="single"/>
        </w:rPr>
      </w:pPr>
      <w:r w:rsidRPr="00C21693">
        <w:rPr>
          <w:b/>
          <w:u w:val="single"/>
        </w:rPr>
        <w:lastRenderedPageBreak/>
        <w:t xml:space="preserve">Appendix 3 </w:t>
      </w:r>
    </w:p>
    <w:p w:rsidR="00C21693" w:rsidRDefault="00C21693" w:rsidP="00C21693">
      <w:pPr>
        <w:rPr>
          <w:b/>
          <w:u w:val="single"/>
        </w:rPr>
      </w:pPr>
      <w:r>
        <w:rPr>
          <w:b/>
          <w:noProof/>
          <w:u w:val="single"/>
          <w:lang w:eastAsia="en-GB"/>
        </w:rPr>
        <w:drawing>
          <wp:anchor distT="0" distB="0" distL="114300" distR="114300" simplePos="0" relativeHeight="251663360" behindDoc="0" locked="0" layoutInCell="1" allowOverlap="1">
            <wp:simplePos x="0" y="0"/>
            <wp:positionH relativeFrom="column">
              <wp:posOffset>-12700</wp:posOffset>
            </wp:positionH>
            <wp:positionV relativeFrom="paragraph">
              <wp:posOffset>54610</wp:posOffset>
            </wp:positionV>
            <wp:extent cx="4833620" cy="6904990"/>
            <wp:effectExtent l="19050" t="0" r="5080" b="0"/>
            <wp:wrapSquare wrapText="bothSides"/>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srcRect l="48883" t="19247" r="27112" b="20920"/>
                    <a:stretch>
                      <a:fillRect/>
                    </a:stretch>
                  </pic:blipFill>
                  <pic:spPr bwMode="auto">
                    <a:xfrm>
                      <a:off x="0" y="0"/>
                      <a:ext cx="4833620" cy="6904990"/>
                    </a:xfrm>
                    <a:prstGeom prst="rect">
                      <a:avLst/>
                    </a:prstGeom>
                    <a:noFill/>
                    <a:ln w="9525">
                      <a:noFill/>
                      <a:miter lim="800000"/>
                      <a:headEnd/>
                      <a:tailEnd/>
                    </a:ln>
                  </pic:spPr>
                </pic:pic>
              </a:graphicData>
            </a:graphic>
          </wp:anchor>
        </w:drawing>
      </w: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13EF6" w:rsidP="00C21693">
      <w:pPr>
        <w:rPr>
          <w:b/>
          <w:u w:val="single"/>
        </w:rPr>
      </w:pPr>
      <w:r>
        <w:rPr>
          <w:b/>
          <w:noProof/>
          <w:u w:val="single"/>
          <w:lang w:eastAsia="en-GB"/>
        </w:rPr>
        <w:pict>
          <v:rect id="_x0000_s1042" style="position:absolute;margin-left:-205.75pt;margin-top:10.1pt;width:54.25pt;height:21.5pt;z-index:251698176"/>
        </w:pict>
      </w: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r>
        <w:rPr>
          <w:b/>
          <w:u w:val="single"/>
        </w:rPr>
        <w:t xml:space="preserve">Appendix 3 continued next page… </w:t>
      </w:r>
    </w:p>
    <w:p w:rsidR="00C21693" w:rsidRDefault="00C21693" w:rsidP="00C21693">
      <w:pPr>
        <w:rPr>
          <w:b/>
          <w:u w:val="single"/>
        </w:rPr>
      </w:pPr>
    </w:p>
    <w:p w:rsidR="00C21693" w:rsidRDefault="00C21693" w:rsidP="00C21693">
      <w:pPr>
        <w:rPr>
          <w:b/>
          <w:u w:val="single"/>
        </w:rPr>
      </w:pPr>
      <w:r>
        <w:rPr>
          <w:b/>
          <w:u w:val="single"/>
        </w:rPr>
        <w:lastRenderedPageBreak/>
        <w:t>Appendix 3 continued…</w:t>
      </w:r>
    </w:p>
    <w:p w:rsidR="00C21693" w:rsidRDefault="00C21693" w:rsidP="00C21693">
      <w:pPr>
        <w:rPr>
          <w:b/>
          <w:u w:val="single"/>
        </w:rPr>
      </w:pPr>
      <w:r>
        <w:rPr>
          <w:b/>
          <w:noProof/>
          <w:u w:val="single"/>
          <w:lang w:eastAsia="en-GB"/>
        </w:rPr>
        <w:drawing>
          <wp:anchor distT="0" distB="0" distL="114300" distR="114300" simplePos="0" relativeHeight="251664384" behindDoc="0" locked="0" layoutInCell="1" allowOverlap="1">
            <wp:simplePos x="0" y="0"/>
            <wp:positionH relativeFrom="column">
              <wp:posOffset>19050</wp:posOffset>
            </wp:positionH>
            <wp:positionV relativeFrom="paragraph">
              <wp:posOffset>196850</wp:posOffset>
            </wp:positionV>
            <wp:extent cx="4853940" cy="6763385"/>
            <wp:effectExtent l="19050" t="0" r="3810" b="0"/>
            <wp:wrapSquare wrapText="bothSides"/>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cstate="print"/>
                    <a:srcRect l="36758" t="13389" r="34330" b="15900"/>
                    <a:stretch>
                      <a:fillRect/>
                    </a:stretch>
                  </pic:blipFill>
                  <pic:spPr bwMode="auto">
                    <a:xfrm>
                      <a:off x="0" y="0"/>
                      <a:ext cx="4853940" cy="6763385"/>
                    </a:xfrm>
                    <a:prstGeom prst="rect">
                      <a:avLst/>
                    </a:prstGeom>
                    <a:noFill/>
                    <a:ln w="9525">
                      <a:noFill/>
                      <a:miter lim="800000"/>
                      <a:headEnd/>
                      <a:tailEnd/>
                    </a:ln>
                  </pic:spPr>
                </pic:pic>
              </a:graphicData>
            </a:graphic>
          </wp:anchor>
        </w:drawing>
      </w: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B2322B" w:rsidP="00C21693">
      <w:pPr>
        <w:rPr>
          <w:b/>
          <w:u w:val="single"/>
        </w:rPr>
      </w:pPr>
      <w:r>
        <w:rPr>
          <w:b/>
          <w:u w:val="single"/>
        </w:rPr>
        <w:lastRenderedPageBreak/>
        <w:t xml:space="preserve">Appendix 4 </w:t>
      </w:r>
    </w:p>
    <w:p w:rsidR="000A3D47" w:rsidRDefault="000A3D47" w:rsidP="00C21693">
      <w:pPr>
        <w:rPr>
          <w:b/>
          <w:u w:val="single"/>
        </w:rPr>
      </w:pPr>
    </w:p>
    <w:p w:rsidR="000A3D47" w:rsidRDefault="000A3D47" w:rsidP="00C21693">
      <w:pPr>
        <w:rPr>
          <w:b/>
          <w:u w:val="single"/>
        </w:rPr>
      </w:pPr>
      <w:r>
        <w:rPr>
          <w:b/>
          <w:noProof/>
          <w:u w:val="single"/>
          <w:lang w:eastAsia="en-GB"/>
        </w:rPr>
        <w:drawing>
          <wp:anchor distT="0" distB="0" distL="114300" distR="114300" simplePos="0" relativeHeight="251668480" behindDoc="0" locked="0" layoutInCell="1" allowOverlap="1">
            <wp:simplePos x="0" y="0"/>
            <wp:positionH relativeFrom="column">
              <wp:posOffset>19050</wp:posOffset>
            </wp:positionH>
            <wp:positionV relativeFrom="paragraph">
              <wp:posOffset>78740</wp:posOffset>
            </wp:positionV>
            <wp:extent cx="5892800" cy="4808220"/>
            <wp:effectExtent l="1905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6" cstate="print"/>
                    <a:srcRect l="42559" t="15942" r="11457" b="18357"/>
                    <a:stretch>
                      <a:fillRect/>
                    </a:stretch>
                  </pic:blipFill>
                  <pic:spPr bwMode="auto">
                    <a:xfrm>
                      <a:off x="0" y="0"/>
                      <a:ext cx="5892800" cy="4808220"/>
                    </a:xfrm>
                    <a:prstGeom prst="rect">
                      <a:avLst/>
                    </a:prstGeom>
                    <a:noFill/>
                    <a:ln w="9525">
                      <a:noFill/>
                      <a:miter lim="800000"/>
                      <a:headEnd/>
                      <a:tailEnd/>
                    </a:ln>
                  </pic:spPr>
                </pic:pic>
              </a:graphicData>
            </a:graphic>
          </wp:anchor>
        </w:drawing>
      </w:r>
    </w:p>
    <w:p w:rsidR="000A3D47" w:rsidRDefault="000A3D47" w:rsidP="00C21693">
      <w:pPr>
        <w:rPr>
          <w:b/>
          <w:u w:val="single"/>
        </w:rPr>
      </w:pPr>
    </w:p>
    <w:p w:rsidR="000A3D47" w:rsidRDefault="000A3D47" w:rsidP="00C21693">
      <w:pPr>
        <w:rPr>
          <w:b/>
          <w:u w:val="single"/>
        </w:rPr>
      </w:pPr>
    </w:p>
    <w:p w:rsidR="000A3D47" w:rsidRDefault="000A3D47" w:rsidP="00C21693">
      <w:pPr>
        <w:rPr>
          <w:b/>
          <w:u w:val="single"/>
        </w:rPr>
      </w:pPr>
    </w:p>
    <w:p w:rsidR="000A3D47" w:rsidRDefault="000A3D47" w:rsidP="00C21693">
      <w:pPr>
        <w:rPr>
          <w:b/>
          <w:u w:val="single"/>
        </w:rPr>
      </w:pPr>
    </w:p>
    <w:p w:rsidR="000A3D47" w:rsidRDefault="000A3D47" w:rsidP="00C21693">
      <w:pPr>
        <w:rPr>
          <w:b/>
          <w:u w:val="single"/>
        </w:rPr>
      </w:pPr>
    </w:p>
    <w:p w:rsidR="000A3D47" w:rsidRDefault="000A3D47" w:rsidP="00C21693">
      <w:pPr>
        <w:rPr>
          <w:b/>
          <w:u w:val="single"/>
        </w:rPr>
      </w:pPr>
    </w:p>
    <w:p w:rsidR="000A3D47" w:rsidRDefault="000A3D47" w:rsidP="00C21693">
      <w:pPr>
        <w:rPr>
          <w:b/>
          <w:u w:val="single"/>
        </w:rPr>
      </w:pPr>
    </w:p>
    <w:p w:rsidR="000A3D47" w:rsidRDefault="000A3D47" w:rsidP="00C21693">
      <w:pPr>
        <w:rPr>
          <w:b/>
          <w:u w:val="single"/>
        </w:rPr>
      </w:pPr>
    </w:p>
    <w:p w:rsidR="000A3D47" w:rsidRDefault="000A3D47" w:rsidP="00C21693">
      <w:pPr>
        <w:rPr>
          <w:b/>
          <w:u w:val="single"/>
        </w:rPr>
      </w:pPr>
    </w:p>
    <w:p w:rsidR="000A3D47" w:rsidRDefault="000A3D47" w:rsidP="00C21693">
      <w:pPr>
        <w:rPr>
          <w:b/>
          <w:u w:val="single"/>
        </w:rPr>
      </w:pPr>
      <w:r>
        <w:rPr>
          <w:b/>
          <w:u w:val="single"/>
        </w:rPr>
        <w:lastRenderedPageBreak/>
        <w:t xml:space="preserve">Appendix 5 </w:t>
      </w:r>
    </w:p>
    <w:p w:rsidR="000A3D47" w:rsidRDefault="000A3D47" w:rsidP="00C21693">
      <w:pPr>
        <w:rPr>
          <w:b/>
          <w:u w:val="single"/>
        </w:rPr>
      </w:pPr>
      <w:r>
        <w:rPr>
          <w:b/>
          <w:noProof/>
          <w:u w:val="single"/>
          <w:lang w:eastAsia="en-GB"/>
        </w:rPr>
        <w:drawing>
          <wp:anchor distT="0" distB="0" distL="114300" distR="114300" simplePos="0" relativeHeight="251665408" behindDoc="0" locked="0" layoutInCell="1" allowOverlap="1">
            <wp:simplePos x="0" y="0"/>
            <wp:positionH relativeFrom="column">
              <wp:posOffset>19050</wp:posOffset>
            </wp:positionH>
            <wp:positionV relativeFrom="paragraph">
              <wp:posOffset>54610</wp:posOffset>
            </wp:positionV>
            <wp:extent cx="5372735" cy="7456805"/>
            <wp:effectExtent l="1905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srcRect l="43415" t="21757" r="31705" b="17927"/>
                    <a:stretch>
                      <a:fillRect/>
                    </a:stretch>
                  </pic:blipFill>
                  <pic:spPr bwMode="auto">
                    <a:xfrm>
                      <a:off x="0" y="0"/>
                      <a:ext cx="5372735" cy="7456805"/>
                    </a:xfrm>
                    <a:prstGeom prst="rect">
                      <a:avLst/>
                    </a:prstGeom>
                    <a:noFill/>
                    <a:ln w="9525">
                      <a:noFill/>
                      <a:miter lim="800000"/>
                      <a:headEnd/>
                      <a:tailEnd/>
                    </a:ln>
                  </pic:spPr>
                </pic:pic>
              </a:graphicData>
            </a:graphic>
          </wp:anchor>
        </w:drawing>
      </w:r>
    </w:p>
    <w:p w:rsidR="000A3D47" w:rsidRDefault="000A3D47" w:rsidP="00C21693">
      <w:pPr>
        <w:rPr>
          <w:b/>
          <w:u w:val="single"/>
        </w:rPr>
      </w:pPr>
    </w:p>
    <w:p w:rsidR="000A3D47" w:rsidRDefault="000A3D47" w:rsidP="00C21693">
      <w:pPr>
        <w:rPr>
          <w:b/>
          <w:u w:val="single"/>
        </w:rPr>
      </w:pPr>
    </w:p>
    <w:p w:rsidR="000A3D47" w:rsidRDefault="000A3D47" w:rsidP="00C21693">
      <w:pPr>
        <w:rPr>
          <w:b/>
          <w:u w:val="single"/>
        </w:rPr>
      </w:pPr>
      <w:r>
        <w:rPr>
          <w:b/>
          <w:noProof/>
          <w:u w:val="single"/>
          <w:lang w:eastAsia="en-GB"/>
        </w:rPr>
        <w:lastRenderedPageBreak/>
        <w:drawing>
          <wp:anchor distT="0" distB="0" distL="114300" distR="114300" simplePos="0" relativeHeight="251666432" behindDoc="0" locked="0" layoutInCell="1" allowOverlap="1">
            <wp:simplePos x="0" y="0"/>
            <wp:positionH relativeFrom="column">
              <wp:posOffset>30480</wp:posOffset>
            </wp:positionH>
            <wp:positionV relativeFrom="paragraph">
              <wp:posOffset>454025</wp:posOffset>
            </wp:positionV>
            <wp:extent cx="5502910" cy="7386320"/>
            <wp:effectExtent l="19050" t="0" r="254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cstate="print"/>
                    <a:srcRect l="47932" t="20084" r="29991" b="27615"/>
                    <a:stretch>
                      <a:fillRect/>
                    </a:stretch>
                  </pic:blipFill>
                  <pic:spPr bwMode="auto">
                    <a:xfrm>
                      <a:off x="0" y="0"/>
                      <a:ext cx="5502910" cy="7386320"/>
                    </a:xfrm>
                    <a:prstGeom prst="rect">
                      <a:avLst/>
                    </a:prstGeom>
                    <a:noFill/>
                    <a:ln w="9525">
                      <a:noFill/>
                      <a:miter lim="800000"/>
                      <a:headEnd/>
                      <a:tailEnd/>
                    </a:ln>
                  </pic:spPr>
                </pic:pic>
              </a:graphicData>
            </a:graphic>
          </wp:anchor>
        </w:drawing>
      </w:r>
      <w:r w:rsidR="001730F0">
        <w:rPr>
          <w:b/>
          <w:u w:val="single"/>
        </w:rPr>
        <w:t xml:space="preserve">Appendix 6 </w:t>
      </w:r>
    </w:p>
    <w:p w:rsidR="000A3D47" w:rsidRDefault="000A3D47" w:rsidP="00C21693">
      <w:pPr>
        <w:rPr>
          <w:b/>
          <w:u w:val="single"/>
        </w:rPr>
      </w:pPr>
    </w:p>
    <w:p w:rsidR="000A3D47" w:rsidRDefault="001730F0" w:rsidP="00C21693">
      <w:pPr>
        <w:rPr>
          <w:b/>
          <w:u w:val="single"/>
        </w:rPr>
      </w:pPr>
      <w:r>
        <w:rPr>
          <w:b/>
          <w:u w:val="single"/>
        </w:rPr>
        <w:t>Appendix 6 continued on next page…</w:t>
      </w:r>
    </w:p>
    <w:p w:rsidR="000A3D47" w:rsidRDefault="000A3D47" w:rsidP="00C21693">
      <w:pPr>
        <w:rPr>
          <w:b/>
          <w:u w:val="single"/>
        </w:rPr>
      </w:pPr>
    </w:p>
    <w:p w:rsidR="000A3D47" w:rsidRDefault="000A3D47" w:rsidP="00C21693">
      <w:pPr>
        <w:rPr>
          <w:b/>
          <w:u w:val="single"/>
        </w:rPr>
      </w:pPr>
      <w:r>
        <w:rPr>
          <w:b/>
          <w:noProof/>
          <w:u w:val="single"/>
          <w:lang w:eastAsia="en-GB"/>
        </w:rPr>
        <w:lastRenderedPageBreak/>
        <w:drawing>
          <wp:anchor distT="0" distB="0" distL="114300" distR="114300" simplePos="0" relativeHeight="251667456" behindDoc="0" locked="0" layoutInCell="1" allowOverlap="1">
            <wp:simplePos x="0" y="0"/>
            <wp:positionH relativeFrom="column">
              <wp:posOffset>30480</wp:posOffset>
            </wp:positionH>
            <wp:positionV relativeFrom="paragraph">
              <wp:posOffset>403225</wp:posOffset>
            </wp:positionV>
            <wp:extent cx="5421630" cy="7433945"/>
            <wp:effectExtent l="19050" t="0" r="762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cstate="print"/>
                    <a:srcRect l="50521" t="23392" r="26213" b="20468"/>
                    <a:stretch>
                      <a:fillRect/>
                    </a:stretch>
                  </pic:blipFill>
                  <pic:spPr bwMode="auto">
                    <a:xfrm>
                      <a:off x="0" y="0"/>
                      <a:ext cx="5421630" cy="7433945"/>
                    </a:xfrm>
                    <a:prstGeom prst="rect">
                      <a:avLst/>
                    </a:prstGeom>
                    <a:noFill/>
                    <a:ln w="9525">
                      <a:noFill/>
                      <a:miter lim="800000"/>
                      <a:headEnd/>
                      <a:tailEnd/>
                    </a:ln>
                  </pic:spPr>
                </pic:pic>
              </a:graphicData>
            </a:graphic>
          </wp:anchor>
        </w:drawing>
      </w:r>
      <w:r w:rsidR="001730F0">
        <w:rPr>
          <w:b/>
          <w:u w:val="single"/>
        </w:rPr>
        <w:t xml:space="preserve">Appendix 6 </w:t>
      </w:r>
      <w:proofErr w:type="spellStart"/>
      <w:r w:rsidR="001730F0">
        <w:rPr>
          <w:b/>
          <w:u w:val="single"/>
        </w:rPr>
        <w:t>continuted</w:t>
      </w:r>
      <w:proofErr w:type="spellEnd"/>
      <w:r w:rsidR="001730F0">
        <w:rPr>
          <w:b/>
          <w:u w:val="single"/>
        </w:rPr>
        <w:t>…</w:t>
      </w:r>
    </w:p>
    <w:p w:rsidR="000A3D47" w:rsidRDefault="00C13EF6" w:rsidP="00C21693">
      <w:pPr>
        <w:rPr>
          <w:b/>
          <w:u w:val="single"/>
        </w:rPr>
      </w:pPr>
      <w:r>
        <w:rPr>
          <w:b/>
          <w:noProof/>
          <w:u w:val="single"/>
          <w:lang w:eastAsia="en-GB"/>
        </w:rPr>
        <w:pict>
          <v:rect id="_x0000_s1043" style="position:absolute;margin-left:133.75pt;margin-top:505.65pt;width:46.75pt;height:22.45pt;z-index:251699200"/>
        </w:pict>
      </w:r>
    </w:p>
    <w:p w:rsidR="00B2322B" w:rsidRDefault="00B2322B" w:rsidP="00C21693">
      <w:pPr>
        <w:rPr>
          <w:b/>
          <w:u w:val="single"/>
        </w:rPr>
      </w:pPr>
    </w:p>
    <w:p w:rsidR="00B2322B" w:rsidRDefault="00B2322B" w:rsidP="00C21693">
      <w:pPr>
        <w:rPr>
          <w:b/>
          <w:u w:val="single"/>
        </w:rPr>
      </w:pPr>
    </w:p>
    <w:p w:rsidR="001730F0" w:rsidRDefault="001730F0" w:rsidP="00C21693">
      <w:pPr>
        <w:rPr>
          <w:b/>
          <w:u w:val="single"/>
        </w:rPr>
      </w:pPr>
      <w:r>
        <w:rPr>
          <w:b/>
          <w:u w:val="single"/>
        </w:rPr>
        <w:lastRenderedPageBreak/>
        <w:t xml:space="preserve">Appendix 7 – Child Led Tour </w:t>
      </w:r>
    </w:p>
    <w:p w:rsidR="001730F0" w:rsidRDefault="001730F0" w:rsidP="00C21693">
      <w:pPr>
        <w:rPr>
          <w:b/>
          <w:u w:val="single"/>
        </w:rPr>
      </w:pPr>
      <w:r>
        <w:rPr>
          <w:b/>
          <w:u w:val="single"/>
        </w:rPr>
        <w:t xml:space="preserve">Outdoor Learning Environments – School Gardens </w:t>
      </w:r>
    </w:p>
    <w:p w:rsidR="000A3D47" w:rsidRDefault="001730F0" w:rsidP="00C21693">
      <w:pPr>
        <w:rPr>
          <w:b/>
          <w:u w:val="single"/>
        </w:rPr>
      </w:pPr>
      <w:r>
        <w:rPr>
          <w:b/>
          <w:noProof/>
          <w:u w:val="single"/>
          <w:lang w:eastAsia="en-GB"/>
        </w:rPr>
        <w:drawing>
          <wp:anchor distT="0" distB="0" distL="114300" distR="114300" simplePos="0" relativeHeight="251669504" behindDoc="0" locked="0" layoutInCell="1" allowOverlap="1">
            <wp:simplePos x="0" y="0"/>
            <wp:positionH relativeFrom="column">
              <wp:posOffset>-28575</wp:posOffset>
            </wp:positionH>
            <wp:positionV relativeFrom="paragraph">
              <wp:posOffset>113030</wp:posOffset>
            </wp:positionV>
            <wp:extent cx="4291330" cy="2897505"/>
            <wp:effectExtent l="1905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0" cstate="print"/>
                    <a:srcRect l="6517" t="28467" r="41589" b="9854"/>
                    <a:stretch>
                      <a:fillRect/>
                    </a:stretch>
                  </pic:blipFill>
                  <pic:spPr bwMode="auto">
                    <a:xfrm>
                      <a:off x="0" y="0"/>
                      <a:ext cx="4291330" cy="2897505"/>
                    </a:xfrm>
                    <a:prstGeom prst="rect">
                      <a:avLst/>
                    </a:prstGeom>
                    <a:noFill/>
                    <a:ln w="9525">
                      <a:noFill/>
                      <a:miter lim="800000"/>
                      <a:headEnd/>
                      <a:tailEnd/>
                    </a:ln>
                  </pic:spPr>
                </pic:pic>
              </a:graphicData>
            </a:graphic>
          </wp:anchor>
        </w:drawing>
      </w:r>
    </w:p>
    <w:p w:rsidR="000A3D47" w:rsidRDefault="000A3D47" w:rsidP="00C21693">
      <w:pPr>
        <w:rPr>
          <w:b/>
          <w:u w:val="single"/>
        </w:rPr>
      </w:pPr>
    </w:p>
    <w:p w:rsidR="000A3D47" w:rsidRDefault="000A3D47" w:rsidP="00C21693">
      <w:pPr>
        <w:rPr>
          <w:b/>
          <w:u w:val="single"/>
        </w:rPr>
      </w:pPr>
    </w:p>
    <w:p w:rsidR="000A3D47" w:rsidRDefault="000A3D47" w:rsidP="00C21693">
      <w:pPr>
        <w:rPr>
          <w:b/>
          <w:u w:val="single"/>
        </w:rPr>
      </w:pPr>
    </w:p>
    <w:p w:rsidR="000A3D47" w:rsidRDefault="000A3D47" w:rsidP="00C21693">
      <w:pPr>
        <w:rPr>
          <w:b/>
          <w:u w:val="single"/>
        </w:rPr>
      </w:pPr>
    </w:p>
    <w:p w:rsidR="000A3D47" w:rsidRDefault="000A3D47" w:rsidP="00C21693">
      <w:pPr>
        <w:rPr>
          <w:b/>
          <w:u w:val="single"/>
        </w:rPr>
      </w:pPr>
    </w:p>
    <w:p w:rsidR="000A3D47" w:rsidRDefault="000A3D47" w:rsidP="00C21693">
      <w:pPr>
        <w:rPr>
          <w:b/>
          <w:u w:val="single"/>
        </w:rPr>
      </w:pPr>
    </w:p>
    <w:p w:rsidR="000A3D47" w:rsidRDefault="000A3D47" w:rsidP="00C21693">
      <w:pPr>
        <w:rPr>
          <w:b/>
          <w:u w:val="single"/>
        </w:rPr>
      </w:pPr>
    </w:p>
    <w:p w:rsidR="000A3D47" w:rsidRDefault="000A3D47" w:rsidP="00C21693">
      <w:pPr>
        <w:rPr>
          <w:b/>
          <w:u w:val="single"/>
        </w:rPr>
      </w:pPr>
    </w:p>
    <w:p w:rsidR="00B2322B" w:rsidRDefault="00B2322B" w:rsidP="00C21693">
      <w:pPr>
        <w:rPr>
          <w:b/>
          <w:u w:val="single"/>
        </w:rPr>
      </w:pPr>
    </w:p>
    <w:p w:rsidR="00B2322B" w:rsidRDefault="00B2322B" w:rsidP="00C21693">
      <w:pPr>
        <w:rPr>
          <w:b/>
          <w:u w:val="single"/>
        </w:rPr>
      </w:pPr>
    </w:p>
    <w:p w:rsidR="00B2322B" w:rsidRDefault="001730F0" w:rsidP="00C21693">
      <w:pPr>
        <w:rPr>
          <w:b/>
          <w:u w:val="single"/>
        </w:rPr>
      </w:pPr>
      <w:r>
        <w:rPr>
          <w:b/>
          <w:u w:val="single"/>
        </w:rPr>
        <w:t xml:space="preserve">Outdoor Learning Environments – School Sensory Garden </w:t>
      </w:r>
    </w:p>
    <w:p w:rsidR="00B2322B" w:rsidRDefault="001730F0" w:rsidP="00C21693">
      <w:pPr>
        <w:rPr>
          <w:b/>
          <w:u w:val="single"/>
        </w:rPr>
      </w:pPr>
      <w:r>
        <w:rPr>
          <w:b/>
          <w:noProof/>
          <w:u w:val="single"/>
          <w:lang w:eastAsia="en-GB"/>
        </w:rPr>
        <w:drawing>
          <wp:anchor distT="0" distB="0" distL="114300" distR="114300" simplePos="0" relativeHeight="251670528" behindDoc="0" locked="0" layoutInCell="1" allowOverlap="1">
            <wp:simplePos x="0" y="0"/>
            <wp:positionH relativeFrom="column">
              <wp:posOffset>42545</wp:posOffset>
            </wp:positionH>
            <wp:positionV relativeFrom="paragraph">
              <wp:posOffset>213995</wp:posOffset>
            </wp:positionV>
            <wp:extent cx="4422140" cy="3942080"/>
            <wp:effectExtent l="1905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1" cstate="print"/>
                    <a:srcRect l="12323" t="27372" r="47155" b="9362"/>
                    <a:stretch>
                      <a:fillRect/>
                    </a:stretch>
                  </pic:blipFill>
                  <pic:spPr bwMode="auto">
                    <a:xfrm>
                      <a:off x="0" y="0"/>
                      <a:ext cx="4422140" cy="3942080"/>
                    </a:xfrm>
                    <a:prstGeom prst="rect">
                      <a:avLst/>
                    </a:prstGeom>
                    <a:noFill/>
                    <a:ln w="9525">
                      <a:noFill/>
                      <a:miter lim="800000"/>
                      <a:headEnd/>
                      <a:tailEnd/>
                    </a:ln>
                  </pic:spPr>
                </pic:pic>
              </a:graphicData>
            </a:graphic>
          </wp:anchor>
        </w:drawing>
      </w: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1730F0" w:rsidP="00C21693">
      <w:pPr>
        <w:rPr>
          <w:b/>
          <w:u w:val="single"/>
        </w:rPr>
      </w:pPr>
      <w:r>
        <w:rPr>
          <w:b/>
          <w:u w:val="single"/>
        </w:rPr>
        <w:lastRenderedPageBreak/>
        <w:t xml:space="preserve">Appendix 7 – Child Led Tour Continued </w:t>
      </w:r>
    </w:p>
    <w:p w:rsidR="001730F0" w:rsidRDefault="001730F0" w:rsidP="00C21693">
      <w:pPr>
        <w:rPr>
          <w:b/>
          <w:u w:val="single"/>
        </w:rPr>
      </w:pPr>
      <w:r>
        <w:rPr>
          <w:b/>
          <w:u w:val="single"/>
        </w:rPr>
        <w:t xml:space="preserve">Outdoor Learning Environment – Nursery Playground (Access to all pupils) </w:t>
      </w:r>
    </w:p>
    <w:p w:rsidR="00B2322B" w:rsidRDefault="001730F0" w:rsidP="00C21693">
      <w:pPr>
        <w:rPr>
          <w:b/>
          <w:u w:val="single"/>
        </w:rPr>
      </w:pPr>
      <w:r>
        <w:rPr>
          <w:b/>
          <w:noProof/>
          <w:u w:val="single"/>
          <w:lang w:eastAsia="en-GB"/>
        </w:rPr>
        <w:drawing>
          <wp:anchor distT="0" distB="0" distL="114300" distR="114300" simplePos="0" relativeHeight="251671552" behindDoc="0" locked="0" layoutInCell="1" allowOverlap="1">
            <wp:simplePos x="0" y="0"/>
            <wp:positionH relativeFrom="column">
              <wp:posOffset>-17145</wp:posOffset>
            </wp:positionH>
            <wp:positionV relativeFrom="paragraph">
              <wp:posOffset>18415</wp:posOffset>
            </wp:positionV>
            <wp:extent cx="4284345" cy="2992120"/>
            <wp:effectExtent l="19050" t="0" r="1905"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2" cstate="print"/>
                    <a:srcRect l="8391" t="29197" r="43000" b="10949"/>
                    <a:stretch>
                      <a:fillRect/>
                    </a:stretch>
                  </pic:blipFill>
                  <pic:spPr bwMode="auto">
                    <a:xfrm>
                      <a:off x="0" y="0"/>
                      <a:ext cx="4284345" cy="2992120"/>
                    </a:xfrm>
                    <a:prstGeom prst="rect">
                      <a:avLst/>
                    </a:prstGeom>
                    <a:noFill/>
                    <a:ln w="9525">
                      <a:noFill/>
                      <a:miter lim="800000"/>
                      <a:headEnd/>
                      <a:tailEnd/>
                    </a:ln>
                  </pic:spPr>
                </pic:pic>
              </a:graphicData>
            </a:graphic>
          </wp:anchor>
        </w:drawing>
      </w: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1730F0" w:rsidP="00C21693">
      <w:pPr>
        <w:rPr>
          <w:b/>
          <w:u w:val="single"/>
        </w:rPr>
      </w:pPr>
      <w:r>
        <w:rPr>
          <w:b/>
          <w:u w:val="single"/>
        </w:rPr>
        <w:t xml:space="preserve">Outdoor Learning Environments – Role Play Area (Dylan Thomas Stage) </w:t>
      </w:r>
    </w:p>
    <w:p w:rsidR="001730F0" w:rsidRDefault="001730F0" w:rsidP="00C21693">
      <w:pPr>
        <w:rPr>
          <w:b/>
          <w:u w:val="single"/>
        </w:rPr>
      </w:pPr>
      <w:r>
        <w:rPr>
          <w:b/>
          <w:noProof/>
          <w:u w:val="single"/>
          <w:lang w:eastAsia="en-GB"/>
        </w:rPr>
        <w:drawing>
          <wp:anchor distT="0" distB="0" distL="114300" distR="114300" simplePos="0" relativeHeight="251672576" behindDoc="0" locked="0" layoutInCell="1" allowOverlap="1">
            <wp:simplePos x="0" y="0"/>
            <wp:positionH relativeFrom="column">
              <wp:posOffset>-17145</wp:posOffset>
            </wp:positionH>
            <wp:positionV relativeFrom="paragraph">
              <wp:posOffset>83820</wp:posOffset>
            </wp:positionV>
            <wp:extent cx="4679950" cy="3502660"/>
            <wp:effectExtent l="19050" t="0" r="635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23" cstate="print"/>
                    <a:srcRect l="9015" t="27737" r="44080" b="10584"/>
                    <a:stretch>
                      <a:fillRect/>
                    </a:stretch>
                  </pic:blipFill>
                  <pic:spPr bwMode="auto">
                    <a:xfrm>
                      <a:off x="0" y="0"/>
                      <a:ext cx="4679950" cy="3502660"/>
                    </a:xfrm>
                    <a:prstGeom prst="rect">
                      <a:avLst/>
                    </a:prstGeom>
                    <a:noFill/>
                    <a:ln w="9525">
                      <a:noFill/>
                      <a:miter lim="800000"/>
                      <a:headEnd/>
                      <a:tailEnd/>
                    </a:ln>
                  </pic:spPr>
                </pic:pic>
              </a:graphicData>
            </a:graphic>
          </wp:anchor>
        </w:drawing>
      </w: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82353C" w:rsidP="00C21693">
      <w:pPr>
        <w:rPr>
          <w:b/>
          <w:u w:val="single"/>
        </w:rPr>
      </w:pPr>
      <w:r>
        <w:rPr>
          <w:b/>
          <w:u w:val="single"/>
        </w:rPr>
        <w:lastRenderedPageBreak/>
        <w:t xml:space="preserve">Appendix 8 </w:t>
      </w:r>
    </w:p>
    <w:p w:rsidR="0082353C" w:rsidRDefault="0082353C" w:rsidP="00C21693">
      <w:pPr>
        <w:rPr>
          <w:b/>
          <w:u w:val="single"/>
        </w:rPr>
      </w:pPr>
      <w:r>
        <w:rPr>
          <w:b/>
          <w:noProof/>
          <w:u w:val="single"/>
          <w:lang w:eastAsia="en-GB"/>
        </w:rPr>
        <w:drawing>
          <wp:anchor distT="0" distB="0" distL="114300" distR="114300" simplePos="0" relativeHeight="251675648" behindDoc="0" locked="0" layoutInCell="1" allowOverlap="1">
            <wp:simplePos x="0" y="0"/>
            <wp:positionH relativeFrom="column">
              <wp:posOffset>260350</wp:posOffset>
            </wp:positionH>
            <wp:positionV relativeFrom="paragraph">
              <wp:posOffset>460375</wp:posOffset>
            </wp:positionV>
            <wp:extent cx="2338705" cy="2944495"/>
            <wp:effectExtent l="323850" t="0" r="309245"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24" cstate="print"/>
                    <a:srcRect l="20250" t="31022" r="54592" b="13139"/>
                    <a:stretch>
                      <a:fillRect/>
                    </a:stretch>
                  </pic:blipFill>
                  <pic:spPr bwMode="auto">
                    <a:xfrm rot="16200000">
                      <a:off x="0" y="0"/>
                      <a:ext cx="2338705" cy="2944495"/>
                    </a:xfrm>
                    <a:prstGeom prst="rect">
                      <a:avLst/>
                    </a:prstGeom>
                    <a:noFill/>
                    <a:ln w="9525">
                      <a:noFill/>
                      <a:miter lim="800000"/>
                      <a:headEnd/>
                      <a:tailEnd/>
                    </a:ln>
                  </pic:spPr>
                </pic:pic>
              </a:graphicData>
            </a:graphic>
          </wp:anchor>
        </w:drawing>
      </w:r>
      <w:r>
        <w:rPr>
          <w:b/>
          <w:u w:val="single"/>
        </w:rPr>
        <w:t xml:space="preserve">Child A – Researching New Topic (Big Wide World) </w:t>
      </w: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82353C" w:rsidP="00C21693">
      <w:pPr>
        <w:rPr>
          <w:b/>
          <w:u w:val="single"/>
        </w:rPr>
      </w:pPr>
      <w:r>
        <w:rPr>
          <w:b/>
          <w:u w:val="single"/>
        </w:rPr>
        <w:t xml:space="preserve">Parent Child Planning Afternoon Session </w:t>
      </w:r>
    </w:p>
    <w:p w:rsidR="00B2322B" w:rsidRDefault="0082353C" w:rsidP="00C21693">
      <w:pPr>
        <w:rPr>
          <w:b/>
          <w:u w:val="single"/>
        </w:rPr>
      </w:pPr>
      <w:r>
        <w:rPr>
          <w:b/>
          <w:noProof/>
          <w:u w:val="single"/>
          <w:lang w:eastAsia="en-GB"/>
        </w:rPr>
        <w:drawing>
          <wp:anchor distT="0" distB="0" distL="114300" distR="114300" simplePos="0" relativeHeight="251674624" behindDoc="0" locked="0" layoutInCell="1" allowOverlap="1">
            <wp:simplePos x="0" y="0"/>
            <wp:positionH relativeFrom="column">
              <wp:posOffset>-40640</wp:posOffset>
            </wp:positionH>
            <wp:positionV relativeFrom="paragraph">
              <wp:posOffset>53340</wp:posOffset>
            </wp:positionV>
            <wp:extent cx="2659380" cy="2493645"/>
            <wp:effectExtent l="19050" t="0" r="7620" b="0"/>
            <wp:wrapSquare wrapText="bothSides"/>
            <wp:docPr id="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srcRect l="67768" t="46205" r="3486" b="5941"/>
                    <a:stretch>
                      <a:fillRect/>
                    </a:stretch>
                  </pic:blipFill>
                  <pic:spPr bwMode="auto">
                    <a:xfrm>
                      <a:off x="0" y="0"/>
                      <a:ext cx="2659380" cy="2493645"/>
                    </a:xfrm>
                    <a:prstGeom prst="rect">
                      <a:avLst/>
                    </a:prstGeom>
                    <a:noFill/>
                    <a:ln w="9525">
                      <a:noFill/>
                      <a:miter lim="800000"/>
                      <a:headEnd/>
                      <a:tailEnd/>
                    </a:ln>
                  </pic:spPr>
                </pic:pic>
              </a:graphicData>
            </a:graphic>
          </wp:anchor>
        </w:drawing>
      </w: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B2322B" w:rsidRDefault="00B2322B"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C21693" w:rsidP="00C21693">
      <w:pPr>
        <w:rPr>
          <w:b/>
          <w:u w:val="single"/>
        </w:rPr>
      </w:pPr>
    </w:p>
    <w:p w:rsidR="00C21693" w:rsidRDefault="00E724C2" w:rsidP="00C21693">
      <w:pPr>
        <w:rPr>
          <w:b/>
          <w:u w:val="single"/>
        </w:rPr>
      </w:pPr>
      <w:r>
        <w:rPr>
          <w:b/>
          <w:u w:val="single"/>
        </w:rPr>
        <w:lastRenderedPageBreak/>
        <w:t xml:space="preserve">Appendix 9 </w:t>
      </w:r>
    </w:p>
    <w:p w:rsidR="00D52D76" w:rsidRDefault="00C13EF6" w:rsidP="00C21693">
      <w:pPr>
        <w:rPr>
          <w:b/>
          <w:u w:val="single"/>
        </w:rPr>
      </w:pPr>
      <w:r>
        <w:rPr>
          <w:b/>
          <w:noProof/>
          <w:u w:val="single"/>
          <w:lang w:eastAsia="en-GB"/>
        </w:rPr>
        <w:pict>
          <v:rect id="_x0000_s1029" style="position:absolute;margin-left:-5.65pt;margin-top:123.2pt;width:60.8pt;height:10.3pt;z-index:251680768"/>
        </w:pict>
      </w:r>
      <w:r>
        <w:rPr>
          <w:b/>
          <w:noProof/>
          <w:u w:val="single"/>
          <w:lang w:eastAsia="en-GB"/>
        </w:rPr>
        <w:pict>
          <v:rect id="_x0000_s1028" style="position:absolute;margin-left:-5.65pt;margin-top:103.5pt;width:60.8pt;height:12.3pt;z-index:251679744"/>
        </w:pict>
      </w:r>
      <w:r>
        <w:rPr>
          <w:b/>
          <w:noProof/>
          <w:u w:val="single"/>
          <w:lang w:eastAsia="en-GB"/>
        </w:rPr>
        <w:pict>
          <v:rect id="_x0000_s1027" style="position:absolute;margin-left:-5.65pt;margin-top:75.4pt;width:60.8pt;height:24.3pt;z-index:251678720"/>
        </w:pict>
      </w:r>
      <w:r>
        <w:rPr>
          <w:b/>
          <w:noProof/>
          <w:u w:val="single"/>
          <w:lang w:eastAsia="en-GB"/>
        </w:rPr>
        <w:pict>
          <v:rect id="_x0000_s1026" style="position:absolute;margin-left:-5.65pt;margin-top:45.6pt;width:60.8pt;height:24.3pt;z-index:251677696"/>
        </w:pict>
      </w:r>
      <w:r w:rsidR="00E724C2">
        <w:rPr>
          <w:b/>
          <w:noProof/>
          <w:u w:val="single"/>
          <w:lang w:eastAsia="en-GB"/>
        </w:rPr>
        <w:drawing>
          <wp:anchor distT="0" distB="0" distL="114300" distR="114300" simplePos="0" relativeHeight="251676672" behindDoc="0" locked="0" layoutInCell="1" allowOverlap="1">
            <wp:simplePos x="0" y="0"/>
            <wp:positionH relativeFrom="column">
              <wp:posOffset>-278130</wp:posOffset>
            </wp:positionH>
            <wp:positionV relativeFrom="paragraph">
              <wp:posOffset>591185</wp:posOffset>
            </wp:positionV>
            <wp:extent cx="6809105" cy="2458085"/>
            <wp:effectExtent l="19050" t="0" r="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26" cstate="print"/>
                    <a:srcRect l="13169" t="20107" r="13160" b="33170"/>
                    <a:stretch>
                      <a:fillRect/>
                    </a:stretch>
                  </pic:blipFill>
                  <pic:spPr bwMode="auto">
                    <a:xfrm>
                      <a:off x="0" y="0"/>
                      <a:ext cx="6809105" cy="2458085"/>
                    </a:xfrm>
                    <a:prstGeom prst="rect">
                      <a:avLst/>
                    </a:prstGeom>
                    <a:noFill/>
                    <a:ln w="9525">
                      <a:noFill/>
                      <a:miter lim="800000"/>
                      <a:headEnd/>
                      <a:tailEnd/>
                    </a:ln>
                  </pic:spPr>
                </pic:pic>
              </a:graphicData>
            </a:graphic>
          </wp:anchor>
        </w:drawing>
      </w:r>
      <w:r w:rsidR="00E724C2">
        <w:rPr>
          <w:b/>
          <w:u w:val="single"/>
        </w:rPr>
        <w:t xml:space="preserve">Assessment – Tracking (RAG’s) </w:t>
      </w:r>
    </w:p>
    <w:p w:rsidR="00E724C2" w:rsidRDefault="00C13EF6" w:rsidP="00C21693">
      <w:pPr>
        <w:rPr>
          <w:b/>
          <w:u w:val="single"/>
        </w:rPr>
      </w:pPr>
      <w:r>
        <w:rPr>
          <w:b/>
          <w:noProof/>
          <w:u w:val="single"/>
          <w:lang w:eastAsia="en-GB"/>
        </w:rPr>
        <w:pict>
          <v:shapetype id="_x0000_t32" coordsize="21600,21600" o:spt="32" o:oned="t" path="m,l21600,21600e" filled="f">
            <v:path arrowok="t" fillok="f" o:connecttype="none"/>
            <o:lock v:ext="edit" shapetype="t"/>
          </v:shapetype>
          <v:shape id="_x0000_s1037" type="#_x0000_t32" style="position:absolute;margin-left:41.15pt;margin-top:179.1pt;width:30.85pt;height:86.05pt;flip:x;z-index:251688960" o:connectortype="straight" strokecolor="red" strokeweight="2.25pt">
            <v:stroke endarrow="block"/>
          </v:shape>
        </w:pict>
      </w:r>
      <w:r>
        <w:rPr>
          <w:b/>
          <w:noProof/>
          <w:u w:val="single"/>
          <w:lang w:eastAsia="en-GB"/>
        </w:rPr>
        <w:pict>
          <v:rect id="_x0000_s1035" style="position:absolute;margin-left:-5.75pt;margin-top:148.3pt;width:60.8pt;height:12.3pt;z-index:251686912"/>
        </w:pict>
      </w:r>
      <w:r>
        <w:rPr>
          <w:b/>
          <w:noProof/>
          <w:u w:val="single"/>
          <w:lang w:eastAsia="en-GB"/>
        </w:rPr>
        <w:pict>
          <v:rect id="_x0000_s1036" style="position:absolute;margin-left:396.25pt;margin-top:147.35pt;width:16.15pt;height:12.3pt;z-index:251687936"/>
        </w:pict>
      </w:r>
      <w:r>
        <w:rPr>
          <w:b/>
          <w:noProof/>
          <w:u w:val="single"/>
          <w:lang w:eastAsia="en-GB"/>
        </w:rPr>
        <w:pict>
          <v:rect id="_x0000_s1034" style="position:absolute;margin-left:-10.5pt;margin-top:146.4pt;width:515.45pt;height:32.7pt;z-index:251685888" filled="f" strokecolor="red" strokeweight="2.25pt"/>
        </w:pict>
      </w:r>
      <w:r>
        <w:rPr>
          <w:b/>
          <w:noProof/>
          <w:u w:val="single"/>
          <w:lang w:eastAsia="en-GB"/>
        </w:rPr>
        <w:pict>
          <v:rect id="_x0000_s1032" style="position:absolute;margin-left:-5.65pt;margin-top:180.05pt;width:60.8pt;height:9.4pt;z-index:251683840"/>
        </w:pict>
      </w:r>
      <w:r>
        <w:rPr>
          <w:b/>
          <w:noProof/>
          <w:u w:val="single"/>
          <w:lang w:eastAsia="en-GB"/>
        </w:rPr>
        <w:pict>
          <v:rect id="_x0000_s1033" style="position:absolute;margin-left:-5.65pt;margin-top:191.35pt;width:60.8pt;height:13.05pt;z-index:251684864"/>
        </w:pict>
      </w:r>
      <w:r>
        <w:rPr>
          <w:b/>
          <w:noProof/>
          <w:u w:val="single"/>
          <w:lang w:eastAsia="en-GB"/>
        </w:rPr>
        <w:pict>
          <v:rect id="_x0000_s1031" style="position:absolute;margin-left:-5.65pt;margin-top:121.2pt;width:60.8pt;height:16.8pt;z-index:251682816"/>
        </w:pict>
      </w:r>
      <w:r>
        <w:rPr>
          <w:b/>
          <w:noProof/>
          <w:u w:val="single"/>
          <w:lang w:eastAsia="en-GB"/>
        </w:rPr>
        <w:pict>
          <v:rect id="_x0000_s1030" style="position:absolute;margin-left:-5.65pt;margin-top:109pt;width:60.8pt;height:10.3pt;z-index:251681792"/>
        </w:pict>
      </w:r>
    </w:p>
    <w:p w:rsidR="00D52D76" w:rsidRDefault="00D52D76" w:rsidP="00C21693">
      <w:pPr>
        <w:rPr>
          <w:b/>
          <w:u w:val="single"/>
        </w:rPr>
      </w:pPr>
    </w:p>
    <w:p w:rsidR="00D52D76" w:rsidRDefault="00D52D76" w:rsidP="00D52D76"/>
    <w:p w:rsidR="00D52D76" w:rsidRDefault="00D52D76" w:rsidP="00D52D76">
      <w:pPr>
        <w:rPr>
          <w:b/>
        </w:rPr>
      </w:pPr>
      <w:r w:rsidRPr="00D52D76">
        <w:rPr>
          <w:b/>
        </w:rPr>
        <w:t xml:space="preserve">Comments made from Child A’s assessment for learning. Indentifying and recognising the appropriate next steps. </w:t>
      </w:r>
    </w:p>
    <w:p w:rsidR="00D52D76" w:rsidRPr="00D52D76" w:rsidRDefault="00D52D76" w:rsidP="00D52D76"/>
    <w:p w:rsidR="00D52D76" w:rsidRPr="00D52D76" w:rsidRDefault="00D52D76" w:rsidP="00D52D76"/>
    <w:p w:rsidR="00D52D76" w:rsidRPr="00D52D76" w:rsidRDefault="00D52D76" w:rsidP="00D52D76"/>
    <w:p w:rsidR="00D52D76" w:rsidRPr="00D52D76" w:rsidRDefault="00D52D76" w:rsidP="00D52D76"/>
    <w:p w:rsidR="00D52D76" w:rsidRPr="00D52D76" w:rsidRDefault="00D52D76" w:rsidP="00D52D76"/>
    <w:p w:rsidR="00D52D76" w:rsidRPr="00D52D76" w:rsidRDefault="00D52D76" w:rsidP="00D52D76"/>
    <w:p w:rsidR="00D52D76" w:rsidRPr="00D52D76" w:rsidRDefault="00D52D76" w:rsidP="00D52D76"/>
    <w:p w:rsidR="00D52D76" w:rsidRPr="00D52D76" w:rsidRDefault="00D52D76" w:rsidP="00D52D76"/>
    <w:p w:rsidR="00D52D76" w:rsidRPr="00D52D76" w:rsidRDefault="00D52D76" w:rsidP="00D52D76"/>
    <w:p w:rsidR="00D52D76" w:rsidRPr="00D52D76" w:rsidRDefault="00D52D76" w:rsidP="00D52D76"/>
    <w:p w:rsidR="00D52D76" w:rsidRDefault="00D52D76" w:rsidP="00D52D76"/>
    <w:p w:rsidR="00C21693" w:rsidRDefault="00D52D76" w:rsidP="00D52D76">
      <w:pPr>
        <w:tabs>
          <w:tab w:val="left" w:pos="3273"/>
        </w:tabs>
      </w:pPr>
      <w:r>
        <w:tab/>
      </w:r>
    </w:p>
    <w:p w:rsidR="00D52D76" w:rsidRDefault="00D52D76" w:rsidP="00D52D76">
      <w:pPr>
        <w:tabs>
          <w:tab w:val="left" w:pos="3273"/>
        </w:tabs>
        <w:rPr>
          <w:b/>
          <w:u w:val="single"/>
        </w:rPr>
      </w:pPr>
      <w:r w:rsidRPr="00D52D76">
        <w:rPr>
          <w:b/>
          <w:u w:val="single"/>
        </w:rPr>
        <w:lastRenderedPageBreak/>
        <w:t xml:space="preserve">Appendix 10 </w:t>
      </w:r>
    </w:p>
    <w:p w:rsidR="00D52D76" w:rsidRPr="00D52D76" w:rsidRDefault="00D52D76" w:rsidP="00D52D76">
      <w:pPr>
        <w:tabs>
          <w:tab w:val="left" w:pos="3273"/>
        </w:tabs>
        <w:rPr>
          <w:b/>
          <w:u w:val="single"/>
        </w:rPr>
      </w:pPr>
      <w:r>
        <w:rPr>
          <w:b/>
          <w:noProof/>
          <w:u w:val="single"/>
          <w:lang w:eastAsia="en-GB"/>
        </w:rPr>
        <w:drawing>
          <wp:anchor distT="0" distB="0" distL="114300" distR="114300" simplePos="0" relativeHeight="251689984" behindDoc="0" locked="0" layoutInCell="1" allowOverlap="1">
            <wp:simplePos x="0" y="0"/>
            <wp:positionH relativeFrom="column">
              <wp:posOffset>-40640</wp:posOffset>
            </wp:positionH>
            <wp:positionV relativeFrom="paragraph">
              <wp:posOffset>591185</wp:posOffset>
            </wp:positionV>
            <wp:extent cx="5889625" cy="2006600"/>
            <wp:effectExtent l="19050" t="0" r="0"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27" cstate="print"/>
                    <a:srcRect l="54715" t="68613" r="20257" b="16369"/>
                    <a:stretch>
                      <a:fillRect/>
                    </a:stretch>
                  </pic:blipFill>
                  <pic:spPr bwMode="auto">
                    <a:xfrm>
                      <a:off x="0" y="0"/>
                      <a:ext cx="5889625" cy="2006600"/>
                    </a:xfrm>
                    <a:prstGeom prst="rect">
                      <a:avLst/>
                    </a:prstGeom>
                    <a:noFill/>
                    <a:ln w="9525">
                      <a:noFill/>
                      <a:miter lim="800000"/>
                      <a:headEnd/>
                      <a:tailEnd/>
                    </a:ln>
                  </pic:spPr>
                </pic:pic>
              </a:graphicData>
            </a:graphic>
          </wp:anchor>
        </w:drawing>
      </w:r>
      <w:r>
        <w:rPr>
          <w:b/>
          <w:u w:val="single"/>
        </w:rPr>
        <w:t xml:space="preserve">Extension Example 1 (Literacy) </w:t>
      </w:r>
    </w:p>
    <w:p w:rsidR="00D52D76" w:rsidRDefault="00C13EF6" w:rsidP="00D52D76">
      <w:pPr>
        <w:tabs>
          <w:tab w:val="left" w:pos="3273"/>
        </w:tabs>
      </w:pPr>
      <w:r>
        <w:rPr>
          <w:noProof/>
          <w:lang w:eastAsia="en-GB"/>
        </w:rPr>
        <w:pict>
          <v:rect id="_x0000_s1039" style="position:absolute;margin-left:1.5pt;margin-top:130.55pt;width:220.1pt;height:32.7pt;z-index:251691008" filled="f" strokecolor="red" strokeweight="2.25pt"/>
        </w:pict>
      </w:r>
    </w:p>
    <w:p w:rsidR="00D52D76" w:rsidRDefault="00D52D76" w:rsidP="00D52D76">
      <w:pPr>
        <w:rPr>
          <w:b/>
          <w:u w:val="single"/>
        </w:rPr>
      </w:pPr>
      <w:r w:rsidRPr="00D52D76">
        <w:rPr>
          <w:b/>
          <w:u w:val="single"/>
        </w:rPr>
        <w:t xml:space="preserve">Extension Example 2 </w:t>
      </w:r>
      <w:r>
        <w:rPr>
          <w:b/>
          <w:u w:val="single"/>
        </w:rPr>
        <w:t xml:space="preserve">(Numeracy) </w:t>
      </w:r>
    </w:p>
    <w:p w:rsidR="00D52D76" w:rsidRDefault="0052128B" w:rsidP="00D52D76">
      <w:pPr>
        <w:rPr>
          <w:b/>
          <w:u w:val="single"/>
        </w:rPr>
      </w:pPr>
      <w:r>
        <w:rPr>
          <w:b/>
          <w:noProof/>
          <w:u w:val="single"/>
          <w:lang w:eastAsia="en-GB"/>
        </w:rPr>
        <w:drawing>
          <wp:anchor distT="0" distB="0" distL="114300" distR="114300" simplePos="0" relativeHeight="251692032" behindDoc="0" locked="0" layoutInCell="1" allowOverlap="1">
            <wp:simplePos x="0" y="0"/>
            <wp:positionH relativeFrom="column">
              <wp:posOffset>19050</wp:posOffset>
            </wp:positionH>
            <wp:positionV relativeFrom="paragraph">
              <wp:posOffset>422275</wp:posOffset>
            </wp:positionV>
            <wp:extent cx="5300980" cy="2552700"/>
            <wp:effectExtent l="19050" t="0" r="0" b="0"/>
            <wp:wrapSquare wrapText="bothSides"/>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28" cstate="print"/>
                    <a:srcRect l="27710" t="24818" r="54721" b="60219"/>
                    <a:stretch>
                      <a:fillRect/>
                    </a:stretch>
                  </pic:blipFill>
                  <pic:spPr bwMode="auto">
                    <a:xfrm>
                      <a:off x="0" y="0"/>
                      <a:ext cx="5300980" cy="2552700"/>
                    </a:xfrm>
                    <a:prstGeom prst="rect">
                      <a:avLst/>
                    </a:prstGeom>
                    <a:noFill/>
                    <a:ln w="9525">
                      <a:noFill/>
                      <a:miter lim="800000"/>
                      <a:headEnd/>
                      <a:tailEnd/>
                    </a:ln>
                  </pic:spPr>
                </pic:pic>
              </a:graphicData>
            </a:graphic>
          </wp:anchor>
        </w:drawing>
      </w:r>
    </w:p>
    <w:p w:rsidR="00D52D76" w:rsidRDefault="00D52D76" w:rsidP="00D52D76">
      <w:pPr>
        <w:rPr>
          <w:b/>
          <w:u w:val="single"/>
        </w:rPr>
      </w:pPr>
    </w:p>
    <w:p w:rsidR="0052128B" w:rsidRDefault="0052128B" w:rsidP="00D52D76">
      <w:pPr>
        <w:rPr>
          <w:b/>
          <w:u w:val="single"/>
        </w:rPr>
      </w:pPr>
    </w:p>
    <w:p w:rsidR="0052128B" w:rsidRDefault="0052128B" w:rsidP="00D52D76">
      <w:pPr>
        <w:rPr>
          <w:b/>
          <w:u w:val="single"/>
        </w:rPr>
      </w:pPr>
    </w:p>
    <w:p w:rsidR="0052128B" w:rsidRDefault="0052128B" w:rsidP="00D52D76">
      <w:pPr>
        <w:rPr>
          <w:b/>
          <w:u w:val="single"/>
        </w:rPr>
      </w:pPr>
    </w:p>
    <w:p w:rsidR="0052128B" w:rsidRDefault="0052128B" w:rsidP="00D52D76">
      <w:pPr>
        <w:rPr>
          <w:b/>
          <w:u w:val="single"/>
        </w:rPr>
      </w:pPr>
    </w:p>
    <w:p w:rsidR="0052128B" w:rsidRDefault="0052128B" w:rsidP="00D52D76">
      <w:pPr>
        <w:rPr>
          <w:b/>
          <w:u w:val="single"/>
        </w:rPr>
      </w:pPr>
    </w:p>
    <w:p w:rsidR="0052128B" w:rsidRDefault="0052128B" w:rsidP="00D52D76">
      <w:pPr>
        <w:rPr>
          <w:b/>
          <w:u w:val="single"/>
        </w:rPr>
      </w:pPr>
    </w:p>
    <w:p w:rsidR="0052128B" w:rsidRDefault="0052128B" w:rsidP="00D52D76">
      <w:pPr>
        <w:rPr>
          <w:b/>
          <w:u w:val="single"/>
        </w:rPr>
      </w:pPr>
    </w:p>
    <w:p w:rsidR="0052128B" w:rsidRDefault="0052128B" w:rsidP="00D52D76">
      <w:pPr>
        <w:rPr>
          <w:b/>
          <w:u w:val="single"/>
        </w:rPr>
      </w:pPr>
    </w:p>
    <w:p w:rsidR="0052128B" w:rsidRDefault="0052128B" w:rsidP="00D52D76">
      <w:pPr>
        <w:rPr>
          <w:b/>
          <w:u w:val="single"/>
        </w:rPr>
      </w:pPr>
    </w:p>
    <w:p w:rsidR="0052128B" w:rsidRDefault="0052128B" w:rsidP="00D52D76">
      <w:pPr>
        <w:rPr>
          <w:b/>
          <w:u w:val="single"/>
        </w:rPr>
      </w:pPr>
    </w:p>
    <w:p w:rsidR="0052128B" w:rsidRDefault="0052128B" w:rsidP="00D52D76">
      <w:pPr>
        <w:rPr>
          <w:b/>
          <w:u w:val="single"/>
        </w:rPr>
      </w:pPr>
    </w:p>
    <w:p w:rsidR="0052128B" w:rsidRDefault="0052128B" w:rsidP="00D52D76">
      <w:pPr>
        <w:rPr>
          <w:b/>
          <w:u w:val="single"/>
        </w:rPr>
      </w:pPr>
    </w:p>
    <w:p w:rsidR="0052128B" w:rsidRDefault="0052128B" w:rsidP="00D52D76">
      <w:pPr>
        <w:rPr>
          <w:b/>
          <w:u w:val="single"/>
        </w:rPr>
      </w:pPr>
    </w:p>
    <w:p w:rsidR="0052128B" w:rsidRDefault="0052128B" w:rsidP="00D52D76">
      <w:pPr>
        <w:rPr>
          <w:b/>
          <w:u w:val="single"/>
        </w:rPr>
      </w:pPr>
    </w:p>
    <w:p w:rsidR="0052128B" w:rsidRDefault="0052128B" w:rsidP="00D52D76">
      <w:pPr>
        <w:rPr>
          <w:b/>
          <w:u w:val="single"/>
        </w:rPr>
      </w:pPr>
      <w:r>
        <w:rPr>
          <w:b/>
          <w:u w:val="single"/>
        </w:rPr>
        <w:lastRenderedPageBreak/>
        <w:t>Appendix 11</w:t>
      </w:r>
    </w:p>
    <w:p w:rsidR="0052128B" w:rsidRDefault="0052128B" w:rsidP="00D52D76">
      <w:pPr>
        <w:rPr>
          <w:b/>
          <w:u w:val="single"/>
        </w:rPr>
      </w:pPr>
      <w:r>
        <w:rPr>
          <w:b/>
          <w:u w:val="single"/>
        </w:rPr>
        <w:t>Example of using Verbal Feedback as a form of pupil voice opportunities</w:t>
      </w:r>
    </w:p>
    <w:p w:rsidR="0052128B" w:rsidRDefault="00C13EF6" w:rsidP="00D52D76">
      <w:pPr>
        <w:rPr>
          <w:b/>
          <w:u w:val="single"/>
        </w:rPr>
      </w:pPr>
      <w:r>
        <w:rPr>
          <w:b/>
          <w:noProof/>
          <w:u w:val="single"/>
          <w:lang w:eastAsia="en-GB"/>
        </w:rPr>
        <w:pict>
          <v:shape id="_x0000_s1041" type="#_x0000_t32" style="position:absolute;margin-left:48.6pt;margin-top:307.25pt;width:271.05pt;height:67.3pt;flip:x;z-index:251697152" o:connectortype="straight" strokecolor="red" strokeweight="2.25pt">
            <v:stroke endarrow="block"/>
          </v:shape>
        </w:pict>
      </w:r>
      <w:r>
        <w:rPr>
          <w:b/>
          <w:noProof/>
          <w:u w:val="single"/>
          <w:lang w:eastAsia="en-GB"/>
        </w:rPr>
        <w:pict>
          <v:rect id="_x0000_s1040" style="position:absolute;margin-left:308.55pt;margin-top:229.6pt;width:104.75pt;height:77.65pt;z-index:251696128" filled="f" strokecolor="red" strokeweight="2.25pt"/>
        </w:pict>
      </w:r>
      <w:r w:rsidR="0052128B">
        <w:rPr>
          <w:b/>
          <w:noProof/>
          <w:u w:val="single"/>
          <w:lang w:eastAsia="en-GB"/>
        </w:rPr>
        <w:drawing>
          <wp:anchor distT="0" distB="0" distL="114300" distR="114300" simplePos="0" relativeHeight="251695104" behindDoc="0" locked="0" layoutInCell="1" allowOverlap="1">
            <wp:simplePos x="0" y="0"/>
            <wp:positionH relativeFrom="column">
              <wp:posOffset>18415</wp:posOffset>
            </wp:positionH>
            <wp:positionV relativeFrom="paragraph">
              <wp:posOffset>267335</wp:posOffset>
            </wp:positionV>
            <wp:extent cx="5372100" cy="3719830"/>
            <wp:effectExtent l="19050" t="0" r="0" b="0"/>
            <wp:wrapSquare wrapText="bothSides"/>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9" cstate="print"/>
                    <a:srcRect l="14416" t="19343" r="36689" b="21006"/>
                    <a:stretch>
                      <a:fillRect/>
                    </a:stretch>
                  </pic:blipFill>
                  <pic:spPr bwMode="auto">
                    <a:xfrm>
                      <a:off x="0" y="0"/>
                      <a:ext cx="5372100" cy="3719830"/>
                    </a:xfrm>
                    <a:prstGeom prst="rect">
                      <a:avLst/>
                    </a:prstGeom>
                    <a:noFill/>
                    <a:ln w="9525">
                      <a:noFill/>
                      <a:miter lim="800000"/>
                      <a:headEnd/>
                      <a:tailEnd/>
                    </a:ln>
                  </pic:spPr>
                </pic:pic>
              </a:graphicData>
            </a:graphic>
          </wp:anchor>
        </w:drawing>
      </w:r>
    </w:p>
    <w:p w:rsidR="0052128B" w:rsidRDefault="0052128B" w:rsidP="00D52D76">
      <w:pPr>
        <w:rPr>
          <w:b/>
          <w:u w:val="single"/>
        </w:rPr>
      </w:pPr>
    </w:p>
    <w:p w:rsidR="0052128B" w:rsidRDefault="0052128B" w:rsidP="00D52D76">
      <w:pPr>
        <w:rPr>
          <w:b/>
          <w:u w:val="single"/>
        </w:rPr>
      </w:pPr>
    </w:p>
    <w:p w:rsidR="0052128B" w:rsidRPr="0052128B" w:rsidRDefault="0052128B" w:rsidP="0052128B">
      <w:pPr>
        <w:rPr>
          <w:b/>
          <w:u w:val="single"/>
        </w:rPr>
      </w:pPr>
      <w:r w:rsidRPr="0052128B">
        <w:rPr>
          <w:b/>
          <w:u w:val="single"/>
        </w:rPr>
        <w:t xml:space="preserve">Questions asked </w:t>
      </w:r>
    </w:p>
    <w:p w:rsidR="0052128B" w:rsidRDefault="00372311" w:rsidP="0052128B">
      <w:pPr>
        <w:pStyle w:val="ListParagraph"/>
        <w:numPr>
          <w:ilvl w:val="0"/>
          <w:numId w:val="1"/>
        </w:numPr>
        <w:rPr>
          <w:b/>
        </w:rPr>
      </w:pPr>
      <w:r>
        <w:rPr>
          <w:b/>
        </w:rPr>
        <w:t xml:space="preserve">How do you feel you did in this piece of work? </w:t>
      </w:r>
    </w:p>
    <w:p w:rsidR="00372311" w:rsidRDefault="00372311" w:rsidP="0052128B">
      <w:pPr>
        <w:pStyle w:val="ListParagraph"/>
        <w:numPr>
          <w:ilvl w:val="0"/>
          <w:numId w:val="1"/>
        </w:numPr>
        <w:rPr>
          <w:b/>
        </w:rPr>
      </w:pPr>
      <w:r>
        <w:rPr>
          <w:b/>
        </w:rPr>
        <w:t>Did you find any of the questions difficult?</w:t>
      </w:r>
    </w:p>
    <w:p w:rsidR="00372311" w:rsidRDefault="00372311" w:rsidP="0052128B">
      <w:pPr>
        <w:pStyle w:val="ListParagraph"/>
        <w:numPr>
          <w:ilvl w:val="0"/>
          <w:numId w:val="1"/>
        </w:numPr>
        <w:rPr>
          <w:b/>
        </w:rPr>
      </w:pPr>
      <w:r>
        <w:rPr>
          <w:b/>
        </w:rPr>
        <w:t xml:space="preserve">How did you find the extension task? </w:t>
      </w:r>
    </w:p>
    <w:p w:rsidR="00372311" w:rsidRDefault="00372311" w:rsidP="0052128B">
      <w:pPr>
        <w:pStyle w:val="ListParagraph"/>
        <w:numPr>
          <w:ilvl w:val="0"/>
          <w:numId w:val="1"/>
        </w:numPr>
        <w:rPr>
          <w:b/>
        </w:rPr>
      </w:pPr>
      <w:r>
        <w:rPr>
          <w:b/>
        </w:rPr>
        <w:t xml:space="preserve">Can you explain to me how you found the answer to Question * </w:t>
      </w:r>
    </w:p>
    <w:p w:rsidR="00372311" w:rsidRDefault="00372311" w:rsidP="00372311">
      <w:pPr>
        <w:pStyle w:val="ListParagraph"/>
        <w:rPr>
          <w:b/>
        </w:rPr>
      </w:pPr>
    </w:p>
    <w:p w:rsidR="00372311" w:rsidRDefault="00372311" w:rsidP="00372311">
      <w:pPr>
        <w:pStyle w:val="ListParagraph"/>
        <w:rPr>
          <w:b/>
        </w:rPr>
      </w:pPr>
    </w:p>
    <w:p w:rsidR="00372311" w:rsidRDefault="00372311" w:rsidP="00372311">
      <w:pPr>
        <w:pStyle w:val="ListParagraph"/>
        <w:rPr>
          <w:b/>
        </w:rPr>
      </w:pPr>
    </w:p>
    <w:p w:rsidR="00372311" w:rsidRDefault="00372311" w:rsidP="00372311">
      <w:pPr>
        <w:pStyle w:val="ListParagraph"/>
        <w:rPr>
          <w:b/>
        </w:rPr>
      </w:pPr>
    </w:p>
    <w:p w:rsidR="00372311" w:rsidRDefault="00372311" w:rsidP="00372311">
      <w:pPr>
        <w:pStyle w:val="ListParagraph"/>
        <w:rPr>
          <w:b/>
        </w:rPr>
      </w:pPr>
    </w:p>
    <w:p w:rsidR="00372311" w:rsidRDefault="00372311" w:rsidP="00372311">
      <w:pPr>
        <w:pStyle w:val="ListParagraph"/>
        <w:rPr>
          <w:b/>
        </w:rPr>
      </w:pPr>
    </w:p>
    <w:p w:rsidR="00372311" w:rsidRDefault="00372311" w:rsidP="00372311">
      <w:pPr>
        <w:pStyle w:val="ListParagraph"/>
        <w:rPr>
          <w:b/>
        </w:rPr>
      </w:pPr>
    </w:p>
    <w:p w:rsidR="00372311" w:rsidRDefault="00372311" w:rsidP="00372311">
      <w:pPr>
        <w:pStyle w:val="ListParagraph"/>
        <w:rPr>
          <w:b/>
        </w:rPr>
      </w:pPr>
    </w:p>
    <w:p w:rsidR="00372311" w:rsidRDefault="00372311" w:rsidP="00372311">
      <w:pPr>
        <w:pStyle w:val="ListParagraph"/>
        <w:rPr>
          <w:b/>
        </w:rPr>
      </w:pPr>
    </w:p>
    <w:p w:rsidR="00372311" w:rsidRDefault="00372311" w:rsidP="00372311">
      <w:pPr>
        <w:pStyle w:val="ListParagraph"/>
        <w:rPr>
          <w:b/>
        </w:rPr>
      </w:pPr>
    </w:p>
    <w:p w:rsidR="009A3221" w:rsidRDefault="009A3221" w:rsidP="006C1503">
      <w:pPr>
        <w:rPr>
          <w:b/>
        </w:rPr>
      </w:pPr>
      <w:r>
        <w:rPr>
          <w:b/>
          <w:noProof/>
          <w:lang w:eastAsia="en-GB"/>
        </w:rPr>
        <w:lastRenderedPageBreak/>
        <w:drawing>
          <wp:anchor distT="0" distB="0" distL="114300" distR="114300" simplePos="0" relativeHeight="251702272" behindDoc="0" locked="0" layoutInCell="1" allowOverlap="1">
            <wp:simplePos x="0" y="0"/>
            <wp:positionH relativeFrom="column">
              <wp:posOffset>-361950</wp:posOffset>
            </wp:positionH>
            <wp:positionV relativeFrom="paragraph">
              <wp:posOffset>895350</wp:posOffset>
            </wp:positionV>
            <wp:extent cx="6419850" cy="7486650"/>
            <wp:effectExtent l="19050" t="0" r="0" b="0"/>
            <wp:wrapSquare wrapText="bothSides"/>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0" cstate="print"/>
                    <a:srcRect l="14612" t="21771" r="51466" b="9499"/>
                    <a:stretch>
                      <a:fillRect/>
                    </a:stretch>
                  </pic:blipFill>
                  <pic:spPr bwMode="auto">
                    <a:xfrm>
                      <a:off x="0" y="0"/>
                      <a:ext cx="6419850" cy="7486650"/>
                    </a:xfrm>
                    <a:prstGeom prst="rect">
                      <a:avLst/>
                    </a:prstGeom>
                    <a:noFill/>
                    <a:ln w="9525">
                      <a:noFill/>
                      <a:miter lim="800000"/>
                      <a:headEnd/>
                      <a:tailEnd/>
                    </a:ln>
                  </pic:spPr>
                </pic:pic>
              </a:graphicData>
            </a:graphic>
          </wp:anchor>
        </w:drawing>
      </w:r>
    </w:p>
    <w:p w:rsidR="009A3221" w:rsidRPr="009A3221" w:rsidRDefault="009A3221" w:rsidP="006C1503">
      <w:pPr>
        <w:rPr>
          <w:b/>
          <w:u w:val="single"/>
        </w:rPr>
      </w:pPr>
      <w:r>
        <w:rPr>
          <w:b/>
          <w:u w:val="single"/>
        </w:rPr>
        <w:t xml:space="preserve">Appendix 12 </w:t>
      </w:r>
    </w:p>
    <w:p w:rsidR="009A3221" w:rsidRDefault="009A3221" w:rsidP="006C1503">
      <w:pPr>
        <w:rPr>
          <w:b/>
        </w:rPr>
      </w:pPr>
    </w:p>
    <w:p w:rsidR="009A3221" w:rsidRDefault="009A3221" w:rsidP="006C1503">
      <w:pPr>
        <w:rPr>
          <w:b/>
        </w:rPr>
      </w:pPr>
    </w:p>
    <w:p w:rsidR="00372311" w:rsidRPr="006C1503" w:rsidRDefault="006C1503" w:rsidP="006C1503">
      <w:pPr>
        <w:rPr>
          <w:b/>
        </w:rPr>
      </w:pPr>
      <w:r w:rsidRPr="006C1503">
        <w:rPr>
          <w:b/>
        </w:rPr>
        <w:t xml:space="preserve">References </w:t>
      </w:r>
    </w:p>
    <w:p w:rsidR="00372311" w:rsidRDefault="00372311" w:rsidP="00372311">
      <w:pPr>
        <w:pStyle w:val="ListParagraph"/>
        <w:rPr>
          <w:b/>
        </w:rPr>
      </w:pPr>
    </w:p>
    <w:p w:rsidR="00372311" w:rsidRDefault="00372311" w:rsidP="00372311">
      <w:pPr>
        <w:pStyle w:val="ListParagraph"/>
        <w:rPr>
          <w:b/>
        </w:rPr>
      </w:pPr>
    </w:p>
    <w:p w:rsidR="006C1503" w:rsidRPr="004C046F" w:rsidRDefault="006C1503" w:rsidP="00A93A4A">
      <w:pPr>
        <w:spacing w:line="480" w:lineRule="auto"/>
        <w:rPr>
          <w:rFonts w:cstheme="minorHAnsi"/>
          <w:sz w:val="24"/>
          <w:szCs w:val="24"/>
        </w:rPr>
      </w:pPr>
      <w:r w:rsidRPr="004C046F">
        <w:rPr>
          <w:rFonts w:cstheme="minorHAnsi"/>
          <w:sz w:val="24"/>
          <w:szCs w:val="24"/>
        </w:rPr>
        <w:t xml:space="preserve">Ashcroft, K. and Palacio, D. (2000) </w:t>
      </w:r>
      <w:r w:rsidRPr="004C046F">
        <w:rPr>
          <w:rFonts w:cstheme="minorHAnsi"/>
          <w:i/>
          <w:sz w:val="24"/>
          <w:szCs w:val="24"/>
        </w:rPr>
        <w:t xml:space="preserve">The Primary Teacher’s Guide </w:t>
      </w:r>
      <w:proofErr w:type="gramStart"/>
      <w:r w:rsidRPr="004C046F">
        <w:rPr>
          <w:rFonts w:cstheme="minorHAnsi"/>
          <w:i/>
          <w:sz w:val="24"/>
          <w:szCs w:val="24"/>
        </w:rPr>
        <w:t>To</w:t>
      </w:r>
      <w:proofErr w:type="gramEnd"/>
      <w:r w:rsidRPr="004C046F">
        <w:rPr>
          <w:rFonts w:cstheme="minorHAnsi"/>
          <w:i/>
          <w:sz w:val="24"/>
          <w:szCs w:val="24"/>
        </w:rPr>
        <w:t xml:space="preserve"> the New National Curriculum. </w:t>
      </w:r>
      <w:r w:rsidRPr="004C046F">
        <w:rPr>
          <w:rFonts w:cstheme="minorHAnsi"/>
          <w:sz w:val="24"/>
          <w:szCs w:val="24"/>
        </w:rPr>
        <w:t>Routledge, Education.</w:t>
      </w:r>
    </w:p>
    <w:p w:rsidR="006C1503" w:rsidRPr="004C046F" w:rsidRDefault="006C1503" w:rsidP="00A93A4A">
      <w:pPr>
        <w:spacing w:line="480" w:lineRule="auto"/>
        <w:rPr>
          <w:rFonts w:cstheme="minorHAnsi"/>
          <w:sz w:val="24"/>
          <w:szCs w:val="24"/>
        </w:rPr>
      </w:pPr>
      <w:r w:rsidRPr="004C046F">
        <w:rPr>
          <w:rFonts w:cstheme="minorHAnsi"/>
          <w:sz w:val="24"/>
          <w:szCs w:val="24"/>
        </w:rPr>
        <w:t xml:space="preserve">BERA (2011) Ethical Guideline </w:t>
      </w:r>
      <w:proofErr w:type="gramStart"/>
      <w:r w:rsidRPr="004C046F">
        <w:rPr>
          <w:rFonts w:cstheme="minorHAnsi"/>
          <w:sz w:val="24"/>
          <w:szCs w:val="24"/>
        </w:rPr>
        <w:t>For</w:t>
      </w:r>
      <w:proofErr w:type="gramEnd"/>
      <w:r w:rsidRPr="004C046F">
        <w:rPr>
          <w:rFonts w:cstheme="minorHAnsi"/>
          <w:sz w:val="24"/>
          <w:szCs w:val="24"/>
        </w:rPr>
        <w:t xml:space="preserve"> Educational Research. </w:t>
      </w:r>
      <w:proofErr w:type="gramStart"/>
      <w:r w:rsidRPr="004C046F">
        <w:rPr>
          <w:rFonts w:cstheme="minorHAnsi"/>
          <w:i/>
          <w:sz w:val="24"/>
          <w:szCs w:val="24"/>
        </w:rPr>
        <w:t>British Educational Research Association.</w:t>
      </w:r>
      <w:proofErr w:type="gramEnd"/>
      <w:r w:rsidRPr="004C046F">
        <w:rPr>
          <w:rFonts w:cstheme="minorHAnsi"/>
          <w:i/>
          <w:sz w:val="24"/>
          <w:szCs w:val="24"/>
        </w:rPr>
        <w:t xml:space="preserve"> </w:t>
      </w:r>
      <w:r w:rsidRPr="004C046F">
        <w:rPr>
          <w:rFonts w:cstheme="minorHAnsi"/>
          <w:sz w:val="24"/>
          <w:szCs w:val="24"/>
        </w:rPr>
        <w:t>Pg 5</w:t>
      </w:r>
    </w:p>
    <w:p w:rsidR="006C1503" w:rsidRPr="004C046F" w:rsidRDefault="006C1503" w:rsidP="00A93A4A">
      <w:pPr>
        <w:spacing w:line="480" w:lineRule="auto"/>
        <w:rPr>
          <w:rFonts w:cstheme="minorHAnsi"/>
          <w:sz w:val="24"/>
          <w:szCs w:val="24"/>
        </w:rPr>
      </w:pPr>
      <w:proofErr w:type="spellStart"/>
      <w:proofErr w:type="gramStart"/>
      <w:r w:rsidRPr="004C046F">
        <w:rPr>
          <w:rFonts w:cstheme="minorHAnsi"/>
          <w:sz w:val="24"/>
          <w:szCs w:val="24"/>
        </w:rPr>
        <w:t>Bilton</w:t>
      </w:r>
      <w:proofErr w:type="spellEnd"/>
      <w:r w:rsidRPr="004C046F">
        <w:rPr>
          <w:rFonts w:cstheme="minorHAnsi"/>
          <w:sz w:val="24"/>
          <w:szCs w:val="24"/>
        </w:rPr>
        <w:t xml:space="preserve">, H (2010) </w:t>
      </w:r>
      <w:r w:rsidRPr="004C046F">
        <w:rPr>
          <w:rFonts w:cstheme="minorHAnsi"/>
          <w:i/>
          <w:sz w:val="24"/>
          <w:szCs w:val="24"/>
        </w:rPr>
        <w:t>Outdoor Learning in the Early Years: Management and Innovation</w:t>
      </w:r>
      <w:r w:rsidRPr="004C046F">
        <w:rPr>
          <w:rFonts w:cstheme="minorHAnsi"/>
          <w:sz w:val="24"/>
          <w:szCs w:val="24"/>
        </w:rPr>
        <w:t>.</w:t>
      </w:r>
      <w:proofErr w:type="gramEnd"/>
      <w:r w:rsidRPr="004C046F">
        <w:rPr>
          <w:rFonts w:cstheme="minorHAnsi"/>
          <w:sz w:val="24"/>
          <w:szCs w:val="24"/>
        </w:rPr>
        <w:t xml:space="preserve"> Routledge, Education. </w:t>
      </w:r>
      <w:proofErr w:type="gramStart"/>
      <w:r w:rsidRPr="004C046F">
        <w:rPr>
          <w:rFonts w:cstheme="minorHAnsi"/>
          <w:sz w:val="24"/>
          <w:szCs w:val="24"/>
        </w:rPr>
        <w:t>Pg 11.</w:t>
      </w:r>
      <w:proofErr w:type="gramEnd"/>
      <w:r w:rsidRPr="004C046F">
        <w:rPr>
          <w:rFonts w:cstheme="minorHAnsi"/>
          <w:sz w:val="24"/>
          <w:szCs w:val="24"/>
        </w:rPr>
        <w:t xml:space="preserve"> </w:t>
      </w:r>
    </w:p>
    <w:p w:rsidR="006C1503" w:rsidRPr="004C046F" w:rsidRDefault="006C1503" w:rsidP="00A93A4A">
      <w:pPr>
        <w:spacing w:line="480" w:lineRule="auto"/>
        <w:rPr>
          <w:rFonts w:cstheme="minorHAnsi"/>
          <w:sz w:val="24"/>
          <w:szCs w:val="24"/>
        </w:rPr>
      </w:pPr>
      <w:r w:rsidRPr="004C046F">
        <w:rPr>
          <w:rFonts w:cstheme="minorHAnsi"/>
          <w:sz w:val="24"/>
          <w:szCs w:val="24"/>
        </w:rPr>
        <w:t xml:space="preserve">Clark, A. and Moss, P. (2011) </w:t>
      </w:r>
      <w:r w:rsidRPr="004C046F">
        <w:rPr>
          <w:rFonts w:cstheme="minorHAnsi"/>
          <w:i/>
          <w:sz w:val="24"/>
          <w:szCs w:val="24"/>
        </w:rPr>
        <w:t xml:space="preserve">Listening to Young Children: </w:t>
      </w:r>
      <w:proofErr w:type="gramStart"/>
      <w:r w:rsidRPr="004C046F">
        <w:rPr>
          <w:rFonts w:cstheme="minorHAnsi"/>
          <w:i/>
          <w:sz w:val="24"/>
          <w:szCs w:val="24"/>
        </w:rPr>
        <w:t>The</w:t>
      </w:r>
      <w:proofErr w:type="gramEnd"/>
      <w:r w:rsidRPr="004C046F">
        <w:rPr>
          <w:rFonts w:cstheme="minorHAnsi"/>
          <w:i/>
          <w:sz w:val="24"/>
          <w:szCs w:val="24"/>
        </w:rPr>
        <w:t xml:space="preserve"> Mosaic Approach</w:t>
      </w:r>
      <w:r w:rsidRPr="004C046F">
        <w:rPr>
          <w:rFonts w:cstheme="minorHAnsi"/>
          <w:sz w:val="24"/>
          <w:szCs w:val="24"/>
        </w:rPr>
        <w:t xml:space="preserve"> (2</w:t>
      </w:r>
      <w:r w:rsidRPr="004C046F">
        <w:rPr>
          <w:rFonts w:cstheme="minorHAnsi"/>
          <w:sz w:val="24"/>
          <w:szCs w:val="24"/>
          <w:vertAlign w:val="superscript"/>
        </w:rPr>
        <w:t>nd</w:t>
      </w:r>
      <w:r w:rsidRPr="004C046F">
        <w:rPr>
          <w:rFonts w:cstheme="minorHAnsi"/>
          <w:sz w:val="24"/>
          <w:szCs w:val="24"/>
        </w:rPr>
        <w:t xml:space="preserve"> </w:t>
      </w:r>
      <w:proofErr w:type="spellStart"/>
      <w:r w:rsidRPr="004C046F">
        <w:rPr>
          <w:rFonts w:cstheme="minorHAnsi"/>
          <w:sz w:val="24"/>
          <w:szCs w:val="24"/>
        </w:rPr>
        <w:t>ed</w:t>
      </w:r>
      <w:proofErr w:type="spellEnd"/>
      <w:r w:rsidRPr="004C046F">
        <w:rPr>
          <w:rFonts w:cstheme="minorHAnsi"/>
          <w:sz w:val="24"/>
          <w:szCs w:val="24"/>
        </w:rPr>
        <w:t xml:space="preserve">) London: National Children’s Bureau, (e-book). </w:t>
      </w:r>
    </w:p>
    <w:p w:rsidR="006C1503" w:rsidRPr="004C046F" w:rsidRDefault="006C1503" w:rsidP="00A93A4A">
      <w:pPr>
        <w:spacing w:line="480" w:lineRule="auto"/>
        <w:rPr>
          <w:rFonts w:cstheme="minorHAnsi"/>
          <w:sz w:val="24"/>
          <w:szCs w:val="24"/>
        </w:rPr>
      </w:pPr>
      <w:r w:rsidRPr="004C046F">
        <w:rPr>
          <w:rFonts w:cstheme="minorHAnsi"/>
          <w:sz w:val="24"/>
          <w:szCs w:val="24"/>
        </w:rPr>
        <w:t xml:space="preserve">Creswell, J. and Clark, V. (2017) </w:t>
      </w:r>
      <w:r w:rsidRPr="004C046F">
        <w:rPr>
          <w:rFonts w:cstheme="minorHAnsi"/>
          <w:i/>
          <w:sz w:val="24"/>
          <w:szCs w:val="24"/>
        </w:rPr>
        <w:t xml:space="preserve">Designing and Conducting Mixed Methods </w:t>
      </w:r>
      <w:proofErr w:type="gramStart"/>
      <w:r w:rsidRPr="004C046F">
        <w:rPr>
          <w:rFonts w:cstheme="minorHAnsi"/>
          <w:i/>
          <w:sz w:val="24"/>
          <w:szCs w:val="24"/>
        </w:rPr>
        <w:t>Research(</w:t>
      </w:r>
      <w:proofErr w:type="gramEnd"/>
      <w:r w:rsidRPr="004C046F">
        <w:rPr>
          <w:rFonts w:cstheme="minorHAnsi"/>
          <w:i/>
          <w:sz w:val="24"/>
          <w:szCs w:val="24"/>
        </w:rPr>
        <w:t xml:space="preserve"> </w:t>
      </w:r>
      <w:r w:rsidRPr="004C046F">
        <w:rPr>
          <w:rFonts w:cstheme="minorHAnsi"/>
          <w:sz w:val="24"/>
          <w:szCs w:val="24"/>
        </w:rPr>
        <w:t>3</w:t>
      </w:r>
      <w:r w:rsidRPr="004C046F">
        <w:rPr>
          <w:rFonts w:cstheme="minorHAnsi"/>
          <w:sz w:val="24"/>
          <w:szCs w:val="24"/>
          <w:vertAlign w:val="superscript"/>
        </w:rPr>
        <w:t>RD</w:t>
      </w:r>
      <w:r w:rsidRPr="004C046F">
        <w:rPr>
          <w:rFonts w:cstheme="minorHAnsi"/>
          <w:sz w:val="24"/>
          <w:szCs w:val="24"/>
        </w:rPr>
        <w:t xml:space="preserve"> </w:t>
      </w:r>
      <w:proofErr w:type="spellStart"/>
      <w:r w:rsidRPr="004C046F">
        <w:rPr>
          <w:rFonts w:cstheme="minorHAnsi"/>
          <w:sz w:val="24"/>
          <w:szCs w:val="24"/>
        </w:rPr>
        <w:t>ed</w:t>
      </w:r>
      <w:proofErr w:type="spellEnd"/>
      <w:r w:rsidRPr="004C046F">
        <w:rPr>
          <w:rFonts w:cstheme="minorHAnsi"/>
          <w:sz w:val="24"/>
          <w:szCs w:val="24"/>
        </w:rPr>
        <w:t xml:space="preserve">) SAGE Publications. Pg 1-8. </w:t>
      </w:r>
    </w:p>
    <w:p w:rsidR="006C1503" w:rsidRPr="004C046F" w:rsidRDefault="006C1503" w:rsidP="00A93A4A">
      <w:pPr>
        <w:spacing w:line="480" w:lineRule="auto"/>
        <w:rPr>
          <w:rFonts w:cstheme="minorHAnsi"/>
          <w:sz w:val="24"/>
          <w:szCs w:val="24"/>
        </w:rPr>
      </w:pPr>
      <w:r w:rsidRPr="004C046F">
        <w:rPr>
          <w:rFonts w:cstheme="minorHAnsi"/>
          <w:sz w:val="24"/>
          <w:szCs w:val="24"/>
        </w:rPr>
        <w:t xml:space="preserve">Department of Education (2014) </w:t>
      </w:r>
      <w:r w:rsidRPr="004C046F">
        <w:rPr>
          <w:rFonts w:cstheme="minorHAnsi"/>
          <w:i/>
          <w:sz w:val="24"/>
          <w:szCs w:val="24"/>
        </w:rPr>
        <w:t xml:space="preserve">Listening to and involving children and young people. </w:t>
      </w:r>
      <w:r w:rsidRPr="004C046F">
        <w:rPr>
          <w:rFonts w:cstheme="minorHAnsi"/>
          <w:sz w:val="24"/>
          <w:szCs w:val="24"/>
        </w:rPr>
        <w:t xml:space="preserve">Available at </w:t>
      </w:r>
      <w:hyperlink r:id="rId31" w:history="1">
        <w:r w:rsidRPr="004C046F">
          <w:rPr>
            <w:rStyle w:val="Hyperlink"/>
            <w:rFonts w:cstheme="minorHAnsi"/>
            <w:color w:val="auto"/>
            <w:sz w:val="24"/>
            <w:szCs w:val="24"/>
          </w:rPr>
          <w:t>https://www.gov.uk/government/publications/listening-to-and-involving-children-and-young-people accessed on 19/05/18</w:t>
        </w:r>
      </w:hyperlink>
      <w:r w:rsidRPr="004C046F">
        <w:rPr>
          <w:rFonts w:cstheme="minorHAnsi"/>
          <w:sz w:val="24"/>
          <w:szCs w:val="24"/>
        </w:rPr>
        <w:t xml:space="preserve"> </w:t>
      </w:r>
    </w:p>
    <w:p w:rsidR="006C1503" w:rsidRPr="004C046F" w:rsidRDefault="006C1503" w:rsidP="00A93A4A">
      <w:pPr>
        <w:spacing w:line="480" w:lineRule="auto"/>
        <w:rPr>
          <w:rFonts w:cstheme="minorHAnsi"/>
          <w:sz w:val="24"/>
          <w:szCs w:val="24"/>
        </w:rPr>
      </w:pPr>
      <w:r w:rsidRPr="004C046F">
        <w:rPr>
          <w:rFonts w:cstheme="minorHAnsi"/>
          <w:sz w:val="24"/>
          <w:szCs w:val="24"/>
        </w:rPr>
        <w:t xml:space="preserve">Donaldson, G. (2015) ‘Successful Futures’ </w:t>
      </w:r>
      <w:r w:rsidRPr="004C046F">
        <w:rPr>
          <w:rFonts w:cstheme="minorHAnsi"/>
          <w:i/>
          <w:sz w:val="24"/>
          <w:szCs w:val="24"/>
        </w:rPr>
        <w:t xml:space="preserve">Independent Review of Curriculum and Assessment Arrangements in Wales. </w:t>
      </w:r>
      <w:r w:rsidRPr="004C046F">
        <w:rPr>
          <w:rFonts w:cstheme="minorHAnsi"/>
          <w:sz w:val="24"/>
          <w:szCs w:val="24"/>
        </w:rPr>
        <w:t xml:space="preserve">pp 17 </w:t>
      </w:r>
    </w:p>
    <w:p w:rsidR="006C1503" w:rsidRPr="004C046F" w:rsidRDefault="006C1503" w:rsidP="00A93A4A">
      <w:pPr>
        <w:spacing w:line="480" w:lineRule="auto"/>
        <w:rPr>
          <w:rFonts w:cstheme="minorHAnsi"/>
          <w:sz w:val="24"/>
          <w:szCs w:val="24"/>
        </w:rPr>
      </w:pPr>
      <w:r w:rsidRPr="004C046F">
        <w:rPr>
          <w:rFonts w:cstheme="minorHAnsi"/>
          <w:sz w:val="24"/>
          <w:szCs w:val="24"/>
        </w:rPr>
        <w:t xml:space="preserve">English, E. and Newton, L (2013) </w:t>
      </w:r>
      <w:r w:rsidRPr="004C046F">
        <w:rPr>
          <w:rFonts w:cstheme="minorHAnsi"/>
          <w:i/>
          <w:sz w:val="24"/>
          <w:szCs w:val="24"/>
        </w:rPr>
        <w:t xml:space="preserve">Professional Studies in the Primary School: Thinking Beyond the Standards. </w:t>
      </w:r>
      <w:r w:rsidRPr="004C046F">
        <w:rPr>
          <w:rFonts w:cstheme="minorHAnsi"/>
          <w:sz w:val="24"/>
          <w:szCs w:val="24"/>
        </w:rPr>
        <w:t xml:space="preserve">Routledge, Education. </w:t>
      </w:r>
    </w:p>
    <w:p w:rsidR="006C1503" w:rsidRDefault="006C1503" w:rsidP="00A93A4A">
      <w:pPr>
        <w:spacing w:line="480" w:lineRule="auto"/>
        <w:rPr>
          <w:rFonts w:cstheme="minorHAnsi"/>
          <w:sz w:val="24"/>
          <w:szCs w:val="24"/>
        </w:rPr>
      </w:pPr>
      <w:proofErr w:type="spellStart"/>
      <w:r w:rsidRPr="004C046F">
        <w:rPr>
          <w:rFonts w:cstheme="minorHAnsi"/>
          <w:sz w:val="24"/>
          <w:szCs w:val="24"/>
        </w:rPr>
        <w:lastRenderedPageBreak/>
        <w:t>Entz</w:t>
      </w:r>
      <w:proofErr w:type="spellEnd"/>
      <w:r w:rsidRPr="004C046F">
        <w:rPr>
          <w:rFonts w:cstheme="minorHAnsi"/>
          <w:sz w:val="24"/>
          <w:szCs w:val="24"/>
        </w:rPr>
        <w:t xml:space="preserve">, S. and Galarza, S, L. (2000) </w:t>
      </w:r>
      <w:r w:rsidRPr="004C046F">
        <w:rPr>
          <w:rFonts w:cstheme="minorHAnsi"/>
          <w:i/>
          <w:sz w:val="24"/>
          <w:szCs w:val="24"/>
        </w:rPr>
        <w:t>Picture This: Digital and Instant Photography Activities for Early Childhood Learning.</w:t>
      </w:r>
      <w:r w:rsidRPr="004C046F">
        <w:rPr>
          <w:rFonts w:cstheme="minorHAnsi"/>
          <w:sz w:val="24"/>
          <w:szCs w:val="24"/>
        </w:rPr>
        <w:t xml:space="preserve"> Corwin Press, Education. </w:t>
      </w:r>
      <w:proofErr w:type="gramStart"/>
      <w:r w:rsidRPr="004C046F">
        <w:rPr>
          <w:rFonts w:cstheme="minorHAnsi"/>
          <w:sz w:val="24"/>
          <w:szCs w:val="24"/>
        </w:rPr>
        <w:t>Pg 8.</w:t>
      </w:r>
      <w:proofErr w:type="gramEnd"/>
      <w:r w:rsidRPr="004C046F">
        <w:rPr>
          <w:rFonts w:cstheme="minorHAnsi"/>
          <w:sz w:val="24"/>
          <w:szCs w:val="24"/>
        </w:rPr>
        <w:t xml:space="preserve"> </w:t>
      </w:r>
    </w:p>
    <w:p w:rsidR="006C1503" w:rsidRPr="004C046F" w:rsidRDefault="006C1503" w:rsidP="00A93A4A">
      <w:pPr>
        <w:spacing w:line="480" w:lineRule="auto"/>
        <w:rPr>
          <w:rFonts w:cstheme="minorHAnsi"/>
          <w:sz w:val="24"/>
          <w:szCs w:val="24"/>
        </w:rPr>
      </w:pPr>
      <w:r w:rsidRPr="004C046F">
        <w:rPr>
          <w:rFonts w:cstheme="minorHAnsi"/>
          <w:sz w:val="24"/>
          <w:szCs w:val="24"/>
        </w:rPr>
        <w:t xml:space="preserve">Fawcett, M. and Watson, D. (2016) </w:t>
      </w:r>
      <w:r w:rsidRPr="004C046F">
        <w:rPr>
          <w:rFonts w:cstheme="minorHAnsi"/>
          <w:i/>
          <w:sz w:val="24"/>
          <w:szCs w:val="24"/>
        </w:rPr>
        <w:t xml:space="preserve">Learning </w:t>
      </w:r>
      <w:proofErr w:type="gramStart"/>
      <w:r w:rsidRPr="004C046F">
        <w:rPr>
          <w:rFonts w:cstheme="minorHAnsi"/>
          <w:i/>
          <w:sz w:val="24"/>
          <w:szCs w:val="24"/>
        </w:rPr>
        <w:t>Through</w:t>
      </w:r>
      <w:proofErr w:type="gramEnd"/>
      <w:r w:rsidRPr="004C046F">
        <w:rPr>
          <w:rFonts w:cstheme="minorHAnsi"/>
          <w:i/>
          <w:sz w:val="24"/>
          <w:szCs w:val="24"/>
        </w:rPr>
        <w:t xml:space="preserve"> Child Observation </w:t>
      </w:r>
      <w:r w:rsidRPr="004C046F">
        <w:rPr>
          <w:rFonts w:cstheme="minorHAnsi"/>
          <w:sz w:val="24"/>
          <w:szCs w:val="24"/>
        </w:rPr>
        <w:t>(3</w:t>
      </w:r>
      <w:r w:rsidRPr="004C046F">
        <w:rPr>
          <w:rFonts w:cstheme="minorHAnsi"/>
          <w:sz w:val="24"/>
          <w:szCs w:val="24"/>
          <w:vertAlign w:val="superscript"/>
        </w:rPr>
        <w:t>rd</w:t>
      </w:r>
      <w:r w:rsidRPr="004C046F">
        <w:rPr>
          <w:rFonts w:cstheme="minorHAnsi"/>
          <w:sz w:val="24"/>
          <w:szCs w:val="24"/>
        </w:rPr>
        <w:t xml:space="preserve"> </w:t>
      </w:r>
      <w:proofErr w:type="spellStart"/>
      <w:r w:rsidRPr="004C046F">
        <w:rPr>
          <w:rFonts w:cstheme="minorHAnsi"/>
          <w:sz w:val="24"/>
          <w:szCs w:val="24"/>
        </w:rPr>
        <w:t>ed</w:t>
      </w:r>
      <w:proofErr w:type="spellEnd"/>
      <w:r w:rsidRPr="004C046F">
        <w:rPr>
          <w:rFonts w:cstheme="minorHAnsi"/>
          <w:sz w:val="24"/>
          <w:szCs w:val="24"/>
        </w:rPr>
        <w:t xml:space="preserve">) Jessica Kingsley Publisher, London. Pg 1- 11 </w:t>
      </w:r>
    </w:p>
    <w:p w:rsidR="006C1503" w:rsidRPr="004C046F" w:rsidRDefault="006C1503" w:rsidP="00A93A4A">
      <w:pPr>
        <w:spacing w:line="480" w:lineRule="auto"/>
        <w:rPr>
          <w:rFonts w:cstheme="minorHAnsi"/>
          <w:sz w:val="24"/>
          <w:szCs w:val="24"/>
        </w:rPr>
      </w:pPr>
      <w:r w:rsidRPr="004C046F">
        <w:rPr>
          <w:rFonts w:cstheme="minorHAnsi"/>
          <w:sz w:val="24"/>
          <w:szCs w:val="24"/>
        </w:rPr>
        <w:t xml:space="preserve">Foundation Phase Curriculum, Available at </w:t>
      </w:r>
      <w:hyperlink r:id="rId32" w:history="1">
        <w:r w:rsidRPr="004C046F">
          <w:rPr>
            <w:rStyle w:val="Hyperlink"/>
            <w:rFonts w:cstheme="minorHAnsi"/>
            <w:color w:val="auto"/>
            <w:sz w:val="24"/>
            <w:szCs w:val="24"/>
          </w:rPr>
          <w:t>https://gov.wales/topics/educationandskills/foundation-phase/?lang=en</w:t>
        </w:r>
      </w:hyperlink>
      <w:r w:rsidRPr="004C046F">
        <w:rPr>
          <w:rFonts w:cstheme="minorHAnsi"/>
          <w:sz w:val="24"/>
          <w:szCs w:val="24"/>
        </w:rPr>
        <w:t xml:space="preserve"> accessed on 25/05/18</w:t>
      </w:r>
    </w:p>
    <w:p w:rsidR="006C1503" w:rsidRPr="004C046F" w:rsidRDefault="006C1503" w:rsidP="00A93A4A">
      <w:pPr>
        <w:spacing w:line="480" w:lineRule="auto"/>
        <w:rPr>
          <w:rFonts w:cstheme="minorHAnsi"/>
          <w:sz w:val="24"/>
          <w:szCs w:val="24"/>
        </w:rPr>
      </w:pPr>
      <w:r w:rsidRPr="004C046F">
        <w:rPr>
          <w:rFonts w:cstheme="minorHAnsi"/>
          <w:sz w:val="24"/>
          <w:szCs w:val="24"/>
        </w:rPr>
        <w:t xml:space="preserve">Hanson, W. and Creswell, J. and Clark, V. and </w:t>
      </w:r>
      <w:proofErr w:type="spellStart"/>
      <w:r w:rsidRPr="004C046F">
        <w:rPr>
          <w:rFonts w:cstheme="minorHAnsi"/>
          <w:sz w:val="24"/>
          <w:szCs w:val="24"/>
        </w:rPr>
        <w:t>Petska</w:t>
      </w:r>
      <w:proofErr w:type="spellEnd"/>
      <w:r w:rsidRPr="004C046F">
        <w:rPr>
          <w:rFonts w:cstheme="minorHAnsi"/>
          <w:sz w:val="24"/>
          <w:szCs w:val="24"/>
        </w:rPr>
        <w:t xml:space="preserve">, K. and Creswell, D. (2005) </w:t>
      </w:r>
      <w:r w:rsidRPr="004C046F">
        <w:rPr>
          <w:rFonts w:cstheme="minorHAnsi"/>
          <w:i/>
          <w:sz w:val="24"/>
          <w:szCs w:val="24"/>
        </w:rPr>
        <w:t xml:space="preserve">Mixed Methods Research Designs in </w:t>
      </w:r>
      <w:proofErr w:type="spellStart"/>
      <w:r w:rsidRPr="004C046F">
        <w:rPr>
          <w:rFonts w:cstheme="minorHAnsi"/>
          <w:i/>
          <w:sz w:val="24"/>
          <w:szCs w:val="24"/>
        </w:rPr>
        <w:t>Counseling</w:t>
      </w:r>
      <w:proofErr w:type="spellEnd"/>
      <w:r w:rsidRPr="004C046F">
        <w:rPr>
          <w:rFonts w:cstheme="minorHAnsi"/>
          <w:i/>
          <w:sz w:val="24"/>
          <w:szCs w:val="24"/>
        </w:rPr>
        <w:t xml:space="preserve"> Psychology. </w:t>
      </w:r>
      <w:proofErr w:type="gramStart"/>
      <w:r w:rsidRPr="004C046F">
        <w:rPr>
          <w:rFonts w:cstheme="minorHAnsi"/>
          <w:sz w:val="24"/>
          <w:szCs w:val="24"/>
        </w:rPr>
        <w:t>Faculty Publications, Department of Psychology.</w:t>
      </w:r>
      <w:proofErr w:type="gramEnd"/>
      <w:r w:rsidRPr="004C046F">
        <w:rPr>
          <w:rFonts w:cstheme="minorHAnsi"/>
          <w:i/>
          <w:sz w:val="24"/>
          <w:szCs w:val="24"/>
        </w:rPr>
        <w:t xml:space="preserve"> </w:t>
      </w:r>
      <w:proofErr w:type="gramStart"/>
      <w:r w:rsidRPr="004C046F">
        <w:rPr>
          <w:rFonts w:cstheme="minorHAnsi"/>
          <w:sz w:val="24"/>
          <w:szCs w:val="24"/>
        </w:rPr>
        <w:t>pg 224-235.</w:t>
      </w:r>
      <w:proofErr w:type="gramEnd"/>
    </w:p>
    <w:p w:rsidR="006C1503" w:rsidRPr="004C046F" w:rsidRDefault="006C1503" w:rsidP="00A93A4A">
      <w:pPr>
        <w:spacing w:line="480" w:lineRule="auto"/>
        <w:rPr>
          <w:rFonts w:cstheme="minorHAnsi"/>
          <w:sz w:val="24"/>
          <w:szCs w:val="24"/>
        </w:rPr>
      </w:pPr>
      <w:r w:rsidRPr="004C046F">
        <w:rPr>
          <w:rFonts w:cstheme="minorHAnsi"/>
          <w:sz w:val="24"/>
          <w:szCs w:val="24"/>
        </w:rPr>
        <w:t xml:space="preserve">Hobart, C. and Frankel, J. (2004) </w:t>
      </w:r>
      <w:r w:rsidRPr="004C046F">
        <w:rPr>
          <w:rFonts w:cstheme="minorHAnsi"/>
          <w:i/>
          <w:sz w:val="24"/>
          <w:szCs w:val="24"/>
        </w:rPr>
        <w:t xml:space="preserve">A Practical Guide to Child Observation and Assessment </w:t>
      </w:r>
      <w:r w:rsidRPr="004C046F">
        <w:rPr>
          <w:rFonts w:cstheme="minorHAnsi"/>
          <w:sz w:val="24"/>
          <w:szCs w:val="24"/>
        </w:rPr>
        <w:t>(3</w:t>
      </w:r>
      <w:r w:rsidRPr="004C046F">
        <w:rPr>
          <w:rFonts w:cstheme="minorHAnsi"/>
          <w:sz w:val="24"/>
          <w:szCs w:val="24"/>
          <w:vertAlign w:val="superscript"/>
        </w:rPr>
        <w:t>rd</w:t>
      </w:r>
      <w:r w:rsidRPr="004C046F">
        <w:rPr>
          <w:rFonts w:cstheme="minorHAnsi"/>
          <w:sz w:val="24"/>
          <w:szCs w:val="24"/>
        </w:rPr>
        <w:t xml:space="preserve"> </w:t>
      </w:r>
      <w:proofErr w:type="spellStart"/>
      <w:proofErr w:type="gramStart"/>
      <w:r w:rsidRPr="004C046F">
        <w:rPr>
          <w:rFonts w:cstheme="minorHAnsi"/>
          <w:sz w:val="24"/>
          <w:szCs w:val="24"/>
        </w:rPr>
        <w:t>ed</w:t>
      </w:r>
      <w:proofErr w:type="spellEnd"/>
      <w:proofErr w:type="gramEnd"/>
      <w:r w:rsidRPr="004C046F">
        <w:rPr>
          <w:rFonts w:cstheme="minorHAnsi"/>
          <w:sz w:val="24"/>
          <w:szCs w:val="24"/>
        </w:rPr>
        <w:t xml:space="preserve">) Nelson </w:t>
      </w:r>
      <w:proofErr w:type="spellStart"/>
      <w:r w:rsidRPr="004C046F">
        <w:rPr>
          <w:rFonts w:cstheme="minorHAnsi"/>
          <w:sz w:val="24"/>
          <w:szCs w:val="24"/>
        </w:rPr>
        <w:t>Thornes</w:t>
      </w:r>
      <w:proofErr w:type="spellEnd"/>
      <w:r w:rsidRPr="004C046F">
        <w:rPr>
          <w:rFonts w:cstheme="minorHAnsi"/>
          <w:sz w:val="24"/>
          <w:szCs w:val="24"/>
        </w:rPr>
        <w:t xml:space="preserve">. Cheltenham, United Kingdom. </w:t>
      </w:r>
      <w:r w:rsidRPr="004C046F">
        <w:rPr>
          <w:rFonts w:cstheme="minorHAnsi"/>
          <w:i/>
          <w:sz w:val="24"/>
          <w:szCs w:val="24"/>
        </w:rPr>
        <w:t xml:space="preserve"> </w:t>
      </w:r>
      <w:r w:rsidRPr="004C046F">
        <w:rPr>
          <w:rFonts w:cstheme="minorHAnsi"/>
          <w:sz w:val="24"/>
          <w:szCs w:val="24"/>
        </w:rPr>
        <w:t xml:space="preserve">Pg 4-7. </w:t>
      </w:r>
    </w:p>
    <w:p w:rsidR="006C1503" w:rsidRPr="004C046F" w:rsidRDefault="006C1503" w:rsidP="00A93A4A">
      <w:pPr>
        <w:spacing w:line="480" w:lineRule="auto"/>
        <w:rPr>
          <w:rFonts w:cstheme="minorHAnsi"/>
          <w:i/>
          <w:sz w:val="24"/>
          <w:szCs w:val="24"/>
        </w:rPr>
      </w:pPr>
      <w:proofErr w:type="gramStart"/>
      <w:r w:rsidRPr="004C046F">
        <w:rPr>
          <w:rFonts w:cstheme="minorHAnsi"/>
          <w:sz w:val="24"/>
          <w:szCs w:val="24"/>
        </w:rPr>
        <w:t xml:space="preserve">House, S. and Scott, K. and House, P (2012) </w:t>
      </w:r>
      <w:r w:rsidRPr="004C046F">
        <w:rPr>
          <w:rFonts w:cstheme="minorHAnsi"/>
          <w:i/>
          <w:sz w:val="24"/>
          <w:szCs w:val="24"/>
        </w:rPr>
        <w:t>The English Ladder Level 2 Teacher’s Book.</w:t>
      </w:r>
      <w:proofErr w:type="gramEnd"/>
      <w:r w:rsidRPr="004C046F">
        <w:rPr>
          <w:rFonts w:cstheme="minorHAnsi"/>
          <w:sz w:val="24"/>
          <w:szCs w:val="24"/>
        </w:rPr>
        <w:t xml:space="preserve"> </w:t>
      </w:r>
      <w:proofErr w:type="gramStart"/>
      <w:r w:rsidRPr="004C046F">
        <w:rPr>
          <w:rFonts w:cstheme="minorHAnsi"/>
          <w:sz w:val="24"/>
          <w:szCs w:val="24"/>
        </w:rPr>
        <w:t>Cambridge University Press.</w:t>
      </w:r>
      <w:proofErr w:type="gramEnd"/>
      <w:r w:rsidRPr="004C046F">
        <w:rPr>
          <w:rFonts w:cstheme="minorHAnsi"/>
          <w:sz w:val="24"/>
          <w:szCs w:val="24"/>
        </w:rPr>
        <w:t xml:space="preserve"> </w:t>
      </w:r>
      <w:proofErr w:type="gramStart"/>
      <w:r w:rsidRPr="004C046F">
        <w:rPr>
          <w:rFonts w:cstheme="minorHAnsi"/>
          <w:sz w:val="24"/>
          <w:szCs w:val="24"/>
        </w:rPr>
        <w:t>Education.</w:t>
      </w:r>
      <w:proofErr w:type="gramEnd"/>
      <w:r w:rsidRPr="004C046F">
        <w:rPr>
          <w:rFonts w:cstheme="minorHAnsi"/>
          <w:sz w:val="24"/>
          <w:szCs w:val="24"/>
        </w:rPr>
        <w:t xml:space="preserve"> pg 10-14</w:t>
      </w:r>
      <w:r w:rsidRPr="004C046F">
        <w:rPr>
          <w:rFonts w:cstheme="minorHAnsi"/>
          <w:i/>
          <w:sz w:val="24"/>
          <w:szCs w:val="24"/>
        </w:rPr>
        <w:t xml:space="preserve"> </w:t>
      </w:r>
    </w:p>
    <w:p w:rsidR="006C1503" w:rsidRPr="004C046F" w:rsidRDefault="006C1503" w:rsidP="00A93A4A">
      <w:pPr>
        <w:spacing w:line="480" w:lineRule="auto"/>
        <w:rPr>
          <w:rFonts w:cstheme="minorHAnsi"/>
          <w:sz w:val="24"/>
          <w:szCs w:val="24"/>
        </w:rPr>
      </w:pPr>
      <w:proofErr w:type="spellStart"/>
      <w:r w:rsidRPr="004C046F">
        <w:rPr>
          <w:rFonts w:cstheme="minorHAnsi"/>
          <w:sz w:val="24"/>
          <w:szCs w:val="24"/>
        </w:rPr>
        <w:t>Hurmerinta-Peltomaki</w:t>
      </w:r>
      <w:proofErr w:type="spellEnd"/>
      <w:r w:rsidRPr="004C046F">
        <w:rPr>
          <w:rFonts w:cstheme="minorHAnsi"/>
          <w:sz w:val="24"/>
          <w:szCs w:val="24"/>
        </w:rPr>
        <w:t xml:space="preserve">, and </w:t>
      </w:r>
      <w:proofErr w:type="spellStart"/>
      <w:r w:rsidRPr="004C046F">
        <w:rPr>
          <w:rFonts w:cstheme="minorHAnsi"/>
          <w:sz w:val="24"/>
          <w:szCs w:val="24"/>
        </w:rPr>
        <w:t>Nummela</w:t>
      </w:r>
      <w:proofErr w:type="spellEnd"/>
      <w:r w:rsidRPr="004C046F">
        <w:rPr>
          <w:rFonts w:cstheme="minorHAnsi"/>
          <w:sz w:val="24"/>
          <w:szCs w:val="24"/>
        </w:rPr>
        <w:t xml:space="preserve">, L (2006) </w:t>
      </w:r>
      <w:r w:rsidRPr="004C046F">
        <w:rPr>
          <w:rFonts w:cstheme="minorHAnsi"/>
          <w:i/>
          <w:sz w:val="24"/>
          <w:szCs w:val="24"/>
        </w:rPr>
        <w:t>Mixed methods in international business research: A value added perspective</w:t>
      </w:r>
      <w:r w:rsidRPr="004C046F">
        <w:rPr>
          <w:rFonts w:cstheme="minorHAnsi"/>
          <w:sz w:val="24"/>
          <w:szCs w:val="24"/>
        </w:rPr>
        <w:t xml:space="preserve">. </w:t>
      </w:r>
      <w:proofErr w:type="gramStart"/>
      <w:r w:rsidRPr="004C046F">
        <w:rPr>
          <w:rFonts w:cstheme="minorHAnsi"/>
          <w:sz w:val="24"/>
          <w:szCs w:val="24"/>
        </w:rPr>
        <w:t>Management International Review.</w:t>
      </w:r>
      <w:proofErr w:type="gramEnd"/>
      <w:r w:rsidRPr="004C046F">
        <w:rPr>
          <w:rFonts w:cstheme="minorHAnsi"/>
          <w:sz w:val="24"/>
          <w:szCs w:val="24"/>
        </w:rPr>
        <w:t xml:space="preserve"> 46, 4, pp-439-459 </w:t>
      </w:r>
    </w:p>
    <w:p w:rsidR="006C1503" w:rsidRPr="004C046F" w:rsidRDefault="006C1503" w:rsidP="00A93A4A">
      <w:pPr>
        <w:spacing w:line="480" w:lineRule="auto"/>
        <w:rPr>
          <w:rFonts w:cstheme="minorHAnsi"/>
          <w:sz w:val="24"/>
          <w:szCs w:val="24"/>
        </w:rPr>
      </w:pPr>
      <w:r w:rsidRPr="004C046F">
        <w:rPr>
          <w:rFonts w:cstheme="minorHAnsi"/>
          <w:sz w:val="24"/>
          <w:szCs w:val="24"/>
        </w:rPr>
        <w:t xml:space="preserve">Jones, R, W (2007) </w:t>
      </w:r>
      <w:r w:rsidRPr="004C046F">
        <w:rPr>
          <w:rFonts w:cstheme="minorHAnsi"/>
          <w:i/>
          <w:sz w:val="24"/>
          <w:szCs w:val="24"/>
        </w:rPr>
        <w:t>Learning and teaching in small groups: characteristics, benefits, problems and approaches</w:t>
      </w:r>
      <w:r w:rsidRPr="004C046F">
        <w:rPr>
          <w:rFonts w:cstheme="minorHAnsi"/>
          <w:sz w:val="24"/>
          <w:szCs w:val="24"/>
        </w:rPr>
        <w:t xml:space="preserve">. </w:t>
      </w:r>
      <w:proofErr w:type="gramStart"/>
      <w:r w:rsidRPr="004C046F">
        <w:rPr>
          <w:rFonts w:cstheme="minorHAnsi"/>
          <w:sz w:val="24"/>
          <w:szCs w:val="24"/>
        </w:rPr>
        <w:t>Anaesthesia &amp; Intensive Care, 35, 4.</w:t>
      </w:r>
      <w:proofErr w:type="gramEnd"/>
      <w:r w:rsidRPr="004C046F">
        <w:rPr>
          <w:rFonts w:cstheme="minorHAnsi"/>
          <w:sz w:val="24"/>
          <w:szCs w:val="24"/>
        </w:rPr>
        <w:t xml:space="preserve"> Pp 587-592.</w:t>
      </w:r>
    </w:p>
    <w:p w:rsidR="006C1503" w:rsidRPr="004C046F" w:rsidRDefault="006C1503" w:rsidP="00A93A4A">
      <w:pPr>
        <w:spacing w:line="480" w:lineRule="auto"/>
        <w:rPr>
          <w:rFonts w:cstheme="minorHAnsi"/>
          <w:sz w:val="24"/>
          <w:szCs w:val="24"/>
        </w:rPr>
      </w:pPr>
      <w:r w:rsidRPr="004C046F">
        <w:rPr>
          <w:rFonts w:cstheme="minorHAnsi"/>
          <w:sz w:val="24"/>
          <w:szCs w:val="24"/>
        </w:rPr>
        <w:t xml:space="preserve">Mercer, N. (1996) </w:t>
      </w:r>
      <w:proofErr w:type="gramStart"/>
      <w:r w:rsidRPr="004C046F">
        <w:rPr>
          <w:rFonts w:cstheme="minorHAnsi"/>
          <w:sz w:val="24"/>
          <w:szCs w:val="24"/>
        </w:rPr>
        <w:t>The</w:t>
      </w:r>
      <w:proofErr w:type="gramEnd"/>
      <w:r w:rsidRPr="004C046F">
        <w:rPr>
          <w:rFonts w:cstheme="minorHAnsi"/>
          <w:sz w:val="24"/>
          <w:szCs w:val="24"/>
        </w:rPr>
        <w:t xml:space="preserve"> quality of talk in children’s collaborative activity in the classroom. </w:t>
      </w:r>
      <w:proofErr w:type="gramStart"/>
      <w:r w:rsidRPr="004C046F">
        <w:rPr>
          <w:rFonts w:cstheme="minorHAnsi"/>
          <w:i/>
          <w:sz w:val="24"/>
          <w:szCs w:val="24"/>
        </w:rPr>
        <w:t>Learning and Instruction.</w:t>
      </w:r>
      <w:proofErr w:type="gramEnd"/>
      <w:r w:rsidRPr="004C046F">
        <w:rPr>
          <w:rFonts w:cstheme="minorHAnsi"/>
          <w:i/>
          <w:sz w:val="24"/>
          <w:szCs w:val="24"/>
        </w:rPr>
        <w:t xml:space="preserve"> </w:t>
      </w:r>
      <w:r w:rsidRPr="004C046F">
        <w:rPr>
          <w:rFonts w:cstheme="minorHAnsi"/>
          <w:sz w:val="24"/>
          <w:szCs w:val="24"/>
        </w:rPr>
        <w:t>6, 4, pp 359 - 377</w:t>
      </w:r>
    </w:p>
    <w:p w:rsidR="006C1503" w:rsidRPr="004C046F" w:rsidRDefault="006C1503" w:rsidP="00A93A4A">
      <w:pPr>
        <w:spacing w:line="480" w:lineRule="auto"/>
        <w:rPr>
          <w:rFonts w:cstheme="minorHAnsi"/>
          <w:sz w:val="24"/>
          <w:szCs w:val="24"/>
        </w:rPr>
      </w:pPr>
      <w:proofErr w:type="gramStart"/>
      <w:r w:rsidRPr="004C046F">
        <w:rPr>
          <w:rFonts w:cstheme="minorHAnsi"/>
          <w:sz w:val="24"/>
          <w:szCs w:val="24"/>
        </w:rPr>
        <w:t xml:space="preserve">Nottingham, J. (2013) </w:t>
      </w:r>
      <w:r w:rsidRPr="004C046F">
        <w:rPr>
          <w:rFonts w:cstheme="minorHAnsi"/>
          <w:i/>
          <w:sz w:val="24"/>
          <w:szCs w:val="24"/>
        </w:rPr>
        <w:t>Encouraging Learning.</w:t>
      </w:r>
      <w:proofErr w:type="gramEnd"/>
      <w:r w:rsidRPr="004C046F">
        <w:rPr>
          <w:rFonts w:cstheme="minorHAnsi"/>
          <w:i/>
          <w:sz w:val="24"/>
          <w:szCs w:val="24"/>
        </w:rPr>
        <w:t xml:space="preserve"> </w:t>
      </w:r>
      <w:r w:rsidRPr="004C046F">
        <w:rPr>
          <w:rFonts w:cstheme="minorHAnsi"/>
          <w:sz w:val="24"/>
          <w:szCs w:val="24"/>
        </w:rPr>
        <w:t xml:space="preserve">Oxon: Routledge (e-book). </w:t>
      </w:r>
    </w:p>
    <w:p w:rsidR="006C1503" w:rsidRPr="004C046F" w:rsidRDefault="006C1503" w:rsidP="00A93A4A">
      <w:pPr>
        <w:spacing w:line="480" w:lineRule="auto"/>
        <w:rPr>
          <w:rFonts w:cstheme="minorHAnsi"/>
          <w:sz w:val="24"/>
          <w:szCs w:val="24"/>
        </w:rPr>
      </w:pPr>
      <w:proofErr w:type="spellStart"/>
      <w:r w:rsidRPr="004C046F">
        <w:rPr>
          <w:rFonts w:cstheme="minorHAnsi"/>
          <w:sz w:val="24"/>
          <w:szCs w:val="24"/>
        </w:rPr>
        <w:lastRenderedPageBreak/>
        <w:t>Papatheodorou</w:t>
      </w:r>
      <w:proofErr w:type="spellEnd"/>
      <w:r w:rsidRPr="004C046F">
        <w:rPr>
          <w:rFonts w:cstheme="minorHAnsi"/>
          <w:sz w:val="24"/>
          <w:szCs w:val="24"/>
        </w:rPr>
        <w:t xml:space="preserve">, T. and </w:t>
      </w:r>
      <w:proofErr w:type="spellStart"/>
      <w:r w:rsidRPr="004C046F">
        <w:rPr>
          <w:rFonts w:cstheme="minorHAnsi"/>
          <w:sz w:val="24"/>
          <w:szCs w:val="24"/>
        </w:rPr>
        <w:t>Luff</w:t>
      </w:r>
      <w:proofErr w:type="spellEnd"/>
      <w:r w:rsidRPr="004C046F">
        <w:rPr>
          <w:rFonts w:cstheme="minorHAnsi"/>
          <w:sz w:val="24"/>
          <w:szCs w:val="24"/>
        </w:rPr>
        <w:t xml:space="preserve">, P. and Gill, J. (2011) </w:t>
      </w:r>
      <w:r w:rsidRPr="004C046F">
        <w:rPr>
          <w:rFonts w:cstheme="minorHAnsi"/>
          <w:i/>
          <w:sz w:val="24"/>
          <w:szCs w:val="24"/>
        </w:rPr>
        <w:t xml:space="preserve">Child Observation for Learning and Research </w:t>
      </w:r>
      <w:r w:rsidRPr="004C046F">
        <w:rPr>
          <w:rFonts w:cstheme="minorHAnsi"/>
          <w:sz w:val="24"/>
          <w:szCs w:val="24"/>
        </w:rPr>
        <w:t>(1</w:t>
      </w:r>
      <w:r w:rsidRPr="004C046F">
        <w:rPr>
          <w:rFonts w:cstheme="minorHAnsi"/>
          <w:sz w:val="24"/>
          <w:szCs w:val="24"/>
          <w:vertAlign w:val="superscript"/>
        </w:rPr>
        <w:t>st</w:t>
      </w:r>
      <w:r w:rsidRPr="004C046F">
        <w:rPr>
          <w:rFonts w:cstheme="minorHAnsi"/>
          <w:sz w:val="24"/>
          <w:szCs w:val="24"/>
        </w:rPr>
        <w:t xml:space="preserve"> </w:t>
      </w:r>
      <w:proofErr w:type="spellStart"/>
      <w:proofErr w:type="gramStart"/>
      <w:r w:rsidRPr="004C046F">
        <w:rPr>
          <w:rFonts w:cstheme="minorHAnsi"/>
          <w:sz w:val="24"/>
          <w:szCs w:val="24"/>
        </w:rPr>
        <w:t>ed</w:t>
      </w:r>
      <w:proofErr w:type="spellEnd"/>
      <w:proofErr w:type="gramEnd"/>
      <w:r w:rsidRPr="004C046F">
        <w:rPr>
          <w:rFonts w:cstheme="minorHAnsi"/>
          <w:sz w:val="24"/>
          <w:szCs w:val="24"/>
        </w:rPr>
        <w:t>)</w:t>
      </w:r>
      <w:r w:rsidRPr="004C046F">
        <w:rPr>
          <w:rFonts w:cstheme="minorHAnsi"/>
          <w:i/>
          <w:sz w:val="24"/>
          <w:szCs w:val="24"/>
        </w:rPr>
        <w:t xml:space="preserve"> </w:t>
      </w:r>
      <w:r w:rsidRPr="004C046F">
        <w:rPr>
          <w:rFonts w:cstheme="minorHAnsi"/>
          <w:sz w:val="24"/>
          <w:szCs w:val="24"/>
        </w:rPr>
        <w:t xml:space="preserve">Routledge Ltd, England. Pg 5-10. </w:t>
      </w:r>
    </w:p>
    <w:p w:rsidR="006C1503" w:rsidRPr="004C046F" w:rsidRDefault="006C1503" w:rsidP="00A93A4A">
      <w:pPr>
        <w:spacing w:line="480" w:lineRule="auto"/>
        <w:rPr>
          <w:rFonts w:cstheme="minorHAnsi"/>
          <w:sz w:val="24"/>
          <w:szCs w:val="24"/>
        </w:rPr>
      </w:pPr>
      <w:r w:rsidRPr="004C046F">
        <w:rPr>
          <w:rFonts w:cstheme="minorHAnsi"/>
          <w:sz w:val="24"/>
          <w:szCs w:val="24"/>
        </w:rPr>
        <w:t xml:space="preserve">Robson, S (2012) </w:t>
      </w:r>
      <w:r w:rsidRPr="004C046F">
        <w:rPr>
          <w:rFonts w:cstheme="minorHAnsi"/>
          <w:i/>
          <w:sz w:val="24"/>
          <w:szCs w:val="24"/>
        </w:rPr>
        <w:t xml:space="preserve">Developing Thinking and Understanding in Young Children: </w:t>
      </w:r>
      <w:proofErr w:type="gramStart"/>
      <w:r w:rsidRPr="004C046F">
        <w:rPr>
          <w:rFonts w:cstheme="minorHAnsi"/>
          <w:i/>
          <w:sz w:val="24"/>
          <w:szCs w:val="24"/>
        </w:rPr>
        <w:t>An</w:t>
      </w:r>
      <w:proofErr w:type="gramEnd"/>
      <w:r w:rsidRPr="004C046F">
        <w:rPr>
          <w:rFonts w:cstheme="minorHAnsi"/>
          <w:i/>
          <w:sz w:val="24"/>
          <w:szCs w:val="24"/>
        </w:rPr>
        <w:t xml:space="preserve"> Introduction for Students </w:t>
      </w:r>
      <w:r w:rsidRPr="004C046F">
        <w:rPr>
          <w:rFonts w:cstheme="minorHAnsi"/>
          <w:sz w:val="24"/>
          <w:szCs w:val="24"/>
        </w:rPr>
        <w:t>(2</w:t>
      </w:r>
      <w:r w:rsidRPr="004C046F">
        <w:rPr>
          <w:rFonts w:cstheme="minorHAnsi"/>
          <w:sz w:val="24"/>
          <w:szCs w:val="24"/>
          <w:vertAlign w:val="superscript"/>
        </w:rPr>
        <w:t>nd</w:t>
      </w:r>
      <w:r w:rsidRPr="004C046F">
        <w:rPr>
          <w:rFonts w:cstheme="minorHAnsi"/>
          <w:sz w:val="24"/>
          <w:szCs w:val="24"/>
        </w:rPr>
        <w:t xml:space="preserve"> </w:t>
      </w:r>
      <w:proofErr w:type="spellStart"/>
      <w:r w:rsidRPr="004C046F">
        <w:rPr>
          <w:rFonts w:cstheme="minorHAnsi"/>
          <w:sz w:val="24"/>
          <w:szCs w:val="24"/>
        </w:rPr>
        <w:t>ed</w:t>
      </w:r>
      <w:proofErr w:type="spellEnd"/>
      <w:r w:rsidRPr="004C046F">
        <w:rPr>
          <w:rFonts w:cstheme="minorHAnsi"/>
          <w:sz w:val="24"/>
          <w:szCs w:val="24"/>
        </w:rPr>
        <w:t>)</w:t>
      </w:r>
      <w:r w:rsidRPr="004C046F">
        <w:rPr>
          <w:rFonts w:cstheme="minorHAnsi"/>
          <w:i/>
          <w:sz w:val="24"/>
          <w:szCs w:val="24"/>
        </w:rPr>
        <w:t xml:space="preserve"> </w:t>
      </w:r>
      <w:r w:rsidRPr="004C046F">
        <w:rPr>
          <w:rFonts w:cstheme="minorHAnsi"/>
          <w:sz w:val="24"/>
          <w:szCs w:val="24"/>
        </w:rPr>
        <w:t xml:space="preserve">Routledge, Education. </w:t>
      </w:r>
    </w:p>
    <w:p w:rsidR="006C1503" w:rsidRPr="004C046F" w:rsidRDefault="006C1503" w:rsidP="00A93A4A">
      <w:pPr>
        <w:spacing w:line="480" w:lineRule="auto"/>
        <w:rPr>
          <w:rFonts w:cstheme="minorHAnsi"/>
          <w:i/>
          <w:sz w:val="24"/>
          <w:szCs w:val="24"/>
        </w:rPr>
      </w:pPr>
      <w:r w:rsidRPr="004C046F">
        <w:rPr>
          <w:rFonts w:cstheme="minorHAnsi"/>
          <w:sz w:val="24"/>
          <w:szCs w:val="24"/>
        </w:rPr>
        <w:t xml:space="preserve">University of Wales Saint David (2012-2017) </w:t>
      </w:r>
      <w:r w:rsidRPr="004C046F">
        <w:rPr>
          <w:rFonts w:cstheme="minorHAnsi"/>
          <w:i/>
          <w:sz w:val="24"/>
          <w:szCs w:val="24"/>
        </w:rPr>
        <w:t xml:space="preserve">Research Ethics &amp; Integrity Code of Practice. </w:t>
      </w:r>
    </w:p>
    <w:p w:rsidR="00372311" w:rsidRDefault="00372311" w:rsidP="00372311">
      <w:pPr>
        <w:pStyle w:val="ListParagraph"/>
        <w:rPr>
          <w:b/>
        </w:rPr>
      </w:pPr>
    </w:p>
    <w:p w:rsidR="00372311" w:rsidRDefault="00372311" w:rsidP="00372311">
      <w:pPr>
        <w:pStyle w:val="ListParagraph"/>
        <w:rPr>
          <w:b/>
        </w:rPr>
      </w:pPr>
    </w:p>
    <w:p w:rsidR="00372311" w:rsidRDefault="00372311" w:rsidP="00372311">
      <w:pPr>
        <w:pStyle w:val="ListParagraph"/>
        <w:rPr>
          <w:b/>
        </w:rPr>
      </w:pPr>
    </w:p>
    <w:p w:rsidR="00372311" w:rsidRDefault="00372311" w:rsidP="00372311">
      <w:pPr>
        <w:pStyle w:val="ListParagraph"/>
        <w:rPr>
          <w:b/>
        </w:rPr>
      </w:pPr>
    </w:p>
    <w:p w:rsidR="00372311" w:rsidRPr="0052128B" w:rsidRDefault="00372311" w:rsidP="00372311">
      <w:pPr>
        <w:pStyle w:val="ListParagraph"/>
        <w:rPr>
          <w:b/>
        </w:rPr>
      </w:pPr>
    </w:p>
    <w:sectPr w:rsidR="00372311" w:rsidRPr="0052128B" w:rsidSect="00695D95">
      <w:headerReference w:type="default" r:id="rId3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0751D7" w:rsidRDefault="000751D7" w:rsidP="00AC7AD2">
      <w:pPr>
        <w:spacing w:after="0" w:line="240" w:lineRule="auto"/>
      </w:pPr>
      <w:r>
        <w:separator/>
      </w:r>
    </w:p>
  </w:endnote>
  <w:endnote w:type="continuationSeparator" w:id="0">
    <w:p w:rsidR="000751D7" w:rsidRDefault="000751D7" w:rsidP="00AC7AD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94D76" w:rsidRDefault="00794D76">
    <w:pPr>
      <w:pStyle w:val="Footer"/>
      <w:jc w:val="center"/>
    </w:pPr>
    <w:r>
      <w:t xml:space="preserve">Page </w:t>
    </w:r>
    <w:r w:rsidR="00C13EF6">
      <w:rPr>
        <w:b/>
        <w:sz w:val="24"/>
        <w:szCs w:val="24"/>
      </w:rPr>
      <w:fldChar w:fldCharType="begin"/>
    </w:r>
    <w:r>
      <w:rPr>
        <w:b/>
      </w:rPr>
      <w:instrText xml:space="preserve"> PAGE </w:instrText>
    </w:r>
    <w:r w:rsidR="00C13EF6">
      <w:rPr>
        <w:b/>
        <w:sz w:val="24"/>
        <w:szCs w:val="24"/>
      </w:rPr>
      <w:fldChar w:fldCharType="separate"/>
    </w:r>
    <w:r w:rsidR="00762EB2">
      <w:rPr>
        <w:b/>
        <w:noProof/>
      </w:rPr>
      <w:t>14</w:t>
    </w:r>
    <w:r w:rsidR="00C13EF6">
      <w:rPr>
        <w:b/>
        <w:sz w:val="24"/>
        <w:szCs w:val="24"/>
      </w:rPr>
      <w:fldChar w:fldCharType="end"/>
    </w:r>
    <w:r>
      <w:t xml:space="preserve"> of </w:t>
    </w:r>
    <w:r w:rsidR="00C13EF6">
      <w:rPr>
        <w:b/>
        <w:sz w:val="24"/>
        <w:szCs w:val="24"/>
      </w:rPr>
      <w:fldChar w:fldCharType="begin"/>
    </w:r>
    <w:r>
      <w:rPr>
        <w:b/>
      </w:rPr>
      <w:instrText xml:space="preserve"> NUMPAGES  </w:instrText>
    </w:r>
    <w:r w:rsidR="00C13EF6">
      <w:rPr>
        <w:b/>
        <w:sz w:val="24"/>
        <w:szCs w:val="24"/>
      </w:rPr>
      <w:fldChar w:fldCharType="separate"/>
    </w:r>
    <w:r w:rsidR="00762EB2">
      <w:rPr>
        <w:b/>
        <w:noProof/>
      </w:rPr>
      <w:t>31</w:t>
    </w:r>
    <w:r w:rsidR="00C13EF6">
      <w:rPr>
        <w:b/>
        <w:sz w:val="24"/>
        <w:szCs w:val="24"/>
      </w:rPr>
      <w:fldChar w:fldCharType="end"/>
    </w:r>
  </w:p>
  <w:p w:rsidR="00794D76" w:rsidRDefault="00794D76">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0751D7" w:rsidRDefault="000751D7" w:rsidP="00AC7AD2">
      <w:pPr>
        <w:spacing w:after="0" w:line="240" w:lineRule="auto"/>
      </w:pPr>
      <w:r>
        <w:separator/>
      </w:r>
    </w:p>
  </w:footnote>
  <w:footnote w:type="continuationSeparator" w:id="0">
    <w:p w:rsidR="000751D7" w:rsidRDefault="000751D7" w:rsidP="00AC7AD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C7AD2" w:rsidRDefault="00AC7AD2">
    <w:pPr>
      <w:pStyle w:val="Header"/>
    </w:pPr>
    <w:r>
      <w:t xml:space="preserve">Joanna Jones </w:t>
    </w:r>
    <w:r>
      <w:tab/>
    </w:r>
    <w:r>
      <w:tab/>
      <w:t>Group 2 / 1700100</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16A0FC3"/>
    <w:multiLevelType w:val="hybridMultilevel"/>
    <w:tmpl w:val="B61AA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footnotePr>
    <w:footnote w:id="-1"/>
    <w:footnote w:id="0"/>
  </w:footnotePr>
  <w:endnotePr>
    <w:endnote w:id="-1"/>
    <w:endnote w:id="0"/>
  </w:endnotePr>
  <w:compat/>
  <w:rsids>
    <w:rsidRoot w:val="00AC7AD2"/>
    <w:rsid w:val="00013A32"/>
    <w:rsid w:val="000147C1"/>
    <w:rsid w:val="00016953"/>
    <w:rsid w:val="00016F5E"/>
    <w:rsid w:val="000372D6"/>
    <w:rsid w:val="000622CC"/>
    <w:rsid w:val="000751D7"/>
    <w:rsid w:val="000A3D47"/>
    <w:rsid w:val="000B2A57"/>
    <w:rsid w:val="000C0F55"/>
    <w:rsid w:val="000C6CCA"/>
    <w:rsid w:val="000D36FC"/>
    <w:rsid w:val="000E30B4"/>
    <w:rsid w:val="00121038"/>
    <w:rsid w:val="0013367F"/>
    <w:rsid w:val="00156B4C"/>
    <w:rsid w:val="00161194"/>
    <w:rsid w:val="00164E80"/>
    <w:rsid w:val="00166E06"/>
    <w:rsid w:val="001730F0"/>
    <w:rsid w:val="001C05FE"/>
    <w:rsid w:val="001C1E87"/>
    <w:rsid w:val="001E37FA"/>
    <w:rsid w:val="001F54CF"/>
    <w:rsid w:val="00213FB7"/>
    <w:rsid w:val="00217D0C"/>
    <w:rsid w:val="00220660"/>
    <w:rsid w:val="0022230C"/>
    <w:rsid w:val="00250569"/>
    <w:rsid w:val="00256991"/>
    <w:rsid w:val="002629D5"/>
    <w:rsid w:val="00263D46"/>
    <w:rsid w:val="002B4AA3"/>
    <w:rsid w:val="002B4B6F"/>
    <w:rsid w:val="002C576C"/>
    <w:rsid w:val="002D390B"/>
    <w:rsid w:val="002E1264"/>
    <w:rsid w:val="002E727A"/>
    <w:rsid w:val="002F037D"/>
    <w:rsid w:val="00300C9D"/>
    <w:rsid w:val="0030313A"/>
    <w:rsid w:val="00305728"/>
    <w:rsid w:val="003108E8"/>
    <w:rsid w:val="003679A4"/>
    <w:rsid w:val="00372311"/>
    <w:rsid w:val="003731EB"/>
    <w:rsid w:val="00377376"/>
    <w:rsid w:val="003B5967"/>
    <w:rsid w:val="003C086E"/>
    <w:rsid w:val="003E0456"/>
    <w:rsid w:val="00413C8E"/>
    <w:rsid w:val="00416519"/>
    <w:rsid w:val="0043678B"/>
    <w:rsid w:val="00436EA5"/>
    <w:rsid w:val="00454EA8"/>
    <w:rsid w:val="004969DF"/>
    <w:rsid w:val="004D3254"/>
    <w:rsid w:val="004E16CA"/>
    <w:rsid w:val="004F6CD9"/>
    <w:rsid w:val="00506CBF"/>
    <w:rsid w:val="0052028B"/>
    <w:rsid w:val="0052128B"/>
    <w:rsid w:val="00532A8C"/>
    <w:rsid w:val="00540DF8"/>
    <w:rsid w:val="00545D67"/>
    <w:rsid w:val="00547AD4"/>
    <w:rsid w:val="00573103"/>
    <w:rsid w:val="00577326"/>
    <w:rsid w:val="005B2E43"/>
    <w:rsid w:val="005C1DB1"/>
    <w:rsid w:val="005E4056"/>
    <w:rsid w:val="005F3076"/>
    <w:rsid w:val="00615C83"/>
    <w:rsid w:val="006218A5"/>
    <w:rsid w:val="006604BB"/>
    <w:rsid w:val="0066212D"/>
    <w:rsid w:val="00664BAE"/>
    <w:rsid w:val="00665453"/>
    <w:rsid w:val="00695D95"/>
    <w:rsid w:val="00697078"/>
    <w:rsid w:val="006C03AF"/>
    <w:rsid w:val="006C1503"/>
    <w:rsid w:val="006E52E9"/>
    <w:rsid w:val="00717D7E"/>
    <w:rsid w:val="00733C85"/>
    <w:rsid w:val="00734BC3"/>
    <w:rsid w:val="00747ABF"/>
    <w:rsid w:val="007502BB"/>
    <w:rsid w:val="007527AE"/>
    <w:rsid w:val="00762EB2"/>
    <w:rsid w:val="00794D76"/>
    <w:rsid w:val="00796727"/>
    <w:rsid w:val="007A002E"/>
    <w:rsid w:val="007A51C0"/>
    <w:rsid w:val="007E175C"/>
    <w:rsid w:val="00806A47"/>
    <w:rsid w:val="0081010C"/>
    <w:rsid w:val="00810C88"/>
    <w:rsid w:val="0082353C"/>
    <w:rsid w:val="008241B1"/>
    <w:rsid w:val="00826599"/>
    <w:rsid w:val="0084549A"/>
    <w:rsid w:val="00854C11"/>
    <w:rsid w:val="0086515D"/>
    <w:rsid w:val="0086651B"/>
    <w:rsid w:val="008724EA"/>
    <w:rsid w:val="008843E6"/>
    <w:rsid w:val="00894700"/>
    <w:rsid w:val="008B68E4"/>
    <w:rsid w:val="008E3C73"/>
    <w:rsid w:val="009254E3"/>
    <w:rsid w:val="00944A5C"/>
    <w:rsid w:val="0095328F"/>
    <w:rsid w:val="00953C68"/>
    <w:rsid w:val="00954758"/>
    <w:rsid w:val="009817BA"/>
    <w:rsid w:val="00997496"/>
    <w:rsid w:val="009A2900"/>
    <w:rsid w:val="009A3221"/>
    <w:rsid w:val="009C2F68"/>
    <w:rsid w:val="009C53DF"/>
    <w:rsid w:val="009D5B8D"/>
    <w:rsid w:val="009E0819"/>
    <w:rsid w:val="009E1F4F"/>
    <w:rsid w:val="009E69F6"/>
    <w:rsid w:val="009F6CD0"/>
    <w:rsid w:val="00A05430"/>
    <w:rsid w:val="00A42759"/>
    <w:rsid w:val="00A46C76"/>
    <w:rsid w:val="00A555DC"/>
    <w:rsid w:val="00A73D2C"/>
    <w:rsid w:val="00A748E0"/>
    <w:rsid w:val="00A87D9A"/>
    <w:rsid w:val="00A93A4A"/>
    <w:rsid w:val="00AA3DEC"/>
    <w:rsid w:val="00AC4152"/>
    <w:rsid w:val="00AC7AD2"/>
    <w:rsid w:val="00AE7D14"/>
    <w:rsid w:val="00AF4A39"/>
    <w:rsid w:val="00B12244"/>
    <w:rsid w:val="00B2322B"/>
    <w:rsid w:val="00B31572"/>
    <w:rsid w:val="00B3647F"/>
    <w:rsid w:val="00B46D9D"/>
    <w:rsid w:val="00B56466"/>
    <w:rsid w:val="00B75BCC"/>
    <w:rsid w:val="00B872F4"/>
    <w:rsid w:val="00B91EC8"/>
    <w:rsid w:val="00B96398"/>
    <w:rsid w:val="00BC4F92"/>
    <w:rsid w:val="00BD3A45"/>
    <w:rsid w:val="00BE5AB3"/>
    <w:rsid w:val="00BE61E8"/>
    <w:rsid w:val="00BE6260"/>
    <w:rsid w:val="00C00D26"/>
    <w:rsid w:val="00C017CA"/>
    <w:rsid w:val="00C13EF6"/>
    <w:rsid w:val="00C20398"/>
    <w:rsid w:val="00C21693"/>
    <w:rsid w:val="00C31DD2"/>
    <w:rsid w:val="00C375FF"/>
    <w:rsid w:val="00C52E6B"/>
    <w:rsid w:val="00C92FB2"/>
    <w:rsid w:val="00C95701"/>
    <w:rsid w:val="00CA3D49"/>
    <w:rsid w:val="00CB76D2"/>
    <w:rsid w:val="00CC24B8"/>
    <w:rsid w:val="00CD1E4A"/>
    <w:rsid w:val="00CD5025"/>
    <w:rsid w:val="00CE008C"/>
    <w:rsid w:val="00CE7FCC"/>
    <w:rsid w:val="00CF0FB8"/>
    <w:rsid w:val="00D353F0"/>
    <w:rsid w:val="00D52D76"/>
    <w:rsid w:val="00D53BAD"/>
    <w:rsid w:val="00D61135"/>
    <w:rsid w:val="00D70E1B"/>
    <w:rsid w:val="00D74162"/>
    <w:rsid w:val="00D84742"/>
    <w:rsid w:val="00D87A6A"/>
    <w:rsid w:val="00D93BA0"/>
    <w:rsid w:val="00DA0DEA"/>
    <w:rsid w:val="00DA4CA1"/>
    <w:rsid w:val="00DD7240"/>
    <w:rsid w:val="00E061A6"/>
    <w:rsid w:val="00E14E5F"/>
    <w:rsid w:val="00E25129"/>
    <w:rsid w:val="00E26D83"/>
    <w:rsid w:val="00E724C2"/>
    <w:rsid w:val="00E74BE2"/>
    <w:rsid w:val="00E758E4"/>
    <w:rsid w:val="00E77439"/>
    <w:rsid w:val="00E90AAC"/>
    <w:rsid w:val="00E933D9"/>
    <w:rsid w:val="00E94141"/>
    <w:rsid w:val="00E944B9"/>
    <w:rsid w:val="00E96630"/>
    <w:rsid w:val="00EB0275"/>
    <w:rsid w:val="00EB0AF8"/>
    <w:rsid w:val="00EB58CD"/>
    <w:rsid w:val="00EC0BA0"/>
    <w:rsid w:val="00EC620A"/>
    <w:rsid w:val="00EC68D3"/>
    <w:rsid w:val="00EF0C93"/>
    <w:rsid w:val="00F00B39"/>
    <w:rsid w:val="00F03488"/>
    <w:rsid w:val="00F13EDF"/>
    <w:rsid w:val="00F26357"/>
    <w:rsid w:val="00F77508"/>
    <w:rsid w:val="00F815B2"/>
    <w:rsid w:val="00F83465"/>
    <w:rsid w:val="00F868A5"/>
    <w:rsid w:val="00F95C0A"/>
    <w:rsid w:val="00F96871"/>
    <w:rsid w:val="00FA1114"/>
    <w:rsid w:val="00FC1F04"/>
    <w:rsid w:val="00FE4A35"/>
    <w:rsid w:val="00FE72AD"/>
    <w:rsid w:val="00FF4D1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3314">
      <o:colormenu v:ext="edit" strokecolor="red"/>
    </o:shapedefaults>
    <o:shapelayout v:ext="edit">
      <o:idmap v:ext="edit" data="1"/>
      <o:rules v:ext="edit">
        <o:r id="V:Rule3" type="connector" idref="#_x0000_s1041"/>
        <o:r id="V:Rule4" type="connector" idref="#_x0000_s1037"/>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Body Text 2"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95D95"/>
  </w:style>
  <w:style w:type="paragraph" w:styleId="Heading2">
    <w:name w:val="heading 2"/>
    <w:basedOn w:val="Normal"/>
    <w:next w:val="Normal"/>
    <w:link w:val="Heading2Char"/>
    <w:qFormat/>
    <w:rsid w:val="00794D76"/>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6">
    <w:name w:val="heading 6"/>
    <w:basedOn w:val="Normal"/>
    <w:next w:val="Normal"/>
    <w:link w:val="Heading6Char"/>
    <w:qFormat/>
    <w:rsid w:val="00794D76"/>
    <w:pPr>
      <w:keepNext/>
      <w:pBdr>
        <w:top w:val="single" w:sz="18" w:space="1" w:color="auto"/>
        <w:left w:val="single" w:sz="18" w:space="4" w:color="auto"/>
        <w:bottom w:val="single" w:sz="18" w:space="1" w:color="auto"/>
        <w:right w:val="single" w:sz="18" w:space="4" w:color="auto"/>
      </w:pBdr>
      <w:spacing w:after="0" w:line="240" w:lineRule="auto"/>
      <w:outlineLvl w:val="5"/>
    </w:pPr>
    <w:rPr>
      <w:rFonts w:ascii="Arial" w:eastAsia="Times New Roman" w:hAnsi="Arial" w:cs="Arial"/>
      <w:b/>
      <w:bCs/>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7A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7AD2"/>
  </w:style>
  <w:style w:type="paragraph" w:styleId="Footer">
    <w:name w:val="footer"/>
    <w:basedOn w:val="Normal"/>
    <w:link w:val="FooterChar"/>
    <w:uiPriority w:val="99"/>
    <w:unhideWhenUsed/>
    <w:rsid w:val="00AC7A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7AD2"/>
  </w:style>
  <w:style w:type="paragraph" w:styleId="BalloonText">
    <w:name w:val="Balloon Text"/>
    <w:basedOn w:val="Normal"/>
    <w:link w:val="BalloonTextChar"/>
    <w:uiPriority w:val="99"/>
    <w:semiHidden/>
    <w:unhideWhenUsed/>
    <w:rsid w:val="00C216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1693"/>
    <w:rPr>
      <w:rFonts w:ascii="Tahoma" w:hAnsi="Tahoma" w:cs="Tahoma"/>
      <w:sz w:val="16"/>
      <w:szCs w:val="16"/>
    </w:rPr>
  </w:style>
  <w:style w:type="paragraph" w:styleId="ListParagraph">
    <w:name w:val="List Paragraph"/>
    <w:basedOn w:val="Normal"/>
    <w:uiPriority w:val="34"/>
    <w:qFormat/>
    <w:rsid w:val="0052128B"/>
    <w:pPr>
      <w:ind w:left="720"/>
      <w:contextualSpacing/>
    </w:pPr>
  </w:style>
  <w:style w:type="character" w:styleId="Hyperlink">
    <w:name w:val="Hyperlink"/>
    <w:basedOn w:val="DefaultParagraphFont"/>
    <w:uiPriority w:val="99"/>
    <w:unhideWhenUsed/>
    <w:rsid w:val="006C1503"/>
    <w:rPr>
      <w:color w:val="0000FF" w:themeColor="hyperlink"/>
      <w:u w:val="single"/>
    </w:rPr>
  </w:style>
  <w:style w:type="character" w:customStyle="1" w:styleId="Heading2Char">
    <w:name w:val="Heading 2 Char"/>
    <w:basedOn w:val="DefaultParagraphFont"/>
    <w:link w:val="Heading2"/>
    <w:rsid w:val="00794D76"/>
    <w:rPr>
      <w:rFonts w:ascii="Times New Roman" w:eastAsia="Times New Roman" w:hAnsi="Times New Roman" w:cs="Times New Roman"/>
      <w:b/>
      <w:sz w:val="24"/>
      <w:szCs w:val="20"/>
      <w:lang w:eastAsia="en-GB"/>
    </w:rPr>
  </w:style>
  <w:style w:type="character" w:customStyle="1" w:styleId="Heading6Char">
    <w:name w:val="Heading 6 Char"/>
    <w:basedOn w:val="DefaultParagraphFont"/>
    <w:link w:val="Heading6"/>
    <w:rsid w:val="00794D76"/>
    <w:rPr>
      <w:rFonts w:ascii="Arial" w:eastAsia="Times New Roman" w:hAnsi="Arial" w:cs="Arial"/>
      <w:b/>
      <w:bCs/>
      <w:sz w:val="24"/>
      <w:szCs w:val="20"/>
    </w:rPr>
  </w:style>
  <w:style w:type="paragraph" w:styleId="BodyText2">
    <w:name w:val="Body Text 2"/>
    <w:basedOn w:val="Normal"/>
    <w:link w:val="BodyText2Char"/>
    <w:rsid w:val="00794D76"/>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794D76"/>
    <w:rPr>
      <w:rFonts w:ascii="Times New Roman" w:eastAsia="Times New Roman" w:hAnsi="Times New Roman" w:cs="Times New Roman"/>
      <w:sz w:val="16"/>
      <w:szCs w:val="20"/>
    </w:rPr>
  </w:style>
  <w:style w:type="paragraph" w:styleId="NormalWeb">
    <w:name w:val="Normal (Web)"/>
    <w:basedOn w:val="Normal"/>
    <w:uiPriority w:val="99"/>
    <w:rsid w:val="00794D76"/>
    <w:pPr>
      <w:spacing w:before="100" w:after="100" w:line="240" w:lineRule="auto"/>
    </w:pPr>
    <w:rPr>
      <w:rFonts w:ascii="Times New Roman" w:eastAsia="Times New Roman" w:hAnsi="Times New Roman" w:cs="Times New Roman"/>
      <w:sz w:val="24"/>
      <w:szCs w:val="20"/>
    </w:rPr>
  </w:style>
  <w:style w:type="paragraph" w:customStyle="1" w:styleId="BodyText1">
    <w:name w:val="Body Text1"/>
    <w:basedOn w:val="Normal"/>
    <w:rsid w:val="00794D76"/>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794D76"/>
    <w:pPr>
      <w:numPr>
        <w:numId w:val="2"/>
      </w:numPr>
      <w:spacing w:before="120" w:after="240" w:line="240" w:lineRule="auto"/>
    </w:pPr>
    <w:rPr>
      <w:rFonts w:ascii="Verdana" w:eastAsia="Times New Roman" w:hAnsi="Verdana" w:cs="Times New Roman"/>
      <w:sz w:val="16"/>
      <w:szCs w:val="24"/>
      <w:lang w:val="en-US"/>
    </w:rPr>
  </w:style>
  <w:style w:type="character" w:styleId="PlaceholderText">
    <w:name w:val="Placeholder Text"/>
    <w:basedOn w:val="DefaultParagraphFont"/>
    <w:uiPriority w:val="99"/>
    <w:semiHidden/>
    <w:rsid w:val="00794D76"/>
    <w:rPr>
      <w:color w:val="808080"/>
    </w:rPr>
  </w:style>
</w:styles>
</file>

<file path=word/webSettings.xml><?xml version="1.0" encoding="utf-8"?>
<w:webSettings xmlns:r="http://schemas.openxmlformats.org/officeDocument/2006/relationships" xmlns:w="http://schemas.openxmlformats.org/wordprocessingml/2006/main">
  <w:divs>
    <w:div w:id="2545594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ettings" Target="settings.xml"/><Relationship Id="rId21" Type="http://schemas.openxmlformats.org/officeDocument/2006/relationships/image" Target="media/image13.png"/><Relationship Id="rId34" Type="http://schemas.openxmlformats.org/officeDocument/2006/relationships/fontTable" Target="fontTable.xml"/><Relationship Id="rId7" Type="http://schemas.openxmlformats.org/officeDocument/2006/relationships/image" Target="media/image1.emf"/><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hyperlink" Target="https://gov.wales/topics/educationandskills/foundation-phase/?lang=en" TargetMode="Externa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footer" Target="footer1.xml"/><Relationship Id="rId19" Type="http://schemas.openxmlformats.org/officeDocument/2006/relationships/image" Target="media/image11.png"/><Relationship Id="rId31" Type="http://schemas.openxmlformats.org/officeDocument/2006/relationships/hyperlink" Target="https://www.gov.uk/government/publications/listening-to-and-involving-children-and-young-people%20accessed%20on%2019/05/18" TargetMode="Externa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31</Pages>
  <Words>5092</Words>
  <Characters>29026</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34050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dc:creator>
  <cp:lastModifiedBy>Jo</cp:lastModifiedBy>
  <cp:revision>3</cp:revision>
  <dcterms:created xsi:type="dcterms:W3CDTF">2018-05-30T08:36:00Z</dcterms:created>
  <dcterms:modified xsi:type="dcterms:W3CDTF">2018-05-30T08:36:00Z</dcterms:modified>
</cp:coreProperties>
</file>