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Default Extension="odttf" ContentType="application/vnd.openxmlformats-officedocument.obfuscatedFont"/>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01AC" w:rsidRPr="00DE044C" w:rsidRDefault="00E001AC">
      <w:pPr>
        <w:spacing w:line="360" w:lineRule="auto"/>
        <w:jc w:val="both"/>
        <w:rPr>
          <w:b/>
          <w:bCs/>
          <w:color w:val="000000" w:themeColor="text1"/>
          <w:sz w:val="24"/>
          <w:szCs w:val="24"/>
          <w:lang w:val="en-GB"/>
        </w:rPr>
      </w:pPr>
    </w:p>
    <w:p w:rsidR="00003612" w:rsidRPr="00DE044C" w:rsidRDefault="00E315E7">
      <w:pPr>
        <w:spacing w:line="360" w:lineRule="auto"/>
        <w:jc w:val="both"/>
        <w:rPr>
          <w:b/>
          <w:bCs/>
          <w:color w:val="000000" w:themeColor="text1"/>
          <w:sz w:val="24"/>
          <w:szCs w:val="24"/>
          <w:lang w:val="en-GB"/>
        </w:rPr>
      </w:pPr>
      <w:r w:rsidRPr="004218C6">
        <w:rPr>
          <w:rFonts w:ascii="Times New Roman" w:eastAsia="Times New Roman" w:hAnsi="Times New Roman" w:cs="Times New Roman"/>
          <w:b/>
          <w:bCs/>
          <w:noProof/>
          <w:sz w:val="28"/>
          <w:szCs w:val="28"/>
          <w:lang w:val="en-US" w:bidi="gu-IN"/>
        </w:rPr>
        <w:drawing>
          <wp:anchor distT="0" distB="0" distL="114300" distR="114300" simplePos="0" relativeHeight="251659264" behindDoc="1" locked="0" layoutInCell="1" allowOverlap="1">
            <wp:simplePos x="0" y="0"/>
            <wp:positionH relativeFrom="column">
              <wp:posOffset>2040890</wp:posOffset>
            </wp:positionH>
            <wp:positionV relativeFrom="paragraph">
              <wp:posOffset>148590</wp:posOffset>
            </wp:positionV>
            <wp:extent cx="2781300" cy="1543050"/>
            <wp:effectExtent l="0" t="0" r="0" b="0"/>
            <wp:wrapTight wrapText="bothSides">
              <wp:wrapPolygon edited="0">
                <wp:start x="0" y="0"/>
                <wp:lineTo x="0" y="21333"/>
                <wp:lineTo x="21452" y="21333"/>
                <wp:lineTo x="21452" y="0"/>
                <wp:lineTo x="0" y="0"/>
              </wp:wrapPolygon>
            </wp:wrapTight>
            <wp:docPr id="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a:xfrm>
                      <a:off x="0" y="0"/>
                      <a:ext cx="2781300" cy="1543050"/>
                    </a:xfrm>
                    <a:prstGeom prst="rect">
                      <a:avLst/>
                    </a:prstGeom>
                    <a:ln/>
                  </pic:spPr>
                </pic:pic>
              </a:graphicData>
            </a:graphic>
          </wp:anchor>
        </w:drawing>
      </w:r>
    </w:p>
    <w:p w:rsidR="00003612" w:rsidRPr="00DE044C" w:rsidRDefault="00003612" w:rsidP="00003612">
      <w:pPr>
        <w:pStyle w:val="BodyText"/>
        <w:rPr>
          <w:rFonts w:ascii="Arial"/>
          <w:b/>
          <w:color w:val="000000" w:themeColor="text1"/>
          <w:sz w:val="18"/>
          <w:lang w:val="en-GB"/>
        </w:rPr>
      </w:pPr>
    </w:p>
    <w:p w:rsidR="00003612" w:rsidRPr="00DE044C" w:rsidRDefault="00003612" w:rsidP="00003612">
      <w:pPr>
        <w:pStyle w:val="BodyText"/>
        <w:spacing w:before="142"/>
        <w:rPr>
          <w:rFonts w:ascii="Arial"/>
          <w:b/>
          <w:color w:val="000000" w:themeColor="text1"/>
          <w:sz w:val="20"/>
          <w:lang w:val="en-GB"/>
        </w:rPr>
      </w:pPr>
    </w:p>
    <w:p w:rsidR="00E315E7" w:rsidRDefault="00E315E7" w:rsidP="00E315E7">
      <w:pPr>
        <w:spacing w:before="280" w:after="240" w:line="360" w:lineRule="auto"/>
        <w:jc w:val="center"/>
        <w:rPr>
          <w:rFonts w:ascii="Times New Roman" w:eastAsia="Times New Roman" w:hAnsi="Times New Roman" w:cs="Times New Roman"/>
          <w:b/>
          <w:bCs/>
          <w:sz w:val="28"/>
          <w:szCs w:val="28"/>
          <w:lang w:eastAsia="en-IN"/>
        </w:rPr>
      </w:pPr>
    </w:p>
    <w:p w:rsidR="00E315E7" w:rsidRDefault="00E315E7" w:rsidP="00E315E7">
      <w:pPr>
        <w:spacing w:before="280" w:after="240" w:line="360" w:lineRule="auto"/>
        <w:jc w:val="center"/>
        <w:rPr>
          <w:rFonts w:ascii="Times New Roman" w:eastAsia="Times New Roman" w:hAnsi="Times New Roman" w:cs="Times New Roman"/>
          <w:b/>
          <w:bCs/>
          <w:sz w:val="28"/>
          <w:szCs w:val="28"/>
          <w:lang w:eastAsia="en-IN"/>
        </w:rPr>
      </w:pPr>
    </w:p>
    <w:p w:rsidR="00E315E7" w:rsidRDefault="00E315E7" w:rsidP="00E315E7">
      <w:pPr>
        <w:spacing w:before="280" w:after="240" w:line="360" w:lineRule="auto"/>
        <w:jc w:val="center"/>
        <w:rPr>
          <w:rFonts w:ascii="Times New Roman" w:eastAsia="Times New Roman" w:hAnsi="Times New Roman" w:cs="Times New Roman"/>
          <w:b/>
          <w:bCs/>
          <w:sz w:val="28"/>
          <w:szCs w:val="28"/>
          <w:lang w:eastAsia="en-IN"/>
        </w:rPr>
      </w:pPr>
    </w:p>
    <w:p w:rsidR="00E315E7" w:rsidRPr="00E315E7" w:rsidRDefault="00E315E7" w:rsidP="00E315E7">
      <w:pPr>
        <w:spacing w:before="280" w:after="240" w:line="360" w:lineRule="auto"/>
        <w:jc w:val="center"/>
        <w:rPr>
          <w:rFonts w:eastAsia="Times New Roman"/>
          <w:b/>
          <w:bCs/>
          <w:sz w:val="28"/>
          <w:szCs w:val="28"/>
          <w:lang w:eastAsia="en-IN"/>
        </w:rPr>
      </w:pPr>
      <w:r w:rsidRPr="00E315E7">
        <w:rPr>
          <w:rFonts w:eastAsia="Times New Roman"/>
          <w:b/>
          <w:bCs/>
          <w:sz w:val="28"/>
          <w:szCs w:val="28"/>
          <w:lang w:eastAsia="en-IN"/>
        </w:rPr>
        <w:t>Assessment component: Financial performance and management of Tesla</w:t>
      </w:r>
    </w:p>
    <w:p w:rsidR="00E315E7" w:rsidRPr="00E315E7" w:rsidRDefault="00E315E7" w:rsidP="00E315E7">
      <w:pPr>
        <w:spacing w:before="280" w:after="240" w:line="360" w:lineRule="auto"/>
        <w:jc w:val="center"/>
        <w:rPr>
          <w:rFonts w:eastAsia="Times New Roman"/>
          <w:b/>
          <w:bCs/>
          <w:sz w:val="28"/>
          <w:szCs w:val="28"/>
          <w:lang w:eastAsia="en-IN"/>
        </w:rPr>
      </w:pPr>
      <w:r w:rsidRPr="00E315E7">
        <w:rPr>
          <w:rFonts w:eastAsia="Times New Roman"/>
          <w:b/>
          <w:bCs/>
          <w:sz w:val="28"/>
          <w:szCs w:val="28"/>
          <w:lang w:eastAsia="en-IN"/>
        </w:rPr>
        <w:t xml:space="preserve">Student ID: </w:t>
      </w:r>
      <w:r w:rsidR="00A92844" w:rsidRPr="00A92844">
        <w:rPr>
          <w:rFonts w:eastAsia="Times New Roman"/>
          <w:b/>
          <w:bCs/>
          <w:sz w:val="28"/>
          <w:szCs w:val="28"/>
          <w:lang w:eastAsia="en-IN"/>
        </w:rPr>
        <w:t>2532584</w:t>
      </w:r>
    </w:p>
    <w:p w:rsidR="00E315E7" w:rsidRPr="00E315E7" w:rsidRDefault="00E315E7" w:rsidP="00E315E7">
      <w:pPr>
        <w:spacing w:before="280" w:after="240" w:line="360" w:lineRule="auto"/>
        <w:jc w:val="center"/>
        <w:rPr>
          <w:rFonts w:eastAsia="Times New Roman"/>
          <w:b/>
          <w:bCs/>
          <w:sz w:val="28"/>
          <w:szCs w:val="28"/>
          <w:lang w:eastAsia="en-IN"/>
        </w:rPr>
      </w:pPr>
      <w:r w:rsidRPr="00E315E7">
        <w:rPr>
          <w:rFonts w:eastAsia="Times New Roman"/>
          <w:b/>
          <w:bCs/>
          <w:sz w:val="28"/>
          <w:szCs w:val="28"/>
          <w:lang w:eastAsia="en-IN"/>
        </w:rPr>
        <w:t xml:space="preserve">Student Name: </w:t>
      </w:r>
      <w:r w:rsidR="00A92844" w:rsidRPr="00A92844">
        <w:rPr>
          <w:rFonts w:eastAsia="Times New Roman"/>
          <w:b/>
          <w:bCs/>
          <w:sz w:val="28"/>
          <w:szCs w:val="28"/>
          <w:lang w:eastAsia="en-IN"/>
        </w:rPr>
        <w:t>Krishna oghad modhavadiya</w:t>
      </w:r>
    </w:p>
    <w:p w:rsidR="00E315E7" w:rsidRPr="00E315E7" w:rsidRDefault="00E315E7" w:rsidP="00E315E7">
      <w:pPr>
        <w:spacing w:before="280" w:after="240" w:line="360" w:lineRule="auto"/>
        <w:jc w:val="center"/>
        <w:rPr>
          <w:rFonts w:eastAsia="Times New Roman"/>
          <w:b/>
          <w:bCs/>
          <w:sz w:val="28"/>
          <w:szCs w:val="28"/>
          <w:lang w:eastAsia="en-IN"/>
        </w:rPr>
      </w:pPr>
      <w:r w:rsidRPr="00E315E7">
        <w:rPr>
          <w:rFonts w:eastAsia="Times New Roman"/>
          <w:b/>
          <w:bCs/>
          <w:sz w:val="28"/>
          <w:szCs w:val="28"/>
          <w:lang w:eastAsia="en-IN"/>
        </w:rPr>
        <w:t>Course Name:</w:t>
      </w:r>
      <w:r w:rsidRPr="002A105B">
        <w:rPr>
          <w:rFonts w:eastAsia="Times New Roman"/>
          <w:bCs/>
          <w:sz w:val="28"/>
          <w:szCs w:val="28"/>
          <w:lang w:eastAsia="en-IN"/>
        </w:rPr>
        <w:t>Financial Management</w:t>
      </w:r>
    </w:p>
    <w:p w:rsidR="00E315E7" w:rsidRPr="00E315E7" w:rsidRDefault="00E315E7" w:rsidP="00E315E7">
      <w:pPr>
        <w:spacing w:before="280" w:after="240" w:line="360" w:lineRule="auto"/>
        <w:jc w:val="center"/>
        <w:rPr>
          <w:rFonts w:eastAsia="Times New Roman"/>
          <w:b/>
          <w:bCs/>
          <w:sz w:val="28"/>
          <w:szCs w:val="28"/>
          <w:lang w:eastAsia="en-IN"/>
        </w:rPr>
      </w:pPr>
      <w:r w:rsidRPr="00E315E7">
        <w:rPr>
          <w:rFonts w:eastAsia="Times New Roman"/>
          <w:b/>
          <w:bCs/>
          <w:sz w:val="28"/>
          <w:szCs w:val="28"/>
          <w:lang w:eastAsia="en-IN"/>
        </w:rPr>
        <w:t>Lecturer Name:</w:t>
      </w:r>
      <w:r w:rsidRPr="002A105B">
        <w:rPr>
          <w:rFonts w:eastAsia="Times New Roman"/>
          <w:bCs/>
          <w:sz w:val="28"/>
          <w:szCs w:val="28"/>
          <w:lang w:eastAsia="en-IN"/>
        </w:rPr>
        <w:t>Shengfeng Mai</w:t>
      </w:r>
    </w:p>
    <w:p w:rsidR="00E315E7" w:rsidRPr="00E315E7" w:rsidRDefault="00E315E7" w:rsidP="00E315E7">
      <w:pPr>
        <w:spacing w:before="280" w:after="240" w:line="360" w:lineRule="auto"/>
        <w:jc w:val="center"/>
        <w:rPr>
          <w:rFonts w:eastAsia="Times New Roman"/>
          <w:b/>
          <w:bCs/>
          <w:sz w:val="28"/>
          <w:szCs w:val="28"/>
          <w:lang w:eastAsia="en-IN"/>
        </w:rPr>
      </w:pPr>
      <w:r w:rsidRPr="00E315E7">
        <w:rPr>
          <w:rFonts w:eastAsia="Times New Roman"/>
          <w:b/>
          <w:bCs/>
          <w:sz w:val="28"/>
          <w:szCs w:val="28"/>
          <w:lang w:eastAsia="en-IN"/>
        </w:rPr>
        <w:t>Term:</w:t>
      </w:r>
      <w:r w:rsidRPr="002A105B">
        <w:rPr>
          <w:rFonts w:eastAsia="Times New Roman"/>
          <w:bCs/>
          <w:sz w:val="28"/>
          <w:szCs w:val="28"/>
          <w:lang w:eastAsia="en-IN"/>
        </w:rPr>
        <w:t>February 2026</w:t>
      </w:r>
    </w:p>
    <w:p w:rsidR="00E315E7" w:rsidRPr="00E315E7" w:rsidRDefault="00E315E7" w:rsidP="00E315E7">
      <w:pPr>
        <w:spacing w:before="280" w:after="240" w:line="360" w:lineRule="auto"/>
        <w:jc w:val="center"/>
        <w:rPr>
          <w:rFonts w:eastAsia="Times New Roman"/>
          <w:b/>
          <w:bCs/>
          <w:sz w:val="28"/>
          <w:szCs w:val="28"/>
          <w:lang w:eastAsia="en-IN"/>
        </w:rPr>
      </w:pPr>
      <w:r w:rsidRPr="00E315E7">
        <w:rPr>
          <w:rFonts w:eastAsia="Times New Roman"/>
          <w:b/>
          <w:bCs/>
          <w:sz w:val="28"/>
          <w:szCs w:val="28"/>
          <w:lang w:eastAsia="en-IN"/>
        </w:rPr>
        <w:t xml:space="preserve">Word Count: </w:t>
      </w:r>
      <w:r w:rsidR="00FA47B9" w:rsidRPr="00FA47B9">
        <w:rPr>
          <w:rFonts w:eastAsia="Times New Roman"/>
          <w:bCs/>
          <w:sz w:val="28"/>
          <w:szCs w:val="28"/>
          <w:lang w:eastAsia="en-IN"/>
        </w:rPr>
        <w:t>5015</w:t>
      </w:r>
    </w:p>
    <w:p w:rsidR="00E315E7" w:rsidRPr="00E315E7" w:rsidRDefault="00E315E7" w:rsidP="00E315E7">
      <w:pPr>
        <w:spacing w:before="280" w:after="240" w:line="360" w:lineRule="auto"/>
        <w:jc w:val="center"/>
        <w:rPr>
          <w:rFonts w:eastAsia="Times New Roman"/>
          <w:b/>
          <w:bCs/>
          <w:sz w:val="28"/>
          <w:szCs w:val="28"/>
          <w:lang w:eastAsia="en-IN"/>
        </w:rPr>
      </w:pPr>
      <w:r w:rsidRPr="00E315E7">
        <w:rPr>
          <w:rFonts w:eastAsia="Times New Roman"/>
          <w:b/>
          <w:bCs/>
          <w:sz w:val="28"/>
          <w:szCs w:val="28"/>
          <w:lang w:eastAsia="en-IN"/>
        </w:rPr>
        <w:t xml:space="preserve">Submission Deadline: </w:t>
      </w:r>
      <w:r w:rsidRPr="002A105B">
        <w:rPr>
          <w:rFonts w:eastAsia="Times New Roman"/>
          <w:bCs/>
          <w:sz w:val="28"/>
          <w:szCs w:val="28"/>
          <w:lang w:eastAsia="en-IN"/>
        </w:rPr>
        <w:t>24</w:t>
      </w:r>
      <w:r w:rsidRPr="002A105B">
        <w:rPr>
          <w:rFonts w:eastAsia="Times New Roman"/>
          <w:bCs/>
          <w:sz w:val="28"/>
          <w:szCs w:val="28"/>
          <w:vertAlign w:val="superscript"/>
          <w:lang w:eastAsia="en-IN"/>
        </w:rPr>
        <w:t>th</w:t>
      </w:r>
      <w:r w:rsidRPr="002A105B">
        <w:rPr>
          <w:rFonts w:eastAsia="Times New Roman"/>
          <w:bCs/>
          <w:sz w:val="28"/>
          <w:szCs w:val="28"/>
          <w:lang w:eastAsia="en-IN"/>
        </w:rPr>
        <w:t xml:space="preserve"> April 2026</w:t>
      </w:r>
    </w:p>
    <w:p w:rsidR="00003612" w:rsidRPr="00DE044C" w:rsidRDefault="00003612" w:rsidP="00003612">
      <w:pPr>
        <w:pStyle w:val="TableParagraph"/>
        <w:rPr>
          <w:color w:val="000000" w:themeColor="text1"/>
          <w:lang w:val="en-GB"/>
        </w:rPr>
        <w:sectPr w:rsidR="00003612" w:rsidRPr="00DE044C" w:rsidSect="00003612">
          <w:footerReference w:type="default" r:id="rId9"/>
          <w:pgSz w:w="11900" w:h="16840"/>
          <w:pgMar w:top="800" w:right="566" w:bottom="820" w:left="566" w:header="0" w:footer="629"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pPr>
    </w:p>
    <w:sdt>
      <w:sdtPr>
        <w:rPr>
          <w:rFonts w:ascii="Arial" w:eastAsia="Arial" w:hAnsi="Arial" w:cs="Arial"/>
          <w:color w:val="000000" w:themeColor="text1"/>
          <w:sz w:val="24"/>
          <w:szCs w:val="24"/>
          <w:lang w:val="en-GB"/>
        </w:rPr>
        <w:id w:val="1275825201"/>
        <w:docPartObj>
          <w:docPartGallery w:val="Table of Contents"/>
          <w:docPartUnique/>
        </w:docPartObj>
      </w:sdtPr>
      <w:sdtEndPr>
        <w:rPr>
          <w:b/>
          <w:bCs/>
          <w:noProof/>
        </w:rPr>
      </w:sdtEndPr>
      <w:sdtContent>
        <w:p w:rsidR="00532B62" w:rsidRPr="00DE044C" w:rsidRDefault="00532B62" w:rsidP="00532B62">
          <w:pPr>
            <w:pStyle w:val="TOCHeading"/>
            <w:jc w:val="center"/>
            <w:rPr>
              <w:rFonts w:ascii="Arial" w:hAnsi="Arial" w:cs="Arial"/>
              <w:color w:val="000000" w:themeColor="text1"/>
              <w:sz w:val="24"/>
              <w:szCs w:val="24"/>
              <w:lang w:val="en-GB"/>
            </w:rPr>
          </w:pPr>
          <w:r w:rsidRPr="00DE044C">
            <w:rPr>
              <w:rFonts w:ascii="Arial" w:hAnsi="Arial" w:cs="Arial"/>
              <w:b/>
              <w:color w:val="000000" w:themeColor="text1"/>
              <w:sz w:val="24"/>
              <w:szCs w:val="24"/>
              <w:lang w:val="en-GB"/>
            </w:rPr>
            <w:t>Table of Contents</w:t>
          </w:r>
        </w:p>
        <w:p w:rsidR="00002345" w:rsidRPr="00002345" w:rsidRDefault="00577332" w:rsidP="00002345">
          <w:pPr>
            <w:pStyle w:val="TOC1"/>
            <w:tabs>
              <w:tab w:val="right" w:leader="dot" w:pos="9016"/>
            </w:tabs>
            <w:spacing w:line="360" w:lineRule="auto"/>
            <w:rPr>
              <w:rFonts w:asciiTheme="minorHAnsi" w:eastAsiaTheme="minorEastAsia" w:hAnsiTheme="minorHAnsi" w:cstheme="minorBidi"/>
              <w:b w:val="0"/>
              <w:noProof/>
              <w:szCs w:val="24"/>
              <w:lang w:val="en-IN" w:eastAsia="en-IN"/>
            </w:rPr>
          </w:pPr>
          <w:r w:rsidRPr="00577332">
            <w:rPr>
              <w:b w:val="0"/>
              <w:color w:val="000000" w:themeColor="text1"/>
              <w:szCs w:val="24"/>
              <w:lang w:val="en-GB"/>
            </w:rPr>
            <w:fldChar w:fldCharType="begin"/>
          </w:r>
          <w:r w:rsidR="00532B62" w:rsidRPr="00002345">
            <w:rPr>
              <w:b w:val="0"/>
              <w:color w:val="000000" w:themeColor="text1"/>
              <w:szCs w:val="24"/>
              <w:lang w:val="en-GB"/>
            </w:rPr>
            <w:instrText xml:space="preserve"> TOC \o "1-3" \h \z \u </w:instrText>
          </w:r>
          <w:r w:rsidRPr="00577332">
            <w:rPr>
              <w:b w:val="0"/>
              <w:color w:val="000000" w:themeColor="text1"/>
              <w:szCs w:val="24"/>
              <w:lang w:val="en-GB"/>
            </w:rPr>
            <w:fldChar w:fldCharType="separate"/>
          </w:r>
          <w:hyperlink w:anchor="_Toc227578733" w:history="1">
            <w:r w:rsidR="00002345" w:rsidRPr="00002345">
              <w:rPr>
                <w:rStyle w:val="Hyperlink"/>
                <w:b w:val="0"/>
                <w:bCs/>
                <w:noProof/>
                <w:szCs w:val="24"/>
                <w:lang w:val="en-GB"/>
              </w:rPr>
              <w:t>1. Financial health check</w:t>
            </w:r>
            <w:r w:rsidR="00002345" w:rsidRPr="00002345">
              <w:rPr>
                <w:b w:val="0"/>
                <w:noProof/>
                <w:webHidden/>
                <w:szCs w:val="24"/>
              </w:rPr>
              <w:tab/>
            </w:r>
            <w:r w:rsidRPr="00002345">
              <w:rPr>
                <w:b w:val="0"/>
                <w:noProof/>
                <w:webHidden/>
                <w:szCs w:val="24"/>
              </w:rPr>
              <w:fldChar w:fldCharType="begin"/>
            </w:r>
            <w:r w:rsidR="00002345" w:rsidRPr="00002345">
              <w:rPr>
                <w:b w:val="0"/>
                <w:noProof/>
                <w:webHidden/>
                <w:szCs w:val="24"/>
              </w:rPr>
              <w:instrText xml:space="preserve"> PAGEREF _Toc227578733 \h </w:instrText>
            </w:r>
            <w:r w:rsidRPr="00002345">
              <w:rPr>
                <w:b w:val="0"/>
                <w:noProof/>
                <w:webHidden/>
                <w:szCs w:val="24"/>
              </w:rPr>
            </w:r>
            <w:r w:rsidRPr="00002345">
              <w:rPr>
                <w:b w:val="0"/>
                <w:noProof/>
                <w:webHidden/>
                <w:szCs w:val="24"/>
              </w:rPr>
              <w:fldChar w:fldCharType="separate"/>
            </w:r>
            <w:r w:rsidR="00BD2BD6">
              <w:rPr>
                <w:b w:val="0"/>
                <w:noProof/>
                <w:webHidden/>
                <w:szCs w:val="24"/>
              </w:rPr>
              <w:t>4</w:t>
            </w:r>
            <w:r w:rsidRPr="00002345">
              <w:rPr>
                <w:b w:val="0"/>
                <w:noProof/>
                <w:webHidden/>
                <w:szCs w:val="24"/>
              </w:rPr>
              <w:fldChar w:fldCharType="end"/>
            </w:r>
          </w:hyperlink>
        </w:p>
        <w:p w:rsidR="00002345" w:rsidRPr="00002345" w:rsidRDefault="00577332" w:rsidP="00002345">
          <w:pPr>
            <w:pStyle w:val="TOC2"/>
            <w:tabs>
              <w:tab w:val="right" w:leader="dot" w:pos="9016"/>
            </w:tabs>
            <w:spacing w:line="360" w:lineRule="auto"/>
            <w:jc w:val="both"/>
            <w:rPr>
              <w:rFonts w:asciiTheme="minorHAnsi" w:eastAsiaTheme="minorEastAsia" w:hAnsiTheme="minorHAnsi" w:cstheme="minorBidi"/>
              <w:noProof/>
              <w:sz w:val="24"/>
              <w:szCs w:val="24"/>
              <w:lang w:val="en-IN" w:eastAsia="en-IN"/>
            </w:rPr>
          </w:pPr>
          <w:hyperlink w:anchor="_Toc227578734" w:history="1">
            <w:r w:rsidR="00002345" w:rsidRPr="00002345">
              <w:rPr>
                <w:rStyle w:val="Hyperlink"/>
                <w:noProof/>
                <w:sz w:val="24"/>
                <w:szCs w:val="24"/>
              </w:rPr>
              <w:t>1.1 Analysis of Tesla’s past 5 years’ financial condition</w:t>
            </w:r>
            <w:r w:rsidR="00002345" w:rsidRPr="00002345">
              <w:rPr>
                <w:noProof/>
                <w:webHidden/>
                <w:sz w:val="24"/>
                <w:szCs w:val="24"/>
              </w:rPr>
              <w:tab/>
            </w:r>
            <w:r w:rsidRPr="00002345">
              <w:rPr>
                <w:noProof/>
                <w:webHidden/>
                <w:sz w:val="24"/>
                <w:szCs w:val="24"/>
              </w:rPr>
              <w:fldChar w:fldCharType="begin"/>
            </w:r>
            <w:r w:rsidR="00002345" w:rsidRPr="00002345">
              <w:rPr>
                <w:noProof/>
                <w:webHidden/>
                <w:sz w:val="24"/>
                <w:szCs w:val="24"/>
              </w:rPr>
              <w:instrText xml:space="preserve"> PAGEREF _Toc227578734 \h </w:instrText>
            </w:r>
            <w:r w:rsidRPr="00002345">
              <w:rPr>
                <w:noProof/>
                <w:webHidden/>
                <w:sz w:val="24"/>
                <w:szCs w:val="24"/>
              </w:rPr>
            </w:r>
            <w:r w:rsidRPr="00002345">
              <w:rPr>
                <w:noProof/>
                <w:webHidden/>
                <w:sz w:val="24"/>
                <w:szCs w:val="24"/>
              </w:rPr>
              <w:fldChar w:fldCharType="separate"/>
            </w:r>
            <w:r w:rsidR="00BD2BD6">
              <w:rPr>
                <w:noProof/>
                <w:webHidden/>
                <w:sz w:val="24"/>
                <w:szCs w:val="24"/>
              </w:rPr>
              <w:t>4</w:t>
            </w:r>
            <w:r w:rsidRPr="00002345">
              <w:rPr>
                <w:noProof/>
                <w:webHidden/>
                <w:sz w:val="24"/>
                <w:szCs w:val="24"/>
              </w:rPr>
              <w:fldChar w:fldCharType="end"/>
            </w:r>
          </w:hyperlink>
        </w:p>
        <w:p w:rsidR="00002345" w:rsidRPr="00002345" w:rsidRDefault="00577332" w:rsidP="00002345">
          <w:pPr>
            <w:pStyle w:val="TOC2"/>
            <w:tabs>
              <w:tab w:val="right" w:leader="dot" w:pos="9016"/>
            </w:tabs>
            <w:spacing w:line="360" w:lineRule="auto"/>
            <w:jc w:val="both"/>
            <w:rPr>
              <w:rFonts w:asciiTheme="minorHAnsi" w:eastAsiaTheme="minorEastAsia" w:hAnsiTheme="minorHAnsi" w:cstheme="minorBidi"/>
              <w:noProof/>
              <w:sz w:val="24"/>
              <w:szCs w:val="24"/>
              <w:lang w:val="en-IN" w:eastAsia="en-IN"/>
            </w:rPr>
          </w:pPr>
          <w:hyperlink w:anchor="_Toc227578735" w:history="1">
            <w:r w:rsidR="00002345" w:rsidRPr="00002345">
              <w:rPr>
                <w:rStyle w:val="Hyperlink"/>
                <w:noProof/>
                <w:sz w:val="24"/>
                <w:szCs w:val="24"/>
              </w:rPr>
              <w:t>1.2 Evaluation of Tesla’s financial ratios</w:t>
            </w:r>
            <w:r w:rsidR="00002345" w:rsidRPr="00002345">
              <w:rPr>
                <w:noProof/>
                <w:webHidden/>
                <w:sz w:val="24"/>
                <w:szCs w:val="24"/>
              </w:rPr>
              <w:tab/>
            </w:r>
            <w:r w:rsidRPr="00002345">
              <w:rPr>
                <w:noProof/>
                <w:webHidden/>
                <w:sz w:val="24"/>
                <w:szCs w:val="24"/>
              </w:rPr>
              <w:fldChar w:fldCharType="begin"/>
            </w:r>
            <w:r w:rsidR="00002345" w:rsidRPr="00002345">
              <w:rPr>
                <w:noProof/>
                <w:webHidden/>
                <w:sz w:val="24"/>
                <w:szCs w:val="24"/>
              </w:rPr>
              <w:instrText xml:space="preserve"> PAGEREF _Toc227578735 \h </w:instrText>
            </w:r>
            <w:r w:rsidRPr="00002345">
              <w:rPr>
                <w:noProof/>
                <w:webHidden/>
                <w:sz w:val="24"/>
                <w:szCs w:val="24"/>
              </w:rPr>
            </w:r>
            <w:r w:rsidRPr="00002345">
              <w:rPr>
                <w:noProof/>
                <w:webHidden/>
                <w:sz w:val="24"/>
                <w:szCs w:val="24"/>
              </w:rPr>
              <w:fldChar w:fldCharType="separate"/>
            </w:r>
            <w:r w:rsidR="00BD2BD6">
              <w:rPr>
                <w:noProof/>
                <w:webHidden/>
                <w:sz w:val="24"/>
                <w:szCs w:val="24"/>
              </w:rPr>
              <w:t>5</w:t>
            </w:r>
            <w:r w:rsidRPr="00002345">
              <w:rPr>
                <w:noProof/>
                <w:webHidden/>
                <w:sz w:val="24"/>
                <w:szCs w:val="24"/>
              </w:rPr>
              <w:fldChar w:fldCharType="end"/>
            </w:r>
          </w:hyperlink>
        </w:p>
        <w:p w:rsidR="00002345" w:rsidRPr="00002345" w:rsidRDefault="00577332" w:rsidP="00002345">
          <w:pPr>
            <w:pStyle w:val="TOC3"/>
            <w:tabs>
              <w:tab w:val="right" w:leader="dot" w:pos="9016"/>
            </w:tabs>
            <w:spacing w:line="360" w:lineRule="auto"/>
            <w:jc w:val="both"/>
            <w:rPr>
              <w:rFonts w:asciiTheme="minorHAnsi" w:eastAsiaTheme="minorEastAsia" w:hAnsiTheme="minorHAnsi" w:cstheme="minorBidi"/>
              <w:noProof/>
              <w:sz w:val="24"/>
              <w:szCs w:val="24"/>
              <w:lang w:val="en-IN" w:eastAsia="en-IN"/>
            </w:rPr>
          </w:pPr>
          <w:hyperlink w:anchor="_Toc227578736" w:history="1">
            <w:r w:rsidR="00002345" w:rsidRPr="00002345">
              <w:rPr>
                <w:rStyle w:val="Hyperlink"/>
                <w:noProof/>
                <w:sz w:val="24"/>
                <w:szCs w:val="24"/>
                <w:lang w:val="en-GB"/>
              </w:rPr>
              <w:t>1.2.1 Profitability ratio</w:t>
            </w:r>
            <w:r w:rsidR="00002345" w:rsidRPr="00002345">
              <w:rPr>
                <w:noProof/>
                <w:webHidden/>
                <w:sz w:val="24"/>
                <w:szCs w:val="24"/>
              </w:rPr>
              <w:tab/>
            </w:r>
            <w:r w:rsidRPr="00002345">
              <w:rPr>
                <w:noProof/>
                <w:webHidden/>
                <w:sz w:val="24"/>
                <w:szCs w:val="24"/>
              </w:rPr>
              <w:fldChar w:fldCharType="begin"/>
            </w:r>
            <w:r w:rsidR="00002345" w:rsidRPr="00002345">
              <w:rPr>
                <w:noProof/>
                <w:webHidden/>
                <w:sz w:val="24"/>
                <w:szCs w:val="24"/>
              </w:rPr>
              <w:instrText xml:space="preserve"> PAGEREF _Toc227578736 \h </w:instrText>
            </w:r>
            <w:r w:rsidRPr="00002345">
              <w:rPr>
                <w:noProof/>
                <w:webHidden/>
                <w:sz w:val="24"/>
                <w:szCs w:val="24"/>
              </w:rPr>
            </w:r>
            <w:r w:rsidRPr="00002345">
              <w:rPr>
                <w:noProof/>
                <w:webHidden/>
                <w:sz w:val="24"/>
                <w:szCs w:val="24"/>
              </w:rPr>
              <w:fldChar w:fldCharType="separate"/>
            </w:r>
            <w:r w:rsidR="00BD2BD6">
              <w:rPr>
                <w:noProof/>
                <w:webHidden/>
                <w:sz w:val="24"/>
                <w:szCs w:val="24"/>
              </w:rPr>
              <w:t>5</w:t>
            </w:r>
            <w:r w:rsidRPr="00002345">
              <w:rPr>
                <w:noProof/>
                <w:webHidden/>
                <w:sz w:val="24"/>
                <w:szCs w:val="24"/>
              </w:rPr>
              <w:fldChar w:fldCharType="end"/>
            </w:r>
          </w:hyperlink>
        </w:p>
        <w:p w:rsidR="00002345" w:rsidRPr="00002345" w:rsidRDefault="00577332" w:rsidP="00002345">
          <w:pPr>
            <w:pStyle w:val="TOC3"/>
            <w:tabs>
              <w:tab w:val="right" w:leader="dot" w:pos="9016"/>
            </w:tabs>
            <w:spacing w:line="360" w:lineRule="auto"/>
            <w:jc w:val="both"/>
            <w:rPr>
              <w:rFonts w:asciiTheme="minorHAnsi" w:eastAsiaTheme="minorEastAsia" w:hAnsiTheme="minorHAnsi" w:cstheme="minorBidi"/>
              <w:noProof/>
              <w:sz w:val="24"/>
              <w:szCs w:val="24"/>
              <w:lang w:val="en-IN" w:eastAsia="en-IN"/>
            </w:rPr>
          </w:pPr>
          <w:hyperlink w:anchor="_Toc227578737" w:history="1">
            <w:r w:rsidR="00002345" w:rsidRPr="00002345">
              <w:rPr>
                <w:rStyle w:val="Hyperlink"/>
                <w:noProof/>
                <w:sz w:val="24"/>
                <w:szCs w:val="24"/>
                <w:lang w:val="en-GB"/>
              </w:rPr>
              <w:t>1.2.2 Liquidity ratio</w:t>
            </w:r>
            <w:r w:rsidR="00002345" w:rsidRPr="00002345">
              <w:rPr>
                <w:noProof/>
                <w:webHidden/>
                <w:sz w:val="24"/>
                <w:szCs w:val="24"/>
              </w:rPr>
              <w:tab/>
            </w:r>
            <w:r w:rsidRPr="00002345">
              <w:rPr>
                <w:noProof/>
                <w:webHidden/>
                <w:sz w:val="24"/>
                <w:szCs w:val="24"/>
              </w:rPr>
              <w:fldChar w:fldCharType="begin"/>
            </w:r>
            <w:r w:rsidR="00002345" w:rsidRPr="00002345">
              <w:rPr>
                <w:noProof/>
                <w:webHidden/>
                <w:sz w:val="24"/>
                <w:szCs w:val="24"/>
              </w:rPr>
              <w:instrText xml:space="preserve"> PAGEREF _Toc227578737 \h </w:instrText>
            </w:r>
            <w:r w:rsidRPr="00002345">
              <w:rPr>
                <w:noProof/>
                <w:webHidden/>
                <w:sz w:val="24"/>
                <w:szCs w:val="24"/>
              </w:rPr>
            </w:r>
            <w:r w:rsidRPr="00002345">
              <w:rPr>
                <w:noProof/>
                <w:webHidden/>
                <w:sz w:val="24"/>
                <w:szCs w:val="24"/>
              </w:rPr>
              <w:fldChar w:fldCharType="separate"/>
            </w:r>
            <w:r w:rsidR="00BD2BD6">
              <w:rPr>
                <w:noProof/>
                <w:webHidden/>
                <w:sz w:val="24"/>
                <w:szCs w:val="24"/>
              </w:rPr>
              <w:t>6</w:t>
            </w:r>
            <w:r w:rsidRPr="00002345">
              <w:rPr>
                <w:noProof/>
                <w:webHidden/>
                <w:sz w:val="24"/>
                <w:szCs w:val="24"/>
              </w:rPr>
              <w:fldChar w:fldCharType="end"/>
            </w:r>
          </w:hyperlink>
        </w:p>
        <w:p w:rsidR="00002345" w:rsidRPr="00002345" w:rsidRDefault="00577332" w:rsidP="00002345">
          <w:pPr>
            <w:pStyle w:val="TOC3"/>
            <w:tabs>
              <w:tab w:val="right" w:leader="dot" w:pos="9016"/>
            </w:tabs>
            <w:spacing w:line="360" w:lineRule="auto"/>
            <w:jc w:val="both"/>
            <w:rPr>
              <w:rFonts w:asciiTheme="minorHAnsi" w:eastAsiaTheme="minorEastAsia" w:hAnsiTheme="minorHAnsi" w:cstheme="minorBidi"/>
              <w:noProof/>
              <w:sz w:val="24"/>
              <w:szCs w:val="24"/>
              <w:lang w:val="en-IN" w:eastAsia="en-IN"/>
            </w:rPr>
          </w:pPr>
          <w:hyperlink w:anchor="_Toc227578738" w:history="1">
            <w:r w:rsidR="00002345" w:rsidRPr="00002345">
              <w:rPr>
                <w:rStyle w:val="Hyperlink"/>
                <w:noProof/>
                <w:sz w:val="24"/>
                <w:szCs w:val="24"/>
                <w:lang w:val="en-GB"/>
              </w:rPr>
              <w:t>1.2.3 Efficiency ratio</w:t>
            </w:r>
            <w:r w:rsidR="00002345" w:rsidRPr="00002345">
              <w:rPr>
                <w:noProof/>
                <w:webHidden/>
                <w:sz w:val="24"/>
                <w:szCs w:val="24"/>
              </w:rPr>
              <w:tab/>
            </w:r>
            <w:r w:rsidRPr="00002345">
              <w:rPr>
                <w:noProof/>
                <w:webHidden/>
                <w:sz w:val="24"/>
                <w:szCs w:val="24"/>
              </w:rPr>
              <w:fldChar w:fldCharType="begin"/>
            </w:r>
            <w:r w:rsidR="00002345" w:rsidRPr="00002345">
              <w:rPr>
                <w:noProof/>
                <w:webHidden/>
                <w:sz w:val="24"/>
                <w:szCs w:val="24"/>
              </w:rPr>
              <w:instrText xml:space="preserve"> PAGEREF _Toc227578738 \h </w:instrText>
            </w:r>
            <w:r w:rsidRPr="00002345">
              <w:rPr>
                <w:noProof/>
                <w:webHidden/>
                <w:sz w:val="24"/>
                <w:szCs w:val="24"/>
              </w:rPr>
            </w:r>
            <w:r w:rsidRPr="00002345">
              <w:rPr>
                <w:noProof/>
                <w:webHidden/>
                <w:sz w:val="24"/>
                <w:szCs w:val="24"/>
              </w:rPr>
              <w:fldChar w:fldCharType="separate"/>
            </w:r>
            <w:r w:rsidR="00BD2BD6">
              <w:rPr>
                <w:noProof/>
                <w:webHidden/>
                <w:sz w:val="24"/>
                <w:szCs w:val="24"/>
              </w:rPr>
              <w:t>7</w:t>
            </w:r>
            <w:r w:rsidRPr="00002345">
              <w:rPr>
                <w:noProof/>
                <w:webHidden/>
                <w:sz w:val="24"/>
                <w:szCs w:val="24"/>
              </w:rPr>
              <w:fldChar w:fldCharType="end"/>
            </w:r>
          </w:hyperlink>
        </w:p>
        <w:p w:rsidR="00002345" w:rsidRPr="00002345" w:rsidRDefault="00577332" w:rsidP="00002345">
          <w:pPr>
            <w:pStyle w:val="TOC3"/>
            <w:tabs>
              <w:tab w:val="right" w:leader="dot" w:pos="9016"/>
            </w:tabs>
            <w:spacing w:line="360" w:lineRule="auto"/>
            <w:jc w:val="both"/>
            <w:rPr>
              <w:rFonts w:asciiTheme="minorHAnsi" w:eastAsiaTheme="minorEastAsia" w:hAnsiTheme="minorHAnsi" w:cstheme="minorBidi"/>
              <w:noProof/>
              <w:sz w:val="24"/>
              <w:szCs w:val="24"/>
              <w:lang w:val="en-IN" w:eastAsia="en-IN"/>
            </w:rPr>
          </w:pPr>
          <w:hyperlink w:anchor="_Toc227578739" w:history="1">
            <w:r w:rsidR="00002345" w:rsidRPr="00002345">
              <w:rPr>
                <w:rStyle w:val="Hyperlink"/>
                <w:noProof/>
                <w:sz w:val="24"/>
                <w:szCs w:val="24"/>
                <w:lang w:val="en-GB"/>
              </w:rPr>
              <w:t>1.2.4 Gearing ratio</w:t>
            </w:r>
            <w:r w:rsidR="00002345" w:rsidRPr="00002345">
              <w:rPr>
                <w:noProof/>
                <w:webHidden/>
                <w:sz w:val="24"/>
                <w:szCs w:val="24"/>
              </w:rPr>
              <w:tab/>
            </w:r>
            <w:r w:rsidRPr="00002345">
              <w:rPr>
                <w:noProof/>
                <w:webHidden/>
                <w:sz w:val="24"/>
                <w:szCs w:val="24"/>
              </w:rPr>
              <w:fldChar w:fldCharType="begin"/>
            </w:r>
            <w:r w:rsidR="00002345" w:rsidRPr="00002345">
              <w:rPr>
                <w:noProof/>
                <w:webHidden/>
                <w:sz w:val="24"/>
                <w:szCs w:val="24"/>
              </w:rPr>
              <w:instrText xml:space="preserve"> PAGEREF _Toc227578739 \h </w:instrText>
            </w:r>
            <w:r w:rsidRPr="00002345">
              <w:rPr>
                <w:noProof/>
                <w:webHidden/>
                <w:sz w:val="24"/>
                <w:szCs w:val="24"/>
              </w:rPr>
            </w:r>
            <w:r w:rsidRPr="00002345">
              <w:rPr>
                <w:noProof/>
                <w:webHidden/>
                <w:sz w:val="24"/>
                <w:szCs w:val="24"/>
              </w:rPr>
              <w:fldChar w:fldCharType="separate"/>
            </w:r>
            <w:r w:rsidR="00BD2BD6">
              <w:rPr>
                <w:noProof/>
                <w:webHidden/>
                <w:sz w:val="24"/>
                <w:szCs w:val="24"/>
              </w:rPr>
              <w:t>8</w:t>
            </w:r>
            <w:r w:rsidRPr="00002345">
              <w:rPr>
                <w:noProof/>
                <w:webHidden/>
                <w:sz w:val="24"/>
                <w:szCs w:val="24"/>
              </w:rPr>
              <w:fldChar w:fldCharType="end"/>
            </w:r>
          </w:hyperlink>
        </w:p>
        <w:p w:rsidR="00002345" w:rsidRPr="00002345" w:rsidRDefault="00577332" w:rsidP="00002345">
          <w:pPr>
            <w:pStyle w:val="TOC3"/>
            <w:tabs>
              <w:tab w:val="right" w:leader="dot" w:pos="9016"/>
            </w:tabs>
            <w:spacing w:line="360" w:lineRule="auto"/>
            <w:jc w:val="both"/>
            <w:rPr>
              <w:rFonts w:asciiTheme="minorHAnsi" w:eastAsiaTheme="minorEastAsia" w:hAnsiTheme="minorHAnsi" w:cstheme="minorBidi"/>
              <w:noProof/>
              <w:sz w:val="24"/>
              <w:szCs w:val="24"/>
              <w:lang w:val="en-IN" w:eastAsia="en-IN"/>
            </w:rPr>
          </w:pPr>
          <w:hyperlink w:anchor="_Toc227578740" w:history="1">
            <w:r w:rsidR="00002345" w:rsidRPr="00002345">
              <w:rPr>
                <w:rStyle w:val="Hyperlink"/>
                <w:noProof/>
                <w:sz w:val="24"/>
                <w:szCs w:val="24"/>
                <w:lang w:val="en-GB"/>
              </w:rPr>
              <w:t>1.2.5 Investment ratio</w:t>
            </w:r>
            <w:r w:rsidR="00002345" w:rsidRPr="00002345">
              <w:rPr>
                <w:noProof/>
                <w:webHidden/>
                <w:sz w:val="24"/>
                <w:szCs w:val="24"/>
              </w:rPr>
              <w:tab/>
            </w:r>
            <w:r w:rsidRPr="00002345">
              <w:rPr>
                <w:noProof/>
                <w:webHidden/>
                <w:sz w:val="24"/>
                <w:szCs w:val="24"/>
              </w:rPr>
              <w:fldChar w:fldCharType="begin"/>
            </w:r>
            <w:r w:rsidR="00002345" w:rsidRPr="00002345">
              <w:rPr>
                <w:noProof/>
                <w:webHidden/>
                <w:sz w:val="24"/>
                <w:szCs w:val="24"/>
              </w:rPr>
              <w:instrText xml:space="preserve"> PAGEREF _Toc227578740 \h </w:instrText>
            </w:r>
            <w:r w:rsidRPr="00002345">
              <w:rPr>
                <w:noProof/>
                <w:webHidden/>
                <w:sz w:val="24"/>
                <w:szCs w:val="24"/>
              </w:rPr>
            </w:r>
            <w:r w:rsidRPr="00002345">
              <w:rPr>
                <w:noProof/>
                <w:webHidden/>
                <w:sz w:val="24"/>
                <w:szCs w:val="24"/>
              </w:rPr>
              <w:fldChar w:fldCharType="separate"/>
            </w:r>
            <w:r w:rsidR="00BD2BD6">
              <w:rPr>
                <w:noProof/>
                <w:webHidden/>
                <w:sz w:val="24"/>
                <w:szCs w:val="24"/>
              </w:rPr>
              <w:t>8</w:t>
            </w:r>
            <w:r w:rsidRPr="00002345">
              <w:rPr>
                <w:noProof/>
                <w:webHidden/>
                <w:sz w:val="24"/>
                <w:szCs w:val="24"/>
              </w:rPr>
              <w:fldChar w:fldCharType="end"/>
            </w:r>
          </w:hyperlink>
        </w:p>
        <w:p w:rsidR="00002345" w:rsidRPr="00002345" w:rsidRDefault="00577332" w:rsidP="00002345">
          <w:pPr>
            <w:pStyle w:val="TOC3"/>
            <w:tabs>
              <w:tab w:val="right" w:leader="dot" w:pos="9016"/>
            </w:tabs>
            <w:spacing w:line="360" w:lineRule="auto"/>
            <w:jc w:val="both"/>
            <w:rPr>
              <w:rFonts w:asciiTheme="minorHAnsi" w:eastAsiaTheme="minorEastAsia" w:hAnsiTheme="minorHAnsi" w:cstheme="minorBidi"/>
              <w:noProof/>
              <w:sz w:val="24"/>
              <w:szCs w:val="24"/>
              <w:lang w:val="en-IN" w:eastAsia="en-IN"/>
            </w:rPr>
          </w:pPr>
          <w:hyperlink w:anchor="_Toc227578741" w:history="1">
            <w:r w:rsidR="00002345" w:rsidRPr="00002345">
              <w:rPr>
                <w:rStyle w:val="Hyperlink"/>
                <w:noProof/>
                <w:sz w:val="24"/>
                <w:szCs w:val="24"/>
                <w:lang w:val="en-GB"/>
              </w:rPr>
              <w:t>1.2.6 Cash flow</w:t>
            </w:r>
            <w:r w:rsidR="00002345" w:rsidRPr="00002345">
              <w:rPr>
                <w:noProof/>
                <w:webHidden/>
                <w:sz w:val="24"/>
                <w:szCs w:val="24"/>
              </w:rPr>
              <w:tab/>
            </w:r>
            <w:r w:rsidRPr="00002345">
              <w:rPr>
                <w:noProof/>
                <w:webHidden/>
                <w:sz w:val="24"/>
                <w:szCs w:val="24"/>
              </w:rPr>
              <w:fldChar w:fldCharType="begin"/>
            </w:r>
            <w:r w:rsidR="00002345" w:rsidRPr="00002345">
              <w:rPr>
                <w:noProof/>
                <w:webHidden/>
                <w:sz w:val="24"/>
                <w:szCs w:val="24"/>
              </w:rPr>
              <w:instrText xml:space="preserve"> PAGEREF _Toc227578741 \h </w:instrText>
            </w:r>
            <w:r w:rsidRPr="00002345">
              <w:rPr>
                <w:noProof/>
                <w:webHidden/>
                <w:sz w:val="24"/>
                <w:szCs w:val="24"/>
              </w:rPr>
            </w:r>
            <w:r w:rsidRPr="00002345">
              <w:rPr>
                <w:noProof/>
                <w:webHidden/>
                <w:sz w:val="24"/>
                <w:szCs w:val="24"/>
              </w:rPr>
              <w:fldChar w:fldCharType="separate"/>
            </w:r>
            <w:r w:rsidR="00BD2BD6">
              <w:rPr>
                <w:noProof/>
                <w:webHidden/>
                <w:sz w:val="24"/>
                <w:szCs w:val="24"/>
              </w:rPr>
              <w:t>9</w:t>
            </w:r>
            <w:r w:rsidRPr="00002345">
              <w:rPr>
                <w:noProof/>
                <w:webHidden/>
                <w:sz w:val="24"/>
                <w:szCs w:val="24"/>
              </w:rPr>
              <w:fldChar w:fldCharType="end"/>
            </w:r>
          </w:hyperlink>
        </w:p>
        <w:p w:rsidR="00002345" w:rsidRPr="00002345" w:rsidRDefault="00577332" w:rsidP="00002345">
          <w:pPr>
            <w:pStyle w:val="TOC1"/>
            <w:tabs>
              <w:tab w:val="right" w:leader="dot" w:pos="9016"/>
            </w:tabs>
            <w:spacing w:line="360" w:lineRule="auto"/>
            <w:rPr>
              <w:rFonts w:asciiTheme="minorHAnsi" w:eastAsiaTheme="minorEastAsia" w:hAnsiTheme="minorHAnsi" w:cstheme="minorBidi"/>
              <w:b w:val="0"/>
              <w:noProof/>
              <w:szCs w:val="24"/>
              <w:lang w:val="en-IN" w:eastAsia="en-IN"/>
            </w:rPr>
          </w:pPr>
          <w:hyperlink w:anchor="_Toc227578742" w:history="1">
            <w:r w:rsidR="00002345" w:rsidRPr="00002345">
              <w:rPr>
                <w:rStyle w:val="Hyperlink"/>
                <w:b w:val="0"/>
                <w:bCs/>
                <w:noProof/>
                <w:szCs w:val="24"/>
                <w:lang w:val="en-GB"/>
              </w:rPr>
              <w:t>2. Working capital management analysis</w:t>
            </w:r>
            <w:r w:rsidR="00002345" w:rsidRPr="00002345">
              <w:rPr>
                <w:b w:val="0"/>
                <w:noProof/>
                <w:webHidden/>
                <w:szCs w:val="24"/>
              </w:rPr>
              <w:tab/>
            </w:r>
            <w:r w:rsidRPr="00002345">
              <w:rPr>
                <w:b w:val="0"/>
                <w:noProof/>
                <w:webHidden/>
                <w:szCs w:val="24"/>
              </w:rPr>
              <w:fldChar w:fldCharType="begin"/>
            </w:r>
            <w:r w:rsidR="00002345" w:rsidRPr="00002345">
              <w:rPr>
                <w:b w:val="0"/>
                <w:noProof/>
                <w:webHidden/>
                <w:szCs w:val="24"/>
              </w:rPr>
              <w:instrText xml:space="preserve"> PAGEREF _Toc227578742 \h </w:instrText>
            </w:r>
            <w:r w:rsidRPr="00002345">
              <w:rPr>
                <w:b w:val="0"/>
                <w:noProof/>
                <w:webHidden/>
                <w:szCs w:val="24"/>
              </w:rPr>
            </w:r>
            <w:r w:rsidRPr="00002345">
              <w:rPr>
                <w:b w:val="0"/>
                <w:noProof/>
                <w:webHidden/>
                <w:szCs w:val="24"/>
              </w:rPr>
              <w:fldChar w:fldCharType="separate"/>
            </w:r>
            <w:r w:rsidR="00BD2BD6">
              <w:rPr>
                <w:b w:val="0"/>
                <w:noProof/>
                <w:webHidden/>
                <w:szCs w:val="24"/>
              </w:rPr>
              <w:t>10</w:t>
            </w:r>
            <w:r w:rsidRPr="00002345">
              <w:rPr>
                <w:b w:val="0"/>
                <w:noProof/>
                <w:webHidden/>
                <w:szCs w:val="24"/>
              </w:rPr>
              <w:fldChar w:fldCharType="end"/>
            </w:r>
          </w:hyperlink>
        </w:p>
        <w:p w:rsidR="00002345" w:rsidRPr="00002345" w:rsidRDefault="00577332" w:rsidP="00002345">
          <w:pPr>
            <w:pStyle w:val="TOC2"/>
            <w:tabs>
              <w:tab w:val="right" w:leader="dot" w:pos="9016"/>
            </w:tabs>
            <w:spacing w:line="360" w:lineRule="auto"/>
            <w:jc w:val="both"/>
            <w:rPr>
              <w:rFonts w:asciiTheme="minorHAnsi" w:eastAsiaTheme="minorEastAsia" w:hAnsiTheme="minorHAnsi" w:cstheme="minorBidi"/>
              <w:noProof/>
              <w:sz w:val="24"/>
              <w:szCs w:val="24"/>
              <w:lang w:val="en-IN" w:eastAsia="en-IN"/>
            </w:rPr>
          </w:pPr>
          <w:hyperlink w:anchor="_Toc227578743" w:history="1">
            <w:r w:rsidR="00002345" w:rsidRPr="00002345">
              <w:rPr>
                <w:rStyle w:val="Hyperlink"/>
                <w:noProof/>
                <w:sz w:val="24"/>
                <w:szCs w:val="24"/>
              </w:rPr>
              <w:t>2.1 Discussion of cash operating cycle</w:t>
            </w:r>
            <w:r w:rsidR="00002345" w:rsidRPr="00002345">
              <w:rPr>
                <w:noProof/>
                <w:webHidden/>
                <w:sz w:val="24"/>
                <w:szCs w:val="24"/>
              </w:rPr>
              <w:tab/>
            </w:r>
            <w:r w:rsidRPr="00002345">
              <w:rPr>
                <w:noProof/>
                <w:webHidden/>
                <w:sz w:val="24"/>
                <w:szCs w:val="24"/>
              </w:rPr>
              <w:fldChar w:fldCharType="begin"/>
            </w:r>
            <w:r w:rsidR="00002345" w:rsidRPr="00002345">
              <w:rPr>
                <w:noProof/>
                <w:webHidden/>
                <w:sz w:val="24"/>
                <w:szCs w:val="24"/>
              </w:rPr>
              <w:instrText xml:space="preserve"> PAGEREF _Toc227578743 \h </w:instrText>
            </w:r>
            <w:r w:rsidRPr="00002345">
              <w:rPr>
                <w:noProof/>
                <w:webHidden/>
                <w:sz w:val="24"/>
                <w:szCs w:val="24"/>
              </w:rPr>
            </w:r>
            <w:r w:rsidRPr="00002345">
              <w:rPr>
                <w:noProof/>
                <w:webHidden/>
                <w:sz w:val="24"/>
                <w:szCs w:val="24"/>
              </w:rPr>
              <w:fldChar w:fldCharType="separate"/>
            </w:r>
            <w:r w:rsidR="00BD2BD6">
              <w:rPr>
                <w:noProof/>
                <w:webHidden/>
                <w:sz w:val="24"/>
                <w:szCs w:val="24"/>
              </w:rPr>
              <w:t>10</w:t>
            </w:r>
            <w:r w:rsidRPr="00002345">
              <w:rPr>
                <w:noProof/>
                <w:webHidden/>
                <w:sz w:val="24"/>
                <w:szCs w:val="24"/>
              </w:rPr>
              <w:fldChar w:fldCharType="end"/>
            </w:r>
          </w:hyperlink>
        </w:p>
        <w:p w:rsidR="00002345" w:rsidRPr="00002345" w:rsidRDefault="00577332" w:rsidP="00002345">
          <w:pPr>
            <w:pStyle w:val="TOC2"/>
            <w:tabs>
              <w:tab w:val="right" w:leader="dot" w:pos="9016"/>
            </w:tabs>
            <w:spacing w:line="360" w:lineRule="auto"/>
            <w:jc w:val="both"/>
            <w:rPr>
              <w:rFonts w:asciiTheme="minorHAnsi" w:eastAsiaTheme="minorEastAsia" w:hAnsiTheme="minorHAnsi" w:cstheme="minorBidi"/>
              <w:noProof/>
              <w:sz w:val="24"/>
              <w:szCs w:val="24"/>
              <w:lang w:val="en-IN" w:eastAsia="en-IN"/>
            </w:rPr>
          </w:pPr>
          <w:hyperlink w:anchor="_Toc227578744" w:history="1">
            <w:r w:rsidR="00002345" w:rsidRPr="00002345">
              <w:rPr>
                <w:rStyle w:val="Hyperlink"/>
                <w:noProof/>
                <w:sz w:val="24"/>
                <w:szCs w:val="24"/>
              </w:rPr>
              <w:t>2.2 Strategies to improve the liquidity situation of Tesla</w:t>
            </w:r>
            <w:r w:rsidR="00002345" w:rsidRPr="00002345">
              <w:rPr>
                <w:noProof/>
                <w:webHidden/>
                <w:sz w:val="24"/>
                <w:szCs w:val="24"/>
              </w:rPr>
              <w:tab/>
            </w:r>
            <w:r w:rsidRPr="00002345">
              <w:rPr>
                <w:noProof/>
                <w:webHidden/>
                <w:sz w:val="24"/>
                <w:szCs w:val="24"/>
              </w:rPr>
              <w:fldChar w:fldCharType="begin"/>
            </w:r>
            <w:r w:rsidR="00002345" w:rsidRPr="00002345">
              <w:rPr>
                <w:noProof/>
                <w:webHidden/>
                <w:sz w:val="24"/>
                <w:szCs w:val="24"/>
              </w:rPr>
              <w:instrText xml:space="preserve"> PAGEREF _Toc227578744 \h </w:instrText>
            </w:r>
            <w:r w:rsidRPr="00002345">
              <w:rPr>
                <w:noProof/>
                <w:webHidden/>
                <w:sz w:val="24"/>
                <w:szCs w:val="24"/>
              </w:rPr>
            </w:r>
            <w:r w:rsidRPr="00002345">
              <w:rPr>
                <w:noProof/>
                <w:webHidden/>
                <w:sz w:val="24"/>
                <w:szCs w:val="24"/>
              </w:rPr>
              <w:fldChar w:fldCharType="separate"/>
            </w:r>
            <w:r w:rsidR="00BD2BD6">
              <w:rPr>
                <w:noProof/>
                <w:webHidden/>
                <w:sz w:val="24"/>
                <w:szCs w:val="24"/>
              </w:rPr>
              <w:t>11</w:t>
            </w:r>
            <w:r w:rsidRPr="00002345">
              <w:rPr>
                <w:noProof/>
                <w:webHidden/>
                <w:sz w:val="24"/>
                <w:szCs w:val="24"/>
              </w:rPr>
              <w:fldChar w:fldCharType="end"/>
            </w:r>
          </w:hyperlink>
        </w:p>
        <w:p w:rsidR="00002345" w:rsidRPr="00002345" w:rsidRDefault="00577332" w:rsidP="00002345">
          <w:pPr>
            <w:pStyle w:val="TOC2"/>
            <w:tabs>
              <w:tab w:val="right" w:leader="dot" w:pos="9016"/>
            </w:tabs>
            <w:spacing w:line="360" w:lineRule="auto"/>
            <w:jc w:val="both"/>
            <w:rPr>
              <w:rFonts w:asciiTheme="minorHAnsi" w:eastAsiaTheme="minorEastAsia" w:hAnsiTheme="minorHAnsi" w:cstheme="minorBidi"/>
              <w:noProof/>
              <w:sz w:val="24"/>
              <w:szCs w:val="24"/>
              <w:lang w:val="en-IN" w:eastAsia="en-IN"/>
            </w:rPr>
          </w:pPr>
          <w:hyperlink w:anchor="_Toc227578745" w:history="1">
            <w:r w:rsidR="00002345" w:rsidRPr="00002345">
              <w:rPr>
                <w:rStyle w:val="Hyperlink"/>
                <w:noProof/>
                <w:sz w:val="24"/>
                <w:szCs w:val="24"/>
              </w:rPr>
              <w:t>2.3 Comparison of short-term and long-term financing options</w:t>
            </w:r>
            <w:r w:rsidR="00002345" w:rsidRPr="00002345">
              <w:rPr>
                <w:noProof/>
                <w:webHidden/>
                <w:sz w:val="24"/>
                <w:szCs w:val="24"/>
              </w:rPr>
              <w:tab/>
            </w:r>
            <w:r w:rsidRPr="00002345">
              <w:rPr>
                <w:noProof/>
                <w:webHidden/>
                <w:sz w:val="24"/>
                <w:szCs w:val="24"/>
              </w:rPr>
              <w:fldChar w:fldCharType="begin"/>
            </w:r>
            <w:r w:rsidR="00002345" w:rsidRPr="00002345">
              <w:rPr>
                <w:noProof/>
                <w:webHidden/>
                <w:sz w:val="24"/>
                <w:szCs w:val="24"/>
              </w:rPr>
              <w:instrText xml:space="preserve"> PAGEREF _Toc227578745 \h </w:instrText>
            </w:r>
            <w:r w:rsidRPr="00002345">
              <w:rPr>
                <w:noProof/>
                <w:webHidden/>
                <w:sz w:val="24"/>
                <w:szCs w:val="24"/>
              </w:rPr>
            </w:r>
            <w:r w:rsidRPr="00002345">
              <w:rPr>
                <w:noProof/>
                <w:webHidden/>
                <w:sz w:val="24"/>
                <w:szCs w:val="24"/>
              </w:rPr>
              <w:fldChar w:fldCharType="separate"/>
            </w:r>
            <w:r w:rsidR="00BD2BD6">
              <w:rPr>
                <w:noProof/>
                <w:webHidden/>
                <w:sz w:val="24"/>
                <w:szCs w:val="24"/>
              </w:rPr>
              <w:t>12</w:t>
            </w:r>
            <w:r w:rsidRPr="00002345">
              <w:rPr>
                <w:noProof/>
                <w:webHidden/>
                <w:sz w:val="24"/>
                <w:szCs w:val="24"/>
              </w:rPr>
              <w:fldChar w:fldCharType="end"/>
            </w:r>
          </w:hyperlink>
        </w:p>
        <w:p w:rsidR="00002345" w:rsidRPr="00002345" w:rsidRDefault="00577332" w:rsidP="00002345">
          <w:pPr>
            <w:pStyle w:val="TOC1"/>
            <w:tabs>
              <w:tab w:val="right" w:leader="dot" w:pos="9016"/>
            </w:tabs>
            <w:spacing w:line="360" w:lineRule="auto"/>
            <w:rPr>
              <w:rFonts w:asciiTheme="minorHAnsi" w:eastAsiaTheme="minorEastAsia" w:hAnsiTheme="minorHAnsi" w:cstheme="minorBidi"/>
              <w:b w:val="0"/>
              <w:noProof/>
              <w:szCs w:val="24"/>
              <w:lang w:val="en-IN" w:eastAsia="en-IN"/>
            </w:rPr>
          </w:pPr>
          <w:hyperlink w:anchor="_Toc227578746" w:history="1">
            <w:r w:rsidR="00002345" w:rsidRPr="00002345">
              <w:rPr>
                <w:rStyle w:val="Hyperlink"/>
                <w:b w:val="0"/>
                <w:bCs/>
                <w:noProof/>
                <w:szCs w:val="24"/>
                <w:lang w:val="en-GB"/>
              </w:rPr>
              <w:t>3. Strategic financial restructuring plan</w:t>
            </w:r>
            <w:r w:rsidR="00002345" w:rsidRPr="00002345">
              <w:rPr>
                <w:b w:val="0"/>
                <w:noProof/>
                <w:webHidden/>
                <w:szCs w:val="24"/>
              </w:rPr>
              <w:tab/>
            </w:r>
            <w:r w:rsidRPr="00002345">
              <w:rPr>
                <w:b w:val="0"/>
                <w:noProof/>
                <w:webHidden/>
                <w:szCs w:val="24"/>
              </w:rPr>
              <w:fldChar w:fldCharType="begin"/>
            </w:r>
            <w:r w:rsidR="00002345" w:rsidRPr="00002345">
              <w:rPr>
                <w:b w:val="0"/>
                <w:noProof/>
                <w:webHidden/>
                <w:szCs w:val="24"/>
              </w:rPr>
              <w:instrText xml:space="preserve"> PAGEREF _Toc227578746 \h </w:instrText>
            </w:r>
            <w:r w:rsidRPr="00002345">
              <w:rPr>
                <w:b w:val="0"/>
                <w:noProof/>
                <w:webHidden/>
                <w:szCs w:val="24"/>
              </w:rPr>
            </w:r>
            <w:r w:rsidRPr="00002345">
              <w:rPr>
                <w:b w:val="0"/>
                <w:noProof/>
                <w:webHidden/>
                <w:szCs w:val="24"/>
              </w:rPr>
              <w:fldChar w:fldCharType="separate"/>
            </w:r>
            <w:r w:rsidR="00BD2BD6">
              <w:rPr>
                <w:b w:val="0"/>
                <w:noProof/>
                <w:webHidden/>
                <w:szCs w:val="24"/>
              </w:rPr>
              <w:t>13</w:t>
            </w:r>
            <w:r w:rsidRPr="00002345">
              <w:rPr>
                <w:b w:val="0"/>
                <w:noProof/>
                <w:webHidden/>
                <w:szCs w:val="24"/>
              </w:rPr>
              <w:fldChar w:fldCharType="end"/>
            </w:r>
          </w:hyperlink>
        </w:p>
        <w:p w:rsidR="00002345" w:rsidRPr="00002345" w:rsidRDefault="00577332" w:rsidP="00002345">
          <w:pPr>
            <w:pStyle w:val="TOC2"/>
            <w:tabs>
              <w:tab w:val="right" w:leader="dot" w:pos="9016"/>
            </w:tabs>
            <w:spacing w:line="360" w:lineRule="auto"/>
            <w:jc w:val="both"/>
            <w:rPr>
              <w:rFonts w:asciiTheme="minorHAnsi" w:eastAsiaTheme="minorEastAsia" w:hAnsiTheme="minorHAnsi" w:cstheme="minorBidi"/>
              <w:noProof/>
              <w:sz w:val="24"/>
              <w:szCs w:val="24"/>
              <w:lang w:val="en-IN" w:eastAsia="en-IN"/>
            </w:rPr>
          </w:pPr>
          <w:hyperlink w:anchor="_Toc227578747" w:history="1">
            <w:r w:rsidR="00002345" w:rsidRPr="00002345">
              <w:rPr>
                <w:rStyle w:val="Hyperlink"/>
                <w:noProof/>
                <w:sz w:val="24"/>
                <w:szCs w:val="24"/>
              </w:rPr>
              <w:t>3.1 Recommendation of financial restructuring plan</w:t>
            </w:r>
            <w:r w:rsidR="00002345" w:rsidRPr="00002345">
              <w:rPr>
                <w:noProof/>
                <w:webHidden/>
                <w:sz w:val="24"/>
                <w:szCs w:val="24"/>
              </w:rPr>
              <w:tab/>
            </w:r>
            <w:r w:rsidRPr="00002345">
              <w:rPr>
                <w:noProof/>
                <w:webHidden/>
                <w:sz w:val="24"/>
                <w:szCs w:val="24"/>
              </w:rPr>
              <w:fldChar w:fldCharType="begin"/>
            </w:r>
            <w:r w:rsidR="00002345" w:rsidRPr="00002345">
              <w:rPr>
                <w:noProof/>
                <w:webHidden/>
                <w:sz w:val="24"/>
                <w:szCs w:val="24"/>
              </w:rPr>
              <w:instrText xml:space="preserve"> PAGEREF _Toc227578747 \h </w:instrText>
            </w:r>
            <w:r w:rsidRPr="00002345">
              <w:rPr>
                <w:noProof/>
                <w:webHidden/>
                <w:sz w:val="24"/>
                <w:szCs w:val="24"/>
              </w:rPr>
            </w:r>
            <w:r w:rsidRPr="00002345">
              <w:rPr>
                <w:noProof/>
                <w:webHidden/>
                <w:sz w:val="24"/>
                <w:szCs w:val="24"/>
              </w:rPr>
              <w:fldChar w:fldCharType="separate"/>
            </w:r>
            <w:r w:rsidR="00BD2BD6">
              <w:rPr>
                <w:noProof/>
                <w:webHidden/>
                <w:sz w:val="24"/>
                <w:szCs w:val="24"/>
              </w:rPr>
              <w:t>13</w:t>
            </w:r>
            <w:r w:rsidRPr="00002345">
              <w:rPr>
                <w:noProof/>
                <w:webHidden/>
                <w:sz w:val="24"/>
                <w:szCs w:val="24"/>
              </w:rPr>
              <w:fldChar w:fldCharType="end"/>
            </w:r>
          </w:hyperlink>
        </w:p>
        <w:p w:rsidR="00002345" w:rsidRPr="00002345" w:rsidRDefault="00577332" w:rsidP="00002345">
          <w:pPr>
            <w:pStyle w:val="TOC2"/>
            <w:tabs>
              <w:tab w:val="right" w:leader="dot" w:pos="9016"/>
            </w:tabs>
            <w:spacing w:line="360" w:lineRule="auto"/>
            <w:jc w:val="both"/>
            <w:rPr>
              <w:rFonts w:asciiTheme="minorHAnsi" w:eastAsiaTheme="minorEastAsia" w:hAnsiTheme="minorHAnsi" w:cstheme="minorBidi"/>
              <w:noProof/>
              <w:sz w:val="24"/>
              <w:szCs w:val="24"/>
              <w:lang w:val="en-IN" w:eastAsia="en-IN"/>
            </w:rPr>
          </w:pPr>
          <w:hyperlink w:anchor="_Toc227578748" w:history="1">
            <w:r w:rsidR="00002345" w:rsidRPr="00002345">
              <w:rPr>
                <w:rStyle w:val="Hyperlink"/>
                <w:noProof/>
                <w:sz w:val="24"/>
                <w:szCs w:val="24"/>
              </w:rPr>
              <w:t>3.2 Impact of shareholders' value, debt structure, and operational flexibility</w:t>
            </w:r>
            <w:r w:rsidR="00002345" w:rsidRPr="00002345">
              <w:rPr>
                <w:noProof/>
                <w:webHidden/>
                <w:sz w:val="24"/>
                <w:szCs w:val="24"/>
              </w:rPr>
              <w:tab/>
            </w:r>
            <w:r w:rsidRPr="00002345">
              <w:rPr>
                <w:noProof/>
                <w:webHidden/>
                <w:sz w:val="24"/>
                <w:szCs w:val="24"/>
              </w:rPr>
              <w:fldChar w:fldCharType="begin"/>
            </w:r>
            <w:r w:rsidR="00002345" w:rsidRPr="00002345">
              <w:rPr>
                <w:noProof/>
                <w:webHidden/>
                <w:sz w:val="24"/>
                <w:szCs w:val="24"/>
              </w:rPr>
              <w:instrText xml:space="preserve"> PAGEREF _Toc227578748 \h </w:instrText>
            </w:r>
            <w:r w:rsidRPr="00002345">
              <w:rPr>
                <w:noProof/>
                <w:webHidden/>
                <w:sz w:val="24"/>
                <w:szCs w:val="24"/>
              </w:rPr>
            </w:r>
            <w:r w:rsidRPr="00002345">
              <w:rPr>
                <w:noProof/>
                <w:webHidden/>
                <w:sz w:val="24"/>
                <w:szCs w:val="24"/>
              </w:rPr>
              <w:fldChar w:fldCharType="separate"/>
            </w:r>
            <w:r w:rsidR="00BD2BD6">
              <w:rPr>
                <w:noProof/>
                <w:webHidden/>
                <w:sz w:val="24"/>
                <w:szCs w:val="24"/>
              </w:rPr>
              <w:t>14</w:t>
            </w:r>
            <w:r w:rsidRPr="00002345">
              <w:rPr>
                <w:noProof/>
                <w:webHidden/>
                <w:sz w:val="24"/>
                <w:szCs w:val="24"/>
              </w:rPr>
              <w:fldChar w:fldCharType="end"/>
            </w:r>
          </w:hyperlink>
        </w:p>
        <w:p w:rsidR="00002345" w:rsidRPr="00002345" w:rsidRDefault="00577332" w:rsidP="00002345">
          <w:pPr>
            <w:pStyle w:val="TOC2"/>
            <w:tabs>
              <w:tab w:val="right" w:leader="dot" w:pos="9016"/>
            </w:tabs>
            <w:spacing w:line="360" w:lineRule="auto"/>
            <w:jc w:val="both"/>
            <w:rPr>
              <w:rFonts w:asciiTheme="minorHAnsi" w:eastAsiaTheme="minorEastAsia" w:hAnsiTheme="minorHAnsi" w:cstheme="minorBidi"/>
              <w:noProof/>
              <w:sz w:val="24"/>
              <w:szCs w:val="24"/>
              <w:lang w:val="en-IN" w:eastAsia="en-IN"/>
            </w:rPr>
          </w:pPr>
          <w:hyperlink w:anchor="_Toc227578749" w:history="1">
            <w:r w:rsidR="00002345" w:rsidRPr="00002345">
              <w:rPr>
                <w:rStyle w:val="Hyperlink"/>
                <w:noProof/>
                <w:sz w:val="24"/>
                <w:szCs w:val="24"/>
              </w:rPr>
              <w:t>3.3 Impact of international and ethical con</w:t>
            </w:r>
            <w:bookmarkStart w:id="0" w:name="_GoBack"/>
            <w:bookmarkEnd w:id="0"/>
            <w:r w:rsidR="00002345" w:rsidRPr="00002345">
              <w:rPr>
                <w:rStyle w:val="Hyperlink"/>
                <w:noProof/>
                <w:sz w:val="24"/>
                <w:szCs w:val="24"/>
              </w:rPr>
              <w:t>siderations</w:t>
            </w:r>
            <w:r w:rsidR="00002345" w:rsidRPr="00002345">
              <w:rPr>
                <w:noProof/>
                <w:webHidden/>
                <w:sz w:val="24"/>
                <w:szCs w:val="24"/>
              </w:rPr>
              <w:tab/>
            </w:r>
            <w:r w:rsidRPr="00002345">
              <w:rPr>
                <w:noProof/>
                <w:webHidden/>
                <w:sz w:val="24"/>
                <w:szCs w:val="24"/>
              </w:rPr>
              <w:fldChar w:fldCharType="begin"/>
            </w:r>
            <w:r w:rsidR="00002345" w:rsidRPr="00002345">
              <w:rPr>
                <w:noProof/>
                <w:webHidden/>
                <w:sz w:val="24"/>
                <w:szCs w:val="24"/>
              </w:rPr>
              <w:instrText xml:space="preserve"> PAGEREF _Toc227578749 \h </w:instrText>
            </w:r>
            <w:r w:rsidRPr="00002345">
              <w:rPr>
                <w:noProof/>
                <w:webHidden/>
                <w:sz w:val="24"/>
                <w:szCs w:val="24"/>
              </w:rPr>
            </w:r>
            <w:r w:rsidRPr="00002345">
              <w:rPr>
                <w:noProof/>
                <w:webHidden/>
                <w:sz w:val="24"/>
                <w:szCs w:val="24"/>
              </w:rPr>
              <w:fldChar w:fldCharType="separate"/>
            </w:r>
            <w:r w:rsidR="00BD2BD6">
              <w:rPr>
                <w:noProof/>
                <w:webHidden/>
                <w:sz w:val="24"/>
                <w:szCs w:val="24"/>
              </w:rPr>
              <w:t>15</w:t>
            </w:r>
            <w:r w:rsidRPr="00002345">
              <w:rPr>
                <w:noProof/>
                <w:webHidden/>
                <w:sz w:val="24"/>
                <w:szCs w:val="24"/>
              </w:rPr>
              <w:fldChar w:fldCharType="end"/>
            </w:r>
          </w:hyperlink>
        </w:p>
        <w:p w:rsidR="00002345" w:rsidRPr="00002345" w:rsidRDefault="00577332" w:rsidP="00002345">
          <w:pPr>
            <w:pStyle w:val="TOC1"/>
            <w:tabs>
              <w:tab w:val="right" w:leader="dot" w:pos="9016"/>
            </w:tabs>
            <w:spacing w:line="360" w:lineRule="auto"/>
            <w:rPr>
              <w:rFonts w:asciiTheme="minorHAnsi" w:eastAsiaTheme="minorEastAsia" w:hAnsiTheme="minorHAnsi" w:cstheme="minorBidi"/>
              <w:b w:val="0"/>
              <w:noProof/>
              <w:szCs w:val="24"/>
              <w:lang w:val="en-IN" w:eastAsia="en-IN"/>
            </w:rPr>
          </w:pPr>
          <w:hyperlink w:anchor="_Toc227578750" w:history="1">
            <w:r w:rsidR="00002345" w:rsidRPr="00002345">
              <w:rPr>
                <w:rStyle w:val="Hyperlink"/>
                <w:b w:val="0"/>
                <w:bCs/>
                <w:noProof/>
                <w:szCs w:val="24"/>
                <w:lang w:val="en-GB"/>
              </w:rPr>
              <w:t>4. Investment appraisal and Capital budgeting</w:t>
            </w:r>
            <w:r w:rsidR="00002345" w:rsidRPr="00002345">
              <w:rPr>
                <w:b w:val="0"/>
                <w:noProof/>
                <w:webHidden/>
                <w:szCs w:val="24"/>
              </w:rPr>
              <w:tab/>
            </w:r>
            <w:r w:rsidRPr="00002345">
              <w:rPr>
                <w:b w:val="0"/>
                <w:noProof/>
                <w:webHidden/>
                <w:szCs w:val="24"/>
              </w:rPr>
              <w:fldChar w:fldCharType="begin"/>
            </w:r>
            <w:r w:rsidR="00002345" w:rsidRPr="00002345">
              <w:rPr>
                <w:b w:val="0"/>
                <w:noProof/>
                <w:webHidden/>
                <w:szCs w:val="24"/>
              </w:rPr>
              <w:instrText xml:space="preserve"> PAGEREF _Toc227578750 \h </w:instrText>
            </w:r>
            <w:r w:rsidRPr="00002345">
              <w:rPr>
                <w:b w:val="0"/>
                <w:noProof/>
                <w:webHidden/>
                <w:szCs w:val="24"/>
              </w:rPr>
            </w:r>
            <w:r w:rsidRPr="00002345">
              <w:rPr>
                <w:b w:val="0"/>
                <w:noProof/>
                <w:webHidden/>
                <w:szCs w:val="24"/>
              </w:rPr>
              <w:fldChar w:fldCharType="separate"/>
            </w:r>
            <w:r w:rsidR="00BD2BD6">
              <w:rPr>
                <w:b w:val="0"/>
                <w:noProof/>
                <w:webHidden/>
                <w:szCs w:val="24"/>
              </w:rPr>
              <w:t>16</w:t>
            </w:r>
            <w:r w:rsidRPr="00002345">
              <w:rPr>
                <w:b w:val="0"/>
                <w:noProof/>
                <w:webHidden/>
                <w:szCs w:val="24"/>
              </w:rPr>
              <w:fldChar w:fldCharType="end"/>
            </w:r>
          </w:hyperlink>
        </w:p>
        <w:p w:rsidR="00002345" w:rsidRPr="00002345" w:rsidRDefault="00577332" w:rsidP="00002345">
          <w:pPr>
            <w:pStyle w:val="TOC2"/>
            <w:tabs>
              <w:tab w:val="right" w:leader="dot" w:pos="9016"/>
            </w:tabs>
            <w:spacing w:line="360" w:lineRule="auto"/>
            <w:jc w:val="both"/>
            <w:rPr>
              <w:rFonts w:asciiTheme="minorHAnsi" w:eastAsiaTheme="minorEastAsia" w:hAnsiTheme="minorHAnsi" w:cstheme="minorBidi"/>
              <w:noProof/>
              <w:sz w:val="24"/>
              <w:szCs w:val="24"/>
              <w:lang w:val="en-IN" w:eastAsia="en-IN"/>
            </w:rPr>
          </w:pPr>
          <w:hyperlink w:anchor="_Toc227578751" w:history="1">
            <w:r w:rsidR="00002345" w:rsidRPr="00002345">
              <w:rPr>
                <w:rStyle w:val="Hyperlink"/>
                <w:noProof/>
                <w:sz w:val="24"/>
                <w:szCs w:val="24"/>
              </w:rPr>
              <w:t>4.1 PBP</w:t>
            </w:r>
            <w:r w:rsidR="00002345" w:rsidRPr="00002345">
              <w:rPr>
                <w:noProof/>
                <w:webHidden/>
                <w:sz w:val="24"/>
                <w:szCs w:val="24"/>
              </w:rPr>
              <w:tab/>
            </w:r>
            <w:r w:rsidRPr="00002345">
              <w:rPr>
                <w:noProof/>
                <w:webHidden/>
                <w:sz w:val="24"/>
                <w:szCs w:val="24"/>
              </w:rPr>
              <w:fldChar w:fldCharType="begin"/>
            </w:r>
            <w:r w:rsidR="00002345" w:rsidRPr="00002345">
              <w:rPr>
                <w:noProof/>
                <w:webHidden/>
                <w:sz w:val="24"/>
                <w:szCs w:val="24"/>
              </w:rPr>
              <w:instrText xml:space="preserve"> PAGEREF _Toc227578751 \h </w:instrText>
            </w:r>
            <w:r w:rsidRPr="00002345">
              <w:rPr>
                <w:noProof/>
                <w:webHidden/>
                <w:sz w:val="24"/>
                <w:szCs w:val="24"/>
              </w:rPr>
            </w:r>
            <w:r w:rsidRPr="00002345">
              <w:rPr>
                <w:noProof/>
                <w:webHidden/>
                <w:sz w:val="24"/>
                <w:szCs w:val="24"/>
              </w:rPr>
              <w:fldChar w:fldCharType="separate"/>
            </w:r>
            <w:r w:rsidR="00BD2BD6">
              <w:rPr>
                <w:noProof/>
                <w:webHidden/>
                <w:sz w:val="24"/>
                <w:szCs w:val="24"/>
              </w:rPr>
              <w:t>16</w:t>
            </w:r>
            <w:r w:rsidRPr="00002345">
              <w:rPr>
                <w:noProof/>
                <w:webHidden/>
                <w:sz w:val="24"/>
                <w:szCs w:val="24"/>
              </w:rPr>
              <w:fldChar w:fldCharType="end"/>
            </w:r>
          </w:hyperlink>
        </w:p>
        <w:p w:rsidR="00002345" w:rsidRPr="00002345" w:rsidRDefault="00577332" w:rsidP="00002345">
          <w:pPr>
            <w:pStyle w:val="TOC2"/>
            <w:tabs>
              <w:tab w:val="right" w:leader="dot" w:pos="9016"/>
            </w:tabs>
            <w:spacing w:line="360" w:lineRule="auto"/>
            <w:jc w:val="both"/>
            <w:rPr>
              <w:rFonts w:asciiTheme="minorHAnsi" w:eastAsiaTheme="minorEastAsia" w:hAnsiTheme="minorHAnsi" w:cstheme="minorBidi"/>
              <w:noProof/>
              <w:sz w:val="24"/>
              <w:szCs w:val="24"/>
              <w:lang w:val="en-IN" w:eastAsia="en-IN"/>
            </w:rPr>
          </w:pPr>
          <w:hyperlink w:anchor="_Toc227578752" w:history="1">
            <w:r w:rsidR="00002345" w:rsidRPr="00002345">
              <w:rPr>
                <w:rStyle w:val="Hyperlink"/>
                <w:noProof/>
                <w:sz w:val="24"/>
                <w:szCs w:val="24"/>
              </w:rPr>
              <w:t>4.2 ARR</w:t>
            </w:r>
            <w:r w:rsidR="00002345" w:rsidRPr="00002345">
              <w:rPr>
                <w:noProof/>
                <w:webHidden/>
                <w:sz w:val="24"/>
                <w:szCs w:val="24"/>
              </w:rPr>
              <w:tab/>
            </w:r>
            <w:r w:rsidRPr="00002345">
              <w:rPr>
                <w:noProof/>
                <w:webHidden/>
                <w:sz w:val="24"/>
                <w:szCs w:val="24"/>
              </w:rPr>
              <w:fldChar w:fldCharType="begin"/>
            </w:r>
            <w:r w:rsidR="00002345" w:rsidRPr="00002345">
              <w:rPr>
                <w:noProof/>
                <w:webHidden/>
                <w:sz w:val="24"/>
                <w:szCs w:val="24"/>
              </w:rPr>
              <w:instrText xml:space="preserve"> PAGEREF _Toc227578752 \h </w:instrText>
            </w:r>
            <w:r w:rsidRPr="00002345">
              <w:rPr>
                <w:noProof/>
                <w:webHidden/>
                <w:sz w:val="24"/>
                <w:szCs w:val="24"/>
              </w:rPr>
            </w:r>
            <w:r w:rsidRPr="00002345">
              <w:rPr>
                <w:noProof/>
                <w:webHidden/>
                <w:sz w:val="24"/>
                <w:szCs w:val="24"/>
              </w:rPr>
              <w:fldChar w:fldCharType="separate"/>
            </w:r>
            <w:r w:rsidR="00BD2BD6">
              <w:rPr>
                <w:noProof/>
                <w:webHidden/>
                <w:sz w:val="24"/>
                <w:szCs w:val="24"/>
              </w:rPr>
              <w:t>16</w:t>
            </w:r>
            <w:r w:rsidRPr="00002345">
              <w:rPr>
                <w:noProof/>
                <w:webHidden/>
                <w:sz w:val="24"/>
                <w:szCs w:val="24"/>
              </w:rPr>
              <w:fldChar w:fldCharType="end"/>
            </w:r>
          </w:hyperlink>
        </w:p>
        <w:p w:rsidR="00002345" w:rsidRPr="00002345" w:rsidRDefault="00577332" w:rsidP="00002345">
          <w:pPr>
            <w:pStyle w:val="TOC2"/>
            <w:tabs>
              <w:tab w:val="right" w:leader="dot" w:pos="9016"/>
            </w:tabs>
            <w:spacing w:line="360" w:lineRule="auto"/>
            <w:jc w:val="both"/>
            <w:rPr>
              <w:rFonts w:asciiTheme="minorHAnsi" w:eastAsiaTheme="minorEastAsia" w:hAnsiTheme="minorHAnsi" w:cstheme="minorBidi"/>
              <w:noProof/>
              <w:sz w:val="24"/>
              <w:szCs w:val="24"/>
              <w:lang w:val="en-IN" w:eastAsia="en-IN"/>
            </w:rPr>
          </w:pPr>
          <w:hyperlink w:anchor="_Toc227578753" w:history="1">
            <w:r w:rsidR="00002345" w:rsidRPr="00002345">
              <w:rPr>
                <w:rStyle w:val="Hyperlink"/>
                <w:noProof/>
                <w:sz w:val="24"/>
                <w:szCs w:val="24"/>
              </w:rPr>
              <w:t>4.3 NPV</w:t>
            </w:r>
            <w:r w:rsidR="00002345" w:rsidRPr="00002345">
              <w:rPr>
                <w:noProof/>
                <w:webHidden/>
                <w:sz w:val="24"/>
                <w:szCs w:val="24"/>
              </w:rPr>
              <w:tab/>
            </w:r>
            <w:r w:rsidRPr="00002345">
              <w:rPr>
                <w:noProof/>
                <w:webHidden/>
                <w:sz w:val="24"/>
                <w:szCs w:val="24"/>
              </w:rPr>
              <w:fldChar w:fldCharType="begin"/>
            </w:r>
            <w:r w:rsidR="00002345" w:rsidRPr="00002345">
              <w:rPr>
                <w:noProof/>
                <w:webHidden/>
                <w:sz w:val="24"/>
                <w:szCs w:val="24"/>
              </w:rPr>
              <w:instrText xml:space="preserve"> PAGEREF _Toc227578753 \h </w:instrText>
            </w:r>
            <w:r w:rsidRPr="00002345">
              <w:rPr>
                <w:noProof/>
                <w:webHidden/>
                <w:sz w:val="24"/>
                <w:szCs w:val="24"/>
              </w:rPr>
            </w:r>
            <w:r w:rsidRPr="00002345">
              <w:rPr>
                <w:noProof/>
                <w:webHidden/>
                <w:sz w:val="24"/>
                <w:szCs w:val="24"/>
              </w:rPr>
              <w:fldChar w:fldCharType="separate"/>
            </w:r>
            <w:r w:rsidR="00BD2BD6">
              <w:rPr>
                <w:noProof/>
                <w:webHidden/>
                <w:sz w:val="24"/>
                <w:szCs w:val="24"/>
              </w:rPr>
              <w:t>17</w:t>
            </w:r>
            <w:r w:rsidRPr="00002345">
              <w:rPr>
                <w:noProof/>
                <w:webHidden/>
                <w:sz w:val="24"/>
                <w:szCs w:val="24"/>
              </w:rPr>
              <w:fldChar w:fldCharType="end"/>
            </w:r>
          </w:hyperlink>
        </w:p>
        <w:p w:rsidR="00002345" w:rsidRPr="00002345" w:rsidRDefault="00577332" w:rsidP="00002345">
          <w:pPr>
            <w:pStyle w:val="TOC2"/>
            <w:tabs>
              <w:tab w:val="right" w:leader="dot" w:pos="9016"/>
            </w:tabs>
            <w:spacing w:line="360" w:lineRule="auto"/>
            <w:jc w:val="both"/>
            <w:rPr>
              <w:rFonts w:asciiTheme="minorHAnsi" w:eastAsiaTheme="minorEastAsia" w:hAnsiTheme="minorHAnsi" w:cstheme="minorBidi"/>
              <w:noProof/>
              <w:sz w:val="24"/>
              <w:szCs w:val="24"/>
              <w:lang w:val="en-IN" w:eastAsia="en-IN"/>
            </w:rPr>
          </w:pPr>
          <w:hyperlink w:anchor="_Toc227578754" w:history="1">
            <w:r w:rsidR="00002345" w:rsidRPr="00002345">
              <w:rPr>
                <w:rStyle w:val="Hyperlink"/>
                <w:noProof/>
                <w:sz w:val="24"/>
                <w:szCs w:val="24"/>
              </w:rPr>
              <w:t>4.4 PI</w:t>
            </w:r>
            <w:r w:rsidR="00002345" w:rsidRPr="00002345">
              <w:rPr>
                <w:noProof/>
                <w:webHidden/>
                <w:sz w:val="24"/>
                <w:szCs w:val="24"/>
              </w:rPr>
              <w:tab/>
            </w:r>
            <w:r w:rsidRPr="00002345">
              <w:rPr>
                <w:noProof/>
                <w:webHidden/>
                <w:sz w:val="24"/>
                <w:szCs w:val="24"/>
              </w:rPr>
              <w:fldChar w:fldCharType="begin"/>
            </w:r>
            <w:r w:rsidR="00002345" w:rsidRPr="00002345">
              <w:rPr>
                <w:noProof/>
                <w:webHidden/>
                <w:sz w:val="24"/>
                <w:szCs w:val="24"/>
              </w:rPr>
              <w:instrText xml:space="preserve"> PAGEREF _Toc227578754 \h </w:instrText>
            </w:r>
            <w:r w:rsidRPr="00002345">
              <w:rPr>
                <w:noProof/>
                <w:webHidden/>
                <w:sz w:val="24"/>
                <w:szCs w:val="24"/>
              </w:rPr>
            </w:r>
            <w:r w:rsidRPr="00002345">
              <w:rPr>
                <w:noProof/>
                <w:webHidden/>
                <w:sz w:val="24"/>
                <w:szCs w:val="24"/>
              </w:rPr>
              <w:fldChar w:fldCharType="separate"/>
            </w:r>
            <w:r w:rsidR="00BD2BD6">
              <w:rPr>
                <w:noProof/>
                <w:webHidden/>
                <w:sz w:val="24"/>
                <w:szCs w:val="24"/>
              </w:rPr>
              <w:t>17</w:t>
            </w:r>
            <w:r w:rsidRPr="00002345">
              <w:rPr>
                <w:noProof/>
                <w:webHidden/>
                <w:sz w:val="24"/>
                <w:szCs w:val="24"/>
              </w:rPr>
              <w:fldChar w:fldCharType="end"/>
            </w:r>
          </w:hyperlink>
        </w:p>
        <w:p w:rsidR="00002345" w:rsidRPr="00002345" w:rsidRDefault="00577332" w:rsidP="00002345">
          <w:pPr>
            <w:pStyle w:val="TOC2"/>
            <w:tabs>
              <w:tab w:val="right" w:leader="dot" w:pos="9016"/>
            </w:tabs>
            <w:spacing w:line="360" w:lineRule="auto"/>
            <w:jc w:val="both"/>
            <w:rPr>
              <w:rFonts w:asciiTheme="minorHAnsi" w:eastAsiaTheme="minorEastAsia" w:hAnsiTheme="minorHAnsi" w:cstheme="minorBidi"/>
              <w:noProof/>
              <w:sz w:val="24"/>
              <w:szCs w:val="24"/>
              <w:lang w:val="en-IN" w:eastAsia="en-IN"/>
            </w:rPr>
          </w:pPr>
          <w:hyperlink w:anchor="_Toc227578755" w:history="1">
            <w:r w:rsidR="00002345" w:rsidRPr="00002345">
              <w:rPr>
                <w:rStyle w:val="Hyperlink"/>
                <w:noProof/>
                <w:sz w:val="24"/>
                <w:szCs w:val="24"/>
              </w:rPr>
              <w:t>4.5 IRR</w:t>
            </w:r>
            <w:r w:rsidR="00002345" w:rsidRPr="00002345">
              <w:rPr>
                <w:noProof/>
                <w:webHidden/>
                <w:sz w:val="24"/>
                <w:szCs w:val="24"/>
              </w:rPr>
              <w:tab/>
            </w:r>
            <w:r w:rsidRPr="00002345">
              <w:rPr>
                <w:noProof/>
                <w:webHidden/>
                <w:sz w:val="24"/>
                <w:szCs w:val="24"/>
              </w:rPr>
              <w:fldChar w:fldCharType="begin"/>
            </w:r>
            <w:r w:rsidR="00002345" w:rsidRPr="00002345">
              <w:rPr>
                <w:noProof/>
                <w:webHidden/>
                <w:sz w:val="24"/>
                <w:szCs w:val="24"/>
              </w:rPr>
              <w:instrText xml:space="preserve"> PAGEREF _Toc227578755 \h </w:instrText>
            </w:r>
            <w:r w:rsidRPr="00002345">
              <w:rPr>
                <w:noProof/>
                <w:webHidden/>
                <w:sz w:val="24"/>
                <w:szCs w:val="24"/>
              </w:rPr>
            </w:r>
            <w:r w:rsidRPr="00002345">
              <w:rPr>
                <w:noProof/>
                <w:webHidden/>
                <w:sz w:val="24"/>
                <w:szCs w:val="24"/>
              </w:rPr>
              <w:fldChar w:fldCharType="separate"/>
            </w:r>
            <w:r w:rsidR="00BD2BD6">
              <w:rPr>
                <w:noProof/>
                <w:webHidden/>
                <w:sz w:val="24"/>
                <w:szCs w:val="24"/>
              </w:rPr>
              <w:t>17</w:t>
            </w:r>
            <w:r w:rsidRPr="00002345">
              <w:rPr>
                <w:noProof/>
                <w:webHidden/>
                <w:sz w:val="24"/>
                <w:szCs w:val="24"/>
              </w:rPr>
              <w:fldChar w:fldCharType="end"/>
            </w:r>
          </w:hyperlink>
        </w:p>
        <w:p w:rsidR="00002345" w:rsidRPr="00002345" w:rsidRDefault="00577332" w:rsidP="00002345">
          <w:pPr>
            <w:pStyle w:val="TOC2"/>
            <w:tabs>
              <w:tab w:val="right" w:leader="dot" w:pos="9016"/>
            </w:tabs>
            <w:spacing w:line="360" w:lineRule="auto"/>
            <w:jc w:val="both"/>
            <w:rPr>
              <w:rFonts w:asciiTheme="minorHAnsi" w:eastAsiaTheme="minorEastAsia" w:hAnsiTheme="minorHAnsi" w:cstheme="minorBidi"/>
              <w:noProof/>
              <w:sz w:val="24"/>
              <w:szCs w:val="24"/>
              <w:lang w:val="en-IN" w:eastAsia="en-IN"/>
            </w:rPr>
          </w:pPr>
          <w:hyperlink w:anchor="_Toc227578756" w:history="1">
            <w:r w:rsidR="00002345" w:rsidRPr="00002345">
              <w:rPr>
                <w:rStyle w:val="Hyperlink"/>
                <w:noProof/>
                <w:sz w:val="24"/>
                <w:szCs w:val="24"/>
              </w:rPr>
              <w:t>4.6 Recommendation with reference to the company’s financial performance and non-financial risks</w:t>
            </w:r>
            <w:r w:rsidR="00002345" w:rsidRPr="00002345">
              <w:rPr>
                <w:noProof/>
                <w:webHidden/>
                <w:sz w:val="24"/>
                <w:szCs w:val="24"/>
              </w:rPr>
              <w:tab/>
            </w:r>
            <w:r w:rsidRPr="00002345">
              <w:rPr>
                <w:noProof/>
                <w:webHidden/>
                <w:sz w:val="24"/>
                <w:szCs w:val="24"/>
              </w:rPr>
              <w:fldChar w:fldCharType="begin"/>
            </w:r>
            <w:r w:rsidR="00002345" w:rsidRPr="00002345">
              <w:rPr>
                <w:noProof/>
                <w:webHidden/>
                <w:sz w:val="24"/>
                <w:szCs w:val="24"/>
              </w:rPr>
              <w:instrText xml:space="preserve"> PAGEREF _Toc227578756 \h </w:instrText>
            </w:r>
            <w:r w:rsidRPr="00002345">
              <w:rPr>
                <w:noProof/>
                <w:webHidden/>
                <w:sz w:val="24"/>
                <w:szCs w:val="24"/>
              </w:rPr>
            </w:r>
            <w:r w:rsidRPr="00002345">
              <w:rPr>
                <w:noProof/>
                <w:webHidden/>
                <w:sz w:val="24"/>
                <w:szCs w:val="24"/>
              </w:rPr>
              <w:fldChar w:fldCharType="separate"/>
            </w:r>
            <w:r w:rsidR="00BD2BD6">
              <w:rPr>
                <w:noProof/>
                <w:webHidden/>
                <w:sz w:val="24"/>
                <w:szCs w:val="24"/>
              </w:rPr>
              <w:t>18</w:t>
            </w:r>
            <w:r w:rsidRPr="00002345">
              <w:rPr>
                <w:noProof/>
                <w:webHidden/>
                <w:sz w:val="24"/>
                <w:szCs w:val="24"/>
              </w:rPr>
              <w:fldChar w:fldCharType="end"/>
            </w:r>
          </w:hyperlink>
        </w:p>
        <w:p w:rsidR="00002345" w:rsidRPr="00002345" w:rsidRDefault="00577332" w:rsidP="00002345">
          <w:pPr>
            <w:pStyle w:val="TOC2"/>
            <w:tabs>
              <w:tab w:val="right" w:leader="dot" w:pos="9016"/>
            </w:tabs>
            <w:spacing w:line="360" w:lineRule="auto"/>
            <w:jc w:val="both"/>
            <w:rPr>
              <w:rFonts w:asciiTheme="minorHAnsi" w:eastAsiaTheme="minorEastAsia" w:hAnsiTheme="minorHAnsi" w:cstheme="minorBidi"/>
              <w:noProof/>
              <w:sz w:val="24"/>
              <w:szCs w:val="24"/>
              <w:lang w:val="en-IN" w:eastAsia="en-IN"/>
            </w:rPr>
          </w:pPr>
          <w:hyperlink w:anchor="_Toc227578757" w:history="1">
            <w:r w:rsidR="00002345" w:rsidRPr="00002345">
              <w:rPr>
                <w:rStyle w:val="Hyperlink"/>
                <w:noProof/>
                <w:sz w:val="24"/>
                <w:szCs w:val="24"/>
              </w:rPr>
              <w:t>4.7 Recommendation with reference to capital rationing</w:t>
            </w:r>
            <w:r w:rsidR="00002345" w:rsidRPr="00002345">
              <w:rPr>
                <w:noProof/>
                <w:webHidden/>
                <w:sz w:val="24"/>
                <w:szCs w:val="24"/>
              </w:rPr>
              <w:tab/>
            </w:r>
            <w:r w:rsidRPr="00002345">
              <w:rPr>
                <w:noProof/>
                <w:webHidden/>
                <w:sz w:val="24"/>
                <w:szCs w:val="24"/>
              </w:rPr>
              <w:fldChar w:fldCharType="begin"/>
            </w:r>
            <w:r w:rsidR="00002345" w:rsidRPr="00002345">
              <w:rPr>
                <w:noProof/>
                <w:webHidden/>
                <w:sz w:val="24"/>
                <w:szCs w:val="24"/>
              </w:rPr>
              <w:instrText xml:space="preserve"> PAGEREF _Toc227578757 \h </w:instrText>
            </w:r>
            <w:r w:rsidRPr="00002345">
              <w:rPr>
                <w:noProof/>
                <w:webHidden/>
                <w:sz w:val="24"/>
                <w:szCs w:val="24"/>
              </w:rPr>
            </w:r>
            <w:r w:rsidRPr="00002345">
              <w:rPr>
                <w:noProof/>
                <w:webHidden/>
                <w:sz w:val="24"/>
                <w:szCs w:val="24"/>
              </w:rPr>
              <w:fldChar w:fldCharType="separate"/>
            </w:r>
            <w:r w:rsidR="00BD2BD6">
              <w:rPr>
                <w:noProof/>
                <w:webHidden/>
                <w:sz w:val="24"/>
                <w:szCs w:val="24"/>
              </w:rPr>
              <w:t>19</w:t>
            </w:r>
            <w:r w:rsidRPr="00002345">
              <w:rPr>
                <w:noProof/>
                <w:webHidden/>
                <w:sz w:val="24"/>
                <w:szCs w:val="24"/>
              </w:rPr>
              <w:fldChar w:fldCharType="end"/>
            </w:r>
          </w:hyperlink>
        </w:p>
        <w:p w:rsidR="00002345" w:rsidRPr="00002345" w:rsidRDefault="00577332" w:rsidP="00002345">
          <w:pPr>
            <w:pStyle w:val="TOC1"/>
            <w:tabs>
              <w:tab w:val="right" w:leader="dot" w:pos="9016"/>
            </w:tabs>
            <w:spacing w:line="360" w:lineRule="auto"/>
            <w:rPr>
              <w:rFonts w:asciiTheme="minorHAnsi" w:eastAsiaTheme="minorEastAsia" w:hAnsiTheme="minorHAnsi" w:cstheme="minorBidi"/>
              <w:b w:val="0"/>
              <w:noProof/>
              <w:szCs w:val="24"/>
              <w:lang w:val="en-IN" w:eastAsia="en-IN"/>
            </w:rPr>
          </w:pPr>
          <w:hyperlink w:anchor="_Toc227578758" w:history="1">
            <w:r w:rsidR="00002345" w:rsidRPr="00002345">
              <w:rPr>
                <w:rStyle w:val="Hyperlink"/>
                <w:b w:val="0"/>
                <w:bCs/>
                <w:noProof/>
                <w:szCs w:val="24"/>
                <w:lang w:val="en-GB"/>
              </w:rPr>
              <w:t>Conclusion</w:t>
            </w:r>
            <w:r w:rsidR="00002345" w:rsidRPr="00002345">
              <w:rPr>
                <w:b w:val="0"/>
                <w:noProof/>
                <w:webHidden/>
                <w:szCs w:val="24"/>
              </w:rPr>
              <w:tab/>
            </w:r>
            <w:r w:rsidRPr="00002345">
              <w:rPr>
                <w:b w:val="0"/>
                <w:noProof/>
                <w:webHidden/>
                <w:szCs w:val="24"/>
              </w:rPr>
              <w:fldChar w:fldCharType="begin"/>
            </w:r>
            <w:r w:rsidR="00002345" w:rsidRPr="00002345">
              <w:rPr>
                <w:b w:val="0"/>
                <w:noProof/>
                <w:webHidden/>
                <w:szCs w:val="24"/>
              </w:rPr>
              <w:instrText xml:space="preserve"> PAGEREF _Toc227578758 \h </w:instrText>
            </w:r>
            <w:r w:rsidRPr="00002345">
              <w:rPr>
                <w:b w:val="0"/>
                <w:noProof/>
                <w:webHidden/>
                <w:szCs w:val="24"/>
              </w:rPr>
            </w:r>
            <w:r w:rsidRPr="00002345">
              <w:rPr>
                <w:b w:val="0"/>
                <w:noProof/>
                <w:webHidden/>
                <w:szCs w:val="24"/>
              </w:rPr>
              <w:fldChar w:fldCharType="separate"/>
            </w:r>
            <w:r w:rsidR="00BD2BD6">
              <w:rPr>
                <w:b w:val="0"/>
                <w:noProof/>
                <w:webHidden/>
                <w:szCs w:val="24"/>
              </w:rPr>
              <w:t>20</w:t>
            </w:r>
            <w:r w:rsidRPr="00002345">
              <w:rPr>
                <w:b w:val="0"/>
                <w:noProof/>
                <w:webHidden/>
                <w:szCs w:val="24"/>
              </w:rPr>
              <w:fldChar w:fldCharType="end"/>
            </w:r>
          </w:hyperlink>
        </w:p>
        <w:p w:rsidR="00002345" w:rsidRPr="00002345" w:rsidRDefault="00577332" w:rsidP="00002345">
          <w:pPr>
            <w:pStyle w:val="TOC1"/>
            <w:tabs>
              <w:tab w:val="right" w:leader="dot" w:pos="9016"/>
            </w:tabs>
            <w:spacing w:line="360" w:lineRule="auto"/>
            <w:rPr>
              <w:rFonts w:asciiTheme="minorHAnsi" w:eastAsiaTheme="minorEastAsia" w:hAnsiTheme="minorHAnsi" w:cstheme="minorBidi"/>
              <w:b w:val="0"/>
              <w:noProof/>
              <w:szCs w:val="24"/>
              <w:lang w:val="en-IN" w:eastAsia="en-IN"/>
            </w:rPr>
          </w:pPr>
          <w:hyperlink w:anchor="_Toc227578759" w:history="1">
            <w:r w:rsidR="00002345" w:rsidRPr="00002345">
              <w:rPr>
                <w:rStyle w:val="Hyperlink"/>
                <w:b w:val="0"/>
                <w:bCs/>
                <w:noProof/>
                <w:szCs w:val="24"/>
                <w:lang w:val="en-GB"/>
              </w:rPr>
              <w:t>References</w:t>
            </w:r>
            <w:r w:rsidR="00002345" w:rsidRPr="00002345">
              <w:rPr>
                <w:b w:val="0"/>
                <w:noProof/>
                <w:webHidden/>
                <w:szCs w:val="24"/>
              </w:rPr>
              <w:tab/>
            </w:r>
            <w:r w:rsidRPr="00002345">
              <w:rPr>
                <w:b w:val="0"/>
                <w:noProof/>
                <w:webHidden/>
                <w:szCs w:val="24"/>
              </w:rPr>
              <w:fldChar w:fldCharType="begin"/>
            </w:r>
            <w:r w:rsidR="00002345" w:rsidRPr="00002345">
              <w:rPr>
                <w:b w:val="0"/>
                <w:noProof/>
                <w:webHidden/>
                <w:szCs w:val="24"/>
              </w:rPr>
              <w:instrText xml:space="preserve"> PAGEREF _Toc227578759 \h </w:instrText>
            </w:r>
            <w:r w:rsidRPr="00002345">
              <w:rPr>
                <w:b w:val="0"/>
                <w:noProof/>
                <w:webHidden/>
                <w:szCs w:val="24"/>
              </w:rPr>
            </w:r>
            <w:r w:rsidRPr="00002345">
              <w:rPr>
                <w:b w:val="0"/>
                <w:noProof/>
                <w:webHidden/>
                <w:szCs w:val="24"/>
              </w:rPr>
              <w:fldChar w:fldCharType="separate"/>
            </w:r>
            <w:r w:rsidR="00BD2BD6">
              <w:rPr>
                <w:b w:val="0"/>
                <w:noProof/>
                <w:webHidden/>
                <w:szCs w:val="24"/>
              </w:rPr>
              <w:t>21</w:t>
            </w:r>
            <w:r w:rsidRPr="00002345">
              <w:rPr>
                <w:b w:val="0"/>
                <w:noProof/>
                <w:webHidden/>
                <w:szCs w:val="24"/>
              </w:rPr>
              <w:fldChar w:fldCharType="end"/>
            </w:r>
          </w:hyperlink>
        </w:p>
        <w:p w:rsidR="00002345" w:rsidRPr="00002345" w:rsidRDefault="00577332" w:rsidP="00002345">
          <w:pPr>
            <w:pStyle w:val="TOC1"/>
            <w:tabs>
              <w:tab w:val="right" w:leader="dot" w:pos="9016"/>
            </w:tabs>
            <w:spacing w:line="360" w:lineRule="auto"/>
            <w:rPr>
              <w:rFonts w:asciiTheme="minorHAnsi" w:eastAsiaTheme="minorEastAsia" w:hAnsiTheme="minorHAnsi" w:cstheme="minorBidi"/>
              <w:b w:val="0"/>
              <w:noProof/>
              <w:szCs w:val="24"/>
              <w:lang w:val="en-IN" w:eastAsia="en-IN"/>
            </w:rPr>
          </w:pPr>
          <w:hyperlink w:anchor="_Toc227578760" w:history="1">
            <w:r w:rsidR="00002345" w:rsidRPr="00002345">
              <w:rPr>
                <w:rStyle w:val="Hyperlink"/>
                <w:b w:val="0"/>
                <w:bCs/>
                <w:noProof/>
                <w:szCs w:val="24"/>
                <w:lang w:val="en-GB"/>
              </w:rPr>
              <w:t>Appendices (ratios and NPVs)</w:t>
            </w:r>
            <w:r w:rsidR="00002345" w:rsidRPr="00002345">
              <w:rPr>
                <w:b w:val="0"/>
                <w:noProof/>
                <w:webHidden/>
                <w:szCs w:val="24"/>
              </w:rPr>
              <w:tab/>
            </w:r>
            <w:r w:rsidRPr="00002345">
              <w:rPr>
                <w:b w:val="0"/>
                <w:noProof/>
                <w:webHidden/>
                <w:szCs w:val="24"/>
              </w:rPr>
              <w:fldChar w:fldCharType="begin"/>
            </w:r>
            <w:r w:rsidR="00002345" w:rsidRPr="00002345">
              <w:rPr>
                <w:b w:val="0"/>
                <w:noProof/>
                <w:webHidden/>
                <w:szCs w:val="24"/>
              </w:rPr>
              <w:instrText xml:space="preserve"> PAGEREF _Toc227578760 \h </w:instrText>
            </w:r>
            <w:r w:rsidRPr="00002345">
              <w:rPr>
                <w:b w:val="0"/>
                <w:noProof/>
                <w:webHidden/>
                <w:szCs w:val="24"/>
              </w:rPr>
            </w:r>
            <w:r w:rsidRPr="00002345">
              <w:rPr>
                <w:b w:val="0"/>
                <w:noProof/>
                <w:webHidden/>
                <w:szCs w:val="24"/>
              </w:rPr>
              <w:fldChar w:fldCharType="separate"/>
            </w:r>
            <w:r w:rsidR="00BD2BD6">
              <w:rPr>
                <w:b w:val="0"/>
                <w:noProof/>
                <w:webHidden/>
                <w:szCs w:val="24"/>
              </w:rPr>
              <w:t>24</w:t>
            </w:r>
            <w:r w:rsidRPr="00002345">
              <w:rPr>
                <w:b w:val="0"/>
                <w:noProof/>
                <w:webHidden/>
                <w:szCs w:val="24"/>
              </w:rPr>
              <w:fldChar w:fldCharType="end"/>
            </w:r>
          </w:hyperlink>
        </w:p>
        <w:p w:rsidR="00002345" w:rsidRPr="00002345" w:rsidRDefault="00577332" w:rsidP="00002345">
          <w:pPr>
            <w:pStyle w:val="TOC2"/>
            <w:tabs>
              <w:tab w:val="right" w:leader="dot" w:pos="9016"/>
            </w:tabs>
            <w:spacing w:line="360" w:lineRule="auto"/>
            <w:jc w:val="both"/>
            <w:rPr>
              <w:rFonts w:asciiTheme="minorHAnsi" w:eastAsiaTheme="minorEastAsia" w:hAnsiTheme="minorHAnsi" w:cstheme="minorBidi"/>
              <w:noProof/>
              <w:sz w:val="24"/>
              <w:szCs w:val="24"/>
              <w:lang w:val="en-IN" w:eastAsia="en-IN"/>
            </w:rPr>
          </w:pPr>
          <w:hyperlink w:anchor="_Toc227578761" w:history="1">
            <w:r w:rsidR="00002345" w:rsidRPr="00002345">
              <w:rPr>
                <w:rStyle w:val="Hyperlink"/>
                <w:noProof/>
                <w:sz w:val="24"/>
                <w:szCs w:val="24"/>
              </w:rPr>
              <w:t>Appendix 1: Ratio Analysis</w:t>
            </w:r>
            <w:r w:rsidR="00002345" w:rsidRPr="00002345">
              <w:rPr>
                <w:noProof/>
                <w:webHidden/>
                <w:sz w:val="24"/>
                <w:szCs w:val="24"/>
              </w:rPr>
              <w:tab/>
            </w:r>
            <w:r w:rsidRPr="00002345">
              <w:rPr>
                <w:noProof/>
                <w:webHidden/>
                <w:sz w:val="24"/>
                <w:szCs w:val="24"/>
              </w:rPr>
              <w:fldChar w:fldCharType="begin"/>
            </w:r>
            <w:r w:rsidR="00002345" w:rsidRPr="00002345">
              <w:rPr>
                <w:noProof/>
                <w:webHidden/>
                <w:sz w:val="24"/>
                <w:szCs w:val="24"/>
              </w:rPr>
              <w:instrText xml:space="preserve"> PAGEREF _Toc227578761 \h </w:instrText>
            </w:r>
            <w:r w:rsidRPr="00002345">
              <w:rPr>
                <w:noProof/>
                <w:webHidden/>
                <w:sz w:val="24"/>
                <w:szCs w:val="24"/>
              </w:rPr>
            </w:r>
            <w:r w:rsidRPr="00002345">
              <w:rPr>
                <w:noProof/>
                <w:webHidden/>
                <w:sz w:val="24"/>
                <w:szCs w:val="24"/>
              </w:rPr>
              <w:fldChar w:fldCharType="separate"/>
            </w:r>
            <w:r w:rsidR="00BD2BD6">
              <w:rPr>
                <w:noProof/>
                <w:webHidden/>
                <w:sz w:val="24"/>
                <w:szCs w:val="24"/>
              </w:rPr>
              <w:t>24</w:t>
            </w:r>
            <w:r w:rsidRPr="00002345">
              <w:rPr>
                <w:noProof/>
                <w:webHidden/>
                <w:sz w:val="24"/>
                <w:szCs w:val="24"/>
              </w:rPr>
              <w:fldChar w:fldCharType="end"/>
            </w:r>
          </w:hyperlink>
        </w:p>
        <w:p w:rsidR="00002345" w:rsidRPr="00002345" w:rsidRDefault="00577332" w:rsidP="00002345">
          <w:pPr>
            <w:pStyle w:val="TOC2"/>
            <w:tabs>
              <w:tab w:val="right" w:leader="dot" w:pos="9016"/>
            </w:tabs>
            <w:spacing w:line="360" w:lineRule="auto"/>
            <w:jc w:val="both"/>
            <w:rPr>
              <w:rFonts w:asciiTheme="minorHAnsi" w:eastAsiaTheme="minorEastAsia" w:hAnsiTheme="minorHAnsi" w:cstheme="minorBidi"/>
              <w:noProof/>
              <w:sz w:val="24"/>
              <w:szCs w:val="24"/>
              <w:lang w:val="en-IN" w:eastAsia="en-IN"/>
            </w:rPr>
          </w:pPr>
          <w:hyperlink w:anchor="_Toc227578762" w:history="1">
            <w:r w:rsidR="00002345" w:rsidRPr="00002345">
              <w:rPr>
                <w:rStyle w:val="Hyperlink"/>
                <w:noProof/>
                <w:sz w:val="24"/>
                <w:szCs w:val="24"/>
              </w:rPr>
              <w:t>Appendix 2: Cash operating Cycle</w:t>
            </w:r>
            <w:r w:rsidR="00002345" w:rsidRPr="00002345">
              <w:rPr>
                <w:noProof/>
                <w:webHidden/>
                <w:sz w:val="24"/>
                <w:szCs w:val="24"/>
              </w:rPr>
              <w:tab/>
            </w:r>
            <w:r w:rsidRPr="00002345">
              <w:rPr>
                <w:noProof/>
                <w:webHidden/>
                <w:sz w:val="24"/>
                <w:szCs w:val="24"/>
              </w:rPr>
              <w:fldChar w:fldCharType="begin"/>
            </w:r>
            <w:r w:rsidR="00002345" w:rsidRPr="00002345">
              <w:rPr>
                <w:noProof/>
                <w:webHidden/>
                <w:sz w:val="24"/>
                <w:szCs w:val="24"/>
              </w:rPr>
              <w:instrText xml:space="preserve"> PAGEREF _Toc227578762 \h </w:instrText>
            </w:r>
            <w:r w:rsidRPr="00002345">
              <w:rPr>
                <w:noProof/>
                <w:webHidden/>
                <w:sz w:val="24"/>
                <w:szCs w:val="24"/>
              </w:rPr>
            </w:r>
            <w:r w:rsidRPr="00002345">
              <w:rPr>
                <w:noProof/>
                <w:webHidden/>
                <w:sz w:val="24"/>
                <w:szCs w:val="24"/>
              </w:rPr>
              <w:fldChar w:fldCharType="separate"/>
            </w:r>
            <w:r w:rsidR="00BD2BD6">
              <w:rPr>
                <w:noProof/>
                <w:webHidden/>
                <w:sz w:val="24"/>
                <w:szCs w:val="24"/>
              </w:rPr>
              <w:t>25</w:t>
            </w:r>
            <w:r w:rsidRPr="00002345">
              <w:rPr>
                <w:noProof/>
                <w:webHidden/>
                <w:sz w:val="24"/>
                <w:szCs w:val="24"/>
              </w:rPr>
              <w:fldChar w:fldCharType="end"/>
            </w:r>
          </w:hyperlink>
        </w:p>
        <w:p w:rsidR="00002345" w:rsidRPr="00002345" w:rsidRDefault="00577332" w:rsidP="00002345">
          <w:pPr>
            <w:pStyle w:val="TOC2"/>
            <w:tabs>
              <w:tab w:val="right" w:leader="dot" w:pos="9016"/>
            </w:tabs>
            <w:spacing w:line="360" w:lineRule="auto"/>
            <w:jc w:val="both"/>
            <w:rPr>
              <w:rFonts w:asciiTheme="minorHAnsi" w:eastAsiaTheme="minorEastAsia" w:hAnsiTheme="minorHAnsi" w:cstheme="minorBidi"/>
              <w:noProof/>
              <w:sz w:val="24"/>
              <w:szCs w:val="24"/>
              <w:lang w:val="en-IN" w:eastAsia="en-IN"/>
            </w:rPr>
          </w:pPr>
          <w:hyperlink w:anchor="_Toc227578763" w:history="1">
            <w:r w:rsidR="00002345" w:rsidRPr="00002345">
              <w:rPr>
                <w:rStyle w:val="Hyperlink"/>
                <w:noProof/>
                <w:sz w:val="24"/>
                <w:szCs w:val="24"/>
              </w:rPr>
              <w:t>Appendix 3: Investment Appraisal and Capital Budgeting</w:t>
            </w:r>
            <w:r w:rsidR="00002345" w:rsidRPr="00002345">
              <w:rPr>
                <w:noProof/>
                <w:webHidden/>
                <w:sz w:val="24"/>
                <w:szCs w:val="24"/>
              </w:rPr>
              <w:tab/>
            </w:r>
            <w:r w:rsidRPr="00002345">
              <w:rPr>
                <w:noProof/>
                <w:webHidden/>
                <w:sz w:val="24"/>
                <w:szCs w:val="24"/>
              </w:rPr>
              <w:fldChar w:fldCharType="begin"/>
            </w:r>
            <w:r w:rsidR="00002345" w:rsidRPr="00002345">
              <w:rPr>
                <w:noProof/>
                <w:webHidden/>
                <w:sz w:val="24"/>
                <w:szCs w:val="24"/>
              </w:rPr>
              <w:instrText xml:space="preserve"> PAGEREF _Toc227578763 \h </w:instrText>
            </w:r>
            <w:r w:rsidRPr="00002345">
              <w:rPr>
                <w:noProof/>
                <w:webHidden/>
                <w:sz w:val="24"/>
                <w:szCs w:val="24"/>
              </w:rPr>
            </w:r>
            <w:r w:rsidRPr="00002345">
              <w:rPr>
                <w:noProof/>
                <w:webHidden/>
                <w:sz w:val="24"/>
                <w:szCs w:val="24"/>
              </w:rPr>
              <w:fldChar w:fldCharType="separate"/>
            </w:r>
            <w:r w:rsidR="00BD2BD6">
              <w:rPr>
                <w:noProof/>
                <w:webHidden/>
                <w:sz w:val="24"/>
                <w:szCs w:val="24"/>
              </w:rPr>
              <w:t>26</w:t>
            </w:r>
            <w:r w:rsidRPr="00002345">
              <w:rPr>
                <w:noProof/>
                <w:webHidden/>
                <w:sz w:val="24"/>
                <w:szCs w:val="24"/>
              </w:rPr>
              <w:fldChar w:fldCharType="end"/>
            </w:r>
          </w:hyperlink>
        </w:p>
        <w:p w:rsidR="00532B62" w:rsidRPr="00DE044C" w:rsidRDefault="00577332" w:rsidP="00002345">
          <w:pPr>
            <w:spacing w:line="360" w:lineRule="auto"/>
            <w:jc w:val="both"/>
            <w:rPr>
              <w:b/>
              <w:bCs/>
              <w:noProof/>
              <w:color w:val="000000" w:themeColor="text1"/>
              <w:sz w:val="24"/>
              <w:szCs w:val="24"/>
              <w:lang w:val="en-GB"/>
            </w:rPr>
          </w:pPr>
          <w:r w:rsidRPr="00002345">
            <w:rPr>
              <w:bCs/>
              <w:noProof/>
              <w:color w:val="000000" w:themeColor="text1"/>
              <w:sz w:val="24"/>
              <w:szCs w:val="24"/>
              <w:lang w:val="en-GB"/>
            </w:rPr>
            <w:fldChar w:fldCharType="end"/>
          </w:r>
        </w:p>
      </w:sdtContent>
    </w:sdt>
    <w:p w:rsidR="00E001AC" w:rsidRPr="00DE044C" w:rsidRDefault="00661EA1" w:rsidP="00532B62">
      <w:pPr>
        <w:spacing w:line="360" w:lineRule="auto"/>
        <w:rPr>
          <w:b/>
          <w:bCs/>
          <w:noProof/>
          <w:color w:val="000000" w:themeColor="text1"/>
          <w:sz w:val="24"/>
          <w:szCs w:val="24"/>
          <w:lang w:val="en-GB"/>
        </w:rPr>
      </w:pPr>
      <w:r w:rsidRPr="00DE044C">
        <w:rPr>
          <w:b/>
          <w:bCs/>
          <w:color w:val="000000" w:themeColor="text1"/>
          <w:sz w:val="24"/>
          <w:szCs w:val="24"/>
          <w:lang w:val="en-GB"/>
        </w:rPr>
        <w:br w:type="column"/>
      </w:r>
      <w:r w:rsidR="00E1059E" w:rsidRPr="00DE044C">
        <w:rPr>
          <w:b/>
          <w:bCs/>
          <w:color w:val="000000" w:themeColor="text1"/>
          <w:sz w:val="24"/>
          <w:szCs w:val="24"/>
          <w:lang w:val="en-GB"/>
        </w:rPr>
        <w:lastRenderedPageBreak/>
        <w:t xml:space="preserve">Introduction </w:t>
      </w:r>
    </w:p>
    <w:p w:rsidR="00E001AC" w:rsidRPr="00DE044C" w:rsidRDefault="00E1059E">
      <w:pPr>
        <w:spacing w:line="360" w:lineRule="auto"/>
        <w:jc w:val="both"/>
        <w:rPr>
          <w:color w:val="000000" w:themeColor="text1"/>
          <w:sz w:val="24"/>
          <w:szCs w:val="24"/>
          <w:lang w:val="en-GB"/>
        </w:rPr>
      </w:pPr>
      <w:r w:rsidRPr="00DE044C">
        <w:rPr>
          <w:color w:val="000000" w:themeColor="text1"/>
          <w:sz w:val="24"/>
          <w:szCs w:val="24"/>
          <w:lang w:val="en-GB"/>
        </w:rPr>
        <w:t>Tesla is an American MNC that provides automobiles and clean energy across the globe. The company is involved with the manufacturing, designing, and selling of battery electric vehicles (EVs) along with energy storage devices.It is going to discuss the financial health of the company over the 5 years with the help of financial ratios. Utilization of the cash operating cycle is also going to help determine if the company's liquidity proportion is in a beneficial position or not. There are various financial restructuring options,which are expected to help the company improve its current situation, considering the financial and non-financial risks. The company is required to choose between 3 projects for investment, which are going to provide the company the highest return with the minimum financial resources and have the lowest risk.</w:t>
      </w:r>
    </w:p>
    <w:p w:rsidR="00E001AC" w:rsidRPr="00DE044C" w:rsidRDefault="00E1059E" w:rsidP="009D36C3">
      <w:pPr>
        <w:pStyle w:val="Heading1"/>
        <w:jc w:val="both"/>
        <w:rPr>
          <w:b/>
          <w:bCs/>
          <w:color w:val="000000" w:themeColor="text1"/>
          <w:sz w:val="24"/>
          <w:szCs w:val="24"/>
          <w:lang w:val="en-GB"/>
        </w:rPr>
      </w:pPr>
      <w:bookmarkStart w:id="1" w:name="_Toc227578733"/>
      <w:r w:rsidRPr="00DE044C">
        <w:rPr>
          <w:b/>
          <w:bCs/>
          <w:color w:val="000000" w:themeColor="text1"/>
          <w:sz w:val="24"/>
          <w:szCs w:val="24"/>
          <w:lang w:val="en-GB"/>
        </w:rPr>
        <w:t>1. Financial health check</w:t>
      </w:r>
      <w:bookmarkEnd w:id="1"/>
    </w:p>
    <w:p w:rsidR="00E001AC" w:rsidRPr="00DE044C" w:rsidRDefault="00E1059E" w:rsidP="00F96D86">
      <w:pPr>
        <w:pStyle w:val="Heading2"/>
        <w:rPr>
          <w:color w:val="000000" w:themeColor="text1"/>
        </w:rPr>
      </w:pPr>
      <w:bookmarkStart w:id="2" w:name="_Toc227578734"/>
      <w:r w:rsidRPr="00DE044C">
        <w:rPr>
          <w:color w:val="000000" w:themeColor="text1"/>
        </w:rPr>
        <w:t>1.1 Analysis of Tesla’s past 5 years’ financial condition</w:t>
      </w:r>
      <w:bookmarkEnd w:id="2"/>
    </w:p>
    <w:p w:rsidR="00E001AC" w:rsidRPr="00DE044C" w:rsidRDefault="00E1059E">
      <w:pPr>
        <w:spacing w:line="360" w:lineRule="auto"/>
        <w:jc w:val="both"/>
        <w:rPr>
          <w:color w:val="000000" w:themeColor="text1"/>
          <w:sz w:val="24"/>
          <w:szCs w:val="24"/>
          <w:lang w:val="en-GB"/>
        </w:rPr>
      </w:pPr>
      <w:r w:rsidRPr="00DE044C">
        <w:rPr>
          <w:color w:val="000000" w:themeColor="text1"/>
          <w:sz w:val="24"/>
          <w:szCs w:val="24"/>
          <w:lang w:val="en-GB"/>
        </w:rPr>
        <w:t>Based on the 5-year financial analysis of the company Tesla,it has been found that the company has increased revenue prospects from 2021 to 2024</w:t>
      </w:r>
      <w:r w:rsidR="00A1169E" w:rsidRPr="00DE044C">
        <w:rPr>
          <w:color w:val="000000" w:themeColor="text1"/>
          <w:sz w:val="24"/>
          <w:szCs w:val="24"/>
          <w:lang w:val="en-GB"/>
        </w:rPr>
        <w:t xml:space="preserve"> (</w:t>
      </w:r>
      <w:r w:rsidR="00A1169E" w:rsidRPr="00DE044C">
        <w:rPr>
          <w:rFonts w:eastAsia="Calibri"/>
          <w:color w:val="000000" w:themeColor="text1"/>
          <w:sz w:val="24"/>
          <w:szCs w:val="24"/>
          <w:lang w:val="en-GB"/>
        </w:rPr>
        <w:t>ir.tesla.com, 2026</w:t>
      </w:r>
      <w:r w:rsidR="00A1169E" w:rsidRPr="00DE044C">
        <w:rPr>
          <w:color w:val="000000" w:themeColor="text1"/>
          <w:sz w:val="24"/>
          <w:szCs w:val="24"/>
          <w:lang w:val="en-GB"/>
        </w:rPr>
        <w:t>)</w:t>
      </w:r>
      <w:r w:rsidRPr="00DE044C">
        <w:rPr>
          <w:color w:val="000000" w:themeColor="text1"/>
          <w:sz w:val="24"/>
          <w:szCs w:val="24"/>
          <w:lang w:val="en-GB"/>
        </w:rPr>
        <w:t>. In recent times, the company has faced declining revenue growth. Chinese automaker BYD overtook Tesla in total EV sales, while other manufacturers introduced lower-cost, competitive alternatives. This shift has eroded Tesla’s market dominance and intensified pressure across the global EV landscape. This is the actual cause of the declining revenue of the company in 2025.</w:t>
      </w:r>
    </w:p>
    <w:p w:rsidR="00E001AC" w:rsidRPr="00DE044C" w:rsidRDefault="00E001AC">
      <w:pPr>
        <w:spacing w:line="360" w:lineRule="auto"/>
        <w:jc w:val="both"/>
        <w:rPr>
          <w:color w:val="000000" w:themeColor="text1"/>
          <w:sz w:val="24"/>
          <w:szCs w:val="24"/>
          <w:lang w:val="en-GB"/>
        </w:rPr>
      </w:pPr>
    </w:p>
    <w:p w:rsidR="00E001AC" w:rsidRPr="00DE044C" w:rsidRDefault="00E1059E" w:rsidP="00EC29BF">
      <w:pPr>
        <w:spacing w:line="360" w:lineRule="auto"/>
        <w:jc w:val="center"/>
        <w:rPr>
          <w:color w:val="000000" w:themeColor="text1"/>
          <w:sz w:val="24"/>
          <w:szCs w:val="24"/>
          <w:lang w:val="en-GB"/>
        </w:rPr>
      </w:pPr>
      <w:r w:rsidRPr="00DE044C">
        <w:rPr>
          <w:noProof/>
          <w:color w:val="000000" w:themeColor="text1"/>
          <w:sz w:val="24"/>
          <w:szCs w:val="24"/>
          <w:lang w:val="en-US" w:bidi="gu-IN"/>
        </w:rPr>
        <w:drawing>
          <wp:inline distT="114300" distB="114300" distL="114300" distR="114300">
            <wp:extent cx="4321926" cy="2597311"/>
            <wp:effectExtent l="0" t="0" r="0" b="0"/>
            <wp:docPr id="5" name="image5.png"/>
            <wp:cNvGraphicFramePr/>
            <a:graphic xmlns:a="http://schemas.openxmlformats.org/drawingml/2006/main">
              <a:graphicData uri="http://schemas.openxmlformats.org/drawingml/2006/picture">
                <pic:pic xmlns:pic="http://schemas.openxmlformats.org/drawingml/2006/picture">
                  <pic:nvPicPr>
                    <pic:cNvPr id="5" name="image5.png"/>
                    <pic:cNvPicPr/>
                  </pic:nvPicPr>
                  <pic:blipFill>
                    <a:blip r:embed="rId10"/>
                    <a:stretch>
                      <a:fillRect/>
                    </a:stretch>
                  </pic:blipFill>
                  <pic:spPr>
                    <a:xfrm>
                      <a:off x="0" y="0"/>
                      <a:ext cx="4321926" cy="2597311"/>
                    </a:xfrm>
                    <a:prstGeom prst="rect">
                      <a:avLst/>
                    </a:prstGeom>
                  </pic:spPr>
                </pic:pic>
              </a:graphicData>
            </a:graphic>
          </wp:inline>
        </w:drawing>
      </w:r>
    </w:p>
    <w:p w:rsidR="00E001AC" w:rsidRPr="00DE044C" w:rsidRDefault="00E1059E" w:rsidP="00EC29BF">
      <w:pPr>
        <w:spacing w:line="360" w:lineRule="auto"/>
        <w:jc w:val="center"/>
        <w:rPr>
          <w:b/>
          <w:bCs/>
          <w:color w:val="000000" w:themeColor="text1"/>
          <w:sz w:val="24"/>
          <w:szCs w:val="24"/>
          <w:lang w:val="en-GB"/>
        </w:rPr>
      </w:pPr>
      <w:r w:rsidRPr="00DE044C">
        <w:rPr>
          <w:b/>
          <w:bCs/>
          <w:color w:val="000000" w:themeColor="text1"/>
          <w:sz w:val="24"/>
          <w:szCs w:val="24"/>
          <w:lang w:val="en-GB"/>
        </w:rPr>
        <w:lastRenderedPageBreak/>
        <w:t>Figure 1: Revenue Growth</w:t>
      </w:r>
    </w:p>
    <w:p w:rsidR="00F45C3B" w:rsidRPr="00DE044C" w:rsidRDefault="00F45C3B" w:rsidP="00F45C3B">
      <w:pPr>
        <w:spacing w:line="360" w:lineRule="auto"/>
        <w:jc w:val="center"/>
        <w:rPr>
          <w:bCs/>
          <w:color w:val="000000" w:themeColor="text1"/>
          <w:sz w:val="24"/>
          <w:szCs w:val="24"/>
          <w:lang w:val="en-GB"/>
        </w:rPr>
      </w:pPr>
      <w:r w:rsidRPr="00DE044C">
        <w:rPr>
          <w:bCs/>
          <w:color w:val="000000" w:themeColor="text1"/>
          <w:sz w:val="24"/>
          <w:szCs w:val="24"/>
          <w:lang w:val="en-GB"/>
        </w:rPr>
        <w:t>(Source: Excel)</w:t>
      </w:r>
    </w:p>
    <w:p w:rsidR="00E001AC" w:rsidRPr="00DE044C" w:rsidRDefault="00E1059E">
      <w:pPr>
        <w:spacing w:line="360" w:lineRule="auto"/>
        <w:jc w:val="both"/>
        <w:rPr>
          <w:color w:val="000000" w:themeColor="text1"/>
          <w:sz w:val="24"/>
          <w:szCs w:val="24"/>
          <w:lang w:val="en-GB"/>
        </w:rPr>
      </w:pPr>
      <w:r w:rsidRPr="00DE044C">
        <w:rPr>
          <w:color w:val="000000" w:themeColor="text1"/>
          <w:sz w:val="24"/>
          <w:szCs w:val="24"/>
          <w:lang w:val="en-GB"/>
        </w:rPr>
        <w:t>After analysing the profit prospects of the company,it has been stated that Tesla achieved the highest profit growth in 2023. Also, the lowest profit was achieved in 2025, due to leadership issues,rising inventories, and a lack of demand for highly innovative models</w:t>
      </w:r>
      <w:r w:rsidR="00A1169E" w:rsidRPr="00DE044C">
        <w:rPr>
          <w:color w:val="000000" w:themeColor="text1"/>
          <w:sz w:val="24"/>
          <w:szCs w:val="24"/>
          <w:lang w:val="en-GB"/>
        </w:rPr>
        <w:t xml:space="preserve"> (</w:t>
      </w:r>
      <w:r w:rsidR="00A1169E" w:rsidRPr="00DE044C">
        <w:rPr>
          <w:rFonts w:eastAsia="Calibri"/>
          <w:color w:val="000000" w:themeColor="text1"/>
          <w:sz w:val="24"/>
          <w:szCs w:val="24"/>
          <w:lang w:val="en-GB"/>
        </w:rPr>
        <w:t>ir.tesla.com, 2026</w:t>
      </w:r>
      <w:r w:rsidR="00A1169E" w:rsidRPr="00DE044C">
        <w:rPr>
          <w:color w:val="000000" w:themeColor="text1"/>
          <w:sz w:val="24"/>
          <w:szCs w:val="24"/>
          <w:lang w:val="en-GB"/>
        </w:rPr>
        <w:t>)</w:t>
      </w:r>
      <w:r w:rsidRPr="00DE044C">
        <w:rPr>
          <w:color w:val="000000" w:themeColor="text1"/>
          <w:sz w:val="24"/>
          <w:szCs w:val="24"/>
          <w:lang w:val="en-GB"/>
        </w:rPr>
        <w:t xml:space="preserve">.It has also affected the brand value of the company, which is the main reason for having the lowest profit prospect in the last 5 years. </w:t>
      </w:r>
    </w:p>
    <w:p w:rsidR="00E001AC" w:rsidRPr="00DE044C" w:rsidRDefault="00E1059E" w:rsidP="00EC29BF">
      <w:pPr>
        <w:spacing w:line="360" w:lineRule="auto"/>
        <w:jc w:val="center"/>
        <w:rPr>
          <w:color w:val="000000" w:themeColor="text1"/>
          <w:sz w:val="24"/>
          <w:szCs w:val="24"/>
          <w:lang w:val="en-GB"/>
        </w:rPr>
      </w:pPr>
      <w:r w:rsidRPr="00DE044C">
        <w:rPr>
          <w:noProof/>
          <w:color w:val="000000" w:themeColor="text1"/>
          <w:sz w:val="24"/>
          <w:szCs w:val="24"/>
          <w:lang w:val="en-US" w:bidi="gu-IN"/>
        </w:rPr>
        <w:drawing>
          <wp:inline distT="114300" distB="114300" distL="114300" distR="114300">
            <wp:extent cx="4319588" cy="2595906"/>
            <wp:effectExtent l="0" t="0" r="0" b="0"/>
            <wp:docPr id="10" name="image9.png"/>
            <wp:cNvGraphicFramePr/>
            <a:graphic xmlns:a="http://schemas.openxmlformats.org/drawingml/2006/main">
              <a:graphicData uri="http://schemas.openxmlformats.org/drawingml/2006/picture">
                <pic:pic xmlns:pic="http://schemas.openxmlformats.org/drawingml/2006/picture">
                  <pic:nvPicPr>
                    <pic:cNvPr id="10" name="image9.png"/>
                    <pic:cNvPicPr/>
                  </pic:nvPicPr>
                  <pic:blipFill>
                    <a:blip r:embed="rId11"/>
                    <a:stretch>
                      <a:fillRect/>
                    </a:stretch>
                  </pic:blipFill>
                  <pic:spPr>
                    <a:xfrm>
                      <a:off x="0" y="0"/>
                      <a:ext cx="4319588" cy="2595906"/>
                    </a:xfrm>
                    <a:prstGeom prst="rect">
                      <a:avLst/>
                    </a:prstGeom>
                  </pic:spPr>
                </pic:pic>
              </a:graphicData>
            </a:graphic>
          </wp:inline>
        </w:drawing>
      </w:r>
    </w:p>
    <w:p w:rsidR="00E001AC" w:rsidRPr="00DE044C" w:rsidRDefault="00E1059E" w:rsidP="00EC29BF">
      <w:pPr>
        <w:spacing w:line="360" w:lineRule="auto"/>
        <w:jc w:val="center"/>
        <w:rPr>
          <w:b/>
          <w:bCs/>
          <w:color w:val="000000" w:themeColor="text1"/>
          <w:sz w:val="24"/>
          <w:szCs w:val="24"/>
          <w:lang w:val="en-GB"/>
        </w:rPr>
      </w:pPr>
      <w:r w:rsidRPr="00DE044C">
        <w:rPr>
          <w:b/>
          <w:bCs/>
          <w:color w:val="000000" w:themeColor="text1"/>
          <w:sz w:val="24"/>
          <w:szCs w:val="24"/>
          <w:lang w:val="en-GB"/>
        </w:rPr>
        <w:t>Figure 2: Profit Growth</w:t>
      </w:r>
    </w:p>
    <w:p w:rsidR="00F45C3B" w:rsidRPr="00DE044C" w:rsidRDefault="00F45C3B" w:rsidP="00F45C3B">
      <w:pPr>
        <w:spacing w:line="360" w:lineRule="auto"/>
        <w:jc w:val="center"/>
        <w:rPr>
          <w:bCs/>
          <w:color w:val="000000" w:themeColor="text1"/>
          <w:sz w:val="24"/>
          <w:szCs w:val="24"/>
          <w:lang w:val="en-GB"/>
        </w:rPr>
      </w:pPr>
      <w:r w:rsidRPr="00DE044C">
        <w:rPr>
          <w:bCs/>
          <w:color w:val="000000" w:themeColor="text1"/>
          <w:sz w:val="24"/>
          <w:szCs w:val="24"/>
          <w:lang w:val="en-GB"/>
        </w:rPr>
        <w:t>(Source: Excel)</w:t>
      </w:r>
    </w:p>
    <w:p w:rsidR="00E001AC" w:rsidRPr="00DE044C" w:rsidRDefault="00E1059E" w:rsidP="00F96D86">
      <w:pPr>
        <w:pStyle w:val="Heading2"/>
        <w:rPr>
          <w:color w:val="000000" w:themeColor="text1"/>
        </w:rPr>
      </w:pPr>
      <w:bookmarkStart w:id="3" w:name="_Toc227578735"/>
      <w:r w:rsidRPr="00DE044C">
        <w:rPr>
          <w:color w:val="000000" w:themeColor="text1"/>
        </w:rPr>
        <w:t>1.2 Evaluation of Tesla’s financial ratios</w:t>
      </w:r>
      <w:bookmarkEnd w:id="3"/>
    </w:p>
    <w:p w:rsidR="00E001AC" w:rsidRPr="00DE044C" w:rsidRDefault="00E1059E" w:rsidP="009D36C3">
      <w:pPr>
        <w:pStyle w:val="Heading3"/>
        <w:jc w:val="both"/>
        <w:rPr>
          <w:b/>
          <w:sz w:val="24"/>
          <w:szCs w:val="24"/>
          <w:lang w:val="en-GB"/>
        </w:rPr>
      </w:pPr>
      <w:bookmarkStart w:id="4" w:name="_Toc227578736"/>
      <w:r w:rsidRPr="00DE044C">
        <w:rPr>
          <w:b/>
          <w:sz w:val="24"/>
          <w:szCs w:val="24"/>
          <w:lang w:val="en-GB"/>
        </w:rPr>
        <w:t>1.2.1 Profitability ratio</w:t>
      </w:r>
      <w:bookmarkEnd w:id="4"/>
    </w:p>
    <w:p w:rsidR="00E001AC" w:rsidRPr="00DE044C" w:rsidRDefault="00E1059E">
      <w:pPr>
        <w:spacing w:line="360" w:lineRule="auto"/>
        <w:jc w:val="both"/>
        <w:rPr>
          <w:b/>
          <w:i/>
          <w:color w:val="000000" w:themeColor="text1"/>
          <w:sz w:val="24"/>
          <w:szCs w:val="24"/>
          <w:lang w:val="en-GB"/>
        </w:rPr>
      </w:pPr>
      <w:r w:rsidRPr="00DE044C">
        <w:rPr>
          <w:b/>
          <w:i/>
          <w:color w:val="000000" w:themeColor="text1"/>
          <w:sz w:val="24"/>
          <w:szCs w:val="24"/>
          <w:lang w:val="en-GB"/>
        </w:rPr>
        <w:t xml:space="preserve">Trend </w:t>
      </w:r>
    </w:p>
    <w:p w:rsidR="00E001AC" w:rsidRPr="00DE044C" w:rsidRDefault="00E1059E">
      <w:pPr>
        <w:spacing w:line="360" w:lineRule="auto"/>
        <w:jc w:val="both"/>
        <w:rPr>
          <w:color w:val="000000" w:themeColor="text1"/>
          <w:sz w:val="24"/>
          <w:szCs w:val="24"/>
          <w:lang w:val="en-GB"/>
        </w:rPr>
      </w:pPr>
      <w:r w:rsidRPr="00DE044C">
        <w:rPr>
          <w:color w:val="000000" w:themeColor="text1"/>
          <w:sz w:val="24"/>
          <w:szCs w:val="24"/>
          <w:lang w:val="en-GB"/>
        </w:rPr>
        <w:t xml:space="preserve">The company has lower profitability in 2025, with respect to the previous four years. Tesla earned3,855 million dollars of profit and 98,427 million dollars in revenue in 2025; based on that, the net profit ratio for that year is </w:t>
      </w:r>
      <w:r w:rsidRPr="00DE044C">
        <w:rPr>
          <w:b/>
          <w:i/>
          <w:color w:val="000000" w:themeColor="text1"/>
          <w:sz w:val="24"/>
          <w:szCs w:val="24"/>
          <w:lang w:val="en-GB"/>
        </w:rPr>
        <w:t>4.06%</w:t>
      </w:r>
      <w:r w:rsidR="00A1169E" w:rsidRPr="00DE044C">
        <w:rPr>
          <w:color w:val="000000" w:themeColor="text1"/>
          <w:sz w:val="24"/>
          <w:szCs w:val="24"/>
          <w:lang w:val="en-GB"/>
        </w:rPr>
        <w:t xml:space="preserve"> (</w:t>
      </w:r>
      <w:r w:rsidR="00A1169E" w:rsidRPr="00DE044C">
        <w:rPr>
          <w:rFonts w:eastAsia="Calibri"/>
          <w:color w:val="000000" w:themeColor="text1"/>
          <w:sz w:val="24"/>
          <w:szCs w:val="24"/>
          <w:lang w:val="en-GB"/>
        </w:rPr>
        <w:t>ir.tesla.com, 2026</w:t>
      </w:r>
      <w:r w:rsidR="00A1169E" w:rsidRPr="00DE044C">
        <w:rPr>
          <w:color w:val="000000" w:themeColor="text1"/>
          <w:sz w:val="24"/>
          <w:szCs w:val="24"/>
          <w:lang w:val="en-GB"/>
        </w:rPr>
        <w:t>)</w:t>
      </w:r>
      <w:r w:rsidRPr="00DE044C">
        <w:rPr>
          <w:color w:val="000000" w:themeColor="text1"/>
          <w:sz w:val="24"/>
          <w:szCs w:val="24"/>
          <w:lang w:val="en-GB"/>
        </w:rPr>
        <w:t>.On the other hand,the profitability ratio was much higher,7.32% in 2024,15.47% in 2023, which is the highest among all five years, 15.45% in 2022, and 10.48% in 2021. The highest revenue earned by the company is in 2024, amounting to 97,690 million dollars; however, the highest profit margin was earned in 2023, with the amount of 14,974 million dollars</w:t>
      </w:r>
      <w:r w:rsidR="00A1169E" w:rsidRPr="00DE044C">
        <w:rPr>
          <w:color w:val="000000" w:themeColor="text1"/>
          <w:sz w:val="24"/>
          <w:szCs w:val="24"/>
          <w:lang w:val="en-GB"/>
        </w:rPr>
        <w:t xml:space="preserve"> (</w:t>
      </w:r>
      <w:r w:rsidR="00A1169E" w:rsidRPr="00DE044C">
        <w:rPr>
          <w:rFonts w:eastAsia="Calibri"/>
          <w:color w:val="000000" w:themeColor="text1"/>
          <w:sz w:val="24"/>
          <w:szCs w:val="24"/>
          <w:lang w:val="en-GB"/>
        </w:rPr>
        <w:t>ir.tesla.com, 2026</w:t>
      </w:r>
      <w:r w:rsidR="00A1169E" w:rsidRPr="00DE044C">
        <w:rPr>
          <w:color w:val="000000" w:themeColor="text1"/>
          <w:sz w:val="24"/>
          <w:szCs w:val="24"/>
          <w:lang w:val="en-GB"/>
        </w:rPr>
        <w:t>)</w:t>
      </w:r>
      <w:r w:rsidRPr="00DE044C">
        <w:rPr>
          <w:color w:val="000000" w:themeColor="text1"/>
          <w:sz w:val="24"/>
          <w:szCs w:val="24"/>
          <w:lang w:val="en-GB"/>
        </w:rPr>
        <w:t>.</w:t>
      </w:r>
    </w:p>
    <w:p w:rsidR="00E001AC" w:rsidRPr="00DE044C" w:rsidRDefault="009C266A" w:rsidP="00EC29BF">
      <w:pPr>
        <w:spacing w:line="360" w:lineRule="auto"/>
        <w:jc w:val="center"/>
        <w:rPr>
          <w:color w:val="000000" w:themeColor="text1"/>
          <w:sz w:val="24"/>
          <w:szCs w:val="24"/>
          <w:lang w:val="en-GB"/>
        </w:rPr>
      </w:pPr>
      <w:r w:rsidRPr="00DE044C">
        <w:rPr>
          <w:noProof/>
          <w:color w:val="000000" w:themeColor="text1"/>
          <w:lang w:val="en-US" w:bidi="gu-IN"/>
        </w:rPr>
        <w:lastRenderedPageBreak/>
        <w:drawing>
          <wp:inline distT="0" distB="0" distL="0" distR="0">
            <wp:extent cx="5943600" cy="833755"/>
            <wp:effectExtent l="0" t="0" r="0" b="444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43600" cy="833755"/>
                    </a:xfrm>
                    <a:prstGeom prst="rect">
                      <a:avLst/>
                    </a:prstGeom>
                  </pic:spPr>
                </pic:pic>
              </a:graphicData>
            </a:graphic>
          </wp:inline>
        </w:drawing>
      </w:r>
    </w:p>
    <w:p w:rsidR="00E001AC" w:rsidRPr="00DE044C" w:rsidRDefault="00E1059E" w:rsidP="00EC29BF">
      <w:pPr>
        <w:spacing w:line="360" w:lineRule="auto"/>
        <w:jc w:val="center"/>
        <w:rPr>
          <w:b/>
          <w:color w:val="000000" w:themeColor="text1"/>
          <w:sz w:val="24"/>
          <w:szCs w:val="24"/>
          <w:lang w:val="en-GB"/>
        </w:rPr>
      </w:pPr>
      <w:r w:rsidRPr="00DE044C">
        <w:rPr>
          <w:b/>
          <w:color w:val="000000" w:themeColor="text1"/>
          <w:sz w:val="24"/>
          <w:szCs w:val="24"/>
          <w:lang w:val="en-GB"/>
        </w:rPr>
        <w:t>Table 1: Profitability ratio</w:t>
      </w:r>
    </w:p>
    <w:p w:rsidR="00F45C3B" w:rsidRPr="00DE044C" w:rsidRDefault="00F45C3B" w:rsidP="00F45C3B">
      <w:pPr>
        <w:spacing w:line="360" w:lineRule="auto"/>
        <w:jc w:val="center"/>
        <w:rPr>
          <w:bCs/>
          <w:color w:val="000000" w:themeColor="text1"/>
          <w:sz w:val="24"/>
          <w:szCs w:val="24"/>
          <w:lang w:val="en-GB"/>
        </w:rPr>
      </w:pPr>
      <w:r w:rsidRPr="00DE044C">
        <w:rPr>
          <w:bCs/>
          <w:color w:val="000000" w:themeColor="text1"/>
          <w:sz w:val="24"/>
          <w:szCs w:val="24"/>
          <w:lang w:val="en-GB"/>
        </w:rPr>
        <w:t>(Source: Excel)</w:t>
      </w:r>
    </w:p>
    <w:p w:rsidR="00E001AC" w:rsidRPr="00DE044C" w:rsidRDefault="00E1059E">
      <w:pPr>
        <w:spacing w:line="360" w:lineRule="auto"/>
        <w:jc w:val="both"/>
        <w:rPr>
          <w:color w:val="000000" w:themeColor="text1"/>
          <w:sz w:val="24"/>
          <w:szCs w:val="24"/>
          <w:lang w:val="en-GB"/>
        </w:rPr>
      </w:pPr>
      <w:r w:rsidRPr="00DE044C">
        <w:rPr>
          <w:color w:val="000000" w:themeColor="text1"/>
          <w:sz w:val="24"/>
          <w:szCs w:val="24"/>
          <w:lang w:val="en-GB"/>
        </w:rPr>
        <w:t xml:space="preserve">Based on the net profit ratio,the company needs to improve its profit margin to overcome the lower profit in respect to the past years. </w:t>
      </w:r>
    </w:p>
    <w:p w:rsidR="00E001AC" w:rsidRPr="00DE044C" w:rsidRDefault="00E1059E">
      <w:pPr>
        <w:spacing w:line="360" w:lineRule="auto"/>
        <w:jc w:val="both"/>
        <w:rPr>
          <w:b/>
          <w:i/>
          <w:color w:val="000000" w:themeColor="text1"/>
          <w:sz w:val="24"/>
          <w:szCs w:val="24"/>
          <w:lang w:val="en-GB"/>
        </w:rPr>
      </w:pPr>
      <w:r w:rsidRPr="00DE044C">
        <w:rPr>
          <w:b/>
          <w:i/>
          <w:color w:val="000000" w:themeColor="text1"/>
          <w:sz w:val="24"/>
          <w:szCs w:val="24"/>
          <w:lang w:val="en-GB"/>
        </w:rPr>
        <w:t xml:space="preserve">Strength </w:t>
      </w:r>
    </w:p>
    <w:p w:rsidR="00E001AC" w:rsidRPr="00DE044C" w:rsidRDefault="00E1059E">
      <w:pPr>
        <w:spacing w:line="360" w:lineRule="auto"/>
        <w:jc w:val="both"/>
        <w:rPr>
          <w:color w:val="000000" w:themeColor="text1"/>
          <w:sz w:val="24"/>
          <w:szCs w:val="24"/>
          <w:lang w:val="en-GB"/>
        </w:rPr>
      </w:pPr>
      <w:r w:rsidRPr="00DE044C">
        <w:rPr>
          <w:color w:val="000000" w:themeColor="text1"/>
          <w:sz w:val="24"/>
          <w:szCs w:val="24"/>
          <w:lang w:val="en-GB"/>
        </w:rPr>
        <w:t xml:space="preserve">The company includes a direct-to-customer sales model,which has helped to improve brand control and profit margin. </w:t>
      </w:r>
    </w:p>
    <w:p w:rsidR="00E001AC" w:rsidRPr="00DE044C" w:rsidRDefault="00E1059E">
      <w:pPr>
        <w:spacing w:line="360" w:lineRule="auto"/>
        <w:jc w:val="both"/>
        <w:rPr>
          <w:b/>
          <w:i/>
          <w:color w:val="000000" w:themeColor="text1"/>
          <w:sz w:val="24"/>
          <w:szCs w:val="24"/>
          <w:lang w:val="en-GB"/>
        </w:rPr>
      </w:pPr>
      <w:r w:rsidRPr="00DE044C">
        <w:rPr>
          <w:b/>
          <w:i/>
          <w:color w:val="000000" w:themeColor="text1"/>
          <w:sz w:val="24"/>
          <w:szCs w:val="24"/>
          <w:lang w:val="en-GB"/>
        </w:rPr>
        <w:t>Threats</w:t>
      </w:r>
    </w:p>
    <w:p w:rsidR="00E001AC" w:rsidRPr="00DE044C" w:rsidRDefault="00E1059E">
      <w:pPr>
        <w:spacing w:line="360" w:lineRule="auto"/>
        <w:jc w:val="both"/>
        <w:rPr>
          <w:color w:val="000000" w:themeColor="text1"/>
          <w:sz w:val="24"/>
          <w:szCs w:val="24"/>
          <w:lang w:val="en-GB"/>
        </w:rPr>
      </w:pPr>
      <w:r w:rsidRPr="00DE044C">
        <w:rPr>
          <w:color w:val="000000" w:themeColor="text1"/>
          <w:sz w:val="24"/>
          <w:szCs w:val="24"/>
          <w:lang w:val="en-GB"/>
        </w:rPr>
        <w:t>There are various new arrivals in the market, which have been the reason for lower profitability and declining revenue growth of the company</w:t>
      </w:r>
      <w:r w:rsidR="00A1169E" w:rsidRPr="00DE044C">
        <w:rPr>
          <w:color w:val="000000" w:themeColor="text1"/>
          <w:sz w:val="24"/>
          <w:szCs w:val="24"/>
          <w:lang w:val="en-GB"/>
        </w:rPr>
        <w:t xml:space="preserve"> (</w:t>
      </w:r>
      <w:r w:rsidR="00A1169E" w:rsidRPr="00DE044C">
        <w:rPr>
          <w:color w:val="000000" w:themeColor="text1"/>
          <w:sz w:val="24"/>
          <w:szCs w:val="24"/>
          <w:shd w:val="clear" w:color="auto" w:fill="FFFFFF"/>
          <w:lang w:val="en-GB"/>
        </w:rPr>
        <w:t>Avi, 2023)</w:t>
      </w:r>
      <w:r w:rsidRPr="00DE044C">
        <w:rPr>
          <w:color w:val="000000" w:themeColor="text1"/>
          <w:sz w:val="24"/>
          <w:szCs w:val="24"/>
          <w:lang w:val="en-GB"/>
        </w:rPr>
        <w:t xml:space="preserve">. Also, the company has not implemented any innovative models,due to which it has faced lower business growth in recent years. </w:t>
      </w:r>
    </w:p>
    <w:p w:rsidR="00E001AC" w:rsidRPr="00DE044C" w:rsidRDefault="00E1059E" w:rsidP="009D36C3">
      <w:pPr>
        <w:pStyle w:val="Heading3"/>
        <w:jc w:val="both"/>
        <w:rPr>
          <w:b/>
          <w:sz w:val="24"/>
          <w:szCs w:val="24"/>
          <w:lang w:val="en-GB"/>
        </w:rPr>
      </w:pPr>
      <w:bookmarkStart w:id="5" w:name="_Toc227578737"/>
      <w:r w:rsidRPr="00DE044C">
        <w:rPr>
          <w:b/>
          <w:sz w:val="24"/>
          <w:szCs w:val="24"/>
          <w:lang w:val="en-GB"/>
        </w:rPr>
        <w:t>1.2.2 Liquidity ratio</w:t>
      </w:r>
      <w:bookmarkEnd w:id="5"/>
    </w:p>
    <w:p w:rsidR="00E001AC" w:rsidRPr="00DE044C" w:rsidRDefault="00E1059E">
      <w:pPr>
        <w:spacing w:line="360" w:lineRule="auto"/>
        <w:jc w:val="both"/>
        <w:rPr>
          <w:b/>
          <w:i/>
          <w:color w:val="000000" w:themeColor="text1"/>
          <w:sz w:val="24"/>
          <w:szCs w:val="24"/>
          <w:lang w:val="en-GB"/>
        </w:rPr>
      </w:pPr>
      <w:r w:rsidRPr="00DE044C">
        <w:rPr>
          <w:b/>
          <w:i/>
          <w:color w:val="000000" w:themeColor="text1"/>
          <w:sz w:val="24"/>
          <w:szCs w:val="24"/>
          <w:lang w:val="en-GB"/>
        </w:rPr>
        <w:t xml:space="preserve">Trend </w:t>
      </w:r>
    </w:p>
    <w:p w:rsidR="00E001AC" w:rsidRPr="00DE044C" w:rsidRDefault="00E1059E">
      <w:pPr>
        <w:spacing w:line="360" w:lineRule="auto"/>
        <w:jc w:val="both"/>
        <w:rPr>
          <w:color w:val="000000" w:themeColor="text1"/>
          <w:sz w:val="24"/>
          <w:szCs w:val="24"/>
          <w:lang w:val="en-GB"/>
        </w:rPr>
      </w:pPr>
      <w:r w:rsidRPr="00DE044C">
        <w:rPr>
          <w:color w:val="000000" w:themeColor="text1"/>
          <w:sz w:val="24"/>
          <w:szCs w:val="24"/>
          <w:lang w:val="en-GB"/>
        </w:rPr>
        <w:t>Tesla's liquidity proportion is good in 2023,as the company has proportionate current liabilities and increased current assets. The liquidity ratio of th</w:t>
      </w:r>
      <w:r w:rsidR="00A1169E" w:rsidRPr="00DE044C">
        <w:rPr>
          <w:color w:val="000000" w:themeColor="text1"/>
          <w:sz w:val="24"/>
          <w:szCs w:val="24"/>
          <w:lang w:val="en-GB"/>
        </w:rPr>
        <w:t xml:space="preserve">e company is </w:t>
      </w:r>
      <w:r w:rsidR="00A1169E" w:rsidRPr="00DE044C">
        <w:rPr>
          <w:b/>
          <w:i/>
          <w:color w:val="000000" w:themeColor="text1"/>
          <w:sz w:val="24"/>
          <w:szCs w:val="24"/>
          <w:lang w:val="en-GB"/>
        </w:rPr>
        <w:t>2.16 in 2025,2.0</w:t>
      </w:r>
      <w:r w:rsidRPr="00DE044C">
        <w:rPr>
          <w:b/>
          <w:i/>
          <w:color w:val="000000" w:themeColor="text1"/>
          <w:sz w:val="24"/>
          <w:szCs w:val="24"/>
          <w:lang w:val="en-GB"/>
        </w:rPr>
        <w:t>2 in 2024,1.73 in 2023,1.53 in 2022, and 1.38 in 2021</w:t>
      </w:r>
      <w:r w:rsidR="00A1169E" w:rsidRPr="00DE044C">
        <w:rPr>
          <w:color w:val="000000" w:themeColor="text1"/>
          <w:sz w:val="24"/>
          <w:szCs w:val="24"/>
          <w:lang w:val="en-GB"/>
        </w:rPr>
        <w:t xml:space="preserve"> (</w:t>
      </w:r>
      <w:r w:rsidR="00A1169E" w:rsidRPr="00DE044C">
        <w:rPr>
          <w:rFonts w:eastAsia="Calibri"/>
          <w:color w:val="000000" w:themeColor="text1"/>
          <w:sz w:val="24"/>
          <w:szCs w:val="24"/>
          <w:lang w:val="en-GB"/>
        </w:rPr>
        <w:t>ir.tesla.com, 2026</w:t>
      </w:r>
      <w:r w:rsidR="00A1169E" w:rsidRPr="00DE044C">
        <w:rPr>
          <w:color w:val="000000" w:themeColor="text1"/>
          <w:sz w:val="24"/>
          <w:szCs w:val="24"/>
          <w:lang w:val="en-GB"/>
        </w:rPr>
        <w:t>)</w:t>
      </w:r>
      <w:r w:rsidRPr="00DE044C">
        <w:rPr>
          <w:color w:val="000000" w:themeColor="text1"/>
          <w:sz w:val="24"/>
          <w:szCs w:val="24"/>
          <w:lang w:val="en-GB"/>
        </w:rPr>
        <w:t>. A good liquidity ratio is when the company is decreasing current liabilities with increasing current assets</w:t>
      </w:r>
      <w:r w:rsidR="00A1169E" w:rsidRPr="00DE044C">
        <w:rPr>
          <w:color w:val="000000" w:themeColor="text1"/>
          <w:sz w:val="24"/>
          <w:szCs w:val="24"/>
          <w:lang w:val="en-GB"/>
        </w:rPr>
        <w:t xml:space="preserve"> (</w:t>
      </w:r>
      <w:r w:rsidR="00A1169E" w:rsidRPr="00DE044C">
        <w:rPr>
          <w:color w:val="000000" w:themeColor="text1"/>
          <w:sz w:val="24"/>
          <w:szCs w:val="24"/>
          <w:shd w:val="clear" w:color="auto" w:fill="FFFFFF"/>
          <w:lang w:val="en-GB"/>
        </w:rPr>
        <w:t>Blessing and Sakouvogui, 2023</w:t>
      </w:r>
      <w:r w:rsidR="00A1169E" w:rsidRPr="00DE044C">
        <w:rPr>
          <w:color w:val="000000" w:themeColor="text1"/>
          <w:sz w:val="24"/>
          <w:szCs w:val="24"/>
          <w:lang w:val="en-GB"/>
        </w:rPr>
        <w:t>)</w:t>
      </w:r>
      <w:r w:rsidRPr="00DE044C">
        <w:rPr>
          <w:color w:val="000000" w:themeColor="text1"/>
          <w:sz w:val="24"/>
          <w:szCs w:val="24"/>
          <w:lang w:val="en-GB"/>
        </w:rPr>
        <w:t xml:space="preserve">. The financial trend of Tesla shows that there is an increasing current liability aspect, and there are also increasing current assets in recent years. This signifies that the company faced financial risk in 2025, and it has the ability to recover from significant risk. </w:t>
      </w:r>
    </w:p>
    <w:p w:rsidR="00E001AC" w:rsidRPr="00DE044C" w:rsidRDefault="009C266A" w:rsidP="00EC29BF">
      <w:pPr>
        <w:spacing w:line="360" w:lineRule="auto"/>
        <w:jc w:val="center"/>
        <w:rPr>
          <w:color w:val="000000" w:themeColor="text1"/>
          <w:sz w:val="24"/>
          <w:szCs w:val="24"/>
          <w:lang w:val="en-GB"/>
        </w:rPr>
      </w:pPr>
      <w:r w:rsidRPr="00DE044C">
        <w:rPr>
          <w:noProof/>
          <w:color w:val="000000" w:themeColor="text1"/>
          <w:lang w:val="en-US" w:bidi="gu-IN"/>
        </w:rPr>
        <w:drawing>
          <wp:inline distT="0" distB="0" distL="0" distR="0">
            <wp:extent cx="5943600" cy="71374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43600" cy="713740"/>
                    </a:xfrm>
                    <a:prstGeom prst="rect">
                      <a:avLst/>
                    </a:prstGeom>
                  </pic:spPr>
                </pic:pic>
              </a:graphicData>
            </a:graphic>
          </wp:inline>
        </w:drawing>
      </w:r>
    </w:p>
    <w:p w:rsidR="00E001AC" w:rsidRPr="00DE044C" w:rsidRDefault="00E1059E" w:rsidP="00EC29BF">
      <w:pPr>
        <w:spacing w:line="360" w:lineRule="auto"/>
        <w:jc w:val="center"/>
        <w:rPr>
          <w:b/>
          <w:color w:val="000000" w:themeColor="text1"/>
          <w:sz w:val="24"/>
          <w:szCs w:val="24"/>
          <w:lang w:val="en-GB"/>
        </w:rPr>
      </w:pPr>
      <w:r w:rsidRPr="00DE044C">
        <w:rPr>
          <w:b/>
          <w:color w:val="000000" w:themeColor="text1"/>
          <w:sz w:val="24"/>
          <w:szCs w:val="24"/>
          <w:lang w:val="en-GB"/>
        </w:rPr>
        <w:t>Table 2: Liquidity ratio</w:t>
      </w:r>
    </w:p>
    <w:p w:rsidR="00F45C3B" w:rsidRPr="00DE044C" w:rsidRDefault="00F45C3B" w:rsidP="00F45C3B">
      <w:pPr>
        <w:spacing w:line="360" w:lineRule="auto"/>
        <w:jc w:val="center"/>
        <w:rPr>
          <w:bCs/>
          <w:color w:val="000000" w:themeColor="text1"/>
          <w:sz w:val="24"/>
          <w:szCs w:val="24"/>
          <w:lang w:val="en-GB"/>
        </w:rPr>
      </w:pPr>
      <w:r w:rsidRPr="00DE044C">
        <w:rPr>
          <w:bCs/>
          <w:color w:val="000000" w:themeColor="text1"/>
          <w:sz w:val="24"/>
          <w:szCs w:val="24"/>
          <w:lang w:val="en-GB"/>
        </w:rPr>
        <w:t>(Source: Excel)</w:t>
      </w:r>
    </w:p>
    <w:p w:rsidR="00E001AC" w:rsidRPr="00DE044C" w:rsidRDefault="00E1059E">
      <w:pPr>
        <w:spacing w:line="360" w:lineRule="auto"/>
        <w:jc w:val="both"/>
        <w:rPr>
          <w:b/>
          <w:i/>
          <w:color w:val="000000" w:themeColor="text1"/>
          <w:sz w:val="24"/>
          <w:szCs w:val="24"/>
          <w:lang w:val="en-GB"/>
        </w:rPr>
      </w:pPr>
      <w:r w:rsidRPr="00DE044C">
        <w:rPr>
          <w:b/>
          <w:i/>
          <w:color w:val="000000" w:themeColor="text1"/>
          <w:sz w:val="24"/>
          <w:szCs w:val="24"/>
          <w:lang w:val="en-GB"/>
        </w:rPr>
        <w:t xml:space="preserve">Strength </w:t>
      </w:r>
    </w:p>
    <w:p w:rsidR="00E001AC" w:rsidRPr="00DE044C" w:rsidRDefault="00E1059E">
      <w:pPr>
        <w:spacing w:line="360" w:lineRule="auto"/>
        <w:jc w:val="both"/>
        <w:rPr>
          <w:color w:val="000000" w:themeColor="text1"/>
          <w:sz w:val="24"/>
          <w:szCs w:val="24"/>
          <w:lang w:val="en-GB"/>
        </w:rPr>
      </w:pPr>
      <w:r w:rsidRPr="00DE044C">
        <w:rPr>
          <w:color w:val="000000" w:themeColor="text1"/>
          <w:sz w:val="24"/>
          <w:szCs w:val="24"/>
          <w:lang w:val="en-GB"/>
        </w:rPr>
        <w:lastRenderedPageBreak/>
        <w:t>The company has an increasing trend of current assets, which is going to help to recover future financial risks. There are certain situations of having an increasing trend of liabilities that are going to impact the financial condition of the company</w:t>
      </w:r>
      <w:r w:rsidR="000A14ED" w:rsidRPr="00DE044C">
        <w:rPr>
          <w:color w:val="000000" w:themeColor="text1"/>
          <w:sz w:val="24"/>
          <w:szCs w:val="24"/>
          <w:lang w:val="en-GB"/>
        </w:rPr>
        <w:t xml:space="preserve"> (</w:t>
      </w:r>
      <w:r w:rsidR="000A14ED" w:rsidRPr="00DE044C">
        <w:rPr>
          <w:rFonts w:eastAsia="Calibri"/>
          <w:color w:val="000000" w:themeColor="text1"/>
          <w:sz w:val="24"/>
          <w:szCs w:val="24"/>
          <w:lang w:val="en-GB"/>
        </w:rPr>
        <w:t>ir.tesla.com, 2026</w:t>
      </w:r>
      <w:r w:rsidR="000A14ED" w:rsidRPr="00DE044C">
        <w:rPr>
          <w:color w:val="000000" w:themeColor="text1"/>
          <w:sz w:val="24"/>
          <w:szCs w:val="24"/>
          <w:lang w:val="en-GB"/>
        </w:rPr>
        <w:t>)</w:t>
      </w:r>
      <w:r w:rsidRPr="00DE044C">
        <w:rPr>
          <w:color w:val="000000" w:themeColor="text1"/>
          <w:sz w:val="24"/>
          <w:szCs w:val="24"/>
          <w:lang w:val="en-GB"/>
        </w:rPr>
        <w:t xml:space="preserve">. </w:t>
      </w:r>
    </w:p>
    <w:p w:rsidR="00E001AC" w:rsidRPr="00DE044C" w:rsidRDefault="00E1059E">
      <w:pPr>
        <w:spacing w:line="360" w:lineRule="auto"/>
        <w:jc w:val="both"/>
        <w:rPr>
          <w:b/>
          <w:i/>
          <w:color w:val="000000" w:themeColor="text1"/>
          <w:sz w:val="24"/>
          <w:szCs w:val="24"/>
          <w:lang w:val="en-GB"/>
        </w:rPr>
      </w:pPr>
      <w:r w:rsidRPr="00DE044C">
        <w:rPr>
          <w:b/>
          <w:i/>
          <w:color w:val="000000" w:themeColor="text1"/>
          <w:sz w:val="24"/>
          <w:szCs w:val="24"/>
          <w:lang w:val="en-GB"/>
        </w:rPr>
        <w:t>Threats</w:t>
      </w:r>
    </w:p>
    <w:p w:rsidR="00E001AC" w:rsidRPr="00DE044C" w:rsidRDefault="00E1059E">
      <w:pPr>
        <w:spacing w:line="360" w:lineRule="auto"/>
        <w:jc w:val="both"/>
        <w:rPr>
          <w:color w:val="000000" w:themeColor="text1"/>
          <w:sz w:val="24"/>
          <w:szCs w:val="24"/>
          <w:lang w:val="en-GB"/>
        </w:rPr>
      </w:pPr>
      <w:r w:rsidRPr="00DE044C">
        <w:rPr>
          <w:color w:val="000000" w:themeColor="text1"/>
          <w:sz w:val="24"/>
          <w:szCs w:val="24"/>
          <w:lang w:val="en-GB"/>
        </w:rPr>
        <w:t>Tesla has a lack of rapid model innovation and dependency on subsidies, which has impacted its financial strength. Also, there are situations like increasing inventory with less demand for the product due to new competition in the market.</w:t>
      </w:r>
    </w:p>
    <w:p w:rsidR="00E001AC" w:rsidRPr="00DE044C" w:rsidRDefault="00E1059E" w:rsidP="009D36C3">
      <w:pPr>
        <w:pStyle w:val="Heading3"/>
        <w:jc w:val="both"/>
        <w:rPr>
          <w:b/>
          <w:sz w:val="24"/>
          <w:szCs w:val="24"/>
          <w:lang w:val="en-GB"/>
        </w:rPr>
      </w:pPr>
      <w:bookmarkStart w:id="6" w:name="_Toc227578738"/>
      <w:r w:rsidRPr="00DE044C">
        <w:rPr>
          <w:b/>
          <w:sz w:val="24"/>
          <w:szCs w:val="24"/>
          <w:lang w:val="en-GB"/>
        </w:rPr>
        <w:t>1.2.3 Efficiency ratio</w:t>
      </w:r>
      <w:bookmarkEnd w:id="6"/>
    </w:p>
    <w:p w:rsidR="00E001AC" w:rsidRPr="00DE044C" w:rsidRDefault="00E1059E">
      <w:pPr>
        <w:spacing w:line="360" w:lineRule="auto"/>
        <w:jc w:val="both"/>
        <w:rPr>
          <w:b/>
          <w:i/>
          <w:color w:val="000000" w:themeColor="text1"/>
          <w:sz w:val="24"/>
          <w:szCs w:val="24"/>
          <w:lang w:val="en-GB"/>
        </w:rPr>
      </w:pPr>
      <w:r w:rsidRPr="00DE044C">
        <w:rPr>
          <w:b/>
          <w:i/>
          <w:color w:val="000000" w:themeColor="text1"/>
          <w:sz w:val="24"/>
          <w:szCs w:val="24"/>
          <w:lang w:val="en-GB"/>
        </w:rPr>
        <w:t xml:space="preserve">Trend </w:t>
      </w:r>
    </w:p>
    <w:p w:rsidR="00E001AC" w:rsidRPr="00DE044C" w:rsidRDefault="00E1059E">
      <w:pPr>
        <w:spacing w:line="360" w:lineRule="auto"/>
        <w:jc w:val="both"/>
        <w:rPr>
          <w:color w:val="000000" w:themeColor="text1"/>
          <w:sz w:val="24"/>
          <w:szCs w:val="24"/>
          <w:lang w:val="en-GB"/>
        </w:rPr>
      </w:pPr>
      <w:r w:rsidRPr="00DE044C">
        <w:rPr>
          <w:color w:val="000000" w:themeColor="text1"/>
          <w:sz w:val="24"/>
          <w:szCs w:val="24"/>
          <w:lang w:val="en-GB"/>
        </w:rPr>
        <w:t>The efficiency of the company has been calculated by using the inventory turnover ratio, which includes the cost of goods sold and the average inventory of the company. The company has an increasing revenue trend till 2024, and after that, there is a declining growth in 2025. Based on that, the cost of goods sold has the same trend as revenue, as it includes gross profit deducted from sales</w:t>
      </w:r>
      <w:r w:rsidR="00A1169E" w:rsidRPr="00DE044C">
        <w:rPr>
          <w:color w:val="000000" w:themeColor="text1"/>
          <w:sz w:val="24"/>
          <w:szCs w:val="24"/>
          <w:lang w:val="en-GB"/>
        </w:rPr>
        <w:t xml:space="preserve"> (</w:t>
      </w:r>
      <w:r w:rsidR="00A1169E" w:rsidRPr="00DE044C">
        <w:rPr>
          <w:color w:val="000000" w:themeColor="text1"/>
          <w:sz w:val="24"/>
          <w:szCs w:val="24"/>
          <w:shd w:val="clear" w:color="auto" w:fill="FFFFFF"/>
          <w:lang w:val="en-GB"/>
        </w:rPr>
        <w:t xml:space="preserve">Hasidi </w:t>
      </w:r>
      <w:r w:rsidR="00A1169E" w:rsidRPr="00DE044C">
        <w:rPr>
          <w:i/>
          <w:color w:val="000000" w:themeColor="text1"/>
          <w:sz w:val="24"/>
          <w:szCs w:val="24"/>
          <w:shd w:val="clear" w:color="auto" w:fill="FFFFFF"/>
          <w:lang w:val="en-GB"/>
        </w:rPr>
        <w:t>et al.</w:t>
      </w:r>
      <w:r w:rsidR="00A1169E" w:rsidRPr="00DE044C">
        <w:rPr>
          <w:color w:val="000000" w:themeColor="text1"/>
          <w:sz w:val="24"/>
          <w:szCs w:val="24"/>
          <w:shd w:val="clear" w:color="auto" w:fill="FFFFFF"/>
          <w:lang w:val="en-GB"/>
        </w:rPr>
        <w:t>, 2024</w:t>
      </w:r>
      <w:r w:rsidR="00A1169E" w:rsidRPr="00DE044C">
        <w:rPr>
          <w:color w:val="000000" w:themeColor="text1"/>
          <w:sz w:val="24"/>
          <w:szCs w:val="24"/>
          <w:lang w:val="en-GB"/>
        </w:rPr>
        <w:t>)</w:t>
      </w:r>
      <w:r w:rsidRPr="00DE044C">
        <w:rPr>
          <w:color w:val="000000" w:themeColor="text1"/>
          <w:sz w:val="24"/>
          <w:szCs w:val="24"/>
          <w:lang w:val="en-GB"/>
        </w:rPr>
        <w:t>. On the other hand,there is an increasing growth of average inventory noticed in recent years,which implies that the company's stock turnover proportion is high</w:t>
      </w:r>
      <w:r w:rsidR="00A1169E" w:rsidRPr="00DE044C">
        <w:rPr>
          <w:color w:val="000000" w:themeColor="text1"/>
          <w:sz w:val="24"/>
          <w:szCs w:val="24"/>
          <w:lang w:val="en-GB"/>
        </w:rPr>
        <w:t xml:space="preserve"> (</w:t>
      </w:r>
      <w:r w:rsidR="00A1169E" w:rsidRPr="00DE044C">
        <w:rPr>
          <w:rFonts w:eastAsia="Calibri"/>
          <w:color w:val="000000" w:themeColor="text1"/>
          <w:sz w:val="24"/>
          <w:szCs w:val="24"/>
          <w:lang w:val="en-GB"/>
        </w:rPr>
        <w:t>ir.tesla.com, 2026</w:t>
      </w:r>
      <w:r w:rsidR="00A1169E" w:rsidRPr="00DE044C">
        <w:rPr>
          <w:color w:val="000000" w:themeColor="text1"/>
          <w:sz w:val="24"/>
          <w:szCs w:val="24"/>
          <w:lang w:val="en-GB"/>
        </w:rPr>
        <w:t>)</w:t>
      </w:r>
      <w:r w:rsidRPr="00DE044C">
        <w:rPr>
          <w:color w:val="000000" w:themeColor="text1"/>
          <w:sz w:val="24"/>
          <w:szCs w:val="24"/>
          <w:lang w:val="en-GB"/>
        </w:rPr>
        <w:t>.</w:t>
      </w:r>
    </w:p>
    <w:p w:rsidR="00E001AC" w:rsidRPr="00DE044C" w:rsidRDefault="009C266A" w:rsidP="00EC29BF">
      <w:pPr>
        <w:spacing w:line="360" w:lineRule="auto"/>
        <w:jc w:val="center"/>
        <w:rPr>
          <w:color w:val="000000" w:themeColor="text1"/>
          <w:sz w:val="24"/>
          <w:szCs w:val="24"/>
          <w:lang w:val="en-GB"/>
        </w:rPr>
      </w:pPr>
      <w:r w:rsidRPr="00DE044C">
        <w:rPr>
          <w:noProof/>
          <w:color w:val="000000" w:themeColor="text1"/>
          <w:lang w:val="en-US" w:bidi="gu-IN"/>
        </w:rPr>
        <w:drawing>
          <wp:inline distT="0" distB="0" distL="0" distR="0">
            <wp:extent cx="5943600" cy="114808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43600" cy="1148080"/>
                    </a:xfrm>
                    <a:prstGeom prst="rect">
                      <a:avLst/>
                    </a:prstGeom>
                  </pic:spPr>
                </pic:pic>
              </a:graphicData>
            </a:graphic>
          </wp:inline>
        </w:drawing>
      </w:r>
    </w:p>
    <w:p w:rsidR="00E001AC" w:rsidRPr="00DE044C" w:rsidRDefault="00E1059E" w:rsidP="00EC29BF">
      <w:pPr>
        <w:spacing w:line="360" w:lineRule="auto"/>
        <w:jc w:val="center"/>
        <w:rPr>
          <w:b/>
          <w:color w:val="000000" w:themeColor="text1"/>
          <w:sz w:val="24"/>
          <w:szCs w:val="24"/>
          <w:lang w:val="en-GB"/>
        </w:rPr>
      </w:pPr>
      <w:r w:rsidRPr="00DE044C">
        <w:rPr>
          <w:b/>
          <w:color w:val="000000" w:themeColor="text1"/>
          <w:sz w:val="24"/>
          <w:szCs w:val="24"/>
          <w:lang w:val="en-GB"/>
        </w:rPr>
        <w:t>Table 3: Efficiency ratio</w:t>
      </w:r>
    </w:p>
    <w:p w:rsidR="00F45C3B" w:rsidRPr="00DE044C" w:rsidRDefault="00F45C3B" w:rsidP="00F45C3B">
      <w:pPr>
        <w:spacing w:line="360" w:lineRule="auto"/>
        <w:jc w:val="center"/>
        <w:rPr>
          <w:bCs/>
          <w:color w:val="000000" w:themeColor="text1"/>
          <w:sz w:val="24"/>
          <w:szCs w:val="24"/>
          <w:lang w:val="en-GB"/>
        </w:rPr>
      </w:pPr>
      <w:r w:rsidRPr="00DE044C">
        <w:rPr>
          <w:bCs/>
          <w:color w:val="000000" w:themeColor="text1"/>
          <w:sz w:val="24"/>
          <w:szCs w:val="24"/>
          <w:lang w:val="en-GB"/>
        </w:rPr>
        <w:t>(Source: Excel)</w:t>
      </w:r>
    </w:p>
    <w:p w:rsidR="00E001AC" w:rsidRPr="00DE044C" w:rsidRDefault="00E1059E">
      <w:pPr>
        <w:spacing w:line="360" w:lineRule="auto"/>
        <w:jc w:val="both"/>
        <w:rPr>
          <w:b/>
          <w:i/>
          <w:color w:val="000000" w:themeColor="text1"/>
          <w:sz w:val="24"/>
          <w:szCs w:val="24"/>
          <w:lang w:val="en-GB"/>
        </w:rPr>
      </w:pPr>
      <w:r w:rsidRPr="00DE044C">
        <w:rPr>
          <w:b/>
          <w:i/>
          <w:color w:val="000000" w:themeColor="text1"/>
          <w:sz w:val="24"/>
          <w:szCs w:val="24"/>
          <w:lang w:val="en-GB"/>
        </w:rPr>
        <w:t xml:space="preserve">Strength </w:t>
      </w:r>
    </w:p>
    <w:p w:rsidR="00E001AC" w:rsidRPr="00DE044C" w:rsidRDefault="00E1059E">
      <w:pPr>
        <w:spacing w:line="360" w:lineRule="auto"/>
        <w:jc w:val="both"/>
        <w:rPr>
          <w:color w:val="000000" w:themeColor="text1"/>
          <w:sz w:val="24"/>
          <w:szCs w:val="24"/>
          <w:lang w:val="en-GB"/>
        </w:rPr>
      </w:pPr>
      <w:r w:rsidRPr="00DE044C">
        <w:rPr>
          <w:color w:val="000000" w:themeColor="text1"/>
          <w:sz w:val="24"/>
          <w:szCs w:val="24"/>
          <w:lang w:val="en-GB"/>
        </w:rPr>
        <w:t>The company is a fast-growing segment, and it has an increasing asset proportion, which is going to help the company recover its financial gaps.</w:t>
      </w:r>
    </w:p>
    <w:p w:rsidR="00E001AC" w:rsidRPr="00DE044C" w:rsidRDefault="00E1059E">
      <w:pPr>
        <w:spacing w:line="360" w:lineRule="auto"/>
        <w:jc w:val="both"/>
        <w:rPr>
          <w:b/>
          <w:i/>
          <w:color w:val="000000" w:themeColor="text1"/>
          <w:sz w:val="24"/>
          <w:szCs w:val="24"/>
          <w:lang w:val="en-GB"/>
        </w:rPr>
      </w:pPr>
      <w:r w:rsidRPr="00DE044C">
        <w:rPr>
          <w:b/>
          <w:i/>
          <w:color w:val="000000" w:themeColor="text1"/>
          <w:sz w:val="24"/>
          <w:szCs w:val="24"/>
          <w:lang w:val="en-GB"/>
        </w:rPr>
        <w:t>Threats</w:t>
      </w:r>
    </w:p>
    <w:p w:rsidR="00E001AC" w:rsidRPr="00DE044C" w:rsidRDefault="00E1059E">
      <w:pPr>
        <w:spacing w:line="360" w:lineRule="auto"/>
        <w:jc w:val="both"/>
        <w:rPr>
          <w:color w:val="000000" w:themeColor="text1"/>
          <w:sz w:val="24"/>
          <w:szCs w:val="24"/>
          <w:lang w:val="en-GB"/>
        </w:rPr>
      </w:pPr>
      <w:r w:rsidRPr="00DE044C">
        <w:rPr>
          <w:color w:val="000000" w:themeColor="text1"/>
          <w:sz w:val="24"/>
          <w:szCs w:val="24"/>
          <w:lang w:val="en-GB"/>
        </w:rPr>
        <w:t xml:space="preserve">Based on the recent trends, Tesla has declining total automobile revenue in 2025 and has increased expenses. Due to that, the company has had an insignificant efficiency proportion in recent years. </w:t>
      </w:r>
    </w:p>
    <w:p w:rsidR="00E001AC" w:rsidRPr="00DE044C" w:rsidRDefault="00E1059E" w:rsidP="009D36C3">
      <w:pPr>
        <w:pStyle w:val="Heading3"/>
        <w:jc w:val="both"/>
        <w:rPr>
          <w:b/>
          <w:sz w:val="24"/>
          <w:szCs w:val="24"/>
          <w:lang w:val="en-GB"/>
        </w:rPr>
      </w:pPr>
      <w:bookmarkStart w:id="7" w:name="_Toc227578739"/>
      <w:r w:rsidRPr="00DE044C">
        <w:rPr>
          <w:b/>
          <w:sz w:val="24"/>
          <w:szCs w:val="24"/>
          <w:lang w:val="en-GB"/>
        </w:rPr>
        <w:lastRenderedPageBreak/>
        <w:t>1.2.4 Gearing ratio</w:t>
      </w:r>
      <w:bookmarkEnd w:id="7"/>
    </w:p>
    <w:p w:rsidR="00E001AC" w:rsidRPr="00DE044C" w:rsidRDefault="00E1059E">
      <w:pPr>
        <w:spacing w:line="360" w:lineRule="auto"/>
        <w:jc w:val="both"/>
        <w:rPr>
          <w:b/>
          <w:i/>
          <w:color w:val="000000" w:themeColor="text1"/>
          <w:sz w:val="24"/>
          <w:szCs w:val="24"/>
          <w:lang w:val="en-GB"/>
        </w:rPr>
      </w:pPr>
      <w:r w:rsidRPr="00DE044C">
        <w:rPr>
          <w:b/>
          <w:i/>
          <w:color w:val="000000" w:themeColor="text1"/>
          <w:sz w:val="24"/>
          <w:szCs w:val="24"/>
          <w:lang w:val="en-GB"/>
        </w:rPr>
        <w:t xml:space="preserve">Trend </w:t>
      </w:r>
    </w:p>
    <w:p w:rsidR="00E001AC" w:rsidRPr="00DE044C" w:rsidRDefault="00E1059E">
      <w:pPr>
        <w:spacing w:line="360" w:lineRule="auto"/>
        <w:jc w:val="both"/>
        <w:rPr>
          <w:color w:val="000000" w:themeColor="text1"/>
          <w:sz w:val="24"/>
          <w:szCs w:val="24"/>
          <w:lang w:val="en-GB"/>
        </w:rPr>
      </w:pPr>
      <w:r w:rsidRPr="00DE044C">
        <w:rPr>
          <w:color w:val="000000" w:themeColor="text1"/>
          <w:sz w:val="24"/>
          <w:szCs w:val="24"/>
          <w:lang w:val="en-GB"/>
        </w:rPr>
        <w:t>The gearing ratio has been calculated by including the total debt of the company and the total equity.</w:t>
      </w:r>
      <w:r w:rsidR="00284B55" w:rsidRPr="00DE044C">
        <w:rPr>
          <w:color w:val="000000" w:themeColor="text1"/>
          <w:sz w:val="24"/>
          <w:szCs w:val="24"/>
          <w:lang w:val="en-GB"/>
        </w:rPr>
        <w:t xml:space="preserve"> As per the view of </w:t>
      </w:r>
      <w:r w:rsidR="00284B55" w:rsidRPr="00DE044C">
        <w:rPr>
          <w:color w:val="000000" w:themeColor="text1"/>
          <w:sz w:val="24"/>
          <w:szCs w:val="24"/>
          <w:shd w:val="clear" w:color="auto" w:fill="FFFFFF"/>
          <w:lang w:val="en-GB"/>
        </w:rPr>
        <w:t>Purnaningtyas</w:t>
      </w:r>
      <w:r w:rsidR="00284B55" w:rsidRPr="00DE044C">
        <w:rPr>
          <w:color w:val="000000" w:themeColor="text1"/>
          <w:sz w:val="24"/>
          <w:szCs w:val="24"/>
          <w:lang w:val="en-GB"/>
        </w:rPr>
        <w:t xml:space="preserve"> (2023),</w:t>
      </w:r>
      <w:r w:rsidRPr="00DE044C">
        <w:rPr>
          <w:color w:val="000000" w:themeColor="text1"/>
          <w:sz w:val="24"/>
          <w:szCs w:val="24"/>
          <w:lang w:val="en-GB"/>
        </w:rPr>
        <w:t xml:space="preserve">a sufficient gearing ratio signifies the company's depth of recoverable condition. The good gearing ratio also indicates the company's financial strength. Tesla has a trend of increasing total debt in the last 5 years, along with having an increasing equity proportion. The gearing ratio of the company is </w:t>
      </w:r>
      <w:r w:rsidRPr="00DE044C">
        <w:rPr>
          <w:b/>
          <w:i/>
          <w:color w:val="000000" w:themeColor="text1"/>
          <w:sz w:val="24"/>
          <w:szCs w:val="24"/>
          <w:lang w:val="en-GB"/>
        </w:rPr>
        <w:t>0.67 in 2025,0.66 in 2024,0.69 in 2023,0.82 in 2022, and1.01 in 2021</w:t>
      </w:r>
      <w:r w:rsidR="00A1169E" w:rsidRPr="00DE044C">
        <w:rPr>
          <w:color w:val="000000" w:themeColor="text1"/>
          <w:sz w:val="24"/>
          <w:szCs w:val="24"/>
          <w:lang w:val="en-GB"/>
        </w:rPr>
        <w:t xml:space="preserve"> (</w:t>
      </w:r>
      <w:r w:rsidR="00A1169E" w:rsidRPr="00DE044C">
        <w:rPr>
          <w:rFonts w:eastAsia="Calibri"/>
          <w:color w:val="000000" w:themeColor="text1"/>
          <w:sz w:val="24"/>
          <w:szCs w:val="24"/>
          <w:lang w:val="en-GB"/>
        </w:rPr>
        <w:t>ir.tesla.com, 2026</w:t>
      </w:r>
      <w:r w:rsidR="00A1169E" w:rsidRPr="00DE044C">
        <w:rPr>
          <w:color w:val="000000" w:themeColor="text1"/>
          <w:sz w:val="24"/>
          <w:szCs w:val="24"/>
          <w:lang w:val="en-GB"/>
        </w:rPr>
        <w:t>)</w:t>
      </w:r>
      <w:r w:rsidRPr="00DE044C">
        <w:rPr>
          <w:color w:val="000000" w:themeColor="text1"/>
          <w:sz w:val="24"/>
          <w:szCs w:val="24"/>
          <w:lang w:val="en-GB"/>
        </w:rPr>
        <w:t>.</w:t>
      </w:r>
    </w:p>
    <w:p w:rsidR="00E001AC" w:rsidRPr="00DE044C" w:rsidRDefault="009C266A" w:rsidP="00EC29BF">
      <w:pPr>
        <w:spacing w:line="360" w:lineRule="auto"/>
        <w:jc w:val="center"/>
        <w:rPr>
          <w:color w:val="000000" w:themeColor="text1"/>
          <w:sz w:val="24"/>
          <w:szCs w:val="24"/>
          <w:lang w:val="en-GB"/>
        </w:rPr>
      </w:pPr>
      <w:r w:rsidRPr="00DE044C">
        <w:rPr>
          <w:noProof/>
          <w:color w:val="000000" w:themeColor="text1"/>
          <w:lang w:val="en-US" w:bidi="gu-IN"/>
        </w:rPr>
        <w:drawing>
          <wp:inline distT="0" distB="0" distL="0" distR="0">
            <wp:extent cx="5943600" cy="68834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43600" cy="688340"/>
                    </a:xfrm>
                    <a:prstGeom prst="rect">
                      <a:avLst/>
                    </a:prstGeom>
                  </pic:spPr>
                </pic:pic>
              </a:graphicData>
            </a:graphic>
          </wp:inline>
        </w:drawing>
      </w:r>
    </w:p>
    <w:p w:rsidR="00E001AC" w:rsidRPr="00DE044C" w:rsidRDefault="00E1059E" w:rsidP="00EC29BF">
      <w:pPr>
        <w:spacing w:line="360" w:lineRule="auto"/>
        <w:jc w:val="center"/>
        <w:rPr>
          <w:b/>
          <w:color w:val="000000" w:themeColor="text1"/>
          <w:sz w:val="24"/>
          <w:szCs w:val="24"/>
          <w:lang w:val="en-GB"/>
        </w:rPr>
      </w:pPr>
      <w:r w:rsidRPr="00DE044C">
        <w:rPr>
          <w:b/>
          <w:color w:val="000000" w:themeColor="text1"/>
          <w:sz w:val="24"/>
          <w:szCs w:val="24"/>
          <w:lang w:val="en-GB"/>
        </w:rPr>
        <w:t>Table 4: Gearing ratio</w:t>
      </w:r>
    </w:p>
    <w:p w:rsidR="00F45C3B" w:rsidRPr="00DE044C" w:rsidRDefault="00F45C3B" w:rsidP="00F45C3B">
      <w:pPr>
        <w:spacing w:line="360" w:lineRule="auto"/>
        <w:jc w:val="center"/>
        <w:rPr>
          <w:bCs/>
          <w:color w:val="000000" w:themeColor="text1"/>
          <w:sz w:val="24"/>
          <w:szCs w:val="24"/>
          <w:lang w:val="en-GB"/>
        </w:rPr>
      </w:pPr>
      <w:r w:rsidRPr="00DE044C">
        <w:rPr>
          <w:bCs/>
          <w:color w:val="000000" w:themeColor="text1"/>
          <w:sz w:val="24"/>
          <w:szCs w:val="24"/>
          <w:lang w:val="en-GB"/>
        </w:rPr>
        <w:t>(Source: Excel)</w:t>
      </w:r>
    </w:p>
    <w:p w:rsidR="00E001AC" w:rsidRPr="00DE044C" w:rsidRDefault="00E1059E">
      <w:pPr>
        <w:spacing w:line="360" w:lineRule="auto"/>
        <w:jc w:val="both"/>
        <w:rPr>
          <w:color w:val="000000" w:themeColor="text1"/>
          <w:sz w:val="24"/>
          <w:szCs w:val="24"/>
          <w:lang w:val="en-GB"/>
        </w:rPr>
      </w:pPr>
      <w:r w:rsidRPr="00DE044C">
        <w:rPr>
          <w:color w:val="000000" w:themeColor="text1"/>
          <w:sz w:val="24"/>
          <w:szCs w:val="24"/>
          <w:lang w:val="en-GB"/>
        </w:rPr>
        <w:t xml:space="preserve">Based on the debt to equity ratio,the company has an optimal range of gearing ratio, which signifies that it has a healthy balance between shareholders' equity and company total debt. </w:t>
      </w:r>
    </w:p>
    <w:p w:rsidR="00E001AC" w:rsidRPr="00DE044C" w:rsidRDefault="00E1059E">
      <w:pPr>
        <w:spacing w:line="360" w:lineRule="auto"/>
        <w:jc w:val="both"/>
        <w:rPr>
          <w:b/>
          <w:i/>
          <w:color w:val="000000" w:themeColor="text1"/>
          <w:sz w:val="24"/>
          <w:szCs w:val="24"/>
          <w:lang w:val="en-GB"/>
        </w:rPr>
      </w:pPr>
      <w:r w:rsidRPr="00DE044C">
        <w:rPr>
          <w:b/>
          <w:i/>
          <w:color w:val="000000" w:themeColor="text1"/>
          <w:sz w:val="24"/>
          <w:szCs w:val="24"/>
          <w:lang w:val="en-GB"/>
        </w:rPr>
        <w:t xml:space="preserve">Strength </w:t>
      </w:r>
    </w:p>
    <w:p w:rsidR="00E001AC" w:rsidRPr="00DE044C" w:rsidRDefault="00E1059E">
      <w:pPr>
        <w:spacing w:line="360" w:lineRule="auto"/>
        <w:jc w:val="both"/>
        <w:rPr>
          <w:color w:val="000000" w:themeColor="text1"/>
          <w:sz w:val="24"/>
          <w:szCs w:val="24"/>
          <w:lang w:val="en-GB"/>
        </w:rPr>
      </w:pPr>
      <w:r w:rsidRPr="00DE044C">
        <w:rPr>
          <w:color w:val="000000" w:themeColor="text1"/>
          <w:sz w:val="24"/>
          <w:szCs w:val="24"/>
          <w:lang w:val="en-GB"/>
        </w:rPr>
        <w:t xml:space="preserve">Tesla has the proportion and balanced mix of debt and equity, which is going to help the company maintain financial stability while facing increased risk and economic downturns. Moreover,the company is in a moderate position of financial strength in the automobile industry. </w:t>
      </w:r>
    </w:p>
    <w:p w:rsidR="00E001AC" w:rsidRPr="00DE044C" w:rsidRDefault="00E1059E">
      <w:pPr>
        <w:spacing w:line="360" w:lineRule="auto"/>
        <w:jc w:val="both"/>
        <w:rPr>
          <w:b/>
          <w:i/>
          <w:color w:val="000000" w:themeColor="text1"/>
          <w:sz w:val="24"/>
          <w:szCs w:val="24"/>
          <w:lang w:val="en-GB"/>
        </w:rPr>
      </w:pPr>
      <w:r w:rsidRPr="00DE044C">
        <w:rPr>
          <w:b/>
          <w:i/>
          <w:color w:val="000000" w:themeColor="text1"/>
          <w:sz w:val="24"/>
          <w:szCs w:val="24"/>
          <w:lang w:val="en-GB"/>
        </w:rPr>
        <w:t>Threats</w:t>
      </w:r>
    </w:p>
    <w:p w:rsidR="00E001AC" w:rsidRPr="00DE044C" w:rsidRDefault="00E1059E">
      <w:pPr>
        <w:spacing w:line="360" w:lineRule="auto"/>
        <w:jc w:val="both"/>
        <w:rPr>
          <w:color w:val="000000" w:themeColor="text1"/>
          <w:sz w:val="24"/>
          <w:szCs w:val="24"/>
          <w:lang w:val="en-GB"/>
        </w:rPr>
      </w:pPr>
      <w:r w:rsidRPr="00DE044C">
        <w:rPr>
          <w:color w:val="000000" w:themeColor="text1"/>
          <w:sz w:val="24"/>
          <w:szCs w:val="24"/>
          <w:lang w:val="en-GB"/>
        </w:rPr>
        <w:t>As the company has an increasing trend of total debt,it will impact its future financial strength. Additionally, there are issues with the leadership that also impact the company’s brand valuation.</w:t>
      </w:r>
    </w:p>
    <w:p w:rsidR="00E001AC" w:rsidRPr="00DE044C" w:rsidRDefault="00E1059E" w:rsidP="009D36C3">
      <w:pPr>
        <w:pStyle w:val="Heading3"/>
        <w:jc w:val="both"/>
        <w:rPr>
          <w:b/>
          <w:sz w:val="24"/>
          <w:szCs w:val="24"/>
          <w:lang w:val="en-GB"/>
        </w:rPr>
      </w:pPr>
      <w:bookmarkStart w:id="8" w:name="_Toc227578740"/>
      <w:r w:rsidRPr="00DE044C">
        <w:rPr>
          <w:b/>
          <w:sz w:val="24"/>
          <w:szCs w:val="24"/>
          <w:lang w:val="en-GB"/>
        </w:rPr>
        <w:t>1.2.5 Investment ratio</w:t>
      </w:r>
      <w:bookmarkEnd w:id="8"/>
    </w:p>
    <w:p w:rsidR="00E001AC" w:rsidRPr="00DE044C" w:rsidRDefault="00E1059E">
      <w:pPr>
        <w:spacing w:line="360" w:lineRule="auto"/>
        <w:jc w:val="both"/>
        <w:rPr>
          <w:b/>
          <w:i/>
          <w:color w:val="000000" w:themeColor="text1"/>
          <w:sz w:val="24"/>
          <w:szCs w:val="24"/>
          <w:lang w:val="en-GB"/>
        </w:rPr>
      </w:pPr>
      <w:r w:rsidRPr="00DE044C">
        <w:rPr>
          <w:b/>
          <w:i/>
          <w:color w:val="000000" w:themeColor="text1"/>
          <w:sz w:val="24"/>
          <w:szCs w:val="24"/>
          <w:lang w:val="en-GB"/>
        </w:rPr>
        <w:t xml:space="preserve">Trend </w:t>
      </w:r>
    </w:p>
    <w:p w:rsidR="00E001AC" w:rsidRPr="00DE044C" w:rsidRDefault="00E1059E">
      <w:pPr>
        <w:spacing w:line="360" w:lineRule="auto"/>
        <w:jc w:val="both"/>
        <w:rPr>
          <w:color w:val="000000" w:themeColor="text1"/>
          <w:sz w:val="24"/>
          <w:szCs w:val="24"/>
          <w:lang w:val="en-GB"/>
        </w:rPr>
      </w:pPr>
      <w:r w:rsidRPr="00DE044C">
        <w:rPr>
          <w:color w:val="000000" w:themeColor="text1"/>
          <w:sz w:val="24"/>
          <w:szCs w:val="24"/>
          <w:lang w:val="en-GB"/>
        </w:rPr>
        <w:t xml:space="preserve">The investment ratio includes the proportion of net income and shareholders' equity. </w:t>
      </w:r>
      <w:r w:rsidR="00284B55" w:rsidRPr="00DE044C">
        <w:rPr>
          <w:color w:val="000000" w:themeColor="text1"/>
          <w:sz w:val="24"/>
          <w:szCs w:val="24"/>
          <w:lang w:val="en-GB"/>
        </w:rPr>
        <w:t xml:space="preserve">As per the view of </w:t>
      </w:r>
      <w:r w:rsidR="00284B55" w:rsidRPr="00DE044C">
        <w:rPr>
          <w:color w:val="000000" w:themeColor="text1"/>
          <w:sz w:val="24"/>
          <w:szCs w:val="24"/>
          <w:shd w:val="clear" w:color="auto" w:fill="FFFFFF"/>
          <w:lang w:val="en-GB"/>
        </w:rPr>
        <w:t>Indah</w:t>
      </w:r>
      <w:r w:rsidR="00284B55" w:rsidRPr="00DE044C">
        <w:rPr>
          <w:color w:val="000000" w:themeColor="text1"/>
          <w:sz w:val="24"/>
          <w:szCs w:val="24"/>
          <w:lang w:val="en-GB"/>
        </w:rPr>
        <w:t xml:space="preserve"> (2024), r</w:t>
      </w:r>
      <w:r w:rsidRPr="00DE044C">
        <w:rPr>
          <w:color w:val="000000" w:themeColor="text1"/>
          <w:sz w:val="24"/>
          <w:szCs w:val="24"/>
          <w:lang w:val="en-GB"/>
        </w:rPr>
        <w:t xml:space="preserve">eturn on equity is the best investment evaluation ratio to justify a company's earnings based on its equity availability. The company has declining net income in the automobile industry due to new competition; however, it has increased income growth till 2023. On the shareholders' equity </w:t>
      </w:r>
      <w:r w:rsidRPr="00DE044C">
        <w:rPr>
          <w:color w:val="000000" w:themeColor="text1"/>
          <w:sz w:val="24"/>
          <w:szCs w:val="24"/>
          <w:lang w:val="en-GB"/>
        </w:rPr>
        <w:lastRenderedPageBreak/>
        <w:t xml:space="preserve">prospect, the company has an increasing trend. Based on that,the return on equity of the company is </w:t>
      </w:r>
      <w:r w:rsidRPr="00DE044C">
        <w:rPr>
          <w:b/>
          <w:i/>
          <w:color w:val="000000" w:themeColor="text1"/>
          <w:sz w:val="24"/>
          <w:szCs w:val="24"/>
          <w:lang w:val="en-GB"/>
        </w:rPr>
        <w:t>0.05 in 2025,0.1 0 in 2024,0.24 in 2023,0.28 in 2022, and 0.19 in 2021</w:t>
      </w:r>
      <w:r w:rsidRPr="00DE044C">
        <w:rPr>
          <w:color w:val="000000" w:themeColor="text1"/>
          <w:sz w:val="24"/>
          <w:szCs w:val="24"/>
          <w:lang w:val="en-GB"/>
        </w:rPr>
        <w:t>. The good return on equity implies between15% to 20%,mainly above 10% rate, which shows that the company has a good capital-intensive situation</w:t>
      </w:r>
      <w:r w:rsidR="00A1169E" w:rsidRPr="00DE044C">
        <w:rPr>
          <w:color w:val="000000" w:themeColor="text1"/>
          <w:sz w:val="24"/>
          <w:szCs w:val="24"/>
          <w:lang w:val="en-GB"/>
        </w:rPr>
        <w:t xml:space="preserve"> (</w:t>
      </w:r>
      <w:r w:rsidR="00A1169E" w:rsidRPr="00DE044C">
        <w:rPr>
          <w:rFonts w:eastAsia="Calibri"/>
          <w:color w:val="000000" w:themeColor="text1"/>
          <w:sz w:val="24"/>
          <w:szCs w:val="24"/>
          <w:lang w:val="en-GB"/>
        </w:rPr>
        <w:t>ir.tesla.com, 2026</w:t>
      </w:r>
      <w:r w:rsidR="00A1169E" w:rsidRPr="00DE044C">
        <w:rPr>
          <w:color w:val="000000" w:themeColor="text1"/>
          <w:sz w:val="24"/>
          <w:szCs w:val="24"/>
          <w:lang w:val="en-GB"/>
        </w:rPr>
        <w:t>)</w:t>
      </w:r>
      <w:r w:rsidRPr="00DE044C">
        <w:rPr>
          <w:color w:val="000000" w:themeColor="text1"/>
          <w:sz w:val="24"/>
          <w:szCs w:val="24"/>
          <w:lang w:val="en-GB"/>
        </w:rPr>
        <w:t>. Tesla has a 5% return on equity in recent times, which suggests that the company has a weak financial situation. It has a considerably good financial condition till 2024 from 2012, but due to high debt, it faces a declining financial situation</w:t>
      </w:r>
      <w:r w:rsidR="000A14ED" w:rsidRPr="00DE044C">
        <w:rPr>
          <w:color w:val="000000" w:themeColor="text1"/>
          <w:sz w:val="24"/>
          <w:szCs w:val="24"/>
          <w:lang w:val="en-GB"/>
        </w:rPr>
        <w:t xml:space="preserve"> (</w:t>
      </w:r>
      <w:r w:rsidR="000A14ED" w:rsidRPr="00DE044C">
        <w:rPr>
          <w:rFonts w:eastAsia="Calibri"/>
          <w:color w:val="000000" w:themeColor="text1"/>
          <w:sz w:val="24"/>
          <w:szCs w:val="24"/>
          <w:lang w:val="en-GB"/>
        </w:rPr>
        <w:t>ir.tesla.com, 2026</w:t>
      </w:r>
      <w:r w:rsidR="000A14ED" w:rsidRPr="00DE044C">
        <w:rPr>
          <w:color w:val="000000" w:themeColor="text1"/>
          <w:sz w:val="24"/>
          <w:szCs w:val="24"/>
          <w:lang w:val="en-GB"/>
        </w:rPr>
        <w:t>)</w:t>
      </w:r>
      <w:r w:rsidRPr="00DE044C">
        <w:rPr>
          <w:color w:val="000000" w:themeColor="text1"/>
          <w:sz w:val="24"/>
          <w:szCs w:val="24"/>
          <w:lang w:val="en-GB"/>
        </w:rPr>
        <w:t>.</w:t>
      </w:r>
    </w:p>
    <w:p w:rsidR="00E001AC" w:rsidRPr="00DE044C" w:rsidRDefault="00E001AC">
      <w:pPr>
        <w:spacing w:line="360" w:lineRule="auto"/>
        <w:jc w:val="both"/>
        <w:rPr>
          <w:color w:val="000000" w:themeColor="text1"/>
          <w:sz w:val="24"/>
          <w:szCs w:val="24"/>
          <w:lang w:val="en-GB"/>
        </w:rPr>
      </w:pPr>
    </w:p>
    <w:p w:rsidR="00E001AC" w:rsidRPr="00DE044C" w:rsidRDefault="009C266A" w:rsidP="008360C0">
      <w:pPr>
        <w:spacing w:line="360" w:lineRule="auto"/>
        <w:jc w:val="center"/>
        <w:rPr>
          <w:color w:val="000000" w:themeColor="text1"/>
          <w:sz w:val="24"/>
          <w:szCs w:val="24"/>
          <w:lang w:val="en-GB"/>
        </w:rPr>
      </w:pPr>
      <w:r w:rsidRPr="00DE044C">
        <w:rPr>
          <w:noProof/>
          <w:color w:val="000000" w:themeColor="text1"/>
          <w:lang w:val="en-US" w:bidi="gu-IN"/>
        </w:rPr>
        <w:drawing>
          <wp:inline distT="0" distB="0" distL="0" distR="0">
            <wp:extent cx="6171558" cy="704850"/>
            <wp:effectExtent l="0" t="0" r="127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173416" cy="705062"/>
                    </a:xfrm>
                    <a:prstGeom prst="rect">
                      <a:avLst/>
                    </a:prstGeom>
                  </pic:spPr>
                </pic:pic>
              </a:graphicData>
            </a:graphic>
          </wp:inline>
        </w:drawing>
      </w:r>
    </w:p>
    <w:p w:rsidR="00E001AC" w:rsidRPr="00DE044C" w:rsidRDefault="00E1059E" w:rsidP="008360C0">
      <w:pPr>
        <w:spacing w:line="360" w:lineRule="auto"/>
        <w:jc w:val="center"/>
        <w:rPr>
          <w:b/>
          <w:color w:val="000000" w:themeColor="text1"/>
          <w:sz w:val="24"/>
          <w:szCs w:val="24"/>
          <w:lang w:val="en-GB"/>
        </w:rPr>
      </w:pPr>
      <w:r w:rsidRPr="00DE044C">
        <w:rPr>
          <w:b/>
          <w:color w:val="000000" w:themeColor="text1"/>
          <w:sz w:val="24"/>
          <w:szCs w:val="24"/>
          <w:lang w:val="en-GB"/>
        </w:rPr>
        <w:t>Table 5: Investment ratio</w:t>
      </w:r>
    </w:p>
    <w:p w:rsidR="00125049" w:rsidRPr="00DE044C" w:rsidRDefault="00125049" w:rsidP="00125049">
      <w:pPr>
        <w:spacing w:line="360" w:lineRule="auto"/>
        <w:jc w:val="center"/>
        <w:rPr>
          <w:bCs/>
          <w:color w:val="000000" w:themeColor="text1"/>
          <w:sz w:val="24"/>
          <w:szCs w:val="24"/>
          <w:lang w:val="en-GB"/>
        </w:rPr>
      </w:pPr>
      <w:r w:rsidRPr="00DE044C">
        <w:rPr>
          <w:bCs/>
          <w:color w:val="000000" w:themeColor="text1"/>
          <w:sz w:val="24"/>
          <w:szCs w:val="24"/>
          <w:lang w:val="en-GB"/>
        </w:rPr>
        <w:t>(Source: Excel)</w:t>
      </w:r>
    </w:p>
    <w:p w:rsidR="00E001AC" w:rsidRPr="00DE044C" w:rsidRDefault="00E1059E">
      <w:pPr>
        <w:spacing w:line="360" w:lineRule="auto"/>
        <w:jc w:val="both"/>
        <w:rPr>
          <w:b/>
          <w:i/>
          <w:color w:val="000000" w:themeColor="text1"/>
          <w:sz w:val="24"/>
          <w:szCs w:val="24"/>
          <w:lang w:val="en-GB"/>
        </w:rPr>
      </w:pPr>
      <w:r w:rsidRPr="00DE044C">
        <w:rPr>
          <w:b/>
          <w:i/>
          <w:color w:val="000000" w:themeColor="text1"/>
          <w:sz w:val="24"/>
          <w:szCs w:val="24"/>
          <w:lang w:val="en-GB"/>
        </w:rPr>
        <w:t xml:space="preserve">Strength </w:t>
      </w:r>
    </w:p>
    <w:p w:rsidR="00E001AC" w:rsidRPr="00DE044C" w:rsidRDefault="00E1059E">
      <w:pPr>
        <w:spacing w:line="360" w:lineRule="auto"/>
        <w:jc w:val="both"/>
        <w:rPr>
          <w:color w:val="000000" w:themeColor="text1"/>
          <w:sz w:val="24"/>
          <w:szCs w:val="24"/>
          <w:lang w:val="en-GB"/>
        </w:rPr>
      </w:pPr>
      <w:r w:rsidRPr="00DE044C">
        <w:rPr>
          <w:color w:val="000000" w:themeColor="text1"/>
          <w:sz w:val="24"/>
          <w:szCs w:val="24"/>
          <w:lang w:val="en-GB"/>
        </w:rPr>
        <w:t xml:space="preserve">In the consideration of the return on equity aspect,the company has a good proportion of shareholders' equity, which is going to help the company improve its financial weaknesses. </w:t>
      </w:r>
    </w:p>
    <w:p w:rsidR="00E001AC" w:rsidRPr="00DE044C" w:rsidRDefault="00E1059E">
      <w:pPr>
        <w:spacing w:line="360" w:lineRule="auto"/>
        <w:jc w:val="both"/>
        <w:rPr>
          <w:b/>
          <w:i/>
          <w:color w:val="000000" w:themeColor="text1"/>
          <w:sz w:val="24"/>
          <w:szCs w:val="24"/>
          <w:lang w:val="en-GB"/>
        </w:rPr>
      </w:pPr>
      <w:r w:rsidRPr="00DE044C">
        <w:rPr>
          <w:b/>
          <w:i/>
          <w:color w:val="000000" w:themeColor="text1"/>
          <w:sz w:val="24"/>
          <w:szCs w:val="24"/>
          <w:lang w:val="en-GB"/>
        </w:rPr>
        <w:t>Threats</w:t>
      </w:r>
    </w:p>
    <w:p w:rsidR="00E001AC" w:rsidRPr="00DE044C" w:rsidRDefault="00E1059E">
      <w:pPr>
        <w:spacing w:line="360" w:lineRule="auto"/>
        <w:jc w:val="both"/>
        <w:rPr>
          <w:color w:val="000000" w:themeColor="text1"/>
          <w:sz w:val="24"/>
          <w:szCs w:val="24"/>
          <w:lang w:val="en-GB"/>
        </w:rPr>
      </w:pPr>
      <w:r w:rsidRPr="00DE044C">
        <w:rPr>
          <w:color w:val="000000" w:themeColor="text1"/>
          <w:sz w:val="24"/>
          <w:szCs w:val="24"/>
          <w:lang w:val="en-GB"/>
        </w:rPr>
        <w:t xml:space="preserve">The evaluation of return on equity provides that the company has a moderate financial condition, which occurs when the company has higher expenses and lower stock returns. </w:t>
      </w:r>
    </w:p>
    <w:p w:rsidR="00E001AC" w:rsidRPr="00DE044C" w:rsidRDefault="00E1059E" w:rsidP="009D36C3">
      <w:pPr>
        <w:pStyle w:val="Heading3"/>
        <w:jc w:val="both"/>
        <w:rPr>
          <w:b/>
          <w:sz w:val="24"/>
          <w:szCs w:val="24"/>
          <w:lang w:val="en-GB"/>
        </w:rPr>
      </w:pPr>
      <w:bookmarkStart w:id="9" w:name="_Toc227578741"/>
      <w:r w:rsidRPr="00DE044C">
        <w:rPr>
          <w:b/>
          <w:sz w:val="24"/>
          <w:szCs w:val="24"/>
          <w:lang w:val="en-GB"/>
        </w:rPr>
        <w:t>1.2.6 Cashflow</w:t>
      </w:r>
      <w:bookmarkEnd w:id="9"/>
    </w:p>
    <w:p w:rsidR="00E001AC" w:rsidRPr="00DE044C" w:rsidRDefault="00E1059E">
      <w:pPr>
        <w:spacing w:line="360" w:lineRule="auto"/>
        <w:jc w:val="both"/>
        <w:rPr>
          <w:b/>
          <w:i/>
          <w:color w:val="000000" w:themeColor="text1"/>
          <w:sz w:val="24"/>
          <w:szCs w:val="24"/>
          <w:lang w:val="en-GB"/>
        </w:rPr>
      </w:pPr>
      <w:r w:rsidRPr="00DE044C">
        <w:rPr>
          <w:b/>
          <w:i/>
          <w:color w:val="000000" w:themeColor="text1"/>
          <w:sz w:val="24"/>
          <w:szCs w:val="24"/>
          <w:lang w:val="en-GB"/>
        </w:rPr>
        <w:t xml:space="preserve">Trend </w:t>
      </w:r>
    </w:p>
    <w:p w:rsidR="00E001AC" w:rsidRPr="00DE044C" w:rsidRDefault="00E1059E">
      <w:pPr>
        <w:spacing w:line="360" w:lineRule="auto"/>
        <w:jc w:val="both"/>
        <w:rPr>
          <w:color w:val="000000" w:themeColor="text1"/>
          <w:sz w:val="24"/>
          <w:szCs w:val="24"/>
          <w:lang w:val="en-GB"/>
        </w:rPr>
      </w:pPr>
      <w:r w:rsidRPr="00DE044C">
        <w:rPr>
          <w:color w:val="000000" w:themeColor="text1"/>
          <w:sz w:val="24"/>
          <w:szCs w:val="24"/>
          <w:lang w:val="en-GB"/>
        </w:rPr>
        <w:t>The cash flow trend of the company has been helping to identify the company’s sufficient inflow and outflow. It has been noticed that the operating activity of the company has an increasing growth till 2024, after that, in 2025, the declining operating activity rates have been visible</w:t>
      </w:r>
      <w:r w:rsidR="00A1169E" w:rsidRPr="00DE044C">
        <w:rPr>
          <w:color w:val="000000" w:themeColor="text1"/>
          <w:sz w:val="24"/>
          <w:szCs w:val="24"/>
          <w:lang w:val="en-GB"/>
        </w:rPr>
        <w:t xml:space="preserve"> (</w:t>
      </w:r>
      <w:r w:rsidR="00A1169E" w:rsidRPr="00DE044C">
        <w:rPr>
          <w:rFonts w:eastAsia="Calibri"/>
          <w:color w:val="000000" w:themeColor="text1"/>
          <w:sz w:val="24"/>
          <w:szCs w:val="24"/>
          <w:lang w:val="en-GB"/>
        </w:rPr>
        <w:t>ir.tesla.com, 2026</w:t>
      </w:r>
      <w:r w:rsidR="00A1169E" w:rsidRPr="00DE044C">
        <w:rPr>
          <w:color w:val="000000" w:themeColor="text1"/>
          <w:sz w:val="24"/>
          <w:szCs w:val="24"/>
          <w:lang w:val="en-GB"/>
        </w:rPr>
        <w:t>)</w:t>
      </w:r>
      <w:r w:rsidRPr="00DE044C">
        <w:rPr>
          <w:color w:val="000000" w:themeColor="text1"/>
          <w:sz w:val="24"/>
          <w:szCs w:val="24"/>
          <w:lang w:val="en-GB"/>
        </w:rPr>
        <w:t xml:space="preserve">. In terms of cash flow from investing activities and financing activities, there is also lower growth noticed. At the beginning of the period cash inflows are less in recent time in respect of the past few years. Additionally, at the end of the period, cash proportions are higher than in the previous years. </w:t>
      </w:r>
    </w:p>
    <w:p w:rsidR="00E001AC" w:rsidRPr="00DE044C" w:rsidRDefault="00E001AC">
      <w:pPr>
        <w:spacing w:line="360" w:lineRule="auto"/>
        <w:jc w:val="both"/>
        <w:rPr>
          <w:color w:val="000000" w:themeColor="text1"/>
          <w:sz w:val="24"/>
          <w:szCs w:val="24"/>
          <w:lang w:val="en-GB"/>
        </w:rPr>
      </w:pPr>
    </w:p>
    <w:p w:rsidR="00E001AC" w:rsidRPr="00DE044C" w:rsidRDefault="009C266A" w:rsidP="007C4F09">
      <w:pPr>
        <w:spacing w:line="360" w:lineRule="auto"/>
        <w:jc w:val="center"/>
        <w:rPr>
          <w:color w:val="000000" w:themeColor="text1"/>
          <w:sz w:val="24"/>
          <w:szCs w:val="24"/>
          <w:lang w:val="en-GB"/>
        </w:rPr>
      </w:pPr>
      <w:r w:rsidRPr="00DE044C">
        <w:rPr>
          <w:noProof/>
          <w:color w:val="000000" w:themeColor="text1"/>
          <w:lang w:val="en-US" w:bidi="gu-IN"/>
        </w:rPr>
        <w:lastRenderedPageBreak/>
        <w:drawing>
          <wp:inline distT="0" distB="0" distL="0" distR="0">
            <wp:extent cx="5943600" cy="9779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943600" cy="977900"/>
                    </a:xfrm>
                    <a:prstGeom prst="rect">
                      <a:avLst/>
                    </a:prstGeom>
                  </pic:spPr>
                </pic:pic>
              </a:graphicData>
            </a:graphic>
          </wp:inline>
        </w:drawing>
      </w:r>
    </w:p>
    <w:p w:rsidR="00E001AC" w:rsidRPr="00DE044C" w:rsidRDefault="00E1059E" w:rsidP="007C4F09">
      <w:pPr>
        <w:spacing w:line="360" w:lineRule="auto"/>
        <w:jc w:val="center"/>
        <w:rPr>
          <w:b/>
          <w:color w:val="000000" w:themeColor="text1"/>
          <w:sz w:val="24"/>
          <w:szCs w:val="24"/>
          <w:lang w:val="en-GB"/>
        </w:rPr>
      </w:pPr>
      <w:r w:rsidRPr="00DE044C">
        <w:rPr>
          <w:b/>
          <w:color w:val="000000" w:themeColor="text1"/>
          <w:sz w:val="24"/>
          <w:szCs w:val="24"/>
          <w:lang w:val="en-GB"/>
        </w:rPr>
        <w:t>Table 6: Cashflow</w:t>
      </w:r>
    </w:p>
    <w:p w:rsidR="00125049" w:rsidRPr="00DE044C" w:rsidRDefault="00125049" w:rsidP="00125049">
      <w:pPr>
        <w:spacing w:line="360" w:lineRule="auto"/>
        <w:jc w:val="center"/>
        <w:rPr>
          <w:bCs/>
          <w:color w:val="000000" w:themeColor="text1"/>
          <w:sz w:val="24"/>
          <w:szCs w:val="24"/>
          <w:lang w:val="en-GB"/>
        </w:rPr>
      </w:pPr>
      <w:r w:rsidRPr="00DE044C">
        <w:rPr>
          <w:bCs/>
          <w:color w:val="000000" w:themeColor="text1"/>
          <w:sz w:val="24"/>
          <w:szCs w:val="24"/>
          <w:lang w:val="en-GB"/>
        </w:rPr>
        <w:t>(Source: Excel)</w:t>
      </w:r>
    </w:p>
    <w:p w:rsidR="00E001AC" w:rsidRPr="00DE044C" w:rsidRDefault="00E1059E">
      <w:pPr>
        <w:spacing w:line="360" w:lineRule="auto"/>
        <w:jc w:val="both"/>
        <w:rPr>
          <w:b/>
          <w:i/>
          <w:color w:val="000000" w:themeColor="text1"/>
          <w:sz w:val="24"/>
          <w:szCs w:val="24"/>
          <w:lang w:val="en-GB"/>
        </w:rPr>
      </w:pPr>
      <w:r w:rsidRPr="00DE044C">
        <w:rPr>
          <w:b/>
          <w:i/>
          <w:color w:val="000000" w:themeColor="text1"/>
          <w:sz w:val="24"/>
          <w:szCs w:val="24"/>
          <w:lang w:val="en-GB"/>
        </w:rPr>
        <w:t xml:space="preserve">Strength </w:t>
      </w:r>
    </w:p>
    <w:p w:rsidR="00E001AC" w:rsidRPr="00DE044C" w:rsidRDefault="00E1059E">
      <w:pPr>
        <w:spacing w:line="360" w:lineRule="auto"/>
        <w:jc w:val="both"/>
        <w:rPr>
          <w:color w:val="000000" w:themeColor="text1"/>
          <w:sz w:val="24"/>
          <w:szCs w:val="24"/>
          <w:lang w:val="en-GB"/>
        </w:rPr>
      </w:pPr>
      <w:r w:rsidRPr="00DE044C">
        <w:rPr>
          <w:color w:val="000000" w:themeColor="text1"/>
          <w:sz w:val="24"/>
          <w:szCs w:val="24"/>
          <w:lang w:val="en-GB"/>
        </w:rPr>
        <w:t xml:space="preserve">The company has moderate liquidity, but it has good inflow conditions, which are going to help it recover from future financial distress. </w:t>
      </w:r>
    </w:p>
    <w:p w:rsidR="00E001AC" w:rsidRPr="00DE044C" w:rsidRDefault="00E1059E">
      <w:pPr>
        <w:spacing w:line="360" w:lineRule="auto"/>
        <w:jc w:val="both"/>
        <w:rPr>
          <w:b/>
          <w:i/>
          <w:color w:val="000000" w:themeColor="text1"/>
          <w:sz w:val="24"/>
          <w:szCs w:val="24"/>
          <w:lang w:val="en-GB"/>
        </w:rPr>
      </w:pPr>
      <w:r w:rsidRPr="00DE044C">
        <w:rPr>
          <w:b/>
          <w:i/>
          <w:color w:val="000000" w:themeColor="text1"/>
          <w:sz w:val="24"/>
          <w:szCs w:val="24"/>
          <w:lang w:val="en-GB"/>
        </w:rPr>
        <w:t>Threats</w:t>
      </w:r>
    </w:p>
    <w:p w:rsidR="00E001AC" w:rsidRPr="00DE044C" w:rsidRDefault="00E1059E">
      <w:pPr>
        <w:spacing w:line="360" w:lineRule="auto"/>
        <w:jc w:val="both"/>
        <w:rPr>
          <w:color w:val="000000" w:themeColor="text1"/>
          <w:sz w:val="24"/>
          <w:szCs w:val="24"/>
          <w:lang w:val="en-GB"/>
        </w:rPr>
      </w:pPr>
      <w:r w:rsidRPr="00DE044C">
        <w:rPr>
          <w:color w:val="000000" w:themeColor="text1"/>
          <w:sz w:val="24"/>
          <w:szCs w:val="24"/>
          <w:lang w:val="en-GB"/>
        </w:rPr>
        <w:t xml:space="preserve">The lower cash flow situation of the company indicated that the company has 4 cash management issues, and has low customer payments and issues with inventory build-up. </w:t>
      </w:r>
    </w:p>
    <w:p w:rsidR="00E001AC" w:rsidRPr="00DE044C" w:rsidRDefault="00E1059E" w:rsidP="009D36C3">
      <w:pPr>
        <w:pStyle w:val="Heading1"/>
        <w:jc w:val="both"/>
        <w:rPr>
          <w:b/>
          <w:bCs/>
          <w:color w:val="000000" w:themeColor="text1"/>
          <w:sz w:val="24"/>
          <w:szCs w:val="24"/>
          <w:lang w:val="en-GB"/>
        </w:rPr>
      </w:pPr>
      <w:bookmarkStart w:id="10" w:name="_Toc227578742"/>
      <w:r w:rsidRPr="00DE044C">
        <w:rPr>
          <w:b/>
          <w:bCs/>
          <w:color w:val="000000" w:themeColor="text1"/>
          <w:sz w:val="24"/>
          <w:szCs w:val="24"/>
          <w:lang w:val="en-GB"/>
        </w:rPr>
        <w:t>2. Working capital management analysis</w:t>
      </w:r>
      <w:bookmarkEnd w:id="10"/>
    </w:p>
    <w:p w:rsidR="00E001AC" w:rsidRPr="00DE044C" w:rsidRDefault="00E1059E" w:rsidP="00F96D86">
      <w:pPr>
        <w:pStyle w:val="Heading2"/>
        <w:rPr>
          <w:color w:val="000000" w:themeColor="text1"/>
        </w:rPr>
      </w:pPr>
      <w:bookmarkStart w:id="11" w:name="_Toc227578743"/>
      <w:r w:rsidRPr="00DE044C">
        <w:rPr>
          <w:color w:val="000000" w:themeColor="text1"/>
        </w:rPr>
        <w:t>2.1 Discussion of cash operating cycle</w:t>
      </w:r>
      <w:bookmarkEnd w:id="11"/>
    </w:p>
    <w:p w:rsidR="004710A9" w:rsidRPr="00DE044C" w:rsidRDefault="00E1059E">
      <w:pPr>
        <w:spacing w:line="360" w:lineRule="auto"/>
        <w:jc w:val="both"/>
        <w:rPr>
          <w:color w:val="000000" w:themeColor="text1"/>
          <w:sz w:val="24"/>
          <w:szCs w:val="24"/>
          <w:lang w:val="en-GB"/>
        </w:rPr>
      </w:pPr>
      <w:r w:rsidRPr="00DE044C">
        <w:rPr>
          <w:color w:val="000000" w:themeColor="text1"/>
          <w:sz w:val="24"/>
          <w:szCs w:val="24"/>
          <w:lang w:val="en-GB"/>
        </w:rPr>
        <w:t>The cash operating cycle includes Inventory turnover and receivable turnover ratio proportion. It has played a major role in determining the efficiency of the business.The cash operating cycle formula includes the inventory period, adding up with the accounts receivable period, and deducting the accounts payable period.</w:t>
      </w:r>
      <w:r w:rsidR="006C0EF2" w:rsidRPr="00DE044C">
        <w:rPr>
          <w:color w:val="000000" w:themeColor="text1"/>
          <w:sz w:val="24"/>
          <w:szCs w:val="24"/>
          <w:lang w:val="en-GB"/>
        </w:rPr>
        <w:t xml:space="preserve"> As per the view of </w:t>
      </w:r>
      <w:r w:rsidR="006C0EF2" w:rsidRPr="00DE044C">
        <w:rPr>
          <w:color w:val="000000" w:themeColor="text1"/>
          <w:sz w:val="24"/>
          <w:szCs w:val="24"/>
          <w:shd w:val="clear" w:color="auto" w:fill="FFFFFF"/>
          <w:lang w:val="en-GB"/>
        </w:rPr>
        <w:t>Ruguru (2023),</w:t>
      </w:r>
      <w:r w:rsidR="006C0EF2" w:rsidRPr="00DE044C">
        <w:rPr>
          <w:color w:val="000000" w:themeColor="text1"/>
          <w:sz w:val="24"/>
          <w:szCs w:val="24"/>
          <w:lang w:val="en-GB"/>
        </w:rPr>
        <w:t xml:space="preserve"> t</w:t>
      </w:r>
      <w:r w:rsidRPr="00DE044C">
        <w:rPr>
          <w:color w:val="000000" w:themeColor="text1"/>
          <w:sz w:val="24"/>
          <w:szCs w:val="24"/>
          <w:lang w:val="en-GB"/>
        </w:rPr>
        <w:t xml:space="preserve">he cash operating cycle is going to help the company to speed up the sales of its inventory and reduce the time in terms of collecting the amount receivable. For the company Tesla, inventory turnover is </w:t>
      </w:r>
      <w:r w:rsidRPr="00DE044C">
        <w:rPr>
          <w:b/>
          <w:i/>
          <w:color w:val="000000" w:themeColor="text1"/>
          <w:sz w:val="24"/>
          <w:szCs w:val="24"/>
          <w:lang w:val="en-GB"/>
        </w:rPr>
        <w:t>6.36 in 2025</w:t>
      </w:r>
      <w:r w:rsidRPr="00DE044C">
        <w:rPr>
          <w:color w:val="000000" w:themeColor="text1"/>
          <w:sz w:val="24"/>
          <w:szCs w:val="24"/>
          <w:lang w:val="en-GB"/>
        </w:rPr>
        <w:t>, and receivable turnover is 20.72. However, the inventory Period of the company is 57 days, and the accounts receivable period is 17.61 days. On the other hand, accounts payable turnover is 11.22, and the payable period is 32.50 days. The total cash operating cycle of the company Tesla is 42.41 days in 2025, and in 2024 it was 13.63 days</w:t>
      </w:r>
      <w:r w:rsidR="00A1169E" w:rsidRPr="00DE044C">
        <w:rPr>
          <w:color w:val="000000" w:themeColor="text1"/>
          <w:sz w:val="24"/>
          <w:szCs w:val="24"/>
          <w:lang w:val="en-GB"/>
        </w:rPr>
        <w:t xml:space="preserve"> (</w:t>
      </w:r>
      <w:r w:rsidR="00A1169E" w:rsidRPr="00DE044C">
        <w:rPr>
          <w:rFonts w:eastAsia="Calibri"/>
          <w:color w:val="000000" w:themeColor="text1"/>
          <w:sz w:val="24"/>
          <w:szCs w:val="24"/>
          <w:lang w:val="en-GB"/>
        </w:rPr>
        <w:t>ir.tesla.com, 2026</w:t>
      </w:r>
      <w:r w:rsidR="00A1169E" w:rsidRPr="00DE044C">
        <w:rPr>
          <w:color w:val="000000" w:themeColor="text1"/>
          <w:sz w:val="24"/>
          <w:szCs w:val="24"/>
          <w:lang w:val="en-GB"/>
        </w:rPr>
        <w:t>)</w:t>
      </w:r>
      <w:r w:rsidRPr="00DE044C">
        <w:rPr>
          <w:color w:val="000000" w:themeColor="text1"/>
          <w:sz w:val="24"/>
          <w:szCs w:val="24"/>
          <w:lang w:val="en-GB"/>
        </w:rPr>
        <w:t xml:space="preserve">. </w:t>
      </w:r>
    </w:p>
    <w:p w:rsidR="00E001AC" w:rsidRPr="00DE044C" w:rsidRDefault="00E1059E">
      <w:pPr>
        <w:spacing w:line="360" w:lineRule="auto"/>
        <w:jc w:val="both"/>
        <w:rPr>
          <w:color w:val="000000" w:themeColor="text1"/>
          <w:sz w:val="24"/>
          <w:szCs w:val="24"/>
          <w:lang w:val="en-GB"/>
        </w:rPr>
      </w:pPr>
      <w:r w:rsidRPr="00DE044C">
        <w:rPr>
          <w:color w:val="000000" w:themeColor="text1"/>
          <w:sz w:val="24"/>
          <w:szCs w:val="24"/>
          <w:lang w:val="en-GB"/>
        </w:rPr>
        <w:t xml:space="preserve">Tracking down the cash operating cycle of the company helps to improve the operational efficiency in future aspects. The lower cash operating cycle means improved operational efficiency and better liquidity. The cash operating cycle also helps to assess the liquidity risk of the company's operations. The operating cycle mostly involves the short-term assets and liabilities. Mostly, a shorter cash operating </w:t>
      </w:r>
      <w:r w:rsidRPr="00DE044C">
        <w:rPr>
          <w:color w:val="000000" w:themeColor="text1"/>
          <w:sz w:val="24"/>
          <w:szCs w:val="24"/>
          <w:lang w:val="en-GB"/>
        </w:rPr>
        <w:lastRenderedPageBreak/>
        <w:t xml:space="preserve">cycle has shown better efficiency, and it indicates good financial health of the company. Tesla's cash operating cycle shows that in 2024, the company has better financial health as its cash operating cycle is indicated as </w:t>
      </w:r>
      <w:r w:rsidRPr="00DE044C">
        <w:rPr>
          <w:b/>
          <w:i/>
          <w:color w:val="000000" w:themeColor="text1"/>
          <w:sz w:val="24"/>
          <w:szCs w:val="24"/>
          <w:lang w:val="en-GB"/>
        </w:rPr>
        <w:t>13.63 days</w:t>
      </w:r>
      <w:r w:rsidRPr="00DE044C">
        <w:rPr>
          <w:color w:val="000000" w:themeColor="text1"/>
          <w:sz w:val="24"/>
          <w:szCs w:val="24"/>
          <w:lang w:val="en-GB"/>
        </w:rPr>
        <w:t>, which is lower than in 2025</w:t>
      </w:r>
      <w:r w:rsidR="00A1169E" w:rsidRPr="00DE044C">
        <w:rPr>
          <w:color w:val="000000" w:themeColor="text1"/>
          <w:sz w:val="24"/>
          <w:szCs w:val="24"/>
          <w:lang w:val="en-GB"/>
        </w:rPr>
        <w:t xml:space="preserve"> (</w:t>
      </w:r>
      <w:r w:rsidR="00A1169E" w:rsidRPr="00DE044C">
        <w:rPr>
          <w:rFonts w:eastAsia="Calibri"/>
          <w:color w:val="000000" w:themeColor="text1"/>
          <w:sz w:val="24"/>
          <w:szCs w:val="24"/>
          <w:lang w:val="en-GB"/>
        </w:rPr>
        <w:t>ir.tesla.com, 2026</w:t>
      </w:r>
      <w:r w:rsidR="00A1169E" w:rsidRPr="00DE044C">
        <w:rPr>
          <w:color w:val="000000" w:themeColor="text1"/>
          <w:sz w:val="24"/>
          <w:szCs w:val="24"/>
          <w:lang w:val="en-GB"/>
        </w:rPr>
        <w:t>)</w:t>
      </w:r>
      <w:r w:rsidRPr="00DE044C">
        <w:rPr>
          <w:color w:val="000000" w:themeColor="text1"/>
          <w:sz w:val="24"/>
          <w:szCs w:val="24"/>
          <w:lang w:val="en-GB"/>
        </w:rPr>
        <w:t xml:space="preserve">. </w:t>
      </w:r>
    </w:p>
    <w:p w:rsidR="00E001AC" w:rsidRPr="00DE044C" w:rsidRDefault="00E001AC">
      <w:pPr>
        <w:spacing w:line="360" w:lineRule="auto"/>
        <w:jc w:val="both"/>
        <w:rPr>
          <w:color w:val="000000" w:themeColor="text1"/>
          <w:sz w:val="24"/>
          <w:szCs w:val="24"/>
          <w:lang w:val="en-GB"/>
        </w:rPr>
      </w:pPr>
    </w:p>
    <w:p w:rsidR="00E001AC" w:rsidRPr="00DE044C" w:rsidRDefault="00E1059E" w:rsidP="007C4F09">
      <w:pPr>
        <w:spacing w:line="360" w:lineRule="auto"/>
        <w:jc w:val="center"/>
        <w:rPr>
          <w:color w:val="000000" w:themeColor="text1"/>
          <w:sz w:val="24"/>
          <w:szCs w:val="24"/>
          <w:lang w:val="en-GB"/>
        </w:rPr>
      </w:pPr>
      <w:r w:rsidRPr="00DE044C">
        <w:rPr>
          <w:noProof/>
          <w:color w:val="000000" w:themeColor="text1"/>
          <w:sz w:val="24"/>
          <w:szCs w:val="24"/>
          <w:lang w:val="en-US" w:bidi="gu-IN"/>
        </w:rPr>
        <w:drawing>
          <wp:inline distT="114300" distB="114300" distL="114300" distR="114300">
            <wp:extent cx="5943600" cy="21336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18"/>
                    <a:stretch>
                      <a:fillRect/>
                    </a:stretch>
                  </pic:blipFill>
                  <pic:spPr>
                    <a:xfrm>
                      <a:off x="0" y="0"/>
                      <a:ext cx="5943600" cy="2133600"/>
                    </a:xfrm>
                    <a:prstGeom prst="rect">
                      <a:avLst/>
                    </a:prstGeom>
                  </pic:spPr>
                </pic:pic>
              </a:graphicData>
            </a:graphic>
          </wp:inline>
        </w:drawing>
      </w:r>
    </w:p>
    <w:p w:rsidR="00E001AC" w:rsidRPr="00DE044C" w:rsidRDefault="00E1059E" w:rsidP="007C4F09">
      <w:pPr>
        <w:spacing w:line="360" w:lineRule="auto"/>
        <w:jc w:val="center"/>
        <w:rPr>
          <w:b/>
          <w:color w:val="000000" w:themeColor="text1"/>
          <w:sz w:val="24"/>
          <w:szCs w:val="24"/>
          <w:lang w:val="en-GB"/>
        </w:rPr>
      </w:pPr>
      <w:r w:rsidRPr="00DE044C">
        <w:rPr>
          <w:b/>
          <w:color w:val="000000" w:themeColor="text1"/>
          <w:sz w:val="24"/>
          <w:szCs w:val="24"/>
          <w:lang w:val="en-GB"/>
        </w:rPr>
        <w:t>Table 7: Cash Operating Cycle</w:t>
      </w:r>
    </w:p>
    <w:p w:rsidR="00125049" w:rsidRPr="00DE044C" w:rsidRDefault="00125049" w:rsidP="00125049">
      <w:pPr>
        <w:spacing w:line="360" w:lineRule="auto"/>
        <w:jc w:val="center"/>
        <w:rPr>
          <w:bCs/>
          <w:color w:val="000000" w:themeColor="text1"/>
          <w:sz w:val="24"/>
          <w:szCs w:val="24"/>
          <w:lang w:val="en-GB"/>
        </w:rPr>
      </w:pPr>
      <w:r w:rsidRPr="00DE044C">
        <w:rPr>
          <w:bCs/>
          <w:color w:val="000000" w:themeColor="text1"/>
          <w:sz w:val="24"/>
          <w:szCs w:val="24"/>
          <w:lang w:val="en-GB"/>
        </w:rPr>
        <w:t>(Source: Excel)</w:t>
      </w:r>
    </w:p>
    <w:p w:rsidR="00E001AC" w:rsidRPr="00DE044C" w:rsidRDefault="00E1059E" w:rsidP="00F96D86">
      <w:pPr>
        <w:pStyle w:val="Heading2"/>
        <w:rPr>
          <w:color w:val="000000" w:themeColor="text1"/>
        </w:rPr>
      </w:pPr>
      <w:bookmarkStart w:id="12" w:name="_Toc227578744"/>
      <w:r w:rsidRPr="00DE044C">
        <w:rPr>
          <w:color w:val="000000" w:themeColor="text1"/>
        </w:rPr>
        <w:t>2.2 Strategies to improve the liquidity situation of Tesla</w:t>
      </w:r>
      <w:bookmarkEnd w:id="12"/>
    </w:p>
    <w:p w:rsidR="00E001AC" w:rsidRPr="00DE044C" w:rsidRDefault="00E1059E">
      <w:pPr>
        <w:spacing w:line="360" w:lineRule="auto"/>
        <w:jc w:val="both"/>
        <w:rPr>
          <w:color w:val="000000" w:themeColor="text1"/>
          <w:sz w:val="24"/>
          <w:szCs w:val="24"/>
          <w:lang w:val="en-GB"/>
        </w:rPr>
      </w:pPr>
      <w:r w:rsidRPr="00DE044C">
        <w:rPr>
          <w:color w:val="000000" w:themeColor="text1"/>
          <w:sz w:val="24"/>
          <w:szCs w:val="24"/>
          <w:lang w:val="en-GB"/>
        </w:rPr>
        <w:t xml:space="preserve">The financial analysis of the company shows that there is a liquidity gap, and the company's efficiency proportion is also not in a good position. The company has increased liability and expenses, which result in financial risk in the future. In order to modify the financial strength of Tesla, the company needed to implement a </w:t>
      </w:r>
      <w:r w:rsidRPr="00DE044C">
        <w:rPr>
          <w:b/>
          <w:bCs/>
          <w:i/>
          <w:iCs/>
          <w:color w:val="000000" w:themeColor="text1"/>
          <w:sz w:val="24"/>
          <w:szCs w:val="24"/>
          <w:lang w:val="en-GB"/>
        </w:rPr>
        <w:t xml:space="preserve">capital expenditure and asset management </w:t>
      </w:r>
      <w:r w:rsidRPr="00DE044C">
        <w:rPr>
          <w:color w:val="000000" w:themeColor="text1"/>
          <w:sz w:val="24"/>
          <w:szCs w:val="24"/>
          <w:lang w:val="en-GB"/>
        </w:rPr>
        <w:t>strategy. Capital expenditure and Asset management include rolling of the capex strategy and inventory optimization. The company is required to increase its fake inventory to improve the efficiency of the supply chain and turn the available inventory within the company into liquid cash</w:t>
      </w:r>
      <w:r w:rsidR="0012146A" w:rsidRPr="00DE044C">
        <w:rPr>
          <w:color w:val="000000" w:themeColor="text1"/>
          <w:sz w:val="24"/>
          <w:szCs w:val="24"/>
          <w:lang w:val="en-GB"/>
        </w:rPr>
        <w:t xml:space="preserve"> (</w:t>
      </w:r>
      <w:r w:rsidR="0012146A" w:rsidRPr="00DE044C">
        <w:rPr>
          <w:color w:val="000000" w:themeColor="text1"/>
          <w:sz w:val="24"/>
          <w:szCs w:val="24"/>
          <w:shd w:val="clear" w:color="auto" w:fill="FFFFFF"/>
          <w:lang w:val="en-GB"/>
        </w:rPr>
        <w:t>Akpadaka and Edeh, 2024)</w:t>
      </w:r>
      <w:r w:rsidRPr="00DE044C">
        <w:rPr>
          <w:color w:val="000000" w:themeColor="text1"/>
          <w:sz w:val="24"/>
          <w:szCs w:val="24"/>
          <w:lang w:val="en-GB"/>
        </w:rPr>
        <w:t xml:space="preserve">. Tesla needs to increase its operational efficiency by </w:t>
      </w:r>
      <w:r w:rsidR="00A1169E" w:rsidRPr="00DE044C">
        <w:rPr>
          <w:color w:val="000000" w:themeColor="text1"/>
          <w:sz w:val="24"/>
          <w:szCs w:val="24"/>
          <w:lang w:val="en-GB"/>
        </w:rPr>
        <w:t>minimizing</w:t>
      </w:r>
      <w:r w:rsidRPr="00DE044C">
        <w:rPr>
          <w:color w:val="000000" w:themeColor="text1"/>
          <w:sz w:val="24"/>
          <w:szCs w:val="24"/>
          <w:lang w:val="en-GB"/>
        </w:rPr>
        <w:t xml:space="preserve"> resource waste and maximizing output.</w:t>
      </w:r>
    </w:p>
    <w:p w:rsidR="00E001AC" w:rsidRPr="00DE044C" w:rsidRDefault="00E1059E">
      <w:pPr>
        <w:spacing w:line="360" w:lineRule="auto"/>
        <w:jc w:val="both"/>
        <w:rPr>
          <w:color w:val="000000" w:themeColor="text1"/>
          <w:sz w:val="24"/>
          <w:szCs w:val="24"/>
          <w:lang w:val="en-GB"/>
        </w:rPr>
      </w:pPr>
      <w:r w:rsidRPr="00DE044C">
        <w:rPr>
          <w:color w:val="000000" w:themeColor="text1"/>
          <w:sz w:val="24"/>
          <w:szCs w:val="24"/>
          <w:lang w:val="en-GB"/>
        </w:rPr>
        <w:t xml:space="preserve">The company is also required to take some Strategic financial moves to </w:t>
      </w:r>
      <w:r w:rsidRPr="00DE044C">
        <w:rPr>
          <w:b/>
          <w:bCs/>
          <w:i/>
          <w:iCs/>
          <w:color w:val="000000" w:themeColor="text1"/>
          <w:sz w:val="24"/>
          <w:szCs w:val="24"/>
          <w:lang w:val="en-GB"/>
        </w:rPr>
        <w:t xml:space="preserve">control the debt equity management and regional financing. </w:t>
      </w:r>
      <w:r w:rsidRPr="00DE044C">
        <w:rPr>
          <w:color w:val="000000" w:themeColor="text1"/>
          <w:sz w:val="24"/>
          <w:szCs w:val="24"/>
          <w:lang w:val="en-GB"/>
        </w:rPr>
        <w:t xml:space="preserve">Tesla needs to stabilize its liquidity position by reducing the logistics costs and import duties. Moreover, by using </w:t>
      </w:r>
      <w:r w:rsidRPr="00DE044C">
        <w:rPr>
          <w:b/>
          <w:bCs/>
          <w:i/>
          <w:iCs/>
          <w:color w:val="000000" w:themeColor="text1"/>
          <w:sz w:val="24"/>
          <w:szCs w:val="24"/>
          <w:lang w:val="en-GB"/>
        </w:rPr>
        <w:t>vertical integration,</w:t>
      </w:r>
      <w:r w:rsidRPr="00DE044C">
        <w:rPr>
          <w:color w:val="000000" w:themeColor="text1"/>
          <w:sz w:val="24"/>
          <w:szCs w:val="24"/>
          <w:lang w:val="en-GB"/>
        </w:rPr>
        <w:t xml:space="preserve"> such as manufacturing of own batteries and development of the in-house software, it has been possible to reduce the dependency on the external vendors for production</w:t>
      </w:r>
      <w:r w:rsidR="0012146A" w:rsidRPr="00DE044C">
        <w:rPr>
          <w:color w:val="000000" w:themeColor="text1"/>
          <w:sz w:val="24"/>
          <w:szCs w:val="24"/>
          <w:lang w:val="en-GB"/>
        </w:rPr>
        <w:t xml:space="preserve"> (</w:t>
      </w:r>
      <w:r w:rsidR="0012146A" w:rsidRPr="00DE044C">
        <w:rPr>
          <w:color w:val="000000" w:themeColor="text1"/>
          <w:sz w:val="24"/>
          <w:szCs w:val="24"/>
          <w:shd w:val="clear" w:color="auto" w:fill="FFFFFF"/>
          <w:lang w:val="en-GB"/>
        </w:rPr>
        <w:t xml:space="preserve">Figlioli </w:t>
      </w:r>
      <w:r w:rsidR="0012146A" w:rsidRPr="00DE044C">
        <w:rPr>
          <w:i/>
          <w:color w:val="000000" w:themeColor="text1"/>
          <w:sz w:val="24"/>
          <w:szCs w:val="24"/>
          <w:shd w:val="clear" w:color="auto" w:fill="FFFFFF"/>
          <w:lang w:val="en-GB"/>
        </w:rPr>
        <w:t>et al.</w:t>
      </w:r>
      <w:r w:rsidR="0012146A" w:rsidRPr="00DE044C">
        <w:rPr>
          <w:color w:val="000000" w:themeColor="text1"/>
          <w:sz w:val="24"/>
          <w:szCs w:val="24"/>
          <w:shd w:val="clear" w:color="auto" w:fill="FFFFFF"/>
          <w:lang w:val="en-GB"/>
        </w:rPr>
        <w:t>, 2024)</w:t>
      </w:r>
      <w:r w:rsidRPr="00DE044C">
        <w:rPr>
          <w:color w:val="000000" w:themeColor="text1"/>
          <w:sz w:val="24"/>
          <w:szCs w:val="24"/>
          <w:lang w:val="en-GB"/>
        </w:rPr>
        <w:t xml:space="preserve">. This has been going to help to </w:t>
      </w:r>
      <w:r w:rsidRPr="00DE044C">
        <w:rPr>
          <w:color w:val="000000" w:themeColor="text1"/>
          <w:sz w:val="24"/>
          <w:szCs w:val="24"/>
          <w:lang w:val="en-GB"/>
        </w:rPr>
        <w:lastRenderedPageBreak/>
        <w:t>protect the profit margins and volatile the community in the automobile market. Implementation of these strategies has been going to improve the liquidity condition of Tesla, along with helping the declining cash operational cycle in the future.</w:t>
      </w:r>
    </w:p>
    <w:p w:rsidR="00E001AC" w:rsidRPr="00DE044C" w:rsidRDefault="00E1059E" w:rsidP="00F96D86">
      <w:pPr>
        <w:pStyle w:val="Heading2"/>
        <w:rPr>
          <w:color w:val="000000" w:themeColor="text1"/>
        </w:rPr>
      </w:pPr>
      <w:bookmarkStart w:id="13" w:name="_Toc227578745"/>
      <w:r w:rsidRPr="00DE044C">
        <w:rPr>
          <w:color w:val="000000" w:themeColor="text1"/>
        </w:rPr>
        <w:t>2.3 Comparison of short-term and long-term financing options</w:t>
      </w:r>
      <w:bookmarkEnd w:id="13"/>
    </w:p>
    <w:p w:rsidR="00E001AC" w:rsidRPr="00DE044C" w:rsidRDefault="00E1059E">
      <w:pPr>
        <w:spacing w:line="360" w:lineRule="auto"/>
        <w:jc w:val="both"/>
        <w:rPr>
          <w:color w:val="000000" w:themeColor="text1"/>
          <w:sz w:val="24"/>
          <w:szCs w:val="24"/>
          <w:lang w:val="en-GB"/>
        </w:rPr>
      </w:pPr>
      <w:r w:rsidRPr="00DE044C">
        <w:rPr>
          <w:color w:val="000000" w:themeColor="text1"/>
          <w:sz w:val="24"/>
          <w:szCs w:val="24"/>
          <w:lang w:val="en-GB"/>
        </w:rPr>
        <w:t>The short-ter</w:t>
      </w:r>
      <w:r w:rsidR="00263A6C" w:rsidRPr="00DE044C">
        <w:rPr>
          <w:color w:val="000000" w:themeColor="text1"/>
          <w:sz w:val="24"/>
          <w:szCs w:val="24"/>
          <w:lang w:val="en-GB"/>
        </w:rPr>
        <w:t>m financing defines less than 1</w:t>
      </w:r>
      <w:r w:rsidRPr="00DE044C">
        <w:rPr>
          <w:color w:val="000000" w:themeColor="text1"/>
          <w:sz w:val="24"/>
          <w:szCs w:val="24"/>
          <w:lang w:val="en-GB"/>
        </w:rPr>
        <w:t xml:space="preserve">year financing terms, and the long-term financing defines more than </w:t>
      </w:r>
      <w:r w:rsidR="00F96D86" w:rsidRPr="00DE044C">
        <w:rPr>
          <w:color w:val="000000" w:themeColor="text1"/>
          <w:sz w:val="24"/>
          <w:szCs w:val="24"/>
          <w:lang w:val="en-GB"/>
        </w:rPr>
        <w:t>one-year</w:t>
      </w:r>
      <w:r w:rsidRPr="00DE044C">
        <w:rPr>
          <w:color w:val="000000" w:themeColor="text1"/>
          <w:sz w:val="24"/>
          <w:szCs w:val="24"/>
          <w:lang w:val="en-GB"/>
        </w:rPr>
        <w:t xml:space="preserve"> financing terms. Short-term financing options are for inventory, payroll, operational emergencies, and working capital, and also have the benefit of easier access with high flexibility. On the other hand, long-term financing options generally start from3 years, and it has a tenure of 10+ years. </w:t>
      </w:r>
      <w:r w:rsidR="0012146A" w:rsidRPr="00DE044C">
        <w:rPr>
          <w:color w:val="000000" w:themeColor="text1"/>
          <w:sz w:val="24"/>
          <w:szCs w:val="24"/>
          <w:lang w:val="en-GB"/>
        </w:rPr>
        <w:t xml:space="preserve">As per the view of </w:t>
      </w:r>
      <w:r w:rsidR="0012146A" w:rsidRPr="00DE044C">
        <w:rPr>
          <w:color w:val="000000" w:themeColor="text1"/>
          <w:sz w:val="24"/>
          <w:szCs w:val="24"/>
          <w:shd w:val="clear" w:color="auto" w:fill="FFFFFF"/>
          <w:lang w:val="en-GB"/>
        </w:rPr>
        <w:t>Yusan and Handoyo (2024), l</w:t>
      </w:r>
      <w:r w:rsidRPr="00DE044C">
        <w:rPr>
          <w:color w:val="000000" w:themeColor="text1"/>
          <w:sz w:val="24"/>
          <w:szCs w:val="24"/>
          <w:lang w:val="en-GB"/>
        </w:rPr>
        <w:t xml:space="preserve">ong-term financing includes the acquisition of fixed assets, debt refinancing, and business expansion. It has been providing a lower interest rate with a monthly payment. Long-term financing helps to improve the cash flow of the company. </w:t>
      </w:r>
    </w:p>
    <w:p w:rsidR="00E001AC" w:rsidRPr="00DE044C" w:rsidRDefault="00E1059E">
      <w:pPr>
        <w:spacing w:line="360" w:lineRule="auto"/>
        <w:jc w:val="both"/>
        <w:rPr>
          <w:color w:val="000000" w:themeColor="text1"/>
          <w:sz w:val="24"/>
          <w:szCs w:val="24"/>
          <w:lang w:val="en-GB"/>
        </w:rPr>
      </w:pPr>
      <w:r w:rsidRPr="00DE044C">
        <w:rPr>
          <w:color w:val="000000" w:themeColor="text1"/>
          <w:sz w:val="24"/>
          <w:szCs w:val="24"/>
          <w:lang w:val="en-GB"/>
        </w:rPr>
        <w:t xml:space="preserve">Trade credit, short-term bank loans,commercial papers, and overdrafts are examples of short-term financing; on the other hand, equity financing, such as long-term bank loans and debenture bonds, is an example of long-term financing. </w:t>
      </w:r>
    </w:p>
    <w:p w:rsidR="00E001AC" w:rsidRPr="00DE044C" w:rsidRDefault="00E1059E">
      <w:pPr>
        <w:spacing w:line="360" w:lineRule="auto"/>
        <w:jc w:val="both"/>
        <w:rPr>
          <w:color w:val="000000" w:themeColor="text1"/>
          <w:sz w:val="24"/>
          <w:szCs w:val="24"/>
          <w:lang w:val="en-GB"/>
        </w:rPr>
      </w:pPr>
      <w:r w:rsidRPr="00DE044C">
        <w:rPr>
          <w:b/>
          <w:color w:val="000000" w:themeColor="text1"/>
          <w:sz w:val="24"/>
          <w:szCs w:val="24"/>
          <w:lang w:val="en-GB"/>
        </w:rPr>
        <w:t>Cost</w:t>
      </w:r>
      <w:r w:rsidRPr="00DE044C">
        <w:rPr>
          <w:color w:val="000000" w:themeColor="text1"/>
          <w:sz w:val="24"/>
          <w:szCs w:val="24"/>
          <w:lang w:val="en-GB"/>
        </w:rPr>
        <w:t>: In comparison to short-term and long-term financing aspects,if the company uses short-term financing, it will provide higher interest rates with a higher risk. On the other hand, if the company implies long-term financing,the company gets the benefit of a lower interest rate, which is often fixed and spread over a long financial term, and it has a lower liquidity risk</w:t>
      </w:r>
      <w:r w:rsidR="00A90EE4" w:rsidRPr="00DE044C">
        <w:rPr>
          <w:color w:val="000000" w:themeColor="text1"/>
          <w:sz w:val="24"/>
          <w:szCs w:val="24"/>
          <w:lang w:val="en-GB"/>
        </w:rPr>
        <w:t xml:space="preserve"> (</w:t>
      </w:r>
      <w:r w:rsidR="00A90EE4" w:rsidRPr="00DE044C">
        <w:rPr>
          <w:color w:val="000000" w:themeColor="text1"/>
          <w:sz w:val="24"/>
          <w:szCs w:val="24"/>
          <w:shd w:val="clear" w:color="auto" w:fill="FFFFFF"/>
          <w:lang w:val="en-GB"/>
        </w:rPr>
        <w:t xml:space="preserve">Ogbuigwe </w:t>
      </w:r>
      <w:r w:rsidR="00A90EE4" w:rsidRPr="00DE044C">
        <w:rPr>
          <w:i/>
          <w:color w:val="000000" w:themeColor="text1"/>
          <w:sz w:val="24"/>
          <w:szCs w:val="24"/>
          <w:shd w:val="clear" w:color="auto" w:fill="FFFFFF"/>
          <w:lang w:val="en-GB"/>
        </w:rPr>
        <w:t>et al.</w:t>
      </w:r>
      <w:r w:rsidR="00A90EE4" w:rsidRPr="00DE044C">
        <w:rPr>
          <w:color w:val="000000" w:themeColor="text1"/>
          <w:sz w:val="24"/>
          <w:szCs w:val="24"/>
          <w:shd w:val="clear" w:color="auto" w:fill="FFFFFF"/>
          <w:lang w:val="en-GB"/>
        </w:rPr>
        <w:t>, 2025</w:t>
      </w:r>
      <w:r w:rsidR="00A90EE4" w:rsidRPr="00DE044C">
        <w:rPr>
          <w:color w:val="000000" w:themeColor="text1"/>
          <w:sz w:val="24"/>
          <w:szCs w:val="24"/>
          <w:lang w:val="en-GB"/>
        </w:rPr>
        <w:t>)</w:t>
      </w:r>
      <w:r w:rsidRPr="00DE044C">
        <w:rPr>
          <w:color w:val="000000" w:themeColor="text1"/>
          <w:sz w:val="24"/>
          <w:szCs w:val="24"/>
          <w:lang w:val="en-GB"/>
        </w:rPr>
        <w:t xml:space="preserve">. </w:t>
      </w:r>
    </w:p>
    <w:p w:rsidR="00E001AC" w:rsidRPr="00DE044C" w:rsidRDefault="00E1059E">
      <w:pPr>
        <w:spacing w:line="360" w:lineRule="auto"/>
        <w:jc w:val="both"/>
        <w:rPr>
          <w:color w:val="000000" w:themeColor="text1"/>
          <w:sz w:val="24"/>
          <w:szCs w:val="24"/>
          <w:lang w:val="en-GB"/>
        </w:rPr>
      </w:pPr>
      <w:r w:rsidRPr="00DE044C">
        <w:rPr>
          <w:b/>
          <w:color w:val="000000" w:themeColor="text1"/>
          <w:sz w:val="24"/>
          <w:szCs w:val="24"/>
          <w:lang w:val="en-GB"/>
        </w:rPr>
        <w:t>Collateral</w:t>
      </w:r>
      <w:r w:rsidRPr="00DE044C">
        <w:rPr>
          <w:color w:val="000000" w:themeColor="text1"/>
          <w:sz w:val="24"/>
          <w:szCs w:val="24"/>
          <w:lang w:val="en-GB"/>
        </w:rPr>
        <w:t xml:space="preserve">: Short-term financing provides quicker access to smaller amounts; on the other hand, long-term financing provides the structured payment of the amount with the larger value. </w:t>
      </w:r>
    </w:p>
    <w:p w:rsidR="00E001AC" w:rsidRPr="00DE044C" w:rsidRDefault="00E1059E">
      <w:pPr>
        <w:spacing w:line="360" w:lineRule="auto"/>
        <w:jc w:val="both"/>
        <w:rPr>
          <w:color w:val="000000" w:themeColor="text1"/>
          <w:sz w:val="24"/>
          <w:szCs w:val="24"/>
          <w:lang w:val="en-GB"/>
        </w:rPr>
      </w:pPr>
      <w:r w:rsidRPr="00DE044C">
        <w:rPr>
          <w:b/>
          <w:color w:val="000000" w:themeColor="text1"/>
          <w:sz w:val="24"/>
          <w:szCs w:val="24"/>
          <w:lang w:val="en-GB"/>
        </w:rPr>
        <w:t>Purpose</w:t>
      </w:r>
      <w:r w:rsidRPr="00DE044C">
        <w:rPr>
          <w:color w:val="000000" w:themeColor="text1"/>
          <w:sz w:val="24"/>
          <w:szCs w:val="24"/>
          <w:lang w:val="en-GB"/>
        </w:rPr>
        <w:t>: Short-term financing is mostly utilised for covering emergency expenses, inventory purchases, to recover the temporary cash flow gaps, and working capital. On the other hand, for large investments, long-term financing has been used, such as for business expansion.</w:t>
      </w:r>
    </w:p>
    <w:p w:rsidR="00E001AC" w:rsidRPr="00DE044C" w:rsidRDefault="00E1059E">
      <w:pPr>
        <w:spacing w:line="360" w:lineRule="auto"/>
        <w:jc w:val="both"/>
        <w:rPr>
          <w:color w:val="000000" w:themeColor="text1"/>
          <w:sz w:val="24"/>
          <w:szCs w:val="24"/>
          <w:lang w:val="en-GB"/>
        </w:rPr>
      </w:pPr>
      <w:r w:rsidRPr="00DE044C">
        <w:rPr>
          <w:b/>
          <w:color w:val="000000" w:themeColor="text1"/>
          <w:sz w:val="24"/>
          <w:szCs w:val="24"/>
          <w:lang w:val="en-GB"/>
        </w:rPr>
        <w:t>Repayment</w:t>
      </w:r>
      <w:r w:rsidRPr="00DE044C">
        <w:rPr>
          <w:color w:val="000000" w:themeColor="text1"/>
          <w:sz w:val="24"/>
          <w:szCs w:val="24"/>
          <w:lang w:val="en-GB"/>
        </w:rPr>
        <w:t xml:space="preserve">: In short-term financing, a lump sum amount is required to be paid within a year in </w:t>
      </w:r>
      <w:r w:rsidR="00F96D86" w:rsidRPr="00DE044C">
        <w:rPr>
          <w:color w:val="000000" w:themeColor="text1"/>
          <w:sz w:val="24"/>
          <w:szCs w:val="24"/>
          <w:lang w:val="en-GB"/>
        </w:rPr>
        <w:t>instalments</w:t>
      </w:r>
      <w:r w:rsidRPr="00DE044C">
        <w:rPr>
          <w:color w:val="000000" w:themeColor="text1"/>
          <w:sz w:val="24"/>
          <w:szCs w:val="24"/>
          <w:lang w:val="en-GB"/>
        </w:rPr>
        <w:t>. Whereas for the long term,</w:t>
      </w:r>
      <w:r w:rsidR="00F96D86" w:rsidRPr="00DE044C">
        <w:rPr>
          <w:color w:val="000000" w:themeColor="text1"/>
          <w:sz w:val="24"/>
          <w:szCs w:val="24"/>
          <w:lang w:val="en-GB"/>
        </w:rPr>
        <w:t>instalments</w:t>
      </w:r>
      <w:r w:rsidRPr="00DE044C">
        <w:rPr>
          <w:color w:val="000000" w:themeColor="text1"/>
          <w:sz w:val="24"/>
          <w:szCs w:val="24"/>
          <w:lang w:val="en-GB"/>
        </w:rPr>
        <w:t xml:space="preserve"> have been scheduled for several years based on the selected financial terms chosen by the business. </w:t>
      </w:r>
    </w:p>
    <w:p w:rsidR="00E001AC" w:rsidRPr="00DE044C" w:rsidRDefault="00E1059E">
      <w:pPr>
        <w:spacing w:line="360" w:lineRule="auto"/>
        <w:jc w:val="both"/>
        <w:rPr>
          <w:color w:val="000000" w:themeColor="text1"/>
          <w:sz w:val="24"/>
          <w:szCs w:val="24"/>
          <w:lang w:val="en-GB"/>
        </w:rPr>
      </w:pPr>
      <w:r w:rsidRPr="00DE044C">
        <w:rPr>
          <w:color w:val="000000" w:themeColor="text1"/>
          <w:sz w:val="24"/>
          <w:szCs w:val="24"/>
          <w:lang w:val="en-GB"/>
        </w:rPr>
        <w:lastRenderedPageBreak/>
        <w:t xml:space="preserve">Flexibility: Short-term financing is very flexible, and it requires minimal collateral with quick approvals. Similarly, long run financing is left flexible; it requires detailed documentation and collateral. </w:t>
      </w:r>
    </w:p>
    <w:p w:rsidR="00E001AC" w:rsidRPr="00DE044C" w:rsidRDefault="00E1059E">
      <w:pPr>
        <w:spacing w:line="360" w:lineRule="auto"/>
        <w:jc w:val="both"/>
        <w:rPr>
          <w:color w:val="000000" w:themeColor="text1"/>
          <w:sz w:val="24"/>
          <w:szCs w:val="24"/>
          <w:lang w:val="en-GB"/>
        </w:rPr>
      </w:pPr>
      <w:r w:rsidRPr="00DE044C">
        <w:rPr>
          <w:b/>
          <w:color w:val="000000" w:themeColor="text1"/>
          <w:sz w:val="24"/>
          <w:szCs w:val="24"/>
          <w:lang w:val="en-GB"/>
        </w:rPr>
        <w:t>Cash flow</w:t>
      </w:r>
      <w:r w:rsidRPr="00DE044C">
        <w:rPr>
          <w:color w:val="000000" w:themeColor="text1"/>
          <w:sz w:val="24"/>
          <w:szCs w:val="24"/>
          <w:lang w:val="en-GB"/>
        </w:rPr>
        <w:t xml:space="preserve">: Short-term financing has an immediate impact on cash flow as an immediate effect of the liquidity.On the other hand, long-run financing is more predictable, and over time, it helps to mobilize the financials. </w:t>
      </w:r>
    </w:p>
    <w:p w:rsidR="00E001AC" w:rsidRPr="00DE044C" w:rsidRDefault="00E1059E">
      <w:pPr>
        <w:spacing w:line="360" w:lineRule="auto"/>
        <w:jc w:val="both"/>
        <w:rPr>
          <w:color w:val="000000" w:themeColor="text1"/>
          <w:sz w:val="24"/>
          <w:szCs w:val="24"/>
          <w:lang w:val="en-GB"/>
        </w:rPr>
      </w:pPr>
      <w:r w:rsidRPr="00DE044C">
        <w:rPr>
          <w:color w:val="000000" w:themeColor="text1"/>
          <w:sz w:val="24"/>
          <w:szCs w:val="24"/>
          <w:lang w:val="en-GB"/>
        </w:rPr>
        <w:t>Based on the comparison, Tesla is required to take into consideration the long-term financing for their business improvement.</w:t>
      </w:r>
    </w:p>
    <w:p w:rsidR="00E001AC" w:rsidRPr="00DE044C" w:rsidRDefault="00E1059E" w:rsidP="009D36C3">
      <w:pPr>
        <w:pStyle w:val="Heading1"/>
        <w:jc w:val="both"/>
        <w:rPr>
          <w:b/>
          <w:bCs/>
          <w:color w:val="000000" w:themeColor="text1"/>
          <w:sz w:val="24"/>
          <w:szCs w:val="24"/>
          <w:lang w:val="en-GB"/>
        </w:rPr>
      </w:pPr>
      <w:bookmarkStart w:id="14" w:name="_Toc227578746"/>
      <w:r w:rsidRPr="00DE044C">
        <w:rPr>
          <w:b/>
          <w:bCs/>
          <w:color w:val="000000" w:themeColor="text1"/>
          <w:sz w:val="24"/>
          <w:szCs w:val="24"/>
          <w:lang w:val="en-GB"/>
        </w:rPr>
        <w:t>3. Strategic f</w:t>
      </w:r>
      <w:r w:rsidR="00821690" w:rsidRPr="00DE044C">
        <w:rPr>
          <w:b/>
          <w:bCs/>
          <w:color w:val="000000" w:themeColor="text1"/>
          <w:sz w:val="24"/>
          <w:szCs w:val="24"/>
          <w:lang w:val="en-GB"/>
        </w:rPr>
        <w:t>inancial restructuring plan</w:t>
      </w:r>
      <w:bookmarkEnd w:id="14"/>
    </w:p>
    <w:p w:rsidR="00E001AC" w:rsidRPr="00DE044C" w:rsidRDefault="00E1059E" w:rsidP="00F96D86">
      <w:pPr>
        <w:pStyle w:val="Heading2"/>
        <w:rPr>
          <w:color w:val="000000" w:themeColor="text1"/>
        </w:rPr>
      </w:pPr>
      <w:bookmarkStart w:id="15" w:name="_Toc227578747"/>
      <w:r w:rsidRPr="00DE044C">
        <w:rPr>
          <w:color w:val="000000" w:themeColor="text1"/>
        </w:rPr>
        <w:t>3.1 Recommendation of financial restructuring plan</w:t>
      </w:r>
      <w:bookmarkEnd w:id="15"/>
    </w:p>
    <w:p w:rsidR="00E001AC" w:rsidRPr="00DE044C" w:rsidRDefault="00E1059E">
      <w:pPr>
        <w:spacing w:line="360" w:lineRule="auto"/>
        <w:jc w:val="both"/>
        <w:rPr>
          <w:color w:val="000000" w:themeColor="text1"/>
          <w:sz w:val="24"/>
          <w:szCs w:val="24"/>
          <w:lang w:val="en-GB"/>
        </w:rPr>
      </w:pPr>
      <w:r w:rsidRPr="00DE044C">
        <w:rPr>
          <w:color w:val="000000" w:themeColor="text1"/>
          <w:sz w:val="24"/>
          <w:szCs w:val="24"/>
          <w:lang w:val="en-GB"/>
        </w:rPr>
        <w:t>Financial restrictions in providing better solvency, liquidity, and profitability for the company. It will help to resolve the short-term cash flow issues and long-term structural challenges.</w:t>
      </w:r>
      <w:r w:rsidR="00821690" w:rsidRPr="00DE044C">
        <w:rPr>
          <w:color w:val="000000" w:themeColor="text1"/>
          <w:sz w:val="24"/>
          <w:szCs w:val="24"/>
          <w:lang w:val="en-GB"/>
        </w:rPr>
        <w:t xml:space="preserve"> As per the view of </w:t>
      </w:r>
      <w:r w:rsidR="00821690" w:rsidRPr="00DE044C">
        <w:rPr>
          <w:color w:val="000000" w:themeColor="text1"/>
          <w:sz w:val="24"/>
          <w:szCs w:val="24"/>
          <w:shd w:val="clear" w:color="auto" w:fill="FFFFFF"/>
          <w:lang w:val="en-GB"/>
        </w:rPr>
        <w:t>Colliard and Gromb (2025</w:t>
      </w:r>
      <w:r w:rsidR="00821690" w:rsidRPr="00DE044C">
        <w:rPr>
          <w:color w:val="000000" w:themeColor="text1"/>
          <w:sz w:val="24"/>
          <w:szCs w:val="24"/>
          <w:lang w:val="en-GB"/>
        </w:rPr>
        <w:t>), t</w:t>
      </w:r>
      <w:r w:rsidRPr="00DE044C">
        <w:rPr>
          <w:color w:val="000000" w:themeColor="text1"/>
          <w:sz w:val="24"/>
          <w:szCs w:val="24"/>
          <w:lang w:val="en-GB"/>
        </w:rPr>
        <w:t xml:space="preserve">here are various restructuring options,such as equity restructuring, debt restructuring, divestiture, and operational restructuring. Tesla has a moderate liquidity, solvency, and profitability financial situation. Due to that, the company requires financial restructuring to improve its current financial health. Among those various restricting options, </w:t>
      </w:r>
      <w:r w:rsidRPr="00DE044C">
        <w:rPr>
          <w:b/>
          <w:i/>
          <w:color w:val="000000" w:themeColor="text1"/>
          <w:sz w:val="24"/>
          <w:szCs w:val="24"/>
          <w:lang w:val="en-GB"/>
        </w:rPr>
        <w:t>equity restructuring</w:t>
      </w:r>
      <w:r w:rsidRPr="00DE044C">
        <w:rPr>
          <w:color w:val="000000" w:themeColor="text1"/>
          <w:sz w:val="24"/>
          <w:szCs w:val="24"/>
          <w:lang w:val="en-GB"/>
        </w:rPr>
        <w:t xml:space="preserve"> is the best financial restricting plan that is going to help to enhance the current financial loss condition, and lower solvency growth. Also, it has been going to help the company increase its financial efficiency in the future.</w:t>
      </w:r>
    </w:p>
    <w:p w:rsidR="00E001AC" w:rsidRPr="00DE044C" w:rsidRDefault="00E1059E">
      <w:pPr>
        <w:spacing w:line="360" w:lineRule="auto"/>
        <w:jc w:val="both"/>
        <w:rPr>
          <w:color w:val="000000" w:themeColor="text1"/>
          <w:sz w:val="24"/>
          <w:szCs w:val="24"/>
          <w:lang w:val="en-GB"/>
        </w:rPr>
      </w:pPr>
      <w:r w:rsidRPr="00DE044C">
        <w:rPr>
          <w:b/>
          <w:i/>
          <w:color w:val="000000" w:themeColor="text1"/>
          <w:sz w:val="24"/>
          <w:szCs w:val="24"/>
          <w:lang w:val="en-GB"/>
        </w:rPr>
        <w:t>Equity restructuring</w:t>
      </w:r>
      <w:r w:rsidRPr="00DE044C">
        <w:rPr>
          <w:color w:val="000000" w:themeColor="text1"/>
          <w:sz w:val="24"/>
          <w:szCs w:val="24"/>
          <w:lang w:val="en-GB"/>
        </w:rPr>
        <w:t>: The equity restructuring involves converting the debt/preference shares into buyback shares or equity, and it also requires the issuance of new shares. It refers to the company’s equity capital and strong financial position. This restructuring plan also helps to improve the market perceptions and helps to meet the long-term goals. The benefits of an equity restructuring plan are that it improves the solvency by reducing debt financing.Bonus issues and stock splits increase the outstanding shares, which boosts the liquidity condition of the company</w:t>
      </w:r>
      <w:r w:rsidR="00B25E5E" w:rsidRPr="00DE044C">
        <w:rPr>
          <w:color w:val="000000" w:themeColor="text1"/>
          <w:sz w:val="24"/>
          <w:szCs w:val="24"/>
          <w:lang w:val="en-GB"/>
        </w:rPr>
        <w:t xml:space="preserve"> (</w:t>
      </w:r>
      <w:r w:rsidR="00B25E5E" w:rsidRPr="00DE044C">
        <w:rPr>
          <w:color w:val="000000" w:themeColor="text1"/>
          <w:sz w:val="24"/>
          <w:szCs w:val="24"/>
          <w:shd w:val="clear" w:color="auto" w:fill="FFFFFF"/>
          <w:lang w:val="en-GB"/>
        </w:rPr>
        <w:t>Shem and Mupa, 2024</w:t>
      </w:r>
      <w:r w:rsidR="00B25E5E" w:rsidRPr="00DE044C">
        <w:rPr>
          <w:color w:val="000000" w:themeColor="text1"/>
          <w:sz w:val="24"/>
          <w:szCs w:val="24"/>
          <w:lang w:val="en-GB"/>
        </w:rPr>
        <w:t>)</w:t>
      </w:r>
      <w:r w:rsidRPr="00DE044C">
        <w:rPr>
          <w:color w:val="000000" w:themeColor="text1"/>
          <w:sz w:val="24"/>
          <w:szCs w:val="24"/>
          <w:lang w:val="en-GB"/>
        </w:rPr>
        <w:t xml:space="preserve">. Additionally, this equity restructuring plan helps optimize the capital structure by balancing the debt and equity proportions of the company to achieve sustainable business growth.However, this plan might have some risks, such as market volatility. A stock split or share buyback can affect the </w:t>
      </w:r>
      <w:r w:rsidRPr="00DE044C">
        <w:rPr>
          <w:color w:val="000000" w:themeColor="text1"/>
          <w:sz w:val="24"/>
          <w:szCs w:val="24"/>
          <w:lang w:val="en-GB"/>
        </w:rPr>
        <w:lastRenderedPageBreak/>
        <w:t xml:space="preserve">short-term financial fluctuation in the company’s share price. Additionally, issuing rights and debt to equity proportion can reduce the current shareholders’ stake. </w:t>
      </w:r>
    </w:p>
    <w:p w:rsidR="00E001AC" w:rsidRPr="00DE044C" w:rsidRDefault="00E1059E">
      <w:pPr>
        <w:spacing w:line="360" w:lineRule="auto"/>
        <w:jc w:val="both"/>
        <w:rPr>
          <w:color w:val="000000" w:themeColor="text1"/>
          <w:sz w:val="24"/>
          <w:szCs w:val="24"/>
          <w:lang w:val="en-GB"/>
        </w:rPr>
      </w:pPr>
      <w:r w:rsidRPr="00DE044C">
        <w:rPr>
          <w:color w:val="000000" w:themeColor="text1"/>
          <w:sz w:val="24"/>
          <w:szCs w:val="24"/>
          <w:lang w:val="en-GB"/>
        </w:rPr>
        <w:t xml:space="preserve">However, implementation of the equity restructuring plan is expected to help by retaining the financing control and enhancing the confidence of the investors for future aspects. </w:t>
      </w:r>
    </w:p>
    <w:p w:rsidR="00E001AC" w:rsidRPr="00DE044C" w:rsidRDefault="00E1059E" w:rsidP="00F96D86">
      <w:pPr>
        <w:pStyle w:val="Heading2"/>
        <w:rPr>
          <w:color w:val="000000" w:themeColor="text1"/>
        </w:rPr>
      </w:pPr>
      <w:bookmarkStart w:id="16" w:name="_Toc227578748"/>
      <w:r w:rsidRPr="00DE044C">
        <w:rPr>
          <w:color w:val="000000" w:themeColor="text1"/>
        </w:rPr>
        <w:t>3.2 Impact of shareholders' value, debt structure, and operational flexibility</w:t>
      </w:r>
      <w:bookmarkEnd w:id="16"/>
    </w:p>
    <w:p w:rsidR="00E001AC" w:rsidRPr="00DE044C" w:rsidRDefault="00E1059E">
      <w:pPr>
        <w:spacing w:line="360" w:lineRule="auto"/>
        <w:jc w:val="both"/>
        <w:rPr>
          <w:color w:val="000000" w:themeColor="text1"/>
          <w:sz w:val="24"/>
          <w:szCs w:val="24"/>
          <w:lang w:val="en-GB"/>
        </w:rPr>
      </w:pPr>
      <w:r w:rsidRPr="00DE044C">
        <w:rPr>
          <w:color w:val="000000" w:themeColor="text1"/>
          <w:sz w:val="24"/>
          <w:szCs w:val="24"/>
          <w:lang w:val="en-GB"/>
        </w:rPr>
        <w:t>Shareholders' Value: The positive impact of the equity restructure plan in shareholders' value is to boost the liquidity, increasing the investor's confidence. Moreover, it helps to improve the solvency proportion and reassure the shareholders regarding the long-term stability of the company</w:t>
      </w:r>
      <w:r w:rsidR="00017708" w:rsidRPr="00DE044C">
        <w:rPr>
          <w:color w:val="000000" w:themeColor="text1"/>
          <w:sz w:val="24"/>
          <w:szCs w:val="24"/>
          <w:lang w:val="en-GB"/>
        </w:rPr>
        <w:t xml:space="preserve"> (</w:t>
      </w:r>
      <w:r w:rsidR="00017708" w:rsidRPr="00DE044C">
        <w:rPr>
          <w:color w:val="000000" w:themeColor="text1"/>
          <w:sz w:val="24"/>
          <w:szCs w:val="24"/>
          <w:shd w:val="clear" w:color="auto" w:fill="FFFFFF"/>
          <w:lang w:val="en-GB"/>
        </w:rPr>
        <w:t xml:space="preserve">Lin </w:t>
      </w:r>
      <w:r w:rsidR="00017708" w:rsidRPr="00DE044C">
        <w:rPr>
          <w:i/>
          <w:color w:val="000000" w:themeColor="text1"/>
          <w:sz w:val="24"/>
          <w:szCs w:val="24"/>
          <w:shd w:val="clear" w:color="auto" w:fill="FFFFFF"/>
          <w:lang w:val="en-GB"/>
        </w:rPr>
        <w:t>et al.</w:t>
      </w:r>
      <w:r w:rsidR="00017708" w:rsidRPr="00DE044C">
        <w:rPr>
          <w:color w:val="000000" w:themeColor="text1"/>
          <w:sz w:val="24"/>
          <w:szCs w:val="24"/>
          <w:shd w:val="clear" w:color="auto" w:fill="FFFFFF"/>
          <w:lang w:val="en-GB"/>
        </w:rPr>
        <w:t>, 2024</w:t>
      </w:r>
      <w:r w:rsidR="00017708" w:rsidRPr="00DE044C">
        <w:rPr>
          <w:color w:val="000000" w:themeColor="text1"/>
          <w:sz w:val="24"/>
          <w:szCs w:val="24"/>
          <w:lang w:val="en-GB"/>
        </w:rPr>
        <w:t>)</w:t>
      </w:r>
      <w:r w:rsidRPr="00DE044C">
        <w:rPr>
          <w:color w:val="000000" w:themeColor="text1"/>
          <w:sz w:val="24"/>
          <w:szCs w:val="24"/>
          <w:lang w:val="en-GB"/>
        </w:rPr>
        <w:t>.It has also helped to reduce the outstanding shares and support the share prices by increasing the earnings per share (EPS). There are some negative effects of equity restructuring on shareholders' value, such as diluting the existing ownership after the debt conversion or rights share issues. Equity restructuring impacts on the market perception, such as it might reduce the valuation over the time.</w:t>
      </w:r>
    </w:p>
    <w:p w:rsidR="00E001AC" w:rsidRPr="00DE044C" w:rsidRDefault="00E1059E">
      <w:pPr>
        <w:spacing w:line="360" w:lineRule="auto"/>
        <w:jc w:val="both"/>
        <w:rPr>
          <w:color w:val="000000" w:themeColor="text1"/>
          <w:sz w:val="24"/>
          <w:szCs w:val="24"/>
          <w:lang w:val="en-GB"/>
        </w:rPr>
      </w:pPr>
      <w:r w:rsidRPr="00DE044C">
        <w:rPr>
          <w:b/>
          <w:i/>
          <w:color w:val="000000" w:themeColor="text1"/>
          <w:sz w:val="24"/>
          <w:szCs w:val="24"/>
          <w:lang w:val="en-GB"/>
        </w:rPr>
        <w:t>Debt struc</w:t>
      </w:r>
      <w:r w:rsidR="00017708" w:rsidRPr="00DE044C">
        <w:rPr>
          <w:b/>
          <w:i/>
          <w:color w:val="000000" w:themeColor="text1"/>
          <w:sz w:val="24"/>
          <w:szCs w:val="24"/>
          <w:lang w:val="en-GB"/>
        </w:rPr>
        <w:t>ture</w:t>
      </w:r>
      <w:r w:rsidR="00017708" w:rsidRPr="00DE044C">
        <w:rPr>
          <w:color w:val="000000" w:themeColor="text1"/>
          <w:sz w:val="24"/>
          <w:szCs w:val="24"/>
          <w:lang w:val="en-GB"/>
        </w:rPr>
        <w:t>: The equity restructuring plan</w:t>
      </w:r>
      <w:r w:rsidRPr="00DE044C">
        <w:rPr>
          <w:color w:val="000000" w:themeColor="text1"/>
          <w:sz w:val="24"/>
          <w:szCs w:val="24"/>
          <w:lang w:val="en-GB"/>
        </w:rPr>
        <w:t xml:space="preserve"> mostly reduces the interest rate to improve the proportion of debt and equity. It also impacts by balancing the capital structure, and it makes the company's finances more attractive to the grantor. </w:t>
      </w:r>
      <w:r w:rsidR="00017708" w:rsidRPr="00DE044C">
        <w:rPr>
          <w:color w:val="000000" w:themeColor="text1"/>
          <w:sz w:val="24"/>
          <w:szCs w:val="24"/>
          <w:lang w:val="en-GB"/>
        </w:rPr>
        <w:t xml:space="preserve">As per the view of </w:t>
      </w:r>
      <w:r w:rsidR="00017708" w:rsidRPr="00DE044C">
        <w:rPr>
          <w:color w:val="000000" w:themeColor="text1"/>
          <w:sz w:val="24"/>
          <w:szCs w:val="24"/>
          <w:shd w:val="clear" w:color="auto" w:fill="FFFFFF"/>
          <w:lang w:val="en-GB"/>
        </w:rPr>
        <w:t>Shem and Mupa (2024</w:t>
      </w:r>
      <w:r w:rsidR="00017708" w:rsidRPr="00DE044C">
        <w:rPr>
          <w:color w:val="000000" w:themeColor="text1"/>
          <w:sz w:val="24"/>
          <w:szCs w:val="24"/>
          <w:lang w:val="en-GB"/>
        </w:rPr>
        <w:t>), t</w:t>
      </w:r>
      <w:r w:rsidRPr="00DE044C">
        <w:rPr>
          <w:color w:val="000000" w:themeColor="text1"/>
          <w:sz w:val="24"/>
          <w:szCs w:val="24"/>
          <w:lang w:val="en-GB"/>
        </w:rPr>
        <w:t xml:space="preserve">he new equity structure might increase the expectation of the dividend </w:t>
      </w:r>
      <w:r w:rsidR="00F96D86" w:rsidRPr="00DE044C">
        <w:rPr>
          <w:color w:val="000000" w:themeColor="text1"/>
          <w:sz w:val="24"/>
          <w:szCs w:val="24"/>
          <w:lang w:val="en-GB"/>
        </w:rPr>
        <w:t>pay-out</w:t>
      </w:r>
      <w:r w:rsidRPr="00DE044C">
        <w:rPr>
          <w:color w:val="000000" w:themeColor="text1"/>
          <w:sz w:val="24"/>
          <w:szCs w:val="24"/>
          <w:lang w:val="en-GB"/>
        </w:rPr>
        <w:t>, which might impact on the company in a negative way. Lowering the debt and expenses deduction causes the tax liability.</w:t>
      </w:r>
    </w:p>
    <w:p w:rsidR="00E001AC" w:rsidRPr="00DE044C" w:rsidRDefault="00E1059E">
      <w:pPr>
        <w:spacing w:line="360" w:lineRule="auto"/>
        <w:jc w:val="both"/>
        <w:rPr>
          <w:b/>
          <w:bCs/>
          <w:color w:val="000000" w:themeColor="text1"/>
          <w:sz w:val="24"/>
          <w:szCs w:val="24"/>
          <w:lang w:val="en-GB"/>
        </w:rPr>
      </w:pPr>
      <w:r w:rsidRPr="00DE044C">
        <w:rPr>
          <w:b/>
          <w:i/>
          <w:color w:val="000000" w:themeColor="text1"/>
          <w:sz w:val="24"/>
          <w:szCs w:val="24"/>
          <w:lang w:val="en-GB"/>
        </w:rPr>
        <w:t>Operational flexibility</w:t>
      </w:r>
      <w:r w:rsidRPr="00DE044C">
        <w:rPr>
          <w:color w:val="000000" w:themeColor="text1"/>
          <w:sz w:val="24"/>
          <w:szCs w:val="24"/>
          <w:lang w:val="en-GB"/>
        </w:rPr>
        <w:t xml:space="preserve">: Equity restructure in the plan reduces the debt pressure and improves the investor relations. This restructuring plan is going to strengthen the balance sheet of the company with easier access to the new financing for business expansion. However, it has some negative impact, such as the new equity investor has been influencing the business strategy. Also, the </w:t>
      </w:r>
      <w:r w:rsidR="00166253" w:rsidRPr="00DE044C">
        <w:rPr>
          <w:color w:val="000000" w:themeColor="text1"/>
          <w:sz w:val="24"/>
          <w:szCs w:val="24"/>
          <w:lang w:val="en-GB"/>
        </w:rPr>
        <w:t>recapitalization</w:t>
      </w:r>
      <w:r w:rsidRPr="00DE044C">
        <w:rPr>
          <w:color w:val="000000" w:themeColor="text1"/>
          <w:sz w:val="24"/>
          <w:szCs w:val="24"/>
          <w:lang w:val="en-GB"/>
        </w:rPr>
        <w:t xml:space="preserve"> might shift t</w:t>
      </w:r>
      <w:r w:rsidR="00166253" w:rsidRPr="00DE044C">
        <w:rPr>
          <w:color w:val="000000" w:themeColor="text1"/>
          <w:sz w:val="24"/>
          <w:szCs w:val="24"/>
          <w:lang w:val="en-GB"/>
        </w:rPr>
        <w:t>he corporate priorities such as</w:t>
      </w:r>
      <w:r w:rsidRPr="00DE044C">
        <w:rPr>
          <w:color w:val="000000" w:themeColor="text1"/>
          <w:sz w:val="24"/>
          <w:szCs w:val="24"/>
          <w:lang w:val="en-GB"/>
        </w:rPr>
        <w:t xml:space="preserve">, such as it might affect the employee morale. </w:t>
      </w:r>
    </w:p>
    <w:p w:rsidR="00E001AC" w:rsidRPr="00DE044C" w:rsidRDefault="00E1059E">
      <w:pPr>
        <w:spacing w:line="360" w:lineRule="auto"/>
        <w:jc w:val="both"/>
        <w:rPr>
          <w:color w:val="000000" w:themeColor="text1"/>
          <w:sz w:val="24"/>
          <w:szCs w:val="24"/>
          <w:lang w:val="en-GB"/>
        </w:rPr>
      </w:pPr>
      <w:r w:rsidRPr="00DE044C">
        <w:rPr>
          <w:color w:val="000000" w:themeColor="text1"/>
          <w:sz w:val="24"/>
          <w:szCs w:val="24"/>
          <w:lang w:val="en-GB"/>
        </w:rPr>
        <w:t>The equator restructuring plan has the power to strengthen the operational freedom and improve the solvency of the company. As it provides the long-term effect for the sustainable business growth and operation, and flexible movement, the equity restructuring plan is a suitable plan to address the financial shortcomings of Tesla.</w:t>
      </w:r>
    </w:p>
    <w:p w:rsidR="00E001AC" w:rsidRPr="00DE044C" w:rsidRDefault="00E1059E" w:rsidP="00F96D86">
      <w:pPr>
        <w:pStyle w:val="Heading2"/>
        <w:rPr>
          <w:color w:val="000000" w:themeColor="text1"/>
        </w:rPr>
      </w:pPr>
      <w:bookmarkStart w:id="17" w:name="_Toc227578749"/>
      <w:r w:rsidRPr="00DE044C">
        <w:rPr>
          <w:color w:val="000000" w:themeColor="text1"/>
        </w:rPr>
        <w:lastRenderedPageBreak/>
        <w:t>3.3 Impact of international and ethical considerations</w:t>
      </w:r>
      <w:bookmarkEnd w:id="17"/>
    </w:p>
    <w:p w:rsidR="00E001AC" w:rsidRPr="00DE044C" w:rsidRDefault="00E1059E">
      <w:pPr>
        <w:spacing w:line="360" w:lineRule="auto"/>
        <w:jc w:val="both"/>
        <w:rPr>
          <w:color w:val="000000" w:themeColor="text1"/>
          <w:sz w:val="24"/>
          <w:szCs w:val="24"/>
          <w:lang w:val="en-GB"/>
        </w:rPr>
      </w:pPr>
      <w:r w:rsidRPr="00DE044C">
        <w:rPr>
          <w:b/>
          <w:i/>
          <w:color w:val="000000" w:themeColor="text1"/>
          <w:sz w:val="24"/>
          <w:szCs w:val="24"/>
          <w:lang w:val="en-GB"/>
        </w:rPr>
        <w:t>Taxation</w:t>
      </w:r>
      <w:r w:rsidRPr="00DE044C">
        <w:rPr>
          <w:color w:val="000000" w:themeColor="text1"/>
          <w:sz w:val="24"/>
          <w:szCs w:val="24"/>
          <w:lang w:val="en-GB"/>
        </w:rPr>
        <w:t xml:space="preserve">: </w:t>
      </w:r>
    </w:p>
    <w:p w:rsidR="00E001AC" w:rsidRPr="00DE044C" w:rsidRDefault="00E1059E">
      <w:pPr>
        <w:spacing w:line="360" w:lineRule="auto"/>
        <w:jc w:val="both"/>
        <w:rPr>
          <w:color w:val="000000" w:themeColor="text1"/>
          <w:sz w:val="24"/>
          <w:szCs w:val="24"/>
          <w:lang w:val="en-GB"/>
        </w:rPr>
      </w:pPr>
      <w:r w:rsidRPr="00DE044C">
        <w:rPr>
          <w:color w:val="000000" w:themeColor="text1"/>
          <w:sz w:val="24"/>
          <w:szCs w:val="24"/>
          <w:lang w:val="en-GB"/>
        </w:rPr>
        <w:t xml:space="preserve">The equity restructuring provides debt-to-equity conversion, rights issues, and buybacks,which can trigger different taxes across the jurisdictions. It might have cross-border investors to face double taxation on dividends. It increases the tax liability by reducing the debt to a lower interest rate. </w:t>
      </w:r>
    </w:p>
    <w:p w:rsidR="00E001AC" w:rsidRPr="00DE044C" w:rsidRDefault="00E1059E">
      <w:pPr>
        <w:spacing w:line="360" w:lineRule="auto"/>
        <w:jc w:val="both"/>
        <w:rPr>
          <w:color w:val="000000" w:themeColor="text1"/>
          <w:sz w:val="24"/>
          <w:szCs w:val="24"/>
          <w:lang w:val="en-GB"/>
        </w:rPr>
      </w:pPr>
      <w:r w:rsidRPr="00DE044C">
        <w:rPr>
          <w:b/>
          <w:i/>
          <w:color w:val="000000" w:themeColor="text1"/>
          <w:sz w:val="24"/>
          <w:szCs w:val="24"/>
          <w:lang w:val="en-GB"/>
        </w:rPr>
        <w:t>Inflation</w:t>
      </w:r>
      <w:r w:rsidRPr="00DE044C">
        <w:rPr>
          <w:color w:val="000000" w:themeColor="text1"/>
          <w:sz w:val="24"/>
          <w:szCs w:val="24"/>
          <w:lang w:val="en-GB"/>
        </w:rPr>
        <w:t xml:space="preserve">: </w:t>
      </w:r>
    </w:p>
    <w:p w:rsidR="00E001AC" w:rsidRPr="00DE044C" w:rsidRDefault="00E1059E">
      <w:pPr>
        <w:spacing w:line="360" w:lineRule="auto"/>
        <w:jc w:val="both"/>
        <w:rPr>
          <w:color w:val="000000" w:themeColor="text1"/>
          <w:sz w:val="24"/>
          <w:szCs w:val="24"/>
          <w:lang w:val="en-GB"/>
        </w:rPr>
      </w:pPr>
      <w:r w:rsidRPr="00DE044C">
        <w:rPr>
          <w:color w:val="000000" w:themeColor="text1"/>
          <w:sz w:val="24"/>
          <w:szCs w:val="24"/>
          <w:lang w:val="en-GB"/>
        </w:rPr>
        <w:t xml:space="preserve">The equator restructuring in the plan has been impacted by inflation, as inflation affected the valuation model, and the making of equity restructuring is not very predictable. </w:t>
      </w:r>
    </w:p>
    <w:p w:rsidR="00E001AC" w:rsidRPr="00DE044C" w:rsidRDefault="00E1059E">
      <w:pPr>
        <w:spacing w:line="360" w:lineRule="auto"/>
        <w:jc w:val="both"/>
        <w:rPr>
          <w:color w:val="000000" w:themeColor="text1"/>
          <w:sz w:val="24"/>
          <w:szCs w:val="24"/>
          <w:lang w:val="en-GB"/>
        </w:rPr>
      </w:pPr>
      <w:r w:rsidRPr="00DE044C">
        <w:rPr>
          <w:b/>
          <w:i/>
          <w:color w:val="000000" w:themeColor="text1"/>
          <w:sz w:val="24"/>
          <w:szCs w:val="24"/>
          <w:lang w:val="en-GB"/>
        </w:rPr>
        <w:t>Currency Risk</w:t>
      </w:r>
      <w:r w:rsidRPr="00DE044C">
        <w:rPr>
          <w:color w:val="000000" w:themeColor="text1"/>
          <w:sz w:val="24"/>
          <w:szCs w:val="24"/>
          <w:lang w:val="en-GB"/>
        </w:rPr>
        <w:t xml:space="preserve">: </w:t>
      </w:r>
    </w:p>
    <w:p w:rsidR="00E001AC" w:rsidRPr="00DE044C" w:rsidRDefault="00E1059E">
      <w:pPr>
        <w:spacing w:line="360" w:lineRule="auto"/>
        <w:jc w:val="both"/>
        <w:rPr>
          <w:color w:val="000000" w:themeColor="text1"/>
          <w:sz w:val="24"/>
          <w:szCs w:val="24"/>
          <w:lang w:val="en-GB"/>
        </w:rPr>
      </w:pPr>
      <w:r w:rsidRPr="00DE044C">
        <w:rPr>
          <w:color w:val="000000" w:themeColor="text1"/>
          <w:sz w:val="24"/>
          <w:szCs w:val="24"/>
          <w:lang w:val="en-GB"/>
        </w:rPr>
        <w:t xml:space="preserve">The equity restructuring plan created currency risk, as if there is a high rise of equity in the foreign market, exchange rate fluctuation impacted the shareholders' return, and capital inflows. </w:t>
      </w:r>
    </w:p>
    <w:p w:rsidR="00E001AC" w:rsidRPr="00DE044C" w:rsidRDefault="00E1059E">
      <w:pPr>
        <w:spacing w:line="360" w:lineRule="auto"/>
        <w:jc w:val="both"/>
        <w:rPr>
          <w:color w:val="000000" w:themeColor="text1"/>
          <w:sz w:val="24"/>
          <w:szCs w:val="24"/>
          <w:lang w:val="en-GB"/>
        </w:rPr>
      </w:pPr>
      <w:r w:rsidRPr="00DE044C">
        <w:rPr>
          <w:b/>
          <w:i/>
          <w:color w:val="000000" w:themeColor="text1"/>
          <w:sz w:val="24"/>
          <w:szCs w:val="24"/>
          <w:lang w:val="en-GB"/>
        </w:rPr>
        <w:t>CSR</w:t>
      </w:r>
      <w:r w:rsidRPr="00DE044C">
        <w:rPr>
          <w:color w:val="000000" w:themeColor="text1"/>
          <w:sz w:val="24"/>
          <w:szCs w:val="24"/>
          <w:lang w:val="en-GB"/>
        </w:rPr>
        <w:t xml:space="preserve">: </w:t>
      </w:r>
    </w:p>
    <w:p w:rsidR="00E001AC" w:rsidRPr="00DE044C" w:rsidRDefault="00E1059E">
      <w:pPr>
        <w:spacing w:line="360" w:lineRule="auto"/>
        <w:jc w:val="both"/>
        <w:rPr>
          <w:color w:val="000000" w:themeColor="text1"/>
          <w:sz w:val="24"/>
          <w:szCs w:val="24"/>
          <w:lang w:val="en-GB"/>
        </w:rPr>
      </w:pPr>
      <w:r w:rsidRPr="00DE044C">
        <w:rPr>
          <w:color w:val="000000" w:themeColor="text1"/>
          <w:sz w:val="24"/>
          <w:szCs w:val="24"/>
          <w:lang w:val="en-GB"/>
        </w:rPr>
        <w:t xml:space="preserve">Corporate social responsibility alliance with the equity restructuring plan to provide the CSR commitments regarding business improvements. This has involved fundraising through the rights issues regarding sustainable projects. In this aspect, transparency has been maintained in the communication to avoid the perceptions of inside </w:t>
      </w:r>
      <w:r w:rsidR="00F96D86" w:rsidRPr="00DE044C">
        <w:rPr>
          <w:color w:val="000000" w:themeColor="text1"/>
          <w:sz w:val="24"/>
          <w:szCs w:val="24"/>
          <w:lang w:val="en-GB"/>
        </w:rPr>
        <w:t>favouritism</w:t>
      </w:r>
      <w:r w:rsidRPr="00DE044C">
        <w:rPr>
          <w:color w:val="000000" w:themeColor="text1"/>
          <w:sz w:val="24"/>
          <w:szCs w:val="24"/>
          <w:lang w:val="en-GB"/>
        </w:rPr>
        <w:t xml:space="preserve"> and also create and maintain trust among the shareholders. In the implementation of the equity restructuring plan, the night impact on the existence of the existing shareholders, but also stabilizes the operations, improves the ethical responsibilities towards the community and employees.</w:t>
      </w:r>
    </w:p>
    <w:p w:rsidR="00E001AC" w:rsidRPr="00DE044C" w:rsidRDefault="00E1059E">
      <w:pPr>
        <w:spacing w:line="360" w:lineRule="auto"/>
        <w:jc w:val="both"/>
        <w:rPr>
          <w:color w:val="000000" w:themeColor="text1"/>
          <w:sz w:val="24"/>
          <w:szCs w:val="24"/>
          <w:lang w:val="en-GB"/>
        </w:rPr>
      </w:pPr>
      <w:r w:rsidRPr="00DE044C">
        <w:rPr>
          <w:color w:val="000000" w:themeColor="text1"/>
          <w:sz w:val="24"/>
          <w:szCs w:val="24"/>
          <w:lang w:val="en-GB"/>
        </w:rPr>
        <w:t xml:space="preserve">Below are the discussions involving the dimensions of shareholders' value, operational flexibility, and debt structure, along with taxation, CSR, currency risk, and inflation. </w:t>
      </w:r>
    </w:p>
    <w:tbl>
      <w:tblPr>
        <w:tblW w:w="9201" w:type="dxa"/>
        <w:jc w:val="center"/>
        <w:tblLook w:val="04A0"/>
      </w:tblPr>
      <w:tblGrid>
        <w:gridCol w:w="2060"/>
        <w:gridCol w:w="2580"/>
        <w:gridCol w:w="2348"/>
        <w:gridCol w:w="2213"/>
      </w:tblGrid>
      <w:tr w:rsidR="00DE044C" w:rsidRPr="00DE044C" w:rsidTr="000A14ED">
        <w:trPr>
          <w:trHeight w:val="283"/>
          <w:jc w:val="center"/>
        </w:trPr>
        <w:tc>
          <w:tcPr>
            <w:tcW w:w="20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A14ED" w:rsidRPr="00DE044C" w:rsidRDefault="00E1059E" w:rsidP="00F96D86">
            <w:pPr>
              <w:spacing w:line="360" w:lineRule="auto"/>
              <w:rPr>
                <w:rFonts w:eastAsia="Times New Roman"/>
                <w:b/>
                <w:bCs/>
                <w:color w:val="000000" w:themeColor="text1"/>
                <w:sz w:val="24"/>
                <w:szCs w:val="24"/>
                <w:lang w:val="en-GB"/>
              </w:rPr>
            </w:pPr>
            <w:r w:rsidRPr="00DE044C">
              <w:rPr>
                <w:rFonts w:eastAsia="Times New Roman"/>
                <w:b/>
                <w:bCs/>
                <w:color w:val="000000" w:themeColor="text1"/>
                <w:sz w:val="24"/>
                <w:szCs w:val="24"/>
                <w:lang w:val="en-GB"/>
              </w:rPr>
              <w:t>Dimension</w:t>
            </w:r>
          </w:p>
        </w:tc>
        <w:tc>
          <w:tcPr>
            <w:tcW w:w="2580" w:type="dxa"/>
            <w:tcBorders>
              <w:top w:val="single" w:sz="4" w:space="0" w:color="auto"/>
              <w:left w:val="nil"/>
              <w:bottom w:val="single" w:sz="4" w:space="0" w:color="auto"/>
              <w:right w:val="single" w:sz="4" w:space="0" w:color="auto"/>
            </w:tcBorders>
            <w:shd w:val="clear" w:color="auto" w:fill="auto"/>
            <w:noWrap/>
            <w:vAlign w:val="bottom"/>
            <w:hideMark/>
          </w:tcPr>
          <w:p w:rsidR="000A14ED" w:rsidRPr="00DE044C" w:rsidRDefault="00E1059E" w:rsidP="00F96D86">
            <w:pPr>
              <w:spacing w:line="360" w:lineRule="auto"/>
              <w:rPr>
                <w:rFonts w:eastAsia="Times New Roman"/>
                <w:b/>
                <w:bCs/>
                <w:color w:val="000000" w:themeColor="text1"/>
                <w:sz w:val="24"/>
                <w:szCs w:val="24"/>
                <w:lang w:val="en-GB"/>
              </w:rPr>
            </w:pPr>
            <w:r w:rsidRPr="00DE044C">
              <w:rPr>
                <w:rFonts w:eastAsia="Times New Roman"/>
                <w:b/>
                <w:bCs/>
                <w:color w:val="000000" w:themeColor="text1"/>
                <w:sz w:val="24"/>
                <w:szCs w:val="24"/>
                <w:lang w:val="en-GB"/>
              </w:rPr>
              <w:t>Shareholders' Value</w:t>
            </w:r>
          </w:p>
        </w:tc>
        <w:tc>
          <w:tcPr>
            <w:tcW w:w="2348" w:type="dxa"/>
            <w:tcBorders>
              <w:top w:val="single" w:sz="4" w:space="0" w:color="auto"/>
              <w:left w:val="nil"/>
              <w:bottom w:val="single" w:sz="4" w:space="0" w:color="auto"/>
              <w:right w:val="single" w:sz="4" w:space="0" w:color="auto"/>
            </w:tcBorders>
            <w:shd w:val="clear" w:color="auto" w:fill="auto"/>
            <w:noWrap/>
            <w:vAlign w:val="bottom"/>
            <w:hideMark/>
          </w:tcPr>
          <w:p w:rsidR="000A14ED" w:rsidRPr="00DE044C" w:rsidRDefault="00E1059E" w:rsidP="00F96D86">
            <w:pPr>
              <w:spacing w:line="360" w:lineRule="auto"/>
              <w:rPr>
                <w:rFonts w:eastAsia="Times New Roman"/>
                <w:b/>
                <w:bCs/>
                <w:color w:val="000000" w:themeColor="text1"/>
                <w:sz w:val="24"/>
                <w:szCs w:val="24"/>
                <w:lang w:val="en-GB"/>
              </w:rPr>
            </w:pPr>
            <w:r w:rsidRPr="00DE044C">
              <w:rPr>
                <w:rFonts w:eastAsia="Times New Roman"/>
                <w:b/>
                <w:bCs/>
                <w:color w:val="000000" w:themeColor="text1"/>
                <w:sz w:val="24"/>
                <w:szCs w:val="24"/>
                <w:lang w:val="en-GB"/>
              </w:rPr>
              <w:t>Debt Structure</w:t>
            </w:r>
          </w:p>
        </w:tc>
        <w:tc>
          <w:tcPr>
            <w:tcW w:w="2213" w:type="dxa"/>
            <w:tcBorders>
              <w:top w:val="single" w:sz="4" w:space="0" w:color="auto"/>
              <w:left w:val="nil"/>
              <w:bottom w:val="single" w:sz="4" w:space="0" w:color="auto"/>
              <w:right w:val="single" w:sz="4" w:space="0" w:color="auto"/>
            </w:tcBorders>
            <w:shd w:val="clear" w:color="auto" w:fill="auto"/>
            <w:noWrap/>
            <w:vAlign w:val="bottom"/>
            <w:hideMark/>
          </w:tcPr>
          <w:p w:rsidR="000A14ED" w:rsidRPr="00DE044C" w:rsidRDefault="00E1059E" w:rsidP="00F96D86">
            <w:pPr>
              <w:spacing w:line="360" w:lineRule="auto"/>
              <w:rPr>
                <w:rFonts w:eastAsia="Times New Roman"/>
                <w:b/>
                <w:bCs/>
                <w:color w:val="000000" w:themeColor="text1"/>
                <w:sz w:val="24"/>
                <w:szCs w:val="24"/>
                <w:lang w:val="en-GB"/>
              </w:rPr>
            </w:pPr>
            <w:r w:rsidRPr="00DE044C">
              <w:rPr>
                <w:rFonts w:eastAsia="Times New Roman"/>
                <w:b/>
                <w:bCs/>
                <w:color w:val="000000" w:themeColor="text1"/>
                <w:sz w:val="24"/>
                <w:szCs w:val="24"/>
                <w:lang w:val="en-GB"/>
              </w:rPr>
              <w:t xml:space="preserve">Operational Flexibility </w:t>
            </w:r>
          </w:p>
        </w:tc>
      </w:tr>
      <w:tr w:rsidR="00DE044C" w:rsidRPr="00DE044C" w:rsidTr="000A14ED">
        <w:trPr>
          <w:trHeight w:val="283"/>
          <w:jc w:val="center"/>
        </w:trPr>
        <w:tc>
          <w:tcPr>
            <w:tcW w:w="2060" w:type="dxa"/>
            <w:tcBorders>
              <w:top w:val="nil"/>
              <w:left w:val="single" w:sz="4" w:space="0" w:color="auto"/>
              <w:bottom w:val="single" w:sz="4" w:space="0" w:color="auto"/>
              <w:right w:val="single" w:sz="4" w:space="0" w:color="auto"/>
            </w:tcBorders>
            <w:shd w:val="clear" w:color="auto" w:fill="auto"/>
            <w:noWrap/>
            <w:vAlign w:val="bottom"/>
            <w:hideMark/>
          </w:tcPr>
          <w:p w:rsidR="000A14ED" w:rsidRPr="00DE044C" w:rsidRDefault="00E1059E" w:rsidP="00F96D86">
            <w:pPr>
              <w:spacing w:line="360" w:lineRule="auto"/>
              <w:rPr>
                <w:rFonts w:eastAsia="Times New Roman"/>
                <w:b/>
                <w:bCs/>
                <w:color w:val="000000" w:themeColor="text1"/>
                <w:sz w:val="24"/>
                <w:szCs w:val="24"/>
                <w:lang w:val="en-GB"/>
              </w:rPr>
            </w:pPr>
            <w:r w:rsidRPr="00DE044C">
              <w:rPr>
                <w:rFonts w:eastAsia="Times New Roman"/>
                <w:b/>
                <w:bCs/>
                <w:color w:val="000000" w:themeColor="text1"/>
                <w:sz w:val="24"/>
                <w:szCs w:val="24"/>
                <w:lang w:val="en-GB"/>
              </w:rPr>
              <w:t>Taxation</w:t>
            </w:r>
          </w:p>
        </w:tc>
        <w:tc>
          <w:tcPr>
            <w:tcW w:w="2580" w:type="dxa"/>
            <w:tcBorders>
              <w:top w:val="nil"/>
              <w:left w:val="nil"/>
              <w:bottom w:val="single" w:sz="4" w:space="0" w:color="auto"/>
              <w:right w:val="single" w:sz="4" w:space="0" w:color="auto"/>
            </w:tcBorders>
            <w:shd w:val="clear" w:color="auto" w:fill="auto"/>
            <w:noWrap/>
            <w:vAlign w:val="bottom"/>
            <w:hideMark/>
          </w:tcPr>
          <w:p w:rsidR="000A14ED" w:rsidRPr="00DE044C" w:rsidRDefault="00E1059E" w:rsidP="00F96D86">
            <w:pPr>
              <w:spacing w:line="360" w:lineRule="auto"/>
              <w:rPr>
                <w:rFonts w:eastAsia="Times New Roman"/>
                <w:color w:val="000000" w:themeColor="text1"/>
                <w:sz w:val="24"/>
                <w:szCs w:val="24"/>
                <w:lang w:val="en-GB"/>
              </w:rPr>
            </w:pPr>
            <w:r w:rsidRPr="00DE044C">
              <w:rPr>
                <w:rFonts w:eastAsia="Times New Roman"/>
                <w:color w:val="000000" w:themeColor="text1"/>
                <w:sz w:val="24"/>
                <w:szCs w:val="24"/>
                <w:lang w:val="en-GB"/>
              </w:rPr>
              <w:t>It may reduce the overall return in order to have a higher tax burden.</w:t>
            </w:r>
          </w:p>
        </w:tc>
        <w:tc>
          <w:tcPr>
            <w:tcW w:w="2348" w:type="dxa"/>
            <w:tcBorders>
              <w:top w:val="nil"/>
              <w:left w:val="nil"/>
              <w:bottom w:val="single" w:sz="4" w:space="0" w:color="auto"/>
              <w:right w:val="single" w:sz="4" w:space="0" w:color="auto"/>
            </w:tcBorders>
            <w:shd w:val="clear" w:color="auto" w:fill="auto"/>
            <w:noWrap/>
            <w:vAlign w:val="bottom"/>
            <w:hideMark/>
          </w:tcPr>
          <w:p w:rsidR="000A14ED" w:rsidRPr="00DE044C" w:rsidRDefault="00E1059E" w:rsidP="00F96D86">
            <w:pPr>
              <w:spacing w:line="360" w:lineRule="auto"/>
              <w:rPr>
                <w:rFonts w:eastAsia="Times New Roman"/>
                <w:color w:val="000000" w:themeColor="text1"/>
                <w:sz w:val="24"/>
                <w:szCs w:val="24"/>
                <w:lang w:val="en-GB"/>
              </w:rPr>
            </w:pPr>
            <w:r w:rsidRPr="00DE044C">
              <w:rPr>
                <w:rFonts w:eastAsia="Times New Roman"/>
                <w:color w:val="000000" w:themeColor="text1"/>
                <w:sz w:val="24"/>
                <w:szCs w:val="24"/>
                <w:lang w:val="en-GB"/>
              </w:rPr>
              <w:t xml:space="preserve">The lower debt reduces the tax structure. </w:t>
            </w:r>
          </w:p>
        </w:tc>
        <w:tc>
          <w:tcPr>
            <w:tcW w:w="2213" w:type="dxa"/>
            <w:tcBorders>
              <w:top w:val="nil"/>
              <w:left w:val="nil"/>
              <w:bottom w:val="single" w:sz="4" w:space="0" w:color="auto"/>
              <w:right w:val="single" w:sz="4" w:space="0" w:color="auto"/>
            </w:tcBorders>
            <w:shd w:val="clear" w:color="auto" w:fill="auto"/>
            <w:noWrap/>
            <w:vAlign w:val="bottom"/>
            <w:hideMark/>
          </w:tcPr>
          <w:p w:rsidR="000A14ED" w:rsidRPr="00DE044C" w:rsidRDefault="00E1059E" w:rsidP="00F96D86">
            <w:pPr>
              <w:spacing w:line="360" w:lineRule="auto"/>
              <w:rPr>
                <w:rFonts w:eastAsia="Times New Roman"/>
                <w:color w:val="000000" w:themeColor="text1"/>
                <w:sz w:val="24"/>
                <w:szCs w:val="24"/>
                <w:lang w:val="en-GB"/>
              </w:rPr>
            </w:pPr>
            <w:r w:rsidRPr="00DE044C">
              <w:rPr>
                <w:rFonts w:eastAsia="Times New Roman"/>
                <w:color w:val="000000" w:themeColor="text1"/>
                <w:sz w:val="24"/>
                <w:szCs w:val="24"/>
                <w:lang w:val="en-GB"/>
              </w:rPr>
              <w:t>It is less tax efficient, but it has more predictability in terms of cash flows.</w:t>
            </w:r>
          </w:p>
        </w:tc>
      </w:tr>
      <w:tr w:rsidR="00DE044C" w:rsidRPr="00DE044C" w:rsidTr="000A14ED">
        <w:trPr>
          <w:trHeight w:val="283"/>
          <w:jc w:val="center"/>
        </w:trPr>
        <w:tc>
          <w:tcPr>
            <w:tcW w:w="2060" w:type="dxa"/>
            <w:tcBorders>
              <w:top w:val="nil"/>
              <w:left w:val="single" w:sz="4" w:space="0" w:color="auto"/>
              <w:bottom w:val="single" w:sz="4" w:space="0" w:color="auto"/>
              <w:right w:val="single" w:sz="4" w:space="0" w:color="auto"/>
            </w:tcBorders>
            <w:shd w:val="clear" w:color="auto" w:fill="auto"/>
            <w:noWrap/>
            <w:vAlign w:val="bottom"/>
            <w:hideMark/>
          </w:tcPr>
          <w:p w:rsidR="000A14ED" w:rsidRPr="00DE044C" w:rsidRDefault="00E1059E" w:rsidP="00F96D86">
            <w:pPr>
              <w:spacing w:line="360" w:lineRule="auto"/>
              <w:rPr>
                <w:rFonts w:eastAsia="Times New Roman"/>
                <w:b/>
                <w:bCs/>
                <w:color w:val="000000" w:themeColor="text1"/>
                <w:sz w:val="24"/>
                <w:szCs w:val="24"/>
                <w:lang w:val="en-GB"/>
              </w:rPr>
            </w:pPr>
            <w:r w:rsidRPr="00DE044C">
              <w:rPr>
                <w:rFonts w:eastAsia="Times New Roman"/>
                <w:b/>
                <w:bCs/>
                <w:color w:val="000000" w:themeColor="text1"/>
                <w:sz w:val="24"/>
                <w:szCs w:val="24"/>
                <w:lang w:val="en-GB"/>
              </w:rPr>
              <w:lastRenderedPageBreak/>
              <w:t xml:space="preserve">Currency risk </w:t>
            </w:r>
          </w:p>
        </w:tc>
        <w:tc>
          <w:tcPr>
            <w:tcW w:w="2580" w:type="dxa"/>
            <w:tcBorders>
              <w:top w:val="nil"/>
              <w:left w:val="nil"/>
              <w:bottom w:val="single" w:sz="4" w:space="0" w:color="auto"/>
              <w:right w:val="single" w:sz="4" w:space="0" w:color="auto"/>
            </w:tcBorders>
            <w:shd w:val="clear" w:color="auto" w:fill="auto"/>
            <w:noWrap/>
            <w:vAlign w:val="bottom"/>
            <w:hideMark/>
          </w:tcPr>
          <w:p w:rsidR="000A14ED" w:rsidRPr="00DE044C" w:rsidRDefault="00E1059E" w:rsidP="00F96D86">
            <w:pPr>
              <w:spacing w:line="360" w:lineRule="auto"/>
              <w:rPr>
                <w:rFonts w:eastAsia="Times New Roman"/>
                <w:color w:val="000000" w:themeColor="text1"/>
                <w:sz w:val="24"/>
                <w:szCs w:val="24"/>
                <w:lang w:val="en-GB"/>
              </w:rPr>
            </w:pPr>
            <w:r w:rsidRPr="00DE044C">
              <w:rPr>
                <w:rFonts w:eastAsia="Times New Roman"/>
                <w:color w:val="000000" w:themeColor="text1"/>
                <w:sz w:val="24"/>
                <w:szCs w:val="24"/>
                <w:lang w:val="en-GB"/>
              </w:rPr>
              <w:t>For international investors, it provides a volatile return.</w:t>
            </w:r>
          </w:p>
        </w:tc>
        <w:tc>
          <w:tcPr>
            <w:tcW w:w="2348" w:type="dxa"/>
            <w:tcBorders>
              <w:top w:val="nil"/>
              <w:left w:val="nil"/>
              <w:bottom w:val="single" w:sz="4" w:space="0" w:color="auto"/>
              <w:right w:val="single" w:sz="4" w:space="0" w:color="auto"/>
            </w:tcBorders>
            <w:shd w:val="clear" w:color="auto" w:fill="auto"/>
            <w:noWrap/>
            <w:vAlign w:val="bottom"/>
            <w:hideMark/>
          </w:tcPr>
          <w:p w:rsidR="000A14ED" w:rsidRPr="00DE044C" w:rsidRDefault="00E1059E" w:rsidP="00F96D86">
            <w:pPr>
              <w:spacing w:line="360" w:lineRule="auto"/>
              <w:rPr>
                <w:rFonts w:eastAsia="Times New Roman"/>
                <w:color w:val="000000" w:themeColor="text1"/>
                <w:sz w:val="24"/>
                <w:szCs w:val="24"/>
                <w:lang w:val="en-GB"/>
              </w:rPr>
            </w:pPr>
            <w:r w:rsidRPr="00DE044C">
              <w:rPr>
                <w:rFonts w:eastAsia="Times New Roman"/>
                <w:color w:val="000000" w:themeColor="text1"/>
                <w:sz w:val="24"/>
                <w:szCs w:val="24"/>
                <w:lang w:val="en-GB"/>
              </w:rPr>
              <w:t>Foreign currency debt can be replaced with equity.</w:t>
            </w:r>
          </w:p>
        </w:tc>
        <w:tc>
          <w:tcPr>
            <w:tcW w:w="2213" w:type="dxa"/>
            <w:tcBorders>
              <w:top w:val="nil"/>
              <w:left w:val="nil"/>
              <w:bottom w:val="single" w:sz="4" w:space="0" w:color="auto"/>
              <w:right w:val="single" w:sz="4" w:space="0" w:color="auto"/>
            </w:tcBorders>
            <w:shd w:val="clear" w:color="auto" w:fill="auto"/>
            <w:noWrap/>
            <w:vAlign w:val="bottom"/>
            <w:hideMark/>
          </w:tcPr>
          <w:p w:rsidR="000A14ED" w:rsidRPr="00DE044C" w:rsidRDefault="00E1059E" w:rsidP="00F96D86">
            <w:pPr>
              <w:spacing w:line="360" w:lineRule="auto"/>
              <w:rPr>
                <w:rFonts w:eastAsia="Times New Roman"/>
                <w:color w:val="000000" w:themeColor="text1"/>
                <w:sz w:val="24"/>
                <w:szCs w:val="24"/>
                <w:lang w:val="en-GB"/>
              </w:rPr>
            </w:pPr>
            <w:r w:rsidRPr="00DE044C">
              <w:rPr>
                <w:rFonts w:eastAsia="Times New Roman"/>
                <w:color w:val="000000" w:themeColor="text1"/>
                <w:sz w:val="24"/>
                <w:szCs w:val="24"/>
                <w:lang w:val="en-GB"/>
              </w:rPr>
              <w:t xml:space="preserve"> It has flexibility in hedging strategies.</w:t>
            </w:r>
          </w:p>
        </w:tc>
      </w:tr>
      <w:tr w:rsidR="00DE044C" w:rsidRPr="00DE044C" w:rsidTr="000A14ED">
        <w:trPr>
          <w:trHeight w:val="283"/>
          <w:jc w:val="center"/>
        </w:trPr>
        <w:tc>
          <w:tcPr>
            <w:tcW w:w="2060" w:type="dxa"/>
            <w:tcBorders>
              <w:top w:val="nil"/>
              <w:left w:val="single" w:sz="4" w:space="0" w:color="auto"/>
              <w:bottom w:val="single" w:sz="4" w:space="0" w:color="auto"/>
              <w:right w:val="single" w:sz="4" w:space="0" w:color="auto"/>
            </w:tcBorders>
            <w:shd w:val="clear" w:color="auto" w:fill="auto"/>
            <w:noWrap/>
            <w:vAlign w:val="bottom"/>
            <w:hideMark/>
          </w:tcPr>
          <w:p w:rsidR="000A14ED" w:rsidRPr="00DE044C" w:rsidRDefault="00E1059E" w:rsidP="00F96D86">
            <w:pPr>
              <w:spacing w:line="360" w:lineRule="auto"/>
              <w:rPr>
                <w:rFonts w:eastAsia="Times New Roman"/>
                <w:b/>
                <w:bCs/>
                <w:color w:val="000000" w:themeColor="text1"/>
                <w:sz w:val="24"/>
                <w:szCs w:val="24"/>
                <w:lang w:val="en-GB"/>
              </w:rPr>
            </w:pPr>
            <w:r w:rsidRPr="00DE044C">
              <w:rPr>
                <w:rFonts w:eastAsia="Times New Roman"/>
                <w:b/>
                <w:bCs/>
                <w:color w:val="000000" w:themeColor="text1"/>
                <w:sz w:val="24"/>
                <w:szCs w:val="24"/>
                <w:lang w:val="en-GB"/>
              </w:rPr>
              <w:t xml:space="preserve">Inflation </w:t>
            </w:r>
          </w:p>
        </w:tc>
        <w:tc>
          <w:tcPr>
            <w:tcW w:w="2580" w:type="dxa"/>
            <w:tcBorders>
              <w:top w:val="nil"/>
              <w:left w:val="nil"/>
              <w:bottom w:val="single" w:sz="4" w:space="0" w:color="auto"/>
              <w:right w:val="single" w:sz="4" w:space="0" w:color="auto"/>
            </w:tcBorders>
            <w:shd w:val="clear" w:color="auto" w:fill="auto"/>
            <w:noWrap/>
            <w:vAlign w:val="bottom"/>
            <w:hideMark/>
          </w:tcPr>
          <w:p w:rsidR="000A14ED" w:rsidRPr="00DE044C" w:rsidRDefault="00E1059E" w:rsidP="00F96D86">
            <w:pPr>
              <w:spacing w:line="360" w:lineRule="auto"/>
              <w:rPr>
                <w:rFonts w:eastAsia="Times New Roman"/>
                <w:color w:val="000000" w:themeColor="text1"/>
                <w:sz w:val="24"/>
                <w:szCs w:val="24"/>
                <w:lang w:val="en-GB"/>
              </w:rPr>
            </w:pPr>
            <w:r w:rsidRPr="00DE044C">
              <w:rPr>
                <w:rFonts w:eastAsia="Times New Roman"/>
                <w:color w:val="000000" w:themeColor="text1"/>
                <w:sz w:val="24"/>
                <w:szCs w:val="24"/>
                <w:lang w:val="en-GB"/>
              </w:rPr>
              <w:t xml:space="preserve">It endorses the actual shareholders' value. </w:t>
            </w:r>
          </w:p>
        </w:tc>
        <w:tc>
          <w:tcPr>
            <w:tcW w:w="2348" w:type="dxa"/>
            <w:tcBorders>
              <w:top w:val="nil"/>
              <w:left w:val="nil"/>
              <w:bottom w:val="single" w:sz="4" w:space="0" w:color="auto"/>
              <w:right w:val="single" w:sz="4" w:space="0" w:color="auto"/>
            </w:tcBorders>
            <w:shd w:val="clear" w:color="auto" w:fill="auto"/>
            <w:noWrap/>
            <w:vAlign w:val="bottom"/>
            <w:hideMark/>
          </w:tcPr>
          <w:p w:rsidR="000A14ED" w:rsidRPr="00DE044C" w:rsidRDefault="00E1059E" w:rsidP="00F96D86">
            <w:pPr>
              <w:spacing w:line="360" w:lineRule="auto"/>
              <w:rPr>
                <w:rFonts w:eastAsia="Times New Roman"/>
                <w:color w:val="000000" w:themeColor="text1"/>
                <w:sz w:val="24"/>
                <w:szCs w:val="24"/>
                <w:lang w:val="en-GB"/>
              </w:rPr>
            </w:pPr>
            <w:r w:rsidRPr="00DE044C">
              <w:rPr>
                <w:rFonts w:eastAsia="Times New Roman"/>
                <w:color w:val="000000" w:themeColor="text1"/>
                <w:sz w:val="24"/>
                <w:szCs w:val="24"/>
                <w:lang w:val="en-GB"/>
              </w:rPr>
              <w:t xml:space="preserve">Create posts to rely on equity over debt. </w:t>
            </w:r>
          </w:p>
        </w:tc>
        <w:tc>
          <w:tcPr>
            <w:tcW w:w="2213" w:type="dxa"/>
            <w:tcBorders>
              <w:top w:val="nil"/>
              <w:left w:val="nil"/>
              <w:bottom w:val="single" w:sz="4" w:space="0" w:color="auto"/>
              <w:right w:val="single" w:sz="4" w:space="0" w:color="auto"/>
            </w:tcBorders>
            <w:shd w:val="clear" w:color="auto" w:fill="auto"/>
            <w:noWrap/>
            <w:vAlign w:val="bottom"/>
            <w:hideMark/>
          </w:tcPr>
          <w:p w:rsidR="000A14ED" w:rsidRPr="00DE044C" w:rsidRDefault="00E1059E" w:rsidP="00F96D86">
            <w:pPr>
              <w:spacing w:line="360" w:lineRule="auto"/>
              <w:rPr>
                <w:rFonts w:eastAsia="Times New Roman"/>
                <w:color w:val="000000" w:themeColor="text1"/>
                <w:sz w:val="24"/>
                <w:szCs w:val="24"/>
                <w:lang w:val="en-GB"/>
              </w:rPr>
            </w:pPr>
            <w:r w:rsidRPr="00DE044C">
              <w:rPr>
                <w:rFonts w:eastAsia="Times New Roman"/>
                <w:color w:val="000000" w:themeColor="text1"/>
                <w:sz w:val="24"/>
                <w:szCs w:val="24"/>
                <w:lang w:val="en-GB"/>
              </w:rPr>
              <w:t>It reduces the flexibility and increases the operational cost.</w:t>
            </w:r>
          </w:p>
        </w:tc>
      </w:tr>
      <w:tr w:rsidR="00DE044C" w:rsidRPr="00DE044C" w:rsidTr="000A14ED">
        <w:trPr>
          <w:trHeight w:val="283"/>
          <w:jc w:val="center"/>
        </w:trPr>
        <w:tc>
          <w:tcPr>
            <w:tcW w:w="2060" w:type="dxa"/>
            <w:tcBorders>
              <w:top w:val="nil"/>
              <w:left w:val="single" w:sz="4" w:space="0" w:color="auto"/>
              <w:bottom w:val="single" w:sz="4" w:space="0" w:color="auto"/>
              <w:right w:val="single" w:sz="4" w:space="0" w:color="auto"/>
            </w:tcBorders>
            <w:shd w:val="clear" w:color="auto" w:fill="auto"/>
            <w:noWrap/>
            <w:vAlign w:val="bottom"/>
            <w:hideMark/>
          </w:tcPr>
          <w:p w:rsidR="000A14ED" w:rsidRPr="00DE044C" w:rsidRDefault="00E1059E" w:rsidP="00F96D86">
            <w:pPr>
              <w:spacing w:line="360" w:lineRule="auto"/>
              <w:rPr>
                <w:rFonts w:eastAsia="Times New Roman"/>
                <w:b/>
                <w:bCs/>
                <w:color w:val="000000" w:themeColor="text1"/>
                <w:sz w:val="24"/>
                <w:szCs w:val="24"/>
                <w:lang w:val="en-GB"/>
              </w:rPr>
            </w:pPr>
            <w:r w:rsidRPr="00DE044C">
              <w:rPr>
                <w:rFonts w:eastAsia="Times New Roman"/>
                <w:b/>
                <w:bCs/>
                <w:color w:val="000000" w:themeColor="text1"/>
                <w:sz w:val="24"/>
                <w:szCs w:val="24"/>
                <w:lang w:val="en-GB"/>
              </w:rPr>
              <w:t>CSR</w:t>
            </w:r>
          </w:p>
        </w:tc>
        <w:tc>
          <w:tcPr>
            <w:tcW w:w="2580" w:type="dxa"/>
            <w:tcBorders>
              <w:top w:val="nil"/>
              <w:left w:val="nil"/>
              <w:bottom w:val="single" w:sz="4" w:space="0" w:color="auto"/>
              <w:right w:val="single" w:sz="4" w:space="0" w:color="auto"/>
            </w:tcBorders>
            <w:shd w:val="clear" w:color="auto" w:fill="auto"/>
            <w:noWrap/>
            <w:vAlign w:val="bottom"/>
            <w:hideMark/>
          </w:tcPr>
          <w:p w:rsidR="000A14ED" w:rsidRPr="00DE044C" w:rsidRDefault="00E1059E" w:rsidP="00F96D86">
            <w:pPr>
              <w:spacing w:line="360" w:lineRule="auto"/>
              <w:rPr>
                <w:rFonts w:eastAsia="Times New Roman"/>
                <w:color w:val="000000" w:themeColor="text1"/>
                <w:sz w:val="24"/>
                <w:szCs w:val="24"/>
                <w:lang w:val="en-GB"/>
              </w:rPr>
            </w:pPr>
            <w:r w:rsidRPr="00DE044C">
              <w:rPr>
                <w:rFonts w:eastAsia="Times New Roman"/>
                <w:color w:val="000000" w:themeColor="text1"/>
                <w:sz w:val="24"/>
                <w:szCs w:val="24"/>
                <w:lang w:val="en-GB"/>
              </w:rPr>
              <w:t xml:space="preserve">It enhances the reputation by aligning with the business sustainability. </w:t>
            </w:r>
          </w:p>
        </w:tc>
        <w:tc>
          <w:tcPr>
            <w:tcW w:w="2348" w:type="dxa"/>
            <w:tcBorders>
              <w:top w:val="nil"/>
              <w:left w:val="nil"/>
              <w:bottom w:val="single" w:sz="4" w:space="0" w:color="auto"/>
              <w:right w:val="single" w:sz="4" w:space="0" w:color="auto"/>
            </w:tcBorders>
            <w:shd w:val="clear" w:color="auto" w:fill="auto"/>
            <w:noWrap/>
            <w:vAlign w:val="bottom"/>
            <w:hideMark/>
          </w:tcPr>
          <w:p w:rsidR="000A14ED" w:rsidRPr="00DE044C" w:rsidRDefault="00E1059E" w:rsidP="00F96D86">
            <w:pPr>
              <w:spacing w:line="360" w:lineRule="auto"/>
              <w:rPr>
                <w:rFonts w:eastAsia="Times New Roman"/>
                <w:color w:val="000000" w:themeColor="text1"/>
                <w:sz w:val="24"/>
                <w:szCs w:val="24"/>
                <w:lang w:val="en-GB"/>
              </w:rPr>
            </w:pPr>
            <w:r w:rsidRPr="00DE044C">
              <w:rPr>
                <w:rFonts w:eastAsia="Times New Roman"/>
                <w:color w:val="000000" w:themeColor="text1"/>
                <w:sz w:val="24"/>
                <w:szCs w:val="24"/>
                <w:lang w:val="en-GB"/>
              </w:rPr>
              <w:t xml:space="preserve">It stabilizes the finances by implementing an ethical debt to equity conversion. </w:t>
            </w:r>
          </w:p>
        </w:tc>
        <w:tc>
          <w:tcPr>
            <w:tcW w:w="2213" w:type="dxa"/>
            <w:tcBorders>
              <w:top w:val="nil"/>
              <w:left w:val="nil"/>
              <w:bottom w:val="single" w:sz="4" w:space="0" w:color="auto"/>
              <w:right w:val="single" w:sz="4" w:space="0" w:color="auto"/>
            </w:tcBorders>
            <w:shd w:val="clear" w:color="auto" w:fill="auto"/>
            <w:noWrap/>
            <w:vAlign w:val="bottom"/>
            <w:hideMark/>
          </w:tcPr>
          <w:p w:rsidR="000A14ED" w:rsidRPr="00DE044C" w:rsidRDefault="00E1059E" w:rsidP="00F96D86">
            <w:pPr>
              <w:spacing w:line="360" w:lineRule="auto"/>
              <w:rPr>
                <w:rFonts w:eastAsia="Times New Roman"/>
                <w:color w:val="000000" w:themeColor="text1"/>
                <w:sz w:val="24"/>
                <w:szCs w:val="24"/>
                <w:lang w:val="en-GB"/>
              </w:rPr>
            </w:pPr>
            <w:r w:rsidRPr="00DE044C">
              <w:rPr>
                <w:rFonts w:eastAsia="Times New Roman"/>
                <w:color w:val="000000" w:themeColor="text1"/>
                <w:sz w:val="24"/>
                <w:szCs w:val="24"/>
                <w:lang w:val="en-GB"/>
              </w:rPr>
              <w:t xml:space="preserve">It has built a long run trust and created a limit on aggressive cost-cutting. </w:t>
            </w:r>
          </w:p>
        </w:tc>
      </w:tr>
    </w:tbl>
    <w:p w:rsidR="000A14ED" w:rsidRPr="00DE044C" w:rsidRDefault="004710A9" w:rsidP="004710A9">
      <w:pPr>
        <w:spacing w:line="360" w:lineRule="auto"/>
        <w:jc w:val="center"/>
        <w:rPr>
          <w:b/>
          <w:color w:val="000000" w:themeColor="text1"/>
          <w:sz w:val="24"/>
          <w:szCs w:val="24"/>
          <w:lang w:val="en-GB"/>
        </w:rPr>
      </w:pPr>
      <w:r w:rsidRPr="00DE044C">
        <w:rPr>
          <w:b/>
          <w:color w:val="000000" w:themeColor="text1"/>
          <w:sz w:val="24"/>
          <w:szCs w:val="24"/>
          <w:lang w:val="en-GB"/>
        </w:rPr>
        <w:t>Table 8: Dimension wise discussion</w:t>
      </w:r>
    </w:p>
    <w:p w:rsidR="00130216" w:rsidRPr="00DE044C" w:rsidRDefault="00130216" w:rsidP="004710A9">
      <w:pPr>
        <w:spacing w:line="360" w:lineRule="auto"/>
        <w:jc w:val="center"/>
        <w:rPr>
          <w:color w:val="000000" w:themeColor="text1"/>
          <w:sz w:val="24"/>
          <w:szCs w:val="24"/>
          <w:lang w:val="en-GB"/>
        </w:rPr>
      </w:pPr>
      <w:r w:rsidRPr="00DE044C">
        <w:rPr>
          <w:color w:val="000000" w:themeColor="text1"/>
          <w:sz w:val="24"/>
          <w:szCs w:val="24"/>
          <w:lang w:val="en-GB"/>
        </w:rPr>
        <w:t>(Source: Created by author)</w:t>
      </w:r>
    </w:p>
    <w:p w:rsidR="00E001AC" w:rsidRPr="00DE044C" w:rsidRDefault="00E1059E" w:rsidP="009D36C3">
      <w:pPr>
        <w:pStyle w:val="Heading1"/>
        <w:rPr>
          <w:b/>
          <w:bCs/>
          <w:color w:val="000000" w:themeColor="text1"/>
          <w:sz w:val="24"/>
          <w:szCs w:val="24"/>
          <w:lang w:val="en-GB"/>
        </w:rPr>
      </w:pPr>
      <w:bookmarkStart w:id="18" w:name="_Toc227578750"/>
      <w:r w:rsidRPr="00DE044C">
        <w:rPr>
          <w:b/>
          <w:bCs/>
          <w:color w:val="000000" w:themeColor="text1"/>
          <w:sz w:val="24"/>
          <w:szCs w:val="24"/>
          <w:lang w:val="en-GB"/>
        </w:rPr>
        <w:t>4. Investment appr</w:t>
      </w:r>
      <w:r w:rsidR="000A14ED" w:rsidRPr="00DE044C">
        <w:rPr>
          <w:b/>
          <w:bCs/>
          <w:color w:val="000000" w:themeColor="text1"/>
          <w:sz w:val="24"/>
          <w:szCs w:val="24"/>
          <w:lang w:val="en-GB"/>
        </w:rPr>
        <w:t>aisal and Capital budgeting</w:t>
      </w:r>
      <w:bookmarkEnd w:id="18"/>
    </w:p>
    <w:p w:rsidR="00E001AC" w:rsidRPr="00DE044C" w:rsidRDefault="00E1059E" w:rsidP="00F96D86">
      <w:pPr>
        <w:pStyle w:val="Heading2"/>
        <w:rPr>
          <w:color w:val="000000" w:themeColor="text1"/>
        </w:rPr>
      </w:pPr>
      <w:bookmarkStart w:id="19" w:name="_Toc227578751"/>
      <w:r w:rsidRPr="00DE044C">
        <w:rPr>
          <w:color w:val="000000" w:themeColor="text1"/>
        </w:rPr>
        <w:t>4.1 PBP</w:t>
      </w:r>
      <w:bookmarkEnd w:id="19"/>
    </w:p>
    <w:p w:rsidR="00E001AC" w:rsidRPr="00DE044C" w:rsidRDefault="00E1059E">
      <w:pPr>
        <w:spacing w:line="360" w:lineRule="auto"/>
        <w:jc w:val="both"/>
        <w:rPr>
          <w:color w:val="000000" w:themeColor="text1"/>
          <w:sz w:val="24"/>
          <w:szCs w:val="24"/>
          <w:lang w:val="en-GB"/>
        </w:rPr>
      </w:pPr>
      <w:r w:rsidRPr="00DE044C">
        <w:rPr>
          <w:color w:val="000000" w:themeColor="text1"/>
          <w:sz w:val="24"/>
          <w:szCs w:val="24"/>
          <w:lang w:val="en-GB"/>
        </w:rPr>
        <w:t>Simply put, the payback period is the amount that has been recovered from the cost of the investment. The formula of the payback period helps to signify the time period to recover the initial cost associated with the project's investment. PBP includes the Time value of money, and it is the most useful method of capital budgeting. Repayment of the project investment is required to recover as quickly as possible; however, a shorter time period is the best PBP</w:t>
      </w:r>
      <w:r w:rsidR="00166253" w:rsidRPr="00DE044C">
        <w:rPr>
          <w:color w:val="000000" w:themeColor="text1"/>
          <w:sz w:val="24"/>
          <w:szCs w:val="24"/>
          <w:lang w:val="en-GB"/>
        </w:rPr>
        <w:t xml:space="preserve"> (</w:t>
      </w:r>
      <w:r w:rsidR="00166253" w:rsidRPr="00DE044C">
        <w:rPr>
          <w:color w:val="000000" w:themeColor="text1"/>
          <w:sz w:val="24"/>
          <w:szCs w:val="24"/>
          <w:shd w:val="clear" w:color="auto" w:fill="FFFFFF"/>
          <w:lang w:val="en-GB"/>
        </w:rPr>
        <w:t xml:space="preserve">Usodan </w:t>
      </w:r>
      <w:r w:rsidR="00166253" w:rsidRPr="00DE044C">
        <w:rPr>
          <w:i/>
          <w:color w:val="000000" w:themeColor="text1"/>
          <w:sz w:val="24"/>
          <w:szCs w:val="24"/>
          <w:shd w:val="clear" w:color="auto" w:fill="FFFFFF"/>
          <w:lang w:val="en-GB"/>
        </w:rPr>
        <w:t>et al.</w:t>
      </w:r>
      <w:r w:rsidR="00166253" w:rsidRPr="00DE044C">
        <w:rPr>
          <w:color w:val="000000" w:themeColor="text1"/>
          <w:sz w:val="24"/>
          <w:szCs w:val="24"/>
          <w:shd w:val="clear" w:color="auto" w:fill="FFFFFF"/>
          <w:lang w:val="en-GB"/>
        </w:rPr>
        <w:t>, 2025</w:t>
      </w:r>
      <w:r w:rsidR="00166253" w:rsidRPr="00DE044C">
        <w:rPr>
          <w:color w:val="000000" w:themeColor="text1"/>
          <w:sz w:val="24"/>
          <w:szCs w:val="24"/>
          <w:lang w:val="en-GB"/>
        </w:rPr>
        <w:t>)</w:t>
      </w:r>
      <w:r w:rsidRPr="00DE044C">
        <w:rPr>
          <w:color w:val="000000" w:themeColor="text1"/>
          <w:sz w:val="24"/>
          <w:szCs w:val="24"/>
          <w:lang w:val="en-GB"/>
        </w:rPr>
        <w:t xml:space="preserve">. As per the calculation of PBP, projects A and B have a time period of 11 months, and project C has a 1-year and </w:t>
      </w:r>
      <w:r w:rsidR="00F96D86" w:rsidRPr="00DE044C">
        <w:rPr>
          <w:color w:val="000000" w:themeColor="text1"/>
          <w:sz w:val="24"/>
          <w:szCs w:val="24"/>
          <w:lang w:val="en-GB"/>
        </w:rPr>
        <w:t>1-month</w:t>
      </w:r>
      <w:r w:rsidRPr="00DE044C">
        <w:rPr>
          <w:color w:val="000000" w:themeColor="text1"/>
          <w:sz w:val="24"/>
          <w:szCs w:val="24"/>
          <w:lang w:val="en-GB"/>
        </w:rPr>
        <w:t xml:space="preserve"> time period. Based on this aspect, the investor should invest in project B as it has the shortest time period and is going to provide a high return.</w:t>
      </w:r>
    </w:p>
    <w:p w:rsidR="00E001AC" w:rsidRPr="00DE044C" w:rsidRDefault="00E1059E" w:rsidP="00F96D86">
      <w:pPr>
        <w:pStyle w:val="Heading2"/>
        <w:rPr>
          <w:color w:val="000000" w:themeColor="text1"/>
        </w:rPr>
      </w:pPr>
      <w:bookmarkStart w:id="20" w:name="_Toc227578752"/>
      <w:r w:rsidRPr="00DE044C">
        <w:rPr>
          <w:color w:val="000000" w:themeColor="text1"/>
        </w:rPr>
        <w:t>4.2 ARR</w:t>
      </w:r>
      <w:bookmarkEnd w:id="20"/>
    </w:p>
    <w:p w:rsidR="00E001AC" w:rsidRPr="00DE044C" w:rsidRDefault="00E1059E">
      <w:pPr>
        <w:spacing w:line="360" w:lineRule="auto"/>
        <w:jc w:val="both"/>
        <w:rPr>
          <w:color w:val="000000" w:themeColor="text1"/>
          <w:sz w:val="24"/>
          <w:szCs w:val="24"/>
          <w:lang w:val="en-GB"/>
        </w:rPr>
      </w:pPr>
      <w:r w:rsidRPr="00DE044C">
        <w:rPr>
          <w:color w:val="000000" w:themeColor="text1"/>
          <w:sz w:val="24"/>
          <w:szCs w:val="24"/>
          <w:lang w:val="en-GB"/>
        </w:rPr>
        <w:t xml:space="preserve">Accounting rate of Return provides the predictability of a higher return to the investors. A good accounting rate of return should be within the 40% to 60%. Accounting rate of return has the benefit of easy comparison among the various </w:t>
      </w:r>
      <w:r w:rsidRPr="00DE044C">
        <w:rPr>
          <w:color w:val="000000" w:themeColor="text1"/>
          <w:sz w:val="24"/>
          <w:szCs w:val="24"/>
          <w:lang w:val="en-GB"/>
        </w:rPr>
        <w:lastRenderedPageBreak/>
        <w:t xml:space="preserve">projects. It has been focused on profitability based on the project's life. It has also helped to evaluate the early return and provide a clear picture of the project's future performance. It is a very good capital budgeting tool for quick screening of new projects, and it provides a fast evaluation of a project's profit earnings over time. Project A has an ARR of 43%, Project B has 44%, and Project C has 34%. Based on the accounting rate of return, the prospects, the project has the best return rather than the other two projects. </w:t>
      </w:r>
    </w:p>
    <w:p w:rsidR="00E001AC" w:rsidRPr="00DE044C" w:rsidRDefault="00E1059E" w:rsidP="00F96D86">
      <w:pPr>
        <w:pStyle w:val="Heading2"/>
        <w:rPr>
          <w:color w:val="000000" w:themeColor="text1"/>
        </w:rPr>
      </w:pPr>
      <w:bookmarkStart w:id="21" w:name="_Toc227578753"/>
      <w:r w:rsidRPr="00DE044C">
        <w:rPr>
          <w:color w:val="000000" w:themeColor="text1"/>
        </w:rPr>
        <w:t>4.3 NPV</w:t>
      </w:r>
      <w:bookmarkEnd w:id="21"/>
    </w:p>
    <w:p w:rsidR="00E001AC" w:rsidRPr="00DE044C" w:rsidRDefault="00E1059E">
      <w:pPr>
        <w:spacing w:line="360" w:lineRule="auto"/>
        <w:jc w:val="both"/>
        <w:rPr>
          <w:color w:val="000000" w:themeColor="text1"/>
          <w:sz w:val="24"/>
          <w:szCs w:val="24"/>
          <w:lang w:val="en-GB"/>
        </w:rPr>
      </w:pPr>
      <w:r w:rsidRPr="00DE044C">
        <w:rPr>
          <w:color w:val="000000" w:themeColor="text1"/>
          <w:sz w:val="24"/>
          <w:szCs w:val="24"/>
          <w:lang w:val="en-GB"/>
        </w:rPr>
        <w:t>The proposed three investment projects have different net present values due to having different cash flows. Project ABC has the same discounting rate of 10% and initial investment of £ 50 million. Project A has £ 54 million in total cash flows, Project B has £ 55 million, and Project C has £ 42 million in total cash flows. Based on the calculation of Net present value,Project A has an NPV of £ -8.68 million, Project B has £ -8.30 million, and Project C has £ -17.69 million. The good fit of net present valuation is when a project has a higher positive net present valuation. It signifies that the project has the greater value creation and it has subtracted the initial investment cost at a specific rate. Among the projects, A, B, and C, Project B has the highest NPV valuation rather than the other two.</w:t>
      </w:r>
    </w:p>
    <w:p w:rsidR="00E001AC" w:rsidRPr="00DE044C" w:rsidRDefault="00E1059E" w:rsidP="00F96D86">
      <w:pPr>
        <w:pStyle w:val="Heading2"/>
        <w:rPr>
          <w:color w:val="000000" w:themeColor="text1"/>
        </w:rPr>
      </w:pPr>
      <w:bookmarkStart w:id="22" w:name="_Toc227578754"/>
      <w:r w:rsidRPr="00DE044C">
        <w:rPr>
          <w:color w:val="000000" w:themeColor="text1"/>
        </w:rPr>
        <w:t>4.4 PI</w:t>
      </w:r>
      <w:bookmarkEnd w:id="22"/>
    </w:p>
    <w:p w:rsidR="00E001AC" w:rsidRPr="00DE044C" w:rsidRDefault="00E1059E">
      <w:pPr>
        <w:spacing w:line="360" w:lineRule="auto"/>
        <w:jc w:val="both"/>
        <w:rPr>
          <w:color w:val="000000" w:themeColor="text1"/>
          <w:sz w:val="24"/>
          <w:szCs w:val="24"/>
          <w:lang w:val="en-GB"/>
        </w:rPr>
      </w:pPr>
      <w:r w:rsidRPr="00DE044C">
        <w:rPr>
          <w:color w:val="000000" w:themeColor="text1"/>
          <w:sz w:val="24"/>
          <w:szCs w:val="24"/>
          <w:lang w:val="en-GB"/>
        </w:rPr>
        <w:t xml:space="preserve">A good profitability index should be greater than 1.0, which signifies a better investment plan and helps to show more value generation cost per unit. </w:t>
      </w:r>
      <w:r w:rsidR="00166253" w:rsidRPr="00DE044C">
        <w:rPr>
          <w:color w:val="000000" w:themeColor="text1"/>
          <w:sz w:val="24"/>
          <w:szCs w:val="24"/>
          <w:lang w:val="en-GB"/>
        </w:rPr>
        <w:t xml:space="preserve">As per the view of </w:t>
      </w:r>
      <w:r w:rsidR="00166253" w:rsidRPr="00DE044C">
        <w:rPr>
          <w:color w:val="000000" w:themeColor="text1"/>
          <w:sz w:val="24"/>
          <w:szCs w:val="24"/>
          <w:shd w:val="clear" w:color="auto" w:fill="FFFFFF"/>
          <w:lang w:val="en-GB"/>
        </w:rPr>
        <w:t xml:space="preserve">Ogbulu </w:t>
      </w:r>
      <w:r w:rsidR="00166253" w:rsidRPr="00DE044C">
        <w:rPr>
          <w:i/>
          <w:color w:val="000000" w:themeColor="text1"/>
          <w:sz w:val="24"/>
          <w:szCs w:val="24"/>
          <w:shd w:val="clear" w:color="auto" w:fill="FFFFFF"/>
          <w:lang w:val="en-GB"/>
        </w:rPr>
        <w:t>et al.</w:t>
      </w:r>
      <w:r w:rsidR="00166253" w:rsidRPr="00DE044C">
        <w:rPr>
          <w:color w:val="000000" w:themeColor="text1"/>
          <w:sz w:val="24"/>
          <w:szCs w:val="24"/>
          <w:shd w:val="clear" w:color="auto" w:fill="FFFFFF"/>
          <w:lang w:val="en-GB"/>
        </w:rPr>
        <w:t xml:space="preserve"> (2025</w:t>
      </w:r>
      <w:r w:rsidR="00166253" w:rsidRPr="00DE044C">
        <w:rPr>
          <w:color w:val="000000" w:themeColor="text1"/>
          <w:sz w:val="24"/>
          <w:szCs w:val="24"/>
          <w:lang w:val="en-GB"/>
        </w:rPr>
        <w:t>), the p</w:t>
      </w:r>
      <w:r w:rsidRPr="00DE044C">
        <w:rPr>
          <w:color w:val="000000" w:themeColor="text1"/>
          <w:sz w:val="24"/>
          <w:szCs w:val="24"/>
          <w:lang w:val="en-GB"/>
        </w:rPr>
        <w:t>rofitability index is an essential tool for ranking the projects when there are limited funds, and investors need to earn the maximum return. It helps to select the project to maximize the shareholders' stake. Project A and B have a PI of0.83, and project C has a PI of 0.65. Based on the contacts, projects A and B both have a good profitability index situation. However, it has been recommended to invest in Project B as it will provide more return than Project A.</w:t>
      </w:r>
    </w:p>
    <w:p w:rsidR="00E001AC" w:rsidRPr="00DE044C" w:rsidRDefault="00E1059E" w:rsidP="00F96D86">
      <w:pPr>
        <w:pStyle w:val="Heading2"/>
        <w:rPr>
          <w:color w:val="000000" w:themeColor="text1"/>
        </w:rPr>
      </w:pPr>
      <w:bookmarkStart w:id="23" w:name="_Toc227578755"/>
      <w:r w:rsidRPr="00DE044C">
        <w:rPr>
          <w:color w:val="000000" w:themeColor="text1"/>
        </w:rPr>
        <w:t>4.5 IRR</w:t>
      </w:r>
      <w:bookmarkEnd w:id="23"/>
    </w:p>
    <w:p w:rsidR="00E001AC" w:rsidRPr="00DE044C" w:rsidRDefault="00E1059E">
      <w:pPr>
        <w:spacing w:line="360" w:lineRule="auto"/>
        <w:jc w:val="both"/>
        <w:rPr>
          <w:color w:val="000000" w:themeColor="text1"/>
          <w:sz w:val="24"/>
          <w:szCs w:val="24"/>
          <w:lang w:val="en-GB"/>
        </w:rPr>
      </w:pPr>
      <w:r w:rsidRPr="00DE044C">
        <w:rPr>
          <w:color w:val="000000" w:themeColor="text1"/>
          <w:sz w:val="24"/>
          <w:szCs w:val="24"/>
          <w:lang w:val="en-GB"/>
        </w:rPr>
        <w:t xml:space="preserve">Internal rate of return depends on the risk; however, the internal rate of return should be within the 10%. The range of 7% to 20% is the higher return leveraged internal rate of return of a project. IRR mostly indicates profitability for short-term projects. </w:t>
      </w:r>
      <w:r w:rsidRPr="00DE044C">
        <w:rPr>
          <w:color w:val="000000" w:themeColor="text1"/>
          <w:sz w:val="24"/>
          <w:szCs w:val="24"/>
          <w:lang w:val="en-GB"/>
        </w:rPr>
        <w:lastRenderedPageBreak/>
        <w:t>Project A has an internal rate of return of 2.7%, Project B has 3.3%, and Project C has -5.9%. In respect of that project, we have the best IRR,as it will provide the investors with a higher return. It has been considered the time value of money, which helps to calculate the annualised return percentage, and this has made it easy to calculate the project's profitability</w:t>
      </w:r>
      <w:r w:rsidR="00A7343A" w:rsidRPr="00DE044C">
        <w:rPr>
          <w:color w:val="000000" w:themeColor="text1"/>
          <w:sz w:val="24"/>
          <w:szCs w:val="24"/>
          <w:lang w:val="en-GB"/>
        </w:rPr>
        <w:t xml:space="preserve"> (</w:t>
      </w:r>
      <w:r w:rsidR="00A7343A" w:rsidRPr="00DE044C">
        <w:rPr>
          <w:color w:val="000000" w:themeColor="text1"/>
          <w:sz w:val="24"/>
          <w:szCs w:val="24"/>
          <w:shd w:val="clear" w:color="auto" w:fill="FFFFFF"/>
          <w:lang w:val="en-GB"/>
        </w:rPr>
        <w:t>Purnamasari and Adriza, 2024</w:t>
      </w:r>
      <w:r w:rsidR="00A7343A" w:rsidRPr="00DE044C">
        <w:rPr>
          <w:color w:val="000000" w:themeColor="text1"/>
          <w:sz w:val="24"/>
          <w:szCs w:val="24"/>
          <w:lang w:val="en-GB"/>
        </w:rPr>
        <w:t>)</w:t>
      </w:r>
      <w:r w:rsidRPr="00DE044C">
        <w:rPr>
          <w:color w:val="000000" w:themeColor="text1"/>
          <w:sz w:val="24"/>
          <w:szCs w:val="24"/>
          <w:lang w:val="en-GB"/>
        </w:rPr>
        <w:t>. IRR simplified the investor's decision-making process, and it includes the asset comparison and profit interpretation for the investors.</w:t>
      </w:r>
    </w:p>
    <w:p w:rsidR="00E001AC" w:rsidRPr="00DE044C" w:rsidRDefault="00E001AC">
      <w:pPr>
        <w:spacing w:line="360" w:lineRule="auto"/>
        <w:jc w:val="both"/>
        <w:rPr>
          <w:color w:val="000000" w:themeColor="text1"/>
          <w:sz w:val="24"/>
          <w:szCs w:val="24"/>
          <w:lang w:val="en-GB"/>
        </w:rPr>
      </w:pPr>
    </w:p>
    <w:p w:rsidR="00E001AC" w:rsidRPr="00DE044C" w:rsidRDefault="00E1059E">
      <w:pPr>
        <w:spacing w:line="360" w:lineRule="auto"/>
        <w:jc w:val="both"/>
        <w:rPr>
          <w:color w:val="000000" w:themeColor="text1"/>
          <w:sz w:val="24"/>
          <w:szCs w:val="24"/>
          <w:lang w:val="en-GB"/>
        </w:rPr>
      </w:pPr>
      <w:r w:rsidRPr="00DE044C">
        <w:rPr>
          <w:color w:val="000000" w:themeColor="text1"/>
          <w:sz w:val="24"/>
          <w:szCs w:val="24"/>
          <w:lang w:val="en-GB"/>
        </w:rPr>
        <w:t xml:space="preserve">The investor should invest in </w:t>
      </w:r>
      <w:r w:rsidRPr="00DE044C">
        <w:rPr>
          <w:b/>
          <w:bCs/>
          <w:i/>
          <w:iCs/>
          <w:color w:val="000000" w:themeColor="text1"/>
          <w:sz w:val="24"/>
          <w:szCs w:val="24"/>
          <w:lang w:val="en-GB"/>
        </w:rPr>
        <w:t xml:space="preserve">Project B </w:t>
      </w:r>
      <w:r w:rsidRPr="00DE044C">
        <w:rPr>
          <w:color w:val="000000" w:themeColor="text1"/>
          <w:sz w:val="24"/>
          <w:szCs w:val="24"/>
          <w:lang w:val="en-GB"/>
        </w:rPr>
        <w:t xml:space="preserve">as it has the chance of getting a better return than the other two projects with lower risk. Project Bequally distributed its cash flow for the 5 years, which has helped to recover the higher initial cost of investment for the investors. </w:t>
      </w:r>
    </w:p>
    <w:p w:rsidR="00E001AC" w:rsidRPr="00DE044C" w:rsidRDefault="00E1059E" w:rsidP="00F96D86">
      <w:pPr>
        <w:pStyle w:val="Heading2"/>
        <w:rPr>
          <w:color w:val="000000" w:themeColor="text1"/>
        </w:rPr>
      </w:pPr>
      <w:bookmarkStart w:id="24" w:name="_Toc227578756"/>
      <w:r w:rsidRPr="00DE044C">
        <w:rPr>
          <w:color w:val="000000" w:themeColor="text1"/>
        </w:rPr>
        <w:t>4.6 Recommendation with reference to the company’s financial performance and non-financial risks</w:t>
      </w:r>
      <w:bookmarkEnd w:id="24"/>
    </w:p>
    <w:p w:rsidR="00E001AC" w:rsidRPr="00DE044C" w:rsidRDefault="00E1059E">
      <w:pPr>
        <w:spacing w:line="360" w:lineRule="auto"/>
        <w:jc w:val="both"/>
        <w:rPr>
          <w:color w:val="000000" w:themeColor="text1"/>
          <w:sz w:val="24"/>
          <w:szCs w:val="24"/>
          <w:lang w:val="en-GB"/>
        </w:rPr>
      </w:pPr>
      <w:r w:rsidRPr="00DE044C">
        <w:rPr>
          <w:color w:val="000000" w:themeColor="text1"/>
          <w:sz w:val="24"/>
          <w:szCs w:val="24"/>
          <w:lang w:val="en-GB"/>
        </w:rPr>
        <w:t xml:space="preserve">The company, Tesla, has had declining profitability growth and moderate liquidity proportion in recent years. Due to that, the company should invest in a project which has the highest return with the lowest risk over the year. Project B has the highest efficiency in terms of the highest recovery of the initial cost of investment. The company has issues with the Increased debt, which impacted the investment proportion also. Tesla achieved higher revenue growth till 2024 due to new Market competition, and leadership issues faced lower revenue and income growth, which not only impacted its profitability but also impacted on the financial health. Project B has the highest return with respect to the other two projects in consideration of capital budgeting. </w:t>
      </w:r>
    </w:p>
    <w:p w:rsidR="00E001AC" w:rsidRPr="00DE044C" w:rsidRDefault="00E1059E">
      <w:pPr>
        <w:spacing w:line="360" w:lineRule="auto"/>
        <w:jc w:val="both"/>
        <w:rPr>
          <w:color w:val="000000" w:themeColor="text1"/>
          <w:sz w:val="24"/>
          <w:szCs w:val="24"/>
          <w:lang w:val="en-GB"/>
        </w:rPr>
      </w:pPr>
      <w:r w:rsidRPr="00DE044C">
        <w:rPr>
          <w:color w:val="000000" w:themeColor="text1"/>
          <w:sz w:val="24"/>
          <w:szCs w:val="24"/>
          <w:lang w:val="en-GB"/>
        </w:rPr>
        <w:t>Based on the company's financial performance, there are chances of ESC failure, which can impact the investors and customers, creating cultural and reputational risk after investment. A company's database can also reduce the sales of the company due to the impact of poor service's impact on the customers' trust. Instability of the Government and political change is going to disrupt the supply chain management,market axis, and operations of the company</w:t>
      </w:r>
      <w:r w:rsidR="00E15BA6" w:rsidRPr="00DE044C">
        <w:rPr>
          <w:color w:val="000000" w:themeColor="text1"/>
          <w:sz w:val="24"/>
          <w:szCs w:val="24"/>
          <w:lang w:val="en-GB"/>
        </w:rPr>
        <w:t xml:space="preserve"> (</w:t>
      </w:r>
      <w:r w:rsidR="00E15BA6" w:rsidRPr="00DE044C">
        <w:rPr>
          <w:color w:val="000000" w:themeColor="text1"/>
          <w:sz w:val="24"/>
          <w:szCs w:val="24"/>
          <w:shd w:val="clear" w:color="auto" w:fill="FFFFFF"/>
          <w:lang w:val="en-GB"/>
        </w:rPr>
        <w:t>Décaire, 2024</w:t>
      </w:r>
      <w:r w:rsidR="00E15BA6" w:rsidRPr="00DE044C">
        <w:rPr>
          <w:color w:val="000000" w:themeColor="text1"/>
          <w:sz w:val="24"/>
          <w:szCs w:val="24"/>
          <w:lang w:val="en-GB"/>
        </w:rPr>
        <w:t>)</w:t>
      </w:r>
      <w:r w:rsidRPr="00DE044C">
        <w:rPr>
          <w:color w:val="000000" w:themeColor="text1"/>
          <w:sz w:val="24"/>
          <w:szCs w:val="24"/>
          <w:lang w:val="en-GB"/>
        </w:rPr>
        <w:t xml:space="preserve">. There are other environmental and social risks involved, but impacts on the investor disbursement, and it reduces the market access. This political and environmental </w:t>
      </w:r>
      <w:r w:rsidRPr="00DE044C">
        <w:rPr>
          <w:color w:val="000000" w:themeColor="text1"/>
          <w:sz w:val="24"/>
          <w:szCs w:val="24"/>
          <w:lang w:val="en-GB"/>
        </w:rPr>
        <w:lastRenderedPageBreak/>
        <w:t xml:space="preserve">risk has directly reduced the company's revenue, and it has directly increased the cost of the company. </w:t>
      </w:r>
    </w:p>
    <w:p w:rsidR="00E001AC" w:rsidRPr="00DE044C" w:rsidRDefault="00E1059E">
      <w:pPr>
        <w:spacing w:line="360" w:lineRule="auto"/>
        <w:jc w:val="both"/>
        <w:rPr>
          <w:color w:val="000000" w:themeColor="text1"/>
          <w:sz w:val="24"/>
          <w:szCs w:val="24"/>
          <w:lang w:val="en-GB"/>
        </w:rPr>
      </w:pPr>
      <w:r w:rsidRPr="00DE044C">
        <w:rPr>
          <w:color w:val="000000" w:themeColor="text1"/>
          <w:sz w:val="24"/>
          <w:szCs w:val="24"/>
          <w:lang w:val="en-GB"/>
        </w:rPr>
        <w:t>Considering the financial risk and non-financial risk of the company,investing in project Bis better than investing in projects A and C. Also, investing in Project B is going to provide future financial support to improve the financial condition of Tesla.</w:t>
      </w:r>
    </w:p>
    <w:p w:rsidR="00E001AC" w:rsidRPr="00DE044C" w:rsidRDefault="00E1059E" w:rsidP="00F96D86">
      <w:pPr>
        <w:pStyle w:val="Heading2"/>
        <w:rPr>
          <w:color w:val="000000" w:themeColor="text1"/>
        </w:rPr>
      </w:pPr>
      <w:bookmarkStart w:id="25" w:name="_Toc227578757"/>
      <w:r w:rsidRPr="00DE044C">
        <w:rPr>
          <w:color w:val="000000" w:themeColor="text1"/>
        </w:rPr>
        <w:t>4.7 Recommendation with reference to capital rationing</w:t>
      </w:r>
      <w:bookmarkEnd w:id="25"/>
    </w:p>
    <w:p w:rsidR="00E001AC" w:rsidRPr="00DE044C" w:rsidRDefault="00E1059E">
      <w:pPr>
        <w:spacing w:line="360" w:lineRule="auto"/>
        <w:jc w:val="both"/>
        <w:rPr>
          <w:color w:val="000000" w:themeColor="text1"/>
          <w:sz w:val="24"/>
          <w:szCs w:val="24"/>
          <w:lang w:val="en-GB"/>
        </w:rPr>
      </w:pPr>
      <w:r w:rsidRPr="00DE044C">
        <w:rPr>
          <w:color w:val="000000" w:themeColor="text1"/>
          <w:sz w:val="24"/>
          <w:szCs w:val="24"/>
          <w:lang w:val="en-GB"/>
        </w:rPr>
        <w:t>The concept of capital rationing is a process that helps to find the best investment project that will provide the maximum net present value of the fund. The hard capital rationing is when there is limited borrowing capacity of the company and high interest rates, which also includes external constraints. On the other hand, Soft Capital rationing includes management proposing a budget capital to control the risk. Involving the capital rationing concept is to maximize the overall return after investment when there are not enough financial resources, but the company requires to earn maximum profitability.</w:t>
      </w:r>
      <w:r w:rsidR="00E15BA6" w:rsidRPr="00DE044C">
        <w:rPr>
          <w:color w:val="000000" w:themeColor="text1"/>
          <w:sz w:val="24"/>
          <w:szCs w:val="24"/>
          <w:lang w:val="en-GB"/>
        </w:rPr>
        <w:t xml:space="preserve"> As per the view of </w:t>
      </w:r>
      <w:r w:rsidR="00E15BA6" w:rsidRPr="00DE044C">
        <w:rPr>
          <w:color w:val="000000" w:themeColor="text1"/>
          <w:sz w:val="24"/>
          <w:szCs w:val="24"/>
          <w:shd w:val="clear" w:color="auto" w:fill="FFFFFF"/>
          <w:lang w:val="en-GB"/>
        </w:rPr>
        <w:t xml:space="preserve">Yin </w:t>
      </w:r>
      <w:r w:rsidR="00E15BA6" w:rsidRPr="00DE044C">
        <w:rPr>
          <w:i/>
          <w:color w:val="000000" w:themeColor="text1"/>
          <w:sz w:val="24"/>
          <w:szCs w:val="24"/>
          <w:shd w:val="clear" w:color="auto" w:fill="FFFFFF"/>
          <w:lang w:val="en-GB"/>
        </w:rPr>
        <w:t>et al.</w:t>
      </w:r>
      <w:r w:rsidR="00E15BA6" w:rsidRPr="00DE044C">
        <w:rPr>
          <w:color w:val="000000" w:themeColor="text1"/>
          <w:sz w:val="24"/>
          <w:szCs w:val="24"/>
          <w:shd w:val="clear" w:color="auto" w:fill="FFFFFF"/>
          <w:lang w:val="en-GB"/>
        </w:rPr>
        <w:t xml:space="preserve"> (2024</w:t>
      </w:r>
      <w:r w:rsidR="00E15BA6" w:rsidRPr="00DE044C">
        <w:rPr>
          <w:color w:val="000000" w:themeColor="text1"/>
          <w:sz w:val="24"/>
          <w:szCs w:val="24"/>
          <w:lang w:val="en-GB"/>
        </w:rPr>
        <w:t>), t</w:t>
      </w:r>
      <w:r w:rsidRPr="00DE044C">
        <w:rPr>
          <w:color w:val="000000" w:themeColor="text1"/>
          <w:sz w:val="24"/>
          <w:szCs w:val="24"/>
          <w:lang w:val="en-GB"/>
        </w:rPr>
        <w:t xml:space="preserve">he best method of capital rationing to find the best fit for investment among the available projects is using the profitability index, the net present valuation method. </w:t>
      </w:r>
    </w:p>
    <w:p w:rsidR="00E001AC" w:rsidRPr="00DE044C" w:rsidRDefault="00E1059E">
      <w:pPr>
        <w:spacing w:line="360" w:lineRule="auto"/>
        <w:jc w:val="both"/>
        <w:rPr>
          <w:color w:val="000000" w:themeColor="text1"/>
          <w:sz w:val="24"/>
          <w:szCs w:val="24"/>
          <w:lang w:val="en-GB"/>
        </w:rPr>
      </w:pPr>
      <w:r w:rsidRPr="00DE044C">
        <w:rPr>
          <w:color w:val="000000" w:themeColor="text1"/>
          <w:sz w:val="24"/>
          <w:szCs w:val="24"/>
          <w:lang w:val="en-GB"/>
        </w:rPr>
        <w:t xml:space="preserve">In this context, project A has an NPV of </w:t>
      </w:r>
      <w:r w:rsidRPr="00DE044C">
        <w:rPr>
          <w:b/>
          <w:i/>
          <w:color w:val="000000" w:themeColor="text1"/>
          <w:sz w:val="24"/>
          <w:szCs w:val="24"/>
          <w:lang w:val="en-GB"/>
        </w:rPr>
        <w:t>£ -58.68 million</w:t>
      </w:r>
      <w:r w:rsidRPr="00DE044C">
        <w:rPr>
          <w:color w:val="000000" w:themeColor="text1"/>
          <w:sz w:val="24"/>
          <w:szCs w:val="24"/>
          <w:lang w:val="en-GB"/>
        </w:rPr>
        <w:t xml:space="preserve">, project B has </w:t>
      </w:r>
      <w:r w:rsidRPr="00DE044C">
        <w:rPr>
          <w:b/>
          <w:i/>
          <w:color w:val="000000" w:themeColor="text1"/>
          <w:sz w:val="24"/>
          <w:szCs w:val="24"/>
          <w:lang w:val="en-GB"/>
        </w:rPr>
        <w:t>£ -58.30 million</w:t>
      </w:r>
      <w:r w:rsidRPr="00DE044C">
        <w:rPr>
          <w:color w:val="000000" w:themeColor="text1"/>
          <w:sz w:val="24"/>
          <w:szCs w:val="24"/>
          <w:lang w:val="en-GB"/>
        </w:rPr>
        <w:t xml:space="preserve">, and project C has </w:t>
      </w:r>
      <w:r w:rsidRPr="00DE044C">
        <w:rPr>
          <w:b/>
          <w:i/>
          <w:color w:val="000000" w:themeColor="text1"/>
          <w:sz w:val="24"/>
          <w:szCs w:val="24"/>
          <w:lang w:val="en-GB"/>
        </w:rPr>
        <w:t>£ -67.69 million</w:t>
      </w:r>
      <w:r w:rsidRPr="00DE044C">
        <w:rPr>
          <w:color w:val="000000" w:themeColor="text1"/>
          <w:sz w:val="24"/>
          <w:szCs w:val="24"/>
          <w:lang w:val="en-GB"/>
        </w:rPr>
        <w:t xml:space="preserve">, while having a fixed investment valuation of £ 100 million. As per the net present valuation method whichever project has the lowest and positive valuation of NPV,will be the best fit for the investment to invest in that project. As it is going to provide the investor with a higher return than the other two projects. Here, Project B has the efficiency to provide the investor with a good amount of return. In the other context, the profitability index is going to help the investor to find out which project is going to provide a higher return while there are limited funds. However, Project A has a PI of </w:t>
      </w:r>
      <w:r w:rsidRPr="00DE044C">
        <w:rPr>
          <w:b/>
          <w:i/>
          <w:color w:val="000000" w:themeColor="text1"/>
          <w:sz w:val="24"/>
          <w:szCs w:val="24"/>
          <w:lang w:val="en-GB"/>
        </w:rPr>
        <w:t>0.41</w:t>
      </w:r>
      <w:r w:rsidRPr="00DE044C">
        <w:rPr>
          <w:color w:val="000000" w:themeColor="text1"/>
          <w:sz w:val="24"/>
          <w:szCs w:val="24"/>
          <w:lang w:val="en-GB"/>
        </w:rPr>
        <w:t xml:space="preserve">, Project B has a PI of </w:t>
      </w:r>
      <w:r w:rsidRPr="00DE044C">
        <w:rPr>
          <w:b/>
          <w:i/>
          <w:color w:val="000000" w:themeColor="text1"/>
          <w:sz w:val="24"/>
          <w:szCs w:val="24"/>
          <w:lang w:val="en-GB"/>
        </w:rPr>
        <w:t>0.42</w:t>
      </w:r>
      <w:r w:rsidRPr="00DE044C">
        <w:rPr>
          <w:color w:val="000000" w:themeColor="text1"/>
          <w:sz w:val="24"/>
          <w:szCs w:val="24"/>
          <w:lang w:val="en-GB"/>
        </w:rPr>
        <w:t xml:space="preserve">, and Project C has a PI of </w:t>
      </w:r>
      <w:r w:rsidRPr="00DE044C">
        <w:rPr>
          <w:b/>
          <w:i/>
          <w:color w:val="000000" w:themeColor="text1"/>
          <w:sz w:val="24"/>
          <w:szCs w:val="24"/>
          <w:lang w:val="en-GB"/>
        </w:rPr>
        <w:t>0.32</w:t>
      </w:r>
      <w:r w:rsidRPr="00DE044C">
        <w:rPr>
          <w:color w:val="000000" w:themeColor="text1"/>
          <w:sz w:val="24"/>
          <w:szCs w:val="24"/>
          <w:lang w:val="en-GB"/>
        </w:rPr>
        <w:t xml:space="preserve">. Based on that project, B has the closest PI value,as the value should be approximately 1.00. It has been recommended that the company should invest in Project B rather than the other two projects. It has been going to provide the company with a sufficient amount of profitability with the minimum investment fund and limited financial resources. Investing in the project is also going to provide lower financial and non-financial risk to the company in the future. Due to that, investing in </w:t>
      </w:r>
      <w:r w:rsidRPr="00DE044C">
        <w:rPr>
          <w:b/>
          <w:i/>
          <w:color w:val="000000" w:themeColor="text1"/>
          <w:sz w:val="24"/>
          <w:szCs w:val="24"/>
          <w:lang w:val="en-GB"/>
        </w:rPr>
        <w:t>project B</w:t>
      </w:r>
      <w:r w:rsidRPr="00DE044C">
        <w:rPr>
          <w:color w:val="000000" w:themeColor="text1"/>
          <w:sz w:val="24"/>
          <w:szCs w:val="24"/>
          <w:lang w:val="en-GB"/>
        </w:rPr>
        <w:t xml:space="preserve"> is a good fit for the company, considering the financial </w:t>
      </w:r>
      <w:r w:rsidRPr="00DE044C">
        <w:rPr>
          <w:color w:val="000000" w:themeColor="text1"/>
          <w:sz w:val="24"/>
          <w:szCs w:val="24"/>
          <w:lang w:val="en-GB"/>
        </w:rPr>
        <w:lastRenderedPageBreak/>
        <w:t xml:space="preserve">condition in recent times. Additionally, it has also been going to help the company expand its business and resolve its issues related to efficiency and profitability. </w:t>
      </w:r>
    </w:p>
    <w:p w:rsidR="00E001AC" w:rsidRPr="00DE044C" w:rsidRDefault="00E1059E" w:rsidP="009D36C3">
      <w:pPr>
        <w:pStyle w:val="Heading1"/>
        <w:jc w:val="both"/>
        <w:rPr>
          <w:b/>
          <w:bCs/>
          <w:color w:val="000000" w:themeColor="text1"/>
          <w:sz w:val="24"/>
          <w:szCs w:val="24"/>
          <w:lang w:val="en-GB"/>
        </w:rPr>
      </w:pPr>
      <w:bookmarkStart w:id="26" w:name="_Toc227578758"/>
      <w:r w:rsidRPr="00DE044C">
        <w:rPr>
          <w:b/>
          <w:bCs/>
          <w:color w:val="000000" w:themeColor="text1"/>
          <w:sz w:val="24"/>
          <w:szCs w:val="24"/>
          <w:lang w:val="en-GB"/>
        </w:rPr>
        <w:t>Conclusion</w:t>
      </w:r>
      <w:bookmarkEnd w:id="26"/>
    </w:p>
    <w:p w:rsidR="009D36C3" w:rsidRPr="00DE044C" w:rsidRDefault="00E1059E">
      <w:pPr>
        <w:spacing w:line="360" w:lineRule="auto"/>
        <w:jc w:val="both"/>
        <w:rPr>
          <w:color w:val="000000" w:themeColor="text1"/>
          <w:sz w:val="24"/>
          <w:szCs w:val="24"/>
          <w:lang w:val="en-GB"/>
        </w:rPr>
      </w:pPr>
      <w:r w:rsidRPr="00DE044C">
        <w:rPr>
          <w:color w:val="000000" w:themeColor="text1"/>
          <w:sz w:val="24"/>
          <w:szCs w:val="24"/>
          <w:lang w:val="en-GB"/>
        </w:rPr>
        <w:t>Tesla is the renowned automobile company that has extended its business of automobiles and clean energy across the globe. It has been found that in recent times the company has lower financial strength due to declining profitability and revenue. On the other hand, it has increased debt validation, which has impacted its efficiency and liquidity factors.It has been found that the company's financial health is moderate with the help of financial ratios. In terms of improving the solvency situation,it has been recommended to implement an equity restructuring plan. On the other hand,by performing a cash operating cycle, it has been found that the company's financial recoverable strength is declining as its pay off days increased in2025 rather than 2024. Lastly,it has been suggested to invest in project B among the other two projects, as it will provide financial support to the company in the future with the help of capital budgeting.</w:t>
      </w:r>
    </w:p>
    <w:p w:rsidR="009C5278" w:rsidRPr="00DE044C" w:rsidRDefault="009C5278">
      <w:pPr>
        <w:spacing w:line="360" w:lineRule="auto"/>
        <w:jc w:val="both"/>
        <w:rPr>
          <w:b/>
          <w:bCs/>
          <w:color w:val="000000" w:themeColor="text1"/>
          <w:sz w:val="24"/>
          <w:szCs w:val="24"/>
          <w:lang w:val="en-GB"/>
        </w:rPr>
      </w:pPr>
    </w:p>
    <w:p w:rsidR="009C5278" w:rsidRPr="00DE044C" w:rsidRDefault="009C5278" w:rsidP="009C5278">
      <w:pPr>
        <w:pStyle w:val="Heading1"/>
        <w:jc w:val="both"/>
        <w:rPr>
          <w:b/>
          <w:bCs/>
          <w:color w:val="000000" w:themeColor="text1"/>
          <w:sz w:val="24"/>
          <w:szCs w:val="24"/>
          <w:lang w:val="en-GB"/>
        </w:rPr>
      </w:pPr>
      <w:r w:rsidRPr="00DE044C">
        <w:rPr>
          <w:b/>
          <w:bCs/>
          <w:color w:val="000000" w:themeColor="text1"/>
          <w:sz w:val="24"/>
          <w:szCs w:val="24"/>
          <w:lang w:val="en-GB"/>
        </w:rPr>
        <w:br w:type="column"/>
      </w:r>
      <w:bookmarkStart w:id="27" w:name="_Toc227578759"/>
      <w:r w:rsidRPr="00DE044C">
        <w:rPr>
          <w:b/>
          <w:bCs/>
          <w:color w:val="000000" w:themeColor="text1"/>
          <w:sz w:val="24"/>
          <w:szCs w:val="24"/>
          <w:lang w:val="en-GB"/>
        </w:rPr>
        <w:lastRenderedPageBreak/>
        <w:t>References</w:t>
      </w:r>
      <w:bookmarkEnd w:id="27"/>
    </w:p>
    <w:p w:rsidR="00B46550" w:rsidRPr="00DE044C" w:rsidRDefault="00B46550" w:rsidP="00B46550">
      <w:pPr>
        <w:spacing w:line="360" w:lineRule="auto"/>
        <w:jc w:val="both"/>
        <w:rPr>
          <w:color w:val="000000" w:themeColor="text1"/>
          <w:sz w:val="24"/>
          <w:szCs w:val="24"/>
          <w:lang w:val="en-GB"/>
        </w:rPr>
      </w:pPr>
      <w:r w:rsidRPr="00DE044C">
        <w:rPr>
          <w:b/>
          <w:color w:val="000000" w:themeColor="text1"/>
          <w:sz w:val="24"/>
          <w:szCs w:val="24"/>
          <w:lang w:val="en-GB"/>
        </w:rPr>
        <w:t>Journal and Books</w:t>
      </w:r>
      <w:r w:rsidRPr="00DE044C">
        <w:rPr>
          <w:color w:val="000000" w:themeColor="text1"/>
          <w:sz w:val="24"/>
          <w:szCs w:val="24"/>
          <w:lang w:val="en-GB"/>
        </w:rPr>
        <w:t xml:space="preserve">: </w:t>
      </w:r>
    </w:p>
    <w:p w:rsidR="00AA4F0A" w:rsidRPr="00DE044C" w:rsidRDefault="00AA4F0A" w:rsidP="00B46550">
      <w:pPr>
        <w:spacing w:line="360" w:lineRule="auto"/>
        <w:jc w:val="both"/>
        <w:rPr>
          <w:color w:val="000000" w:themeColor="text1"/>
          <w:sz w:val="24"/>
          <w:szCs w:val="24"/>
          <w:lang w:val="en-GB"/>
        </w:rPr>
      </w:pPr>
      <w:r w:rsidRPr="00DE044C">
        <w:rPr>
          <w:color w:val="000000" w:themeColor="text1"/>
          <w:sz w:val="24"/>
          <w:szCs w:val="24"/>
          <w:lang w:val="en-GB"/>
        </w:rPr>
        <w:t xml:space="preserve">Akpadaka, O. and Edeh, P.O., </w:t>
      </w:r>
      <w:r w:rsidR="00F107BE" w:rsidRPr="00DE044C">
        <w:rPr>
          <w:color w:val="000000" w:themeColor="text1"/>
          <w:sz w:val="24"/>
          <w:szCs w:val="24"/>
          <w:lang w:val="en-GB"/>
        </w:rPr>
        <w:t>(</w:t>
      </w:r>
      <w:r w:rsidRPr="00DE044C">
        <w:rPr>
          <w:color w:val="000000" w:themeColor="text1"/>
          <w:sz w:val="24"/>
          <w:szCs w:val="24"/>
          <w:lang w:val="en-GB"/>
        </w:rPr>
        <w:t>2024</w:t>
      </w:r>
      <w:r w:rsidR="00F107BE" w:rsidRPr="00DE044C">
        <w:rPr>
          <w:color w:val="000000" w:themeColor="text1"/>
          <w:sz w:val="24"/>
          <w:szCs w:val="24"/>
          <w:lang w:val="en-GB"/>
        </w:rPr>
        <w:t>)</w:t>
      </w:r>
      <w:r w:rsidRPr="00DE044C">
        <w:rPr>
          <w:color w:val="000000" w:themeColor="text1"/>
          <w:sz w:val="24"/>
          <w:szCs w:val="24"/>
          <w:lang w:val="en-GB"/>
        </w:rPr>
        <w:t>. Impact of Cash Conversion Cycle and Financial Stability on Firm Value. Journal of Accounting and Financial Management, 10, pp.123-141.</w:t>
      </w:r>
      <w:hyperlink r:id="rId19" w:history="1">
        <w:r w:rsidR="00BC5E4B" w:rsidRPr="00DE044C">
          <w:rPr>
            <w:rStyle w:val="Hyperlink"/>
            <w:color w:val="000000" w:themeColor="text1"/>
            <w:sz w:val="24"/>
            <w:szCs w:val="24"/>
            <w:lang w:val="en-GB"/>
          </w:rPr>
          <w:t>https://www.researchgate.net/profile/Ovbe-Akpadaka/publication/383262033_Impact_of_Cash_Conversion_Cycle_and_Financial_Stability_on_Firm_Value/links/66c4c856ccd355055fe1342b/Impact-of-Cash-Conversion-Cycle-and-Financial-Stability-on-Firm-Value.pdf</w:t>
        </w:r>
      </w:hyperlink>
    </w:p>
    <w:p w:rsidR="00AA4F0A" w:rsidRPr="00DE044C" w:rsidRDefault="00AA4F0A" w:rsidP="00B46550">
      <w:pPr>
        <w:spacing w:line="360" w:lineRule="auto"/>
        <w:jc w:val="both"/>
        <w:rPr>
          <w:color w:val="000000" w:themeColor="text1"/>
          <w:sz w:val="24"/>
          <w:szCs w:val="24"/>
          <w:lang w:val="en-GB"/>
        </w:rPr>
      </w:pPr>
      <w:r w:rsidRPr="00DE044C">
        <w:rPr>
          <w:color w:val="000000" w:themeColor="text1"/>
          <w:sz w:val="24"/>
          <w:szCs w:val="24"/>
          <w:lang w:val="en-GB"/>
        </w:rPr>
        <w:t xml:space="preserve">Avi, M.S., </w:t>
      </w:r>
      <w:r w:rsidR="00F107BE" w:rsidRPr="00DE044C">
        <w:rPr>
          <w:color w:val="000000" w:themeColor="text1"/>
          <w:sz w:val="24"/>
          <w:szCs w:val="24"/>
          <w:lang w:val="en-GB"/>
        </w:rPr>
        <w:t>(</w:t>
      </w:r>
      <w:r w:rsidRPr="00DE044C">
        <w:rPr>
          <w:color w:val="000000" w:themeColor="text1"/>
          <w:sz w:val="24"/>
          <w:szCs w:val="24"/>
          <w:lang w:val="en-GB"/>
        </w:rPr>
        <w:t>2023</w:t>
      </w:r>
      <w:r w:rsidR="00F107BE" w:rsidRPr="00DE044C">
        <w:rPr>
          <w:color w:val="000000" w:themeColor="text1"/>
          <w:sz w:val="24"/>
          <w:szCs w:val="24"/>
          <w:lang w:val="en-GB"/>
        </w:rPr>
        <w:t>)</w:t>
      </w:r>
      <w:r w:rsidRPr="00DE044C">
        <w:rPr>
          <w:color w:val="000000" w:themeColor="text1"/>
          <w:sz w:val="24"/>
          <w:szCs w:val="24"/>
          <w:lang w:val="en-GB"/>
        </w:rPr>
        <w:t xml:space="preserve">. </w:t>
      </w:r>
      <w:r w:rsidR="00BC5E4B" w:rsidRPr="00DE044C">
        <w:rPr>
          <w:color w:val="000000" w:themeColor="text1"/>
          <w:sz w:val="24"/>
          <w:szCs w:val="24"/>
          <w:lang w:val="en-GB"/>
        </w:rPr>
        <w:t xml:space="preserve">Financial Ratios: Considerations of Their Relevance </w:t>
      </w:r>
      <w:r w:rsidR="00F51B8E" w:rsidRPr="00DE044C">
        <w:rPr>
          <w:color w:val="000000" w:themeColor="text1"/>
          <w:sz w:val="24"/>
          <w:szCs w:val="24"/>
          <w:lang w:val="en-GB"/>
        </w:rPr>
        <w:t>to</w:t>
      </w:r>
      <w:r w:rsidR="00BC5E4B" w:rsidRPr="00DE044C">
        <w:rPr>
          <w:color w:val="000000" w:themeColor="text1"/>
          <w:sz w:val="24"/>
          <w:szCs w:val="24"/>
          <w:lang w:val="en-GB"/>
        </w:rPr>
        <w:t xml:space="preserve"> Corporate Financial Analysis </w:t>
      </w:r>
      <w:r w:rsidR="00F51B8E" w:rsidRPr="00DE044C">
        <w:rPr>
          <w:color w:val="000000" w:themeColor="text1"/>
          <w:sz w:val="24"/>
          <w:szCs w:val="24"/>
          <w:lang w:val="en-GB"/>
        </w:rPr>
        <w:t>andan</w:t>
      </w:r>
      <w:r w:rsidR="00BC5E4B" w:rsidRPr="00DE044C">
        <w:rPr>
          <w:color w:val="000000" w:themeColor="text1"/>
          <w:sz w:val="24"/>
          <w:szCs w:val="24"/>
          <w:lang w:val="en-GB"/>
        </w:rPr>
        <w:t xml:space="preserve"> In-Depth Look </w:t>
      </w:r>
      <w:r w:rsidR="00F51B8E" w:rsidRPr="00DE044C">
        <w:rPr>
          <w:color w:val="000000" w:themeColor="text1"/>
          <w:sz w:val="24"/>
          <w:szCs w:val="24"/>
          <w:lang w:val="en-GB"/>
        </w:rPr>
        <w:t>at</w:t>
      </w:r>
      <w:r w:rsidR="00BC5E4B" w:rsidRPr="00DE044C">
        <w:rPr>
          <w:color w:val="000000" w:themeColor="text1"/>
          <w:sz w:val="24"/>
          <w:szCs w:val="24"/>
          <w:lang w:val="en-GB"/>
        </w:rPr>
        <w:t xml:space="preserve"> The Major Errors Often Mar These Ratios</w:t>
      </w:r>
      <w:r w:rsidRPr="00DE044C">
        <w:rPr>
          <w:color w:val="000000" w:themeColor="text1"/>
          <w:sz w:val="24"/>
          <w:szCs w:val="24"/>
          <w:lang w:val="en-GB"/>
        </w:rPr>
        <w:t>. International Journal of Business &amp; Management Studies, 4(4), pp.27-60.</w:t>
      </w:r>
      <w:hyperlink r:id="rId20" w:history="1">
        <w:r w:rsidR="00BC5E4B" w:rsidRPr="00DE044C">
          <w:rPr>
            <w:rStyle w:val="Hyperlink"/>
            <w:color w:val="000000" w:themeColor="text1"/>
            <w:sz w:val="24"/>
            <w:szCs w:val="24"/>
            <w:lang w:val="en-GB"/>
          </w:rPr>
          <w:t>https://iris.unive.it/bitstream/10278/5018541/1/article%20Avi.pdf</w:t>
        </w:r>
      </w:hyperlink>
    </w:p>
    <w:p w:rsidR="00AA4F0A" w:rsidRPr="00DE044C" w:rsidRDefault="00AA4F0A" w:rsidP="00B46550">
      <w:pPr>
        <w:spacing w:line="360" w:lineRule="auto"/>
        <w:jc w:val="both"/>
        <w:rPr>
          <w:color w:val="000000" w:themeColor="text1"/>
          <w:sz w:val="24"/>
          <w:szCs w:val="24"/>
          <w:lang w:val="en-GB"/>
        </w:rPr>
      </w:pPr>
      <w:r w:rsidRPr="00DE044C">
        <w:rPr>
          <w:color w:val="000000" w:themeColor="text1"/>
          <w:sz w:val="24"/>
          <w:szCs w:val="24"/>
          <w:lang w:val="en-GB"/>
        </w:rPr>
        <w:t xml:space="preserve">Blessing, H. and Sakouvogui, G., </w:t>
      </w:r>
      <w:r w:rsidR="00F107BE" w:rsidRPr="00DE044C">
        <w:rPr>
          <w:color w:val="000000" w:themeColor="text1"/>
          <w:sz w:val="24"/>
          <w:szCs w:val="24"/>
          <w:lang w:val="en-GB"/>
        </w:rPr>
        <w:t>(</w:t>
      </w:r>
      <w:r w:rsidRPr="00DE044C">
        <w:rPr>
          <w:color w:val="000000" w:themeColor="text1"/>
          <w:sz w:val="24"/>
          <w:szCs w:val="24"/>
          <w:lang w:val="en-GB"/>
        </w:rPr>
        <w:t>2023</w:t>
      </w:r>
      <w:r w:rsidR="00F107BE" w:rsidRPr="00DE044C">
        <w:rPr>
          <w:color w:val="000000" w:themeColor="text1"/>
          <w:sz w:val="24"/>
          <w:szCs w:val="24"/>
          <w:lang w:val="en-GB"/>
        </w:rPr>
        <w:t>)</w:t>
      </w:r>
      <w:r w:rsidRPr="00DE044C">
        <w:rPr>
          <w:color w:val="000000" w:themeColor="text1"/>
          <w:sz w:val="24"/>
          <w:szCs w:val="24"/>
          <w:lang w:val="en-GB"/>
        </w:rPr>
        <w:t>. Impact of liquidity and solvency ratios on financial performance: a comprehensive analysis. Indonesia Auditing Research Journal, 12(3), pp.102-115.</w:t>
      </w:r>
      <w:hyperlink r:id="rId21" w:history="1">
        <w:r w:rsidR="00DE044C" w:rsidRPr="00DE044C">
          <w:rPr>
            <w:rStyle w:val="Hyperlink"/>
            <w:color w:val="000000" w:themeColor="text1"/>
            <w:sz w:val="24"/>
            <w:szCs w:val="24"/>
            <w:lang w:val="en-GB"/>
          </w:rPr>
          <w:t>http://journals.iarn.or.id/index.php/ARJ/article/download/208/141</w:t>
        </w:r>
      </w:hyperlink>
    </w:p>
    <w:p w:rsidR="00AA4F0A" w:rsidRPr="00DE044C" w:rsidRDefault="00AA4F0A" w:rsidP="00B46550">
      <w:pPr>
        <w:spacing w:line="360" w:lineRule="auto"/>
        <w:jc w:val="both"/>
        <w:rPr>
          <w:color w:val="000000" w:themeColor="text1"/>
          <w:sz w:val="24"/>
          <w:szCs w:val="24"/>
          <w:lang w:val="en-GB"/>
        </w:rPr>
      </w:pPr>
      <w:r w:rsidRPr="00DE044C">
        <w:rPr>
          <w:color w:val="000000" w:themeColor="text1"/>
          <w:sz w:val="24"/>
          <w:szCs w:val="24"/>
          <w:lang w:val="en-GB"/>
        </w:rPr>
        <w:t xml:space="preserve">Colliard, J.E. and Gromb, D., </w:t>
      </w:r>
      <w:r w:rsidR="00F107BE" w:rsidRPr="00DE044C">
        <w:rPr>
          <w:color w:val="000000" w:themeColor="text1"/>
          <w:sz w:val="24"/>
          <w:szCs w:val="24"/>
          <w:lang w:val="en-GB"/>
        </w:rPr>
        <w:t>(</w:t>
      </w:r>
      <w:r w:rsidRPr="00DE044C">
        <w:rPr>
          <w:color w:val="000000" w:themeColor="text1"/>
          <w:sz w:val="24"/>
          <w:szCs w:val="24"/>
          <w:lang w:val="en-GB"/>
        </w:rPr>
        <w:t>2025</w:t>
      </w:r>
      <w:r w:rsidR="00F107BE" w:rsidRPr="00DE044C">
        <w:rPr>
          <w:color w:val="000000" w:themeColor="text1"/>
          <w:sz w:val="24"/>
          <w:szCs w:val="24"/>
          <w:lang w:val="en-GB"/>
        </w:rPr>
        <w:t>)</w:t>
      </w:r>
      <w:r w:rsidRPr="00DE044C">
        <w:rPr>
          <w:color w:val="000000" w:themeColor="text1"/>
          <w:sz w:val="24"/>
          <w:szCs w:val="24"/>
          <w:lang w:val="en-GB"/>
        </w:rPr>
        <w:t>. Financial restructuring and resolution of banks. The Review of Financial Studies, p.hhaf113.</w:t>
      </w:r>
      <w:hyperlink r:id="rId22" w:history="1">
        <w:r w:rsidR="00F51B8E" w:rsidRPr="00DE044C">
          <w:rPr>
            <w:rStyle w:val="Hyperlink"/>
            <w:color w:val="000000" w:themeColor="text1"/>
            <w:sz w:val="24"/>
            <w:szCs w:val="24"/>
            <w:lang w:val="en-GB"/>
          </w:rPr>
          <w:t>https://papers.ssrn.com/sol3/Delivery.cfm?abstractid=3183777</w:t>
        </w:r>
      </w:hyperlink>
    </w:p>
    <w:p w:rsidR="00AA4F0A" w:rsidRPr="00DE044C" w:rsidRDefault="00AA4F0A" w:rsidP="00B46550">
      <w:pPr>
        <w:spacing w:line="360" w:lineRule="auto"/>
        <w:jc w:val="both"/>
        <w:rPr>
          <w:color w:val="000000" w:themeColor="text1"/>
          <w:sz w:val="24"/>
          <w:szCs w:val="24"/>
          <w:lang w:val="en-GB"/>
        </w:rPr>
      </w:pPr>
      <w:r w:rsidRPr="00DE044C">
        <w:rPr>
          <w:color w:val="000000" w:themeColor="text1"/>
          <w:sz w:val="24"/>
          <w:szCs w:val="24"/>
          <w:lang w:val="en-GB"/>
        </w:rPr>
        <w:t xml:space="preserve">Décaire, P., </w:t>
      </w:r>
      <w:r w:rsidR="00F107BE" w:rsidRPr="00DE044C">
        <w:rPr>
          <w:color w:val="000000" w:themeColor="text1"/>
          <w:sz w:val="24"/>
          <w:szCs w:val="24"/>
          <w:lang w:val="en-GB"/>
        </w:rPr>
        <w:t>(</w:t>
      </w:r>
      <w:r w:rsidRPr="00DE044C">
        <w:rPr>
          <w:color w:val="000000" w:themeColor="text1"/>
          <w:sz w:val="24"/>
          <w:szCs w:val="24"/>
          <w:lang w:val="en-GB"/>
        </w:rPr>
        <w:t>2024</w:t>
      </w:r>
      <w:r w:rsidR="00F107BE" w:rsidRPr="00DE044C">
        <w:rPr>
          <w:color w:val="000000" w:themeColor="text1"/>
          <w:sz w:val="24"/>
          <w:szCs w:val="24"/>
          <w:lang w:val="en-GB"/>
        </w:rPr>
        <w:t>)</w:t>
      </w:r>
      <w:r w:rsidRPr="00DE044C">
        <w:rPr>
          <w:color w:val="000000" w:themeColor="text1"/>
          <w:sz w:val="24"/>
          <w:szCs w:val="24"/>
          <w:lang w:val="en-GB"/>
        </w:rPr>
        <w:t>. Capital budgeting and idiosyncratic risk. Available at SSRN 3480884.</w:t>
      </w:r>
      <w:hyperlink r:id="rId23" w:history="1">
        <w:r w:rsidR="00F51B8E" w:rsidRPr="00DE044C">
          <w:rPr>
            <w:rStyle w:val="Hyperlink"/>
            <w:color w:val="000000" w:themeColor="text1"/>
            <w:sz w:val="24"/>
            <w:szCs w:val="24"/>
            <w:lang w:val="en-GB"/>
          </w:rPr>
          <w:t>https://papers.ssrn.com/sol3/Delivery.cfm?abstractid=3480884</w:t>
        </w:r>
      </w:hyperlink>
    </w:p>
    <w:p w:rsidR="00AA4F0A" w:rsidRPr="00DE044C" w:rsidRDefault="00AA4F0A" w:rsidP="00B46550">
      <w:pPr>
        <w:spacing w:line="360" w:lineRule="auto"/>
        <w:jc w:val="both"/>
        <w:rPr>
          <w:color w:val="000000" w:themeColor="text1"/>
          <w:sz w:val="24"/>
          <w:szCs w:val="24"/>
          <w:lang w:val="en-GB"/>
        </w:rPr>
      </w:pPr>
      <w:r w:rsidRPr="00DE044C">
        <w:rPr>
          <w:color w:val="000000" w:themeColor="text1"/>
          <w:sz w:val="24"/>
          <w:szCs w:val="24"/>
          <w:lang w:val="en-GB"/>
        </w:rPr>
        <w:t xml:space="preserve">Figlioli, B., Antônio, R.M., Gatsios, R.C. and Lima, F.G., </w:t>
      </w:r>
      <w:r w:rsidR="00F107BE" w:rsidRPr="00DE044C">
        <w:rPr>
          <w:color w:val="000000" w:themeColor="text1"/>
          <w:sz w:val="24"/>
          <w:szCs w:val="24"/>
          <w:lang w:val="en-GB"/>
        </w:rPr>
        <w:t>(</w:t>
      </w:r>
      <w:r w:rsidRPr="00DE044C">
        <w:rPr>
          <w:color w:val="000000" w:themeColor="text1"/>
          <w:sz w:val="24"/>
          <w:szCs w:val="24"/>
          <w:lang w:val="en-GB"/>
        </w:rPr>
        <w:t>2024</w:t>
      </w:r>
      <w:r w:rsidR="00F107BE" w:rsidRPr="00DE044C">
        <w:rPr>
          <w:color w:val="000000" w:themeColor="text1"/>
          <w:sz w:val="24"/>
          <w:szCs w:val="24"/>
          <w:lang w:val="en-GB"/>
        </w:rPr>
        <w:t>)</w:t>
      </w:r>
      <w:r w:rsidRPr="00DE044C">
        <w:rPr>
          <w:color w:val="000000" w:themeColor="text1"/>
          <w:sz w:val="24"/>
          <w:szCs w:val="24"/>
          <w:lang w:val="en-GB"/>
        </w:rPr>
        <w:t>. Influence of the cash conversion cycle on firm's financial performance: Evidence from publicly traded firms in the Latin American context. Accounting &amp; Finance, 64(3), pp.2375-2401.</w:t>
      </w:r>
      <w:hyperlink r:id="rId24" w:history="1">
        <w:r w:rsidR="00F51B8E" w:rsidRPr="00DE044C">
          <w:rPr>
            <w:rStyle w:val="Hyperlink"/>
            <w:color w:val="000000" w:themeColor="text1"/>
            <w:sz w:val="24"/>
            <w:szCs w:val="24"/>
            <w:lang w:val="en-GB"/>
          </w:rPr>
          <w:t>https://onlinelibrary.wiley.com/doi/abs/10.1111/acfi.13220</w:t>
        </w:r>
      </w:hyperlink>
    </w:p>
    <w:p w:rsidR="00AA4F0A" w:rsidRPr="00DE044C" w:rsidRDefault="00AA4F0A" w:rsidP="00B46550">
      <w:pPr>
        <w:spacing w:line="360" w:lineRule="auto"/>
        <w:jc w:val="both"/>
        <w:rPr>
          <w:color w:val="000000" w:themeColor="text1"/>
          <w:sz w:val="24"/>
          <w:szCs w:val="24"/>
          <w:lang w:val="en-GB"/>
        </w:rPr>
      </w:pPr>
      <w:r w:rsidRPr="00DE044C">
        <w:rPr>
          <w:color w:val="000000" w:themeColor="text1"/>
          <w:sz w:val="24"/>
          <w:szCs w:val="24"/>
          <w:lang w:val="en-GB"/>
        </w:rPr>
        <w:t xml:space="preserve">Hasidi, M.H., Baheri, J. and Hajar, K.I., </w:t>
      </w:r>
      <w:r w:rsidR="00F107BE" w:rsidRPr="00DE044C">
        <w:rPr>
          <w:color w:val="000000" w:themeColor="text1"/>
          <w:sz w:val="24"/>
          <w:szCs w:val="24"/>
          <w:lang w:val="en-GB"/>
        </w:rPr>
        <w:t>(</w:t>
      </w:r>
      <w:r w:rsidRPr="00DE044C">
        <w:rPr>
          <w:color w:val="000000" w:themeColor="text1"/>
          <w:sz w:val="24"/>
          <w:szCs w:val="24"/>
          <w:lang w:val="en-GB"/>
        </w:rPr>
        <w:t>2024</w:t>
      </w:r>
      <w:r w:rsidR="00F107BE" w:rsidRPr="00DE044C">
        <w:rPr>
          <w:color w:val="000000" w:themeColor="text1"/>
          <w:sz w:val="24"/>
          <w:szCs w:val="24"/>
          <w:lang w:val="en-GB"/>
        </w:rPr>
        <w:t>)</w:t>
      </w:r>
      <w:r w:rsidRPr="00DE044C">
        <w:rPr>
          <w:color w:val="000000" w:themeColor="text1"/>
          <w:sz w:val="24"/>
          <w:szCs w:val="24"/>
          <w:lang w:val="en-GB"/>
        </w:rPr>
        <w:t>. Financial performance evaluation using profitability and liquidity ratio analysis. Jurnal Ilmiah Manajemen Kesatuan, 12(4), pp.1347-1358.</w:t>
      </w:r>
      <w:hyperlink r:id="rId25" w:history="1">
        <w:r w:rsidR="00F51B8E" w:rsidRPr="00DE044C">
          <w:rPr>
            <w:rStyle w:val="Hyperlink"/>
            <w:color w:val="000000" w:themeColor="text1"/>
            <w:sz w:val="24"/>
            <w:szCs w:val="24"/>
            <w:lang w:val="en-GB"/>
          </w:rPr>
          <w:t>https://jurnal.ibik.ac.id/index.php/jimkes/article/download/2742/1966</w:t>
        </w:r>
      </w:hyperlink>
    </w:p>
    <w:p w:rsidR="00AA4F0A" w:rsidRPr="00DE044C" w:rsidRDefault="00AA4F0A" w:rsidP="00B46550">
      <w:pPr>
        <w:spacing w:line="360" w:lineRule="auto"/>
        <w:jc w:val="both"/>
        <w:rPr>
          <w:color w:val="000000" w:themeColor="text1"/>
          <w:sz w:val="24"/>
          <w:szCs w:val="24"/>
          <w:lang w:val="en-GB"/>
        </w:rPr>
      </w:pPr>
      <w:r w:rsidRPr="00DE044C">
        <w:rPr>
          <w:color w:val="000000" w:themeColor="text1"/>
          <w:sz w:val="24"/>
          <w:szCs w:val="24"/>
          <w:lang w:val="en-GB"/>
        </w:rPr>
        <w:t xml:space="preserve">Indah, S., Lestari, E., Sasono, A.D. and Indrihastuti, P., </w:t>
      </w:r>
      <w:r w:rsidR="00F107BE" w:rsidRPr="00DE044C">
        <w:rPr>
          <w:color w:val="000000" w:themeColor="text1"/>
          <w:sz w:val="24"/>
          <w:szCs w:val="24"/>
          <w:lang w:val="en-GB"/>
        </w:rPr>
        <w:t>(</w:t>
      </w:r>
      <w:r w:rsidRPr="00DE044C">
        <w:rPr>
          <w:color w:val="000000" w:themeColor="text1"/>
          <w:sz w:val="24"/>
          <w:szCs w:val="24"/>
          <w:lang w:val="en-GB"/>
        </w:rPr>
        <w:t>2024</w:t>
      </w:r>
      <w:r w:rsidR="00F107BE" w:rsidRPr="00DE044C">
        <w:rPr>
          <w:color w:val="000000" w:themeColor="text1"/>
          <w:sz w:val="24"/>
          <w:szCs w:val="24"/>
          <w:lang w:val="en-GB"/>
        </w:rPr>
        <w:t>)</w:t>
      </w:r>
      <w:r w:rsidRPr="00DE044C">
        <w:rPr>
          <w:color w:val="000000" w:themeColor="text1"/>
          <w:sz w:val="24"/>
          <w:szCs w:val="24"/>
          <w:lang w:val="en-GB"/>
        </w:rPr>
        <w:t xml:space="preserve">. Liquidity, solvency, and profitability ratio analysis as a financial performance measurement tool at PT Telkom Indonesia (Persero) Tbk for the period 2020-2022 (Case study of companies listed on the Indonesia Stock Exchange). Journal of Economics and Business </w:t>
      </w:r>
      <w:r w:rsidRPr="00DE044C">
        <w:rPr>
          <w:color w:val="000000" w:themeColor="text1"/>
          <w:sz w:val="24"/>
          <w:szCs w:val="24"/>
          <w:lang w:val="en-GB"/>
        </w:rPr>
        <w:lastRenderedPageBreak/>
        <w:t>Letters, 4(2), pp.63-77.</w:t>
      </w:r>
      <w:hyperlink r:id="rId26" w:history="1">
        <w:r w:rsidR="00F51B8E" w:rsidRPr="00DE044C">
          <w:rPr>
            <w:rStyle w:val="Hyperlink"/>
            <w:color w:val="000000" w:themeColor="text1"/>
            <w:sz w:val="24"/>
            <w:szCs w:val="24"/>
            <w:lang w:val="en-GB"/>
          </w:rPr>
          <w:t>https://www.journal.privietlab.org/index.php/JEBL/article/download/308/183</w:t>
        </w:r>
      </w:hyperlink>
    </w:p>
    <w:p w:rsidR="00AA4F0A" w:rsidRPr="00DE044C" w:rsidRDefault="00AA4F0A" w:rsidP="00B46550">
      <w:pPr>
        <w:spacing w:line="360" w:lineRule="auto"/>
        <w:jc w:val="both"/>
        <w:rPr>
          <w:color w:val="000000" w:themeColor="text1"/>
          <w:sz w:val="24"/>
          <w:szCs w:val="24"/>
          <w:lang w:val="en-GB"/>
        </w:rPr>
      </w:pPr>
      <w:r w:rsidRPr="00DE044C">
        <w:rPr>
          <w:color w:val="000000" w:themeColor="text1"/>
          <w:sz w:val="24"/>
          <w:szCs w:val="24"/>
          <w:lang w:val="en-GB"/>
        </w:rPr>
        <w:t xml:space="preserve">Lin, S.J., Xu, K., Wang, K., Huang, Y., Yang, Y. and Liao, H., </w:t>
      </w:r>
      <w:r w:rsidR="00F107BE" w:rsidRPr="00DE044C">
        <w:rPr>
          <w:color w:val="000000" w:themeColor="text1"/>
          <w:sz w:val="24"/>
          <w:szCs w:val="24"/>
          <w:lang w:val="en-GB"/>
        </w:rPr>
        <w:t>(</w:t>
      </w:r>
      <w:r w:rsidRPr="00DE044C">
        <w:rPr>
          <w:color w:val="000000" w:themeColor="text1"/>
          <w:sz w:val="24"/>
          <w:szCs w:val="24"/>
          <w:lang w:val="en-GB"/>
        </w:rPr>
        <w:t>2024</w:t>
      </w:r>
      <w:r w:rsidR="00F107BE" w:rsidRPr="00DE044C">
        <w:rPr>
          <w:color w:val="000000" w:themeColor="text1"/>
          <w:sz w:val="24"/>
          <w:szCs w:val="24"/>
          <w:lang w:val="en-GB"/>
        </w:rPr>
        <w:t>)</w:t>
      </w:r>
      <w:r w:rsidRPr="00DE044C">
        <w:rPr>
          <w:color w:val="000000" w:themeColor="text1"/>
          <w:sz w:val="24"/>
          <w:szCs w:val="24"/>
          <w:lang w:val="en-GB"/>
        </w:rPr>
        <w:t>. The Intervention and Impact of Digital Society on the Governance of Dual Equity Structure in Enterprises. Revista de Cercetare si Interventie Sociala, 86, pp.34-45.</w:t>
      </w:r>
      <w:hyperlink r:id="rId27" w:history="1">
        <w:r w:rsidR="00F51B8E" w:rsidRPr="00DE044C">
          <w:rPr>
            <w:rStyle w:val="Hyperlink"/>
            <w:color w:val="000000" w:themeColor="text1"/>
            <w:sz w:val="24"/>
            <w:szCs w:val="24"/>
            <w:lang w:val="en-GB"/>
          </w:rPr>
          <w:t>https://www.rcis.ro/images/documente/rcis86_03.pdf</w:t>
        </w:r>
      </w:hyperlink>
    </w:p>
    <w:p w:rsidR="00AA4F0A" w:rsidRPr="00DE044C" w:rsidRDefault="00AA4F0A" w:rsidP="00B46550">
      <w:pPr>
        <w:spacing w:line="360" w:lineRule="auto"/>
        <w:jc w:val="both"/>
        <w:rPr>
          <w:color w:val="000000" w:themeColor="text1"/>
          <w:sz w:val="24"/>
          <w:szCs w:val="24"/>
          <w:lang w:val="en-GB"/>
        </w:rPr>
      </w:pPr>
      <w:r w:rsidRPr="00DE044C">
        <w:rPr>
          <w:color w:val="000000" w:themeColor="text1"/>
          <w:sz w:val="24"/>
          <w:szCs w:val="24"/>
          <w:lang w:val="en-GB"/>
        </w:rPr>
        <w:t xml:space="preserve">Ogbuigwe, M., Aluya, S. and John, E., </w:t>
      </w:r>
      <w:r w:rsidR="00F107BE" w:rsidRPr="00DE044C">
        <w:rPr>
          <w:color w:val="000000" w:themeColor="text1"/>
          <w:sz w:val="24"/>
          <w:szCs w:val="24"/>
          <w:lang w:val="en-GB"/>
        </w:rPr>
        <w:t>(</w:t>
      </w:r>
      <w:r w:rsidRPr="00DE044C">
        <w:rPr>
          <w:color w:val="000000" w:themeColor="text1"/>
          <w:sz w:val="24"/>
          <w:szCs w:val="24"/>
          <w:lang w:val="en-GB"/>
        </w:rPr>
        <w:t>2025</w:t>
      </w:r>
      <w:r w:rsidR="00F107BE" w:rsidRPr="00DE044C">
        <w:rPr>
          <w:color w:val="000000" w:themeColor="text1"/>
          <w:sz w:val="24"/>
          <w:szCs w:val="24"/>
          <w:lang w:val="en-GB"/>
        </w:rPr>
        <w:t>)</w:t>
      </w:r>
      <w:r w:rsidRPr="00DE044C">
        <w:rPr>
          <w:color w:val="000000" w:themeColor="text1"/>
          <w:sz w:val="24"/>
          <w:szCs w:val="24"/>
          <w:lang w:val="en-GB"/>
        </w:rPr>
        <w:t>. Effect of cash conversion cycle on financial performance of listed consumer goods firms in Nigeria.</w:t>
      </w:r>
      <w:hyperlink r:id="rId28" w:history="1">
        <w:r w:rsidR="00F51B8E" w:rsidRPr="00DE044C">
          <w:rPr>
            <w:rStyle w:val="Hyperlink"/>
            <w:color w:val="000000" w:themeColor="text1"/>
            <w:sz w:val="24"/>
            <w:szCs w:val="24"/>
            <w:lang w:val="en-GB"/>
          </w:rPr>
          <w:t>https://mpra.ub.uni-muenchen.de/126477/1/MPRA_paper_126477.pdf</w:t>
        </w:r>
      </w:hyperlink>
    </w:p>
    <w:p w:rsidR="00AA4F0A" w:rsidRPr="00DE044C" w:rsidRDefault="00AA4F0A" w:rsidP="00B46550">
      <w:pPr>
        <w:spacing w:line="360" w:lineRule="auto"/>
        <w:jc w:val="both"/>
        <w:rPr>
          <w:color w:val="000000" w:themeColor="text1"/>
          <w:sz w:val="24"/>
          <w:szCs w:val="24"/>
          <w:lang w:val="en-GB"/>
        </w:rPr>
      </w:pPr>
      <w:r w:rsidRPr="00DE044C">
        <w:rPr>
          <w:color w:val="000000" w:themeColor="text1"/>
          <w:sz w:val="24"/>
          <w:szCs w:val="24"/>
          <w:lang w:val="en-GB"/>
        </w:rPr>
        <w:t xml:space="preserve">Ogbulu, O.M., Udensi, C.E., Okanta, S.U., Uruakpa, P.C. and Ndubuisi, P., </w:t>
      </w:r>
      <w:r w:rsidR="00F107BE" w:rsidRPr="00DE044C">
        <w:rPr>
          <w:color w:val="000000" w:themeColor="text1"/>
          <w:sz w:val="24"/>
          <w:szCs w:val="24"/>
          <w:lang w:val="en-GB"/>
        </w:rPr>
        <w:t>(</w:t>
      </w:r>
      <w:r w:rsidRPr="00DE044C">
        <w:rPr>
          <w:color w:val="000000" w:themeColor="text1"/>
          <w:sz w:val="24"/>
          <w:szCs w:val="24"/>
          <w:lang w:val="en-GB"/>
        </w:rPr>
        <w:t>2025</w:t>
      </w:r>
      <w:r w:rsidR="00F107BE" w:rsidRPr="00DE044C">
        <w:rPr>
          <w:color w:val="000000" w:themeColor="text1"/>
          <w:sz w:val="24"/>
          <w:szCs w:val="24"/>
          <w:lang w:val="en-GB"/>
        </w:rPr>
        <w:t>)</w:t>
      </w:r>
      <w:r w:rsidRPr="00DE044C">
        <w:rPr>
          <w:color w:val="000000" w:themeColor="text1"/>
          <w:sz w:val="24"/>
          <w:szCs w:val="24"/>
          <w:lang w:val="en-GB"/>
        </w:rPr>
        <w:t xml:space="preserve">. Appraisal Techniques and Socio-Economic Factors in Real Assets Investment: Critical Study of Micro, Small, and Medium Scale Enterprises in Nigeria. IIARD Journals. </w:t>
      </w:r>
      <w:hyperlink r:id="rId29" w:history="1">
        <w:r w:rsidR="00F51B8E" w:rsidRPr="00DE044C">
          <w:rPr>
            <w:rStyle w:val="Hyperlink"/>
            <w:color w:val="000000" w:themeColor="text1"/>
            <w:sz w:val="24"/>
            <w:szCs w:val="24"/>
            <w:lang w:val="en-GB"/>
          </w:rPr>
          <w:t>https://www.researchgate.net/profile/John-Onoh/publication/393122271_Appraisal_Techniques_and_Socio-Economic_Factors_in_Real_Assets_Investment_Critical_Study_of_Micro_Small_and_Medium_Scale_Enterprises_in_Nigeria/links/685feadd39c3583512054ccb/Appraisal-Techniques-and-Socio-Economic-Factors-in-Real-Assets-Investment-Critical-Study-of-Micro-Small-and-Medium-Scale-Enterprises-in-Nigeria.pdf</w:t>
        </w:r>
      </w:hyperlink>
    </w:p>
    <w:p w:rsidR="00AA4F0A" w:rsidRPr="00DE044C" w:rsidRDefault="00AA4F0A" w:rsidP="00B46550">
      <w:pPr>
        <w:spacing w:line="360" w:lineRule="auto"/>
        <w:jc w:val="both"/>
        <w:rPr>
          <w:color w:val="000000" w:themeColor="text1"/>
          <w:sz w:val="24"/>
          <w:szCs w:val="24"/>
          <w:lang w:val="en-GB"/>
        </w:rPr>
      </w:pPr>
      <w:r w:rsidRPr="00DE044C">
        <w:rPr>
          <w:color w:val="000000" w:themeColor="text1"/>
          <w:sz w:val="24"/>
          <w:szCs w:val="24"/>
          <w:lang w:val="en-GB"/>
        </w:rPr>
        <w:t xml:space="preserve">Purnamasari, P. and Adriza, </w:t>
      </w:r>
      <w:r w:rsidR="00F107BE" w:rsidRPr="00DE044C">
        <w:rPr>
          <w:color w:val="000000" w:themeColor="text1"/>
          <w:sz w:val="24"/>
          <w:szCs w:val="24"/>
          <w:lang w:val="en-GB"/>
        </w:rPr>
        <w:t>(</w:t>
      </w:r>
      <w:r w:rsidRPr="00DE044C">
        <w:rPr>
          <w:color w:val="000000" w:themeColor="text1"/>
          <w:sz w:val="24"/>
          <w:szCs w:val="24"/>
          <w:lang w:val="en-GB"/>
        </w:rPr>
        <w:t>2024</w:t>
      </w:r>
      <w:r w:rsidR="00F107BE" w:rsidRPr="00DE044C">
        <w:rPr>
          <w:color w:val="000000" w:themeColor="text1"/>
          <w:sz w:val="24"/>
          <w:szCs w:val="24"/>
          <w:lang w:val="en-GB"/>
        </w:rPr>
        <w:t>)</w:t>
      </w:r>
      <w:r w:rsidRPr="00DE044C">
        <w:rPr>
          <w:color w:val="000000" w:themeColor="text1"/>
          <w:sz w:val="24"/>
          <w:szCs w:val="24"/>
          <w:lang w:val="en-GB"/>
        </w:rPr>
        <w:t>. Capital budgeting techniques and financial performance: a comparison between SMEs and large listed firms. Cogent Economics &amp; Finance, 12(1), p.2404707.</w:t>
      </w:r>
      <w:hyperlink r:id="rId30" w:history="1">
        <w:r w:rsidR="00F51B8E" w:rsidRPr="00DE044C">
          <w:rPr>
            <w:rStyle w:val="Hyperlink"/>
            <w:color w:val="000000" w:themeColor="text1"/>
            <w:sz w:val="24"/>
            <w:szCs w:val="24"/>
            <w:lang w:val="en-GB"/>
          </w:rPr>
          <w:t>https://www.tandfonline.com/doi/pdf/10.1080/23322039.2024.2404707</w:t>
        </w:r>
      </w:hyperlink>
    </w:p>
    <w:p w:rsidR="00AA4F0A" w:rsidRPr="00DE044C" w:rsidRDefault="00AA4F0A" w:rsidP="00B46550">
      <w:pPr>
        <w:spacing w:line="360" w:lineRule="auto"/>
        <w:jc w:val="both"/>
        <w:rPr>
          <w:color w:val="000000" w:themeColor="text1"/>
          <w:sz w:val="24"/>
          <w:szCs w:val="24"/>
          <w:lang w:val="en-GB"/>
        </w:rPr>
      </w:pPr>
      <w:r w:rsidRPr="00DE044C">
        <w:rPr>
          <w:color w:val="000000" w:themeColor="text1"/>
          <w:sz w:val="24"/>
          <w:szCs w:val="24"/>
          <w:lang w:val="en-GB"/>
        </w:rPr>
        <w:t xml:space="preserve">Purnaningtyas, K.C., </w:t>
      </w:r>
      <w:r w:rsidR="00F107BE" w:rsidRPr="00DE044C">
        <w:rPr>
          <w:color w:val="000000" w:themeColor="text1"/>
          <w:sz w:val="24"/>
          <w:szCs w:val="24"/>
          <w:lang w:val="en-GB"/>
        </w:rPr>
        <w:t>(</w:t>
      </w:r>
      <w:r w:rsidRPr="00DE044C">
        <w:rPr>
          <w:color w:val="000000" w:themeColor="text1"/>
          <w:sz w:val="24"/>
          <w:szCs w:val="24"/>
          <w:lang w:val="en-GB"/>
        </w:rPr>
        <w:t>2023</w:t>
      </w:r>
      <w:r w:rsidR="00F107BE" w:rsidRPr="00DE044C">
        <w:rPr>
          <w:color w:val="000000" w:themeColor="text1"/>
          <w:sz w:val="24"/>
          <w:szCs w:val="24"/>
          <w:lang w:val="en-GB"/>
        </w:rPr>
        <w:t>)</w:t>
      </w:r>
      <w:r w:rsidRPr="00DE044C">
        <w:rPr>
          <w:color w:val="000000" w:themeColor="text1"/>
          <w:sz w:val="24"/>
          <w:szCs w:val="24"/>
          <w:lang w:val="en-GB"/>
        </w:rPr>
        <w:t>. Analysis of Liquidity, Solvency, and Profitability Ratio to Assess the Financial Performance of PT Hamparan Estate Management in 2018-2020. JOBS (Jurnal Of Business Studies), 9(1), pp.11-22.</w:t>
      </w:r>
      <w:hyperlink r:id="rId31" w:history="1">
        <w:r w:rsidR="00F51B8E" w:rsidRPr="00DE044C">
          <w:rPr>
            <w:rStyle w:val="Hyperlink"/>
            <w:color w:val="000000" w:themeColor="text1"/>
            <w:sz w:val="24"/>
            <w:szCs w:val="24"/>
            <w:lang w:val="en-GB"/>
          </w:rPr>
          <w:t>https://jurnal.polines.ac.id/index.php/jobs/article/download/4817/108805</w:t>
        </w:r>
      </w:hyperlink>
    </w:p>
    <w:p w:rsidR="00AA4F0A" w:rsidRPr="00DE044C" w:rsidRDefault="00AA4F0A" w:rsidP="00B46550">
      <w:pPr>
        <w:spacing w:line="360" w:lineRule="auto"/>
        <w:jc w:val="both"/>
        <w:rPr>
          <w:color w:val="000000" w:themeColor="text1"/>
          <w:sz w:val="24"/>
          <w:szCs w:val="24"/>
          <w:lang w:val="en-GB"/>
        </w:rPr>
      </w:pPr>
      <w:r w:rsidRPr="00DE044C">
        <w:rPr>
          <w:color w:val="000000" w:themeColor="text1"/>
          <w:sz w:val="24"/>
          <w:szCs w:val="24"/>
          <w:lang w:val="en-GB"/>
        </w:rPr>
        <w:t xml:space="preserve">Ruguru, A.N., </w:t>
      </w:r>
      <w:r w:rsidR="00F107BE" w:rsidRPr="00DE044C">
        <w:rPr>
          <w:color w:val="000000" w:themeColor="text1"/>
          <w:sz w:val="24"/>
          <w:szCs w:val="24"/>
          <w:lang w:val="en-GB"/>
        </w:rPr>
        <w:t>(</w:t>
      </w:r>
      <w:r w:rsidRPr="00DE044C">
        <w:rPr>
          <w:color w:val="000000" w:themeColor="text1"/>
          <w:sz w:val="24"/>
          <w:szCs w:val="24"/>
          <w:lang w:val="en-GB"/>
        </w:rPr>
        <w:t>2023</w:t>
      </w:r>
      <w:r w:rsidR="00F107BE" w:rsidRPr="00DE044C">
        <w:rPr>
          <w:color w:val="000000" w:themeColor="text1"/>
          <w:sz w:val="24"/>
          <w:szCs w:val="24"/>
          <w:lang w:val="en-GB"/>
        </w:rPr>
        <w:t>)</w:t>
      </w:r>
      <w:r w:rsidRPr="00DE044C">
        <w:rPr>
          <w:color w:val="000000" w:themeColor="text1"/>
          <w:sz w:val="24"/>
          <w:szCs w:val="24"/>
          <w:lang w:val="en-GB"/>
        </w:rPr>
        <w:t>. Effect of cash conversion cycle on profitability: A case study of binathman household supermarkets in Kenya. South Sahara Multidisciplinary Journal, 1(1), pp.8-16.</w:t>
      </w:r>
      <w:hyperlink r:id="rId32" w:history="1">
        <w:r w:rsidR="00F51B8E" w:rsidRPr="00DE044C">
          <w:rPr>
            <w:rStyle w:val="Hyperlink"/>
            <w:color w:val="000000" w:themeColor="text1"/>
            <w:sz w:val="24"/>
            <w:szCs w:val="24"/>
            <w:lang w:val="en-GB"/>
          </w:rPr>
          <w:t>https://ssapub.com/index.php/ssmj/article/download/2/2</w:t>
        </w:r>
      </w:hyperlink>
    </w:p>
    <w:p w:rsidR="00AA4F0A" w:rsidRPr="00DE044C" w:rsidRDefault="00AA4F0A" w:rsidP="00B46550">
      <w:pPr>
        <w:spacing w:line="360" w:lineRule="auto"/>
        <w:jc w:val="both"/>
        <w:rPr>
          <w:color w:val="000000" w:themeColor="text1"/>
          <w:sz w:val="24"/>
          <w:szCs w:val="24"/>
          <w:lang w:val="en-GB"/>
        </w:rPr>
      </w:pPr>
      <w:r w:rsidRPr="00DE044C">
        <w:rPr>
          <w:color w:val="000000" w:themeColor="text1"/>
          <w:sz w:val="24"/>
          <w:szCs w:val="24"/>
          <w:lang w:val="en-GB"/>
        </w:rPr>
        <w:t xml:space="preserve">Shem, A.M. and Mupa, M.N., </w:t>
      </w:r>
      <w:r w:rsidR="00F107BE" w:rsidRPr="00DE044C">
        <w:rPr>
          <w:color w:val="000000" w:themeColor="text1"/>
          <w:sz w:val="24"/>
          <w:szCs w:val="24"/>
          <w:lang w:val="en-GB"/>
        </w:rPr>
        <w:t>(</w:t>
      </w:r>
      <w:r w:rsidRPr="00DE044C">
        <w:rPr>
          <w:color w:val="000000" w:themeColor="text1"/>
          <w:sz w:val="24"/>
          <w:szCs w:val="24"/>
          <w:lang w:val="en-GB"/>
        </w:rPr>
        <w:t>2024</w:t>
      </w:r>
      <w:r w:rsidR="00F107BE" w:rsidRPr="00DE044C">
        <w:rPr>
          <w:color w:val="000000" w:themeColor="text1"/>
          <w:sz w:val="24"/>
          <w:szCs w:val="24"/>
          <w:lang w:val="en-GB"/>
        </w:rPr>
        <w:t>)</w:t>
      </w:r>
      <w:r w:rsidRPr="00DE044C">
        <w:rPr>
          <w:color w:val="000000" w:themeColor="text1"/>
          <w:sz w:val="24"/>
          <w:szCs w:val="24"/>
          <w:lang w:val="en-GB"/>
        </w:rPr>
        <w:t>. Turnaround Financing: Legal and Financial Considerations for Distressed Companies. Iconic Research and Engineering Journals, 8(4), pp.19-37.</w:t>
      </w:r>
      <w:hyperlink r:id="rId33" w:history="1">
        <w:r w:rsidR="00F51B8E" w:rsidRPr="00DE044C">
          <w:rPr>
            <w:rStyle w:val="Hyperlink"/>
            <w:color w:val="000000" w:themeColor="text1"/>
            <w:sz w:val="24"/>
            <w:szCs w:val="24"/>
            <w:lang w:val="en-GB"/>
          </w:rPr>
          <w:t>https://www.researchgate.net/profile/Munashe-Naphtali-Mupa/publication/384735379_Turnaround_Financing_Legal_and_Financial_Conside</w:t>
        </w:r>
        <w:r w:rsidR="00F51B8E" w:rsidRPr="00DE044C">
          <w:rPr>
            <w:rStyle w:val="Hyperlink"/>
            <w:color w:val="000000" w:themeColor="text1"/>
            <w:sz w:val="24"/>
            <w:szCs w:val="24"/>
            <w:lang w:val="en-GB"/>
          </w:rPr>
          <w:lastRenderedPageBreak/>
          <w:t>rations_for_Distressed_Companies/links/6705d4e34cb01e6ec78177c2/Turnaround-Financing-Legal-and-Financial-Considerations-for-Distressed-Companies.pdf</w:t>
        </w:r>
      </w:hyperlink>
    </w:p>
    <w:p w:rsidR="00AA4F0A" w:rsidRPr="00DE044C" w:rsidRDefault="00AA4F0A" w:rsidP="00B46550">
      <w:pPr>
        <w:spacing w:line="360" w:lineRule="auto"/>
        <w:jc w:val="both"/>
        <w:rPr>
          <w:color w:val="000000" w:themeColor="text1"/>
          <w:sz w:val="24"/>
          <w:szCs w:val="24"/>
          <w:lang w:val="en-GB"/>
        </w:rPr>
      </w:pPr>
      <w:r w:rsidRPr="00DE044C">
        <w:rPr>
          <w:color w:val="000000" w:themeColor="text1"/>
          <w:sz w:val="24"/>
          <w:szCs w:val="24"/>
          <w:lang w:val="en-GB"/>
        </w:rPr>
        <w:t xml:space="preserve">Usodan, A.K.M., Jalal, F.D.H., Bandera, A.D. and Usman-Macadaag, O.M., </w:t>
      </w:r>
      <w:r w:rsidR="00F107BE" w:rsidRPr="00DE044C">
        <w:rPr>
          <w:color w:val="000000" w:themeColor="text1"/>
          <w:sz w:val="24"/>
          <w:szCs w:val="24"/>
          <w:lang w:val="en-GB"/>
        </w:rPr>
        <w:t>(</w:t>
      </w:r>
      <w:r w:rsidRPr="00DE044C">
        <w:rPr>
          <w:color w:val="000000" w:themeColor="text1"/>
          <w:sz w:val="24"/>
          <w:szCs w:val="24"/>
          <w:lang w:val="en-GB"/>
        </w:rPr>
        <w:t>2025</w:t>
      </w:r>
      <w:r w:rsidR="00F107BE" w:rsidRPr="00DE044C">
        <w:rPr>
          <w:color w:val="000000" w:themeColor="text1"/>
          <w:sz w:val="24"/>
          <w:szCs w:val="24"/>
          <w:lang w:val="en-GB"/>
        </w:rPr>
        <w:t>)</w:t>
      </w:r>
      <w:r w:rsidRPr="00DE044C">
        <w:rPr>
          <w:color w:val="000000" w:themeColor="text1"/>
          <w:sz w:val="24"/>
          <w:szCs w:val="24"/>
          <w:lang w:val="en-GB"/>
        </w:rPr>
        <w:t>. Making the Right Choice: A Literature-Based Analysis on Investment Appraisal. International Research Journal of Economics and Management Studies IRJEMS, 4(11).</w:t>
      </w:r>
      <w:hyperlink r:id="rId34" w:history="1">
        <w:r w:rsidR="00F51B8E" w:rsidRPr="00DE044C">
          <w:rPr>
            <w:rStyle w:val="Hyperlink"/>
            <w:color w:val="000000" w:themeColor="text1"/>
            <w:sz w:val="24"/>
            <w:szCs w:val="24"/>
            <w:lang w:val="en-GB"/>
          </w:rPr>
          <w:t>https://irjems.org/Volume-4-Issue-11/IRJEMS-V4I11P113.pdf</w:t>
        </w:r>
      </w:hyperlink>
    </w:p>
    <w:p w:rsidR="00AA4F0A" w:rsidRPr="00DE044C" w:rsidRDefault="00AA4F0A" w:rsidP="00B46550">
      <w:pPr>
        <w:spacing w:line="360" w:lineRule="auto"/>
        <w:jc w:val="both"/>
        <w:rPr>
          <w:color w:val="000000" w:themeColor="text1"/>
          <w:sz w:val="24"/>
          <w:szCs w:val="24"/>
          <w:lang w:val="en-GB"/>
        </w:rPr>
      </w:pPr>
      <w:r w:rsidRPr="00DE044C">
        <w:rPr>
          <w:color w:val="000000" w:themeColor="text1"/>
          <w:sz w:val="24"/>
          <w:szCs w:val="24"/>
          <w:lang w:val="en-GB"/>
        </w:rPr>
        <w:t xml:space="preserve">Yin, Z., Caldas, C. and de Oliveira, D., </w:t>
      </w:r>
      <w:r w:rsidR="00F107BE" w:rsidRPr="00DE044C">
        <w:rPr>
          <w:color w:val="000000" w:themeColor="text1"/>
          <w:sz w:val="24"/>
          <w:szCs w:val="24"/>
          <w:lang w:val="en-GB"/>
        </w:rPr>
        <w:t>(</w:t>
      </w:r>
      <w:r w:rsidRPr="00DE044C">
        <w:rPr>
          <w:color w:val="000000" w:themeColor="text1"/>
          <w:sz w:val="24"/>
          <w:szCs w:val="24"/>
          <w:lang w:val="en-GB"/>
        </w:rPr>
        <w:t>2024</w:t>
      </w:r>
      <w:r w:rsidR="00F107BE" w:rsidRPr="00DE044C">
        <w:rPr>
          <w:color w:val="000000" w:themeColor="text1"/>
          <w:sz w:val="24"/>
          <w:szCs w:val="24"/>
          <w:lang w:val="en-GB"/>
        </w:rPr>
        <w:t>)</w:t>
      </w:r>
      <w:r w:rsidRPr="00DE044C">
        <w:rPr>
          <w:color w:val="000000" w:themeColor="text1"/>
          <w:sz w:val="24"/>
          <w:szCs w:val="24"/>
          <w:lang w:val="en-GB"/>
        </w:rPr>
        <w:t>. Identification of business-project management processes that improve capital efficiency of downstream and chemical projects. International Journal of Construction Management, 24(1), pp.1-9.</w:t>
      </w:r>
      <w:hyperlink r:id="rId35" w:history="1">
        <w:r w:rsidR="00F51B8E" w:rsidRPr="00DE044C">
          <w:rPr>
            <w:rStyle w:val="Hyperlink"/>
            <w:color w:val="000000" w:themeColor="text1"/>
            <w:sz w:val="24"/>
            <w:szCs w:val="24"/>
            <w:lang w:val="en-GB"/>
          </w:rPr>
          <w:t>https://www.researchgate.net/profile/Zhe-Yin-4/publication/364323954_Identification_of_business-project_management_processes_that_improve_capital_efficiency_of_downstream_and_chemical_projects/links/643df0e1e881690c4bdec703/Identification-of-business-project-management-processes-that-improve-capital-efficiency-of-downstream-and-chemical-projects.pdf</w:t>
        </w:r>
      </w:hyperlink>
    </w:p>
    <w:p w:rsidR="00AA4F0A" w:rsidRPr="00DE044C" w:rsidRDefault="00AA4F0A" w:rsidP="00B46550">
      <w:pPr>
        <w:spacing w:line="360" w:lineRule="auto"/>
        <w:jc w:val="both"/>
        <w:rPr>
          <w:color w:val="000000" w:themeColor="text1"/>
          <w:sz w:val="24"/>
          <w:szCs w:val="24"/>
          <w:lang w:val="en-GB"/>
        </w:rPr>
      </w:pPr>
      <w:r w:rsidRPr="00DE044C">
        <w:rPr>
          <w:color w:val="000000" w:themeColor="text1"/>
          <w:sz w:val="24"/>
          <w:szCs w:val="24"/>
          <w:lang w:val="en-GB"/>
        </w:rPr>
        <w:t xml:space="preserve">Yusan, B.O. and Handoyo, S.E., </w:t>
      </w:r>
      <w:r w:rsidR="00F51B8E" w:rsidRPr="00DE044C">
        <w:rPr>
          <w:color w:val="000000" w:themeColor="text1"/>
          <w:sz w:val="24"/>
          <w:szCs w:val="24"/>
          <w:lang w:val="en-GB"/>
        </w:rPr>
        <w:t>(</w:t>
      </w:r>
      <w:r w:rsidRPr="00DE044C">
        <w:rPr>
          <w:color w:val="000000" w:themeColor="text1"/>
          <w:sz w:val="24"/>
          <w:szCs w:val="24"/>
          <w:lang w:val="en-GB"/>
        </w:rPr>
        <w:t>2024</w:t>
      </w:r>
      <w:r w:rsidR="00F51B8E" w:rsidRPr="00DE044C">
        <w:rPr>
          <w:color w:val="000000" w:themeColor="text1"/>
          <w:sz w:val="24"/>
          <w:szCs w:val="24"/>
          <w:lang w:val="en-GB"/>
        </w:rPr>
        <w:t>)</w:t>
      </w:r>
      <w:r w:rsidRPr="00DE044C">
        <w:rPr>
          <w:color w:val="000000" w:themeColor="text1"/>
          <w:sz w:val="24"/>
          <w:szCs w:val="24"/>
          <w:lang w:val="en-GB"/>
        </w:rPr>
        <w:t>. The effect of cash conversion cycle on company profitability: a study on Indonesian food and beverage listed companies. International Journal of Management Science and Application, 3(1), pp.24-42.</w:t>
      </w:r>
      <w:hyperlink r:id="rId36" w:history="1">
        <w:r w:rsidR="00F51B8E" w:rsidRPr="00DE044C">
          <w:rPr>
            <w:rStyle w:val="Hyperlink"/>
            <w:color w:val="000000" w:themeColor="text1"/>
            <w:sz w:val="24"/>
            <w:szCs w:val="24"/>
            <w:lang w:val="en-GB"/>
          </w:rPr>
          <w:t>https://ejournal.sultanpublisher.com/index.php/ijmsa/article/download/146/104</w:t>
        </w:r>
      </w:hyperlink>
    </w:p>
    <w:p w:rsidR="00B46550" w:rsidRPr="00DE044C" w:rsidRDefault="00B46550" w:rsidP="00B46550">
      <w:pPr>
        <w:spacing w:line="360" w:lineRule="auto"/>
        <w:jc w:val="both"/>
        <w:rPr>
          <w:color w:val="000000" w:themeColor="text1"/>
          <w:sz w:val="24"/>
          <w:szCs w:val="24"/>
          <w:lang w:val="en-GB"/>
        </w:rPr>
      </w:pPr>
      <w:r w:rsidRPr="00DE044C">
        <w:rPr>
          <w:b/>
          <w:color w:val="000000" w:themeColor="text1"/>
          <w:sz w:val="24"/>
          <w:szCs w:val="24"/>
          <w:lang w:val="en-GB"/>
        </w:rPr>
        <w:t>Website</w:t>
      </w:r>
      <w:r w:rsidRPr="00DE044C">
        <w:rPr>
          <w:color w:val="000000" w:themeColor="text1"/>
          <w:sz w:val="24"/>
          <w:szCs w:val="24"/>
          <w:lang w:val="en-GB"/>
        </w:rPr>
        <w:t xml:space="preserve">: </w:t>
      </w:r>
    </w:p>
    <w:p w:rsidR="009C5278" w:rsidRPr="00DE044C" w:rsidRDefault="00F51B8E">
      <w:pPr>
        <w:spacing w:line="360" w:lineRule="auto"/>
        <w:jc w:val="both"/>
        <w:rPr>
          <w:color w:val="000000" w:themeColor="text1"/>
          <w:sz w:val="24"/>
          <w:szCs w:val="24"/>
          <w:lang w:val="en-GB"/>
        </w:rPr>
      </w:pPr>
      <w:r w:rsidRPr="00DE044C">
        <w:rPr>
          <w:color w:val="000000" w:themeColor="text1"/>
          <w:sz w:val="24"/>
          <w:szCs w:val="24"/>
          <w:lang w:val="en-GB"/>
        </w:rPr>
        <w:t>ir.tesla.com (2026).</w:t>
      </w:r>
      <w:r w:rsidRPr="00DE044C">
        <w:rPr>
          <w:i/>
          <w:color w:val="000000" w:themeColor="text1"/>
          <w:sz w:val="24"/>
          <w:szCs w:val="24"/>
          <w:lang w:val="en-GB"/>
        </w:rPr>
        <w:t>Home page</w:t>
      </w:r>
      <w:r w:rsidRPr="00DE044C">
        <w:rPr>
          <w:color w:val="000000" w:themeColor="text1"/>
          <w:sz w:val="24"/>
          <w:szCs w:val="24"/>
          <w:lang w:val="en-GB"/>
        </w:rPr>
        <w:t>.A</w:t>
      </w:r>
      <w:r w:rsidR="00B46550" w:rsidRPr="00DE044C">
        <w:rPr>
          <w:color w:val="000000" w:themeColor="text1"/>
          <w:sz w:val="24"/>
          <w:szCs w:val="24"/>
          <w:lang w:val="en-GB"/>
        </w:rPr>
        <w:t>vailable at: https://ir.tesla.com/sec-filings</w:t>
      </w:r>
    </w:p>
    <w:p w:rsidR="008A321C" w:rsidRPr="00DE044C" w:rsidRDefault="00E1059E" w:rsidP="00107E7F">
      <w:pPr>
        <w:pStyle w:val="Heading1"/>
        <w:jc w:val="both"/>
        <w:rPr>
          <w:b/>
          <w:bCs/>
          <w:color w:val="000000" w:themeColor="text1"/>
          <w:sz w:val="24"/>
          <w:szCs w:val="24"/>
          <w:lang w:val="en-GB"/>
        </w:rPr>
      </w:pPr>
      <w:r w:rsidRPr="00DE044C">
        <w:rPr>
          <w:color w:val="000000" w:themeColor="text1"/>
          <w:lang w:val="en-GB"/>
        </w:rPr>
        <w:br w:type="page"/>
      </w:r>
      <w:bookmarkStart w:id="28" w:name="_Toc227578760"/>
      <w:r w:rsidRPr="00DE044C">
        <w:rPr>
          <w:b/>
          <w:bCs/>
          <w:color w:val="000000" w:themeColor="text1"/>
          <w:sz w:val="24"/>
          <w:szCs w:val="24"/>
          <w:lang w:val="en-GB"/>
        </w:rPr>
        <w:lastRenderedPageBreak/>
        <w:t>Appendices (ratios and NPVs)</w:t>
      </w:r>
      <w:bookmarkEnd w:id="28"/>
    </w:p>
    <w:p w:rsidR="00E001AC" w:rsidRPr="00DE044C" w:rsidRDefault="00F96D86" w:rsidP="00F96D86">
      <w:pPr>
        <w:pStyle w:val="Heading2"/>
        <w:rPr>
          <w:color w:val="000000" w:themeColor="text1"/>
        </w:rPr>
      </w:pPr>
      <w:bookmarkStart w:id="29" w:name="_Toc227578761"/>
      <w:r w:rsidRPr="00DE044C">
        <w:rPr>
          <w:color w:val="000000" w:themeColor="text1"/>
        </w:rPr>
        <w:t xml:space="preserve">Appendix 1: </w:t>
      </w:r>
      <w:r w:rsidR="00B46550" w:rsidRPr="00DE044C">
        <w:rPr>
          <w:color w:val="000000" w:themeColor="text1"/>
        </w:rPr>
        <w:t>Ratio Analysis</w:t>
      </w:r>
      <w:bookmarkEnd w:id="29"/>
    </w:p>
    <w:p w:rsidR="00B46550" w:rsidRPr="00DE044C" w:rsidRDefault="00B46550">
      <w:pPr>
        <w:spacing w:line="360" w:lineRule="auto"/>
        <w:jc w:val="both"/>
        <w:rPr>
          <w:b/>
          <w:bCs/>
          <w:color w:val="000000" w:themeColor="text1"/>
          <w:sz w:val="24"/>
          <w:szCs w:val="24"/>
          <w:lang w:val="en-GB"/>
        </w:rPr>
      </w:pPr>
      <w:r w:rsidRPr="00DE044C">
        <w:rPr>
          <w:noProof/>
          <w:color w:val="000000" w:themeColor="text1"/>
          <w:lang w:val="en-US" w:bidi="gu-IN"/>
        </w:rPr>
        <w:drawing>
          <wp:inline distT="0" distB="0" distL="0" distR="0">
            <wp:extent cx="5943600" cy="4039513"/>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5943600" cy="4039513"/>
                    </a:xfrm>
                    <a:prstGeom prst="rect">
                      <a:avLst/>
                    </a:prstGeom>
                    <a:noFill/>
                    <a:ln>
                      <a:noFill/>
                    </a:ln>
                  </pic:spPr>
                </pic:pic>
              </a:graphicData>
            </a:graphic>
          </wp:inline>
        </w:drawing>
      </w:r>
    </w:p>
    <w:p w:rsidR="008A321C" w:rsidRPr="00DE044C" w:rsidRDefault="00B46550" w:rsidP="00107E7F">
      <w:pPr>
        <w:spacing w:line="360" w:lineRule="auto"/>
        <w:jc w:val="center"/>
        <w:rPr>
          <w:b/>
          <w:bCs/>
          <w:color w:val="000000" w:themeColor="text1"/>
          <w:sz w:val="24"/>
          <w:szCs w:val="24"/>
          <w:lang w:val="en-GB"/>
        </w:rPr>
      </w:pPr>
      <w:r w:rsidRPr="00DE044C">
        <w:rPr>
          <w:b/>
          <w:bCs/>
          <w:color w:val="000000" w:themeColor="text1"/>
          <w:sz w:val="24"/>
          <w:szCs w:val="24"/>
          <w:lang w:val="en-GB"/>
        </w:rPr>
        <w:t xml:space="preserve">Table 1: Financial Ratio </w:t>
      </w:r>
      <w:r w:rsidR="00AA4F0A" w:rsidRPr="00DE044C">
        <w:rPr>
          <w:b/>
          <w:bCs/>
          <w:color w:val="000000" w:themeColor="text1"/>
          <w:sz w:val="24"/>
          <w:szCs w:val="24"/>
          <w:lang w:val="en-GB"/>
        </w:rPr>
        <w:t>Analysis</w:t>
      </w:r>
      <w:r w:rsidRPr="00DE044C">
        <w:rPr>
          <w:b/>
          <w:bCs/>
          <w:color w:val="000000" w:themeColor="text1"/>
          <w:sz w:val="24"/>
          <w:szCs w:val="24"/>
          <w:lang w:val="en-GB"/>
        </w:rPr>
        <w:t xml:space="preserve"> of Tesla</w:t>
      </w:r>
    </w:p>
    <w:p w:rsidR="00AA4F0A" w:rsidRPr="00DE044C" w:rsidRDefault="00AA4F0A" w:rsidP="00107E7F">
      <w:pPr>
        <w:spacing w:line="360" w:lineRule="auto"/>
        <w:jc w:val="center"/>
        <w:rPr>
          <w:bCs/>
          <w:color w:val="000000" w:themeColor="text1"/>
          <w:sz w:val="24"/>
          <w:szCs w:val="24"/>
          <w:lang w:val="en-GB"/>
        </w:rPr>
      </w:pPr>
      <w:r w:rsidRPr="00DE044C">
        <w:rPr>
          <w:bCs/>
          <w:color w:val="000000" w:themeColor="text1"/>
          <w:sz w:val="24"/>
          <w:szCs w:val="24"/>
          <w:lang w:val="en-GB"/>
        </w:rPr>
        <w:t>(Source: Excel)</w:t>
      </w:r>
    </w:p>
    <w:p w:rsidR="00F96D86" w:rsidRPr="00DE044C" w:rsidRDefault="00F96D86">
      <w:pPr>
        <w:rPr>
          <w:b/>
          <w:bCs/>
          <w:color w:val="000000" w:themeColor="text1"/>
          <w:sz w:val="24"/>
          <w:szCs w:val="24"/>
          <w:lang w:val="en-GB"/>
        </w:rPr>
      </w:pPr>
      <w:r w:rsidRPr="00DE044C">
        <w:rPr>
          <w:color w:val="000000" w:themeColor="text1"/>
        </w:rPr>
        <w:br w:type="page"/>
      </w:r>
    </w:p>
    <w:p w:rsidR="008A321C" w:rsidRPr="00DE044C" w:rsidRDefault="00F96D86" w:rsidP="00F96D86">
      <w:pPr>
        <w:pStyle w:val="Heading2"/>
        <w:rPr>
          <w:color w:val="000000" w:themeColor="text1"/>
        </w:rPr>
      </w:pPr>
      <w:bookmarkStart w:id="30" w:name="_Toc227578762"/>
      <w:r w:rsidRPr="00DE044C">
        <w:rPr>
          <w:color w:val="000000" w:themeColor="text1"/>
        </w:rPr>
        <w:lastRenderedPageBreak/>
        <w:t>Appendix 2:</w:t>
      </w:r>
      <w:r w:rsidR="008A321C" w:rsidRPr="00DE044C">
        <w:rPr>
          <w:color w:val="000000" w:themeColor="text1"/>
        </w:rPr>
        <w:t xml:space="preserve"> Cash operating Cycle</w:t>
      </w:r>
      <w:bookmarkEnd w:id="30"/>
    </w:p>
    <w:p w:rsidR="00E001AC" w:rsidRPr="00DE044C" w:rsidRDefault="008A321C">
      <w:pPr>
        <w:spacing w:line="360" w:lineRule="auto"/>
        <w:jc w:val="both"/>
        <w:rPr>
          <w:b/>
          <w:bCs/>
          <w:color w:val="000000" w:themeColor="text1"/>
          <w:sz w:val="24"/>
          <w:szCs w:val="24"/>
          <w:lang w:val="en-GB"/>
        </w:rPr>
      </w:pPr>
      <w:r w:rsidRPr="00DE044C">
        <w:rPr>
          <w:noProof/>
          <w:color w:val="000000" w:themeColor="text1"/>
          <w:lang w:val="en-US" w:bidi="gu-IN"/>
        </w:rPr>
        <w:drawing>
          <wp:inline distT="0" distB="0" distL="0" distR="0">
            <wp:extent cx="5683250" cy="19875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5683250" cy="1987550"/>
                    </a:xfrm>
                    <a:prstGeom prst="rect">
                      <a:avLst/>
                    </a:prstGeom>
                    <a:noFill/>
                    <a:ln>
                      <a:noFill/>
                    </a:ln>
                  </pic:spPr>
                </pic:pic>
              </a:graphicData>
            </a:graphic>
          </wp:inline>
        </w:drawing>
      </w:r>
    </w:p>
    <w:p w:rsidR="008A321C" w:rsidRPr="00DE044C" w:rsidRDefault="008A321C" w:rsidP="008A321C">
      <w:pPr>
        <w:spacing w:line="360" w:lineRule="auto"/>
        <w:jc w:val="center"/>
        <w:rPr>
          <w:b/>
          <w:bCs/>
          <w:color w:val="000000" w:themeColor="text1"/>
          <w:sz w:val="24"/>
          <w:szCs w:val="24"/>
          <w:lang w:val="en-GB"/>
        </w:rPr>
      </w:pPr>
      <w:r w:rsidRPr="00DE044C">
        <w:rPr>
          <w:b/>
          <w:bCs/>
          <w:color w:val="000000" w:themeColor="text1"/>
          <w:sz w:val="24"/>
          <w:szCs w:val="24"/>
          <w:lang w:val="en-GB"/>
        </w:rPr>
        <w:t>Table 2: Cash Operating Cycle</w:t>
      </w:r>
    </w:p>
    <w:p w:rsidR="00AA4F0A" w:rsidRPr="00DE044C" w:rsidRDefault="00AA4F0A" w:rsidP="00AA4F0A">
      <w:pPr>
        <w:spacing w:line="360" w:lineRule="auto"/>
        <w:jc w:val="center"/>
        <w:rPr>
          <w:bCs/>
          <w:color w:val="000000" w:themeColor="text1"/>
          <w:sz w:val="24"/>
          <w:szCs w:val="24"/>
          <w:lang w:val="en-GB"/>
        </w:rPr>
      </w:pPr>
      <w:r w:rsidRPr="00DE044C">
        <w:rPr>
          <w:bCs/>
          <w:color w:val="000000" w:themeColor="text1"/>
          <w:sz w:val="24"/>
          <w:szCs w:val="24"/>
          <w:lang w:val="en-GB"/>
        </w:rPr>
        <w:t>(Source: Excel)</w:t>
      </w:r>
    </w:p>
    <w:p w:rsidR="00AA4F0A" w:rsidRPr="00DE044C" w:rsidRDefault="00AA4F0A" w:rsidP="008A321C">
      <w:pPr>
        <w:spacing w:line="360" w:lineRule="auto"/>
        <w:jc w:val="center"/>
        <w:rPr>
          <w:b/>
          <w:bCs/>
          <w:color w:val="000000" w:themeColor="text1"/>
          <w:sz w:val="24"/>
          <w:szCs w:val="24"/>
          <w:lang w:val="en-GB"/>
        </w:rPr>
      </w:pPr>
    </w:p>
    <w:p w:rsidR="008A321C" w:rsidRPr="00DE044C" w:rsidRDefault="008A321C">
      <w:pPr>
        <w:spacing w:line="360" w:lineRule="auto"/>
        <w:jc w:val="both"/>
        <w:rPr>
          <w:b/>
          <w:bCs/>
          <w:color w:val="000000" w:themeColor="text1"/>
          <w:sz w:val="24"/>
          <w:szCs w:val="24"/>
          <w:lang w:val="en-GB"/>
        </w:rPr>
      </w:pPr>
    </w:p>
    <w:p w:rsidR="00F96D86" w:rsidRPr="00DE044C" w:rsidRDefault="00F96D86">
      <w:pPr>
        <w:rPr>
          <w:b/>
          <w:bCs/>
          <w:color w:val="000000" w:themeColor="text1"/>
          <w:sz w:val="24"/>
          <w:szCs w:val="24"/>
          <w:lang w:val="en-GB"/>
        </w:rPr>
      </w:pPr>
      <w:r w:rsidRPr="00DE044C">
        <w:rPr>
          <w:color w:val="000000" w:themeColor="text1"/>
        </w:rPr>
        <w:br w:type="page"/>
      </w:r>
    </w:p>
    <w:p w:rsidR="008A321C" w:rsidRPr="00DE044C" w:rsidRDefault="00F96D86" w:rsidP="00F96D86">
      <w:pPr>
        <w:pStyle w:val="Heading2"/>
        <w:rPr>
          <w:color w:val="000000" w:themeColor="text1"/>
        </w:rPr>
      </w:pPr>
      <w:bookmarkStart w:id="31" w:name="_Toc227578763"/>
      <w:r w:rsidRPr="00DE044C">
        <w:rPr>
          <w:color w:val="000000" w:themeColor="text1"/>
        </w:rPr>
        <w:lastRenderedPageBreak/>
        <w:t xml:space="preserve">Appendix 3: </w:t>
      </w:r>
      <w:r w:rsidR="008A321C" w:rsidRPr="00DE044C">
        <w:rPr>
          <w:color w:val="000000" w:themeColor="text1"/>
        </w:rPr>
        <w:t>Investment Appraisal and Capital Budgeting</w:t>
      </w:r>
      <w:bookmarkEnd w:id="31"/>
    </w:p>
    <w:p w:rsidR="008A321C" w:rsidRPr="00DE044C" w:rsidRDefault="008A321C" w:rsidP="008A321C">
      <w:pPr>
        <w:spacing w:line="360" w:lineRule="auto"/>
        <w:jc w:val="center"/>
        <w:rPr>
          <w:b/>
          <w:bCs/>
          <w:color w:val="000000" w:themeColor="text1"/>
          <w:sz w:val="24"/>
          <w:szCs w:val="24"/>
          <w:lang w:val="en-GB"/>
        </w:rPr>
      </w:pPr>
      <w:r w:rsidRPr="00DE044C">
        <w:rPr>
          <w:noProof/>
          <w:color w:val="000000" w:themeColor="text1"/>
          <w:lang w:val="en-US" w:bidi="gu-IN"/>
        </w:rPr>
        <w:drawing>
          <wp:inline distT="0" distB="0" distL="0" distR="0">
            <wp:extent cx="4489450" cy="3216758"/>
            <wp:effectExtent l="0" t="0" r="6350" b="317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4491923" cy="3218530"/>
                    </a:xfrm>
                    <a:prstGeom prst="rect">
                      <a:avLst/>
                    </a:prstGeom>
                    <a:noFill/>
                    <a:ln>
                      <a:noFill/>
                    </a:ln>
                  </pic:spPr>
                </pic:pic>
              </a:graphicData>
            </a:graphic>
          </wp:inline>
        </w:drawing>
      </w:r>
    </w:p>
    <w:p w:rsidR="008A321C" w:rsidRPr="00DE044C" w:rsidRDefault="008A321C" w:rsidP="008A321C">
      <w:pPr>
        <w:spacing w:line="360" w:lineRule="auto"/>
        <w:jc w:val="center"/>
        <w:rPr>
          <w:b/>
          <w:bCs/>
          <w:color w:val="000000" w:themeColor="text1"/>
          <w:sz w:val="24"/>
          <w:szCs w:val="24"/>
          <w:lang w:val="en-GB"/>
        </w:rPr>
      </w:pPr>
      <w:r w:rsidRPr="00DE044C">
        <w:rPr>
          <w:b/>
          <w:bCs/>
          <w:color w:val="000000" w:themeColor="text1"/>
          <w:sz w:val="24"/>
          <w:szCs w:val="24"/>
          <w:lang w:val="en-GB"/>
        </w:rPr>
        <w:t xml:space="preserve">Table 3: </w:t>
      </w:r>
      <w:r w:rsidR="00FF1BF0" w:rsidRPr="00DE044C">
        <w:rPr>
          <w:b/>
          <w:bCs/>
          <w:color w:val="000000" w:themeColor="text1"/>
          <w:sz w:val="24"/>
          <w:szCs w:val="24"/>
          <w:lang w:val="en-GB"/>
        </w:rPr>
        <w:t>Project A</w:t>
      </w:r>
    </w:p>
    <w:p w:rsidR="00AA4F0A" w:rsidRPr="00DE044C" w:rsidRDefault="00AA4F0A" w:rsidP="00AA4F0A">
      <w:pPr>
        <w:spacing w:line="360" w:lineRule="auto"/>
        <w:jc w:val="center"/>
        <w:rPr>
          <w:bCs/>
          <w:color w:val="000000" w:themeColor="text1"/>
          <w:sz w:val="24"/>
          <w:szCs w:val="24"/>
          <w:lang w:val="en-GB"/>
        </w:rPr>
      </w:pPr>
      <w:r w:rsidRPr="00DE044C">
        <w:rPr>
          <w:bCs/>
          <w:color w:val="000000" w:themeColor="text1"/>
          <w:sz w:val="24"/>
          <w:szCs w:val="24"/>
          <w:lang w:val="en-GB"/>
        </w:rPr>
        <w:t>(Source: Excel)</w:t>
      </w:r>
    </w:p>
    <w:p w:rsidR="008A321C" w:rsidRPr="00DE044C" w:rsidRDefault="008A321C" w:rsidP="008A321C">
      <w:pPr>
        <w:spacing w:line="360" w:lineRule="auto"/>
        <w:jc w:val="center"/>
        <w:rPr>
          <w:b/>
          <w:bCs/>
          <w:color w:val="000000" w:themeColor="text1"/>
          <w:sz w:val="24"/>
          <w:szCs w:val="24"/>
          <w:lang w:val="en-GB"/>
        </w:rPr>
      </w:pPr>
      <w:r w:rsidRPr="00DE044C">
        <w:rPr>
          <w:noProof/>
          <w:color w:val="000000" w:themeColor="text1"/>
          <w:lang w:val="en-US" w:bidi="gu-IN"/>
        </w:rPr>
        <w:drawing>
          <wp:inline distT="0" distB="0" distL="0" distR="0">
            <wp:extent cx="4318000" cy="3093912"/>
            <wp:effectExtent l="0" t="0" r="635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4320743" cy="3095877"/>
                    </a:xfrm>
                    <a:prstGeom prst="rect">
                      <a:avLst/>
                    </a:prstGeom>
                    <a:noFill/>
                    <a:ln>
                      <a:noFill/>
                    </a:ln>
                  </pic:spPr>
                </pic:pic>
              </a:graphicData>
            </a:graphic>
          </wp:inline>
        </w:drawing>
      </w:r>
    </w:p>
    <w:p w:rsidR="00FF1BF0" w:rsidRPr="00DE044C" w:rsidRDefault="00FF1BF0" w:rsidP="00FF1BF0">
      <w:pPr>
        <w:spacing w:line="360" w:lineRule="auto"/>
        <w:jc w:val="center"/>
        <w:rPr>
          <w:b/>
          <w:bCs/>
          <w:color w:val="000000" w:themeColor="text1"/>
          <w:sz w:val="24"/>
          <w:szCs w:val="24"/>
          <w:lang w:val="en-GB"/>
        </w:rPr>
      </w:pPr>
      <w:r w:rsidRPr="00DE044C">
        <w:rPr>
          <w:b/>
          <w:bCs/>
          <w:color w:val="000000" w:themeColor="text1"/>
          <w:sz w:val="24"/>
          <w:szCs w:val="24"/>
          <w:lang w:val="en-GB"/>
        </w:rPr>
        <w:t>Table 4: Project B</w:t>
      </w:r>
    </w:p>
    <w:p w:rsidR="00AA4F0A" w:rsidRPr="00DE044C" w:rsidRDefault="00AA4F0A" w:rsidP="00AA4F0A">
      <w:pPr>
        <w:spacing w:line="360" w:lineRule="auto"/>
        <w:jc w:val="center"/>
        <w:rPr>
          <w:bCs/>
          <w:color w:val="000000" w:themeColor="text1"/>
          <w:sz w:val="24"/>
          <w:szCs w:val="24"/>
          <w:lang w:val="en-GB"/>
        </w:rPr>
      </w:pPr>
      <w:r w:rsidRPr="00DE044C">
        <w:rPr>
          <w:bCs/>
          <w:color w:val="000000" w:themeColor="text1"/>
          <w:sz w:val="24"/>
          <w:szCs w:val="24"/>
          <w:lang w:val="en-GB"/>
        </w:rPr>
        <w:t>(Source: Excel)</w:t>
      </w:r>
    </w:p>
    <w:p w:rsidR="008A321C" w:rsidRPr="00DE044C" w:rsidRDefault="008A321C" w:rsidP="008A321C">
      <w:pPr>
        <w:spacing w:line="360" w:lineRule="auto"/>
        <w:jc w:val="center"/>
        <w:rPr>
          <w:b/>
          <w:bCs/>
          <w:color w:val="000000" w:themeColor="text1"/>
          <w:sz w:val="24"/>
          <w:szCs w:val="24"/>
          <w:lang w:val="en-GB"/>
        </w:rPr>
      </w:pPr>
      <w:r w:rsidRPr="00DE044C">
        <w:rPr>
          <w:noProof/>
          <w:color w:val="000000" w:themeColor="text1"/>
          <w:lang w:val="en-US" w:bidi="gu-IN"/>
        </w:rPr>
        <w:lastRenderedPageBreak/>
        <w:drawing>
          <wp:inline distT="0" distB="0" distL="0" distR="0">
            <wp:extent cx="4591050" cy="3289556"/>
            <wp:effectExtent l="0" t="0" r="0" b="635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4592379" cy="3290508"/>
                    </a:xfrm>
                    <a:prstGeom prst="rect">
                      <a:avLst/>
                    </a:prstGeom>
                    <a:noFill/>
                    <a:ln>
                      <a:noFill/>
                    </a:ln>
                  </pic:spPr>
                </pic:pic>
              </a:graphicData>
            </a:graphic>
          </wp:inline>
        </w:drawing>
      </w:r>
    </w:p>
    <w:p w:rsidR="00FF1BF0" w:rsidRPr="00DE044C" w:rsidRDefault="00FF1BF0" w:rsidP="00FF1BF0">
      <w:pPr>
        <w:spacing w:line="360" w:lineRule="auto"/>
        <w:jc w:val="center"/>
        <w:rPr>
          <w:b/>
          <w:bCs/>
          <w:color w:val="000000" w:themeColor="text1"/>
          <w:sz w:val="24"/>
          <w:szCs w:val="24"/>
          <w:lang w:val="en-GB"/>
        </w:rPr>
      </w:pPr>
      <w:r w:rsidRPr="00DE044C">
        <w:rPr>
          <w:b/>
          <w:bCs/>
          <w:color w:val="000000" w:themeColor="text1"/>
          <w:sz w:val="24"/>
          <w:szCs w:val="24"/>
          <w:lang w:val="en-GB"/>
        </w:rPr>
        <w:t>Table 5: Project C</w:t>
      </w:r>
    </w:p>
    <w:p w:rsidR="00AA4F0A" w:rsidRPr="00DE044C" w:rsidRDefault="00AA4F0A" w:rsidP="00AA4F0A">
      <w:pPr>
        <w:spacing w:line="360" w:lineRule="auto"/>
        <w:jc w:val="center"/>
        <w:rPr>
          <w:bCs/>
          <w:color w:val="000000" w:themeColor="text1"/>
          <w:sz w:val="24"/>
          <w:szCs w:val="24"/>
          <w:lang w:val="en-GB"/>
        </w:rPr>
      </w:pPr>
      <w:r w:rsidRPr="00DE044C">
        <w:rPr>
          <w:bCs/>
          <w:color w:val="000000" w:themeColor="text1"/>
          <w:sz w:val="24"/>
          <w:szCs w:val="24"/>
          <w:lang w:val="en-GB"/>
        </w:rPr>
        <w:t>(Source: Excel)</w:t>
      </w:r>
    </w:p>
    <w:p w:rsidR="00AA4F0A" w:rsidRPr="00DE044C" w:rsidRDefault="00AA4F0A" w:rsidP="00FF1BF0">
      <w:pPr>
        <w:spacing w:line="360" w:lineRule="auto"/>
        <w:jc w:val="center"/>
        <w:rPr>
          <w:b/>
          <w:bCs/>
          <w:color w:val="000000" w:themeColor="text1"/>
          <w:sz w:val="24"/>
          <w:szCs w:val="24"/>
          <w:lang w:val="en-GB"/>
        </w:rPr>
      </w:pPr>
    </w:p>
    <w:p w:rsidR="00FF1BF0" w:rsidRPr="00DE044C" w:rsidRDefault="00FF1BF0" w:rsidP="008A321C">
      <w:pPr>
        <w:spacing w:line="360" w:lineRule="auto"/>
        <w:jc w:val="center"/>
        <w:rPr>
          <w:b/>
          <w:bCs/>
          <w:color w:val="000000" w:themeColor="text1"/>
          <w:sz w:val="24"/>
          <w:szCs w:val="24"/>
          <w:lang w:val="en-GB"/>
        </w:rPr>
      </w:pPr>
    </w:p>
    <w:p w:rsidR="00E001AC" w:rsidRPr="00DE044C" w:rsidRDefault="00E001AC">
      <w:pPr>
        <w:spacing w:line="360" w:lineRule="auto"/>
        <w:jc w:val="both"/>
        <w:rPr>
          <w:b/>
          <w:bCs/>
          <w:color w:val="000000" w:themeColor="text1"/>
          <w:sz w:val="24"/>
          <w:szCs w:val="24"/>
          <w:lang w:val="en-GB"/>
        </w:rPr>
      </w:pPr>
    </w:p>
    <w:p w:rsidR="00E001AC" w:rsidRPr="00DE044C" w:rsidRDefault="00E001AC">
      <w:pPr>
        <w:spacing w:line="360" w:lineRule="auto"/>
        <w:jc w:val="both"/>
        <w:rPr>
          <w:b/>
          <w:bCs/>
          <w:color w:val="000000" w:themeColor="text1"/>
          <w:sz w:val="24"/>
          <w:szCs w:val="24"/>
          <w:lang w:val="en-GB"/>
        </w:rPr>
      </w:pPr>
    </w:p>
    <w:sectPr w:rsidR="00E001AC" w:rsidRPr="00DE044C" w:rsidSect="00003612">
      <w:footerReference w:type="default" r:id="rId42"/>
      <w:pgSz w:w="11906" w:h="16838" w:code="9"/>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2"/>
      <w:cols w:space="720"/>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56535" w:rsidRDefault="00756535" w:rsidP="00E1059E">
      <w:pPr>
        <w:spacing w:line="240" w:lineRule="auto"/>
      </w:pPr>
      <w:r>
        <w:separator/>
      </w:r>
    </w:p>
  </w:endnote>
  <w:endnote w:type="continuationSeparator" w:id="1">
    <w:p w:rsidR="00756535" w:rsidRDefault="00756535" w:rsidP="00E1059E">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1" w:fontKey="{CBAFC785-D7F8-4E06-910E-32BD34EECD87}"/>
  </w:font>
  <w:font w:name="Calibri">
    <w:panose1 w:val="020F0502020204030204"/>
    <w:charset w:val="00"/>
    <w:family w:val="swiss"/>
    <w:pitch w:val="variable"/>
    <w:sig w:usb0="E4002EFF" w:usb1="C000247B" w:usb2="00000009" w:usb3="00000000" w:csb0="000001FF" w:csb1="00000000"/>
    <w:embedRegular r:id="rId2" w:fontKey="{D4EDC94E-6E77-4113-9FE7-83BF5216197A}"/>
  </w:font>
  <w:font w:name="Shruti">
    <w:altName w:val="Cambria Math"/>
    <w:panose1 w:val="02000500000000000000"/>
    <w:charset w:val="01"/>
    <w:family w:val="roman"/>
    <w:notTrueType/>
    <w:pitch w:val="variable"/>
    <w:sig w:usb0="00000000" w:usb1="00000000" w:usb2="00000000" w:usb3="00000000" w:csb0="00000000" w:csb1="00000000"/>
  </w:font>
  <w:font w:name="Arial MT">
    <w:altName w:val="Arial"/>
    <w:charset w:val="01"/>
    <w:family w:val="swiss"/>
    <w:pitch w:val="variable"/>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embedRegular r:id="rId3" w:fontKey="{3CF9C02A-C711-4A05-B229-B8B037B9CD26}"/>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8289222"/>
      <w:docPartObj>
        <w:docPartGallery w:val="Page Numbers (Bottom of Page)"/>
        <w:docPartUnique/>
      </w:docPartObj>
    </w:sdtPr>
    <w:sdtEndPr>
      <w:rPr>
        <w:noProof/>
        <w:sz w:val="20"/>
        <w:szCs w:val="20"/>
      </w:rPr>
    </w:sdtEndPr>
    <w:sdtContent>
      <w:p w:rsidR="00003612" w:rsidRPr="00003612" w:rsidRDefault="00577332">
        <w:pPr>
          <w:pStyle w:val="Footer"/>
          <w:jc w:val="right"/>
          <w:rPr>
            <w:sz w:val="20"/>
            <w:szCs w:val="20"/>
          </w:rPr>
        </w:pPr>
        <w:r w:rsidRPr="00003612">
          <w:rPr>
            <w:sz w:val="20"/>
            <w:szCs w:val="20"/>
          </w:rPr>
          <w:fldChar w:fldCharType="begin"/>
        </w:r>
        <w:r w:rsidR="00003612" w:rsidRPr="00003612">
          <w:rPr>
            <w:sz w:val="20"/>
            <w:szCs w:val="20"/>
          </w:rPr>
          <w:instrText xml:space="preserve"> PAGE   \* MERGEFORMAT </w:instrText>
        </w:r>
        <w:r w:rsidRPr="00003612">
          <w:rPr>
            <w:sz w:val="20"/>
            <w:szCs w:val="20"/>
          </w:rPr>
          <w:fldChar w:fldCharType="separate"/>
        </w:r>
        <w:r w:rsidR="00003612">
          <w:rPr>
            <w:noProof/>
            <w:sz w:val="20"/>
            <w:szCs w:val="20"/>
          </w:rPr>
          <w:t>1</w:t>
        </w:r>
        <w:r w:rsidRPr="00003612">
          <w:rPr>
            <w:noProof/>
            <w:sz w:val="20"/>
            <w:szCs w:val="20"/>
          </w:rPr>
          <w:fldChar w:fldCharType="end"/>
        </w:r>
      </w:p>
    </w:sdtContent>
  </w:sdt>
  <w:p w:rsidR="00003612" w:rsidRDefault="00003612">
    <w:pPr>
      <w:pStyle w:val="BodyText"/>
      <w:spacing w:line="14" w:lineRule="auto"/>
      <w:rPr>
        <w:sz w:val="19"/>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3612" w:rsidRDefault="00577332">
    <w:pPr>
      <w:pStyle w:val="Footer"/>
      <w:jc w:val="right"/>
    </w:pPr>
    <w:r w:rsidRPr="00003612">
      <w:rPr>
        <w:sz w:val="20"/>
        <w:szCs w:val="20"/>
      </w:rPr>
      <w:fldChar w:fldCharType="begin"/>
    </w:r>
    <w:r w:rsidR="00003612" w:rsidRPr="00003612">
      <w:rPr>
        <w:sz w:val="20"/>
        <w:szCs w:val="20"/>
      </w:rPr>
      <w:instrText xml:space="preserve"> PAGE   \* MERGEFORMAT </w:instrText>
    </w:r>
    <w:r w:rsidRPr="00003612">
      <w:rPr>
        <w:sz w:val="20"/>
        <w:szCs w:val="20"/>
      </w:rPr>
      <w:fldChar w:fldCharType="separate"/>
    </w:r>
    <w:r w:rsidR="00A92844">
      <w:rPr>
        <w:noProof/>
        <w:sz w:val="20"/>
        <w:szCs w:val="20"/>
      </w:rPr>
      <w:t>2</w:t>
    </w:r>
    <w:r w:rsidRPr="00003612">
      <w:rPr>
        <w:noProof/>
        <w:sz w:val="20"/>
        <w:szCs w:val="20"/>
      </w:rPr>
      <w:fldChar w:fldCharType="end"/>
    </w:r>
    <w:r>
      <w:rPr>
        <w:noProof/>
      </w:rPr>
    </w:r>
  </w:p>
  <w:p w:rsidR="006C6ADB" w:rsidRDefault="006C6ADB"/>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56535" w:rsidRDefault="00756535" w:rsidP="00E1059E">
      <w:pPr>
        <w:spacing w:line="240" w:lineRule="auto"/>
      </w:pPr>
      <w:r>
        <w:separator/>
      </w:r>
    </w:p>
  </w:footnote>
  <w:footnote w:type="continuationSeparator" w:id="1">
    <w:p w:rsidR="00756535" w:rsidRDefault="00756535" w:rsidP="00E1059E">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074B29"/>
    <w:multiLevelType w:val="hybridMultilevel"/>
    <w:tmpl w:val="6E8A1AA4"/>
    <w:lvl w:ilvl="0" w:tplc="78188EF8">
      <w:numFmt w:val="bullet"/>
      <w:lvlText w:val=""/>
      <w:lvlJc w:val="left"/>
      <w:pPr>
        <w:ind w:left="823" w:hanging="360"/>
      </w:pPr>
      <w:rPr>
        <w:rFonts w:ascii="Symbol" w:eastAsia="Symbol" w:hAnsi="Symbol" w:cs="Symbol" w:hint="default"/>
        <w:b w:val="0"/>
        <w:bCs w:val="0"/>
        <w:i w:val="0"/>
        <w:iCs w:val="0"/>
        <w:spacing w:val="0"/>
        <w:w w:val="100"/>
        <w:sz w:val="22"/>
        <w:szCs w:val="22"/>
        <w:lang w:val="en-US" w:eastAsia="en-US" w:bidi="ar-SA"/>
      </w:rPr>
    </w:lvl>
    <w:lvl w:ilvl="1" w:tplc="49A6E5DC">
      <w:numFmt w:val="bullet"/>
      <w:lvlText w:val="•"/>
      <w:lvlJc w:val="left"/>
      <w:pPr>
        <w:ind w:left="1712" w:hanging="360"/>
      </w:pPr>
      <w:rPr>
        <w:rFonts w:hint="default"/>
        <w:lang w:val="en-US" w:eastAsia="en-US" w:bidi="ar-SA"/>
      </w:rPr>
    </w:lvl>
    <w:lvl w:ilvl="2" w:tplc="B3DEC27C">
      <w:numFmt w:val="bullet"/>
      <w:lvlText w:val="•"/>
      <w:lvlJc w:val="left"/>
      <w:pPr>
        <w:ind w:left="2604" w:hanging="360"/>
      </w:pPr>
      <w:rPr>
        <w:rFonts w:hint="default"/>
        <w:lang w:val="en-US" w:eastAsia="en-US" w:bidi="ar-SA"/>
      </w:rPr>
    </w:lvl>
    <w:lvl w:ilvl="3" w:tplc="862E1992">
      <w:numFmt w:val="bullet"/>
      <w:lvlText w:val="•"/>
      <w:lvlJc w:val="left"/>
      <w:pPr>
        <w:ind w:left="3496" w:hanging="360"/>
      </w:pPr>
      <w:rPr>
        <w:rFonts w:hint="default"/>
        <w:lang w:val="en-US" w:eastAsia="en-US" w:bidi="ar-SA"/>
      </w:rPr>
    </w:lvl>
    <w:lvl w:ilvl="4" w:tplc="649C35E0">
      <w:numFmt w:val="bullet"/>
      <w:lvlText w:val="•"/>
      <w:lvlJc w:val="left"/>
      <w:pPr>
        <w:ind w:left="4388" w:hanging="360"/>
      </w:pPr>
      <w:rPr>
        <w:rFonts w:hint="default"/>
        <w:lang w:val="en-US" w:eastAsia="en-US" w:bidi="ar-SA"/>
      </w:rPr>
    </w:lvl>
    <w:lvl w:ilvl="5" w:tplc="1FD0F8A6">
      <w:numFmt w:val="bullet"/>
      <w:lvlText w:val="•"/>
      <w:lvlJc w:val="left"/>
      <w:pPr>
        <w:ind w:left="5280" w:hanging="360"/>
      </w:pPr>
      <w:rPr>
        <w:rFonts w:hint="default"/>
        <w:lang w:val="en-US" w:eastAsia="en-US" w:bidi="ar-SA"/>
      </w:rPr>
    </w:lvl>
    <w:lvl w:ilvl="6" w:tplc="B888AD56">
      <w:numFmt w:val="bullet"/>
      <w:lvlText w:val="•"/>
      <w:lvlJc w:val="left"/>
      <w:pPr>
        <w:ind w:left="6172" w:hanging="360"/>
      </w:pPr>
      <w:rPr>
        <w:rFonts w:hint="default"/>
        <w:lang w:val="en-US" w:eastAsia="en-US" w:bidi="ar-SA"/>
      </w:rPr>
    </w:lvl>
    <w:lvl w:ilvl="7" w:tplc="3F0ADAC0">
      <w:numFmt w:val="bullet"/>
      <w:lvlText w:val="•"/>
      <w:lvlJc w:val="left"/>
      <w:pPr>
        <w:ind w:left="7064" w:hanging="360"/>
      </w:pPr>
      <w:rPr>
        <w:rFonts w:hint="default"/>
        <w:lang w:val="en-US" w:eastAsia="en-US" w:bidi="ar-SA"/>
      </w:rPr>
    </w:lvl>
    <w:lvl w:ilvl="8" w:tplc="8696BB20">
      <w:numFmt w:val="bullet"/>
      <w:lvlText w:val="•"/>
      <w:lvlJc w:val="left"/>
      <w:pPr>
        <w:ind w:left="7956" w:hanging="360"/>
      </w:pPr>
      <w:rPr>
        <w:rFonts w:hint="default"/>
        <w:lang w:val="en-US" w:eastAsia="en-US" w:bidi="ar-SA"/>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TrueTypeFonts/>
  <w:defaultTabStop w:val="720"/>
  <w:characterSpacingControl w:val="doNotCompress"/>
  <w:hdrShapeDefaults>
    <o:shapedefaults v:ext="edit" spidmax="5122"/>
  </w:hdrShapeDefaults>
  <w:footnotePr>
    <w:footnote w:id="0"/>
    <w:footnote w:id="1"/>
  </w:footnotePr>
  <w:endnotePr>
    <w:endnote w:id="0"/>
    <w:endnote w:id="1"/>
  </w:endnotePr>
  <w:compat/>
  <w:rsids>
    <w:rsidRoot w:val="00E001AC"/>
    <w:rsid w:val="00002345"/>
    <w:rsid w:val="00003612"/>
    <w:rsid w:val="00017708"/>
    <w:rsid w:val="000A14ED"/>
    <w:rsid w:val="00107E7F"/>
    <w:rsid w:val="0012122C"/>
    <w:rsid w:val="0012146A"/>
    <w:rsid w:val="00125049"/>
    <w:rsid w:val="00130216"/>
    <w:rsid w:val="00166253"/>
    <w:rsid w:val="001A1E50"/>
    <w:rsid w:val="001A2F0A"/>
    <w:rsid w:val="001F2E9B"/>
    <w:rsid w:val="002454FD"/>
    <w:rsid w:val="00263A6C"/>
    <w:rsid w:val="00284B55"/>
    <w:rsid w:val="002A105B"/>
    <w:rsid w:val="00310AC5"/>
    <w:rsid w:val="003C78B4"/>
    <w:rsid w:val="004710A9"/>
    <w:rsid w:val="004873E6"/>
    <w:rsid w:val="00532B62"/>
    <w:rsid w:val="00577332"/>
    <w:rsid w:val="005873F2"/>
    <w:rsid w:val="00661EA1"/>
    <w:rsid w:val="006C0EF2"/>
    <w:rsid w:val="006C6ADB"/>
    <w:rsid w:val="00756535"/>
    <w:rsid w:val="00777D28"/>
    <w:rsid w:val="007C4F09"/>
    <w:rsid w:val="00821690"/>
    <w:rsid w:val="008360C0"/>
    <w:rsid w:val="008A321C"/>
    <w:rsid w:val="00947715"/>
    <w:rsid w:val="009C266A"/>
    <w:rsid w:val="009C5278"/>
    <w:rsid w:val="009D36C3"/>
    <w:rsid w:val="00A1169E"/>
    <w:rsid w:val="00A7343A"/>
    <w:rsid w:val="00A828AD"/>
    <w:rsid w:val="00A90EE4"/>
    <w:rsid w:val="00A92844"/>
    <w:rsid w:val="00AA4F0A"/>
    <w:rsid w:val="00B25E5E"/>
    <w:rsid w:val="00B46550"/>
    <w:rsid w:val="00B75883"/>
    <w:rsid w:val="00BC5E4B"/>
    <w:rsid w:val="00BD2BD6"/>
    <w:rsid w:val="00DE044C"/>
    <w:rsid w:val="00E001AC"/>
    <w:rsid w:val="00E1059E"/>
    <w:rsid w:val="00E15BA6"/>
    <w:rsid w:val="00E315E7"/>
    <w:rsid w:val="00E80612"/>
    <w:rsid w:val="00E90C6D"/>
    <w:rsid w:val="00EC29BF"/>
    <w:rsid w:val="00EE60A4"/>
    <w:rsid w:val="00F107BE"/>
    <w:rsid w:val="00F45C3B"/>
    <w:rsid w:val="00F51B8E"/>
    <w:rsid w:val="00F54359"/>
    <w:rsid w:val="00F90DBF"/>
    <w:rsid w:val="00F96D86"/>
    <w:rsid w:val="00FA47B9"/>
    <w:rsid w:val="00FF1A8E"/>
    <w:rsid w:val="00FF1BF0"/>
  </w:rsids>
  <m:mathPr>
    <m:mathFont m:val="Cambria Math"/>
    <m:brkBin m:val="before"/>
    <m:brkBinSub m:val="--"/>
    <m:smallFrac/>
    <m:dispDef/>
    <m:lMargin m:val="0"/>
    <m:rMargin m:val="0"/>
    <m:defJc m:val="centerGroup"/>
    <m:wrapIndent m:val="1440"/>
    <m:intLim m:val="subSup"/>
    <m:naryLim m:val="undOvr"/>
  </m:mathPr>
  <w:themeFontLang w:val="en-US" w:bidi="gu-I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577332"/>
  </w:style>
  <w:style w:type="paragraph" w:styleId="Heading1">
    <w:name w:val="heading 1"/>
    <w:basedOn w:val="Normal"/>
    <w:next w:val="Normal"/>
    <w:rsid w:val="00577332"/>
    <w:pPr>
      <w:keepNext/>
      <w:keepLines/>
      <w:spacing w:before="400" w:after="120"/>
      <w:outlineLvl w:val="0"/>
    </w:pPr>
    <w:rPr>
      <w:sz w:val="40"/>
      <w:szCs w:val="40"/>
    </w:rPr>
  </w:style>
  <w:style w:type="paragraph" w:styleId="Heading2">
    <w:name w:val="heading 2"/>
    <w:basedOn w:val="Normal"/>
    <w:next w:val="Normal"/>
    <w:rsid w:val="00F96D86"/>
    <w:pPr>
      <w:keepNext/>
      <w:keepLines/>
      <w:spacing w:before="360" w:after="120"/>
      <w:jc w:val="both"/>
      <w:outlineLvl w:val="1"/>
    </w:pPr>
    <w:rPr>
      <w:b/>
      <w:bCs/>
      <w:sz w:val="24"/>
      <w:szCs w:val="24"/>
      <w:lang w:val="en-GB"/>
    </w:rPr>
  </w:style>
  <w:style w:type="paragraph" w:styleId="Heading3">
    <w:name w:val="heading 3"/>
    <w:basedOn w:val="Normal"/>
    <w:next w:val="Normal"/>
    <w:rsid w:val="00F45C3B"/>
    <w:pPr>
      <w:keepNext/>
      <w:keepLines/>
      <w:spacing w:before="320" w:after="80"/>
      <w:outlineLvl w:val="2"/>
    </w:pPr>
    <w:rPr>
      <w:color w:val="000000" w:themeColor="text1"/>
      <w:sz w:val="28"/>
      <w:szCs w:val="28"/>
    </w:rPr>
  </w:style>
  <w:style w:type="paragraph" w:styleId="Heading4">
    <w:name w:val="heading 4"/>
    <w:basedOn w:val="Normal"/>
    <w:next w:val="Normal"/>
    <w:rsid w:val="00577332"/>
    <w:pPr>
      <w:keepNext/>
      <w:keepLines/>
      <w:spacing w:before="280" w:after="80"/>
      <w:outlineLvl w:val="3"/>
    </w:pPr>
    <w:rPr>
      <w:color w:val="666666"/>
      <w:sz w:val="24"/>
      <w:szCs w:val="24"/>
    </w:rPr>
  </w:style>
  <w:style w:type="paragraph" w:styleId="Heading5">
    <w:name w:val="heading 5"/>
    <w:basedOn w:val="Normal"/>
    <w:next w:val="Normal"/>
    <w:rsid w:val="00577332"/>
    <w:pPr>
      <w:keepNext/>
      <w:keepLines/>
      <w:spacing w:before="240" w:after="80"/>
      <w:outlineLvl w:val="4"/>
    </w:pPr>
    <w:rPr>
      <w:color w:val="666666"/>
    </w:rPr>
  </w:style>
  <w:style w:type="paragraph" w:styleId="Heading6">
    <w:name w:val="heading 6"/>
    <w:basedOn w:val="Normal"/>
    <w:next w:val="Normal"/>
    <w:rsid w:val="00577332"/>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rsid w:val="00577332"/>
    <w:tblPr>
      <w:tblCellMar>
        <w:top w:w="100" w:type="dxa"/>
        <w:left w:w="100" w:type="dxa"/>
        <w:bottom w:w="100" w:type="dxa"/>
        <w:right w:w="100" w:type="dxa"/>
      </w:tblCellMar>
    </w:tblPr>
  </w:style>
  <w:style w:type="paragraph" w:styleId="Title">
    <w:name w:val="Title"/>
    <w:basedOn w:val="Normal"/>
    <w:next w:val="Normal"/>
    <w:rsid w:val="00577332"/>
    <w:pPr>
      <w:keepNext/>
      <w:keepLines/>
      <w:spacing w:after="60"/>
    </w:pPr>
    <w:rPr>
      <w:sz w:val="52"/>
      <w:szCs w:val="52"/>
    </w:rPr>
  </w:style>
  <w:style w:type="paragraph" w:styleId="Subtitle">
    <w:name w:val="Subtitle"/>
    <w:basedOn w:val="Normal"/>
    <w:next w:val="Normal"/>
    <w:rsid w:val="00577332"/>
    <w:pPr>
      <w:keepNext/>
      <w:keepLines/>
      <w:spacing w:after="320"/>
    </w:pPr>
    <w:rPr>
      <w:color w:val="666666"/>
      <w:sz w:val="30"/>
      <w:szCs w:val="30"/>
    </w:rPr>
  </w:style>
  <w:style w:type="paragraph" w:styleId="CommentText">
    <w:name w:val="annotation text"/>
    <w:basedOn w:val="Normal"/>
    <w:link w:val="CommentTextChar"/>
    <w:uiPriority w:val="99"/>
    <w:semiHidden/>
    <w:unhideWhenUsed/>
    <w:rsid w:val="00577332"/>
    <w:pPr>
      <w:spacing w:line="240" w:lineRule="auto"/>
    </w:pPr>
    <w:rPr>
      <w:sz w:val="20"/>
      <w:szCs w:val="20"/>
    </w:rPr>
  </w:style>
  <w:style w:type="character" w:customStyle="1" w:styleId="CommentTextChar">
    <w:name w:val="Comment Text Char"/>
    <w:basedOn w:val="DefaultParagraphFont"/>
    <w:link w:val="CommentText"/>
    <w:uiPriority w:val="99"/>
    <w:semiHidden/>
    <w:rsid w:val="00577332"/>
    <w:rPr>
      <w:sz w:val="20"/>
      <w:szCs w:val="20"/>
    </w:rPr>
  </w:style>
  <w:style w:type="character" w:styleId="CommentReference">
    <w:name w:val="annotation reference"/>
    <w:basedOn w:val="DefaultParagraphFont"/>
    <w:uiPriority w:val="99"/>
    <w:semiHidden/>
    <w:unhideWhenUsed/>
    <w:rsid w:val="00577332"/>
    <w:rPr>
      <w:sz w:val="16"/>
      <w:szCs w:val="16"/>
    </w:rPr>
  </w:style>
  <w:style w:type="paragraph" w:styleId="BalloonText">
    <w:name w:val="Balloon Text"/>
    <w:basedOn w:val="Normal"/>
    <w:link w:val="BalloonTextChar"/>
    <w:uiPriority w:val="99"/>
    <w:semiHidden/>
    <w:unhideWhenUsed/>
    <w:rsid w:val="00A1169E"/>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1169E"/>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A1169E"/>
    <w:rPr>
      <w:b/>
      <w:bCs/>
    </w:rPr>
  </w:style>
  <w:style w:type="character" w:customStyle="1" w:styleId="CommentSubjectChar">
    <w:name w:val="Comment Subject Char"/>
    <w:basedOn w:val="CommentTextChar"/>
    <w:link w:val="CommentSubject"/>
    <w:uiPriority w:val="99"/>
    <w:semiHidden/>
    <w:rsid w:val="00A1169E"/>
    <w:rPr>
      <w:b/>
      <w:bCs/>
      <w:sz w:val="20"/>
      <w:szCs w:val="20"/>
    </w:rPr>
  </w:style>
  <w:style w:type="paragraph" w:styleId="TOCHeading">
    <w:name w:val="TOC Heading"/>
    <w:basedOn w:val="Heading1"/>
    <w:next w:val="Normal"/>
    <w:uiPriority w:val="39"/>
    <w:unhideWhenUsed/>
    <w:qFormat/>
    <w:rsid w:val="001A1E50"/>
    <w:pPr>
      <w:spacing w:before="240" w:after="0" w:line="259" w:lineRule="auto"/>
      <w:outlineLvl w:val="9"/>
    </w:pPr>
    <w:rPr>
      <w:rFonts w:asciiTheme="majorHAnsi" w:eastAsiaTheme="majorEastAsia" w:hAnsiTheme="majorHAnsi" w:cstheme="majorBidi"/>
      <w:color w:val="365F91" w:themeColor="accent1" w:themeShade="BF"/>
      <w:sz w:val="32"/>
      <w:szCs w:val="32"/>
      <w:lang w:val="en-US"/>
    </w:rPr>
  </w:style>
  <w:style w:type="character" w:styleId="Hyperlink">
    <w:name w:val="Hyperlink"/>
    <w:basedOn w:val="DefaultParagraphFont"/>
    <w:uiPriority w:val="99"/>
    <w:unhideWhenUsed/>
    <w:rsid w:val="009D36C3"/>
    <w:rPr>
      <w:color w:val="0000FF" w:themeColor="hyperlink"/>
      <w:u w:val="single"/>
    </w:rPr>
  </w:style>
  <w:style w:type="paragraph" w:styleId="TOC1">
    <w:name w:val="toc 1"/>
    <w:basedOn w:val="Normal"/>
    <w:next w:val="Normal"/>
    <w:autoRedefine/>
    <w:uiPriority w:val="39"/>
    <w:unhideWhenUsed/>
    <w:rsid w:val="001A1E50"/>
    <w:pPr>
      <w:spacing w:after="100"/>
      <w:jc w:val="both"/>
    </w:pPr>
    <w:rPr>
      <w:b/>
      <w:sz w:val="24"/>
    </w:rPr>
  </w:style>
  <w:style w:type="paragraph" w:styleId="TOC2">
    <w:name w:val="toc 2"/>
    <w:basedOn w:val="Normal"/>
    <w:next w:val="Normal"/>
    <w:autoRedefine/>
    <w:uiPriority w:val="39"/>
    <w:unhideWhenUsed/>
    <w:rsid w:val="009D36C3"/>
    <w:pPr>
      <w:spacing w:after="100"/>
      <w:ind w:left="220"/>
    </w:pPr>
  </w:style>
  <w:style w:type="paragraph" w:styleId="TOC3">
    <w:name w:val="toc 3"/>
    <w:basedOn w:val="Normal"/>
    <w:next w:val="Normal"/>
    <w:autoRedefine/>
    <w:uiPriority w:val="39"/>
    <w:unhideWhenUsed/>
    <w:rsid w:val="0012122C"/>
    <w:pPr>
      <w:spacing w:after="100"/>
      <w:ind w:left="440"/>
    </w:pPr>
  </w:style>
  <w:style w:type="paragraph" w:styleId="Header">
    <w:name w:val="header"/>
    <w:basedOn w:val="Normal"/>
    <w:link w:val="HeaderChar"/>
    <w:uiPriority w:val="99"/>
    <w:unhideWhenUsed/>
    <w:rsid w:val="00E1059E"/>
    <w:pPr>
      <w:tabs>
        <w:tab w:val="center" w:pos="4680"/>
        <w:tab w:val="right" w:pos="9360"/>
      </w:tabs>
      <w:spacing w:line="240" w:lineRule="auto"/>
    </w:pPr>
  </w:style>
  <w:style w:type="character" w:customStyle="1" w:styleId="HeaderChar">
    <w:name w:val="Header Char"/>
    <w:basedOn w:val="DefaultParagraphFont"/>
    <w:link w:val="Header"/>
    <w:uiPriority w:val="99"/>
    <w:rsid w:val="00E1059E"/>
  </w:style>
  <w:style w:type="paragraph" w:styleId="Footer">
    <w:name w:val="footer"/>
    <w:basedOn w:val="Normal"/>
    <w:link w:val="FooterChar"/>
    <w:uiPriority w:val="99"/>
    <w:unhideWhenUsed/>
    <w:rsid w:val="00E1059E"/>
    <w:pPr>
      <w:tabs>
        <w:tab w:val="center" w:pos="4680"/>
        <w:tab w:val="right" w:pos="9360"/>
      </w:tabs>
      <w:spacing w:line="240" w:lineRule="auto"/>
    </w:pPr>
  </w:style>
  <w:style w:type="character" w:customStyle="1" w:styleId="FooterChar">
    <w:name w:val="Footer Char"/>
    <w:basedOn w:val="DefaultParagraphFont"/>
    <w:link w:val="Footer"/>
    <w:uiPriority w:val="99"/>
    <w:rsid w:val="00E1059E"/>
  </w:style>
  <w:style w:type="paragraph" w:styleId="ListParagraph">
    <w:name w:val="List Paragraph"/>
    <w:basedOn w:val="Normal"/>
    <w:uiPriority w:val="34"/>
    <w:qFormat/>
    <w:rsid w:val="008A321C"/>
    <w:pPr>
      <w:ind w:left="720"/>
      <w:contextualSpacing/>
    </w:pPr>
  </w:style>
  <w:style w:type="paragraph" w:styleId="BodyText">
    <w:name w:val="Body Text"/>
    <w:basedOn w:val="Normal"/>
    <w:link w:val="BodyTextChar"/>
    <w:uiPriority w:val="1"/>
    <w:qFormat/>
    <w:rsid w:val="00003612"/>
    <w:pPr>
      <w:widowControl w:val="0"/>
      <w:autoSpaceDE w:val="0"/>
      <w:autoSpaceDN w:val="0"/>
      <w:spacing w:line="240" w:lineRule="auto"/>
    </w:pPr>
    <w:rPr>
      <w:rFonts w:ascii="Arial MT" w:eastAsia="Arial MT" w:hAnsi="Arial MT" w:cs="Arial MT"/>
      <w:lang w:val="en-US"/>
    </w:rPr>
  </w:style>
  <w:style w:type="character" w:customStyle="1" w:styleId="BodyTextChar">
    <w:name w:val="Body Text Char"/>
    <w:basedOn w:val="DefaultParagraphFont"/>
    <w:link w:val="BodyText"/>
    <w:uiPriority w:val="1"/>
    <w:rsid w:val="00003612"/>
    <w:rPr>
      <w:rFonts w:ascii="Arial MT" w:eastAsia="Arial MT" w:hAnsi="Arial MT" w:cs="Arial MT"/>
      <w:lang w:val="en-US"/>
    </w:rPr>
  </w:style>
  <w:style w:type="paragraph" w:customStyle="1" w:styleId="TableParagraph">
    <w:name w:val="Table Paragraph"/>
    <w:basedOn w:val="Normal"/>
    <w:uiPriority w:val="1"/>
    <w:qFormat/>
    <w:rsid w:val="00003612"/>
    <w:pPr>
      <w:widowControl w:val="0"/>
      <w:autoSpaceDE w:val="0"/>
      <w:autoSpaceDN w:val="0"/>
      <w:spacing w:line="240" w:lineRule="auto"/>
    </w:pPr>
    <w:rPr>
      <w:rFonts w:ascii="Arial MT" w:eastAsia="Arial MT" w:hAnsi="Arial MT" w:cs="Arial MT"/>
      <w:lang w:val="en-US"/>
    </w:rPr>
  </w:style>
</w:styles>
</file>

<file path=word/webSettings.xml><?xml version="1.0" encoding="utf-8"?>
<w:webSettings xmlns:r="http://schemas.openxmlformats.org/officeDocument/2006/relationships" xmlns:w="http://schemas.openxmlformats.org/wordprocessingml/2006/main">
  <w:divs>
    <w:div w:id="91702804">
      <w:bodyDiv w:val="1"/>
      <w:marLeft w:val="0"/>
      <w:marRight w:val="0"/>
      <w:marTop w:val="0"/>
      <w:marBottom w:val="0"/>
      <w:divBdr>
        <w:top w:val="none" w:sz="0" w:space="0" w:color="auto"/>
        <w:left w:val="none" w:sz="0" w:space="0" w:color="auto"/>
        <w:bottom w:val="none" w:sz="0" w:space="0" w:color="auto"/>
        <w:right w:val="none" w:sz="0" w:space="0" w:color="auto"/>
      </w:divBdr>
    </w:div>
    <w:div w:id="548878916">
      <w:bodyDiv w:val="1"/>
      <w:marLeft w:val="0"/>
      <w:marRight w:val="0"/>
      <w:marTop w:val="0"/>
      <w:marBottom w:val="0"/>
      <w:divBdr>
        <w:top w:val="none" w:sz="0" w:space="0" w:color="auto"/>
        <w:left w:val="none" w:sz="0" w:space="0" w:color="auto"/>
        <w:bottom w:val="none" w:sz="0" w:space="0" w:color="auto"/>
        <w:right w:val="none" w:sz="0" w:space="0" w:color="auto"/>
      </w:divBdr>
    </w:div>
    <w:div w:id="754403639">
      <w:bodyDiv w:val="1"/>
      <w:marLeft w:val="0"/>
      <w:marRight w:val="0"/>
      <w:marTop w:val="0"/>
      <w:marBottom w:val="0"/>
      <w:divBdr>
        <w:top w:val="none" w:sz="0" w:space="0" w:color="auto"/>
        <w:left w:val="none" w:sz="0" w:space="0" w:color="auto"/>
        <w:bottom w:val="none" w:sz="0" w:space="0" w:color="auto"/>
        <w:right w:val="none" w:sz="0" w:space="0" w:color="auto"/>
      </w:divBdr>
    </w:div>
    <w:div w:id="982537200">
      <w:bodyDiv w:val="1"/>
      <w:marLeft w:val="0"/>
      <w:marRight w:val="0"/>
      <w:marTop w:val="0"/>
      <w:marBottom w:val="0"/>
      <w:divBdr>
        <w:top w:val="none" w:sz="0" w:space="0" w:color="auto"/>
        <w:left w:val="none" w:sz="0" w:space="0" w:color="auto"/>
        <w:bottom w:val="none" w:sz="0" w:space="0" w:color="auto"/>
        <w:right w:val="none" w:sz="0" w:space="0" w:color="auto"/>
      </w:divBdr>
    </w:div>
    <w:div w:id="18272848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hyperlink" Target="https://www.journal.privietlab.org/index.php/JEBL/article/download/308/183" TargetMode="External"/><Relationship Id="rId39" Type="http://schemas.openxmlformats.org/officeDocument/2006/relationships/image" Target="media/image13.emf"/><Relationship Id="rId3" Type="http://schemas.openxmlformats.org/officeDocument/2006/relationships/styles" Target="styles.xml"/><Relationship Id="rId21" Type="http://schemas.openxmlformats.org/officeDocument/2006/relationships/hyperlink" Target="http://journals.iarn.or.id/index.php/ARJ/article/download/208/141" TargetMode="External"/><Relationship Id="rId34" Type="http://schemas.openxmlformats.org/officeDocument/2006/relationships/hyperlink" Target="https://irjems.org/Volume-4-Issue-11/IRJEMS-V4I11P113.pdf" TargetMode="External"/><Relationship Id="rId42"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hyperlink" Target="https://jurnal.ibik.ac.id/index.php/jimkes/article/download/2742/1966" TargetMode="External"/><Relationship Id="rId33" Type="http://schemas.openxmlformats.org/officeDocument/2006/relationships/hyperlink" Target="https://www.researchgate.net/profile/Munashe-Naphtali-Mupa/publication/384735379_Turnaround_Financing_Legal_and_Financial_Considerations_for_Distressed_Companies/links/6705d4e34cb01e6ec78177c2/Turnaround-Financing-Legal-and-Financial-Considerations-for-Distressed-Companies.pdf" TargetMode="External"/><Relationship Id="rId38" Type="http://schemas.openxmlformats.org/officeDocument/2006/relationships/image" Target="media/image12.emf"/><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hyperlink" Target="https://iris.unive.it/bitstream/10278/5018541/1/article%20Avi.pdf" TargetMode="External"/><Relationship Id="rId29" Type="http://schemas.openxmlformats.org/officeDocument/2006/relationships/hyperlink" Target="https://www.researchgate.net/profile/John-Onoh/publication/393122271_Appraisal_Techniques_and_Socio-Economic_Factors_in_Real_Assets_Investment_Critical_Study_of_Micro_Small_and_Medium_Scale_Enterprises_in_Nigeria/links/685feadd39c3583512054ccb/Appraisal-Techniques-and-Socio-Economic-Factors-in-Real-Assets-Investment-Critical-Study-of-Micro-Small-and-Medium-Scale-Enterprises-in-Nigeria.pdf" TargetMode="External"/><Relationship Id="rId41" Type="http://schemas.openxmlformats.org/officeDocument/2006/relationships/image" Target="media/image15.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onlinelibrary.wiley.com/doi/abs/10.1111/acfi.13220" TargetMode="External"/><Relationship Id="rId32" Type="http://schemas.openxmlformats.org/officeDocument/2006/relationships/hyperlink" Target="https://ssapub.com/index.php/ssmj/article/download/2/2" TargetMode="External"/><Relationship Id="rId37" Type="http://schemas.openxmlformats.org/officeDocument/2006/relationships/image" Target="media/image11.emf"/><Relationship Id="rId40" Type="http://schemas.openxmlformats.org/officeDocument/2006/relationships/image" Target="media/image14.emf"/><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hyperlink" Target="https://papers.ssrn.com/sol3/Delivery.cfm?abstractid=3480884" TargetMode="External"/><Relationship Id="rId28" Type="http://schemas.openxmlformats.org/officeDocument/2006/relationships/hyperlink" Target="https://mpra.ub.uni-muenchen.de/126477/1/MPRA_paper_126477.pdf" TargetMode="External"/><Relationship Id="rId36" Type="http://schemas.openxmlformats.org/officeDocument/2006/relationships/hyperlink" Target="https://ejournal.sultanpublisher.com/index.php/ijmsa/article/download/146/104" TargetMode="External"/><Relationship Id="rId10" Type="http://schemas.openxmlformats.org/officeDocument/2006/relationships/image" Target="media/image2.png"/><Relationship Id="rId19" Type="http://schemas.openxmlformats.org/officeDocument/2006/relationships/hyperlink" Target="https://www.researchgate.net/profile/Ovbe-Akpadaka/publication/383262033_Impact_of_Cash_Conversion_Cycle_and_Financial_Stability_on_Firm_Value/links/66c4c856ccd355055fe1342b/Impact-of-Cash-Conversion-Cycle-and-Financial-Stability-on-Firm-Value.pdf" TargetMode="External"/><Relationship Id="rId31" Type="http://schemas.openxmlformats.org/officeDocument/2006/relationships/hyperlink" Target="https://jurnal.polines.ac.id/index.php/jobs/article/download/4817/108805"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6.png"/><Relationship Id="rId22" Type="http://schemas.openxmlformats.org/officeDocument/2006/relationships/hyperlink" Target="https://papers.ssrn.com/sol3/Delivery.cfm?abstractid=3183777" TargetMode="External"/><Relationship Id="rId27" Type="http://schemas.openxmlformats.org/officeDocument/2006/relationships/hyperlink" Target="https://www.rcis.ro/images/documente/rcis86_03.pdf" TargetMode="External"/><Relationship Id="rId30" Type="http://schemas.openxmlformats.org/officeDocument/2006/relationships/hyperlink" Target="https://www.tandfonline.com/doi/pdf/10.1080/23322039.2024.2404707" TargetMode="External"/><Relationship Id="rId35" Type="http://schemas.openxmlformats.org/officeDocument/2006/relationships/hyperlink" Target="https://www.researchgate.net/profile/Zhe-Yin-4/publication/364323954_Identification_of_business-project_management_processes_that_improve_capital_efficiency_of_downstream_and_chemical_projects/links/643df0e1e881690c4bdec703/Identification-of-business-project-management-processes-that-improve-capital-efficiency-of-downstream-and-chemical-projects.pdf" TargetMode="External"/><Relationship Id="rId43"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619E1D-1FDA-401B-A106-D20EB9AFA6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6524</Words>
  <Characters>37188</Characters>
  <Application>Microsoft Office Word</Application>
  <DocSecurity>0</DocSecurity>
  <Lines>309</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43625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Khodiyar Computer</dc:creator>
  <cp:lastModifiedBy>Khodiyar Computer</cp:lastModifiedBy>
  <cp:revision>2</cp:revision>
  <dcterms:created xsi:type="dcterms:W3CDTF">2026-04-23T13:46:00Z</dcterms:created>
  <dcterms:modified xsi:type="dcterms:W3CDTF">2026-04-23T13:46:00Z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b769b55e-176c-4637-85ce-89b0f3c29d51</vt:lpwstr>
  </property>
</Properties>
</file>