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rPr/>
      </w:pPr>
      <w:bookmarkStart w:colFirst="0" w:colLast="0" w:name="_6l2arz3h8n11" w:id="0"/>
      <w:bookmarkEnd w:id="0"/>
      <w:r w:rsidDel="00000000" w:rsidR="00000000" w:rsidRPr="00000000">
        <w:rPr>
          <w:rtl w:val="0"/>
        </w:rPr>
        <w:t xml:space="preserve">News and Current affairs essay</w:t>
      </w:r>
    </w:p>
    <w:p w:rsidR="00000000" w:rsidDel="00000000" w:rsidP="00000000" w:rsidRDefault="00000000" w:rsidRPr="00000000" w14:paraId="00000002">
      <w:pPr>
        <w:rPr/>
      </w:pPr>
      <w:r w:rsidDel="00000000" w:rsidR="00000000" w:rsidRPr="00000000">
        <w:rPr>
          <w:rtl w:val="0"/>
        </w:rPr>
        <w:t xml:space="preserve">The Elgin Marbles have undoubtedly been a point of contention in the Ancient history and archaeology spheres for a long time, with leaders at the British museum refusing to return the elgin marbles to Greece due to a multitude of reasons, including the 1816 government document which states that elgin was given permission (House of Commons, 1816), and an advocacy for accessibility to these historical artifacts for all, with the British museum being a free museum which many travel to to view the Elgin Marbles along with a wide range of other artifacts, arguing that the Elgin Marbles help to provide a wider cultural context for all of the artifacts in the museum (</w:t>
      </w:r>
      <w:r w:rsidDel="00000000" w:rsidR="00000000" w:rsidRPr="00000000">
        <w:rPr>
          <w:i w:val="1"/>
          <w:rtl w:val="0"/>
        </w:rPr>
        <w:t xml:space="preserve">Parthenon Sculptures - the Trustees’ statement</w:t>
      </w:r>
      <w:r w:rsidDel="00000000" w:rsidR="00000000" w:rsidRPr="00000000">
        <w:rPr>
          <w:rtl w:val="0"/>
        </w:rPr>
        <w:t xml:space="preserve">, no date). Whilst the first reason is a debate that can not easily be solved as it ignores the colonial powers of the ottoman empire not reflecting the views of the actual Athenian people of the time, accessibility to important historical artifacts is deeply important, and there should be a way to access important history no matter your class, race, language, or where you live. The concerns around accessibility to historic monuments, especially around the debates of who should own the Elgin Marbles, is exactly what a team of individuals from the institute of digital archaeology at the University of Oxford is attempting to remedy, with a robot which is using new laser technology to attempt to 3D print a life-size replica of the Elgin Marbles (Lidz and Jones, 2022). To do this, they went to the British museum and scanned the marbles with Ipads that had 3D scanning technology software developed, whilst visiting the museum as guests, and using a 3D machine to carve a replica into pentellic marble in order to achieve as similar an effect as possible.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However, the British museum have refused any actual permits for the researchers to complete their scanning of the marbles in a more detailed manner, meaning that it is unlikely they will accept the concept of utilizing a copy of the marbles as a solution to the issue of the repatriation of the Elgin Marbles(Lidz and Jones, 2022). However, the concept does provide an interesting opportunity for development of heritage and how we interact with artifacts. The concept of having copies of certain artifacts that could easily be loaned out or placed in museums around the world to showcase the magnitude and importance of these pieces, whilst being able to effectively preserve the original artifact. In fact, it has been used to create a two-third scale replica of the Monumental arch of Palmyra from Syria already, which was unveiled in Trafalgar Square after the original arch was destroyed in 2015 (Lidz and Jones, 2022). This also presents a different way in which the 3D printing of certain artifacts could be incredibly important, with recreating certain artifacts which have been destroyed to present a more accurate picture of certain monuments and architecture of a time period.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However, there are some significant concerns to consider with this type of innovation. As Colleen Morgan comments on in the New York Times article (</w:t>
      </w:r>
      <w:r w:rsidDel="00000000" w:rsidR="00000000" w:rsidRPr="00000000">
        <w:rPr>
          <w:rtl w:val="0"/>
        </w:rPr>
        <w:t xml:space="preserve">lidz</w:t>
      </w:r>
      <w:r w:rsidDel="00000000" w:rsidR="00000000" w:rsidRPr="00000000">
        <w:rPr>
          <w:rtl w:val="0"/>
        </w:rPr>
        <w:t xml:space="preserve"> and jones, 2022), “What population does this replication serve? What are the political implications?” there is a chance that this recreation of ancient artifacts could undermine the importance of the repatriation of the elgin marbles, as there is always a chance that people could take this as a suggestion for the british museum to not return the Marbles because of an accurate replacement existing. Some may argue that if anyone can have a copy of the Elgin Marbles, what makes the originals which are an integral part of Athenian culture, with Melina Mercouri stating that “they are our pride, they are our sacrifices… they are the essence of greekness” (Bland, 2022), so important? It could diminish the overall cultural importance of the original marbles.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This is just one example of a multitude of experiments and innovations which aim to increase accessibility to heritage sites around the world to increase the level of education surrounding them, as seen with replicas of artifacts or VR exhibits of sites. Some interesting iterations of this include the Colosseum app for the Colosseum in Rome, allowing individuals to walk around and have a guided tour of parts of the monument in their own time, with options for a multitude of languages. Also, VR can be used to increase access to certain exhibits through not only physical places such as the british museum, the </w:t>
      </w:r>
      <w:r w:rsidDel="00000000" w:rsidR="00000000" w:rsidRPr="00000000">
        <w:rPr>
          <w:rtl w:val="0"/>
        </w:rPr>
        <w:t xml:space="preserve">louvre</w:t>
      </w:r>
      <w:r w:rsidDel="00000000" w:rsidR="00000000" w:rsidRPr="00000000">
        <w:rPr>
          <w:rtl w:val="0"/>
        </w:rPr>
        <w:t xml:space="preserve">, the museum of modern art, and the natural history museum’s virtual exhibits, but also with entirely virtual museums such as the museum of other realities, google arts and culture, or open heritage which all have 3d VR and online recreations of certain exhibits . This helps increase accessibility to heritage sites that are integral to the understanding of world history, such as parts of Pompeii, native american settlements, and 100-year old mayan temples (Leslie, 2022). This means that individuals who may not have the money to access these sites, have a disability, or a language barrier which prevents typical access  to these sights and experiencing them in their truest form. Whilst nothing will ever compare to seeing original heritage sites with your own eyes, finding a way to make as many people involved with history and the education of the world, especially because of the fact that a lot of heritage sites depend on the interest of people to fund their preservation. </w:t>
      </w:r>
    </w:p>
    <w:p w:rsidR="00000000" w:rsidDel="00000000" w:rsidP="00000000" w:rsidRDefault="00000000" w:rsidRPr="00000000" w14:paraId="00000009">
      <w:pPr>
        <w:rPr/>
      </w:pPr>
      <w:r w:rsidDel="00000000" w:rsidR="00000000" w:rsidRPr="00000000">
        <w:rPr>
          <w:rtl w:val="0"/>
        </w:rPr>
        <w:t xml:space="preserve">However, there is a concern that must be raised surrounding whether the rise of VR exhibits and inline access to such sites may make people less incentivised to actually visit these places.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Overall, despite the important concerns surrounding the implications of VR overtaking the actual heritage sites, and the possibility of certain western museums and curators utilizing 3D printing to defend their possession, the importance of understanding how to modernize the heritage industry to increase accessibility and ensure a maintained popularity for historical sites overpowers any concerns of foul play.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spacing w:line="480" w:lineRule="auto"/>
        <w:ind w:left="720"/>
        <w:rPr/>
      </w:pPr>
      <w:r w:rsidDel="00000000" w:rsidR="00000000" w:rsidRPr="00000000">
        <w:rPr>
          <w:rtl w:val="0"/>
        </w:rPr>
      </w:r>
    </w:p>
    <w:p w:rsidR="00000000" w:rsidDel="00000000" w:rsidP="00000000" w:rsidRDefault="00000000" w:rsidRPr="00000000" w14:paraId="0000000E">
      <w:pPr>
        <w:spacing w:line="480" w:lineRule="auto"/>
        <w:ind w:left="720"/>
        <w:rPr>
          <w:u w:val="single"/>
        </w:rPr>
      </w:pPr>
      <w:r w:rsidDel="00000000" w:rsidR="00000000" w:rsidRPr="00000000">
        <w:rPr>
          <w:u w:val="single"/>
          <w:rtl w:val="0"/>
        </w:rPr>
        <w:t xml:space="preserve">Bibliography</w:t>
      </w:r>
    </w:p>
    <w:p w:rsidR="00000000" w:rsidDel="00000000" w:rsidP="00000000" w:rsidRDefault="00000000" w:rsidRPr="00000000" w14:paraId="0000000F">
      <w:pPr>
        <w:spacing w:line="480" w:lineRule="auto"/>
        <w:ind w:left="720"/>
        <w:rPr/>
      </w:pPr>
      <w:r w:rsidDel="00000000" w:rsidR="00000000" w:rsidRPr="00000000">
        <w:rPr>
          <w:rtl w:val="0"/>
        </w:rPr>
        <w:t xml:space="preserve">​‌‌‍‍​‍Bland, A. (2022) 'Wednesday briefing: How Rishi Sunak’s tantrum over the Parthenon marbles turned into a Greek tragedy,' </w:t>
      </w:r>
      <w:r w:rsidDel="00000000" w:rsidR="00000000" w:rsidRPr="00000000">
        <w:rPr>
          <w:i w:val="1"/>
          <w:rtl w:val="0"/>
        </w:rPr>
        <w:t xml:space="preserve">The Guardian</w:t>
      </w:r>
      <w:r w:rsidDel="00000000" w:rsidR="00000000" w:rsidRPr="00000000">
        <w:rPr>
          <w:rtl w:val="0"/>
        </w:rPr>
        <w:t xml:space="preserve">, 29 November. https://www.theguardian.com/world/2023/nov/29/first-edition-parthenon-marbles.</w:t>
      </w:r>
    </w:p>
    <w:p w:rsidR="00000000" w:rsidDel="00000000" w:rsidP="00000000" w:rsidRDefault="00000000" w:rsidRPr="00000000" w14:paraId="00000010">
      <w:pPr>
        <w:spacing w:line="480" w:lineRule="auto"/>
        <w:ind w:left="720"/>
        <w:rPr/>
      </w:pPr>
      <w:r w:rsidDel="00000000" w:rsidR="00000000" w:rsidRPr="00000000">
        <w:rPr>
          <w:rtl w:val="0"/>
        </w:rPr>
        <w:t xml:space="preserve">​‌‌‍‍​‍House of Commons (1816) </w:t>
      </w:r>
      <w:r w:rsidDel="00000000" w:rsidR="00000000" w:rsidRPr="00000000">
        <w:rPr>
          <w:i w:val="1"/>
          <w:rtl w:val="0"/>
        </w:rPr>
        <w:t xml:space="preserve">Report from the Select Committee of the House of Commons on the Earl of Elgin’s collection of sculptured marbles; &amp;c : Great Britain. Parliament. House of Commons. Select Committee on the Earl of Elgin’s Collection of Sculptured Marbles : Free Download, Borrow, and Streaming : Internet Archive</w:t>
      </w:r>
      <w:r w:rsidDel="00000000" w:rsidR="00000000" w:rsidRPr="00000000">
        <w:rPr>
          <w:rtl w:val="0"/>
        </w:rPr>
        <w:t xml:space="preserve">, </w:t>
      </w:r>
      <w:r w:rsidDel="00000000" w:rsidR="00000000" w:rsidRPr="00000000">
        <w:rPr>
          <w:i w:val="1"/>
          <w:rtl w:val="0"/>
        </w:rPr>
        <w:t xml:space="preserve">Internet Archive</w:t>
      </w:r>
      <w:r w:rsidDel="00000000" w:rsidR="00000000" w:rsidRPr="00000000">
        <w:rPr>
          <w:rtl w:val="0"/>
        </w:rPr>
        <w:t xml:space="preserve">. </w:t>
      </w:r>
      <w:hyperlink r:id="rId6">
        <w:r w:rsidDel="00000000" w:rsidR="00000000" w:rsidRPr="00000000">
          <w:rPr>
            <w:color w:val="1155cc"/>
            <w:u w:val="single"/>
            <w:rtl w:val="0"/>
          </w:rPr>
          <w:t xml:space="preserve">https://archive.org/details/gri_33125008272383/page/n3/mode/2up</w:t>
        </w:r>
      </w:hyperlink>
      <w:r w:rsidDel="00000000" w:rsidR="00000000" w:rsidRPr="00000000">
        <w:rPr>
          <w:rtl w:val="0"/>
        </w:rPr>
        <w:t xml:space="preserve">.</w:t>
      </w:r>
    </w:p>
    <w:p w:rsidR="00000000" w:rsidDel="00000000" w:rsidP="00000000" w:rsidRDefault="00000000" w:rsidRPr="00000000" w14:paraId="00000011">
      <w:pPr>
        <w:spacing w:line="480" w:lineRule="auto"/>
        <w:ind w:left="720"/>
        <w:rPr/>
      </w:pPr>
      <w:r w:rsidDel="00000000" w:rsidR="00000000" w:rsidRPr="00000000">
        <w:rPr>
          <w:rFonts w:ascii="Times New Roman" w:cs="Times New Roman" w:eastAsia="Times New Roman" w:hAnsi="Times New Roman"/>
          <w:sz w:val="24"/>
          <w:szCs w:val="24"/>
          <w:rtl w:val="0"/>
        </w:rPr>
        <w:t xml:space="preserve">Leslie, S. (2022) </w:t>
      </w:r>
      <w:r w:rsidDel="00000000" w:rsidR="00000000" w:rsidRPr="00000000">
        <w:rPr>
          <w:rFonts w:ascii="Times New Roman" w:cs="Times New Roman" w:eastAsia="Times New Roman" w:hAnsi="Times New Roman"/>
          <w:i w:val="1"/>
          <w:sz w:val="24"/>
          <w:szCs w:val="24"/>
          <w:rtl w:val="0"/>
        </w:rPr>
        <w:t xml:space="preserve">The Key role of VR in Preserving Cultural Heritage — AMT Lab @ CMU</w:t>
      </w:r>
      <w:r w:rsidDel="00000000" w:rsidR="00000000" w:rsidRPr="00000000">
        <w:rPr>
          <w:rFonts w:ascii="Times New Roman" w:cs="Times New Roman" w:eastAsia="Times New Roman" w:hAnsi="Times New Roman"/>
          <w:sz w:val="24"/>
          <w:szCs w:val="24"/>
          <w:rtl w:val="0"/>
        </w:rPr>
        <w:t xml:space="preserve">. https://amt-lab.org/blog/2022/4/motivating-usages-of-virtual-reality-in-cultural-heritage.</w:t>
      </w:r>
      <w:r w:rsidDel="00000000" w:rsidR="00000000" w:rsidRPr="00000000">
        <w:rPr>
          <w:rtl w:val="0"/>
        </w:rPr>
      </w:r>
    </w:p>
    <w:p w:rsidR="00000000" w:rsidDel="00000000" w:rsidP="00000000" w:rsidRDefault="00000000" w:rsidRPr="00000000" w14:paraId="00000012">
      <w:pPr>
        <w:spacing w:line="480" w:lineRule="auto"/>
        <w:ind w:left="720"/>
        <w:rPr/>
      </w:pPr>
      <w:r w:rsidDel="00000000" w:rsidR="00000000" w:rsidRPr="00000000">
        <w:rPr>
          <w:rtl w:val="0"/>
        </w:rPr>
        <w:t xml:space="preserve">​‌‌‍‍​‍Lidz, F. and Jones, F. (2022) 'Robot Might Recreate the Elgin Marbles of Greece,' </w:t>
      </w:r>
      <w:r w:rsidDel="00000000" w:rsidR="00000000" w:rsidRPr="00000000">
        <w:rPr>
          <w:i w:val="1"/>
          <w:rtl w:val="0"/>
        </w:rPr>
        <w:t xml:space="preserve">The New York Times</w:t>
      </w:r>
      <w:r w:rsidDel="00000000" w:rsidR="00000000" w:rsidRPr="00000000">
        <w:rPr>
          <w:rtl w:val="0"/>
        </w:rPr>
        <w:t xml:space="preserve">, 8 July. https://www.nytimes.com/2022/07/08/science/elgin-marbles-3d-print.html.</w:t>
      </w:r>
    </w:p>
    <w:p w:rsidR="00000000" w:rsidDel="00000000" w:rsidP="00000000" w:rsidRDefault="00000000" w:rsidRPr="00000000" w14:paraId="00000013">
      <w:pPr>
        <w:spacing w:line="480" w:lineRule="auto"/>
        <w:ind w:left="720"/>
        <w:rPr/>
      </w:pPr>
      <w:r w:rsidDel="00000000" w:rsidR="00000000" w:rsidRPr="00000000">
        <w:rPr>
          <w:rtl w:val="0"/>
        </w:rPr>
        <w:t xml:space="preserve">​‌‌‍‍​‍</w:t>
      </w:r>
      <w:r w:rsidDel="00000000" w:rsidR="00000000" w:rsidRPr="00000000">
        <w:rPr>
          <w:i w:val="1"/>
          <w:rtl w:val="0"/>
        </w:rPr>
        <w:t xml:space="preserve">Parthenon Sculptures - the Trustees’ statement</w:t>
      </w:r>
      <w:r w:rsidDel="00000000" w:rsidR="00000000" w:rsidRPr="00000000">
        <w:rPr>
          <w:rtl w:val="0"/>
        </w:rPr>
        <w:t xml:space="preserve"> (no date). https://www.britishmuseum.org/about-us/british-museum-story/contested-objects-collection/parthenon-sculptures/parthenon.</w:t>
      </w:r>
    </w:p>
    <w:p w:rsidR="00000000" w:rsidDel="00000000" w:rsidP="00000000" w:rsidRDefault="00000000" w:rsidRPr="00000000" w14:paraId="0000001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archive.org/details/gri_33125008272383/page/n3/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