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6EA6" w:rsidRDefault="003B6EA6" w:rsidP="003B6EA6">
      <w:pPr>
        <w:spacing w:line="240" w:lineRule="auto"/>
        <w:ind w:left="-283" w:right="-339"/>
        <w:rPr>
          <w:b/>
          <w:sz w:val="24"/>
          <w:szCs w:val="24"/>
          <w:u w:val="single"/>
        </w:rPr>
      </w:pPr>
      <w:r>
        <w:rPr>
          <w:b/>
          <w:sz w:val="24"/>
          <w:szCs w:val="24"/>
          <w:u w:val="single"/>
        </w:rPr>
        <w:t>Introduction</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r>
        <w:rPr>
          <w:sz w:val="24"/>
          <w:szCs w:val="24"/>
        </w:rPr>
        <w:t xml:space="preserve">This portfolio outlines an entrepreneurial educational opportunity called </w:t>
      </w:r>
      <w:r>
        <w:rPr>
          <w:b/>
          <w:i/>
          <w:sz w:val="24"/>
          <w:szCs w:val="24"/>
        </w:rPr>
        <w:t xml:space="preserve">‘Balloon Modelling.’ </w:t>
      </w:r>
      <w:r>
        <w:rPr>
          <w:sz w:val="24"/>
          <w:szCs w:val="24"/>
        </w:rPr>
        <w:t xml:space="preserve">The opportunity revolves around the skill of making balloon animals and thus incorporating teaching and learning through the skill. The entrepreneurial opportunity would be implemented within primary schools incorporating a range of learning which would also be cross-curricular. </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r>
        <w:rPr>
          <w:sz w:val="24"/>
          <w:szCs w:val="24"/>
        </w:rPr>
        <w:t>The opportunity will address the new curriculum being implemented throughout primary schools across Wales whilst also addressing the Digital Competency Framework (DCF), the Numeracy and Literacy Framework (LNF) and developing entrepreneurial and transferable skills. The portfolio will outline how the above can be addressed through the opportunity and how creativity and critical thinking can also be embedded throughout.</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r>
        <w:rPr>
          <w:sz w:val="24"/>
          <w:szCs w:val="24"/>
        </w:rPr>
        <w:t xml:space="preserve">The portfolio will look at what the entrepreneurial opportunity is, the resources needed, how the opportunity will develop entrepreneurial and employability skills, how the opportunity will link into the curriculum and 21st century learning and how creativity and critical thinking will be encouraged. Included within the portfolio is a scheme of work for the opportunity which includes how differentiation will occur, the learning aims and objectives and how different frameworks and policies will be embedded within each session. Also included is an example lesson plan showing how a session would be implemented. The portfolio will also outline how learners will be assessed and how learners will recognise what they are learning and achieving. </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r>
        <w:rPr>
          <w:sz w:val="24"/>
          <w:szCs w:val="24"/>
        </w:rPr>
        <w:t xml:space="preserve">The opportunity would be taught over a number of sessions with different assessments throughout. The sessions will be working towards an end of year assessment in the form of the students selling balloon models at the summer fete therefore providing the opportunity for students to make a profit and showcase all their ideas, efforts and skills into one final event. </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right="-339"/>
        <w:rPr>
          <w:sz w:val="24"/>
          <w:szCs w:val="24"/>
        </w:rPr>
      </w:pPr>
    </w:p>
    <w:p w:rsidR="003B6EA6" w:rsidRDefault="003B6EA6" w:rsidP="003B6EA6">
      <w:pPr>
        <w:spacing w:line="240" w:lineRule="auto"/>
        <w:ind w:right="-339"/>
        <w:rPr>
          <w:sz w:val="24"/>
          <w:szCs w:val="24"/>
        </w:rPr>
      </w:pPr>
    </w:p>
    <w:p w:rsidR="003B6EA6" w:rsidRDefault="003B6EA6" w:rsidP="003B6EA6">
      <w:pPr>
        <w:spacing w:line="240" w:lineRule="auto"/>
        <w:ind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b/>
          <w:sz w:val="24"/>
          <w:szCs w:val="24"/>
          <w:u w:val="single"/>
        </w:rPr>
      </w:pPr>
      <w:r>
        <w:rPr>
          <w:b/>
          <w:sz w:val="24"/>
          <w:szCs w:val="24"/>
          <w:u w:val="single"/>
        </w:rPr>
        <w:lastRenderedPageBreak/>
        <w:t>Rationale</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The entrepreneurial educational opportunity is called </w:t>
      </w:r>
      <w:r>
        <w:rPr>
          <w:b/>
          <w:i/>
          <w:sz w:val="24"/>
          <w:szCs w:val="24"/>
        </w:rPr>
        <w:t>‘Balloon Modelling’</w:t>
      </w:r>
      <w:r>
        <w:rPr>
          <w:sz w:val="24"/>
          <w:szCs w:val="24"/>
        </w:rPr>
        <w:t xml:space="preserve"> which will meet aspects of the curriculum and frameworks being implemented within current primary schools in the United Kingdom (UK) whilst also developing entrepreneurial skills, transferable skills and creativity. Trusty and Trusty (2011) state that balloon twisting is thought of as science but also an art. Balloon modelling according to Telford (2010) consists of using a range of different skills and knowledge to create certain animals which allows for creativity. This is because once the basics are taught and understood there are countless designing possibilities which can lead to a balloon artist to sell and make money through their balloon inventions.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In Wales a new curriculum is being implemented which is changing what is taught, how it is taught and the reasons why, with the overall purpose to ‘equip young people for life’ in the 21st century (Welsh Government. 2018, para.2). The new curriculum sees digital competency become a cross-curriculum subject along with numeracy and literacy. Also a greater emphasis is placed upon the expressive arts which revolves around creativity and imagination which leads to exploration thinking and expression of opinion (Donaldson, 2015). Through the opportunity the pupils will develop a unique skill which allows for imagination and creativity. Through different sessions they would also develop cross-curricular subject knowledge which is further expanded upon in the links to the curriculum section.</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The Welsh Government (2015, P8) state that their aims for education are to embed four key purposes. One purpose is to develop ‘ambitious capable learners’ who find information and who have the skills and knowledge which can then be used in various situations. Another purpose is to create ‘enterprising, creative contributors’ who take risks, create and grasp opportunities, problem solve and use their skills and knowledge not just to innovate but to benefit a situation. Therefore taking into account the policies mentioned the entrepreneurial opportunity will use technology to research information, with teachers using technology as a tool for teaching and to encourage independent learning with the pupils using the internet and iPad’s throughout the sessions.</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The opportunity also meets 21st century learning by incorporating the cross-curriculum subjects, engaging student’s imagination, allowing for creativity whilst also encouraging students to take a risk and be ambitious. Innovation, risk taking and ambition interlink with each other, if someone is creating and developing an idea then they are innovating and showing ambition. However there is also the chance that there may be no interest for the product or someone else might have thought of the idea before you and therefore the risk aspect is created (Rolfe, 2010). The summer fete stall allows for the pupils to use their ideas to create a product which they can then use to make a business. The pupils will learn how to make a selection of balloon animals which they will then sell on their stall. They will have to decide upon what their business will be called, what models they will be making, who will be making them, who will be selling them and how much they will be selling them </w:t>
      </w:r>
      <w:r>
        <w:rPr>
          <w:sz w:val="24"/>
          <w:szCs w:val="24"/>
        </w:rPr>
        <w:lastRenderedPageBreak/>
        <w:t xml:space="preserve">for. This will involve team working, leadership, designing, taking a chance, using maths skills to work out the price and technology to learn how to do a range of models.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Having the pupils set up their own business and sell a product means that the entrepreneurial opportunity is allowing for entrepreneurial thinking and entrepreneurship skills. Jones </w:t>
      </w:r>
      <w:r>
        <w:rPr>
          <w:i/>
          <w:sz w:val="24"/>
          <w:szCs w:val="24"/>
        </w:rPr>
        <w:t>et al.</w:t>
      </w:r>
      <w:r>
        <w:rPr>
          <w:sz w:val="24"/>
          <w:szCs w:val="24"/>
        </w:rPr>
        <w:t xml:space="preserve"> (2017) states that within education entrepreneurship can be encouraged by providing pupils with the right opportunities to allow the pupils to develop entrepreneurial skills and transferable skills which they can then use throughout their workforce life and within society such as the summer stall. Through entrepreneurship the students will develop entrepreneurial characteristics as well. In relation to government strategies the opportunity meets aspects of the ACRO model which stands for Attitudes, Creativity, Relationships and Organisation. This strategies main aim is to develop young individuals ‘attitudes, behaviour and skills’ which are needed and relevant to the current 21st century society and workforce needs (Welsh Government, 2018, para.2.). The way in which the opportunity links in with the model will be further expanded upon and discussed within the key entrepreneurial skills which the learners will develop section. </w:t>
      </w:r>
    </w:p>
    <w:p w:rsidR="003B6EA6" w:rsidRDefault="003B6EA6" w:rsidP="003B6EA6">
      <w:pPr>
        <w:ind w:left="-283" w:right="-339"/>
        <w:rPr>
          <w:b/>
          <w:sz w:val="24"/>
          <w:szCs w:val="24"/>
          <w:u w:val="single"/>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b/>
          <w:sz w:val="24"/>
          <w:szCs w:val="24"/>
          <w:u w:val="single"/>
        </w:rPr>
      </w:pPr>
      <w:r>
        <w:rPr>
          <w:b/>
          <w:sz w:val="24"/>
          <w:szCs w:val="24"/>
          <w:u w:val="single"/>
        </w:rPr>
        <w:lastRenderedPageBreak/>
        <w:t>Target Market</w:t>
      </w:r>
    </w:p>
    <w:p w:rsidR="003B6EA6" w:rsidRDefault="003B6EA6" w:rsidP="003B6EA6">
      <w:pPr>
        <w:ind w:left="-283" w:right="-339"/>
        <w:rPr>
          <w:sz w:val="24"/>
          <w:szCs w:val="24"/>
        </w:rPr>
      </w:pPr>
    </w:p>
    <w:p w:rsidR="003B6EA6" w:rsidRDefault="003B6EA6" w:rsidP="003B6EA6">
      <w:pPr>
        <w:ind w:left="-283" w:right="-339"/>
        <w:rPr>
          <w:sz w:val="24"/>
          <w:szCs w:val="24"/>
        </w:rPr>
      </w:pPr>
      <w:r>
        <w:rPr>
          <w:b/>
          <w:i/>
          <w:sz w:val="24"/>
          <w:szCs w:val="24"/>
        </w:rPr>
        <w:t>‘Balloon Modelling’</w:t>
      </w:r>
      <w:r>
        <w:rPr>
          <w:sz w:val="24"/>
          <w:szCs w:val="24"/>
        </w:rPr>
        <w:t xml:space="preserve"> would be implemented within primary schools. The pupils would be aged ten which is year 6 within the UK. One reason for this primary school age is that students are developing their fine motor skills. Balloon modelling is best learnt when it is taught physically in front of the pupils and is thought of as an art which helps to perfect fine motor skills (Devantier and Turkington, 2006). Fine motor skills can and do continue to be developed throughout life (Kelly, 2018). By students developing their fine motor skills then this enables the students to be able to do the more complex balloon models that they are presented with. Anderson (2013) states that balloon twisting can be complex and difficulty can vary.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Year 6 students are also at the age where they have good communication skills such as the ability to listen to others and follow rules. They also have increasing confidence and are developing resilience (Leyden and Shale, 2012). These are the characteristics needed for the students to run the entrepreneurial end of year stall as they will have to respect and speak to individuals older than them whilst communicating effectively to advertise their business.</w:t>
      </w:r>
    </w:p>
    <w:p w:rsidR="003B6EA6" w:rsidRDefault="003B6EA6" w:rsidP="003B6EA6">
      <w:pPr>
        <w:ind w:left="-283" w:right="-339"/>
        <w:rPr>
          <w:b/>
          <w:color w:val="FF0000"/>
          <w:sz w:val="24"/>
          <w:szCs w:val="24"/>
          <w:u w:val="single"/>
        </w:rPr>
      </w:pPr>
    </w:p>
    <w:p w:rsidR="003B6EA6" w:rsidRDefault="003B6EA6" w:rsidP="003B6EA6">
      <w:pPr>
        <w:ind w:left="-283" w:right="-339"/>
        <w:rPr>
          <w:color w:val="FF0000"/>
          <w:sz w:val="24"/>
          <w:szCs w:val="24"/>
        </w:rPr>
      </w:pPr>
      <w:r>
        <w:rPr>
          <w:sz w:val="24"/>
          <w:szCs w:val="24"/>
        </w:rPr>
        <w:t xml:space="preserve">The entrepreneurial opportunity would also be taught to all pupils in the year group including boys, girls and students with a range of different abilities. This is so that there is a holistic, whole year group approach and complete equality in regards to ability and gender. The Department for children, schools and families (2009) states that the best way to have equality within education is to have a whole school approach involving students fully within their learning and ensuring students have equal opportunities allowing for diversity in relation to gender and academic ability. </w:t>
      </w:r>
    </w:p>
    <w:p w:rsidR="003B6EA6" w:rsidRDefault="003B6EA6" w:rsidP="003B6EA6">
      <w:pPr>
        <w:ind w:left="-283" w:right="-339"/>
        <w:rPr>
          <w:color w:val="FF0000"/>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b/>
          <w:sz w:val="24"/>
          <w:szCs w:val="24"/>
          <w:u w:val="single"/>
        </w:rPr>
      </w:pPr>
      <w:r>
        <w:rPr>
          <w:b/>
          <w:sz w:val="24"/>
          <w:szCs w:val="24"/>
          <w:u w:val="single"/>
        </w:rPr>
        <w:lastRenderedPageBreak/>
        <w:t>What is the entrepreneurial opportunity?</w:t>
      </w:r>
    </w:p>
    <w:p w:rsidR="003B6EA6" w:rsidRDefault="003B6EA6" w:rsidP="003B6EA6">
      <w:pPr>
        <w:ind w:left="-283" w:right="-339"/>
        <w:rPr>
          <w:b/>
          <w:sz w:val="24"/>
          <w:szCs w:val="24"/>
          <w:u w:val="single"/>
        </w:rPr>
      </w:pPr>
    </w:p>
    <w:p w:rsidR="003B6EA6" w:rsidRDefault="003B6EA6" w:rsidP="003B6EA6">
      <w:pPr>
        <w:ind w:left="-283" w:right="-339"/>
        <w:rPr>
          <w:sz w:val="24"/>
          <w:szCs w:val="24"/>
        </w:rPr>
      </w:pPr>
      <w:r>
        <w:rPr>
          <w:sz w:val="24"/>
          <w:szCs w:val="24"/>
        </w:rPr>
        <w:t xml:space="preserve">The entrepreneurial opportunity is called </w:t>
      </w:r>
      <w:r>
        <w:rPr>
          <w:b/>
          <w:i/>
          <w:sz w:val="24"/>
          <w:szCs w:val="24"/>
        </w:rPr>
        <w:t xml:space="preserve">‘Balloon Modelling’ </w:t>
      </w:r>
      <w:r>
        <w:rPr>
          <w:sz w:val="24"/>
          <w:szCs w:val="24"/>
        </w:rPr>
        <w:t>and will be done over a period of 6 sessions starting with an introduction session to balloon modelling and ending with the pupils running a summer fete stall selling balloon animals. The opportunity will revolve around the students learning how to make balloon animals through balloon twisting. However the opportunity will also develop knowledge and skills in other areas as sessions would use balloon twisting as a starting to point to lead onto a  incorporating a lesson such as maths, science or ICT. The individuals involved would be the teachers and teaching assistants who are already allocated within year 6 and there would be a guest speaker in for session 2. The sessions would lead up to the end of year entrepreneurial stall whilst incorporating creativity, entrepreneurial skills, transferable skills, critical thinking, literacy, numeracy and digital technology which keeps the opportunity relevant to 21st century learning.</w:t>
      </w:r>
    </w:p>
    <w:p w:rsidR="003B6EA6" w:rsidRDefault="003B6EA6" w:rsidP="003B6EA6">
      <w:pPr>
        <w:ind w:left="-283" w:right="-339"/>
        <w:rPr>
          <w:sz w:val="24"/>
          <w:szCs w:val="24"/>
        </w:rPr>
      </w:pPr>
    </w:p>
    <w:p w:rsidR="003B6EA6" w:rsidRDefault="003B6EA6" w:rsidP="003B6EA6">
      <w:pPr>
        <w:spacing w:line="240" w:lineRule="auto"/>
        <w:ind w:left="-283" w:right="-339"/>
        <w:rPr>
          <w:sz w:val="24"/>
          <w:szCs w:val="24"/>
        </w:rPr>
      </w:pPr>
      <w:r>
        <w:rPr>
          <w:sz w:val="24"/>
          <w:szCs w:val="24"/>
        </w:rPr>
        <w:t>The opportunity will start with firstly the pupils being shown how to make the balloon animals; this would consist of the pupils looking at the teacher making a variation of balloon animals. The sessions would then be taught using balloon animals as a basis for each session but would consist of teaching different subjects and frameworks. Thirdly, digital components would be incorporated by students doing research and using digital methods as a way to represent information.</w:t>
      </w:r>
    </w:p>
    <w:p w:rsidR="003B6EA6" w:rsidRDefault="003B6EA6" w:rsidP="003B6EA6">
      <w:pPr>
        <w:ind w:left="-283" w:right="-339"/>
        <w:rPr>
          <w:sz w:val="24"/>
          <w:szCs w:val="24"/>
        </w:rPr>
      </w:pPr>
    </w:p>
    <w:p w:rsidR="003B6EA6" w:rsidRDefault="003B6EA6" w:rsidP="003B6EA6">
      <w:pPr>
        <w:ind w:left="-283" w:right="-339"/>
        <w:rPr>
          <w:color w:val="FF0000"/>
          <w:sz w:val="24"/>
          <w:szCs w:val="24"/>
          <w:u w:val="single"/>
        </w:rPr>
      </w:pPr>
      <w:r>
        <w:rPr>
          <w:sz w:val="24"/>
          <w:szCs w:val="24"/>
        </w:rPr>
        <w:t>The timing period would be kept to 6 sessions due to primary schools having time restraints. Hayes (2013) states that there are time constraints within teaching which have to be taken into account such as student absences which means having to take into account when the students leave the classroom for extended work. Furthermore the time may not available within the timetable for additional responsibilities. Therefore to adapt to the time constraints the sessions would be kept to a 1 hour 50 minutes long, with 1 session a week. Therefore there would be a greater chance of the opportunity being allowed to be implemented as the school is more likely to be able to find this time free once a week rather than running the opportunity in a week and taking a week of teaching time away from the teacher. The end session would be the summer stall with the aim of year 6 students to make a profit.</w:t>
      </w: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r>
        <w:rPr>
          <w:b/>
          <w:sz w:val="24"/>
          <w:szCs w:val="24"/>
          <w:u w:val="single"/>
        </w:rPr>
        <w:lastRenderedPageBreak/>
        <w:t xml:space="preserve">What resources are needed? </w:t>
      </w:r>
    </w:p>
    <w:p w:rsidR="003B6EA6" w:rsidRDefault="003B6EA6" w:rsidP="003B6EA6">
      <w:pPr>
        <w:ind w:left="-283" w:right="-339"/>
        <w:rPr>
          <w:b/>
          <w:sz w:val="24"/>
          <w:szCs w:val="24"/>
          <w:u w:val="single"/>
        </w:rPr>
      </w:pPr>
    </w:p>
    <w:p w:rsidR="003B6EA6" w:rsidRDefault="003B6EA6" w:rsidP="003B6EA6">
      <w:pPr>
        <w:ind w:left="-283" w:right="-339"/>
        <w:rPr>
          <w:sz w:val="24"/>
          <w:szCs w:val="24"/>
        </w:rPr>
      </w:pPr>
      <w:r>
        <w:rPr>
          <w:sz w:val="24"/>
          <w:szCs w:val="24"/>
        </w:rPr>
        <w:t xml:space="preserve">Firstly the opportunity would take place within the primary school classroom. The individuals needed would be the teacher and teaching who are already assigned to that year group. Furthermore the interactive board and projector will be used to show videos of balloon </w:t>
      </w:r>
      <w:proofErr w:type="gramStart"/>
      <w:r>
        <w:rPr>
          <w:sz w:val="24"/>
          <w:szCs w:val="24"/>
        </w:rPr>
        <w:t>animals</w:t>
      </w:r>
      <w:proofErr w:type="gramEnd"/>
      <w:r>
        <w:rPr>
          <w:sz w:val="24"/>
          <w:szCs w:val="24"/>
        </w:rPr>
        <w:t xml:space="preserve"> demonstrations and to go through each session.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Balloons would be needed with a few for each pupil as balloons will pop and different balloon models would be made. Therefore for a class of 20 approximately 500 balloons would be needed initially with scope to buy more as the different sessions go on. Additionally for the summer fete stall then around 100 more balloons should be brought. This means 600 balloons should be brought initially. Balloons would be brought from eBay in packs of 100 at a cost of £5.80 making the total cost of balloons £34.80. Pumps will also be needed to blow up the balloons with pupils having to share therefore 8 pumps would be needed sharing 1 pump between 3 pupils. After researching online the shop Wilko is selling balloon pumps for £1.10 each making the total cost for pumps £8.80 and the total initial cost for the opportunity £43.60. The money for the opportunity would initially come from the school budget but would be repaid from the summer fete stall takings. </w:t>
      </w:r>
    </w:p>
    <w:p w:rsidR="003B6EA6" w:rsidRDefault="003B6EA6" w:rsidP="003B6EA6">
      <w:pPr>
        <w:ind w:left="-283" w:right="-339"/>
        <w:rPr>
          <w:sz w:val="24"/>
          <w:szCs w:val="24"/>
        </w:rPr>
      </w:pPr>
    </w:p>
    <w:p w:rsidR="003B6EA6" w:rsidRDefault="003B6EA6" w:rsidP="003B6EA6">
      <w:pPr>
        <w:ind w:left="-283" w:right="-339"/>
        <w:rPr>
          <w:b/>
          <w:sz w:val="24"/>
          <w:szCs w:val="24"/>
          <w:u w:val="single"/>
        </w:rPr>
      </w:pPr>
      <w:r>
        <w:rPr>
          <w:sz w:val="24"/>
          <w:szCs w:val="24"/>
        </w:rPr>
        <w:t>Further resources needed are class iPads, the class computer and balloon modelling books which can be found within the local library or within the school itself. A maths and science worksheet would also be required for one of the sessions. For the end of year assessment a table will be needed along with paper and pens for the pupils to advertise their stall all of which can be found within the classroom already. Lollipop sticks with the students names would also be needed as a way questioning students.</w:t>
      </w: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p>
    <w:p w:rsidR="003B6EA6" w:rsidRDefault="003B6EA6" w:rsidP="003B6EA6">
      <w:pPr>
        <w:ind w:left="-283" w:right="-339"/>
        <w:rPr>
          <w:b/>
          <w:sz w:val="24"/>
          <w:szCs w:val="24"/>
          <w:u w:val="single"/>
        </w:rPr>
      </w:pPr>
      <w:r>
        <w:rPr>
          <w:b/>
          <w:sz w:val="24"/>
          <w:szCs w:val="24"/>
          <w:u w:val="single"/>
        </w:rPr>
        <w:lastRenderedPageBreak/>
        <w:t>The learning aims and objectives of the opportunity</w:t>
      </w:r>
    </w:p>
    <w:p w:rsidR="003B6EA6" w:rsidRDefault="003B6EA6" w:rsidP="003B6EA6">
      <w:pPr>
        <w:ind w:left="-283" w:right="-339"/>
        <w:rPr>
          <w:b/>
          <w:color w:val="FF0000"/>
          <w:sz w:val="24"/>
          <w:szCs w:val="24"/>
          <w:u w:val="single"/>
        </w:rPr>
      </w:pPr>
    </w:p>
    <w:p w:rsidR="003B6EA6" w:rsidRDefault="003B6EA6" w:rsidP="003B6EA6">
      <w:pPr>
        <w:ind w:left="-283" w:right="-339"/>
        <w:rPr>
          <w:sz w:val="24"/>
          <w:szCs w:val="24"/>
        </w:rPr>
      </w:pPr>
      <w:r>
        <w:rPr>
          <w:sz w:val="24"/>
          <w:szCs w:val="24"/>
        </w:rPr>
        <w:t xml:space="preserve">The overall aim of the entrepreneurial opportunity is for the students to accumulate all they have learnt over the 5 sessions to then run a stall in session 6 with the students competing to make the most profit compared to other stalls at the fete. The aims and objectives for each individual session can be found within the scheme of work which can be seen in Appendix 1. The aims and objectives were chosen not directly but to revolve around the overall premises to develop the needed and demanded skills of a 21st century workforce and society whilst also incorporating the new curriculum being implemented within Wales.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The aims and objectives firstly meet the 21st century curriculum and develop demanded workforce and society skills by meeting aspects of the DCF. This is incorporated through using technology to expand learning methods. For example session 4 is a digital carousel which revolves around using technology to create spider diagrams, videos and fact files all of which will expand the student’s digital skill sets. </w:t>
      </w:r>
      <w:r>
        <w:rPr>
          <w:sz w:val="24"/>
          <w:szCs w:val="24"/>
          <w:highlight w:val="white"/>
        </w:rPr>
        <w:t xml:space="preserve">The Welsh Government (2018) states that the DCF aim is to develop students’ digital skills which they can then use in a variation of different situations and events such as within the changing society and workforce.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The aims and objectives also link to creativity by the students having to design and create a poster in session 4 and 5. The students will further develop their creativity and innovation through creating their own balloon animals which will be unique to them which is one of the objectives of session 3. Furthermore the students’ objectives throughout the sessions are to overall have an understanding of the process of balloon modelling whilst developing entrepreneurial skills such as organisation, team work, risk taking and transferable skills such as communication, mediation, listening, innovation and problem solving. The students will have to organise, work as part of a team and use effective communication to engage with each other. Additionally the students may disagree on aspects of their stall which they will have to overcome by listening to each other’s perspectives whilst also being assertive by making decisions which is one of the learning objectives of session 6. Session 5 objective also states that students should be able to decide upon and take on roles of responsibility. Donaldson (2015, P31) states that the curriculum should develop individuals who are ‘respectful of different views, face and overcome challenges, lead and play different roles of responsibility and connect and apply their knowledge and skills to create ideas and products.’ Therefore the objectives are meeting 21st century changing needs and demands (Donaldson, 2015).</w:t>
      </w: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r>
        <w:rPr>
          <w:b/>
          <w:sz w:val="24"/>
          <w:szCs w:val="24"/>
          <w:u w:val="single"/>
        </w:rPr>
        <w:lastRenderedPageBreak/>
        <w:t>How does is link to the curriculum?</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Through the sessions student will learn about different animals and their different habitats which incorporates the Education for Sustainable Development Global Citizenship (ESDGC). The ESDGC is made up of 7 themes and is a ‘body of knowledge which revolves around developing student’s values and attitudes, understanding and skills’ linking the students to their surroundings (Welsh Assembly Government, 2008, P4). The opportunity meets theme number 4 which is ‘Natural Environment’ which involves students learning and developing their understanding of all living species and environments and then relating this to the impact that they are having on these species and environments (Welsh Government, 2009, para.1). Furthermore some of the themes of the ESDGC have been embedded into different sessions which can be seen in the scheme of work in Appendix 1.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Through the lesson plan for session 4 which can be found within Appendix 2 the links to the curriculum can be seen in relation to numeracy, ICT, literacy and Welsh. This session revolves around a carousel incorporating digital technology through the activities such as using the class iPads to make spider diagrams and using the class computer to write fact files. This meets the DCF component of producing such as planning and finding sources and then accumulating the information found (Welsh Government, 2018). Additionally the carousel also incorporates creativity as the students have to design a poster and innovate designs for their balloon animals which </w:t>
      </w:r>
      <w:proofErr w:type="gramStart"/>
      <w:r>
        <w:rPr>
          <w:sz w:val="24"/>
          <w:szCs w:val="24"/>
        </w:rPr>
        <w:t>links</w:t>
      </w:r>
      <w:proofErr w:type="gramEnd"/>
      <w:r>
        <w:rPr>
          <w:sz w:val="24"/>
          <w:szCs w:val="24"/>
        </w:rPr>
        <w:t xml:space="preserve"> into Donaldson’s curriculum. The opportunity also develops maths skills through pricing and by the students having to know different lengths for the sections but also how many times the balloon needs twisting (Fife, 1994). This correlates to the LNF in particular the numeracy framework strand of ‘using number skills’ such as fractions and to ‘manage money’ (Welsh Government, 2014). </w:t>
      </w: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p>
    <w:p w:rsidR="003B6EA6" w:rsidRDefault="003B6EA6" w:rsidP="003B6EA6">
      <w:pPr>
        <w:ind w:left="-283" w:right="-339"/>
        <w:rPr>
          <w:b/>
          <w:sz w:val="24"/>
          <w:szCs w:val="24"/>
          <w:u w:val="single"/>
        </w:rPr>
      </w:pPr>
      <w:r>
        <w:rPr>
          <w:b/>
          <w:sz w:val="24"/>
          <w:szCs w:val="24"/>
          <w:u w:val="single"/>
        </w:rPr>
        <w:lastRenderedPageBreak/>
        <w:t>The key entrepreneurial and employability skills which learners will develop</w:t>
      </w:r>
    </w:p>
    <w:p w:rsidR="003B6EA6" w:rsidRDefault="003B6EA6" w:rsidP="003B6EA6">
      <w:pPr>
        <w:ind w:left="-283" w:right="-339"/>
        <w:rPr>
          <w:b/>
          <w:sz w:val="24"/>
          <w:szCs w:val="24"/>
          <w:u w:val="single"/>
        </w:rPr>
      </w:pPr>
    </w:p>
    <w:p w:rsidR="003B6EA6" w:rsidRDefault="003B6EA6" w:rsidP="003B6EA6">
      <w:pPr>
        <w:ind w:left="-283" w:right="-339"/>
        <w:rPr>
          <w:sz w:val="24"/>
          <w:szCs w:val="24"/>
        </w:rPr>
      </w:pPr>
      <w:r>
        <w:rPr>
          <w:sz w:val="24"/>
          <w:szCs w:val="24"/>
        </w:rPr>
        <w:t xml:space="preserve">Entrepreneurial thinking according to Fleischmann (2015) revolves around an individual who is confident in their ability, someone who is not afraid to take a chance in the hope of something positive coming from it and someone who challenges the status quo in the aim to improve a situation. Furthermore it consists of having a mind-set and traits of an entrepreneur which is to be a leader, to be a risk taker, to be creative, to be organised, to be an opportunist, an innovator and to be a decision maker (Kreuger 2007 as cited by Spruijt, 2017). The way this is achieved is through the end of year summer fete stall process. The pupils have to organize their own stall and decide on what products are best which may be the easiest ones which are less time consuming, they have to set their own prices therefore be decisive, advertise be other pupils and parents and seize opportunities to do this. The ACRO model consists of specific traits which the Welsh Government have found to be key to what is being demanded which also correlates to the traits of an entrepreneur.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Creativity according to theorist John Gardener as cited by Jill (2012, P8) is </w:t>
      </w:r>
      <w:r>
        <w:rPr>
          <w:sz w:val="24"/>
          <w:szCs w:val="24"/>
          <w:highlight w:val="white"/>
        </w:rPr>
        <w:t xml:space="preserve">‘the ability to solve problems and raise new questions.’ Additionally Kaufman states (2009) creativity to be originality, to think of ideas and push the boundaries, to be imaginative and to innovate through creation. </w:t>
      </w:r>
      <w:r>
        <w:rPr>
          <w:sz w:val="24"/>
          <w:szCs w:val="24"/>
        </w:rPr>
        <w:t xml:space="preserve">When looking at the </w:t>
      </w:r>
      <w:r>
        <w:rPr>
          <w:b/>
          <w:i/>
          <w:sz w:val="24"/>
          <w:szCs w:val="24"/>
        </w:rPr>
        <w:t xml:space="preserve">‘Balloon Modelling’ </w:t>
      </w:r>
      <w:r>
        <w:rPr>
          <w:sz w:val="24"/>
          <w:szCs w:val="24"/>
        </w:rPr>
        <w:t xml:space="preserve">opportunity it meets the ACRO model through firstly creativity. This occurs when problems arise during the opportunity the pupils have to address these and therefore think of a way to overcome these hence they are developing their problem solving and critical thinking skills. Furthermore through thinking of their own balloon models and then physically creating them then they are generating their own ideas, creating opportunities and innovating which correlates to the ACRO creativity component of innovation, problem solving and thinking of their own ideas (Welsh Government, 2018).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The students will also be developing relationship and organisation traits of the ACRO model and employability skills such as team work, communication, planning, resource management, researching, negotiation and persuasion. This occurs when the pupils plan and run their end of year stall which will consist of the pupils setting-up the whole ‘business’ of selling their balloon models (Gibb, 2008). The students will have to work together to set up and run the stall. The students will have to attract customers, decide upon what animals there are going to make, decide upon the price of their products, they need to take the necessary steps to have the right resources in place whilst advertising and selling their product. The skills the students are developing here are not just entrepreneurial skills but also transferable skills, which are skills which can be used in a variation of situations (OECD, 2012). </w:t>
      </w: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r>
        <w:rPr>
          <w:b/>
          <w:sz w:val="24"/>
          <w:szCs w:val="24"/>
          <w:u w:val="single"/>
        </w:rPr>
        <w:lastRenderedPageBreak/>
        <w:t xml:space="preserve">How will learners recognise the skills they are developing? </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The way in which the students will understand why they are undertaking within the opportunity and how the opportunity links into their learning is through firstly stating the learning aims and objectives to the students which will allow for peer and class discussion to take place. The class discussion will allow the students the opportunity to ask the teacher questions regarding the aims and objectives therefore leading them to develop a deeper understanding to what they should gain from each session. The peer discussion will allow the students to discuss different aspects of what they think they are aiming to achieve therefore allowing them to develop their understanding in a language in which they relate to (Linn and Hsi, 2009). Both </w:t>
      </w:r>
      <w:proofErr w:type="gramStart"/>
      <w:r>
        <w:rPr>
          <w:sz w:val="24"/>
          <w:szCs w:val="24"/>
        </w:rPr>
        <w:t>discussion</w:t>
      </w:r>
      <w:proofErr w:type="gramEnd"/>
      <w:r>
        <w:rPr>
          <w:sz w:val="24"/>
          <w:szCs w:val="24"/>
        </w:rPr>
        <w:t xml:space="preserve"> will allow the students to acknowledge and grasp the understanding of the aims and objectives.</w:t>
      </w:r>
    </w:p>
    <w:p w:rsidR="003B6EA6" w:rsidRDefault="003B6EA6" w:rsidP="003B6EA6">
      <w:pPr>
        <w:ind w:left="-283" w:right="-339"/>
        <w:rPr>
          <w:sz w:val="24"/>
          <w:szCs w:val="24"/>
        </w:rPr>
      </w:pPr>
    </w:p>
    <w:p w:rsidR="003B6EA6" w:rsidRDefault="003B6EA6" w:rsidP="003B6EA6">
      <w:pPr>
        <w:ind w:left="-283" w:right="-339"/>
        <w:rPr>
          <w:sz w:val="24"/>
          <w:szCs w:val="24"/>
        </w:rPr>
      </w:pPr>
      <w:r>
        <w:rPr>
          <w:sz w:val="24"/>
          <w:szCs w:val="24"/>
        </w:rPr>
        <w:t xml:space="preserve">Secondly a way in which to follow up the discussion which further ensures learners are recognising if they are learning and achieving what they should be is through self-assessment at the end of each session. According to Wiliam </w:t>
      </w:r>
      <w:r>
        <w:rPr>
          <w:i/>
          <w:sz w:val="24"/>
          <w:szCs w:val="24"/>
        </w:rPr>
        <w:t xml:space="preserve">et al. </w:t>
      </w:r>
      <w:r>
        <w:rPr>
          <w:sz w:val="24"/>
          <w:szCs w:val="24"/>
        </w:rPr>
        <w:t xml:space="preserve">(2004) self-assessment allows the students to gain knowledge about their goals. Self-assessment allows the students to know what they should be achieving with them then setting themselves goals to work towards. The way in which the students can do this is through a formative assessment strategy of a self-assessment slip with an example being found within Appendix 3. The slip would be done as a class but each individual student will have one and the teacher will go through the slip stage by stage. It starts with a table which comprises of aspects of work which the student will either tick if they have achieved this or cross if they have not. For example the table states have you designed an attractive poster fit for purpose? This will involve the students looking at their posters and deciding whether they have made a poster which is appealing and contains all the information needed to advertise their stall effectively. Once the table is completed the students will then go on to further self-assess deciding what they think they have achieved which they will place by the yellow star and what they think they could improve upon next time which they will place by the N.S. which stands for next steps. </w:t>
      </w: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p>
    <w:p w:rsidR="003B6EA6" w:rsidRDefault="003B6EA6" w:rsidP="003B6EA6">
      <w:pPr>
        <w:ind w:left="-283" w:right="-339"/>
        <w:rPr>
          <w:sz w:val="24"/>
          <w:szCs w:val="24"/>
        </w:rPr>
      </w:pPr>
      <w:bookmarkStart w:id="0" w:name="_GoBack"/>
      <w:bookmarkEnd w:id="0"/>
      <w:r>
        <w:rPr>
          <w:b/>
          <w:sz w:val="24"/>
          <w:szCs w:val="24"/>
          <w:u w:val="single"/>
        </w:rPr>
        <w:lastRenderedPageBreak/>
        <w:t>How will the opportunity be assessed and evaluated?</w:t>
      </w:r>
    </w:p>
    <w:p w:rsidR="003B6EA6" w:rsidRDefault="003B6EA6" w:rsidP="003B6EA6">
      <w:pPr>
        <w:ind w:left="-283" w:right="-339"/>
        <w:rPr>
          <w:sz w:val="24"/>
          <w:szCs w:val="24"/>
        </w:rPr>
      </w:pPr>
    </w:p>
    <w:p w:rsidR="003B6EA6" w:rsidRDefault="003B6EA6" w:rsidP="003B6EA6">
      <w:pPr>
        <w:spacing w:line="240" w:lineRule="auto"/>
        <w:ind w:left="-283" w:right="-339"/>
        <w:rPr>
          <w:sz w:val="24"/>
          <w:szCs w:val="24"/>
        </w:rPr>
      </w:pPr>
      <w:r>
        <w:rPr>
          <w:sz w:val="24"/>
          <w:szCs w:val="24"/>
        </w:rPr>
        <w:t>The opportunity will be assessed through summative and formative assessment strategies. Firstly the opportunity will be assessed overall through the end of year summer fete stall which will accumulate all the students learning within this assessment. A summative assessment consists of bringing together all information into one aspect to come to an end result (Overall and Sangster, 2003). The summer fete will bring together all learnt skills and knowledge with the result being what profit the students make.</w:t>
      </w:r>
    </w:p>
    <w:p w:rsidR="003B6EA6" w:rsidRDefault="003B6EA6" w:rsidP="003B6EA6">
      <w:pPr>
        <w:spacing w:line="240" w:lineRule="auto"/>
        <w:ind w:left="-283" w:right="-339"/>
        <w:rPr>
          <w:sz w:val="24"/>
          <w:szCs w:val="24"/>
        </w:rPr>
      </w:pPr>
    </w:p>
    <w:p w:rsidR="003B6EA6" w:rsidRDefault="003B6EA6" w:rsidP="003B6EA6">
      <w:pPr>
        <w:spacing w:line="240" w:lineRule="auto"/>
        <w:ind w:left="-283" w:right="-339"/>
        <w:rPr>
          <w:sz w:val="24"/>
          <w:szCs w:val="24"/>
        </w:rPr>
      </w:pPr>
      <w:r>
        <w:rPr>
          <w:sz w:val="24"/>
          <w:szCs w:val="24"/>
        </w:rPr>
        <w:t xml:space="preserve">Formative assessment strategies will also be used as a method of assessment. Formative assessment is a way of gaining information which can then be used to give the children and teachers feedback in any aspect which they can then use to enhance their learning and see progression or even regression (Wiliam, 2011).Throughout the whole entrepreneurial opportunity questioning and discussions will be used throughout each of the 6 of the sessions. The questioning and discussion will take place before the session activities begin, during the activities and after the end of the session activities. This will allow the teachers to see where the students are in relation to their understanding before and after thus consolidating what the students have learnt at the end of each session. Additionally worksheets and self-assessment sheets will be done during the duration of the sessions allowing further assessment and evaluation to take place. </w:t>
      </w:r>
    </w:p>
    <w:p w:rsidR="003B6EA6" w:rsidRDefault="003B6EA6" w:rsidP="003B6EA6">
      <w:pPr>
        <w:spacing w:line="240" w:lineRule="auto"/>
        <w:ind w:left="-283" w:right="-339"/>
        <w:rPr>
          <w:sz w:val="24"/>
          <w:szCs w:val="24"/>
        </w:rPr>
      </w:pPr>
    </w:p>
    <w:p w:rsidR="003E4FB2" w:rsidRDefault="001F4D28"/>
    <w:sectPr w:rsidR="003E4FB2" w:rsidSect="003B6EA6">
      <w:pgSz w:w="11906" w:h="16838"/>
      <w:pgMar w:top="1440" w:right="1418" w:bottom="1440"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F4D28" w:rsidRDefault="001F4D28" w:rsidP="003B6EA6">
      <w:pPr>
        <w:spacing w:line="240" w:lineRule="auto"/>
      </w:pPr>
      <w:r>
        <w:separator/>
      </w:r>
    </w:p>
  </w:endnote>
  <w:endnote w:type="continuationSeparator" w:id="0">
    <w:p w:rsidR="001F4D28" w:rsidRDefault="001F4D28" w:rsidP="003B6E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F4D28" w:rsidRDefault="001F4D28" w:rsidP="003B6EA6">
      <w:pPr>
        <w:spacing w:line="240" w:lineRule="auto"/>
      </w:pPr>
      <w:r>
        <w:separator/>
      </w:r>
    </w:p>
  </w:footnote>
  <w:footnote w:type="continuationSeparator" w:id="0">
    <w:p w:rsidR="001F4D28" w:rsidRDefault="001F4D28" w:rsidP="003B6E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EA6"/>
    <w:rsid w:val="001F4D28"/>
    <w:rsid w:val="002E72B2"/>
    <w:rsid w:val="003B6EA6"/>
    <w:rsid w:val="005E4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B6EA6"/>
    <w:pPr>
      <w:pBdr>
        <w:top w:val="nil"/>
        <w:left w:val="nil"/>
        <w:bottom w:val="nil"/>
        <w:right w:val="nil"/>
        <w:between w:val="nil"/>
      </w:pBdr>
      <w:spacing w:after="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EA6"/>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pPr>
    <w:rPr>
      <w:rFonts w:asciiTheme="minorHAnsi" w:eastAsiaTheme="minorHAnsi" w:hAnsiTheme="minorHAnsi" w:cstheme="minorBidi"/>
      <w:color w:val="auto"/>
      <w:lang w:eastAsia="en-US"/>
    </w:rPr>
  </w:style>
  <w:style w:type="character" w:customStyle="1" w:styleId="HeaderChar">
    <w:name w:val="Header Char"/>
    <w:basedOn w:val="DefaultParagraphFont"/>
    <w:link w:val="Header"/>
    <w:uiPriority w:val="99"/>
    <w:rsid w:val="003B6EA6"/>
  </w:style>
  <w:style w:type="paragraph" w:styleId="Footer">
    <w:name w:val="footer"/>
    <w:basedOn w:val="Normal"/>
    <w:link w:val="FooterChar"/>
    <w:uiPriority w:val="99"/>
    <w:unhideWhenUsed/>
    <w:rsid w:val="003B6EA6"/>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pPr>
    <w:rPr>
      <w:rFonts w:asciiTheme="minorHAnsi" w:eastAsiaTheme="minorHAnsi" w:hAnsiTheme="minorHAnsi" w:cstheme="minorBidi"/>
      <w:color w:val="auto"/>
      <w:lang w:eastAsia="en-US"/>
    </w:rPr>
  </w:style>
  <w:style w:type="character" w:customStyle="1" w:styleId="FooterChar">
    <w:name w:val="Footer Char"/>
    <w:basedOn w:val="DefaultParagraphFont"/>
    <w:link w:val="Footer"/>
    <w:uiPriority w:val="99"/>
    <w:rsid w:val="003B6EA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B6EA6"/>
    <w:pPr>
      <w:pBdr>
        <w:top w:val="nil"/>
        <w:left w:val="nil"/>
        <w:bottom w:val="nil"/>
        <w:right w:val="nil"/>
        <w:between w:val="nil"/>
      </w:pBdr>
      <w:spacing w:after="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EA6"/>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pPr>
    <w:rPr>
      <w:rFonts w:asciiTheme="minorHAnsi" w:eastAsiaTheme="minorHAnsi" w:hAnsiTheme="minorHAnsi" w:cstheme="minorBidi"/>
      <w:color w:val="auto"/>
      <w:lang w:eastAsia="en-US"/>
    </w:rPr>
  </w:style>
  <w:style w:type="character" w:customStyle="1" w:styleId="HeaderChar">
    <w:name w:val="Header Char"/>
    <w:basedOn w:val="DefaultParagraphFont"/>
    <w:link w:val="Header"/>
    <w:uiPriority w:val="99"/>
    <w:rsid w:val="003B6EA6"/>
  </w:style>
  <w:style w:type="paragraph" w:styleId="Footer">
    <w:name w:val="footer"/>
    <w:basedOn w:val="Normal"/>
    <w:link w:val="FooterChar"/>
    <w:uiPriority w:val="99"/>
    <w:unhideWhenUsed/>
    <w:rsid w:val="003B6EA6"/>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pPr>
    <w:rPr>
      <w:rFonts w:asciiTheme="minorHAnsi" w:eastAsiaTheme="minorHAnsi" w:hAnsiTheme="minorHAnsi" w:cstheme="minorBidi"/>
      <w:color w:val="auto"/>
      <w:lang w:eastAsia="en-US"/>
    </w:rPr>
  </w:style>
  <w:style w:type="character" w:customStyle="1" w:styleId="FooterChar">
    <w:name w:val="Footer Char"/>
    <w:basedOn w:val="DefaultParagraphFont"/>
    <w:link w:val="Footer"/>
    <w:uiPriority w:val="99"/>
    <w:rsid w:val="003B6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3631</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1</cp:revision>
  <dcterms:created xsi:type="dcterms:W3CDTF">2018-03-23T19:59:00Z</dcterms:created>
  <dcterms:modified xsi:type="dcterms:W3CDTF">2018-03-23T20:02:00Z</dcterms:modified>
</cp:coreProperties>
</file>