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D1DC0" w14:textId="77777777" w:rsidR="00CB7309" w:rsidRDefault="00CB7309">
      <w:pPr>
        <w:spacing w:line="360" w:lineRule="auto"/>
        <w:jc w:val="both"/>
        <w:rPr>
          <w:rFonts w:ascii="Arial" w:eastAsia="Arial" w:hAnsi="Arial" w:cs="Arial"/>
          <w:sz w:val="24"/>
          <w:szCs w:val="24"/>
        </w:rPr>
      </w:pPr>
    </w:p>
    <w:p w14:paraId="3B2D1DC1" w14:textId="77777777" w:rsidR="00CB7309" w:rsidRDefault="00CB7309">
      <w:pPr>
        <w:spacing w:line="360" w:lineRule="auto"/>
        <w:ind w:left="720"/>
        <w:jc w:val="both"/>
        <w:rPr>
          <w:rFonts w:ascii="Arial" w:eastAsia="Arial" w:hAnsi="Arial" w:cs="Arial"/>
          <w:sz w:val="24"/>
          <w:szCs w:val="24"/>
        </w:rPr>
      </w:pPr>
    </w:p>
    <w:p w14:paraId="3B2D1DC2" w14:textId="77777777" w:rsidR="00CB7309" w:rsidRDefault="00CB7309">
      <w:pPr>
        <w:spacing w:line="360" w:lineRule="auto"/>
        <w:ind w:left="720"/>
        <w:jc w:val="both"/>
        <w:rPr>
          <w:rFonts w:ascii="Arial" w:eastAsia="Arial" w:hAnsi="Arial" w:cs="Arial"/>
          <w:sz w:val="24"/>
          <w:szCs w:val="24"/>
        </w:rPr>
      </w:pPr>
    </w:p>
    <w:p w14:paraId="3B2D1DC3" w14:textId="77777777" w:rsidR="00CB7309" w:rsidRDefault="00CB7309">
      <w:pPr>
        <w:spacing w:line="360" w:lineRule="auto"/>
        <w:ind w:left="720"/>
        <w:jc w:val="both"/>
        <w:rPr>
          <w:rFonts w:ascii="Arial" w:eastAsia="Arial" w:hAnsi="Arial" w:cs="Arial"/>
          <w:sz w:val="24"/>
          <w:szCs w:val="24"/>
        </w:rPr>
      </w:pPr>
    </w:p>
    <w:p w14:paraId="3B2D1DC4" w14:textId="77777777" w:rsidR="00CB7309" w:rsidRDefault="00CB7309">
      <w:pPr>
        <w:spacing w:line="360" w:lineRule="auto"/>
        <w:ind w:left="720"/>
        <w:jc w:val="both"/>
        <w:rPr>
          <w:rFonts w:ascii="Arial" w:eastAsia="Arial" w:hAnsi="Arial" w:cs="Arial"/>
          <w:sz w:val="24"/>
          <w:szCs w:val="24"/>
        </w:rPr>
      </w:pPr>
    </w:p>
    <w:p w14:paraId="3B2D1DC5" w14:textId="77777777" w:rsidR="00CB7309" w:rsidRDefault="00CB7309">
      <w:pPr>
        <w:spacing w:line="360" w:lineRule="auto"/>
        <w:ind w:left="720"/>
        <w:jc w:val="both"/>
        <w:rPr>
          <w:rFonts w:ascii="Arial" w:eastAsia="Arial" w:hAnsi="Arial" w:cs="Arial"/>
          <w:sz w:val="24"/>
          <w:szCs w:val="24"/>
        </w:rPr>
      </w:pPr>
    </w:p>
    <w:p w14:paraId="3B2D1DC6" w14:textId="77777777" w:rsidR="00CB7309" w:rsidRDefault="00CB7309">
      <w:pPr>
        <w:spacing w:line="360" w:lineRule="auto"/>
        <w:ind w:left="720"/>
        <w:jc w:val="center"/>
        <w:rPr>
          <w:rFonts w:ascii="Arial" w:eastAsia="Arial" w:hAnsi="Arial" w:cs="Arial"/>
          <w:b/>
          <w:bCs/>
          <w:sz w:val="72"/>
          <w:szCs w:val="72"/>
          <w:u w:val="single"/>
        </w:rPr>
      </w:pPr>
    </w:p>
    <w:p w14:paraId="3B2D1DCA" w14:textId="3090670B" w:rsidR="00CB7309" w:rsidRDefault="007D4159">
      <w:pPr>
        <w:spacing w:line="360" w:lineRule="auto"/>
        <w:ind w:left="720"/>
        <w:jc w:val="center"/>
        <w:rPr>
          <w:rFonts w:ascii="Arial" w:eastAsia="Arial" w:hAnsi="Arial" w:cs="Arial"/>
          <w:b/>
          <w:bCs/>
          <w:sz w:val="72"/>
          <w:szCs w:val="72"/>
          <w:u w:val="single"/>
          <w:lang w:val="en-US"/>
        </w:rPr>
      </w:pPr>
      <w:r>
        <w:rPr>
          <w:rFonts w:ascii="Arial" w:eastAsia="Arial" w:hAnsi="Arial" w:cs="Arial"/>
          <w:b/>
          <w:bCs/>
          <w:sz w:val="72"/>
          <w:szCs w:val="72"/>
          <w:u w:val="single"/>
          <w:lang w:val="en-US"/>
        </w:rPr>
        <w:t xml:space="preserve">Law </w:t>
      </w:r>
      <w:r w:rsidR="00C93ECD">
        <w:rPr>
          <w:rFonts w:ascii="Arial" w:eastAsia="Arial" w:hAnsi="Arial" w:cs="Arial"/>
          <w:b/>
          <w:bCs/>
          <w:sz w:val="72"/>
          <w:szCs w:val="72"/>
          <w:u w:val="single"/>
          <w:lang w:val="en-US"/>
        </w:rPr>
        <w:t>&amp; Legal Practice</w:t>
      </w:r>
    </w:p>
    <w:p w14:paraId="297B0AA9" w14:textId="70953F5E" w:rsidR="00C93ECD" w:rsidRDefault="00C93ECD">
      <w:pPr>
        <w:spacing w:line="360" w:lineRule="auto"/>
        <w:ind w:left="720"/>
        <w:jc w:val="center"/>
        <w:rPr>
          <w:rFonts w:ascii="Arial" w:eastAsia="Arial" w:hAnsi="Arial" w:cs="Arial"/>
          <w:b/>
          <w:bCs/>
          <w:sz w:val="72"/>
          <w:szCs w:val="72"/>
          <w:u w:val="single"/>
          <w:lang w:val="en-US"/>
        </w:rPr>
      </w:pPr>
      <w:r>
        <w:rPr>
          <w:rFonts w:ascii="Arial" w:eastAsia="Arial" w:hAnsi="Arial" w:cs="Arial"/>
          <w:b/>
          <w:bCs/>
          <w:sz w:val="72"/>
          <w:szCs w:val="72"/>
          <w:u w:val="single"/>
          <w:lang w:val="en-US"/>
        </w:rPr>
        <w:t>Legal Process</w:t>
      </w:r>
    </w:p>
    <w:p w14:paraId="2DB95559" w14:textId="6681047A" w:rsidR="00495DBC" w:rsidRDefault="00495DBC">
      <w:pPr>
        <w:spacing w:line="360" w:lineRule="auto"/>
        <w:ind w:left="720"/>
        <w:jc w:val="center"/>
        <w:rPr>
          <w:rFonts w:ascii="Arial" w:eastAsia="Arial" w:hAnsi="Arial" w:cs="Arial"/>
          <w:b/>
          <w:bCs/>
          <w:sz w:val="72"/>
          <w:szCs w:val="72"/>
          <w:u w:val="single"/>
        </w:rPr>
      </w:pPr>
      <w:r>
        <w:rPr>
          <w:rFonts w:ascii="Arial" w:eastAsia="Arial" w:hAnsi="Arial" w:cs="Arial"/>
          <w:b/>
          <w:bCs/>
          <w:sz w:val="72"/>
          <w:szCs w:val="72"/>
          <w:u w:val="single"/>
          <w:lang w:val="en-US"/>
        </w:rPr>
        <w:t xml:space="preserve">Diversity in the Judiciary </w:t>
      </w:r>
    </w:p>
    <w:p w14:paraId="3B2D1DCB" w14:textId="77777777" w:rsidR="00CB7309" w:rsidRDefault="00CB7309">
      <w:pPr>
        <w:spacing w:line="360" w:lineRule="auto"/>
        <w:ind w:left="720"/>
        <w:rPr>
          <w:rFonts w:ascii="Arial" w:eastAsia="Arial" w:hAnsi="Arial" w:cs="Arial"/>
          <w:b/>
          <w:bCs/>
          <w:sz w:val="72"/>
          <w:szCs w:val="72"/>
          <w:u w:val="single"/>
        </w:rPr>
      </w:pPr>
    </w:p>
    <w:p w14:paraId="3B2D1DCC" w14:textId="77777777" w:rsidR="00CB7309" w:rsidRDefault="00CB7309">
      <w:pPr>
        <w:spacing w:line="360" w:lineRule="auto"/>
        <w:rPr>
          <w:rFonts w:ascii="Arial" w:eastAsia="Arial" w:hAnsi="Arial" w:cs="Arial"/>
          <w:b/>
          <w:bCs/>
          <w:sz w:val="72"/>
          <w:szCs w:val="72"/>
          <w:u w:val="single"/>
        </w:rPr>
      </w:pPr>
    </w:p>
    <w:p w14:paraId="3B2D1DCD" w14:textId="77777777" w:rsidR="00CB7309" w:rsidRDefault="00CB7309">
      <w:pPr>
        <w:spacing w:line="360" w:lineRule="auto"/>
        <w:ind w:left="720"/>
        <w:rPr>
          <w:rFonts w:ascii="Arial" w:eastAsia="Arial" w:hAnsi="Arial" w:cs="Arial"/>
          <w:b/>
          <w:bCs/>
          <w:sz w:val="72"/>
          <w:szCs w:val="72"/>
          <w:u w:val="single"/>
        </w:rPr>
      </w:pPr>
    </w:p>
    <w:p w14:paraId="3B2D1DCE" w14:textId="77777777" w:rsidR="00CB7309" w:rsidRDefault="00CB7309">
      <w:pPr>
        <w:spacing w:line="360" w:lineRule="auto"/>
        <w:ind w:left="720"/>
        <w:jc w:val="both"/>
        <w:rPr>
          <w:rFonts w:ascii="Arial" w:eastAsia="Arial" w:hAnsi="Arial" w:cs="Arial"/>
          <w:sz w:val="24"/>
          <w:szCs w:val="24"/>
        </w:rPr>
      </w:pPr>
    </w:p>
    <w:p w14:paraId="3B2D1DCF" w14:textId="77777777" w:rsidR="00CB7309" w:rsidRDefault="00CB7309">
      <w:pPr>
        <w:spacing w:line="360" w:lineRule="auto"/>
        <w:jc w:val="both"/>
        <w:rPr>
          <w:color w:val="000000"/>
          <w:sz w:val="24"/>
          <w:szCs w:val="24"/>
        </w:rPr>
      </w:pPr>
    </w:p>
    <w:p w14:paraId="3B2D1DD0" w14:textId="77777777" w:rsidR="00CB7309" w:rsidRDefault="00CB7309">
      <w:pPr>
        <w:spacing w:line="360" w:lineRule="auto"/>
        <w:jc w:val="both"/>
        <w:rPr>
          <w:color w:val="000000"/>
          <w:sz w:val="24"/>
          <w:szCs w:val="24"/>
        </w:rPr>
      </w:pPr>
    </w:p>
    <w:p w14:paraId="3B2D1DD1" w14:textId="77777777" w:rsidR="00CB7309" w:rsidRDefault="00CB7309">
      <w:pPr>
        <w:spacing w:line="360" w:lineRule="auto"/>
        <w:jc w:val="both"/>
        <w:rPr>
          <w:color w:val="000000"/>
          <w:sz w:val="24"/>
          <w:szCs w:val="24"/>
        </w:rPr>
      </w:pPr>
    </w:p>
    <w:p w14:paraId="3B2D1DD2" w14:textId="77777777" w:rsidR="00CB7309" w:rsidRDefault="00CB7309">
      <w:pPr>
        <w:spacing w:line="360" w:lineRule="auto"/>
        <w:jc w:val="both"/>
        <w:rPr>
          <w:color w:val="000000"/>
          <w:sz w:val="24"/>
          <w:szCs w:val="24"/>
        </w:rPr>
      </w:pPr>
    </w:p>
    <w:p w14:paraId="3B2D1DD3" w14:textId="77777777" w:rsidR="00CB7309" w:rsidRDefault="00CB7309">
      <w:pPr>
        <w:spacing w:line="360" w:lineRule="auto"/>
        <w:jc w:val="both"/>
        <w:rPr>
          <w:color w:val="000000"/>
          <w:sz w:val="24"/>
          <w:szCs w:val="24"/>
        </w:rPr>
      </w:pPr>
    </w:p>
    <w:p w14:paraId="3B2D1DD4" w14:textId="77777777" w:rsidR="00CB7309" w:rsidRDefault="00CB7309">
      <w:pPr>
        <w:spacing w:line="360" w:lineRule="auto"/>
        <w:jc w:val="both"/>
        <w:rPr>
          <w:color w:val="000000"/>
          <w:sz w:val="24"/>
          <w:szCs w:val="24"/>
        </w:rPr>
      </w:pPr>
    </w:p>
    <w:p w14:paraId="3B2D1DD5" w14:textId="77777777" w:rsidR="00CB7309" w:rsidRDefault="00CB7309">
      <w:pPr>
        <w:spacing w:line="360" w:lineRule="auto"/>
        <w:jc w:val="both"/>
        <w:rPr>
          <w:color w:val="000000"/>
          <w:sz w:val="24"/>
          <w:szCs w:val="24"/>
        </w:rPr>
      </w:pPr>
    </w:p>
    <w:p w14:paraId="250D3E79" w14:textId="77777777" w:rsidR="00506DE9" w:rsidRDefault="00506DE9">
      <w:pPr>
        <w:spacing w:line="360" w:lineRule="auto"/>
        <w:jc w:val="both"/>
        <w:rPr>
          <w:color w:val="000000"/>
          <w:sz w:val="24"/>
          <w:szCs w:val="24"/>
          <w:lang w:val="en-US"/>
        </w:rPr>
      </w:pPr>
    </w:p>
    <w:p w14:paraId="2AAA1105" w14:textId="77777777" w:rsidR="00506DE9" w:rsidRDefault="00506DE9">
      <w:pPr>
        <w:spacing w:line="360" w:lineRule="auto"/>
        <w:jc w:val="both"/>
        <w:rPr>
          <w:color w:val="000000"/>
          <w:sz w:val="24"/>
          <w:szCs w:val="24"/>
          <w:lang w:val="en-US"/>
        </w:rPr>
      </w:pPr>
    </w:p>
    <w:p w14:paraId="3B2D1DD6" w14:textId="082265DA" w:rsidR="00CB7309" w:rsidRDefault="007B3CE3">
      <w:pPr>
        <w:spacing w:line="360" w:lineRule="auto"/>
        <w:jc w:val="both"/>
        <w:rPr>
          <w:color w:val="000000"/>
          <w:sz w:val="24"/>
          <w:szCs w:val="24"/>
        </w:rPr>
      </w:pPr>
      <w:r>
        <w:rPr>
          <w:color w:val="000000"/>
          <w:sz w:val="24"/>
          <w:szCs w:val="24"/>
          <w:lang w:val="en-US"/>
        </w:rPr>
        <w:t xml:space="preserve">Diversity in any field especially the judicial branch of government is of great importance to ensure equality and provide Justice to people without any kind of discrimination. The Supreme court is the highest court of appeal in the UK which has an appellant jurisdiction over all the cases decided by inferior or lower courts (Masterman, 2010). Judiciary is the third brand of government in the United Kingdom and they hold powers of deciding the cases and hearing appeals on the lower court's decisions. Currently, there are 12 positions in the Supreme court of the UK in which there is one president, one vice/deputy president, and 10 judges (Lawrence, 2010). The appointment of judges in the supreme court is done by the Prime Minister on the recommendation of Lord Chancellor, under "Constitutional reforms act 2005". The process of appointment shows the application of diversity under which anyone fulfilling the qualifications can apply for the position, but selection would be based on the decision of the Chancellor. Diversity is questioned in the judiciary, specifically referring to the Supreme court in the UK because only 2 females and 4% of ethnic minorities (McLoughlin, 2019). This division based on gender and ethnic discrimination shows some lack of diversity but in the same place also indicates that UK judicial system is changing to adopt diversity. Maybe to a little extent, but Diversity is important in the judiciary and it provides an idea of a clean and impartial judicial system in the country without any discrimination. This essay will discuss the importance of diversity in the judicial system of the UK with specific reference to Supreme court judges. </w:t>
      </w:r>
    </w:p>
    <w:p w14:paraId="3B2D1DD7" w14:textId="77777777" w:rsidR="00CB7309" w:rsidRDefault="00CB7309">
      <w:pPr>
        <w:spacing w:line="360" w:lineRule="auto"/>
        <w:jc w:val="both"/>
        <w:rPr>
          <w:color w:val="000000"/>
          <w:sz w:val="24"/>
          <w:szCs w:val="24"/>
        </w:rPr>
      </w:pPr>
    </w:p>
    <w:p w14:paraId="3B2D1DD8" w14:textId="77777777" w:rsidR="00CB7309" w:rsidRDefault="007B3CE3">
      <w:pPr>
        <w:spacing w:line="360" w:lineRule="auto"/>
        <w:jc w:val="both"/>
        <w:rPr>
          <w:color w:val="000000"/>
          <w:sz w:val="24"/>
          <w:szCs w:val="24"/>
        </w:rPr>
      </w:pPr>
      <w:r>
        <w:rPr>
          <w:color w:val="000000"/>
          <w:sz w:val="24"/>
          <w:szCs w:val="24"/>
          <w:lang w:val="en-US"/>
        </w:rPr>
        <w:t xml:space="preserve">Supreme Court is the highest Court of appeal in the UK and the role of justices in this court of law is to decide the appellant jurisdiction cases (Tierney, 2003). For all kinds of criminal and civil cases from England and Wales, and Northern Ireland this is the final court to appeal. the court has appellant cases on the appeals of the general public on the decided cases of a lower court. Most importantly these judges decide the cases of public and constitutional importance. The role of supreme court judges is very important in providing Justice to the people and in this scenario, the scope of the unbiased and neutral judicial system is very important which gives rise to the need for diversity (Duffy-Meunier, 2012). Hence, the role of judges in the Supreme court demands diversity in judicial appointments for a clear and unbiased judicial system. </w:t>
      </w:r>
    </w:p>
    <w:p w14:paraId="3B2D1DD9" w14:textId="77777777" w:rsidR="00CB7309" w:rsidRDefault="00CB7309">
      <w:pPr>
        <w:spacing w:line="360" w:lineRule="auto"/>
        <w:jc w:val="both"/>
        <w:rPr>
          <w:color w:val="000000"/>
          <w:sz w:val="24"/>
          <w:szCs w:val="24"/>
          <w:lang w:val="en-US"/>
        </w:rPr>
      </w:pPr>
    </w:p>
    <w:p w14:paraId="3B2D1DDA" w14:textId="77777777" w:rsidR="00CB7309" w:rsidRDefault="007B3CE3">
      <w:pPr>
        <w:spacing w:line="360" w:lineRule="auto"/>
        <w:jc w:val="both"/>
        <w:rPr>
          <w:color w:val="000000"/>
          <w:sz w:val="24"/>
          <w:szCs w:val="24"/>
        </w:rPr>
      </w:pPr>
      <w:r>
        <w:rPr>
          <w:color w:val="000000"/>
          <w:sz w:val="24"/>
          <w:szCs w:val="24"/>
          <w:lang w:val="en-US"/>
        </w:rPr>
        <w:t>Powers of the supreme court are appellants and they can take suo moto action on any case or decision of the lower courts (Harries, 2010). The main power of the judges in this court is their jurisdiction over the appellant cases and they can give their decision on such cases. These powers of the judges in the supreme court are given constitutionally and they can also decide on the cases related to constitutional nature. Hence, the jurisdiction of the supreme court is the main power.</w:t>
      </w:r>
    </w:p>
    <w:p w14:paraId="3B2D1DDB" w14:textId="77777777" w:rsidR="00CB7309" w:rsidRDefault="00CB7309">
      <w:pPr>
        <w:spacing w:line="360" w:lineRule="auto"/>
        <w:ind w:left="720"/>
        <w:jc w:val="both"/>
        <w:rPr>
          <w:color w:val="000000"/>
          <w:sz w:val="24"/>
          <w:szCs w:val="24"/>
        </w:rPr>
      </w:pPr>
    </w:p>
    <w:p w14:paraId="5EFBD2D2" w14:textId="77777777" w:rsidR="00DF4447" w:rsidRDefault="007B3CE3">
      <w:pPr>
        <w:spacing w:line="360" w:lineRule="auto"/>
        <w:jc w:val="both"/>
        <w:rPr>
          <w:color w:val="000000"/>
          <w:sz w:val="24"/>
          <w:szCs w:val="24"/>
          <w:lang w:val="en-US"/>
        </w:rPr>
      </w:pPr>
      <w:r>
        <w:rPr>
          <w:color w:val="000000"/>
          <w:sz w:val="24"/>
          <w:szCs w:val="24"/>
          <w:lang w:val="en-US"/>
        </w:rPr>
        <w:t xml:space="preserve">Diversity in the judicial branch of government in the UK is important to make sure the impartiality and unbiased decisions. Ethnicity plays an important role in how the decision is made because it gives rise to the question of diversity in Judges. If there is discrimination and inequality in the appointment of judges, then </w:t>
      </w:r>
    </w:p>
    <w:p w14:paraId="3D8BE7F5" w14:textId="77777777" w:rsidR="00DF4447" w:rsidRDefault="00DF4447">
      <w:pPr>
        <w:spacing w:line="360" w:lineRule="auto"/>
        <w:jc w:val="both"/>
        <w:rPr>
          <w:color w:val="000000"/>
          <w:sz w:val="24"/>
          <w:szCs w:val="24"/>
          <w:lang w:val="en-US"/>
        </w:rPr>
      </w:pPr>
    </w:p>
    <w:p w14:paraId="3B2D1DDC" w14:textId="7DD3B321" w:rsidR="00CB7309" w:rsidRDefault="007B3CE3">
      <w:pPr>
        <w:spacing w:line="360" w:lineRule="auto"/>
        <w:jc w:val="both"/>
        <w:rPr>
          <w:color w:val="000000"/>
          <w:sz w:val="24"/>
          <w:szCs w:val="24"/>
        </w:rPr>
      </w:pPr>
      <w:r>
        <w:rPr>
          <w:color w:val="000000"/>
          <w:sz w:val="24"/>
          <w:szCs w:val="24"/>
          <w:lang w:val="en-US"/>
        </w:rPr>
        <w:t xml:space="preserve">how it can be an unbiased judicial system? There must be a representation of all the ethnic groups and genders in the supreme court to ensure diversity (Rackley, 2008). Here, diversity cannot be said of little importance but </w:t>
      </w:r>
      <w:r w:rsidR="0021489F">
        <w:rPr>
          <w:color w:val="000000"/>
          <w:sz w:val="24"/>
          <w:szCs w:val="24"/>
          <w:lang w:val="en-US"/>
        </w:rPr>
        <w:t>a necessity</w:t>
      </w:r>
      <w:r>
        <w:rPr>
          <w:color w:val="000000"/>
          <w:sz w:val="24"/>
          <w:szCs w:val="24"/>
          <w:lang w:val="en-US"/>
        </w:rPr>
        <w:t xml:space="preserve">. As there is no position or current appointment of BAME individuals in the supreme, in the history of supreme presidents of the court were male, these things point out the ethnic and gender discrimination. But now, diversity is taking place in the judiciary of the UK and equality is being promoted while making appointments (Cardwell, 2010). The Baroness Hale of Richmond is the first female president of the supreme court. Hence, these facts and figures show that the judicial system in the UK has to adopt diversity and it shows its great importance. </w:t>
      </w:r>
    </w:p>
    <w:p w14:paraId="3B2D1DDD" w14:textId="77777777" w:rsidR="00CB7309" w:rsidRDefault="00CB7309">
      <w:pPr>
        <w:spacing w:line="360" w:lineRule="auto"/>
        <w:ind w:left="720"/>
        <w:jc w:val="both"/>
        <w:rPr>
          <w:color w:val="000000"/>
          <w:sz w:val="24"/>
          <w:szCs w:val="24"/>
        </w:rPr>
      </w:pPr>
    </w:p>
    <w:p w14:paraId="3B2D1DDE" w14:textId="77777777" w:rsidR="00CB7309" w:rsidRDefault="007B3CE3">
      <w:pPr>
        <w:spacing w:line="360" w:lineRule="auto"/>
        <w:jc w:val="both"/>
        <w:rPr>
          <w:color w:val="000000"/>
          <w:sz w:val="24"/>
          <w:szCs w:val="24"/>
        </w:rPr>
      </w:pPr>
      <w:r>
        <w:rPr>
          <w:color w:val="000000"/>
          <w:sz w:val="24"/>
          <w:szCs w:val="24"/>
          <w:lang w:val="en-US"/>
        </w:rPr>
        <w:t xml:space="preserve">Decisions can be affected by the lack of diversity in the judiciary. There is always a space for a biased and partial decision which is why a natural law demands diversity in the judiciary (Woodhouse, 2007). There are people of a different races, ethnic backgrounds, gender, sec orientation, etc in the UK, for which there should be diversity in the judiciary. In this context, diversity means a representation of ethnic groups and both genders in the supreme court. Diversity is stated as an important factor because decisions on the judges can be influenced or partial if they cannot understand the other gender or ethnicity. With every diverse group in this world there are some facts, and more than that it is their right to get representation in the high places like a supreme court. As currently after "Judicial Reforms Act 2005" diversity has been adopted in the system and Female and ethnic minorities are given representation in the supreme court (Kime, 2019). This diversity will lead to a completely impartial and non-discriminatory judicial system. There is a need for representation of both groups in the Judiciary to make the judicial process more lawful and unbiased. Hence, the decision can be influenced based on sex and ethnicity for which diversity is of great importance in the judicial system. </w:t>
      </w:r>
    </w:p>
    <w:p w14:paraId="3B2D1DDF" w14:textId="77777777" w:rsidR="00CB7309" w:rsidRDefault="00CB7309">
      <w:pPr>
        <w:spacing w:line="360" w:lineRule="auto"/>
        <w:jc w:val="both"/>
        <w:rPr>
          <w:color w:val="000000"/>
          <w:sz w:val="24"/>
          <w:szCs w:val="24"/>
        </w:rPr>
      </w:pPr>
    </w:p>
    <w:p w14:paraId="4D031E5D" w14:textId="77777777" w:rsidR="00DF4447" w:rsidRDefault="007B3CE3">
      <w:pPr>
        <w:spacing w:line="360" w:lineRule="auto"/>
        <w:jc w:val="both"/>
        <w:rPr>
          <w:color w:val="000000"/>
          <w:sz w:val="24"/>
          <w:szCs w:val="24"/>
          <w:lang w:val="en-US"/>
        </w:rPr>
      </w:pPr>
      <w:r>
        <w:rPr>
          <w:color w:val="000000"/>
          <w:sz w:val="24"/>
          <w:szCs w:val="24"/>
          <w:lang w:val="en-US"/>
        </w:rPr>
        <w:t xml:space="preserve">The process of new appointments in the UK supreme court is followed by an independent procedure given by the parliament. In this process of appointment, an independent Commission is appointed to oversee the process of judicial appointments and candidates applying for the position go through the process (Chaudhrey, 2015). Commission selects a few candidates who fulfill the requirements of the qualification and then their names are sent to the Lord Chancellor. Lord Chancellor form these candidates further selects a few candidates and sends the summary to the prime minister. The final decision for the appointments is made by Prime Minister in which 12 Appointments are made for her position in the supreme court. This process is conventional and defined by the parliament but the number of judges is decided under "The constitutional reforms act 2005" (Malleson, 2009). Section 23 of this act defines the number of Judges in the supreme court and procures this power to Queen to decide about the number of judges. The selection process open ups the question on part of the judicial appointments in which huge importance is given to old, British, male, and highly educated candidates. Ethnic and gender discrimination is very obvious in this procedure as in the current supreme court also there are only 2 female judges out of 12 positions and, 4% ethnic representation (Gee, 2018). There is no </w:t>
      </w:r>
    </w:p>
    <w:p w14:paraId="1648480A" w14:textId="77777777" w:rsidR="00DF4447" w:rsidRDefault="00DF4447">
      <w:pPr>
        <w:spacing w:line="360" w:lineRule="auto"/>
        <w:jc w:val="both"/>
        <w:rPr>
          <w:color w:val="000000"/>
          <w:sz w:val="24"/>
          <w:szCs w:val="24"/>
          <w:lang w:val="en-US"/>
        </w:rPr>
      </w:pPr>
    </w:p>
    <w:p w14:paraId="3B2D1DE0" w14:textId="0BB0BCD1" w:rsidR="00CB7309" w:rsidRDefault="007B3CE3">
      <w:pPr>
        <w:spacing w:line="360" w:lineRule="auto"/>
        <w:jc w:val="both"/>
        <w:rPr>
          <w:color w:val="000000"/>
          <w:sz w:val="24"/>
          <w:szCs w:val="24"/>
        </w:rPr>
      </w:pPr>
      <w:r>
        <w:rPr>
          <w:color w:val="000000"/>
          <w:sz w:val="24"/>
          <w:szCs w:val="24"/>
          <w:lang w:val="en-US"/>
        </w:rPr>
        <w:t xml:space="preserve">particular statute or regulation to govern this process or set out the division of positions according to requirements of diversity. Hence, this was the procedure of appointment of supreme court positions in the UK. </w:t>
      </w:r>
    </w:p>
    <w:p w14:paraId="3B2D1DE1" w14:textId="77777777" w:rsidR="00CB7309" w:rsidRDefault="00CB7309">
      <w:pPr>
        <w:spacing w:line="360" w:lineRule="auto"/>
        <w:ind w:left="720"/>
        <w:jc w:val="both"/>
        <w:rPr>
          <w:color w:val="000000"/>
          <w:sz w:val="24"/>
          <w:szCs w:val="24"/>
        </w:rPr>
      </w:pPr>
    </w:p>
    <w:p w14:paraId="3B2D1DE2" w14:textId="77777777" w:rsidR="00CB7309" w:rsidRDefault="007B3CE3">
      <w:pPr>
        <w:spacing w:line="360" w:lineRule="auto"/>
        <w:jc w:val="both"/>
        <w:rPr>
          <w:rFonts w:ascii="Arial" w:eastAsia="Arial" w:hAnsi="Arial" w:cs="Arial"/>
          <w:sz w:val="24"/>
          <w:szCs w:val="24"/>
        </w:rPr>
      </w:pPr>
      <w:r>
        <w:rPr>
          <w:color w:val="000000"/>
          <w:sz w:val="24"/>
          <w:szCs w:val="24"/>
          <w:lang w:val="en-US"/>
        </w:rPr>
        <w:t xml:space="preserve">Current demographics of the supreme court define that there is a need for more diversity in the judicial system. In supreme court justices, there is a need for a proper system of appointments and candidates should be selected on their qualifications, not based on their gender, education, or background specifically (Gee, 2018). White men from highly educated backgrounds are more privileged in the UK and this gives rise to the biased demographics of judges in the UK. It is claimed that diversity is being adopted in the judicial system of the UK but it lacks the application as the current ratio of female and ethnic groups in the supreme court is just 20%. </w:t>
      </w:r>
      <w:r>
        <w:rPr>
          <w:rFonts w:ascii="Arial" w:eastAsia="Arial" w:hAnsi="Arial" w:cs="Arial"/>
          <w:sz w:val="24"/>
          <w:szCs w:val="24"/>
          <w:lang w:val="en-US"/>
        </w:rPr>
        <w:t>It is said that the UK is achieving a diverse judiciary but the process of obtaining a diverse judicial system in the UK seems to be very slow (Handsley, 2015). But still, improvements in the past have been seen in the diversity of the Judiciary when a female president was appointed in the UK, but still, there is a need for more diversified procedures and appointments in the supreme court. Hence, the demographics of judges show the weak diversity in the supreme court.</w:t>
      </w:r>
    </w:p>
    <w:p w14:paraId="3B2D1DE3" w14:textId="77777777" w:rsidR="00CB7309" w:rsidRDefault="00CB7309">
      <w:pPr>
        <w:spacing w:line="360" w:lineRule="auto"/>
        <w:jc w:val="both"/>
        <w:rPr>
          <w:rFonts w:ascii="Arial" w:eastAsia="Arial" w:hAnsi="Arial" w:cs="Arial"/>
          <w:sz w:val="24"/>
          <w:szCs w:val="24"/>
        </w:rPr>
      </w:pPr>
    </w:p>
    <w:p w14:paraId="3B2D1DE4" w14:textId="77777777" w:rsidR="00CB7309" w:rsidRDefault="007B3CE3">
      <w:pPr>
        <w:spacing w:line="360" w:lineRule="auto"/>
        <w:jc w:val="both"/>
        <w:rPr>
          <w:rFonts w:ascii="Arial" w:eastAsia="Arial" w:hAnsi="Arial" w:cs="Arial"/>
          <w:sz w:val="24"/>
          <w:szCs w:val="24"/>
        </w:rPr>
      </w:pPr>
      <w:r>
        <w:rPr>
          <w:rFonts w:ascii="Arial" w:eastAsia="Arial" w:hAnsi="Arial" w:cs="Arial"/>
          <w:sz w:val="24"/>
          <w:szCs w:val="24"/>
          <w:lang w:val="en-US"/>
        </w:rPr>
        <w:t>To conclude the above analysis it has been stated that, there is a need for a diverse judicial system to ensure impartial and unbiased decisions. The appointment procedure is most important to determine the diversity in any country and UK supreme court appointment procedure is not defined in any statute nor does it has unbiased nature. Demographics of the Judges in the supreme court show the biased nature of judicial appointments and there's very less representation and importance of other genders, ethnic groups, sexual orientations, etc for these appointments. Diversity demands that there should be a representation of everyone in the judiciary without any discrimination based on race, sex, sexual orientation, ethnicity, religion, etc. Diversity is not of little importance, there is a huge significance of diversity and equal representation in the supreme court positions. Hence, in the above discussion supreme court of the UK, its powers, appointment procedure, and the importance of diversity have been defined.</w:t>
      </w:r>
    </w:p>
    <w:p w14:paraId="3B2D1DE5" w14:textId="77777777" w:rsidR="00CB7309" w:rsidRDefault="00CB7309">
      <w:pPr>
        <w:spacing w:line="360" w:lineRule="auto"/>
        <w:jc w:val="both"/>
        <w:rPr>
          <w:rFonts w:ascii="Arial" w:eastAsia="Arial" w:hAnsi="Arial" w:cs="Arial"/>
          <w:sz w:val="24"/>
          <w:szCs w:val="24"/>
        </w:rPr>
      </w:pPr>
    </w:p>
    <w:p w14:paraId="3B2D1DE6" w14:textId="77777777" w:rsidR="00CB7309" w:rsidRDefault="00CB7309">
      <w:pPr>
        <w:spacing w:line="360" w:lineRule="auto"/>
        <w:jc w:val="both"/>
        <w:rPr>
          <w:rFonts w:ascii="Arial" w:eastAsia="Arial" w:hAnsi="Arial" w:cs="Arial"/>
          <w:sz w:val="24"/>
          <w:szCs w:val="24"/>
        </w:rPr>
      </w:pPr>
    </w:p>
    <w:p w14:paraId="3B2D1DE7" w14:textId="77777777" w:rsidR="00CB7309" w:rsidRDefault="00CB7309">
      <w:pPr>
        <w:spacing w:line="360" w:lineRule="auto"/>
        <w:jc w:val="both"/>
        <w:rPr>
          <w:rFonts w:ascii="Arial" w:eastAsia="Arial" w:hAnsi="Arial" w:cs="Arial"/>
          <w:sz w:val="24"/>
          <w:szCs w:val="24"/>
        </w:rPr>
      </w:pPr>
    </w:p>
    <w:p w14:paraId="3B2D1DE8" w14:textId="77777777" w:rsidR="00CB7309" w:rsidRDefault="00CB7309">
      <w:pPr>
        <w:spacing w:line="360" w:lineRule="auto"/>
        <w:jc w:val="both"/>
        <w:rPr>
          <w:rFonts w:ascii="Arial" w:eastAsia="Arial" w:hAnsi="Arial" w:cs="Arial"/>
          <w:sz w:val="24"/>
          <w:szCs w:val="24"/>
        </w:rPr>
      </w:pPr>
    </w:p>
    <w:p w14:paraId="3B2D1DE9" w14:textId="77777777" w:rsidR="00CB7309" w:rsidRDefault="00CB7309">
      <w:pPr>
        <w:spacing w:line="360" w:lineRule="auto"/>
        <w:jc w:val="both"/>
        <w:rPr>
          <w:rFonts w:ascii="Arial" w:eastAsia="Arial" w:hAnsi="Arial" w:cs="Arial"/>
          <w:sz w:val="24"/>
          <w:szCs w:val="24"/>
        </w:rPr>
      </w:pPr>
    </w:p>
    <w:p w14:paraId="3B2D1DEA" w14:textId="77777777" w:rsidR="00CB7309" w:rsidRDefault="00CB7309">
      <w:pPr>
        <w:spacing w:line="360" w:lineRule="auto"/>
        <w:jc w:val="both"/>
        <w:rPr>
          <w:rFonts w:ascii="Arial" w:eastAsia="Arial" w:hAnsi="Arial" w:cs="Arial"/>
          <w:sz w:val="24"/>
          <w:szCs w:val="24"/>
        </w:rPr>
      </w:pPr>
    </w:p>
    <w:p w14:paraId="3B2D1DEB" w14:textId="77777777" w:rsidR="00CB7309" w:rsidRDefault="00CB7309">
      <w:pPr>
        <w:spacing w:line="360" w:lineRule="auto"/>
        <w:jc w:val="both"/>
        <w:rPr>
          <w:rFonts w:ascii="Arial" w:eastAsia="Arial" w:hAnsi="Arial" w:cs="Arial"/>
          <w:sz w:val="24"/>
          <w:szCs w:val="24"/>
        </w:rPr>
      </w:pPr>
    </w:p>
    <w:p w14:paraId="4EC4F100" w14:textId="77777777" w:rsidR="00495DBC" w:rsidRDefault="00495DBC">
      <w:pPr>
        <w:spacing w:line="360" w:lineRule="auto"/>
        <w:jc w:val="both"/>
        <w:rPr>
          <w:rFonts w:ascii="Arial" w:eastAsia="Arial" w:hAnsi="Arial" w:cs="Arial"/>
          <w:sz w:val="24"/>
          <w:szCs w:val="24"/>
        </w:rPr>
      </w:pPr>
    </w:p>
    <w:p w14:paraId="67313A08" w14:textId="77777777" w:rsidR="00495DBC" w:rsidRDefault="00495DBC">
      <w:pPr>
        <w:spacing w:line="360" w:lineRule="auto"/>
        <w:jc w:val="both"/>
        <w:rPr>
          <w:rFonts w:ascii="Arial" w:eastAsia="Arial" w:hAnsi="Arial" w:cs="Arial"/>
          <w:sz w:val="24"/>
          <w:szCs w:val="24"/>
        </w:rPr>
      </w:pPr>
    </w:p>
    <w:p w14:paraId="3B2D1DEC" w14:textId="77777777" w:rsidR="00CB7309" w:rsidRDefault="007B3CE3">
      <w:pPr>
        <w:spacing w:line="360" w:lineRule="auto"/>
        <w:jc w:val="both"/>
        <w:rPr>
          <w:rFonts w:ascii="Arial" w:eastAsia="Arial" w:hAnsi="Arial" w:cs="Arial"/>
          <w:b/>
          <w:bCs/>
          <w:sz w:val="24"/>
          <w:szCs w:val="24"/>
        </w:rPr>
      </w:pPr>
      <w:r>
        <w:rPr>
          <w:rFonts w:ascii="Arial" w:eastAsia="Arial" w:hAnsi="Arial" w:cs="Arial"/>
          <w:b/>
          <w:bCs/>
          <w:sz w:val="24"/>
          <w:szCs w:val="24"/>
          <w:lang w:val="en-US"/>
        </w:rPr>
        <w:t>Reference</w:t>
      </w:r>
    </w:p>
    <w:p w14:paraId="3B2D1DED" w14:textId="77777777" w:rsidR="00CB7309" w:rsidRDefault="00CB7309">
      <w:pPr>
        <w:spacing w:line="360" w:lineRule="auto"/>
        <w:jc w:val="both"/>
        <w:rPr>
          <w:rFonts w:ascii="Arial" w:eastAsia="Arial" w:hAnsi="Arial" w:cs="Arial"/>
          <w:sz w:val="24"/>
          <w:szCs w:val="24"/>
        </w:rPr>
      </w:pPr>
    </w:p>
    <w:p w14:paraId="3B2D1DEE"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Tierney, S., 2003. the constitutional accommodation of national minorities in the UK and Canada: judicial approaches to diversity. The conditions of diversity in multinational democracies, pp.169-206.</w:t>
      </w:r>
    </w:p>
    <w:p w14:paraId="3B2D1DEF"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Lawrence, S., 2010. Reflections: On judicial diversity and judicial independence. Irwin Law, p.193.</w:t>
      </w:r>
    </w:p>
    <w:p w14:paraId="3B2D1DF0"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Duffy-Meunier, A., 2012. La Cour suprême au Royaume-Uni après le Constitutional Reform Act 2005: one jurisdiction hors norme. Revue internationale de droit comparé, 64(3), pp.681-734.</w:t>
      </w:r>
    </w:p>
    <w:p w14:paraId="3B2D1DF1"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Masterman, R., 2010. The separation of powers in the contemporary constitution: Judicial competence and independence in the United Kingdom. Cambridge University Press.</w:t>
      </w:r>
    </w:p>
    <w:p w14:paraId="3B2D1DF2"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Harries, J., 2010. Courts and the judicial system. In The Oxford handbook of Jewish daily life in Roman Palestine.</w:t>
      </w:r>
    </w:p>
    <w:p w14:paraId="3B2D1DF3"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Healy, G., Kirton, G., Özbilgin, M. and Oikelome, F., 2010. Competing rationalities in the diversity project of the UK judiciary: The politics of assessment centres. Human Relations, 63(6), pp.807-834.</w:t>
      </w:r>
    </w:p>
    <w:p w14:paraId="3B2D1DF4"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Chaudhrey, W.A., 2015. How do judges comment extrajudicially after the Constitutional Reform Act 2005? (Doctoral dissertation, University of Birmingham).</w:t>
      </w:r>
    </w:p>
    <w:p w14:paraId="3B2D1DF5"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Gee, G. and Rackley, E. eds., 2018. Debating judicial appointments in an age of diversity. Routledge, Taylor &amp; Francis Group.</w:t>
      </w:r>
    </w:p>
    <w:p w14:paraId="3B2D1DF6"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Handsley, E. and Lynch, A., 2015. Facing up to diversity? Transparency and the reform of Commonwealth judicial appointments 2008-13. Sydney Law Review, 37(2), pp.187-215.</w:t>
      </w:r>
    </w:p>
    <w:p w14:paraId="3B2D1DF7"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McLoughlin, K. and Williams, J., 2019. An Age of Diversity: Where to next for the Judicial Diversity Project. In UNSWLJ Forum (p. 1).</w:t>
      </w:r>
    </w:p>
    <w:p w14:paraId="3B2D1DF8"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Kime, R. and Yacine, L., 2019. The Role of Constitutional Reform Act 2005 in Reinforcing the Divisions of Power in the UK (Doctoral dissertation, جامعة الوادي University of Eloued).</w:t>
      </w:r>
    </w:p>
    <w:p w14:paraId="3B2D1DF9"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Woodhouse, D., 2007. United Kingdom-The Constitutional Reform Act 2005-Defending Judicial Independence the English Way. Int'l J. Const. L., 5, p.153.</w:t>
      </w:r>
    </w:p>
    <w:p w14:paraId="3B2D1DFA"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Cardwell, P.J., 2010. Reforming an Unwritten Constitution? The UK's Constitutional Reform 1997-2010 in Perspective. Jurisprudencija, 3(121), pp.73-95.</w:t>
      </w:r>
    </w:p>
    <w:p w14:paraId="3B2D1DFB"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Malleson, K., 2009. Diversity in the judiciary: The case for positive action. Journal of Law and Society, 36(3), pp.376-402.</w:t>
      </w:r>
    </w:p>
    <w:p w14:paraId="3B2D1DFC" w14:textId="77777777" w:rsidR="00CB7309" w:rsidRDefault="007B3CE3">
      <w:pPr>
        <w:pStyle w:val="ListParagraph"/>
        <w:numPr>
          <w:ilvl w:val="0"/>
          <w:numId w:val="3"/>
        </w:numPr>
        <w:spacing w:line="360" w:lineRule="auto"/>
        <w:jc w:val="both"/>
        <w:rPr>
          <w:rFonts w:ascii="Arial" w:eastAsia="Arial" w:hAnsi="Arial" w:cs="Arial"/>
          <w:sz w:val="24"/>
          <w:szCs w:val="24"/>
        </w:rPr>
      </w:pPr>
      <w:r>
        <w:rPr>
          <w:rFonts w:ascii="Arial" w:eastAsia="Arial" w:hAnsi="Arial" w:cs="Arial"/>
          <w:sz w:val="24"/>
          <w:szCs w:val="24"/>
          <w:lang w:val="en-US"/>
        </w:rPr>
        <w:t>Rackley, E., 2008. What a difference difference makes: Gendered harms and judicial diversity. International Journal of the Legal Profession, 15(1-2), pp.37-56.</w:t>
      </w:r>
    </w:p>
    <w:sectPr w:rsidR="00CB7309">
      <w:headerReference w:type="default" r:id="rId7"/>
      <w:footerReference w:type="default" r:id="rId8"/>
      <w:type w:val="continuous"/>
      <w:pgSz w:w="11894" w:h="16834"/>
      <w:pgMar w:top="720" w:right="720" w:bottom="720" w:left="72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F171A" w14:textId="77777777" w:rsidR="007B3CE3" w:rsidRDefault="007B3CE3">
      <w:r>
        <w:separator/>
      </w:r>
    </w:p>
  </w:endnote>
  <w:endnote w:type="continuationSeparator" w:id="0">
    <w:p w14:paraId="125DAE64" w14:textId="77777777" w:rsidR="007B3CE3" w:rsidRDefault="007B3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D1DFE" w14:textId="77777777" w:rsidR="00CB7309" w:rsidRDefault="007B3CE3">
    <w:pPr>
      <w:pStyle w:val="Heade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0A045" w14:textId="77777777" w:rsidR="007B3CE3" w:rsidRDefault="007B3CE3">
      <w:r>
        <w:separator/>
      </w:r>
    </w:p>
  </w:footnote>
  <w:footnote w:type="continuationSeparator" w:id="0">
    <w:p w14:paraId="3754CA2A" w14:textId="77777777" w:rsidR="007B3CE3" w:rsidRDefault="007B3C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688E4" w14:textId="694886A1" w:rsidR="00506DE9" w:rsidRPr="00506DE9" w:rsidRDefault="007D4159" w:rsidP="007D4159">
    <w:pPr>
      <w:rPr>
        <w:b/>
        <w:bCs/>
        <w:sz w:val="24"/>
        <w:szCs w:val="24"/>
      </w:rPr>
    </w:pPr>
    <w:r w:rsidRPr="00506DE9">
      <w:rPr>
        <w:b/>
        <w:bCs/>
        <w:sz w:val="24"/>
        <w:szCs w:val="24"/>
      </w:rPr>
      <w:t>1805526</w:t>
    </w:r>
    <w:r w:rsidR="00506DE9">
      <w:rPr>
        <w:b/>
        <w:bCs/>
        <w:sz w:val="24"/>
        <w:szCs w:val="24"/>
      </w:rPr>
      <w:t xml:space="preserve"> – Rohid Hussain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FFFFFFFF"/>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00000002"/>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2" w15:restartNumberingAfterBreak="0">
    <w:nsid w:val="6E5A470B"/>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66809680">
    <w:abstractNumId w:val="0"/>
  </w:num>
  <w:num w:numId="2" w16cid:durableId="283848644">
    <w:abstractNumId w:val="2"/>
  </w:num>
  <w:num w:numId="3" w16cid:durableId="676880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309"/>
    <w:rsid w:val="0021489F"/>
    <w:rsid w:val="00495DBC"/>
    <w:rsid w:val="00506DE9"/>
    <w:rsid w:val="007B3CE3"/>
    <w:rsid w:val="007D4159"/>
    <w:rsid w:val="009F74CC"/>
    <w:rsid w:val="00C93ECD"/>
    <w:rsid w:val="00CB7309"/>
    <w:rsid w:val="00DF4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D1DC0"/>
  <w15:docId w15:val="{F9EE43D0-905F-4044-BD0F-C2606FAD7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semiHidden/>
    <w:unhideWhenUsed/>
    <w:qFormat/>
    <w:pPr>
      <w:keepNext/>
      <w:jc w:val="both"/>
      <w:outlineLvl w:val="1"/>
    </w:pPr>
    <w:rPr>
      <w:b/>
      <w:sz w:val="24"/>
      <w:szCs w:val="24"/>
    </w:rPr>
  </w:style>
  <w:style w:type="paragraph" w:styleId="Heading3">
    <w:name w:val="heading 3"/>
    <w:basedOn w:val="Normal"/>
    <w:next w:val="Normal"/>
    <w:uiPriority w:val="9"/>
    <w:semiHidden/>
    <w:unhideWhenUsed/>
    <w:qFormat/>
    <w:pPr>
      <w:keepNext/>
      <w:jc w:val="center"/>
      <w:outlineLvl w:val="2"/>
    </w:pPr>
    <w:rPr>
      <w:b/>
      <w:sz w:val="24"/>
      <w:szCs w:val="24"/>
    </w:rPr>
  </w:style>
  <w:style w:type="paragraph" w:styleId="Heading4">
    <w:name w:val="heading 4"/>
    <w:basedOn w:val="Normal"/>
    <w:next w:val="Normal"/>
    <w:uiPriority w:val="9"/>
    <w:semiHidden/>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Header">
    <w:name w:val="header"/>
    <w:basedOn w:val="Normal"/>
    <w:link w:val="HeaderChar"/>
    <w:uiPriority w:val="99"/>
    <w:pPr>
      <w:tabs>
        <w:tab w:val="center" w:pos="4320"/>
        <w:tab w:val="right" w:pos="8640"/>
      </w:tabs>
    </w:pPr>
  </w:style>
  <w:style w:type="character" w:customStyle="1" w:styleId="HeaderChar">
    <w:name w:val="Header Char"/>
    <w:basedOn w:val="DefaultParagraphFont"/>
    <w:link w:val="Header"/>
    <w:uiPriority w:val="99"/>
  </w:style>
  <w:style w:type="paragraph" w:styleId="ListParagraph">
    <w:name w:val="List Paragraph"/>
    <w:basedOn w:val="Normal"/>
    <w:uiPriority w:val="34"/>
    <w:qFormat/>
    <w:pPr>
      <w:ind w:left="720"/>
      <w:contextualSpacing/>
    </w:pPr>
  </w:style>
  <w:style w:type="paragraph" w:styleId="Footer">
    <w:name w:val="footer"/>
    <w:basedOn w:val="Normal"/>
    <w:link w:val="FooterChar"/>
    <w:uiPriority w:val="99"/>
    <w:unhideWhenUsed/>
    <w:rsid w:val="009F74CC"/>
    <w:pPr>
      <w:tabs>
        <w:tab w:val="center" w:pos="4513"/>
        <w:tab w:val="right" w:pos="9026"/>
      </w:tabs>
    </w:pPr>
  </w:style>
  <w:style w:type="character" w:customStyle="1" w:styleId="FooterChar">
    <w:name w:val="Footer Char"/>
    <w:basedOn w:val="DefaultParagraphFont"/>
    <w:link w:val="Footer"/>
    <w:uiPriority w:val="99"/>
    <w:rsid w:val="009F7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1742</Words>
  <Characters>9933</Characters>
  <Application>Microsoft Office Word</Application>
  <DocSecurity>0</DocSecurity>
  <Lines>82</Lines>
  <Paragraphs>23</Paragraphs>
  <ScaleCrop>false</ScaleCrop>
  <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Rohid Hussain</cp:lastModifiedBy>
  <cp:revision>9</cp:revision>
  <dcterms:created xsi:type="dcterms:W3CDTF">2022-06-16T11:39:00Z</dcterms:created>
  <dcterms:modified xsi:type="dcterms:W3CDTF">2022-06-17T19:03:00Z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fb004b71512540649d4d3c6a5ce4526b</vt:lpwstr>
  </property>
</Properties>
</file>