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514D11" w14:textId="77777777" w:rsidR="000F66BA" w:rsidRPr="00715A60" w:rsidRDefault="000F66BA" w:rsidP="000F66BA">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 xml:space="preserve">Based on evidence from current research and policy as well as on data gathered from a group questionnaire, critically discuss an inclusive approach to supporting the needs of a particular group of pupils.  Focus on </w:t>
      </w:r>
      <w:r w:rsidRPr="00715A60">
        <w:rPr>
          <w:rFonts w:ascii="Times New Roman" w:hAnsi="Times New Roman" w:cs="Times New Roman"/>
          <w:b/>
          <w:sz w:val="22"/>
          <w:szCs w:val="22"/>
          <w:u w:val="single"/>
        </w:rPr>
        <w:t>one</w:t>
      </w:r>
      <w:r w:rsidRPr="00715A60">
        <w:rPr>
          <w:rFonts w:ascii="Times New Roman" w:hAnsi="Times New Roman" w:cs="Times New Roman"/>
          <w:sz w:val="22"/>
          <w:szCs w:val="22"/>
        </w:rPr>
        <w:t xml:space="preserve"> specific learning difficulty, disability or additional need for your discussion. Use ICT skills developed within the module to present your findings.</w:t>
      </w:r>
    </w:p>
    <w:p w14:paraId="5B065400" w14:textId="77777777" w:rsidR="000F66BA" w:rsidRPr="00715A60" w:rsidRDefault="000F66BA" w:rsidP="000F66BA">
      <w:pPr>
        <w:spacing w:line="360" w:lineRule="auto"/>
        <w:jc w:val="both"/>
        <w:rPr>
          <w:rFonts w:ascii="Times New Roman" w:hAnsi="Times New Roman" w:cs="Times New Roman"/>
          <w:sz w:val="22"/>
          <w:szCs w:val="22"/>
        </w:rPr>
      </w:pPr>
    </w:p>
    <w:p w14:paraId="1CD16123" w14:textId="7CF988B7"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At this present time, schools within Wales comply with the Special Educational Needs (SEN) Code of Practice for Wales (Welsh Government, 2017). Following this Act ensures that schools within Wales support individuals with learning difficulties who require further provisions to overcome barriers to learning. However, the Welsh Government highlights its vision for Wales “is for a fully inclusive education system where all learners have equity of access of education that meets their needs” (WG, 2017</w:t>
      </w:r>
      <w:r w:rsidR="00D57B81" w:rsidRPr="00715A60">
        <w:rPr>
          <w:rFonts w:ascii="Times New Roman" w:hAnsi="Times New Roman" w:cs="Times New Roman"/>
          <w:sz w:val="22"/>
          <w:szCs w:val="22"/>
        </w:rPr>
        <w:t>, p.1</w:t>
      </w:r>
      <w:r w:rsidRPr="00715A60">
        <w:rPr>
          <w:rFonts w:ascii="Times New Roman" w:hAnsi="Times New Roman" w:cs="Times New Roman"/>
          <w:sz w:val="22"/>
          <w:szCs w:val="22"/>
        </w:rPr>
        <w:t xml:space="preserve">). Therefore, the proposal of the forthcoming Additional Learning Needs and Education Tribunal (Wales) Act will </w:t>
      </w:r>
      <w:r w:rsidR="00243B27">
        <w:rPr>
          <w:rFonts w:ascii="Times New Roman" w:hAnsi="Times New Roman" w:cs="Times New Roman"/>
          <w:sz w:val="22"/>
          <w:szCs w:val="22"/>
        </w:rPr>
        <w:t>replace the current Act, requiring</w:t>
      </w:r>
      <w:r w:rsidRPr="00715A60">
        <w:rPr>
          <w:rFonts w:ascii="Times New Roman" w:hAnsi="Times New Roman" w:cs="Times New Roman"/>
          <w:sz w:val="22"/>
          <w:szCs w:val="22"/>
        </w:rPr>
        <w:t xml:space="preserve"> schools to propose an inclusive education that is provided to all learners</w:t>
      </w:r>
      <w:r w:rsidR="006B7D0C">
        <w:rPr>
          <w:rFonts w:ascii="Times New Roman" w:hAnsi="Times New Roman" w:cs="Times New Roman"/>
          <w:sz w:val="22"/>
          <w:szCs w:val="22"/>
        </w:rPr>
        <w:t xml:space="preserve"> with A</w:t>
      </w:r>
      <w:r w:rsidR="00BB1FA1">
        <w:rPr>
          <w:rFonts w:ascii="Times New Roman" w:hAnsi="Times New Roman" w:cs="Times New Roman"/>
          <w:sz w:val="22"/>
          <w:szCs w:val="22"/>
        </w:rPr>
        <w:t xml:space="preserve">dditional </w:t>
      </w:r>
      <w:r w:rsidR="006B7D0C">
        <w:rPr>
          <w:rFonts w:ascii="Times New Roman" w:hAnsi="Times New Roman" w:cs="Times New Roman"/>
          <w:sz w:val="22"/>
          <w:szCs w:val="22"/>
        </w:rPr>
        <w:t>L</w:t>
      </w:r>
      <w:r w:rsidR="00BB1FA1">
        <w:rPr>
          <w:rFonts w:ascii="Times New Roman" w:hAnsi="Times New Roman" w:cs="Times New Roman"/>
          <w:sz w:val="22"/>
          <w:szCs w:val="22"/>
        </w:rPr>
        <w:t xml:space="preserve">earning </w:t>
      </w:r>
      <w:r w:rsidR="006B7D0C">
        <w:rPr>
          <w:rFonts w:ascii="Times New Roman" w:hAnsi="Times New Roman" w:cs="Times New Roman"/>
          <w:sz w:val="22"/>
          <w:szCs w:val="22"/>
        </w:rPr>
        <w:t>N</w:t>
      </w:r>
      <w:r w:rsidR="00BB1FA1">
        <w:rPr>
          <w:rFonts w:ascii="Times New Roman" w:hAnsi="Times New Roman" w:cs="Times New Roman"/>
          <w:sz w:val="22"/>
          <w:szCs w:val="22"/>
        </w:rPr>
        <w:t>eeds (ALN)</w:t>
      </w:r>
      <w:r w:rsidRPr="00715A60">
        <w:rPr>
          <w:rFonts w:ascii="Times New Roman" w:hAnsi="Times New Roman" w:cs="Times New Roman"/>
          <w:sz w:val="22"/>
          <w:szCs w:val="22"/>
        </w:rPr>
        <w:t xml:space="preserve"> (WG, 2017).</w:t>
      </w:r>
      <w:r w:rsidR="00630DA5" w:rsidRPr="00715A60">
        <w:rPr>
          <w:rFonts w:ascii="Times New Roman" w:hAnsi="Times New Roman" w:cs="Times New Roman"/>
          <w:sz w:val="22"/>
          <w:szCs w:val="22"/>
        </w:rPr>
        <w:t xml:space="preserve"> </w:t>
      </w:r>
      <w:r w:rsidRPr="00715A60">
        <w:rPr>
          <w:rFonts w:ascii="Times New Roman" w:hAnsi="Times New Roman" w:cs="Times New Roman"/>
          <w:sz w:val="22"/>
          <w:szCs w:val="22"/>
        </w:rPr>
        <w:t>This transformation will encompass a legislation framework which will become accessible to individuals between the ages of 0-25 years. Further assessments, planning and monitoring will commence by services working in partnership (National Assembly for Wales, 2016). In this manner, the advocacy of an inclusive curriculum should ensure participation alongside providing high expectations to maximise the individuals’ achievements (</w:t>
      </w:r>
      <w:proofErr w:type="spellStart"/>
      <w:r w:rsidRPr="00715A60">
        <w:rPr>
          <w:rFonts w:ascii="Times New Roman" w:hAnsi="Times New Roman" w:cs="Times New Roman"/>
          <w:sz w:val="22"/>
          <w:szCs w:val="22"/>
        </w:rPr>
        <w:t>Glazzard</w:t>
      </w:r>
      <w:proofErr w:type="spellEnd"/>
      <w:r w:rsidRPr="00715A60">
        <w:rPr>
          <w:rFonts w:ascii="Times New Roman" w:hAnsi="Times New Roman" w:cs="Times New Roman"/>
          <w:sz w:val="22"/>
          <w:szCs w:val="22"/>
        </w:rPr>
        <w:t xml:space="preserve"> et al., 2015). Thus, the overall aim is to provide a curriculum that meets the needs of individual learners despite any </w:t>
      </w:r>
      <w:r w:rsidR="00BB1FA1">
        <w:rPr>
          <w:rFonts w:ascii="Times New Roman" w:hAnsi="Times New Roman" w:cs="Times New Roman"/>
          <w:sz w:val="22"/>
          <w:szCs w:val="22"/>
        </w:rPr>
        <w:t xml:space="preserve">ALN. </w:t>
      </w:r>
      <w:r w:rsidRPr="00715A60">
        <w:rPr>
          <w:rFonts w:ascii="Times New Roman" w:hAnsi="Times New Roman" w:cs="Times New Roman"/>
          <w:sz w:val="22"/>
          <w:szCs w:val="22"/>
        </w:rPr>
        <w:t xml:space="preserve">  </w:t>
      </w:r>
    </w:p>
    <w:p w14:paraId="27884D17" w14:textId="77777777" w:rsidR="000F66BA" w:rsidRPr="00715A60" w:rsidRDefault="000F66BA" w:rsidP="000F66BA">
      <w:pPr>
        <w:spacing w:line="360" w:lineRule="auto"/>
        <w:jc w:val="both"/>
        <w:rPr>
          <w:rFonts w:ascii="Times New Roman" w:hAnsi="Times New Roman" w:cs="Times New Roman"/>
          <w:sz w:val="22"/>
          <w:szCs w:val="22"/>
        </w:rPr>
      </w:pPr>
    </w:p>
    <w:p w14:paraId="330228DF" w14:textId="3A8B9581"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The establishment of the word ALN accredit learners with both learning or physical disability (WG, 2017). In summary, the proposal of the n</w:t>
      </w:r>
      <w:r w:rsidR="008A2295">
        <w:rPr>
          <w:rFonts w:ascii="Times New Roman" w:hAnsi="Times New Roman" w:cs="Times New Roman"/>
          <w:sz w:val="22"/>
          <w:szCs w:val="22"/>
        </w:rPr>
        <w:t>ew Act will target learners who’</w:t>
      </w:r>
      <w:r w:rsidRPr="00715A60">
        <w:rPr>
          <w:rFonts w:ascii="Times New Roman" w:hAnsi="Times New Roman" w:cs="Times New Roman"/>
          <w:sz w:val="22"/>
          <w:szCs w:val="22"/>
        </w:rPr>
        <w:t>s needs are greater than their peers as well as individuals with a disability which has been recognised under the Equality Act 2010 (National Assembly for Wales, 2015; WG, 2017). One aspect of ALN is English as an Additional Language (EAL)</w:t>
      </w:r>
      <w:r w:rsidR="00115AB4" w:rsidRPr="00715A60">
        <w:rPr>
          <w:rFonts w:ascii="Times New Roman" w:hAnsi="Times New Roman" w:cs="Times New Roman"/>
          <w:sz w:val="22"/>
          <w:szCs w:val="22"/>
        </w:rPr>
        <w:t xml:space="preserve">. </w:t>
      </w:r>
      <w:r w:rsidRPr="00715A60">
        <w:rPr>
          <w:rFonts w:ascii="Times New Roman" w:hAnsi="Times New Roman" w:cs="Times New Roman"/>
          <w:sz w:val="22"/>
          <w:szCs w:val="22"/>
        </w:rPr>
        <w:t xml:space="preserve">According to </w:t>
      </w:r>
      <w:proofErr w:type="spellStart"/>
      <w:r w:rsidRPr="00715A60">
        <w:rPr>
          <w:rFonts w:ascii="Times New Roman" w:hAnsi="Times New Roman" w:cs="Times New Roman"/>
          <w:sz w:val="22"/>
          <w:szCs w:val="22"/>
        </w:rPr>
        <w:t>Conteh</w:t>
      </w:r>
      <w:proofErr w:type="spellEnd"/>
      <w:r w:rsidRPr="00715A60">
        <w:rPr>
          <w:rFonts w:ascii="Times New Roman" w:hAnsi="Times New Roman" w:cs="Times New Roman"/>
          <w:sz w:val="22"/>
          <w:szCs w:val="22"/>
        </w:rPr>
        <w:t xml:space="preserve"> (2015), the term EAL refers to individuals who present a range of cultures, knowledge and experiences within a classroom. Intensive support is particularly unde</w:t>
      </w:r>
      <w:r w:rsidR="00FD0C9C">
        <w:rPr>
          <w:rFonts w:ascii="Times New Roman" w:hAnsi="Times New Roman" w:cs="Times New Roman"/>
          <w:sz w:val="22"/>
          <w:szCs w:val="22"/>
        </w:rPr>
        <w:t>rtaken for learners from ethnic</w:t>
      </w:r>
      <w:r w:rsidRPr="00715A60">
        <w:rPr>
          <w:rFonts w:ascii="Times New Roman" w:hAnsi="Times New Roman" w:cs="Times New Roman"/>
          <w:sz w:val="22"/>
          <w:szCs w:val="22"/>
        </w:rPr>
        <w:t xml:space="preserve"> backgrounds as a result of individuals requiring additional support to develop their language skills as they are at a risk of underachieving (WG, 2016). Nevertheless, learners </w:t>
      </w:r>
      <w:r w:rsidR="00D53F45">
        <w:rPr>
          <w:rFonts w:ascii="Times New Roman" w:hAnsi="Times New Roman" w:cs="Times New Roman"/>
          <w:sz w:val="22"/>
          <w:szCs w:val="22"/>
        </w:rPr>
        <w:t xml:space="preserve">with EAL </w:t>
      </w:r>
      <w:r w:rsidRPr="00715A60">
        <w:rPr>
          <w:rFonts w:ascii="Times New Roman" w:hAnsi="Times New Roman" w:cs="Times New Roman"/>
          <w:sz w:val="22"/>
          <w:szCs w:val="22"/>
        </w:rPr>
        <w:t>should not be classified</w:t>
      </w:r>
      <w:r w:rsidR="001244AD">
        <w:rPr>
          <w:rFonts w:ascii="Times New Roman" w:hAnsi="Times New Roman" w:cs="Times New Roman"/>
          <w:sz w:val="22"/>
          <w:szCs w:val="22"/>
        </w:rPr>
        <w:t xml:space="preserve"> purely from ethnic</w:t>
      </w:r>
      <w:r w:rsidRPr="00715A60">
        <w:rPr>
          <w:rFonts w:ascii="Times New Roman" w:hAnsi="Times New Roman" w:cs="Times New Roman"/>
          <w:sz w:val="22"/>
          <w:szCs w:val="22"/>
        </w:rPr>
        <w:t xml:space="preserve"> backgrounds (Nat</w:t>
      </w:r>
      <w:r w:rsidR="004A3687">
        <w:rPr>
          <w:rFonts w:ascii="Times New Roman" w:hAnsi="Times New Roman" w:cs="Times New Roman"/>
          <w:sz w:val="22"/>
          <w:szCs w:val="22"/>
        </w:rPr>
        <w:t xml:space="preserve">ional Association for Language Development </w:t>
      </w:r>
      <w:proofErr w:type="gramStart"/>
      <w:r w:rsidR="004A3687">
        <w:rPr>
          <w:rFonts w:ascii="Times New Roman" w:hAnsi="Times New Roman" w:cs="Times New Roman"/>
          <w:sz w:val="22"/>
          <w:szCs w:val="22"/>
        </w:rPr>
        <w:t>I</w:t>
      </w:r>
      <w:r w:rsidRPr="00715A60">
        <w:rPr>
          <w:rFonts w:ascii="Times New Roman" w:hAnsi="Times New Roman" w:cs="Times New Roman"/>
          <w:sz w:val="22"/>
          <w:szCs w:val="22"/>
        </w:rPr>
        <w:t>n</w:t>
      </w:r>
      <w:proofErr w:type="gramEnd"/>
      <w:r w:rsidRPr="00715A60">
        <w:rPr>
          <w:rFonts w:ascii="Times New Roman" w:hAnsi="Times New Roman" w:cs="Times New Roman"/>
          <w:sz w:val="22"/>
          <w:szCs w:val="22"/>
        </w:rPr>
        <w:t xml:space="preserve"> the Curriculum, 2015).</w:t>
      </w:r>
      <w:r w:rsidR="00CA493D">
        <w:rPr>
          <w:rFonts w:ascii="Times New Roman" w:hAnsi="Times New Roman" w:cs="Times New Roman"/>
          <w:sz w:val="22"/>
          <w:szCs w:val="22"/>
        </w:rPr>
        <w:t xml:space="preserve"> </w:t>
      </w:r>
      <w:r w:rsidRPr="00715A60">
        <w:rPr>
          <w:rFonts w:ascii="Times New Roman" w:hAnsi="Times New Roman" w:cs="Times New Roman"/>
          <w:sz w:val="22"/>
          <w:szCs w:val="22"/>
        </w:rPr>
        <w:t xml:space="preserve">Currently, there are 34,540 individuals in Wales who have been classified as EAL which has continued to rise over the years (WG, 2018). Notably, these statistics suggest that a number of EAL learners are present in most mainstream classrooms. Further statistics highlighted by </w:t>
      </w:r>
      <w:r w:rsidR="00431A4D" w:rsidRPr="00715A60">
        <w:rPr>
          <w:rFonts w:ascii="Times New Roman" w:hAnsi="Times New Roman" w:cs="Times New Roman"/>
          <w:sz w:val="22"/>
          <w:szCs w:val="22"/>
        </w:rPr>
        <w:t xml:space="preserve">Department for Children, Education, Lifelong Learning and Skills </w:t>
      </w:r>
      <w:r w:rsidRPr="00715A60">
        <w:rPr>
          <w:rFonts w:ascii="Times New Roman" w:hAnsi="Times New Roman" w:cs="Times New Roman"/>
          <w:sz w:val="22"/>
          <w:szCs w:val="22"/>
        </w:rPr>
        <w:t xml:space="preserve">(2016) suggest that one in ten of the population in Wales come from an ethnic background, hence, teachers need to consider the challenges that they contend in order to assist their learning. </w:t>
      </w:r>
    </w:p>
    <w:p w14:paraId="17CDCFF0" w14:textId="77777777" w:rsidR="00431A4D" w:rsidRPr="00715A60" w:rsidRDefault="00431A4D" w:rsidP="000F66BA">
      <w:pPr>
        <w:spacing w:line="360" w:lineRule="auto"/>
        <w:jc w:val="both"/>
        <w:rPr>
          <w:rFonts w:ascii="Times New Roman" w:hAnsi="Times New Roman" w:cs="Times New Roman"/>
          <w:sz w:val="22"/>
          <w:szCs w:val="22"/>
        </w:rPr>
      </w:pPr>
    </w:p>
    <w:p w14:paraId="56087076" w14:textId="0F35FC02"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lastRenderedPageBreak/>
        <w:t xml:space="preserve">It is important for all schools to note that learners with EAL may require additional support but may not necessarily have ALN </w:t>
      </w:r>
      <w:r w:rsidR="00EF510A" w:rsidRPr="00715A60">
        <w:rPr>
          <w:rFonts w:ascii="Times New Roman" w:hAnsi="Times New Roman" w:cs="Times New Roman"/>
          <w:sz w:val="22"/>
          <w:szCs w:val="22"/>
        </w:rPr>
        <w:t>(WG, 2017</w:t>
      </w:r>
      <w:r w:rsidRPr="00715A60">
        <w:rPr>
          <w:rFonts w:ascii="Times New Roman" w:hAnsi="Times New Roman" w:cs="Times New Roman"/>
          <w:sz w:val="22"/>
          <w:szCs w:val="22"/>
        </w:rPr>
        <w:t>). Primary research adheres to this with</w:t>
      </w:r>
      <w:r w:rsidR="0015105E" w:rsidRPr="00715A60">
        <w:rPr>
          <w:rFonts w:ascii="Times New Roman" w:hAnsi="Times New Roman" w:cs="Times New Roman"/>
          <w:sz w:val="22"/>
          <w:szCs w:val="22"/>
        </w:rPr>
        <w:t xml:space="preserve"> figure one highlighting </w:t>
      </w:r>
      <w:r w:rsidR="00115AB4" w:rsidRPr="00715A60">
        <w:rPr>
          <w:rFonts w:ascii="Times New Roman" w:hAnsi="Times New Roman" w:cs="Times New Roman"/>
          <w:sz w:val="22"/>
          <w:szCs w:val="22"/>
        </w:rPr>
        <w:t xml:space="preserve">that </w:t>
      </w:r>
      <w:r w:rsidR="00432B42" w:rsidRPr="00715A60">
        <w:rPr>
          <w:rFonts w:ascii="Times New Roman" w:hAnsi="Times New Roman" w:cs="Times New Roman"/>
          <w:sz w:val="22"/>
          <w:szCs w:val="22"/>
        </w:rPr>
        <w:t>the m</w:t>
      </w:r>
      <w:r w:rsidR="0087741A" w:rsidRPr="00715A60">
        <w:rPr>
          <w:rFonts w:ascii="Times New Roman" w:hAnsi="Times New Roman" w:cs="Times New Roman"/>
          <w:sz w:val="22"/>
          <w:szCs w:val="22"/>
        </w:rPr>
        <w:t>ajority of respondents suggest</w:t>
      </w:r>
      <w:r w:rsidR="00432B42" w:rsidRPr="00715A60">
        <w:rPr>
          <w:rFonts w:ascii="Times New Roman" w:hAnsi="Times New Roman" w:cs="Times New Roman"/>
          <w:sz w:val="22"/>
          <w:szCs w:val="22"/>
        </w:rPr>
        <w:t xml:space="preserve"> t</w:t>
      </w:r>
      <w:r w:rsidR="000833CA">
        <w:rPr>
          <w:rFonts w:ascii="Times New Roman" w:hAnsi="Times New Roman" w:cs="Times New Roman"/>
          <w:sz w:val="22"/>
          <w:szCs w:val="22"/>
        </w:rPr>
        <w:t>hat there is a lower proportion</w:t>
      </w:r>
      <w:r w:rsidR="00432B42" w:rsidRPr="00715A60">
        <w:rPr>
          <w:rFonts w:ascii="Times New Roman" w:hAnsi="Times New Roman" w:cs="Times New Roman"/>
          <w:sz w:val="22"/>
          <w:szCs w:val="22"/>
        </w:rPr>
        <w:t xml:space="preserve"> of ALN within learners with EAL</w:t>
      </w:r>
      <w:r w:rsidRPr="00715A60">
        <w:rPr>
          <w:rFonts w:ascii="Times New Roman" w:hAnsi="Times New Roman" w:cs="Times New Roman"/>
          <w:sz w:val="22"/>
          <w:szCs w:val="22"/>
        </w:rPr>
        <w:t>. The different response rates of the questionnaire underline that learners with EAL are a diverse group of individ</w:t>
      </w:r>
      <w:r w:rsidR="00EC27F8">
        <w:rPr>
          <w:rFonts w:ascii="Times New Roman" w:hAnsi="Times New Roman" w:cs="Times New Roman"/>
          <w:sz w:val="22"/>
          <w:szCs w:val="22"/>
        </w:rPr>
        <w:t>uals which will require a variation</w:t>
      </w:r>
      <w:r w:rsidRPr="00715A60">
        <w:rPr>
          <w:rFonts w:ascii="Times New Roman" w:hAnsi="Times New Roman" w:cs="Times New Roman"/>
          <w:sz w:val="22"/>
          <w:szCs w:val="22"/>
        </w:rPr>
        <w:t xml:space="preserve"> </w:t>
      </w:r>
      <w:r w:rsidR="00EC27F8">
        <w:rPr>
          <w:rFonts w:ascii="Times New Roman" w:hAnsi="Times New Roman" w:cs="Times New Roman"/>
          <w:sz w:val="22"/>
          <w:szCs w:val="22"/>
        </w:rPr>
        <w:t>in the level of support received</w:t>
      </w:r>
      <w:r w:rsidRPr="00715A60">
        <w:rPr>
          <w:rFonts w:ascii="Times New Roman" w:hAnsi="Times New Roman" w:cs="Times New Roman"/>
          <w:sz w:val="22"/>
          <w:szCs w:val="22"/>
        </w:rPr>
        <w:t>. Subsequently, five new models have been developed to determine their severity: new to English, early acquisition, developing competence, competence and fluent (</w:t>
      </w:r>
      <w:r w:rsidR="00431A4D" w:rsidRPr="00715A60">
        <w:rPr>
          <w:rFonts w:ascii="Times New Roman" w:hAnsi="Times New Roman" w:cs="Times New Roman"/>
          <w:sz w:val="22"/>
          <w:szCs w:val="22"/>
        </w:rPr>
        <w:t>DCELLS</w:t>
      </w:r>
      <w:r w:rsidRPr="00715A60">
        <w:rPr>
          <w:rFonts w:ascii="Times New Roman" w:hAnsi="Times New Roman" w:cs="Times New Roman"/>
          <w:sz w:val="22"/>
          <w:szCs w:val="22"/>
        </w:rPr>
        <w:t>, 2016). At this present time,</w:t>
      </w:r>
      <w:r w:rsidR="00A474C7" w:rsidRPr="00715A60">
        <w:rPr>
          <w:rFonts w:ascii="Times New Roman" w:hAnsi="Times New Roman" w:cs="Times New Roman"/>
          <w:sz w:val="22"/>
          <w:szCs w:val="22"/>
        </w:rPr>
        <w:t xml:space="preserve"> statistics remain high within all stages,</w:t>
      </w:r>
      <w:r w:rsidRPr="00715A60">
        <w:rPr>
          <w:rFonts w:ascii="Times New Roman" w:hAnsi="Times New Roman" w:cs="Times New Roman"/>
          <w:sz w:val="22"/>
          <w:szCs w:val="22"/>
        </w:rPr>
        <w:t xml:space="preserve"> </w:t>
      </w:r>
      <w:r w:rsidR="00A474C7" w:rsidRPr="00715A60">
        <w:rPr>
          <w:rFonts w:ascii="Times New Roman" w:hAnsi="Times New Roman" w:cs="Times New Roman"/>
          <w:sz w:val="22"/>
          <w:szCs w:val="22"/>
        </w:rPr>
        <w:t xml:space="preserve">with </w:t>
      </w:r>
      <w:r w:rsidRPr="00715A60">
        <w:rPr>
          <w:rFonts w:ascii="Times New Roman" w:hAnsi="Times New Roman" w:cs="Times New Roman"/>
          <w:sz w:val="22"/>
          <w:szCs w:val="22"/>
        </w:rPr>
        <w:t xml:space="preserve">figure two </w:t>
      </w:r>
      <w:r w:rsidR="00943785">
        <w:rPr>
          <w:rFonts w:ascii="Times New Roman" w:hAnsi="Times New Roman" w:cs="Times New Roman"/>
          <w:sz w:val="22"/>
          <w:szCs w:val="22"/>
        </w:rPr>
        <w:t>emphasising</w:t>
      </w:r>
      <w:r w:rsidRPr="00715A60">
        <w:rPr>
          <w:rFonts w:ascii="Times New Roman" w:hAnsi="Times New Roman" w:cs="Times New Roman"/>
          <w:sz w:val="22"/>
          <w:szCs w:val="22"/>
        </w:rPr>
        <w:t xml:space="preserve"> that stage C (developing competence)</w:t>
      </w:r>
      <w:r w:rsidR="008A2295">
        <w:rPr>
          <w:rFonts w:ascii="Times New Roman" w:hAnsi="Times New Roman" w:cs="Times New Roman"/>
          <w:sz w:val="22"/>
          <w:szCs w:val="22"/>
        </w:rPr>
        <w:t xml:space="preserve"> is the most prevalent stage </w:t>
      </w:r>
      <w:r w:rsidRPr="00715A60">
        <w:rPr>
          <w:rFonts w:ascii="Times New Roman" w:hAnsi="Times New Roman" w:cs="Times New Roman"/>
          <w:sz w:val="22"/>
          <w:szCs w:val="22"/>
        </w:rPr>
        <w:t xml:space="preserve">(WG, 2018). </w:t>
      </w:r>
      <w:r w:rsidR="00A474C7" w:rsidRPr="00715A60">
        <w:rPr>
          <w:rFonts w:ascii="Times New Roman" w:hAnsi="Times New Roman" w:cs="Times New Roman"/>
          <w:sz w:val="22"/>
          <w:szCs w:val="22"/>
        </w:rPr>
        <w:t>Estyn (</w:t>
      </w:r>
      <w:r w:rsidR="00755601" w:rsidRPr="00715A60">
        <w:rPr>
          <w:rFonts w:ascii="Times New Roman" w:hAnsi="Times New Roman" w:cs="Times New Roman"/>
          <w:sz w:val="22"/>
          <w:szCs w:val="22"/>
        </w:rPr>
        <w:t>2016</w:t>
      </w:r>
      <w:r w:rsidR="00A474C7" w:rsidRPr="00715A60">
        <w:rPr>
          <w:rFonts w:ascii="Times New Roman" w:hAnsi="Times New Roman" w:cs="Times New Roman"/>
          <w:sz w:val="22"/>
          <w:szCs w:val="22"/>
        </w:rPr>
        <w:t xml:space="preserve">) suggests that schools require a whole school approach </w:t>
      </w:r>
      <w:r w:rsidR="00745158">
        <w:rPr>
          <w:rFonts w:ascii="Times New Roman" w:hAnsi="Times New Roman" w:cs="Times New Roman"/>
          <w:sz w:val="22"/>
          <w:szCs w:val="22"/>
        </w:rPr>
        <w:t>that demonstrates celebrating</w:t>
      </w:r>
      <w:r w:rsidR="00A474C7" w:rsidRPr="00715A60">
        <w:rPr>
          <w:rFonts w:ascii="Times New Roman" w:hAnsi="Times New Roman" w:cs="Times New Roman"/>
          <w:sz w:val="22"/>
          <w:szCs w:val="22"/>
        </w:rPr>
        <w:t xml:space="preserve"> diversity in order to provide an inclusive education to all learners.</w:t>
      </w:r>
    </w:p>
    <w:p w14:paraId="51E5BA5C" w14:textId="77777777" w:rsidR="00E36BCB" w:rsidRDefault="00E36BCB" w:rsidP="000F66BA">
      <w:pPr>
        <w:spacing w:line="360" w:lineRule="auto"/>
        <w:jc w:val="both"/>
        <w:rPr>
          <w:rFonts w:ascii="Times New Roman" w:hAnsi="Times New Roman" w:cs="Times New Roman"/>
          <w:sz w:val="22"/>
          <w:szCs w:val="22"/>
          <w:u w:val="single"/>
        </w:rPr>
      </w:pPr>
    </w:p>
    <w:p w14:paraId="1CCF3902" w14:textId="77777777" w:rsidR="000F66BA" w:rsidRPr="00715A60" w:rsidRDefault="000F66BA" w:rsidP="000F66BA">
      <w:pPr>
        <w:spacing w:line="360" w:lineRule="auto"/>
        <w:jc w:val="both"/>
        <w:rPr>
          <w:rFonts w:ascii="Times New Roman" w:hAnsi="Times New Roman" w:cs="Times New Roman"/>
          <w:sz w:val="22"/>
          <w:szCs w:val="22"/>
          <w:u w:val="single"/>
        </w:rPr>
      </w:pPr>
      <w:r w:rsidRPr="00715A60">
        <w:rPr>
          <w:rFonts w:ascii="Times New Roman" w:hAnsi="Times New Roman" w:cs="Times New Roman"/>
          <w:sz w:val="22"/>
          <w:szCs w:val="22"/>
          <w:u w:val="single"/>
        </w:rPr>
        <w:t>Figure 1:</w:t>
      </w:r>
    </w:p>
    <w:p w14:paraId="54CAC8E8" w14:textId="77777777"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noProof/>
          <w:sz w:val="22"/>
          <w:szCs w:val="22"/>
          <w:lang w:eastAsia="en-GB"/>
        </w:rPr>
        <w:drawing>
          <wp:anchor distT="0" distB="0" distL="114300" distR="114300" simplePos="0" relativeHeight="251661312" behindDoc="0" locked="0" layoutInCell="1" allowOverlap="1" wp14:anchorId="089A05CD" wp14:editId="25119173">
            <wp:simplePos x="0" y="0"/>
            <wp:positionH relativeFrom="column">
              <wp:posOffset>511403</wp:posOffset>
            </wp:positionH>
            <wp:positionV relativeFrom="paragraph">
              <wp:posOffset>59061</wp:posOffset>
            </wp:positionV>
            <wp:extent cx="4394835" cy="2288540"/>
            <wp:effectExtent l="0" t="0" r="24765" b="2286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028A5B8E" w14:textId="77777777"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 xml:space="preserve"> </w:t>
      </w:r>
    </w:p>
    <w:p w14:paraId="10E6FFF3" w14:textId="77777777" w:rsidR="000F66BA" w:rsidRPr="00715A60" w:rsidRDefault="000F66BA" w:rsidP="000F66BA">
      <w:pPr>
        <w:spacing w:line="360" w:lineRule="auto"/>
        <w:jc w:val="both"/>
        <w:rPr>
          <w:rFonts w:ascii="Times New Roman" w:hAnsi="Times New Roman" w:cs="Times New Roman"/>
          <w:sz w:val="22"/>
          <w:szCs w:val="22"/>
        </w:rPr>
      </w:pPr>
    </w:p>
    <w:p w14:paraId="08F5CAF3" w14:textId="77777777" w:rsidR="000F66BA" w:rsidRPr="00715A60" w:rsidRDefault="000F66BA" w:rsidP="000F66BA">
      <w:pPr>
        <w:spacing w:line="360" w:lineRule="auto"/>
        <w:jc w:val="both"/>
        <w:rPr>
          <w:rFonts w:ascii="Times New Roman" w:hAnsi="Times New Roman" w:cs="Times New Roman"/>
          <w:sz w:val="22"/>
          <w:szCs w:val="22"/>
        </w:rPr>
      </w:pPr>
    </w:p>
    <w:p w14:paraId="58778333" w14:textId="77777777" w:rsidR="000F66BA" w:rsidRPr="00715A60" w:rsidRDefault="000F66BA" w:rsidP="000F66BA">
      <w:pPr>
        <w:spacing w:line="360" w:lineRule="auto"/>
        <w:jc w:val="both"/>
        <w:rPr>
          <w:rFonts w:ascii="Times New Roman" w:hAnsi="Times New Roman" w:cs="Times New Roman"/>
          <w:sz w:val="22"/>
          <w:szCs w:val="22"/>
        </w:rPr>
      </w:pPr>
    </w:p>
    <w:p w14:paraId="7BF11AD5" w14:textId="77777777" w:rsidR="000F66BA" w:rsidRPr="00715A60" w:rsidRDefault="000F66BA" w:rsidP="000F66BA">
      <w:pPr>
        <w:spacing w:line="360" w:lineRule="auto"/>
        <w:jc w:val="both"/>
        <w:rPr>
          <w:rFonts w:ascii="Times New Roman" w:hAnsi="Times New Roman" w:cs="Times New Roman"/>
          <w:sz w:val="22"/>
          <w:szCs w:val="22"/>
        </w:rPr>
      </w:pPr>
    </w:p>
    <w:p w14:paraId="6B9F5F61" w14:textId="77777777" w:rsidR="000F66BA" w:rsidRPr="00715A60" w:rsidRDefault="000F66BA" w:rsidP="000F66BA">
      <w:pPr>
        <w:spacing w:line="360" w:lineRule="auto"/>
        <w:jc w:val="both"/>
        <w:rPr>
          <w:rFonts w:ascii="Times New Roman" w:hAnsi="Times New Roman" w:cs="Times New Roman"/>
          <w:sz w:val="22"/>
          <w:szCs w:val="22"/>
        </w:rPr>
      </w:pPr>
    </w:p>
    <w:p w14:paraId="5C1AEBC5" w14:textId="77777777" w:rsidR="000F66BA" w:rsidRPr="00715A60" w:rsidRDefault="000F66BA" w:rsidP="000F66BA">
      <w:pPr>
        <w:spacing w:line="360" w:lineRule="auto"/>
        <w:jc w:val="both"/>
        <w:rPr>
          <w:rFonts w:ascii="Times New Roman" w:hAnsi="Times New Roman" w:cs="Times New Roman"/>
          <w:sz w:val="22"/>
          <w:szCs w:val="22"/>
        </w:rPr>
      </w:pPr>
    </w:p>
    <w:p w14:paraId="0FD3D530" w14:textId="77777777" w:rsidR="000F66BA" w:rsidRPr="00715A60" w:rsidRDefault="000F66BA" w:rsidP="000F66BA">
      <w:pPr>
        <w:spacing w:line="360" w:lineRule="auto"/>
        <w:jc w:val="both"/>
        <w:rPr>
          <w:rFonts w:ascii="Times New Roman" w:hAnsi="Times New Roman" w:cs="Times New Roman"/>
          <w:sz w:val="22"/>
          <w:szCs w:val="22"/>
        </w:rPr>
      </w:pPr>
    </w:p>
    <w:p w14:paraId="73CD29BD" w14:textId="77777777" w:rsidR="000008DC" w:rsidRPr="00715A60" w:rsidRDefault="000008DC" w:rsidP="000F66BA">
      <w:pPr>
        <w:spacing w:line="360" w:lineRule="auto"/>
        <w:rPr>
          <w:rFonts w:ascii="Times New Roman" w:hAnsi="Times New Roman" w:cs="Times New Roman"/>
          <w:sz w:val="22"/>
          <w:szCs w:val="22"/>
          <w:u w:val="single"/>
        </w:rPr>
      </w:pPr>
    </w:p>
    <w:p w14:paraId="21DD934B" w14:textId="77777777" w:rsidR="000F66BA" w:rsidRPr="00715A60" w:rsidRDefault="000F66BA" w:rsidP="000F66BA">
      <w:pPr>
        <w:spacing w:line="360" w:lineRule="auto"/>
        <w:rPr>
          <w:rFonts w:ascii="Times New Roman" w:hAnsi="Times New Roman" w:cs="Times New Roman"/>
          <w:sz w:val="22"/>
          <w:szCs w:val="22"/>
          <w:u w:val="single"/>
        </w:rPr>
      </w:pPr>
      <w:r w:rsidRPr="00715A60">
        <w:rPr>
          <w:rFonts w:ascii="Times New Roman" w:hAnsi="Times New Roman" w:cs="Times New Roman"/>
          <w:sz w:val="22"/>
          <w:szCs w:val="22"/>
          <w:u w:val="single"/>
        </w:rPr>
        <w:t xml:space="preserve">Figure 2: </w:t>
      </w:r>
    </w:p>
    <w:p w14:paraId="4C687146" w14:textId="77777777"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noProof/>
          <w:sz w:val="22"/>
          <w:szCs w:val="22"/>
          <w:lang w:eastAsia="en-GB"/>
        </w:rPr>
        <w:drawing>
          <wp:anchor distT="0" distB="0" distL="114300" distR="114300" simplePos="0" relativeHeight="251659264" behindDoc="0" locked="0" layoutInCell="1" allowOverlap="1" wp14:anchorId="1B2502B9" wp14:editId="05149D40">
            <wp:simplePos x="0" y="0"/>
            <wp:positionH relativeFrom="column">
              <wp:posOffset>505369</wp:posOffset>
            </wp:positionH>
            <wp:positionV relativeFrom="paragraph">
              <wp:posOffset>154940</wp:posOffset>
            </wp:positionV>
            <wp:extent cx="4349115" cy="2288540"/>
            <wp:effectExtent l="0" t="0" r="19685" b="2286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5DCE59C7" w14:textId="77777777" w:rsidR="000F66BA" w:rsidRPr="00715A60" w:rsidRDefault="000F66BA" w:rsidP="000F66BA">
      <w:pPr>
        <w:spacing w:line="360" w:lineRule="auto"/>
        <w:jc w:val="both"/>
        <w:rPr>
          <w:rFonts w:ascii="Times New Roman" w:hAnsi="Times New Roman" w:cs="Times New Roman"/>
          <w:sz w:val="22"/>
          <w:szCs w:val="22"/>
        </w:rPr>
      </w:pPr>
    </w:p>
    <w:p w14:paraId="50570ED8" w14:textId="77777777" w:rsidR="000F66BA" w:rsidRPr="00715A60" w:rsidRDefault="000F66BA" w:rsidP="000F66BA">
      <w:pPr>
        <w:spacing w:line="360" w:lineRule="auto"/>
        <w:jc w:val="both"/>
        <w:rPr>
          <w:rFonts w:ascii="Times New Roman" w:hAnsi="Times New Roman" w:cs="Times New Roman"/>
          <w:sz w:val="22"/>
          <w:szCs w:val="22"/>
        </w:rPr>
      </w:pPr>
    </w:p>
    <w:p w14:paraId="36E14F5C" w14:textId="77777777" w:rsidR="000F66BA" w:rsidRPr="00715A60" w:rsidRDefault="000F66BA" w:rsidP="000F66BA">
      <w:pPr>
        <w:spacing w:line="360" w:lineRule="auto"/>
        <w:jc w:val="both"/>
        <w:rPr>
          <w:rFonts w:ascii="Times New Roman" w:hAnsi="Times New Roman" w:cs="Times New Roman"/>
          <w:sz w:val="22"/>
          <w:szCs w:val="22"/>
        </w:rPr>
      </w:pPr>
    </w:p>
    <w:p w14:paraId="7CAE3C8F" w14:textId="77777777" w:rsidR="000F66BA" w:rsidRPr="00715A60" w:rsidRDefault="000F66BA" w:rsidP="000F66BA">
      <w:pPr>
        <w:spacing w:line="360" w:lineRule="auto"/>
        <w:jc w:val="both"/>
        <w:rPr>
          <w:rFonts w:ascii="Times New Roman" w:hAnsi="Times New Roman" w:cs="Times New Roman"/>
          <w:sz w:val="22"/>
          <w:szCs w:val="22"/>
        </w:rPr>
      </w:pPr>
    </w:p>
    <w:p w14:paraId="4356265F" w14:textId="77777777" w:rsidR="000F66BA" w:rsidRPr="00715A60" w:rsidRDefault="000F66BA" w:rsidP="000F66BA">
      <w:pPr>
        <w:spacing w:line="360" w:lineRule="auto"/>
        <w:jc w:val="both"/>
        <w:rPr>
          <w:rFonts w:ascii="Times New Roman" w:hAnsi="Times New Roman" w:cs="Times New Roman"/>
          <w:sz w:val="22"/>
          <w:szCs w:val="22"/>
        </w:rPr>
      </w:pPr>
    </w:p>
    <w:p w14:paraId="5B0ADE0E" w14:textId="77777777" w:rsidR="000F66BA" w:rsidRPr="00715A60" w:rsidRDefault="000F66BA" w:rsidP="000F66BA">
      <w:pPr>
        <w:spacing w:line="360" w:lineRule="auto"/>
        <w:jc w:val="both"/>
        <w:rPr>
          <w:rFonts w:ascii="Times New Roman" w:hAnsi="Times New Roman" w:cs="Times New Roman"/>
          <w:sz w:val="22"/>
          <w:szCs w:val="22"/>
        </w:rPr>
      </w:pPr>
    </w:p>
    <w:p w14:paraId="4AF5AD3B" w14:textId="77777777" w:rsidR="000F66BA" w:rsidRPr="00715A60" w:rsidRDefault="000F66BA" w:rsidP="000F66BA">
      <w:pPr>
        <w:spacing w:line="360" w:lineRule="auto"/>
        <w:jc w:val="both"/>
        <w:rPr>
          <w:rFonts w:ascii="Times New Roman" w:hAnsi="Times New Roman" w:cs="Times New Roman"/>
          <w:sz w:val="22"/>
          <w:szCs w:val="22"/>
        </w:rPr>
      </w:pPr>
    </w:p>
    <w:p w14:paraId="4E038AB9" w14:textId="77777777" w:rsidR="000F66BA" w:rsidRPr="00715A60" w:rsidRDefault="000F66BA" w:rsidP="000F66BA">
      <w:pPr>
        <w:spacing w:line="360" w:lineRule="auto"/>
        <w:jc w:val="both"/>
        <w:rPr>
          <w:rFonts w:ascii="Times New Roman" w:hAnsi="Times New Roman" w:cs="Times New Roman"/>
          <w:sz w:val="22"/>
          <w:szCs w:val="22"/>
        </w:rPr>
      </w:pPr>
    </w:p>
    <w:p w14:paraId="78EDB053" w14:textId="77777777" w:rsidR="000F66BA" w:rsidRPr="00715A60" w:rsidRDefault="000F66BA" w:rsidP="000F66BA">
      <w:pPr>
        <w:spacing w:line="360" w:lineRule="auto"/>
        <w:rPr>
          <w:rFonts w:ascii="Times New Roman" w:hAnsi="Times New Roman" w:cs="Times New Roman"/>
          <w:sz w:val="22"/>
          <w:szCs w:val="22"/>
        </w:rPr>
      </w:pPr>
    </w:p>
    <w:p w14:paraId="06FAAAA1" w14:textId="77777777" w:rsidR="007F7E9C" w:rsidRDefault="007F7E9C" w:rsidP="000F66BA">
      <w:pPr>
        <w:spacing w:line="360" w:lineRule="auto"/>
        <w:jc w:val="both"/>
        <w:rPr>
          <w:rFonts w:ascii="Times New Roman" w:hAnsi="Times New Roman" w:cs="Times New Roman"/>
          <w:sz w:val="22"/>
          <w:szCs w:val="22"/>
        </w:rPr>
      </w:pPr>
    </w:p>
    <w:p w14:paraId="5192472E" w14:textId="4B43BD90" w:rsidR="000F66BA" w:rsidRPr="00715A60" w:rsidRDefault="000F66BA" w:rsidP="000F66BA">
      <w:pPr>
        <w:spacing w:line="360" w:lineRule="auto"/>
        <w:jc w:val="both"/>
        <w:rPr>
          <w:rFonts w:ascii="Times New Roman" w:hAnsi="Times New Roman" w:cs="Times New Roman"/>
          <w:sz w:val="22"/>
          <w:szCs w:val="22"/>
          <w:highlight w:val="yellow"/>
        </w:rPr>
      </w:pPr>
      <w:r w:rsidRPr="00715A60">
        <w:rPr>
          <w:rFonts w:ascii="Times New Roman" w:hAnsi="Times New Roman" w:cs="Times New Roman"/>
          <w:sz w:val="22"/>
          <w:szCs w:val="22"/>
        </w:rPr>
        <w:t xml:space="preserve">Celebrating diversity can be achieved by schools and local authorities tailoring their cultures and policies to incorporate every individual (DCELLS, 2016; </w:t>
      </w:r>
      <w:proofErr w:type="spellStart"/>
      <w:r w:rsidRPr="00715A60">
        <w:rPr>
          <w:rFonts w:ascii="Times New Roman" w:hAnsi="Times New Roman" w:cs="Times New Roman"/>
          <w:sz w:val="22"/>
          <w:szCs w:val="22"/>
        </w:rPr>
        <w:t>Glazzard</w:t>
      </w:r>
      <w:proofErr w:type="spellEnd"/>
      <w:r w:rsidRPr="00715A60">
        <w:rPr>
          <w:rFonts w:ascii="Times New Roman" w:hAnsi="Times New Roman" w:cs="Times New Roman"/>
          <w:sz w:val="22"/>
          <w:szCs w:val="22"/>
        </w:rPr>
        <w:t xml:space="preserve"> et al., 2015). As emphasised by Donaldson (2015), individuals have the entitlement to education and views of every learner should be </w:t>
      </w:r>
      <w:r w:rsidRPr="00715A60">
        <w:rPr>
          <w:rFonts w:ascii="Times New Roman" w:hAnsi="Times New Roman" w:cs="Times New Roman"/>
          <w:sz w:val="22"/>
          <w:szCs w:val="22"/>
        </w:rPr>
        <w:lastRenderedPageBreak/>
        <w:t>considered from the standpoint of the United Nations Convention on the Rights of the Child (UNCRC). Many schools across Wa</w:t>
      </w:r>
      <w:r w:rsidR="0087741A" w:rsidRPr="00715A60">
        <w:rPr>
          <w:rFonts w:ascii="Times New Roman" w:hAnsi="Times New Roman" w:cs="Times New Roman"/>
          <w:sz w:val="22"/>
          <w:szCs w:val="22"/>
        </w:rPr>
        <w:t xml:space="preserve">les respect the learners’ values by promoting Articles two, twenty-eight and twenty- nine, known as Right Respecting Schools </w:t>
      </w:r>
      <w:r w:rsidR="00B73C79" w:rsidRPr="00715A60">
        <w:rPr>
          <w:rFonts w:ascii="Times New Roman" w:hAnsi="Times New Roman" w:cs="Times New Roman"/>
          <w:sz w:val="22"/>
          <w:szCs w:val="22"/>
        </w:rPr>
        <w:t xml:space="preserve">(United Nations International Children’s Emergency Fund, </w:t>
      </w:r>
      <w:r w:rsidR="006E2B65" w:rsidRPr="00715A60">
        <w:rPr>
          <w:rFonts w:ascii="Times New Roman" w:hAnsi="Times New Roman" w:cs="Times New Roman"/>
          <w:sz w:val="22"/>
          <w:szCs w:val="22"/>
        </w:rPr>
        <w:t>1989</w:t>
      </w:r>
      <w:r w:rsidR="00B73C79" w:rsidRPr="00715A60">
        <w:rPr>
          <w:rFonts w:ascii="Times New Roman" w:hAnsi="Times New Roman" w:cs="Times New Roman"/>
          <w:sz w:val="22"/>
          <w:szCs w:val="22"/>
        </w:rPr>
        <w:t>)</w:t>
      </w:r>
      <w:r w:rsidR="00847803">
        <w:rPr>
          <w:rFonts w:ascii="Times New Roman" w:hAnsi="Times New Roman" w:cs="Times New Roman"/>
          <w:sz w:val="22"/>
          <w:szCs w:val="22"/>
        </w:rPr>
        <w:t>. As observed</w:t>
      </w:r>
      <w:r w:rsidR="008A2295">
        <w:rPr>
          <w:rFonts w:ascii="Times New Roman" w:hAnsi="Times New Roman" w:cs="Times New Roman"/>
          <w:sz w:val="22"/>
          <w:szCs w:val="22"/>
        </w:rPr>
        <w:t xml:space="preserve"> during Professional Teaching Experience (PTE)</w:t>
      </w:r>
      <w:r w:rsidRPr="00715A60">
        <w:rPr>
          <w:rFonts w:ascii="Times New Roman" w:hAnsi="Times New Roman" w:cs="Times New Roman"/>
          <w:sz w:val="22"/>
          <w:szCs w:val="22"/>
        </w:rPr>
        <w:t>, it has been highlighted that learners should have the access to the national curriculum and equal opportunities should be provided for these individ</w:t>
      </w:r>
      <w:r w:rsidR="00CA1808" w:rsidRPr="00715A60">
        <w:rPr>
          <w:rFonts w:ascii="Times New Roman" w:hAnsi="Times New Roman" w:cs="Times New Roman"/>
          <w:sz w:val="22"/>
          <w:szCs w:val="22"/>
        </w:rPr>
        <w:t xml:space="preserve">uals to achieve their potential. </w:t>
      </w:r>
      <w:r w:rsidR="00446C90" w:rsidRPr="00715A60">
        <w:rPr>
          <w:rFonts w:ascii="Times New Roman" w:hAnsi="Times New Roman" w:cs="Times New Roman"/>
          <w:sz w:val="22"/>
          <w:szCs w:val="22"/>
        </w:rPr>
        <w:t>Primary research suggests that</w:t>
      </w:r>
      <w:r w:rsidR="0065684F" w:rsidRPr="00715A60">
        <w:rPr>
          <w:rFonts w:ascii="Times New Roman" w:hAnsi="Times New Roman" w:cs="Times New Roman"/>
          <w:sz w:val="22"/>
          <w:szCs w:val="22"/>
        </w:rPr>
        <w:t xml:space="preserve"> the use of the</w:t>
      </w:r>
      <w:r w:rsidR="00446C90" w:rsidRPr="00715A60">
        <w:rPr>
          <w:rFonts w:ascii="Times New Roman" w:hAnsi="Times New Roman" w:cs="Times New Roman"/>
          <w:sz w:val="22"/>
          <w:szCs w:val="22"/>
        </w:rPr>
        <w:t xml:space="preserve"> </w:t>
      </w:r>
      <w:r w:rsidR="0065684F" w:rsidRPr="00715A60">
        <w:rPr>
          <w:rFonts w:ascii="Times New Roman" w:hAnsi="Times New Roman" w:cs="Times New Roman"/>
          <w:sz w:val="22"/>
          <w:szCs w:val="22"/>
        </w:rPr>
        <w:t xml:space="preserve">schools’ ethos and policies is a prominent method of immersing learners with EAL in their setting. </w:t>
      </w:r>
      <w:r w:rsidRPr="00715A60">
        <w:rPr>
          <w:rFonts w:ascii="Times New Roman" w:hAnsi="Times New Roman" w:cs="Times New Roman"/>
          <w:sz w:val="22"/>
          <w:szCs w:val="22"/>
        </w:rPr>
        <w:t xml:space="preserve">Hence, learners with EAL should not be viewed negatively due to their race or background. </w:t>
      </w:r>
      <w:r w:rsidR="0040026A" w:rsidRPr="00715A60">
        <w:rPr>
          <w:rFonts w:ascii="Times New Roman" w:hAnsi="Times New Roman" w:cs="Times New Roman"/>
          <w:sz w:val="22"/>
          <w:szCs w:val="22"/>
        </w:rPr>
        <w:t xml:space="preserve">In this case, knowledge and understanding of the learners’ culture should be achieved which may avoid stereotyping (Mistry and </w:t>
      </w:r>
      <w:proofErr w:type="spellStart"/>
      <w:r w:rsidR="0040026A" w:rsidRPr="00715A60">
        <w:rPr>
          <w:rFonts w:ascii="Times New Roman" w:hAnsi="Times New Roman" w:cs="Times New Roman"/>
          <w:sz w:val="22"/>
          <w:szCs w:val="22"/>
        </w:rPr>
        <w:t>Sood</w:t>
      </w:r>
      <w:proofErr w:type="spellEnd"/>
      <w:r w:rsidR="0040026A" w:rsidRPr="00715A60">
        <w:rPr>
          <w:rFonts w:ascii="Times New Roman" w:hAnsi="Times New Roman" w:cs="Times New Roman"/>
          <w:sz w:val="22"/>
          <w:szCs w:val="22"/>
        </w:rPr>
        <w:t xml:space="preserve">, 2015). </w:t>
      </w:r>
      <w:r w:rsidR="0087741A" w:rsidRPr="00715A60">
        <w:rPr>
          <w:rFonts w:ascii="Times New Roman" w:hAnsi="Times New Roman" w:cs="Times New Roman"/>
          <w:sz w:val="22"/>
          <w:szCs w:val="22"/>
        </w:rPr>
        <w:t>This is a</w:t>
      </w:r>
      <w:r w:rsidRPr="00715A60">
        <w:rPr>
          <w:rFonts w:ascii="Times New Roman" w:hAnsi="Times New Roman" w:cs="Times New Roman"/>
          <w:sz w:val="22"/>
          <w:szCs w:val="22"/>
        </w:rPr>
        <w:t xml:space="preserve"> requirement </w:t>
      </w:r>
      <w:r w:rsidR="0087741A" w:rsidRPr="00715A60">
        <w:rPr>
          <w:rFonts w:ascii="Times New Roman" w:hAnsi="Times New Roman" w:cs="Times New Roman"/>
          <w:sz w:val="22"/>
          <w:szCs w:val="22"/>
        </w:rPr>
        <w:t>in the Qualified Teaching Status</w:t>
      </w:r>
      <w:r w:rsidR="007E468C" w:rsidRPr="00715A60">
        <w:rPr>
          <w:rFonts w:ascii="Times New Roman" w:hAnsi="Times New Roman" w:cs="Times New Roman"/>
          <w:sz w:val="22"/>
          <w:szCs w:val="22"/>
        </w:rPr>
        <w:t xml:space="preserve"> (QTS)</w:t>
      </w:r>
      <w:r w:rsidR="009150A5" w:rsidRPr="00715A60">
        <w:rPr>
          <w:rFonts w:ascii="Times New Roman" w:hAnsi="Times New Roman" w:cs="Times New Roman"/>
          <w:sz w:val="22"/>
          <w:szCs w:val="22"/>
        </w:rPr>
        <w:t xml:space="preserve"> of S1.1 as</w:t>
      </w:r>
      <w:r w:rsidRPr="00715A60">
        <w:rPr>
          <w:rFonts w:ascii="Times New Roman" w:hAnsi="Times New Roman" w:cs="Times New Roman"/>
          <w:sz w:val="22"/>
          <w:szCs w:val="22"/>
        </w:rPr>
        <w:t xml:space="preserve"> practitioners </w:t>
      </w:r>
      <w:r w:rsidR="0087741A" w:rsidRPr="00715A60">
        <w:rPr>
          <w:rFonts w:ascii="Times New Roman" w:hAnsi="Times New Roman" w:cs="Times New Roman"/>
          <w:sz w:val="22"/>
          <w:szCs w:val="22"/>
        </w:rPr>
        <w:t>need to</w:t>
      </w:r>
      <w:r w:rsidRPr="00715A60">
        <w:rPr>
          <w:rFonts w:ascii="Times New Roman" w:hAnsi="Times New Roman" w:cs="Times New Roman"/>
          <w:sz w:val="22"/>
          <w:szCs w:val="22"/>
        </w:rPr>
        <w:t xml:space="preserve"> understand “everyone’s learning needs, maximising potential and demonstrating commitment” (WG, 2009, p.10</w:t>
      </w:r>
      <w:r w:rsidR="0087741A" w:rsidRPr="00715A60">
        <w:rPr>
          <w:rFonts w:ascii="Times New Roman" w:hAnsi="Times New Roman" w:cs="Times New Roman"/>
          <w:sz w:val="22"/>
          <w:szCs w:val="22"/>
        </w:rPr>
        <w:t xml:space="preserve">). </w:t>
      </w:r>
      <w:r w:rsidRPr="00715A60">
        <w:rPr>
          <w:rFonts w:ascii="Times New Roman" w:hAnsi="Times New Roman" w:cs="Times New Roman"/>
          <w:sz w:val="22"/>
          <w:szCs w:val="22"/>
        </w:rPr>
        <w:t>Yet, m</w:t>
      </w:r>
      <w:r w:rsidR="00A01508">
        <w:rPr>
          <w:rFonts w:ascii="Times New Roman" w:hAnsi="Times New Roman" w:cs="Times New Roman"/>
          <w:sz w:val="22"/>
          <w:szCs w:val="22"/>
        </w:rPr>
        <w:t>isconceptions continue to arise</w:t>
      </w:r>
      <w:r w:rsidRPr="00715A60">
        <w:rPr>
          <w:rFonts w:ascii="Times New Roman" w:hAnsi="Times New Roman" w:cs="Times New Roman"/>
          <w:sz w:val="22"/>
          <w:szCs w:val="22"/>
        </w:rPr>
        <w:t xml:space="preserve"> within educational setting</w:t>
      </w:r>
      <w:r w:rsidR="007E468C" w:rsidRPr="00715A60">
        <w:rPr>
          <w:rFonts w:ascii="Times New Roman" w:hAnsi="Times New Roman" w:cs="Times New Roman"/>
          <w:sz w:val="22"/>
          <w:szCs w:val="22"/>
        </w:rPr>
        <w:t>s</w:t>
      </w:r>
      <w:r w:rsidRPr="00715A60">
        <w:rPr>
          <w:rFonts w:ascii="Times New Roman" w:hAnsi="Times New Roman" w:cs="Times New Roman"/>
          <w:sz w:val="22"/>
          <w:szCs w:val="22"/>
        </w:rPr>
        <w:t xml:space="preserve"> as </w:t>
      </w:r>
      <w:proofErr w:type="spellStart"/>
      <w:r w:rsidRPr="00715A60">
        <w:rPr>
          <w:rFonts w:ascii="Times New Roman" w:hAnsi="Times New Roman" w:cs="Times New Roman"/>
          <w:sz w:val="22"/>
          <w:szCs w:val="22"/>
        </w:rPr>
        <w:t>Conteh</w:t>
      </w:r>
      <w:proofErr w:type="spellEnd"/>
      <w:r w:rsidRPr="00715A60">
        <w:rPr>
          <w:rFonts w:ascii="Times New Roman" w:hAnsi="Times New Roman" w:cs="Times New Roman"/>
          <w:sz w:val="22"/>
          <w:szCs w:val="22"/>
        </w:rPr>
        <w:t xml:space="preserve"> (2015) recognises that teachers often provide inadequate support </w:t>
      </w:r>
      <w:r w:rsidR="007862E6" w:rsidRPr="00715A60">
        <w:rPr>
          <w:rFonts w:ascii="Times New Roman" w:hAnsi="Times New Roman" w:cs="Times New Roman"/>
          <w:sz w:val="22"/>
          <w:szCs w:val="22"/>
        </w:rPr>
        <w:t xml:space="preserve">to learners with </w:t>
      </w:r>
      <w:r w:rsidR="00B42EBB" w:rsidRPr="00715A60">
        <w:rPr>
          <w:rFonts w:ascii="Times New Roman" w:hAnsi="Times New Roman" w:cs="Times New Roman"/>
          <w:sz w:val="22"/>
          <w:szCs w:val="22"/>
        </w:rPr>
        <w:t>the belief</w:t>
      </w:r>
      <w:r w:rsidR="007862E6" w:rsidRPr="00715A60">
        <w:rPr>
          <w:rFonts w:ascii="Times New Roman" w:hAnsi="Times New Roman" w:cs="Times New Roman"/>
          <w:sz w:val="22"/>
          <w:szCs w:val="22"/>
        </w:rPr>
        <w:t xml:space="preserve"> that </w:t>
      </w:r>
      <w:r w:rsidRPr="00715A60">
        <w:rPr>
          <w:rFonts w:ascii="Times New Roman" w:hAnsi="Times New Roman" w:cs="Times New Roman"/>
          <w:sz w:val="22"/>
          <w:szCs w:val="22"/>
        </w:rPr>
        <w:t>learners with EAL will develop their English skills by being immerse</w:t>
      </w:r>
      <w:r w:rsidR="00E05D6A">
        <w:rPr>
          <w:rFonts w:ascii="Times New Roman" w:hAnsi="Times New Roman" w:cs="Times New Roman"/>
          <w:sz w:val="22"/>
          <w:szCs w:val="22"/>
        </w:rPr>
        <w:t>d</w:t>
      </w:r>
      <w:r w:rsidRPr="00715A60">
        <w:rPr>
          <w:rFonts w:ascii="Times New Roman" w:hAnsi="Times New Roman" w:cs="Times New Roman"/>
          <w:sz w:val="22"/>
          <w:szCs w:val="22"/>
        </w:rPr>
        <w:t xml:space="preserve"> in the language. Consequently, this assignment will underpin how an inclusive learning environment can be achieved in order to overcome barriers to learning for learners with EAL. </w:t>
      </w:r>
    </w:p>
    <w:p w14:paraId="531F77BC" w14:textId="77777777" w:rsidR="00B42EBB" w:rsidRPr="00715A60" w:rsidRDefault="00B42EBB" w:rsidP="000F66BA">
      <w:pPr>
        <w:spacing w:line="360" w:lineRule="auto"/>
        <w:jc w:val="both"/>
        <w:rPr>
          <w:rFonts w:ascii="Times New Roman" w:hAnsi="Times New Roman" w:cs="Times New Roman"/>
          <w:sz w:val="22"/>
          <w:szCs w:val="22"/>
        </w:rPr>
      </w:pPr>
    </w:p>
    <w:p w14:paraId="616247EE" w14:textId="58424254" w:rsidR="000F66BA" w:rsidRPr="00903090" w:rsidRDefault="000F66BA" w:rsidP="000F66BA">
      <w:pPr>
        <w:spacing w:line="360" w:lineRule="auto"/>
        <w:jc w:val="both"/>
        <w:rPr>
          <w:rFonts w:ascii="Times New Roman" w:hAnsi="Times New Roman" w:cs="Times New Roman"/>
          <w:color w:val="000000" w:themeColor="text1"/>
          <w:sz w:val="22"/>
          <w:szCs w:val="22"/>
        </w:rPr>
      </w:pPr>
      <w:r w:rsidRPr="00715A60">
        <w:rPr>
          <w:rFonts w:ascii="Times New Roman" w:hAnsi="Times New Roman" w:cs="Times New Roman"/>
          <w:sz w:val="22"/>
          <w:szCs w:val="22"/>
        </w:rPr>
        <w:t xml:space="preserve">Alongside secondary research, the methodology </w:t>
      </w:r>
      <w:r w:rsidR="00E275C9" w:rsidRPr="00715A60">
        <w:rPr>
          <w:rFonts w:ascii="Times New Roman" w:hAnsi="Times New Roman" w:cs="Times New Roman"/>
          <w:sz w:val="22"/>
          <w:szCs w:val="22"/>
        </w:rPr>
        <w:t xml:space="preserve">of a </w:t>
      </w:r>
      <w:r w:rsidRPr="00715A60">
        <w:rPr>
          <w:rFonts w:ascii="Times New Roman" w:hAnsi="Times New Roman" w:cs="Times New Roman"/>
          <w:sz w:val="22"/>
          <w:szCs w:val="22"/>
        </w:rPr>
        <w:t>questionnaire</w:t>
      </w:r>
      <w:r w:rsidR="00E275C9" w:rsidRPr="00715A60">
        <w:rPr>
          <w:rFonts w:ascii="Times New Roman" w:hAnsi="Times New Roman" w:cs="Times New Roman"/>
          <w:sz w:val="22"/>
          <w:szCs w:val="22"/>
        </w:rPr>
        <w:t xml:space="preserve"> was used to collate primary data</w:t>
      </w:r>
      <w:r w:rsidRPr="00715A60">
        <w:rPr>
          <w:rFonts w:ascii="Times New Roman" w:hAnsi="Times New Roman" w:cs="Times New Roman"/>
          <w:sz w:val="22"/>
          <w:szCs w:val="22"/>
        </w:rPr>
        <w:t xml:space="preserve">. The proposal of a questionnaire provided opportunity to </w:t>
      </w:r>
      <w:r w:rsidR="00B42EBB" w:rsidRPr="00715A60">
        <w:rPr>
          <w:rFonts w:ascii="Times New Roman" w:hAnsi="Times New Roman" w:cs="Times New Roman"/>
          <w:sz w:val="22"/>
          <w:szCs w:val="22"/>
        </w:rPr>
        <w:t xml:space="preserve">receive </w:t>
      </w:r>
      <w:r w:rsidRPr="00715A60">
        <w:rPr>
          <w:rFonts w:ascii="Times New Roman" w:hAnsi="Times New Roman" w:cs="Times New Roman"/>
          <w:sz w:val="22"/>
          <w:szCs w:val="22"/>
        </w:rPr>
        <w:t xml:space="preserve">information with </w:t>
      </w:r>
      <w:r w:rsidR="00B42EBB" w:rsidRPr="00715A60">
        <w:rPr>
          <w:rFonts w:ascii="Times New Roman" w:hAnsi="Times New Roman" w:cs="Times New Roman"/>
          <w:sz w:val="22"/>
          <w:szCs w:val="22"/>
        </w:rPr>
        <w:t>a focus on</w:t>
      </w:r>
      <w:r w:rsidRPr="00715A60">
        <w:rPr>
          <w:rFonts w:ascii="Times New Roman" w:hAnsi="Times New Roman" w:cs="Times New Roman"/>
          <w:sz w:val="22"/>
          <w:szCs w:val="22"/>
        </w:rPr>
        <w:t xml:space="preserve"> how an inclusive education is provided, outlining provisions held to overcome barriers to learning within mainstream education. A questionnaire is an effective way to conduct research as it is a functional way to obtain large amounts of information (</w:t>
      </w:r>
      <w:proofErr w:type="spellStart"/>
      <w:r w:rsidRPr="00715A60">
        <w:rPr>
          <w:rFonts w:ascii="Times New Roman" w:hAnsi="Times New Roman" w:cs="Times New Roman"/>
          <w:sz w:val="22"/>
          <w:szCs w:val="22"/>
        </w:rPr>
        <w:t>LeLoed</w:t>
      </w:r>
      <w:proofErr w:type="spellEnd"/>
      <w:r w:rsidRPr="00715A60">
        <w:rPr>
          <w:rFonts w:ascii="Times New Roman" w:hAnsi="Times New Roman" w:cs="Times New Roman"/>
          <w:sz w:val="22"/>
          <w:szCs w:val="22"/>
        </w:rPr>
        <w:t>, 2018</w:t>
      </w:r>
      <w:r w:rsidR="009E509F" w:rsidRPr="00715A60">
        <w:rPr>
          <w:rFonts w:ascii="Times New Roman" w:hAnsi="Times New Roman" w:cs="Times New Roman"/>
          <w:sz w:val="22"/>
          <w:szCs w:val="22"/>
        </w:rPr>
        <w:t>b</w:t>
      </w:r>
      <w:r w:rsidRPr="00715A60">
        <w:rPr>
          <w:rFonts w:ascii="Times New Roman" w:hAnsi="Times New Roman" w:cs="Times New Roman"/>
          <w:sz w:val="22"/>
          <w:szCs w:val="22"/>
        </w:rPr>
        <w:t xml:space="preserve">). Nonetheless, Gillham (2007) recognises the difficulties of a questionnaire as respondents cannot express their views proficiently in writing and may misinterpret each of the questions asked. Despite this, undertaking a pilot study prior to sending questionnaires out to schools was produced in order to ensure that the respondents understood the questions </w:t>
      </w:r>
      <w:r w:rsidR="00A474C7" w:rsidRPr="00715A60">
        <w:rPr>
          <w:rFonts w:ascii="Times New Roman" w:hAnsi="Times New Roman" w:cs="Times New Roman"/>
          <w:sz w:val="22"/>
          <w:szCs w:val="22"/>
        </w:rPr>
        <w:t>(</w:t>
      </w:r>
      <w:proofErr w:type="spellStart"/>
      <w:r w:rsidR="00A474C7" w:rsidRPr="00715A60">
        <w:rPr>
          <w:rFonts w:ascii="Times New Roman" w:hAnsi="Times New Roman" w:cs="Times New Roman"/>
          <w:sz w:val="22"/>
          <w:szCs w:val="22"/>
        </w:rPr>
        <w:t>LeLeod</w:t>
      </w:r>
      <w:proofErr w:type="spellEnd"/>
      <w:r w:rsidR="00A474C7" w:rsidRPr="00715A60">
        <w:rPr>
          <w:rFonts w:ascii="Times New Roman" w:hAnsi="Times New Roman" w:cs="Times New Roman"/>
          <w:sz w:val="22"/>
          <w:szCs w:val="22"/>
        </w:rPr>
        <w:t>, 2018</w:t>
      </w:r>
      <w:r w:rsidR="009E509F" w:rsidRPr="00715A60">
        <w:rPr>
          <w:rFonts w:ascii="Times New Roman" w:hAnsi="Times New Roman" w:cs="Times New Roman"/>
          <w:sz w:val="22"/>
          <w:szCs w:val="22"/>
        </w:rPr>
        <w:t>b</w:t>
      </w:r>
      <w:r w:rsidR="00A474C7" w:rsidRPr="00715A60">
        <w:rPr>
          <w:rFonts w:ascii="Times New Roman" w:hAnsi="Times New Roman" w:cs="Times New Roman"/>
          <w:sz w:val="22"/>
          <w:szCs w:val="22"/>
        </w:rPr>
        <w:t xml:space="preserve">). </w:t>
      </w:r>
      <w:r w:rsidR="001E01E5" w:rsidRPr="00715A60">
        <w:rPr>
          <w:rFonts w:ascii="Times New Roman" w:hAnsi="Times New Roman" w:cs="Times New Roman"/>
          <w:sz w:val="22"/>
          <w:szCs w:val="22"/>
        </w:rPr>
        <w:t>This intensified</w:t>
      </w:r>
      <w:r w:rsidRPr="00715A60">
        <w:rPr>
          <w:rFonts w:ascii="Times New Roman" w:hAnsi="Times New Roman" w:cs="Times New Roman"/>
          <w:sz w:val="22"/>
          <w:szCs w:val="22"/>
        </w:rPr>
        <w:t xml:space="preserve"> feedback on the design and terminology used in the questionnaire by encouraging responders to be</w:t>
      </w:r>
      <w:r w:rsidR="001E01E5" w:rsidRPr="00715A60">
        <w:rPr>
          <w:rFonts w:ascii="Times New Roman" w:hAnsi="Times New Roman" w:cs="Times New Roman"/>
          <w:sz w:val="22"/>
          <w:szCs w:val="22"/>
        </w:rPr>
        <w:t xml:space="preserve"> critical, which</w:t>
      </w:r>
      <w:r w:rsidR="0074141C">
        <w:rPr>
          <w:rFonts w:ascii="Times New Roman" w:hAnsi="Times New Roman" w:cs="Times New Roman"/>
          <w:sz w:val="22"/>
          <w:szCs w:val="22"/>
        </w:rPr>
        <w:t xml:space="preserve"> resulted in a few changes</w:t>
      </w:r>
      <w:r w:rsidRPr="00715A60">
        <w:rPr>
          <w:rFonts w:ascii="Times New Roman" w:hAnsi="Times New Roman" w:cs="Times New Roman"/>
          <w:sz w:val="22"/>
          <w:szCs w:val="22"/>
        </w:rPr>
        <w:t xml:space="preserve"> be</w:t>
      </w:r>
      <w:r w:rsidR="0074141C">
        <w:rPr>
          <w:rFonts w:ascii="Times New Roman" w:hAnsi="Times New Roman" w:cs="Times New Roman"/>
          <w:sz w:val="22"/>
          <w:szCs w:val="22"/>
        </w:rPr>
        <w:t>ing</w:t>
      </w:r>
      <w:r w:rsidRPr="00715A60">
        <w:rPr>
          <w:rFonts w:ascii="Times New Roman" w:hAnsi="Times New Roman" w:cs="Times New Roman"/>
          <w:sz w:val="22"/>
          <w:szCs w:val="22"/>
        </w:rPr>
        <w:t xml:space="preserve"> made. </w:t>
      </w:r>
      <w:r w:rsidRPr="00715A60">
        <w:rPr>
          <w:rFonts w:ascii="Times New Roman" w:hAnsi="Times New Roman" w:cs="Times New Roman"/>
          <w:color w:val="000000" w:themeColor="text1"/>
          <w:sz w:val="22"/>
          <w:szCs w:val="22"/>
        </w:rPr>
        <w:t>Providing a covering letter alongsid</w:t>
      </w:r>
      <w:r w:rsidR="0074141C">
        <w:rPr>
          <w:rFonts w:ascii="Times New Roman" w:hAnsi="Times New Roman" w:cs="Times New Roman"/>
          <w:color w:val="000000" w:themeColor="text1"/>
          <w:sz w:val="22"/>
          <w:szCs w:val="22"/>
        </w:rPr>
        <w:t>e the questionnaire was essential</w:t>
      </w:r>
      <w:r w:rsidRPr="00715A60">
        <w:rPr>
          <w:rFonts w:ascii="Times New Roman" w:hAnsi="Times New Roman" w:cs="Times New Roman"/>
          <w:color w:val="000000" w:themeColor="text1"/>
          <w:sz w:val="22"/>
          <w:szCs w:val="22"/>
        </w:rPr>
        <w:t xml:space="preserve"> in order to address the purpose of the questionnaire</w:t>
      </w:r>
      <w:r w:rsidR="00654183" w:rsidRPr="00715A60">
        <w:rPr>
          <w:rFonts w:ascii="Times New Roman" w:hAnsi="Times New Roman" w:cs="Times New Roman"/>
          <w:color w:val="000000" w:themeColor="text1"/>
          <w:sz w:val="22"/>
          <w:szCs w:val="22"/>
        </w:rPr>
        <w:t>. This</w:t>
      </w:r>
      <w:r w:rsidRPr="00715A60">
        <w:rPr>
          <w:rFonts w:ascii="Times New Roman" w:hAnsi="Times New Roman" w:cs="Times New Roman"/>
          <w:color w:val="000000" w:themeColor="text1"/>
          <w:sz w:val="22"/>
          <w:szCs w:val="22"/>
        </w:rPr>
        <w:t xml:space="preserve"> </w:t>
      </w:r>
      <w:r w:rsidR="00654183" w:rsidRPr="00715A60">
        <w:rPr>
          <w:rFonts w:ascii="Times New Roman" w:hAnsi="Times New Roman" w:cs="Times New Roman"/>
          <w:color w:val="000000" w:themeColor="text1"/>
          <w:sz w:val="22"/>
          <w:szCs w:val="22"/>
        </w:rPr>
        <w:t xml:space="preserve">highlighted </w:t>
      </w:r>
      <w:r w:rsidRPr="00715A60">
        <w:rPr>
          <w:rFonts w:ascii="Times New Roman" w:hAnsi="Times New Roman" w:cs="Times New Roman"/>
          <w:color w:val="000000" w:themeColor="text1"/>
          <w:sz w:val="22"/>
          <w:szCs w:val="22"/>
        </w:rPr>
        <w:t xml:space="preserve">that the respondents’ confidentiality </w:t>
      </w:r>
      <w:r w:rsidR="00D67876" w:rsidRPr="00715A60">
        <w:rPr>
          <w:rFonts w:ascii="Times New Roman" w:hAnsi="Times New Roman" w:cs="Times New Roman"/>
          <w:color w:val="000000" w:themeColor="text1"/>
          <w:sz w:val="22"/>
          <w:szCs w:val="22"/>
        </w:rPr>
        <w:t xml:space="preserve">was </w:t>
      </w:r>
      <w:r w:rsidRPr="00715A60">
        <w:rPr>
          <w:rFonts w:ascii="Times New Roman" w:hAnsi="Times New Roman" w:cs="Times New Roman"/>
          <w:color w:val="000000" w:themeColor="text1"/>
          <w:sz w:val="22"/>
          <w:szCs w:val="22"/>
        </w:rPr>
        <w:t>sustained by complying by the university guidelines and the General Data Protection Regulation Act (2018) (</w:t>
      </w:r>
      <w:r w:rsidR="00423760" w:rsidRPr="00715A60">
        <w:rPr>
          <w:rFonts w:ascii="Times New Roman" w:hAnsi="Times New Roman" w:cs="Times New Roman"/>
          <w:color w:val="000000" w:themeColor="text1"/>
          <w:sz w:val="22"/>
          <w:szCs w:val="22"/>
        </w:rPr>
        <w:t>WG, 2019</w:t>
      </w:r>
      <w:r w:rsidRPr="00715A60">
        <w:rPr>
          <w:rFonts w:ascii="Times New Roman" w:hAnsi="Times New Roman" w:cs="Times New Roman"/>
          <w:color w:val="000000" w:themeColor="text1"/>
          <w:sz w:val="22"/>
          <w:szCs w:val="22"/>
        </w:rPr>
        <w:t>).</w:t>
      </w:r>
      <w:r w:rsidRPr="00903090">
        <w:rPr>
          <w:rFonts w:ascii="Times New Roman" w:hAnsi="Times New Roman" w:cs="Times New Roman"/>
          <w:color w:val="000000" w:themeColor="text1"/>
          <w:sz w:val="22"/>
          <w:szCs w:val="22"/>
        </w:rPr>
        <w:t xml:space="preserve"> </w:t>
      </w:r>
    </w:p>
    <w:p w14:paraId="126E5B4B" w14:textId="77777777" w:rsidR="000F66BA" w:rsidRPr="00715A60" w:rsidRDefault="000F66BA" w:rsidP="000F66BA">
      <w:pPr>
        <w:spacing w:line="360" w:lineRule="auto"/>
        <w:jc w:val="both"/>
        <w:rPr>
          <w:rFonts w:ascii="Times New Roman" w:hAnsi="Times New Roman" w:cs="Times New Roman"/>
          <w:sz w:val="22"/>
          <w:szCs w:val="22"/>
        </w:rPr>
      </w:pPr>
    </w:p>
    <w:p w14:paraId="2EB0F9F4" w14:textId="79EE4606"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Positively, using an online methodology initiated immediate responses which could be analysed, contrasting to paper based questionnaires (Watt et al., 2002)</w:t>
      </w:r>
      <w:r w:rsidR="00940242">
        <w:rPr>
          <w:rFonts w:ascii="Times New Roman" w:hAnsi="Times New Roman" w:cs="Times New Roman"/>
          <w:sz w:val="22"/>
          <w:szCs w:val="22"/>
        </w:rPr>
        <w:t>. Altogether, a</w:t>
      </w:r>
      <w:r w:rsidR="009150A5" w:rsidRPr="00715A60">
        <w:rPr>
          <w:rFonts w:ascii="Times New Roman" w:hAnsi="Times New Roman" w:cs="Times New Roman"/>
          <w:sz w:val="22"/>
          <w:szCs w:val="22"/>
        </w:rPr>
        <w:t xml:space="preserve"> total of fifty-seven</w:t>
      </w:r>
      <w:r w:rsidRPr="00715A60">
        <w:rPr>
          <w:rFonts w:ascii="Times New Roman" w:hAnsi="Times New Roman" w:cs="Times New Roman"/>
          <w:sz w:val="22"/>
          <w:szCs w:val="22"/>
        </w:rPr>
        <w:t xml:space="preserve"> questionnaires were distributed to schools across South Wales with a correspondence rate of 16%. On reflection, it is though</w:t>
      </w:r>
      <w:r w:rsidR="00384EBC">
        <w:rPr>
          <w:rFonts w:ascii="Times New Roman" w:hAnsi="Times New Roman" w:cs="Times New Roman"/>
          <w:sz w:val="22"/>
          <w:szCs w:val="22"/>
        </w:rPr>
        <w:t>t</w:t>
      </w:r>
      <w:r w:rsidRPr="00715A60">
        <w:rPr>
          <w:rFonts w:ascii="Times New Roman" w:hAnsi="Times New Roman" w:cs="Times New Roman"/>
          <w:sz w:val="22"/>
          <w:szCs w:val="22"/>
        </w:rPr>
        <w:t xml:space="preserve"> that a small response rate was due to a lack of time provided and the shortfall of questionnaires delivered by hand. </w:t>
      </w:r>
      <w:proofErr w:type="spellStart"/>
      <w:r w:rsidRPr="00715A60">
        <w:rPr>
          <w:rFonts w:ascii="Times New Roman" w:hAnsi="Times New Roman" w:cs="Times New Roman"/>
          <w:sz w:val="22"/>
          <w:szCs w:val="22"/>
        </w:rPr>
        <w:t>Bohns</w:t>
      </w:r>
      <w:proofErr w:type="spellEnd"/>
      <w:r w:rsidRPr="00715A60">
        <w:rPr>
          <w:rFonts w:ascii="Times New Roman" w:hAnsi="Times New Roman" w:cs="Times New Roman"/>
          <w:sz w:val="22"/>
          <w:szCs w:val="22"/>
        </w:rPr>
        <w:t xml:space="preserve"> (2017) recognises that requests made by person is thirty-four times more successful than the compliancy rate of sending a request th</w:t>
      </w:r>
      <w:r w:rsidR="00D67876" w:rsidRPr="00715A60">
        <w:rPr>
          <w:rFonts w:ascii="Times New Roman" w:hAnsi="Times New Roman" w:cs="Times New Roman"/>
          <w:sz w:val="22"/>
          <w:szCs w:val="22"/>
        </w:rPr>
        <w:t xml:space="preserve">rough email. Effectively, it is </w:t>
      </w:r>
      <w:r w:rsidRPr="00715A60">
        <w:rPr>
          <w:rFonts w:ascii="Times New Roman" w:hAnsi="Times New Roman" w:cs="Times New Roman"/>
          <w:sz w:val="22"/>
          <w:szCs w:val="22"/>
        </w:rPr>
        <w:lastRenderedPageBreak/>
        <w:t>believed</w:t>
      </w:r>
      <w:r w:rsidR="00D67876" w:rsidRPr="00715A60">
        <w:rPr>
          <w:rFonts w:ascii="Times New Roman" w:hAnsi="Times New Roman" w:cs="Times New Roman"/>
          <w:sz w:val="22"/>
          <w:szCs w:val="22"/>
        </w:rPr>
        <w:t xml:space="preserve"> by the group</w:t>
      </w:r>
      <w:r w:rsidRPr="00715A60">
        <w:rPr>
          <w:rFonts w:ascii="Times New Roman" w:hAnsi="Times New Roman" w:cs="Times New Roman"/>
          <w:sz w:val="22"/>
          <w:szCs w:val="22"/>
        </w:rPr>
        <w:t xml:space="preserve"> that this method of delivery facilitated the high response rate fr</w:t>
      </w:r>
      <w:r w:rsidR="000D38E7" w:rsidRPr="00715A60">
        <w:rPr>
          <w:rFonts w:ascii="Times New Roman" w:hAnsi="Times New Roman" w:cs="Times New Roman"/>
          <w:sz w:val="22"/>
          <w:szCs w:val="22"/>
        </w:rPr>
        <w:t>om school located in Swansea</w:t>
      </w:r>
      <w:r w:rsidRPr="00715A60">
        <w:rPr>
          <w:rFonts w:ascii="Times New Roman" w:hAnsi="Times New Roman" w:cs="Times New Roman"/>
          <w:sz w:val="22"/>
          <w:szCs w:val="22"/>
        </w:rPr>
        <w:t xml:space="preserve">. </w:t>
      </w:r>
      <w:r w:rsidR="00632A1D">
        <w:rPr>
          <w:rFonts w:ascii="Times New Roman" w:hAnsi="Times New Roman" w:cs="Times New Roman"/>
          <w:sz w:val="22"/>
          <w:szCs w:val="22"/>
        </w:rPr>
        <w:t>This is as a result</w:t>
      </w:r>
      <w:r w:rsidR="00D67876" w:rsidRPr="00715A60">
        <w:rPr>
          <w:rFonts w:ascii="Times New Roman" w:hAnsi="Times New Roman" w:cs="Times New Roman"/>
          <w:sz w:val="22"/>
          <w:szCs w:val="22"/>
        </w:rPr>
        <w:t xml:space="preserve"> </w:t>
      </w:r>
      <w:r w:rsidRPr="00715A60">
        <w:rPr>
          <w:rFonts w:ascii="Times New Roman" w:hAnsi="Times New Roman" w:cs="Times New Roman"/>
          <w:sz w:val="22"/>
          <w:szCs w:val="22"/>
        </w:rPr>
        <w:t xml:space="preserve">of hand delivering the questionnaire to three schools previously appointed as our placement schools for our </w:t>
      </w:r>
      <w:r w:rsidR="00F16CFB">
        <w:rPr>
          <w:rFonts w:ascii="Times New Roman" w:hAnsi="Times New Roman" w:cs="Times New Roman"/>
          <w:sz w:val="22"/>
          <w:szCs w:val="22"/>
        </w:rPr>
        <w:t xml:space="preserve">PTE. </w:t>
      </w:r>
      <w:r w:rsidRPr="00715A60">
        <w:rPr>
          <w:rFonts w:ascii="Times New Roman" w:hAnsi="Times New Roman" w:cs="Times New Roman"/>
          <w:sz w:val="22"/>
          <w:szCs w:val="22"/>
        </w:rPr>
        <w:t>As implied by Burton et al (2008), building trust and relationships is the foundation of this process to achieve respondents. Effectively, it has been recognised that the information analysed from the questionnaires will be biased from the view point of schools within</w:t>
      </w:r>
      <w:r w:rsidR="009E509F" w:rsidRPr="00715A60">
        <w:rPr>
          <w:rFonts w:ascii="Times New Roman" w:hAnsi="Times New Roman" w:cs="Times New Roman"/>
          <w:sz w:val="22"/>
          <w:szCs w:val="22"/>
        </w:rPr>
        <w:t xml:space="preserve"> Swansea County Council, with 67</w:t>
      </w:r>
      <w:r w:rsidRPr="00715A60">
        <w:rPr>
          <w:rFonts w:ascii="Times New Roman" w:hAnsi="Times New Roman" w:cs="Times New Roman"/>
          <w:sz w:val="22"/>
          <w:szCs w:val="22"/>
        </w:rPr>
        <w:t>% of respondents work</w:t>
      </w:r>
      <w:r w:rsidR="00D67876" w:rsidRPr="00715A60">
        <w:rPr>
          <w:rFonts w:ascii="Times New Roman" w:hAnsi="Times New Roman" w:cs="Times New Roman"/>
          <w:sz w:val="22"/>
          <w:szCs w:val="22"/>
        </w:rPr>
        <w:t>ing</w:t>
      </w:r>
      <w:r w:rsidRPr="00715A60">
        <w:rPr>
          <w:rFonts w:ascii="Times New Roman" w:hAnsi="Times New Roman" w:cs="Times New Roman"/>
          <w:sz w:val="22"/>
          <w:szCs w:val="22"/>
        </w:rPr>
        <w:t xml:space="preserve"> </w:t>
      </w:r>
      <w:r w:rsidR="009150A5" w:rsidRPr="00715A60">
        <w:rPr>
          <w:rFonts w:ascii="Times New Roman" w:hAnsi="Times New Roman" w:cs="Times New Roman"/>
          <w:sz w:val="22"/>
          <w:szCs w:val="22"/>
        </w:rPr>
        <w:t>within</w:t>
      </w:r>
      <w:r w:rsidRPr="00715A60">
        <w:rPr>
          <w:rFonts w:ascii="Times New Roman" w:hAnsi="Times New Roman" w:cs="Times New Roman"/>
          <w:sz w:val="22"/>
          <w:szCs w:val="22"/>
        </w:rPr>
        <w:t xml:space="preserve">. </w:t>
      </w:r>
    </w:p>
    <w:p w14:paraId="4EB47628" w14:textId="77777777" w:rsidR="000F66BA" w:rsidRPr="00715A60" w:rsidRDefault="000F66BA" w:rsidP="000F66BA">
      <w:pPr>
        <w:spacing w:line="360" w:lineRule="auto"/>
        <w:jc w:val="both"/>
        <w:rPr>
          <w:rFonts w:ascii="Times New Roman" w:hAnsi="Times New Roman" w:cs="Times New Roman"/>
          <w:sz w:val="22"/>
          <w:szCs w:val="22"/>
        </w:rPr>
      </w:pPr>
    </w:p>
    <w:p w14:paraId="7C25BE89" w14:textId="6426EBEF" w:rsidR="000F66BA" w:rsidRPr="00715A60" w:rsidRDefault="00E05B8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T</w:t>
      </w:r>
      <w:r w:rsidR="000F66BA" w:rsidRPr="00715A60">
        <w:rPr>
          <w:rFonts w:ascii="Times New Roman" w:hAnsi="Times New Roman" w:cs="Times New Roman"/>
          <w:sz w:val="22"/>
          <w:szCs w:val="22"/>
        </w:rPr>
        <w:t>he</w:t>
      </w:r>
      <w:r w:rsidRPr="00715A60">
        <w:rPr>
          <w:rFonts w:ascii="Times New Roman" w:hAnsi="Times New Roman" w:cs="Times New Roman"/>
          <w:sz w:val="22"/>
          <w:szCs w:val="22"/>
        </w:rPr>
        <w:t xml:space="preserve"> structure of the questionnaire was composed to</w:t>
      </w:r>
      <w:r w:rsidR="00BA6956">
        <w:rPr>
          <w:rFonts w:ascii="Times New Roman" w:hAnsi="Times New Roman" w:cs="Times New Roman"/>
          <w:sz w:val="22"/>
          <w:szCs w:val="22"/>
        </w:rPr>
        <w:t xml:space="preserve"> include</w:t>
      </w:r>
      <w:r w:rsidR="000F66BA" w:rsidRPr="00715A60">
        <w:rPr>
          <w:rFonts w:ascii="Times New Roman" w:hAnsi="Times New Roman" w:cs="Times New Roman"/>
          <w:sz w:val="22"/>
          <w:szCs w:val="22"/>
        </w:rPr>
        <w:t xml:space="preserve"> twenty-two questions in order to ensure that the time taken to complete the questionnaire was manageable. </w:t>
      </w:r>
      <w:r w:rsidRPr="00715A60">
        <w:rPr>
          <w:rFonts w:ascii="Times New Roman" w:hAnsi="Times New Roman" w:cs="Times New Roman"/>
          <w:sz w:val="22"/>
          <w:szCs w:val="22"/>
        </w:rPr>
        <w:t xml:space="preserve">Several </w:t>
      </w:r>
      <w:r w:rsidR="000F66BA" w:rsidRPr="00715A60">
        <w:rPr>
          <w:rFonts w:ascii="Times New Roman" w:hAnsi="Times New Roman" w:cs="Times New Roman"/>
          <w:sz w:val="22"/>
          <w:szCs w:val="22"/>
        </w:rPr>
        <w:t xml:space="preserve">closed questions </w:t>
      </w:r>
      <w:r w:rsidRPr="00715A60">
        <w:rPr>
          <w:rFonts w:ascii="Times New Roman" w:hAnsi="Times New Roman" w:cs="Times New Roman"/>
          <w:sz w:val="22"/>
          <w:szCs w:val="22"/>
        </w:rPr>
        <w:t>were</w:t>
      </w:r>
      <w:r w:rsidR="000F66BA" w:rsidRPr="00715A60">
        <w:rPr>
          <w:rFonts w:ascii="Times New Roman" w:hAnsi="Times New Roman" w:cs="Times New Roman"/>
          <w:sz w:val="22"/>
          <w:szCs w:val="22"/>
        </w:rPr>
        <w:t xml:space="preserve"> used in the questionnaire in order to receive qualitative feedback that could be compared. This was mainly delivered th</w:t>
      </w:r>
      <w:r w:rsidR="00907145" w:rsidRPr="00715A60">
        <w:rPr>
          <w:rFonts w:ascii="Times New Roman" w:hAnsi="Times New Roman" w:cs="Times New Roman"/>
          <w:sz w:val="22"/>
          <w:szCs w:val="22"/>
        </w:rPr>
        <w:t>rough the use of a Likert scale</w:t>
      </w:r>
      <w:r w:rsidR="000F66BA" w:rsidRPr="00715A60">
        <w:rPr>
          <w:rFonts w:ascii="Times New Roman" w:hAnsi="Times New Roman" w:cs="Times New Roman"/>
          <w:sz w:val="22"/>
          <w:szCs w:val="22"/>
        </w:rPr>
        <w:t xml:space="preserve"> to discourage the use of a frim </w:t>
      </w:r>
      <w:r w:rsidRPr="00715A60">
        <w:rPr>
          <w:rFonts w:ascii="Times New Roman" w:hAnsi="Times New Roman" w:cs="Times New Roman"/>
          <w:sz w:val="22"/>
          <w:szCs w:val="22"/>
        </w:rPr>
        <w:t xml:space="preserve">answer </w:t>
      </w:r>
      <w:r w:rsidR="000F66BA" w:rsidRPr="00715A60">
        <w:rPr>
          <w:rFonts w:ascii="Times New Roman" w:hAnsi="Times New Roman" w:cs="Times New Roman"/>
          <w:sz w:val="22"/>
          <w:szCs w:val="22"/>
        </w:rPr>
        <w:t>(Burns and Grove, 1997). Yet, Valerie et al. (2012) disputes t</w:t>
      </w:r>
      <w:r w:rsidR="00907145" w:rsidRPr="00715A60">
        <w:rPr>
          <w:rFonts w:ascii="Times New Roman" w:hAnsi="Times New Roman" w:cs="Times New Roman"/>
          <w:sz w:val="22"/>
          <w:szCs w:val="22"/>
        </w:rPr>
        <w:t>he use of a mid-point within a</w:t>
      </w:r>
      <w:r w:rsidR="000F66BA" w:rsidRPr="00715A60">
        <w:rPr>
          <w:rFonts w:ascii="Times New Roman" w:hAnsi="Times New Roman" w:cs="Times New Roman"/>
          <w:sz w:val="22"/>
          <w:szCs w:val="22"/>
        </w:rPr>
        <w:t xml:space="preserve"> rating scale</w:t>
      </w:r>
      <w:r w:rsidRPr="00715A60">
        <w:rPr>
          <w:rFonts w:ascii="Times New Roman" w:hAnsi="Times New Roman" w:cs="Times New Roman"/>
          <w:sz w:val="22"/>
          <w:szCs w:val="22"/>
        </w:rPr>
        <w:t xml:space="preserve"> as this</w:t>
      </w:r>
      <w:r w:rsidR="000F66BA" w:rsidRPr="00715A60">
        <w:rPr>
          <w:rFonts w:ascii="Times New Roman" w:hAnsi="Times New Roman" w:cs="Times New Roman"/>
          <w:sz w:val="22"/>
          <w:szCs w:val="22"/>
        </w:rPr>
        <w:t xml:space="preserve"> provides respondents the opportunity to </w:t>
      </w:r>
      <w:r w:rsidRPr="00715A60">
        <w:rPr>
          <w:rFonts w:ascii="Times New Roman" w:hAnsi="Times New Roman" w:cs="Times New Roman"/>
          <w:sz w:val="22"/>
          <w:szCs w:val="22"/>
        </w:rPr>
        <w:t>neither show</w:t>
      </w:r>
      <w:r w:rsidR="000F66BA" w:rsidRPr="00715A60">
        <w:rPr>
          <w:rFonts w:ascii="Times New Roman" w:hAnsi="Times New Roman" w:cs="Times New Roman"/>
          <w:sz w:val="22"/>
          <w:szCs w:val="22"/>
        </w:rPr>
        <w:t xml:space="preserve"> their agreement or disagreement. </w:t>
      </w:r>
      <w:r w:rsidRPr="00715A60">
        <w:rPr>
          <w:rFonts w:ascii="Times New Roman" w:hAnsi="Times New Roman" w:cs="Times New Roman"/>
          <w:sz w:val="22"/>
          <w:szCs w:val="22"/>
        </w:rPr>
        <w:t>Consequently, the validity of these responses may be unreliable with respondents providing answers which are social desirable answers, responses seen to be socially acceptable (</w:t>
      </w:r>
      <w:proofErr w:type="spellStart"/>
      <w:r w:rsidRPr="00715A60">
        <w:rPr>
          <w:rFonts w:ascii="Times New Roman" w:hAnsi="Times New Roman" w:cs="Times New Roman"/>
          <w:sz w:val="22"/>
          <w:szCs w:val="22"/>
        </w:rPr>
        <w:t>Kam</w:t>
      </w:r>
      <w:r w:rsidR="000A59FC" w:rsidRPr="00715A60">
        <w:rPr>
          <w:rFonts w:ascii="Times New Roman" w:hAnsi="Times New Roman" w:cs="Times New Roman"/>
          <w:sz w:val="22"/>
          <w:szCs w:val="22"/>
        </w:rPr>
        <w:t>inska</w:t>
      </w:r>
      <w:proofErr w:type="spellEnd"/>
      <w:r w:rsidR="000A59FC" w:rsidRPr="00715A60">
        <w:rPr>
          <w:rFonts w:ascii="Times New Roman" w:hAnsi="Times New Roman" w:cs="Times New Roman"/>
          <w:sz w:val="22"/>
          <w:szCs w:val="22"/>
        </w:rPr>
        <w:t xml:space="preserve"> and </w:t>
      </w:r>
      <w:proofErr w:type="spellStart"/>
      <w:r w:rsidR="000A59FC" w:rsidRPr="00715A60">
        <w:rPr>
          <w:rFonts w:ascii="Times New Roman" w:hAnsi="Times New Roman" w:cs="Times New Roman"/>
          <w:sz w:val="22"/>
          <w:szCs w:val="22"/>
        </w:rPr>
        <w:t>Fulsham</w:t>
      </w:r>
      <w:proofErr w:type="spellEnd"/>
      <w:r w:rsidR="000A59FC" w:rsidRPr="00715A60">
        <w:rPr>
          <w:rFonts w:ascii="Times New Roman" w:hAnsi="Times New Roman" w:cs="Times New Roman"/>
          <w:sz w:val="22"/>
          <w:szCs w:val="22"/>
        </w:rPr>
        <w:t>, 2013). Opp</w:t>
      </w:r>
      <w:r w:rsidRPr="00715A60">
        <w:rPr>
          <w:rFonts w:ascii="Times New Roman" w:hAnsi="Times New Roman" w:cs="Times New Roman"/>
          <w:sz w:val="22"/>
          <w:szCs w:val="22"/>
        </w:rPr>
        <w:t xml:space="preserve">osingly, </w:t>
      </w:r>
      <w:proofErr w:type="spellStart"/>
      <w:r w:rsidR="000F66BA" w:rsidRPr="00715A60">
        <w:rPr>
          <w:rFonts w:ascii="Times New Roman" w:hAnsi="Times New Roman" w:cs="Times New Roman"/>
          <w:sz w:val="22"/>
          <w:szCs w:val="22"/>
        </w:rPr>
        <w:t>LeLoed</w:t>
      </w:r>
      <w:proofErr w:type="spellEnd"/>
      <w:r w:rsidR="000F66BA" w:rsidRPr="00715A60">
        <w:rPr>
          <w:rFonts w:ascii="Times New Roman" w:hAnsi="Times New Roman" w:cs="Times New Roman"/>
          <w:sz w:val="22"/>
          <w:szCs w:val="22"/>
        </w:rPr>
        <w:t xml:space="preserve"> (2018</w:t>
      </w:r>
      <w:r w:rsidR="001809EB" w:rsidRPr="00715A60">
        <w:rPr>
          <w:rFonts w:ascii="Times New Roman" w:hAnsi="Times New Roman" w:cs="Times New Roman"/>
          <w:sz w:val="22"/>
          <w:szCs w:val="22"/>
        </w:rPr>
        <w:t>b</w:t>
      </w:r>
      <w:r w:rsidR="000F66BA" w:rsidRPr="00715A60">
        <w:rPr>
          <w:rFonts w:ascii="Times New Roman" w:hAnsi="Times New Roman" w:cs="Times New Roman"/>
          <w:sz w:val="22"/>
          <w:szCs w:val="22"/>
        </w:rPr>
        <w:t xml:space="preserve">) remarks that providing a significant number of closed questions minimises the quality of responses as they cannot express their views. </w:t>
      </w:r>
      <w:r w:rsidR="003D76A6">
        <w:rPr>
          <w:rFonts w:ascii="Times New Roman" w:hAnsi="Times New Roman" w:cs="Times New Roman"/>
          <w:sz w:val="22"/>
          <w:szCs w:val="22"/>
        </w:rPr>
        <w:t>In consequence</w:t>
      </w:r>
      <w:r w:rsidR="000F66BA" w:rsidRPr="00715A60">
        <w:rPr>
          <w:rFonts w:ascii="Times New Roman" w:hAnsi="Times New Roman" w:cs="Times New Roman"/>
          <w:sz w:val="22"/>
          <w:szCs w:val="22"/>
        </w:rPr>
        <w:t xml:space="preserve">, a number of open ended questions alongside closed questions were used to allow respondents to </w:t>
      </w:r>
      <w:r w:rsidRPr="00715A60">
        <w:rPr>
          <w:rFonts w:ascii="Times New Roman" w:hAnsi="Times New Roman" w:cs="Times New Roman"/>
          <w:sz w:val="22"/>
          <w:szCs w:val="22"/>
        </w:rPr>
        <w:t>express</w:t>
      </w:r>
      <w:r w:rsidR="000F66BA" w:rsidRPr="00715A60">
        <w:rPr>
          <w:rFonts w:ascii="Times New Roman" w:hAnsi="Times New Roman" w:cs="Times New Roman"/>
          <w:sz w:val="22"/>
          <w:szCs w:val="22"/>
        </w:rPr>
        <w:t xml:space="preserve"> their </w:t>
      </w:r>
      <w:r w:rsidR="003D76A6">
        <w:rPr>
          <w:rFonts w:ascii="Times New Roman" w:hAnsi="Times New Roman" w:cs="Times New Roman"/>
          <w:sz w:val="22"/>
          <w:szCs w:val="22"/>
        </w:rPr>
        <w:t xml:space="preserve">views </w:t>
      </w:r>
      <w:r w:rsidRPr="00715A60">
        <w:rPr>
          <w:rFonts w:ascii="Times New Roman" w:hAnsi="Times New Roman" w:cs="Times New Roman"/>
          <w:sz w:val="22"/>
          <w:szCs w:val="22"/>
        </w:rPr>
        <w:t>in their own words</w:t>
      </w:r>
      <w:r w:rsidR="000F66BA" w:rsidRPr="00715A60">
        <w:rPr>
          <w:rFonts w:ascii="Times New Roman" w:hAnsi="Times New Roman" w:cs="Times New Roman"/>
          <w:sz w:val="22"/>
          <w:szCs w:val="22"/>
        </w:rPr>
        <w:t xml:space="preserve"> </w:t>
      </w:r>
      <w:r w:rsidR="003D76A6">
        <w:rPr>
          <w:rFonts w:ascii="Times New Roman" w:hAnsi="Times New Roman" w:cs="Times New Roman"/>
          <w:sz w:val="22"/>
          <w:szCs w:val="22"/>
        </w:rPr>
        <w:t xml:space="preserve">which gained a deeper understanding of EAL </w:t>
      </w:r>
      <w:r w:rsidR="000F66BA" w:rsidRPr="00715A60">
        <w:rPr>
          <w:rFonts w:ascii="Times New Roman" w:hAnsi="Times New Roman" w:cs="Times New Roman"/>
          <w:sz w:val="22"/>
          <w:szCs w:val="22"/>
        </w:rPr>
        <w:t>(Valerie et al., 2012). However, unlike the use of closed questions, one respondent declined to provide additional information to the prior question</w:t>
      </w:r>
      <w:r w:rsidR="00BF02E1" w:rsidRPr="00715A60">
        <w:rPr>
          <w:rFonts w:ascii="Times New Roman" w:hAnsi="Times New Roman" w:cs="Times New Roman"/>
          <w:sz w:val="22"/>
          <w:szCs w:val="22"/>
        </w:rPr>
        <w:t>, by writing “no” in the box provided (see appendix one)</w:t>
      </w:r>
      <w:r w:rsidR="000F66BA" w:rsidRPr="00715A60">
        <w:rPr>
          <w:rFonts w:ascii="Times New Roman" w:hAnsi="Times New Roman" w:cs="Times New Roman"/>
          <w:sz w:val="22"/>
          <w:szCs w:val="22"/>
        </w:rPr>
        <w:t>. Ultimately, research by Valerie et al. (2012) suggests that respondents favour the use of selecting an answer than provide a written response</w:t>
      </w:r>
      <w:r w:rsidR="009F1B6A">
        <w:rPr>
          <w:rFonts w:ascii="Times New Roman" w:hAnsi="Times New Roman" w:cs="Times New Roman"/>
          <w:sz w:val="22"/>
          <w:szCs w:val="22"/>
        </w:rPr>
        <w:t xml:space="preserve"> as written responses require a greater investment of time</w:t>
      </w:r>
      <w:r w:rsidR="000F66BA" w:rsidRPr="00715A60">
        <w:rPr>
          <w:rFonts w:ascii="Times New Roman" w:hAnsi="Times New Roman" w:cs="Times New Roman"/>
          <w:sz w:val="22"/>
          <w:szCs w:val="22"/>
        </w:rPr>
        <w:t xml:space="preserve">. </w:t>
      </w:r>
    </w:p>
    <w:p w14:paraId="4F0B7E16" w14:textId="53DEB5CA" w:rsidR="000F66BA" w:rsidRPr="00715A60" w:rsidRDefault="000F66BA" w:rsidP="000F66BA">
      <w:pPr>
        <w:spacing w:line="360" w:lineRule="auto"/>
        <w:jc w:val="both"/>
        <w:rPr>
          <w:rFonts w:ascii="Times New Roman" w:hAnsi="Times New Roman" w:cs="Times New Roman"/>
          <w:sz w:val="22"/>
          <w:szCs w:val="22"/>
        </w:rPr>
      </w:pPr>
    </w:p>
    <w:p w14:paraId="06F0F6A0" w14:textId="72CB948A"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 xml:space="preserve">The topic of EAL was elected </w:t>
      </w:r>
      <w:r w:rsidR="003D417E" w:rsidRPr="00715A60">
        <w:rPr>
          <w:rFonts w:ascii="Times New Roman" w:hAnsi="Times New Roman" w:cs="Times New Roman"/>
          <w:sz w:val="22"/>
          <w:szCs w:val="22"/>
        </w:rPr>
        <w:t>as s</w:t>
      </w:r>
      <w:r w:rsidR="005B23FE" w:rsidRPr="00715A60">
        <w:rPr>
          <w:rFonts w:ascii="Times New Roman" w:hAnsi="Times New Roman" w:cs="Times New Roman"/>
          <w:sz w:val="22"/>
          <w:szCs w:val="22"/>
        </w:rPr>
        <w:t>tudies</w:t>
      </w:r>
      <w:r w:rsidRPr="00715A60">
        <w:rPr>
          <w:rFonts w:ascii="Times New Roman" w:hAnsi="Times New Roman" w:cs="Times New Roman"/>
          <w:sz w:val="22"/>
          <w:szCs w:val="22"/>
        </w:rPr>
        <w:t xml:space="preserve"> expect </w:t>
      </w:r>
      <w:r w:rsidR="003D417E" w:rsidRPr="00715A60">
        <w:rPr>
          <w:rFonts w:ascii="Times New Roman" w:hAnsi="Times New Roman" w:cs="Times New Roman"/>
          <w:sz w:val="22"/>
          <w:szCs w:val="22"/>
        </w:rPr>
        <w:t>learner</w:t>
      </w:r>
      <w:r w:rsidR="009F1B6A">
        <w:rPr>
          <w:rFonts w:ascii="Times New Roman" w:hAnsi="Times New Roman" w:cs="Times New Roman"/>
          <w:sz w:val="22"/>
          <w:szCs w:val="22"/>
        </w:rPr>
        <w:t>s with EAL</w:t>
      </w:r>
      <w:r w:rsidR="003D417E" w:rsidRPr="00715A60">
        <w:rPr>
          <w:rFonts w:ascii="Times New Roman" w:hAnsi="Times New Roman" w:cs="Times New Roman"/>
          <w:sz w:val="22"/>
          <w:szCs w:val="22"/>
        </w:rPr>
        <w:t xml:space="preserve"> to rise, emphasising</w:t>
      </w:r>
      <w:r w:rsidRPr="00715A60">
        <w:rPr>
          <w:rFonts w:ascii="Times New Roman" w:hAnsi="Times New Roman" w:cs="Times New Roman"/>
          <w:sz w:val="22"/>
          <w:szCs w:val="22"/>
        </w:rPr>
        <w:t xml:space="preserve"> that the support provided will be permanent within mainstream education (WG, 2015</w:t>
      </w:r>
      <w:r w:rsidR="00AF468D" w:rsidRPr="00715A60">
        <w:rPr>
          <w:rFonts w:ascii="Times New Roman" w:hAnsi="Times New Roman" w:cs="Times New Roman"/>
          <w:sz w:val="22"/>
          <w:szCs w:val="22"/>
        </w:rPr>
        <w:t>a</w:t>
      </w:r>
      <w:r w:rsidRPr="00715A60">
        <w:rPr>
          <w:rFonts w:ascii="Times New Roman" w:hAnsi="Times New Roman" w:cs="Times New Roman"/>
          <w:sz w:val="22"/>
          <w:szCs w:val="22"/>
        </w:rPr>
        <w:t>).</w:t>
      </w:r>
      <w:r w:rsidR="005B23FE" w:rsidRPr="00715A60">
        <w:rPr>
          <w:rFonts w:ascii="Times New Roman" w:hAnsi="Times New Roman" w:cs="Times New Roman"/>
          <w:sz w:val="22"/>
          <w:szCs w:val="22"/>
        </w:rPr>
        <w:t xml:space="preserve"> According to National Association for Language Development in the Curriculum (2015), the potential progression rate from stages A to stage E is ten years.</w:t>
      </w:r>
      <w:r w:rsidRPr="00715A60">
        <w:rPr>
          <w:rFonts w:ascii="Times New Roman" w:hAnsi="Times New Roman" w:cs="Times New Roman"/>
          <w:sz w:val="22"/>
          <w:szCs w:val="22"/>
        </w:rPr>
        <w:t xml:space="preserve"> In this case, developing our own knowledge and understanding of EAL was found essential with</w:t>
      </w:r>
      <w:r w:rsidR="003D76A6">
        <w:rPr>
          <w:rFonts w:ascii="Times New Roman" w:hAnsi="Times New Roman" w:cs="Times New Roman"/>
          <w:sz w:val="22"/>
          <w:szCs w:val="22"/>
        </w:rPr>
        <w:t xml:space="preserve"> learners with EAL</w:t>
      </w:r>
      <w:r w:rsidR="00AD2CD0">
        <w:rPr>
          <w:rFonts w:ascii="Times New Roman" w:hAnsi="Times New Roman" w:cs="Times New Roman"/>
          <w:sz w:val="22"/>
          <w:szCs w:val="22"/>
        </w:rPr>
        <w:t xml:space="preserve"> are</w:t>
      </w:r>
      <w:r w:rsidRPr="00715A60">
        <w:rPr>
          <w:rFonts w:ascii="Times New Roman" w:hAnsi="Times New Roman" w:cs="Times New Roman"/>
          <w:sz w:val="22"/>
          <w:szCs w:val="22"/>
        </w:rPr>
        <w:t xml:space="preserve"> found within most mainstream classrooms. </w:t>
      </w:r>
      <w:r w:rsidR="003D76A6">
        <w:rPr>
          <w:rFonts w:ascii="Times New Roman" w:hAnsi="Times New Roman" w:cs="Times New Roman"/>
          <w:sz w:val="22"/>
          <w:szCs w:val="22"/>
        </w:rPr>
        <w:t>Furthermore, i</w:t>
      </w:r>
      <w:r w:rsidRPr="00715A60">
        <w:rPr>
          <w:rFonts w:ascii="Times New Roman" w:hAnsi="Times New Roman" w:cs="Times New Roman"/>
          <w:sz w:val="22"/>
          <w:szCs w:val="22"/>
        </w:rPr>
        <w:t xml:space="preserve">dentifying learners’ level of attainment and supporting learners with EAL is a professional conduct highlighted in two QTS standards: S3.2.5 and S3.3.5. </w:t>
      </w:r>
      <w:proofErr w:type="spellStart"/>
      <w:r w:rsidR="00D314C8" w:rsidRPr="00715A60">
        <w:rPr>
          <w:rFonts w:ascii="Times New Roman" w:hAnsi="Times New Roman" w:cs="Times New Roman"/>
          <w:sz w:val="22"/>
          <w:szCs w:val="22"/>
        </w:rPr>
        <w:t>Brentnall</w:t>
      </w:r>
      <w:proofErr w:type="spellEnd"/>
      <w:r w:rsidRPr="00715A60">
        <w:rPr>
          <w:rFonts w:ascii="Times New Roman" w:hAnsi="Times New Roman" w:cs="Times New Roman"/>
          <w:sz w:val="22"/>
          <w:szCs w:val="22"/>
        </w:rPr>
        <w:t xml:space="preserve"> (2015) declares that 38% of trainee teachers are unable to find evidence against these standards which could impact their teaching to learners with EAL as a re</w:t>
      </w:r>
      <w:r w:rsidR="00864C58" w:rsidRPr="00715A60">
        <w:rPr>
          <w:rFonts w:ascii="Times New Roman" w:hAnsi="Times New Roman" w:cs="Times New Roman"/>
          <w:sz w:val="22"/>
          <w:szCs w:val="22"/>
        </w:rPr>
        <w:t xml:space="preserve">sult of no prior experience. </w:t>
      </w:r>
      <w:r w:rsidR="00D314C8" w:rsidRPr="00715A60">
        <w:rPr>
          <w:rFonts w:ascii="Times New Roman" w:hAnsi="Times New Roman" w:cs="Times New Roman"/>
          <w:sz w:val="22"/>
          <w:szCs w:val="22"/>
        </w:rPr>
        <w:t xml:space="preserve">Fulfilling these standards during PTE has been found difficult due to a shortage of support, diminishing the use of an inclusive approach. </w:t>
      </w:r>
      <w:r w:rsidRPr="00715A60">
        <w:rPr>
          <w:rFonts w:ascii="Times New Roman" w:hAnsi="Times New Roman" w:cs="Times New Roman"/>
          <w:sz w:val="22"/>
          <w:szCs w:val="22"/>
        </w:rPr>
        <w:t>Contrastingly, the Welsh Government (2009) acknowledg</w:t>
      </w:r>
      <w:r w:rsidR="00C467DC">
        <w:rPr>
          <w:rFonts w:ascii="Times New Roman" w:hAnsi="Times New Roman" w:cs="Times New Roman"/>
          <w:sz w:val="22"/>
          <w:szCs w:val="22"/>
        </w:rPr>
        <w:t>es that practitioners are not re</w:t>
      </w:r>
      <w:r w:rsidRPr="00715A60">
        <w:rPr>
          <w:rFonts w:ascii="Times New Roman" w:hAnsi="Times New Roman" w:cs="Times New Roman"/>
          <w:sz w:val="22"/>
          <w:szCs w:val="22"/>
        </w:rPr>
        <w:t xml:space="preserve">quired to teach learners with EAL to achieve these QTS standards. </w:t>
      </w:r>
    </w:p>
    <w:p w14:paraId="7C5EF5D5" w14:textId="77777777" w:rsidR="00BF02E1" w:rsidRPr="00715A60" w:rsidRDefault="00BF02E1" w:rsidP="000F66BA">
      <w:pPr>
        <w:spacing w:line="360" w:lineRule="auto"/>
        <w:jc w:val="both"/>
        <w:rPr>
          <w:rFonts w:ascii="Times New Roman" w:hAnsi="Times New Roman" w:cs="Times New Roman"/>
          <w:sz w:val="22"/>
          <w:szCs w:val="22"/>
        </w:rPr>
      </w:pPr>
    </w:p>
    <w:p w14:paraId="6321F5EE" w14:textId="2B318644" w:rsidR="000F66BA" w:rsidRPr="00715A60" w:rsidRDefault="000F66BA"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lastRenderedPageBreak/>
        <w:t>Despite the shortfall of respondents, the feedback received was reliable with 100% of responders identifying one or more learner</w:t>
      </w:r>
      <w:r w:rsidR="00C467DC">
        <w:rPr>
          <w:rFonts w:ascii="Times New Roman" w:hAnsi="Times New Roman" w:cs="Times New Roman"/>
          <w:sz w:val="22"/>
          <w:szCs w:val="22"/>
        </w:rPr>
        <w:t>s</w:t>
      </w:r>
      <w:r w:rsidRPr="00715A60">
        <w:rPr>
          <w:rFonts w:ascii="Times New Roman" w:hAnsi="Times New Roman" w:cs="Times New Roman"/>
          <w:sz w:val="22"/>
          <w:szCs w:val="22"/>
        </w:rPr>
        <w:t xml:space="preserve"> with EAL </w:t>
      </w:r>
      <w:r w:rsidR="00315377" w:rsidRPr="00715A60">
        <w:rPr>
          <w:rFonts w:ascii="Times New Roman" w:hAnsi="Times New Roman" w:cs="Times New Roman"/>
          <w:sz w:val="22"/>
          <w:szCs w:val="22"/>
        </w:rPr>
        <w:t>wit</w:t>
      </w:r>
      <w:r w:rsidR="00B52E1C" w:rsidRPr="00715A60">
        <w:rPr>
          <w:rFonts w:ascii="Times New Roman" w:hAnsi="Times New Roman" w:cs="Times New Roman"/>
          <w:sz w:val="22"/>
          <w:szCs w:val="22"/>
        </w:rPr>
        <w:t>hin their class</w:t>
      </w:r>
      <w:r w:rsidR="004D1AC5">
        <w:rPr>
          <w:rFonts w:ascii="Times New Roman" w:hAnsi="Times New Roman" w:cs="Times New Roman"/>
          <w:sz w:val="22"/>
          <w:szCs w:val="22"/>
        </w:rPr>
        <w:t xml:space="preserve">. </w:t>
      </w:r>
      <w:r w:rsidRPr="00715A60">
        <w:rPr>
          <w:rFonts w:ascii="Times New Roman" w:hAnsi="Times New Roman" w:cs="Times New Roman"/>
          <w:sz w:val="22"/>
          <w:szCs w:val="22"/>
        </w:rPr>
        <w:t xml:space="preserve">Prior group predictions expected teachers who have experienced supporting learners with EAL are </w:t>
      </w:r>
      <w:r w:rsidR="00C467DC">
        <w:rPr>
          <w:rFonts w:ascii="Times New Roman" w:hAnsi="Times New Roman" w:cs="Times New Roman"/>
          <w:sz w:val="22"/>
          <w:szCs w:val="22"/>
        </w:rPr>
        <w:t>likely to have greater confidence</w:t>
      </w:r>
      <w:r w:rsidRPr="00715A60">
        <w:rPr>
          <w:rFonts w:ascii="Times New Roman" w:hAnsi="Times New Roman" w:cs="Times New Roman"/>
          <w:sz w:val="22"/>
          <w:szCs w:val="22"/>
        </w:rPr>
        <w:t xml:space="preserve"> than those who have not. Ultimately, analysing the data received suggests that there is no correlation between the respondents</w:t>
      </w:r>
      <w:r w:rsidR="00CA7706" w:rsidRPr="00715A60">
        <w:rPr>
          <w:rFonts w:ascii="Times New Roman" w:hAnsi="Times New Roman" w:cs="Times New Roman"/>
          <w:sz w:val="22"/>
          <w:szCs w:val="22"/>
        </w:rPr>
        <w:t>’</w:t>
      </w:r>
      <w:r w:rsidRPr="00715A60">
        <w:rPr>
          <w:rFonts w:ascii="Times New Roman" w:hAnsi="Times New Roman" w:cs="Times New Roman"/>
          <w:sz w:val="22"/>
          <w:szCs w:val="22"/>
        </w:rPr>
        <w:t xml:space="preserve"> experience and their confidence when supporting</w:t>
      </w:r>
      <w:r w:rsidR="00315377" w:rsidRPr="00715A60">
        <w:rPr>
          <w:rFonts w:ascii="Times New Roman" w:hAnsi="Times New Roman" w:cs="Times New Roman"/>
          <w:sz w:val="22"/>
          <w:szCs w:val="22"/>
        </w:rPr>
        <w:t xml:space="preserve"> l</w:t>
      </w:r>
      <w:r w:rsidR="00844E5B">
        <w:rPr>
          <w:rFonts w:ascii="Times New Roman" w:hAnsi="Times New Roman" w:cs="Times New Roman"/>
          <w:sz w:val="22"/>
          <w:szCs w:val="22"/>
        </w:rPr>
        <w:t>earners with EAL (see figure three</w:t>
      </w:r>
      <w:r w:rsidRPr="00715A60">
        <w:rPr>
          <w:rFonts w:ascii="Times New Roman" w:hAnsi="Times New Roman" w:cs="Times New Roman"/>
          <w:sz w:val="22"/>
          <w:szCs w:val="22"/>
        </w:rPr>
        <w:t xml:space="preserve">). Nevertheless, </w:t>
      </w:r>
      <w:r w:rsidR="00054C56" w:rsidRPr="00715A60">
        <w:rPr>
          <w:rFonts w:ascii="Times New Roman" w:hAnsi="Times New Roman" w:cs="Times New Roman"/>
          <w:sz w:val="22"/>
          <w:szCs w:val="22"/>
        </w:rPr>
        <w:t xml:space="preserve">one responder being a Teaching </w:t>
      </w:r>
      <w:r w:rsidR="00C467DC">
        <w:rPr>
          <w:rFonts w:ascii="Times New Roman" w:hAnsi="Times New Roman" w:cs="Times New Roman"/>
          <w:sz w:val="22"/>
          <w:szCs w:val="22"/>
        </w:rPr>
        <w:t>Assistant</w:t>
      </w:r>
      <w:r w:rsidRPr="00715A60">
        <w:rPr>
          <w:rFonts w:ascii="Times New Roman" w:hAnsi="Times New Roman" w:cs="Times New Roman"/>
          <w:sz w:val="22"/>
          <w:szCs w:val="22"/>
        </w:rPr>
        <w:t xml:space="preserve"> (TA) alleged that she was very confident when working with learners with EAL despite the lack of experience. Observations from PTE suggests that learners with EAL require one to one support which can develop their confidence. Through one to one support, th</w:t>
      </w:r>
      <w:r w:rsidR="00AA6F84" w:rsidRPr="00715A60">
        <w:rPr>
          <w:rFonts w:ascii="Times New Roman" w:hAnsi="Times New Roman" w:cs="Times New Roman"/>
          <w:sz w:val="22"/>
          <w:szCs w:val="22"/>
        </w:rPr>
        <w:t>e TA developed</w:t>
      </w:r>
      <w:r w:rsidRPr="00715A60">
        <w:rPr>
          <w:rFonts w:ascii="Times New Roman" w:hAnsi="Times New Roman" w:cs="Times New Roman"/>
          <w:sz w:val="22"/>
          <w:szCs w:val="22"/>
        </w:rPr>
        <w:t xml:space="preserve"> a deeper understanding on different strategies to help the learner with EAL. The Institute of Education (2009) adheres to this as the role of a TA alongside the classroom teacher ca</w:t>
      </w:r>
      <w:r w:rsidR="00054C56" w:rsidRPr="00715A60">
        <w:rPr>
          <w:rFonts w:ascii="Times New Roman" w:hAnsi="Times New Roman" w:cs="Times New Roman"/>
          <w:sz w:val="22"/>
          <w:szCs w:val="22"/>
        </w:rPr>
        <w:t>n positively affect the learner</w:t>
      </w:r>
      <w:r w:rsidRPr="00715A60">
        <w:rPr>
          <w:rFonts w:ascii="Times New Roman" w:hAnsi="Times New Roman" w:cs="Times New Roman"/>
          <w:sz w:val="22"/>
          <w:szCs w:val="22"/>
        </w:rPr>
        <w:t xml:space="preserve"> </w:t>
      </w:r>
      <w:r w:rsidR="00054C56" w:rsidRPr="00715A60">
        <w:rPr>
          <w:rFonts w:ascii="Times New Roman" w:hAnsi="Times New Roman" w:cs="Times New Roman"/>
          <w:sz w:val="22"/>
          <w:szCs w:val="22"/>
        </w:rPr>
        <w:t xml:space="preserve">having </w:t>
      </w:r>
      <w:r w:rsidRPr="00715A60">
        <w:rPr>
          <w:rFonts w:ascii="Times New Roman" w:hAnsi="Times New Roman" w:cs="Times New Roman"/>
          <w:sz w:val="22"/>
          <w:szCs w:val="22"/>
        </w:rPr>
        <w:t>opportunity to aid their learning and social devel</w:t>
      </w:r>
      <w:r w:rsidR="00CA7706" w:rsidRPr="00715A60">
        <w:rPr>
          <w:rFonts w:ascii="Times New Roman" w:hAnsi="Times New Roman" w:cs="Times New Roman"/>
          <w:sz w:val="22"/>
          <w:szCs w:val="22"/>
        </w:rPr>
        <w:t>opment.</w:t>
      </w:r>
      <w:r w:rsidR="00054C56" w:rsidRPr="00715A60">
        <w:rPr>
          <w:rFonts w:ascii="Times New Roman" w:hAnsi="Times New Roman" w:cs="Times New Roman"/>
          <w:sz w:val="22"/>
          <w:szCs w:val="22"/>
        </w:rPr>
        <w:t xml:space="preserve"> Responses from question </w:t>
      </w:r>
      <w:r w:rsidR="00FB755B" w:rsidRPr="00715A60">
        <w:rPr>
          <w:rFonts w:ascii="Times New Roman" w:hAnsi="Times New Roman" w:cs="Times New Roman"/>
          <w:sz w:val="22"/>
          <w:szCs w:val="22"/>
        </w:rPr>
        <w:t xml:space="preserve">fifteen </w:t>
      </w:r>
      <w:r w:rsidR="007E468C" w:rsidRPr="00715A60">
        <w:rPr>
          <w:rFonts w:ascii="Times New Roman" w:hAnsi="Times New Roman" w:cs="Times New Roman"/>
          <w:sz w:val="22"/>
          <w:szCs w:val="22"/>
        </w:rPr>
        <w:t xml:space="preserve">suggests that </w:t>
      </w:r>
      <w:r w:rsidR="00FB755B" w:rsidRPr="00715A60">
        <w:rPr>
          <w:rFonts w:ascii="Times New Roman" w:hAnsi="Times New Roman" w:cs="Times New Roman"/>
          <w:sz w:val="22"/>
          <w:szCs w:val="22"/>
        </w:rPr>
        <w:t>78%</w:t>
      </w:r>
      <w:r w:rsidR="00054C56" w:rsidRPr="00715A60">
        <w:rPr>
          <w:rFonts w:ascii="Times New Roman" w:hAnsi="Times New Roman" w:cs="Times New Roman"/>
          <w:sz w:val="22"/>
          <w:szCs w:val="22"/>
        </w:rPr>
        <w:t xml:space="preserve"> of respondents believe that supporting the learners individually is effective.</w:t>
      </w:r>
      <w:r w:rsidR="00CA7706" w:rsidRPr="00715A60">
        <w:rPr>
          <w:rFonts w:ascii="Times New Roman" w:hAnsi="Times New Roman" w:cs="Times New Roman"/>
          <w:sz w:val="22"/>
          <w:szCs w:val="22"/>
        </w:rPr>
        <w:t xml:space="preserve"> </w:t>
      </w:r>
      <w:r w:rsidR="00950A8E" w:rsidRPr="00715A60">
        <w:rPr>
          <w:rFonts w:ascii="Times New Roman" w:hAnsi="Times New Roman" w:cs="Times New Roman"/>
          <w:sz w:val="22"/>
          <w:szCs w:val="22"/>
        </w:rPr>
        <w:t>Nevertheless, the learner should not become dependent on the support provided by the TA</w:t>
      </w:r>
      <w:r w:rsidR="0053656C" w:rsidRPr="00715A60">
        <w:rPr>
          <w:rFonts w:ascii="Times New Roman" w:hAnsi="Times New Roman" w:cs="Times New Roman"/>
          <w:sz w:val="22"/>
          <w:szCs w:val="22"/>
        </w:rPr>
        <w:t xml:space="preserve"> (Crosse, 2007). </w:t>
      </w:r>
      <w:r w:rsidR="00E76886" w:rsidRPr="00715A60">
        <w:rPr>
          <w:rFonts w:ascii="Times New Roman" w:hAnsi="Times New Roman" w:cs="Times New Roman"/>
          <w:sz w:val="22"/>
          <w:szCs w:val="22"/>
        </w:rPr>
        <w:t>However, due to the shortfal</w:t>
      </w:r>
      <w:r w:rsidR="001F7906" w:rsidRPr="00715A60">
        <w:rPr>
          <w:rFonts w:ascii="Times New Roman" w:hAnsi="Times New Roman" w:cs="Times New Roman"/>
          <w:sz w:val="22"/>
          <w:szCs w:val="22"/>
        </w:rPr>
        <w:t xml:space="preserve">l of respondents, this response </w:t>
      </w:r>
      <w:r w:rsidR="002A32CA" w:rsidRPr="00715A60">
        <w:rPr>
          <w:rFonts w:ascii="Times New Roman" w:hAnsi="Times New Roman" w:cs="Times New Roman"/>
          <w:sz w:val="22"/>
          <w:szCs w:val="22"/>
        </w:rPr>
        <w:t xml:space="preserve">can be viewed as unreliable as it </w:t>
      </w:r>
      <w:r w:rsidR="001F7906" w:rsidRPr="00715A60">
        <w:rPr>
          <w:rFonts w:ascii="Times New Roman" w:hAnsi="Times New Roman" w:cs="Times New Roman"/>
          <w:sz w:val="22"/>
          <w:szCs w:val="22"/>
        </w:rPr>
        <w:t>does not provide a holistic view of TA’</w:t>
      </w:r>
      <w:r w:rsidR="002A32CA" w:rsidRPr="00715A60">
        <w:rPr>
          <w:rFonts w:ascii="Times New Roman" w:hAnsi="Times New Roman" w:cs="Times New Roman"/>
          <w:sz w:val="22"/>
          <w:szCs w:val="22"/>
        </w:rPr>
        <w:t>s working with EAL</w:t>
      </w:r>
      <w:r w:rsidR="0053656C" w:rsidRPr="00715A60">
        <w:rPr>
          <w:rFonts w:ascii="Times New Roman" w:hAnsi="Times New Roman" w:cs="Times New Roman"/>
          <w:sz w:val="22"/>
          <w:szCs w:val="22"/>
        </w:rPr>
        <w:t>, hence, additional responses from a range of roles is required</w:t>
      </w:r>
      <w:r w:rsidR="002A32CA" w:rsidRPr="00715A60">
        <w:rPr>
          <w:rFonts w:ascii="Times New Roman" w:hAnsi="Times New Roman" w:cs="Times New Roman"/>
          <w:sz w:val="22"/>
          <w:szCs w:val="22"/>
        </w:rPr>
        <w:t xml:space="preserve">. </w:t>
      </w:r>
      <w:r w:rsidR="00CA7706" w:rsidRPr="00715A60">
        <w:rPr>
          <w:rFonts w:ascii="Times New Roman" w:hAnsi="Times New Roman" w:cs="Times New Roman"/>
          <w:sz w:val="22"/>
          <w:szCs w:val="22"/>
        </w:rPr>
        <w:t>Yet, further improvements</w:t>
      </w:r>
      <w:r w:rsidRPr="00715A60">
        <w:rPr>
          <w:rFonts w:ascii="Times New Roman" w:hAnsi="Times New Roman" w:cs="Times New Roman"/>
          <w:sz w:val="22"/>
          <w:szCs w:val="22"/>
        </w:rPr>
        <w:t xml:space="preserve"> to ensure that every practitioner is very confident has been outlined in the forthcoming Act by the Welsh Government (2017) which advocates that practitioners will be provided the sufficient skills to support individuals with EAL. With this skills and knowledge, practitioners will be able to support learners with EAL within an inclusive environment (DCELLS, 2016). </w:t>
      </w:r>
    </w:p>
    <w:p w14:paraId="28E497BC" w14:textId="77777777" w:rsidR="000F66BA" w:rsidRPr="00715A60" w:rsidRDefault="000F66BA" w:rsidP="000F66BA">
      <w:pPr>
        <w:spacing w:line="360" w:lineRule="auto"/>
        <w:jc w:val="both"/>
        <w:rPr>
          <w:rFonts w:ascii="Times New Roman" w:hAnsi="Times New Roman" w:cs="Times New Roman"/>
          <w:sz w:val="22"/>
          <w:szCs w:val="22"/>
        </w:rPr>
      </w:pPr>
    </w:p>
    <w:p w14:paraId="649DCCD4" w14:textId="7DADA8C1" w:rsidR="000F66BA" w:rsidRPr="00715A60" w:rsidRDefault="000F66BA" w:rsidP="000F66BA">
      <w:pPr>
        <w:spacing w:line="360" w:lineRule="auto"/>
        <w:jc w:val="both"/>
        <w:rPr>
          <w:rFonts w:ascii="Times New Roman" w:hAnsi="Times New Roman" w:cs="Times New Roman"/>
          <w:sz w:val="22"/>
          <w:szCs w:val="22"/>
          <w:u w:val="single"/>
        </w:rPr>
      </w:pPr>
      <w:r w:rsidRPr="00715A60">
        <w:rPr>
          <w:rFonts w:ascii="Times New Roman" w:hAnsi="Times New Roman" w:cs="Times New Roman"/>
          <w:sz w:val="22"/>
          <w:szCs w:val="22"/>
          <w:u w:val="single"/>
        </w:rPr>
        <w:t>Fig</w:t>
      </w:r>
      <w:r w:rsidR="00B16C45" w:rsidRPr="00715A60">
        <w:rPr>
          <w:rFonts w:ascii="Times New Roman" w:hAnsi="Times New Roman" w:cs="Times New Roman"/>
          <w:sz w:val="22"/>
          <w:szCs w:val="22"/>
          <w:u w:val="single"/>
        </w:rPr>
        <w:t>ure 3</w:t>
      </w:r>
      <w:r w:rsidRPr="00715A60">
        <w:rPr>
          <w:rFonts w:ascii="Times New Roman" w:hAnsi="Times New Roman" w:cs="Times New Roman"/>
          <w:sz w:val="22"/>
          <w:szCs w:val="22"/>
          <w:u w:val="single"/>
        </w:rPr>
        <w:t>:</w:t>
      </w:r>
      <w:r w:rsidR="003D5A45" w:rsidRPr="00715A60">
        <w:rPr>
          <w:rFonts w:ascii="Times New Roman" w:hAnsi="Times New Roman" w:cs="Times New Roman"/>
          <w:sz w:val="22"/>
          <w:szCs w:val="22"/>
          <w:u w:val="single"/>
        </w:rPr>
        <w:t xml:space="preserve"> </w:t>
      </w:r>
    </w:p>
    <w:p w14:paraId="6F7883BC" w14:textId="5FAAB750" w:rsidR="0005768E" w:rsidRPr="00715A60" w:rsidRDefault="0005768E" w:rsidP="0005768E">
      <w:pPr>
        <w:spacing w:line="360" w:lineRule="auto"/>
        <w:jc w:val="center"/>
        <w:rPr>
          <w:rFonts w:ascii="Times New Roman" w:hAnsi="Times New Roman" w:cs="Times New Roman"/>
          <w:sz w:val="22"/>
          <w:szCs w:val="22"/>
          <w:u w:val="single"/>
        </w:rPr>
      </w:pPr>
      <w:r w:rsidRPr="00715A60">
        <w:rPr>
          <w:rFonts w:ascii="Times New Roman" w:hAnsi="Times New Roman" w:cs="Times New Roman"/>
          <w:sz w:val="22"/>
          <w:szCs w:val="22"/>
          <w:u w:val="single"/>
        </w:rPr>
        <w:t>Respondents’ confidence based on years of experience supporting learners with EAL</w:t>
      </w:r>
    </w:p>
    <w:tbl>
      <w:tblPr>
        <w:tblStyle w:val="TableGrid"/>
        <w:tblW w:w="9085" w:type="dxa"/>
        <w:tblLook w:val="04A0" w:firstRow="1" w:lastRow="0" w:firstColumn="1" w:lastColumn="0" w:noHBand="0" w:noVBand="1"/>
      </w:tblPr>
      <w:tblGrid>
        <w:gridCol w:w="2155"/>
        <w:gridCol w:w="1249"/>
        <w:gridCol w:w="1399"/>
        <w:gridCol w:w="1399"/>
        <w:gridCol w:w="1500"/>
        <w:gridCol w:w="1383"/>
      </w:tblGrid>
      <w:tr w:rsidR="00AA6DA5" w:rsidRPr="00715A60" w14:paraId="5B361255" w14:textId="77777777" w:rsidTr="00AA6DA5">
        <w:trPr>
          <w:trHeight w:val="326"/>
        </w:trPr>
        <w:tc>
          <w:tcPr>
            <w:tcW w:w="2155" w:type="dxa"/>
          </w:tcPr>
          <w:p w14:paraId="14C7D070" w14:textId="77777777" w:rsidR="000F66BA" w:rsidRPr="00715A60" w:rsidRDefault="000F66BA" w:rsidP="008058BE">
            <w:pPr>
              <w:spacing w:line="360" w:lineRule="auto"/>
              <w:jc w:val="both"/>
              <w:rPr>
                <w:rFonts w:ascii="Times New Roman" w:hAnsi="Times New Roman" w:cs="Times New Roman"/>
                <w:sz w:val="22"/>
                <w:szCs w:val="22"/>
              </w:rPr>
            </w:pPr>
          </w:p>
        </w:tc>
        <w:tc>
          <w:tcPr>
            <w:tcW w:w="6930" w:type="dxa"/>
            <w:gridSpan w:val="5"/>
          </w:tcPr>
          <w:p w14:paraId="50940FFC" w14:textId="49DAA25E" w:rsidR="000F66BA" w:rsidRPr="00715A60" w:rsidRDefault="000F66BA" w:rsidP="008058BE">
            <w:pPr>
              <w:spacing w:line="360" w:lineRule="auto"/>
              <w:jc w:val="center"/>
              <w:rPr>
                <w:rFonts w:ascii="Times New Roman" w:hAnsi="Times New Roman" w:cs="Times New Roman"/>
                <w:b/>
                <w:sz w:val="22"/>
                <w:szCs w:val="22"/>
                <w:u w:val="single"/>
              </w:rPr>
            </w:pPr>
            <w:r w:rsidRPr="00715A60">
              <w:rPr>
                <w:rFonts w:ascii="Times New Roman" w:hAnsi="Times New Roman" w:cs="Times New Roman"/>
                <w:b/>
                <w:sz w:val="22"/>
                <w:szCs w:val="22"/>
                <w:u w:val="single"/>
              </w:rPr>
              <w:t>Years of experience sup</w:t>
            </w:r>
            <w:r w:rsidR="00AA6DA5" w:rsidRPr="00715A60">
              <w:rPr>
                <w:rFonts w:ascii="Times New Roman" w:hAnsi="Times New Roman" w:cs="Times New Roman"/>
                <w:b/>
                <w:sz w:val="22"/>
                <w:szCs w:val="22"/>
                <w:u w:val="single"/>
              </w:rPr>
              <w:t>porting learners with EAL (years</w:t>
            </w:r>
            <w:r w:rsidRPr="00715A60">
              <w:rPr>
                <w:rFonts w:ascii="Times New Roman" w:hAnsi="Times New Roman" w:cs="Times New Roman"/>
                <w:b/>
                <w:sz w:val="22"/>
                <w:szCs w:val="22"/>
                <w:u w:val="single"/>
              </w:rPr>
              <w:t>)</w:t>
            </w:r>
          </w:p>
        </w:tc>
      </w:tr>
      <w:tr w:rsidR="00AA6DA5" w:rsidRPr="00715A60" w14:paraId="3085A287" w14:textId="77777777" w:rsidTr="00AA6DA5">
        <w:trPr>
          <w:trHeight w:val="349"/>
        </w:trPr>
        <w:tc>
          <w:tcPr>
            <w:tcW w:w="2155" w:type="dxa"/>
          </w:tcPr>
          <w:p w14:paraId="446A3446" w14:textId="77777777" w:rsidR="000F66BA" w:rsidRPr="00715A60" w:rsidRDefault="000F66BA" w:rsidP="008058BE">
            <w:pPr>
              <w:spacing w:line="360" w:lineRule="auto"/>
              <w:jc w:val="center"/>
              <w:rPr>
                <w:rFonts w:ascii="Times New Roman" w:hAnsi="Times New Roman" w:cs="Times New Roman"/>
                <w:b/>
                <w:sz w:val="22"/>
                <w:szCs w:val="22"/>
                <w:u w:val="single"/>
              </w:rPr>
            </w:pPr>
            <w:r w:rsidRPr="00715A60">
              <w:rPr>
                <w:rFonts w:ascii="Times New Roman" w:hAnsi="Times New Roman" w:cs="Times New Roman"/>
                <w:b/>
                <w:sz w:val="22"/>
                <w:szCs w:val="22"/>
                <w:u w:val="single"/>
              </w:rPr>
              <w:t xml:space="preserve">Level of confidence </w:t>
            </w:r>
          </w:p>
        </w:tc>
        <w:tc>
          <w:tcPr>
            <w:tcW w:w="1249" w:type="dxa"/>
          </w:tcPr>
          <w:p w14:paraId="396442C3"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Less than 1</w:t>
            </w:r>
          </w:p>
        </w:tc>
        <w:tc>
          <w:tcPr>
            <w:tcW w:w="1399" w:type="dxa"/>
          </w:tcPr>
          <w:p w14:paraId="56620ACE"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1-2</w:t>
            </w:r>
          </w:p>
        </w:tc>
        <w:tc>
          <w:tcPr>
            <w:tcW w:w="1399" w:type="dxa"/>
          </w:tcPr>
          <w:p w14:paraId="0A45641F"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2-3</w:t>
            </w:r>
          </w:p>
        </w:tc>
        <w:tc>
          <w:tcPr>
            <w:tcW w:w="1500" w:type="dxa"/>
          </w:tcPr>
          <w:p w14:paraId="231EA03A"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3-4</w:t>
            </w:r>
          </w:p>
        </w:tc>
        <w:tc>
          <w:tcPr>
            <w:tcW w:w="1383" w:type="dxa"/>
          </w:tcPr>
          <w:p w14:paraId="68F595ED"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5+</w:t>
            </w:r>
          </w:p>
        </w:tc>
      </w:tr>
      <w:tr w:rsidR="00AA6DA5" w:rsidRPr="00715A60" w14:paraId="20BD1159" w14:textId="77777777" w:rsidTr="00AA6DA5">
        <w:trPr>
          <w:trHeight w:val="346"/>
        </w:trPr>
        <w:tc>
          <w:tcPr>
            <w:tcW w:w="2155" w:type="dxa"/>
          </w:tcPr>
          <w:p w14:paraId="15D31CFC" w14:textId="0E6B4FDC" w:rsidR="000F66BA" w:rsidRPr="00715A60" w:rsidRDefault="00AA6DA5" w:rsidP="00AA6DA5">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Very unconfident</w:t>
            </w:r>
          </w:p>
        </w:tc>
        <w:tc>
          <w:tcPr>
            <w:tcW w:w="1249" w:type="dxa"/>
          </w:tcPr>
          <w:p w14:paraId="5F0BBD9F"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607660F0"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3871D1C5"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500" w:type="dxa"/>
          </w:tcPr>
          <w:p w14:paraId="018952B4"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83" w:type="dxa"/>
          </w:tcPr>
          <w:p w14:paraId="0C367898"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r>
      <w:tr w:rsidR="00AA6DA5" w:rsidRPr="00715A60" w14:paraId="01688B01" w14:textId="77777777" w:rsidTr="00AA6DA5">
        <w:trPr>
          <w:trHeight w:val="326"/>
        </w:trPr>
        <w:tc>
          <w:tcPr>
            <w:tcW w:w="2155" w:type="dxa"/>
          </w:tcPr>
          <w:p w14:paraId="104F562B" w14:textId="05FEC36F" w:rsidR="000F66BA" w:rsidRPr="00715A60" w:rsidRDefault="00AA6DA5" w:rsidP="00AA6DA5">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Unconfident</w:t>
            </w:r>
          </w:p>
        </w:tc>
        <w:tc>
          <w:tcPr>
            <w:tcW w:w="1249" w:type="dxa"/>
          </w:tcPr>
          <w:p w14:paraId="4EA96EBF"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550A83A5"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0F692277"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500" w:type="dxa"/>
          </w:tcPr>
          <w:p w14:paraId="4F5BFAAF"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83" w:type="dxa"/>
          </w:tcPr>
          <w:p w14:paraId="16ACE20B"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r>
      <w:tr w:rsidR="00AA6DA5" w:rsidRPr="00715A60" w14:paraId="19ABF21A" w14:textId="77777777" w:rsidTr="00AA6DA5">
        <w:trPr>
          <w:trHeight w:val="326"/>
        </w:trPr>
        <w:tc>
          <w:tcPr>
            <w:tcW w:w="2155" w:type="dxa"/>
          </w:tcPr>
          <w:p w14:paraId="22A95206" w14:textId="0148A012" w:rsidR="000F66BA" w:rsidRPr="00715A60" w:rsidRDefault="00AA6DA5" w:rsidP="00AA6DA5">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 xml:space="preserve">Neither </w:t>
            </w:r>
            <w:r w:rsidR="00001A83" w:rsidRPr="00715A60">
              <w:rPr>
                <w:rFonts w:ascii="Times New Roman" w:hAnsi="Times New Roman" w:cs="Times New Roman"/>
                <w:sz w:val="22"/>
                <w:szCs w:val="22"/>
              </w:rPr>
              <w:t xml:space="preserve">unconfident or </w:t>
            </w:r>
            <w:r w:rsidRPr="00715A60">
              <w:rPr>
                <w:rFonts w:ascii="Times New Roman" w:hAnsi="Times New Roman" w:cs="Times New Roman"/>
                <w:sz w:val="22"/>
                <w:szCs w:val="22"/>
              </w:rPr>
              <w:t>confident</w:t>
            </w:r>
          </w:p>
        </w:tc>
        <w:tc>
          <w:tcPr>
            <w:tcW w:w="1249" w:type="dxa"/>
          </w:tcPr>
          <w:p w14:paraId="54BC6D8C"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1</w:t>
            </w:r>
          </w:p>
        </w:tc>
        <w:tc>
          <w:tcPr>
            <w:tcW w:w="1399" w:type="dxa"/>
          </w:tcPr>
          <w:p w14:paraId="5BC37022"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73B1A975"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500" w:type="dxa"/>
          </w:tcPr>
          <w:p w14:paraId="01BED6EF"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83" w:type="dxa"/>
          </w:tcPr>
          <w:p w14:paraId="114831D2"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3</w:t>
            </w:r>
          </w:p>
        </w:tc>
      </w:tr>
      <w:tr w:rsidR="00AA6DA5" w:rsidRPr="00715A60" w14:paraId="54E03A1D" w14:textId="77777777" w:rsidTr="00AA6DA5">
        <w:trPr>
          <w:trHeight w:val="422"/>
        </w:trPr>
        <w:tc>
          <w:tcPr>
            <w:tcW w:w="2155" w:type="dxa"/>
          </w:tcPr>
          <w:p w14:paraId="74738B63" w14:textId="167B3124" w:rsidR="000F66BA" w:rsidRPr="00715A60" w:rsidRDefault="00AA6DA5" w:rsidP="00AA6DA5">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Confident</w:t>
            </w:r>
          </w:p>
        </w:tc>
        <w:tc>
          <w:tcPr>
            <w:tcW w:w="1249" w:type="dxa"/>
          </w:tcPr>
          <w:p w14:paraId="0FB73ACC"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035751E5"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47ED70FE"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500" w:type="dxa"/>
          </w:tcPr>
          <w:p w14:paraId="7B149FF4"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83" w:type="dxa"/>
          </w:tcPr>
          <w:p w14:paraId="6149521E"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4</w:t>
            </w:r>
          </w:p>
        </w:tc>
      </w:tr>
      <w:tr w:rsidR="00AA6DA5" w:rsidRPr="00715A60" w14:paraId="143D2637" w14:textId="77777777" w:rsidTr="00AA6DA5">
        <w:trPr>
          <w:trHeight w:val="399"/>
        </w:trPr>
        <w:tc>
          <w:tcPr>
            <w:tcW w:w="2155" w:type="dxa"/>
            <w:tcBorders>
              <w:bottom w:val="single" w:sz="8" w:space="0" w:color="auto"/>
            </w:tcBorders>
          </w:tcPr>
          <w:p w14:paraId="75496A27" w14:textId="77777777" w:rsidR="000F66BA" w:rsidRPr="00715A60" w:rsidRDefault="000F66BA" w:rsidP="00AA6DA5">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Very confident</w:t>
            </w:r>
          </w:p>
        </w:tc>
        <w:tc>
          <w:tcPr>
            <w:tcW w:w="1249" w:type="dxa"/>
          </w:tcPr>
          <w:p w14:paraId="1C7A508F"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99" w:type="dxa"/>
          </w:tcPr>
          <w:p w14:paraId="1B713121"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1</w:t>
            </w:r>
          </w:p>
        </w:tc>
        <w:tc>
          <w:tcPr>
            <w:tcW w:w="1399" w:type="dxa"/>
          </w:tcPr>
          <w:p w14:paraId="607674C9"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500" w:type="dxa"/>
          </w:tcPr>
          <w:p w14:paraId="3B6B2CE5"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c>
          <w:tcPr>
            <w:tcW w:w="1383" w:type="dxa"/>
          </w:tcPr>
          <w:p w14:paraId="19A619EC" w14:textId="77777777" w:rsidR="000F66BA" w:rsidRPr="00715A60" w:rsidRDefault="000F66BA" w:rsidP="008058BE">
            <w:pPr>
              <w:spacing w:line="360" w:lineRule="auto"/>
              <w:jc w:val="center"/>
              <w:rPr>
                <w:rFonts w:ascii="Times New Roman" w:hAnsi="Times New Roman" w:cs="Times New Roman"/>
                <w:sz w:val="22"/>
                <w:szCs w:val="22"/>
              </w:rPr>
            </w:pPr>
            <w:r w:rsidRPr="00715A60">
              <w:rPr>
                <w:rFonts w:ascii="Times New Roman" w:hAnsi="Times New Roman" w:cs="Times New Roman"/>
                <w:sz w:val="22"/>
                <w:szCs w:val="22"/>
              </w:rPr>
              <w:t>0</w:t>
            </w:r>
          </w:p>
        </w:tc>
      </w:tr>
    </w:tbl>
    <w:p w14:paraId="561D92A9" w14:textId="77777777" w:rsidR="007B6074" w:rsidRPr="00715A60" w:rsidRDefault="007B6074" w:rsidP="007B6074">
      <w:pPr>
        <w:spacing w:line="360" w:lineRule="auto"/>
        <w:jc w:val="both"/>
        <w:rPr>
          <w:rFonts w:ascii="Times New Roman" w:hAnsi="Times New Roman" w:cs="Times New Roman"/>
          <w:sz w:val="22"/>
          <w:szCs w:val="22"/>
        </w:rPr>
      </w:pPr>
    </w:p>
    <w:p w14:paraId="1467A9C8" w14:textId="6E805099" w:rsidR="00B04C29" w:rsidRPr="00715A60" w:rsidRDefault="00B04C29" w:rsidP="00B04C29">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Providing a holistic approach for inclusion within schools comes as a result of effective training and support proposed to members of staff (Welsh Assembly Government, 2008). Analysing primary data suggests that the majority of respondents receive training from their local authority</w:t>
      </w:r>
      <w:r w:rsidR="00CF719D">
        <w:rPr>
          <w:rFonts w:ascii="Times New Roman" w:hAnsi="Times New Roman" w:cs="Times New Roman"/>
          <w:sz w:val="22"/>
          <w:szCs w:val="22"/>
        </w:rPr>
        <w:t xml:space="preserve"> (see figure four</w:t>
      </w:r>
      <w:r w:rsidRPr="00715A60">
        <w:rPr>
          <w:rFonts w:ascii="Times New Roman" w:hAnsi="Times New Roman" w:cs="Times New Roman"/>
          <w:sz w:val="22"/>
          <w:szCs w:val="22"/>
        </w:rPr>
        <w:t xml:space="preserve">). </w:t>
      </w:r>
      <w:r w:rsidR="0053656C" w:rsidRPr="00715A60">
        <w:rPr>
          <w:rFonts w:ascii="Times New Roman" w:hAnsi="Times New Roman" w:cs="Times New Roman"/>
          <w:sz w:val="22"/>
          <w:szCs w:val="22"/>
        </w:rPr>
        <w:t xml:space="preserve">Despite the shortage of funding received by schools, </w:t>
      </w:r>
      <w:r w:rsidRPr="00715A60">
        <w:rPr>
          <w:rFonts w:ascii="Times New Roman" w:hAnsi="Times New Roman" w:cs="Times New Roman"/>
          <w:sz w:val="22"/>
          <w:szCs w:val="22"/>
        </w:rPr>
        <w:t xml:space="preserve">the delivery of funding received by the Welsh </w:t>
      </w:r>
      <w:r w:rsidRPr="00715A60">
        <w:rPr>
          <w:rFonts w:ascii="Times New Roman" w:hAnsi="Times New Roman" w:cs="Times New Roman"/>
          <w:sz w:val="22"/>
          <w:szCs w:val="22"/>
        </w:rPr>
        <w:lastRenderedPageBreak/>
        <w:t>Government can reduce the teachers’ responsibilities by the employment of EAL specialists and bilingual TA’s (WG, 2017</w:t>
      </w:r>
      <w:r w:rsidR="00AF468D" w:rsidRPr="00715A60">
        <w:rPr>
          <w:rFonts w:ascii="Times New Roman" w:hAnsi="Times New Roman" w:cs="Times New Roman"/>
          <w:sz w:val="22"/>
          <w:szCs w:val="22"/>
        </w:rPr>
        <w:t>). As emphasised by Crosse (2007</w:t>
      </w:r>
      <w:r w:rsidRPr="00715A60">
        <w:rPr>
          <w:rFonts w:ascii="Times New Roman" w:hAnsi="Times New Roman" w:cs="Times New Roman"/>
          <w:sz w:val="22"/>
          <w:szCs w:val="22"/>
        </w:rPr>
        <w:t>), bilingual TA’s can support learners whilst in education, having the ability to interpret what is being said. Positively, administering this support can allow learners with EAL to be included in mainstream education which could positively affect their outcomes with support in provision (WG, 2016; WG, 2017).</w:t>
      </w:r>
      <w:r w:rsidR="00054C56" w:rsidRPr="00715A60">
        <w:rPr>
          <w:rFonts w:ascii="Times New Roman" w:hAnsi="Times New Roman" w:cs="Times New Roman"/>
          <w:sz w:val="22"/>
          <w:szCs w:val="22"/>
        </w:rPr>
        <w:t xml:space="preserve"> </w:t>
      </w:r>
      <w:r w:rsidR="00775DB9" w:rsidRPr="00715A60">
        <w:rPr>
          <w:rFonts w:ascii="Times New Roman" w:hAnsi="Times New Roman" w:cs="Times New Roman"/>
          <w:sz w:val="22"/>
          <w:szCs w:val="22"/>
        </w:rPr>
        <w:t xml:space="preserve">Additional research into supporting meeting learners needs identified provisions funded by the Welsh Government. </w:t>
      </w:r>
      <w:r w:rsidR="006F6DB1" w:rsidRPr="00715A60">
        <w:rPr>
          <w:rFonts w:ascii="Times New Roman" w:hAnsi="Times New Roman" w:cs="Times New Roman"/>
          <w:sz w:val="22"/>
          <w:szCs w:val="22"/>
        </w:rPr>
        <w:t>T</w:t>
      </w:r>
      <w:r w:rsidR="0058664A" w:rsidRPr="00715A60">
        <w:rPr>
          <w:rFonts w:ascii="Times New Roman" w:hAnsi="Times New Roman" w:cs="Times New Roman"/>
          <w:sz w:val="22"/>
          <w:szCs w:val="22"/>
        </w:rPr>
        <w:t xml:space="preserve">he </w:t>
      </w:r>
      <w:r w:rsidRPr="00715A60">
        <w:rPr>
          <w:rFonts w:ascii="Times New Roman" w:hAnsi="Times New Roman" w:cs="Times New Roman"/>
          <w:sz w:val="22"/>
          <w:szCs w:val="22"/>
        </w:rPr>
        <w:t>Ethnic Minority Achievement Unit (EMAU)</w:t>
      </w:r>
      <w:r w:rsidR="00433346" w:rsidRPr="00715A60">
        <w:rPr>
          <w:rFonts w:ascii="Times New Roman" w:hAnsi="Times New Roman" w:cs="Times New Roman"/>
          <w:sz w:val="22"/>
          <w:szCs w:val="22"/>
        </w:rPr>
        <w:t xml:space="preserve"> supports</w:t>
      </w:r>
      <w:r w:rsidRPr="00715A60">
        <w:rPr>
          <w:rFonts w:ascii="Times New Roman" w:hAnsi="Times New Roman" w:cs="Times New Roman"/>
          <w:sz w:val="22"/>
          <w:szCs w:val="22"/>
        </w:rPr>
        <w:t xml:space="preserve"> 1,500 learners</w:t>
      </w:r>
      <w:r w:rsidR="00433346" w:rsidRPr="00715A60">
        <w:rPr>
          <w:rFonts w:ascii="Times New Roman" w:hAnsi="Times New Roman" w:cs="Times New Roman"/>
          <w:sz w:val="22"/>
          <w:szCs w:val="22"/>
        </w:rPr>
        <w:t xml:space="preserve"> of EAL, providing</w:t>
      </w:r>
      <w:r w:rsidRPr="00715A60">
        <w:rPr>
          <w:rFonts w:ascii="Times New Roman" w:hAnsi="Times New Roman" w:cs="Times New Roman"/>
          <w:sz w:val="22"/>
          <w:szCs w:val="22"/>
        </w:rPr>
        <w:t xml:space="preserve"> £1.2m to schools within Swansea County Council</w:t>
      </w:r>
      <w:r w:rsidR="00B10EBB" w:rsidRPr="00715A60">
        <w:rPr>
          <w:rFonts w:ascii="Times New Roman" w:hAnsi="Times New Roman" w:cs="Times New Roman"/>
          <w:sz w:val="22"/>
          <w:szCs w:val="22"/>
        </w:rPr>
        <w:t xml:space="preserve"> (Swansea Council, 2018)</w:t>
      </w:r>
      <w:r w:rsidRPr="00715A60">
        <w:rPr>
          <w:rFonts w:ascii="Times New Roman" w:hAnsi="Times New Roman" w:cs="Times New Roman"/>
          <w:sz w:val="22"/>
          <w:szCs w:val="22"/>
        </w:rPr>
        <w:t xml:space="preserve">. </w:t>
      </w:r>
      <w:r w:rsidR="00AC79C2">
        <w:rPr>
          <w:rFonts w:ascii="Times New Roman" w:hAnsi="Times New Roman" w:cs="Times New Roman"/>
          <w:sz w:val="22"/>
          <w:szCs w:val="22"/>
        </w:rPr>
        <w:t>Despite</w:t>
      </w:r>
      <w:r w:rsidR="003C19AF" w:rsidRPr="00715A60">
        <w:rPr>
          <w:rFonts w:ascii="Times New Roman" w:hAnsi="Times New Roman" w:cs="Times New Roman"/>
          <w:sz w:val="22"/>
          <w:szCs w:val="22"/>
        </w:rPr>
        <w:t xml:space="preserve"> this, the Welsh Government (2014) suggests that funding received by schools is diverse as a result of schoo</w:t>
      </w:r>
      <w:r w:rsidR="00AC79C2">
        <w:rPr>
          <w:rFonts w:ascii="Times New Roman" w:hAnsi="Times New Roman" w:cs="Times New Roman"/>
          <w:sz w:val="22"/>
          <w:szCs w:val="22"/>
        </w:rPr>
        <w:t>ls receiving funding adjacent to</w:t>
      </w:r>
      <w:r w:rsidR="003C19AF" w:rsidRPr="00715A60">
        <w:rPr>
          <w:rFonts w:ascii="Times New Roman" w:hAnsi="Times New Roman" w:cs="Times New Roman"/>
          <w:sz w:val="22"/>
          <w:szCs w:val="22"/>
        </w:rPr>
        <w:t xml:space="preserve"> the number of learners with EAL within their school.</w:t>
      </w:r>
      <w:r w:rsidR="00775DB9" w:rsidRPr="00715A60">
        <w:rPr>
          <w:rFonts w:ascii="Times New Roman" w:hAnsi="Times New Roman" w:cs="Times New Roman"/>
          <w:sz w:val="22"/>
          <w:szCs w:val="22"/>
        </w:rPr>
        <w:t xml:space="preserve"> Analysing primary data suggests that only one respondent receives funding from the Welsh Government with 56% of respondents unaware of the funding received. Thus, acknowledging the support provided to schools was found difficult as a result of the use of </w:t>
      </w:r>
      <w:r w:rsidR="0053656C" w:rsidRPr="00715A60">
        <w:rPr>
          <w:rFonts w:ascii="Times New Roman" w:hAnsi="Times New Roman" w:cs="Times New Roman"/>
          <w:sz w:val="22"/>
          <w:szCs w:val="22"/>
        </w:rPr>
        <w:t>closed</w:t>
      </w:r>
      <w:r w:rsidR="00775DB9" w:rsidRPr="00715A60">
        <w:rPr>
          <w:rFonts w:ascii="Times New Roman" w:hAnsi="Times New Roman" w:cs="Times New Roman"/>
          <w:sz w:val="22"/>
          <w:szCs w:val="22"/>
        </w:rPr>
        <w:t xml:space="preserve"> questions throughout.</w:t>
      </w:r>
    </w:p>
    <w:p w14:paraId="3DAF9054" w14:textId="77777777" w:rsidR="00B16C45" w:rsidRPr="00715A60" w:rsidRDefault="00B16C45" w:rsidP="00B04C29">
      <w:pPr>
        <w:jc w:val="both"/>
        <w:rPr>
          <w:rFonts w:ascii="Times New Roman" w:hAnsi="Times New Roman" w:cs="Times New Roman"/>
          <w:color w:val="000000" w:themeColor="text1"/>
          <w:sz w:val="22"/>
          <w:szCs w:val="22"/>
          <w:u w:val="single"/>
        </w:rPr>
      </w:pPr>
    </w:p>
    <w:p w14:paraId="67E9286F" w14:textId="24C47DBC" w:rsidR="00B04C29" w:rsidRPr="00715A60" w:rsidRDefault="00B16C45" w:rsidP="00B04C29">
      <w:pPr>
        <w:jc w:val="both"/>
        <w:rPr>
          <w:rFonts w:ascii="Times New Roman" w:hAnsi="Times New Roman" w:cs="Times New Roman"/>
          <w:sz w:val="22"/>
          <w:szCs w:val="22"/>
          <w:highlight w:val="yellow"/>
          <w:u w:val="single"/>
        </w:rPr>
      </w:pPr>
      <w:r w:rsidRPr="00715A60">
        <w:rPr>
          <w:rFonts w:ascii="Times New Roman" w:hAnsi="Times New Roman" w:cs="Times New Roman"/>
          <w:color w:val="000000" w:themeColor="text1"/>
          <w:sz w:val="22"/>
          <w:szCs w:val="22"/>
          <w:u w:val="single"/>
        </w:rPr>
        <w:t>Figure 4</w:t>
      </w:r>
      <w:r w:rsidR="00B04C29" w:rsidRPr="00715A60">
        <w:rPr>
          <w:rFonts w:ascii="Times New Roman" w:hAnsi="Times New Roman" w:cs="Times New Roman"/>
          <w:color w:val="000000" w:themeColor="text1"/>
          <w:sz w:val="22"/>
          <w:szCs w:val="22"/>
          <w:u w:val="single"/>
        </w:rPr>
        <w:t>:</w:t>
      </w:r>
    </w:p>
    <w:p w14:paraId="76C10ECD" w14:textId="2391E11A" w:rsidR="00B04C29" w:rsidRPr="00715A60" w:rsidRDefault="00B04C29" w:rsidP="00B04C29">
      <w:pPr>
        <w:jc w:val="both"/>
        <w:rPr>
          <w:rFonts w:ascii="Times New Roman" w:hAnsi="Times New Roman" w:cs="Times New Roman"/>
          <w:sz w:val="22"/>
          <w:szCs w:val="22"/>
          <w:highlight w:val="yellow"/>
          <w:u w:val="single"/>
        </w:rPr>
      </w:pPr>
    </w:p>
    <w:p w14:paraId="30B74AC2" w14:textId="2E757B16" w:rsidR="00E36BCB" w:rsidRDefault="00E36BCB" w:rsidP="00B04C29">
      <w:pPr>
        <w:spacing w:line="360" w:lineRule="auto"/>
        <w:jc w:val="both"/>
        <w:rPr>
          <w:rFonts w:ascii="Times New Roman" w:hAnsi="Times New Roman" w:cs="Times New Roman"/>
          <w:sz w:val="22"/>
          <w:szCs w:val="22"/>
        </w:rPr>
      </w:pPr>
      <w:r w:rsidRPr="00715A60">
        <w:rPr>
          <w:rFonts w:ascii="Times New Roman" w:hAnsi="Times New Roman" w:cs="Times New Roman"/>
          <w:noProof/>
          <w:sz w:val="22"/>
          <w:szCs w:val="22"/>
          <w:lang w:eastAsia="en-GB"/>
        </w:rPr>
        <w:drawing>
          <wp:anchor distT="0" distB="0" distL="114300" distR="114300" simplePos="0" relativeHeight="251669504" behindDoc="0" locked="0" layoutInCell="1" allowOverlap="1" wp14:anchorId="22BD1785" wp14:editId="4FE568F0">
            <wp:simplePos x="0" y="0"/>
            <wp:positionH relativeFrom="column">
              <wp:posOffset>500380</wp:posOffset>
            </wp:positionH>
            <wp:positionV relativeFrom="paragraph">
              <wp:posOffset>153035</wp:posOffset>
            </wp:positionV>
            <wp:extent cx="4509135" cy="2461260"/>
            <wp:effectExtent l="0" t="0" r="12065" b="254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2BBB418" w14:textId="77777777" w:rsidR="00E36BCB" w:rsidRDefault="00E36BCB" w:rsidP="00B04C29">
      <w:pPr>
        <w:spacing w:line="360" w:lineRule="auto"/>
        <w:jc w:val="both"/>
        <w:rPr>
          <w:rFonts w:ascii="Times New Roman" w:hAnsi="Times New Roman" w:cs="Times New Roman"/>
          <w:sz w:val="22"/>
          <w:szCs w:val="22"/>
        </w:rPr>
      </w:pPr>
    </w:p>
    <w:p w14:paraId="75F8B85C" w14:textId="77777777" w:rsidR="00E36BCB" w:rsidRDefault="00E36BCB" w:rsidP="00B04C29">
      <w:pPr>
        <w:spacing w:line="360" w:lineRule="auto"/>
        <w:jc w:val="both"/>
        <w:rPr>
          <w:rFonts w:ascii="Times New Roman" w:hAnsi="Times New Roman" w:cs="Times New Roman"/>
          <w:sz w:val="22"/>
          <w:szCs w:val="22"/>
        </w:rPr>
      </w:pPr>
    </w:p>
    <w:p w14:paraId="61C591BD" w14:textId="77777777" w:rsidR="00E36BCB" w:rsidRDefault="00E36BCB" w:rsidP="00B04C29">
      <w:pPr>
        <w:spacing w:line="360" w:lineRule="auto"/>
        <w:jc w:val="both"/>
        <w:rPr>
          <w:rFonts w:ascii="Times New Roman" w:hAnsi="Times New Roman" w:cs="Times New Roman"/>
          <w:sz w:val="22"/>
          <w:szCs w:val="22"/>
        </w:rPr>
      </w:pPr>
    </w:p>
    <w:p w14:paraId="1D26FA7C" w14:textId="77777777" w:rsidR="00E36BCB" w:rsidRDefault="00E36BCB" w:rsidP="00B04C29">
      <w:pPr>
        <w:spacing w:line="360" w:lineRule="auto"/>
        <w:jc w:val="both"/>
        <w:rPr>
          <w:rFonts w:ascii="Times New Roman" w:hAnsi="Times New Roman" w:cs="Times New Roman"/>
          <w:sz w:val="22"/>
          <w:szCs w:val="22"/>
        </w:rPr>
      </w:pPr>
    </w:p>
    <w:p w14:paraId="2552785E" w14:textId="77777777" w:rsidR="00E36BCB" w:rsidRDefault="00E36BCB" w:rsidP="00B04C29">
      <w:pPr>
        <w:spacing w:line="360" w:lineRule="auto"/>
        <w:jc w:val="both"/>
        <w:rPr>
          <w:rFonts w:ascii="Times New Roman" w:hAnsi="Times New Roman" w:cs="Times New Roman"/>
          <w:sz w:val="22"/>
          <w:szCs w:val="22"/>
        </w:rPr>
      </w:pPr>
    </w:p>
    <w:p w14:paraId="67E07328" w14:textId="77777777" w:rsidR="00E36BCB" w:rsidRDefault="00E36BCB" w:rsidP="00B04C29">
      <w:pPr>
        <w:spacing w:line="360" w:lineRule="auto"/>
        <w:jc w:val="both"/>
        <w:rPr>
          <w:rFonts w:ascii="Times New Roman" w:hAnsi="Times New Roman" w:cs="Times New Roman"/>
          <w:sz w:val="22"/>
          <w:szCs w:val="22"/>
        </w:rPr>
      </w:pPr>
    </w:p>
    <w:p w14:paraId="28AEAA89" w14:textId="77777777" w:rsidR="00E36BCB" w:rsidRDefault="00E36BCB" w:rsidP="00B04C29">
      <w:pPr>
        <w:spacing w:line="360" w:lineRule="auto"/>
        <w:jc w:val="both"/>
        <w:rPr>
          <w:rFonts w:ascii="Times New Roman" w:hAnsi="Times New Roman" w:cs="Times New Roman"/>
          <w:sz w:val="22"/>
          <w:szCs w:val="22"/>
        </w:rPr>
      </w:pPr>
    </w:p>
    <w:p w14:paraId="4FD11DEA" w14:textId="77777777" w:rsidR="00E36BCB" w:rsidRDefault="00E36BCB" w:rsidP="00B04C29">
      <w:pPr>
        <w:spacing w:line="360" w:lineRule="auto"/>
        <w:jc w:val="both"/>
        <w:rPr>
          <w:rFonts w:ascii="Times New Roman" w:hAnsi="Times New Roman" w:cs="Times New Roman"/>
          <w:sz w:val="22"/>
          <w:szCs w:val="22"/>
        </w:rPr>
      </w:pPr>
    </w:p>
    <w:p w14:paraId="2475732D" w14:textId="77777777" w:rsidR="00E36BCB" w:rsidRDefault="00E36BCB" w:rsidP="00B04C29">
      <w:pPr>
        <w:spacing w:line="360" w:lineRule="auto"/>
        <w:jc w:val="both"/>
        <w:rPr>
          <w:rFonts w:ascii="Times New Roman" w:hAnsi="Times New Roman" w:cs="Times New Roman"/>
          <w:sz w:val="22"/>
          <w:szCs w:val="22"/>
        </w:rPr>
      </w:pPr>
    </w:p>
    <w:p w14:paraId="48D03EAB" w14:textId="77777777" w:rsidR="00E36BCB" w:rsidRDefault="00E36BCB" w:rsidP="00B04C29">
      <w:pPr>
        <w:spacing w:line="360" w:lineRule="auto"/>
        <w:jc w:val="both"/>
        <w:rPr>
          <w:rFonts w:ascii="Times New Roman" w:hAnsi="Times New Roman" w:cs="Times New Roman"/>
          <w:sz w:val="22"/>
          <w:szCs w:val="22"/>
        </w:rPr>
      </w:pPr>
    </w:p>
    <w:p w14:paraId="4501464C" w14:textId="017BC611" w:rsidR="006B7D0C" w:rsidRDefault="006B7D0C" w:rsidP="00B04C29">
      <w:pPr>
        <w:spacing w:line="360" w:lineRule="auto"/>
        <w:jc w:val="both"/>
        <w:rPr>
          <w:rFonts w:ascii="Times New Roman" w:hAnsi="Times New Roman" w:cs="Times New Roman"/>
          <w:sz w:val="22"/>
          <w:szCs w:val="22"/>
        </w:rPr>
      </w:pPr>
    </w:p>
    <w:p w14:paraId="2BD89053" w14:textId="7541D3FE" w:rsidR="00B04C29" w:rsidRPr="00715A60" w:rsidRDefault="00B04C29" w:rsidP="00B04C29">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Further accessible training indicated by 22% of respondents was received by their school. Responses from question nineteen disclose</w:t>
      </w:r>
      <w:r w:rsidR="009D55F1" w:rsidRPr="00715A60">
        <w:rPr>
          <w:rFonts w:ascii="Times New Roman" w:hAnsi="Times New Roman" w:cs="Times New Roman"/>
          <w:sz w:val="22"/>
          <w:szCs w:val="22"/>
        </w:rPr>
        <w:t>s</w:t>
      </w:r>
      <w:r w:rsidRPr="00715A60">
        <w:rPr>
          <w:rFonts w:ascii="Times New Roman" w:hAnsi="Times New Roman" w:cs="Times New Roman"/>
          <w:sz w:val="22"/>
          <w:szCs w:val="22"/>
        </w:rPr>
        <w:t xml:space="preserve"> that respondents who receive training from their school are unsatisfied with the support achieved</w:t>
      </w:r>
      <w:r w:rsidR="006F6DB1" w:rsidRPr="00715A60">
        <w:rPr>
          <w:rFonts w:ascii="Times New Roman" w:hAnsi="Times New Roman" w:cs="Times New Roman"/>
          <w:sz w:val="22"/>
          <w:szCs w:val="22"/>
        </w:rPr>
        <w:t>, compared to individuals receiving training from their local authority</w:t>
      </w:r>
      <w:r w:rsidRPr="00715A60">
        <w:rPr>
          <w:rFonts w:ascii="Times New Roman" w:hAnsi="Times New Roman" w:cs="Times New Roman"/>
          <w:sz w:val="22"/>
          <w:szCs w:val="22"/>
        </w:rPr>
        <w:t xml:space="preserve">. </w:t>
      </w:r>
      <w:r w:rsidR="00CE5C26">
        <w:rPr>
          <w:rFonts w:ascii="Times New Roman" w:hAnsi="Times New Roman" w:cs="Times New Roman"/>
          <w:sz w:val="22"/>
          <w:szCs w:val="22"/>
        </w:rPr>
        <w:t xml:space="preserve">This is in accordance with research by </w:t>
      </w:r>
      <w:r w:rsidRPr="00715A60">
        <w:rPr>
          <w:rFonts w:ascii="Times New Roman" w:hAnsi="Times New Roman" w:cs="Times New Roman"/>
          <w:sz w:val="22"/>
          <w:szCs w:val="22"/>
        </w:rPr>
        <w:t xml:space="preserve">Armstrong et al. (2010) </w:t>
      </w:r>
      <w:r w:rsidR="00CE5C26">
        <w:rPr>
          <w:rFonts w:ascii="Times New Roman" w:hAnsi="Times New Roman" w:cs="Times New Roman"/>
          <w:sz w:val="22"/>
          <w:szCs w:val="22"/>
        </w:rPr>
        <w:t xml:space="preserve">who </w:t>
      </w:r>
      <w:r w:rsidRPr="00715A60">
        <w:rPr>
          <w:rFonts w:ascii="Times New Roman" w:hAnsi="Times New Roman" w:cs="Times New Roman"/>
          <w:sz w:val="22"/>
          <w:szCs w:val="22"/>
        </w:rPr>
        <w:t>suggests that teacher training strategies delivered by scho</w:t>
      </w:r>
      <w:r w:rsidR="00A57527">
        <w:rPr>
          <w:rFonts w:ascii="Times New Roman" w:hAnsi="Times New Roman" w:cs="Times New Roman"/>
          <w:sz w:val="22"/>
          <w:szCs w:val="22"/>
        </w:rPr>
        <w:t>ols do not provide the necessar</w:t>
      </w:r>
      <w:r w:rsidRPr="00715A60">
        <w:rPr>
          <w:rFonts w:ascii="Times New Roman" w:hAnsi="Times New Roman" w:cs="Times New Roman"/>
          <w:sz w:val="22"/>
          <w:szCs w:val="22"/>
        </w:rPr>
        <w:t xml:space="preserve">y skills and knowledge. This has been considered as a result of training received is too </w:t>
      </w:r>
      <w:r w:rsidR="00D7116A">
        <w:rPr>
          <w:rFonts w:ascii="Times New Roman" w:hAnsi="Times New Roman" w:cs="Times New Roman"/>
          <w:sz w:val="22"/>
          <w:szCs w:val="22"/>
        </w:rPr>
        <w:t>theoretical</w:t>
      </w:r>
      <w:r w:rsidRPr="00715A60">
        <w:rPr>
          <w:rFonts w:ascii="Times New Roman" w:hAnsi="Times New Roman" w:cs="Times New Roman"/>
          <w:sz w:val="22"/>
          <w:szCs w:val="22"/>
        </w:rPr>
        <w:t>, reducing the opportunity for practitioners to learn by observing other practitioners (Armstrong et al., 2010).</w:t>
      </w:r>
      <w:r w:rsidR="008B702C">
        <w:rPr>
          <w:rFonts w:ascii="Times New Roman" w:hAnsi="Times New Roman" w:cs="Times New Roman"/>
          <w:sz w:val="22"/>
          <w:szCs w:val="22"/>
        </w:rPr>
        <w:t xml:space="preserve"> </w:t>
      </w:r>
      <w:r w:rsidR="008B702C" w:rsidRPr="00715A60">
        <w:rPr>
          <w:rFonts w:ascii="Times New Roman" w:hAnsi="Times New Roman" w:cs="Times New Roman"/>
          <w:sz w:val="22"/>
          <w:szCs w:val="22"/>
        </w:rPr>
        <w:t>Previous predictions anticipated respondents to be highly satisfied with the training received with a number of respondents demonstrating their confidence when working with learners with EAL</w:t>
      </w:r>
      <w:r w:rsidR="006030D7">
        <w:rPr>
          <w:rFonts w:ascii="Times New Roman" w:hAnsi="Times New Roman" w:cs="Times New Roman"/>
          <w:sz w:val="22"/>
          <w:szCs w:val="22"/>
        </w:rPr>
        <w:t xml:space="preserve"> (see figure five). </w:t>
      </w:r>
      <w:r w:rsidR="006030D7" w:rsidRPr="00715A60">
        <w:rPr>
          <w:rFonts w:ascii="Times New Roman" w:hAnsi="Times New Roman" w:cs="Times New Roman"/>
          <w:sz w:val="22"/>
          <w:szCs w:val="22"/>
        </w:rPr>
        <w:t>Conseq</w:t>
      </w:r>
      <w:r w:rsidR="009F2E50">
        <w:rPr>
          <w:rFonts w:ascii="Times New Roman" w:hAnsi="Times New Roman" w:cs="Times New Roman"/>
          <w:sz w:val="22"/>
          <w:szCs w:val="22"/>
        </w:rPr>
        <w:t>uently, the</w:t>
      </w:r>
      <w:r w:rsidR="006030D7" w:rsidRPr="00715A60">
        <w:rPr>
          <w:rFonts w:ascii="Times New Roman" w:hAnsi="Times New Roman" w:cs="Times New Roman"/>
          <w:sz w:val="22"/>
          <w:szCs w:val="22"/>
        </w:rPr>
        <w:t xml:space="preserve"> British Council (2014) suggests that the absence of consistent support </w:t>
      </w:r>
      <w:r w:rsidR="00090F83">
        <w:rPr>
          <w:rFonts w:ascii="Times New Roman" w:hAnsi="Times New Roman" w:cs="Times New Roman"/>
          <w:sz w:val="22"/>
          <w:szCs w:val="22"/>
        </w:rPr>
        <w:t xml:space="preserve">to practitioners </w:t>
      </w:r>
      <w:r w:rsidR="006030D7" w:rsidRPr="00715A60">
        <w:rPr>
          <w:rFonts w:ascii="Times New Roman" w:hAnsi="Times New Roman" w:cs="Times New Roman"/>
          <w:sz w:val="22"/>
          <w:szCs w:val="22"/>
        </w:rPr>
        <w:t xml:space="preserve">is one of the factors that influence </w:t>
      </w:r>
      <w:r w:rsidR="006030D7" w:rsidRPr="00715A60">
        <w:rPr>
          <w:rFonts w:ascii="Times New Roman" w:hAnsi="Times New Roman" w:cs="Times New Roman"/>
          <w:sz w:val="22"/>
          <w:szCs w:val="22"/>
        </w:rPr>
        <w:lastRenderedPageBreak/>
        <w:t>the large group of individuals with EAL.</w:t>
      </w:r>
      <w:r w:rsidR="00090F83">
        <w:rPr>
          <w:rFonts w:ascii="Times New Roman" w:hAnsi="Times New Roman" w:cs="Times New Roman"/>
          <w:sz w:val="22"/>
          <w:szCs w:val="22"/>
        </w:rPr>
        <w:t xml:space="preserve"> </w:t>
      </w:r>
      <w:r w:rsidRPr="00715A60">
        <w:rPr>
          <w:rFonts w:ascii="Times New Roman" w:hAnsi="Times New Roman" w:cs="Times New Roman"/>
          <w:sz w:val="22"/>
          <w:szCs w:val="22"/>
        </w:rPr>
        <w:t>Arguably, the Welsh Government (2017) discloses that a</w:t>
      </w:r>
      <w:r w:rsidR="00D7116A">
        <w:rPr>
          <w:rFonts w:ascii="Times New Roman" w:hAnsi="Times New Roman" w:cs="Times New Roman"/>
          <w:sz w:val="22"/>
          <w:szCs w:val="22"/>
        </w:rPr>
        <w:t>n</w:t>
      </w:r>
      <w:r w:rsidRPr="00715A60">
        <w:rPr>
          <w:rFonts w:ascii="Times New Roman" w:hAnsi="Times New Roman" w:cs="Times New Roman"/>
          <w:sz w:val="22"/>
          <w:szCs w:val="22"/>
        </w:rPr>
        <w:t xml:space="preserve"> ALN co-ordinator (</w:t>
      </w:r>
      <w:proofErr w:type="spellStart"/>
      <w:r w:rsidRPr="00715A60">
        <w:rPr>
          <w:rFonts w:ascii="Times New Roman" w:hAnsi="Times New Roman" w:cs="Times New Roman"/>
          <w:sz w:val="22"/>
          <w:szCs w:val="22"/>
        </w:rPr>
        <w:t>ALNCos</w:t>
      </w:r>
      <w:proofErr w:type="spellEnd"/>
      <w:r w:rsidRPr="00715A60">
        <w:rPr>
          <w:rFonts w:ascii="Times New Roman" w:hAnsi="Times New Roman" w:cs="Times New Roman"/>
          <w:sz w:val="22"/>
          <w:szCs w:val="22"/>
        </w:rPr>
        <w:t xml:space="preserve">) in each educational setting will support practitioners alongside learners, similar to the current position of SEN co-ordinators. The role of the </w:t>
      </w:r>
      <w:proofErr w:type="spellStart"/>
      <w:r w:rsidRPr="00715A60">
        <w:rPr>
          <w:rFonts w:ascii="Times New Roman" w:hAnsi="Times New Roman" w:cs="Times New Roman"/>
          <w:sz w:val="22"/>
          <w:szCs w:val="22"/>
        </w:rPr>
        <w:t>ALNCos</w:t>
      </w:r>
      <w:proofErr w:type="spellEnd"/>
      <w:r w:rsidRPr="00715A60">
        <w:rPr>
          <w:rFonts w:ascii="Times New Roman" w:hAnsi="Times New Roman" w:cs="Times New Roman"/>
          <w:sz w:val="22"/>
          <w:szCs w:val="22"/>
        </w:rPr>
        <w:t xml:space="preserve"> can assure that an inclusive environment</w:t>
      </w:r>
      <w:r w:rsidR="00E1574D" w:rsidRPr="00715A60">
        <w:rPr>
          <w:rFonts w:ascii="Times New Roman" w:hAnsi="Times New Roman" w:cs="Times New Roman"/>
          <w:sz w:val="22"/>
          <w:szCs w:val="22"/>
        </w:rPr>
        <w:t xml:space="preserve"> is provided by teachers</w:t>
      </w:r>
      <w:r w:rsidRPr="00715A60">
        <w:rPr>
          <w:rFonts w:ascii="Times New Roman" w:hAnsi="Times New Roman" w:cs="Times New Roman"/>
          <w:sz w:val="22"/>
          <w:szCs w:val="22"/>
        </w:rPr>
        <w:t xml:space="preserve"> being supported and learners’ needs are met (WG, 2017). </w:t>
      </w:r>
      <w:r w:rsidR="00090F83">
        <w:rPr>
          <w:rFonts w:ascii="Times New Roman" w:hAnsi="Times New Roman" w:cs="Times New Roman"/>
          <w:sz w:val="22"/>
          <w:szCs w:val="22"/>
        </w:rPr>
        <w:t>However, o</w:t>
      </w:r>
      <w:r w:rsidR="00090F83" w:rsidRPr="00715A60">
        <w:rPr>
          <w:rFonts w:ascii="Times New Roman" w:hAnsi="Times New Roman" w:cs="Times New Roman"/>
          <w:sz w:val="22"/>
          <w:szCs w:val="22"/>
        </w:rPr>
        <w:t>bservations from PTE further acknowledges that the shortage of training is also inadequate in special school provisions.</w:t>
      </w:r>
    </w:p>
    <w:p w14:paraId="3DBAADEF" w14:textId="77777777" w:rsidR="00B16C45" w:rsidRPr="00715A60" w:rsidRDefault="00B16C45" w:rsidP="00B04C29">
      <w:pPr>
        <w:spacing w:line="360" w:lineRule="auto"/>
        <w:jc w:val="both"/>
        <w:rPr>
          <w:rFonts w:ascii="Times New Roman" w:hAnsi="Times New Roman" w:cs="Times New Roman"/>
          <w:sz w:val="22"/>
          <w:szCs w:val="22"/>
          <w:u w:val="single"/>
        </w:rPr>
      </w:pPr>
    </w:p>
    <w:p w14:paraId="7490A478" w14:textId="2118567D" w:rsidR="00B16C45" w:rsidRPr="00715A60" w:rsidRDefault="00B16C45" w:rsidP="00B04C29">
      <w:pPr>
        <w:spacing w:line="360" w:lineRule="auto"/>
        <w:jc w:val="both"/>
        <w:rPr>
          <w:rFonts w:ascii="Times New Roman" w:hAnsi="Times New Roman" w:cs="Times New Roman"/>
          <w:sz w:val="22"/>
          <w:szCs w:val="22"/>
          <w:u w:val="single"/>
        </w:rPr>
      </w:pPr>
      <w:r w:rsidRPr="00715A60">
        <w:rPr>
          <w:rFonts w:ascii="Times New Roman" w:hAnsi="Times New Roman" w:cs="Times New Roman"/>
          <w:noProof/>
          <w:sz w:val="22"/>
          <w:szCs w:val="22"/>
          <w:u w:val="single"/>
          <w:lang w:eastAsia="en-GB"/>
        </w:rPr>
        <w:drawing>
          <wp:anchor distT="0" distB="0" distL="114300" distR="114300" simplePos="0" relativeHeight="251671552" behindDoc="0" locked="0" layoutInCell="1" allowOverlap="1" wp14:anchorId="44C5D28A" wp14:editId="2333E850">
            <wp:simplePos x="0" y="0"/>
            <wp:positionH relativeFrom="column">
              <wp:posOffset>394335</wp:posOffset>
            </wp:positionH>
            <wp:positionV relativeFrom="paragraph">
              <wp:posOffset>252095</wp:posOffset>
            </wp:positionV>
            <wp:extent cx="4551680" cy="2734945"/>
            <wp:effectExtent l="0" t="0" r="20320" b="8255"/>
            <wp:wrapSquare wrapText="bothSides"/>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715A60">
        <w:rPr>
          <w:rFonts w:ascii="Times New Roman" w:hAnsi="Times New Roman" w:cs="Times New Roman"/>
          <w:sz w:val="22"/>
          <w:szCs w:val="22"/>
          <w:u w:val="single"/>
        </w:rPr>
        <w:t>Figure 5:</w:t>
      </w:r>
    </w:p>
    <w:p w14:paraId="478343CD" w14:textId="77777777" w:rsidR="00B16C45" w:rsidRPr="00715A60" w:rsidRDefault="00B16C45" w:rsidP="00B04C29">
      <w:pPr>
        <w:spacing w:line="360" w:lineRule="auto"/>
        <w:jc w:val="both"/>
        <w:rPr>
          <w:rFonts w:ascii="Times New Roman" w:hAnsi="Times New Roman" w:cs="Times New Roman"/>
          <w:sz w:val="22"/>
          <w:szCs w:val="22"/>
        </w:rPr>
      </w:pPr>
    </w:p>
    <w:p w14:paraId="11CCDE73" w14:textId="06E81191" w:rsidR="00B16C45" w:rsidRPr="00715A60" w:rsidRDefault="00B16C45" w:rsidP="00B04C29">
      <w:pPr>
        <w:spacing w:line="360" w:lineRule="auto"/>
        <w:jc w:val="both"/>
        <w:rPr>
          <w:rFonts w:ascii="Times New Roman" w:hAnsi="Times New Roman" w:cs="Times New Roman"/>
          <w:sz w:val="22"/>
          <w:szCs w:val="22"/>
        </w:rPr>
      </w:pPr>
    </w:p>
    <w:p w14:paraId="1650A99F" w14:textId="77777777" w:rsidR="000B6CA7" w:rsidRPr="00715A60" w:rsidRDefault="000B6CA7" w:rsidP="00292AAB">
      <w:pPr>
        <w:spacing w:line="360" w:lineRule="auto"/>
        <w:jc w:val="both"/>
        <w:rPr>
          <w:rFonts w:ascii="Times New Roman" w:hAnsi="Times New Roman" w:cs="Times New Roman"/>
          <w:sz w:val="22"/>
          <w:szCs w:val="22"/>
          <w:u w:val="single"/>
        </w:rPr>
      </w:pPr>
    </w:p>
    <w:p w14:paraId="2B09EC08" w14:textId="77777777" w:rsidR="00B16C45" w:rsidRPr="00715A60" w:rsidRDefault="00B16C45" w:rsidP="00292AAB">
      <w:pPr>
        <w:spacing w:line="360" w:lineRule="auto"/>
        <w:jc w:val="both"/>
        <w:rPr>
          <w:rFonts w:ascii="Times New Roman" w:hAnsi="Times New Roman" w:cs="Times New Roman"/>
          <w:sz w:val="22"/>
          <w:szCs w:val="22"/>
          <w:u w:val="single"/>
        </w:rPr>
      </w:pPr>
    </w:p>
    <w:p w14:paraId="5B102759" w14:textId="77777777" w:rsidR="00B16C45" w:rsidRPr="00715A60" w:rsidRDefault="00B16C45" w:rsidP="00292AAB">
      <w:pPr>
        <w:spacing w:line="360" w:lineRule="auto"/>
        <w:jc w:val="both"/>
        <w:rPr>
          <w:rFonts w:ascii="Times New Roman" w:hAnsi="Times New Roman" w:cs="Times New Roman"/>
          <w:sz w:val="22"/>
          <w:szCs w:val="22"/>
          <w:u w:val="single"/>
        </w:rPr>
      </w:pPr>
    </w:p>
    <w:p w14:paraId="15C263A4" w14:textId="77777777" w:rsidR="00B16C45" w:rsidRPr="00715A60" w:rsidRDefault="00B16C45" w:rsidP="00292AAB">
      <w:pPr>
        <w:spacing w:line="360" w:lineRule="auto"/>
        <w:jc w:val="both"/>
        <w:rPr>
          <w:rFonts w:ascii="Times New Roman" w:hAnsi="Times New Roman" w:cs="Times New Roman"/>
          <w:sz w:val="22"/>
          <w:szCs w:val="22"/>
          <w:u w:val="single"/>
        </w:rPr>
      </w:pPr>
    </w:p>
    <w:p w14:paraId="5D754A0A" w14:textId="77777777" w:rsidR="00B16C45" w:rsidRPr="00715A60" w:rsidRDefault="00B16C45" w:rsidP="00292AAB">
      <w:pPr>
        <w:spacing w:line="360" w:lineRule="auto"/>
        <w:jc w:val="both"/>
        <w:rPr>
          <w:rFonts w:ascii="Times New Roman" w:hAnsi="Times New Roman" w:cs="Times New Roman"/>
          <w:sz w:val="22"/>
          <w:szCs w:val="22"/>
          <w:u w:val="single"/>
        </w:rPr>
      </w:pPr>
    </w:p>
    <w:p w14:paraId="77A65C10" w14:textId="77777777" w:rsidR="00B16C45" w:rsidRPr="00715A60" w:rsidRDefault="00B16C45" w:rsidP="00292AAB">
      <w:pPr>
        <w:spacing w:line="360" w:lineRule="auto"/>
        <w:jc w:val="both"/>
        <w:rPr>
          <w:rFonts w:ascii="Times New Roman" w:hAnsi="Times New Roman" w:cs="Times New Roman"/>
          <w:sz w:val="22"/>
          <w:szCs w:val="22"/>
          <w:u w:val="single"/>
        </w:rPr>
      </w:pPr>
    </w:p>
    <w:p w14:paraId="4426CA5F" w14:textId="77777777" w:rsidR="00B16C45" w:rsidRPr="00715A60" w:rsidRDefault="00B16C45" w:rsidP="00292AAB">
      <w:pPr>
        <w:spacing w:line="360" w:lineRule="auto"/>
        <w:jc w:val="both"/>
        <w:rPr>
          <w:rFonts w:ascii="Times New Roman" w:hAnsi="Times New Roman" w:cs="Times New Roman"/>
          <w:sz w:val="22"/>
          <w:szCs w:val="22"/>
          <w:u w:val="single"/>
        </w:rPr>
      </w:pPr>
    </w:p>
    <w:p w14:paraId="1F2E8265" w14:textId="77777777" w:rsidR="00B16C45" w:rsidRPr="00715A60" w:rsidRDefault="00B16C45" w:rsidP="00292AAB">
      <w:pPr>
        <w:spacing w:line="360" w:lineRule="auto"/>
        <w:jc w:val="both"/>
        <w:rPr>
          <w:rFonts w:ascii="Times New Roman" w:hAnsi="Times New Roman" w:cs="Times New Roman"/>
          <w:sz w:val="22"/>
          <w:szCs w:val="22"/>
          <w:u w:val="single"/>
        </w:rPr>
      </w:pPr>
    </w:p>
    <w:p w14:paraId="564D1509" w14:textId="77777777" w:rsidR="00B16C45" w:rsidRDefault="00B16C45" w:rsidP="00292AAB">
      <w:pPr>
        <w:spacing w:line="360" w:lineRule="auto"/>
        <w:jc w:val="both"/>
        <w:rPr>
          <w:rFonts w:ascii="Times New Roman" w:hAnsi="Times New Roman" w:cs="Times New Roman"/>
          <w:sz w:val="22"/>
          <w:szCs w:val="22"/>
          <w:u w:val="single"/>
        </w:rPr>
      </w:pPr>
    </w:p>
    <w:p w14:paraId="4B6BF05D" w14:textId="77777777" w:rsidR="00E97094" w:rsidRPr="00715A60" w:rsidRDefault="00E97094" w:rsidP="00292AAB">
      <w:pPr>
        <w:spacing w:line="360" w:lineRule="auto"/>
        <w:jc w:val="both"/>
        <w:rPr>
          <w:rFonts w:ascii="Times New Roman" w:hAnsi="Times New Roman" w:cs="Times New Roman"/>
          <w:sz w:val="22"/>
          <w:szCs w:val="22"/>
          <w:u w:val="single"/>
        </w:rPr>
      </w:pPr>
    </w:p>
    <w:p w14:paraId="1DDAB26D" w14:textId="77777777" w:rsidR="009B0EDC" w:rsidRDefault="009B0EDC" w:rsidP="00292AAB">
      <w:pPr>
        <w:spacing w:line="360" w:lineRule="auto"/>
        <w:jc w:val="both"/>
        <w:rPr>
          <w:rFonts w:ascii="Times New Roman" w:hAnsi="Times New Roman" w:cs="Times New Roman"/>
          <w:sz w:val="22"/>
          <w:szCs w:val="22"/>
        </w:rPr>
      </w:pPr>
    </w:p>
    <w:p w14:paraId="49BEDCBE" w14:textId="41004848" w:rsidR="00292AAB" w:rsidRPr="00715A60" w:rsidRDefault="00531360" w:rsidP="00292AAB">
      <w:pPr>
        <w:spacing w:line="360" w:lineRule="auto"/>
        <w:jc w:val="both"/>
        <w:rPr>
          <w:rFonts w:ascii="Times New Roman" w:hAnsi="Times New Roman" w:cs="Times New Roman"/>
          <w:sz w:val="22"/>
          <w:szCs w:val="22"/>
          <w:u w:val="single"/>
        </w:rPr>
      </w:pPr>
      <w:r w:rsidRPr="00715A60">
        <w:rPr>
          <w:rFonts w:ascii="Times New Roman" w:hAnsi="Times New Roman" w:cs="Times New Roman"/>
          <w:sz w:val="22"/>
          <w:szCs w:val="22"/>
        </w:rPr>
        <w:t>A</w:t>
      </w:r>
      <w:r w:rsidR="00292AAB" w:rsidRPr="00715A60">
        <w:rPr>
          <w:rFonts w:ascii="Times New Roman" w:hAnsi="Times New Roman" w:cs="Times New Roman"/>
          <w:sz w:val="22"/>
          <w:szCs w:val="22"/>
        </w:rPr>
        <w:t xml:space="preserve">n inclusive environment can bridge the gap between attainment </w:t>
      </w:r>
      <w:r w:rsidR="0047504A" w:rsidRPr="00715A60">
        <w:rPr>
          <w:rFonts w:ascii="Times New Roman" w:hAnsi="Times New Roman" w:cs="Times New Roman"/>
          <w:sz w:val="22"/>
          <w:szCs w:val="22"/>
        </w:rPr>
        <w:t xml:space="preserve">delivered by learners with EAL. </w:t>
      </w:r>
      <w:r w:rsidR="00292AAB" w:rsidRPr="00715A60">
        <w:rPr>
          <w:rFonts w:ascii="Times New Roman" w:hAnsi="Times New Roman" w:cs="Times New Roman"/>
          <w:sz w:val="22"/>
          <w:szCs w:val="22"/>
        </w:rPr>
        <w:t>Prior observations during PTE suggest that one factor effecting the learners’ achievements amongst those of ethnic minority backgrounds is as a result of living in poverty</w:t>
      </w:r>
      <w:r w:rsidR="00B56DFD">
        <w:rPr>
          <w:rFonts w:ascii="Times New Roman" w:hAnsi="Times New Roman" w:cs="Times New Roman"/>
          <w:sz w:val="22"/>
          <w:szCs w:val="22"/>
        </w:rPr>
        <w:t>, particularly schools</w:t>
      </w:r>
      <w:r w:rsidR="00811DAC" w:rsidRPr="00715A60">
        <w:rPr>
          <w:rFonts w:ascii="Times New Roman" w:hAnsi="Times New Roman" w:cs="Times New Roman"/>
          <w:sz w:val="22"/>
          <w:szCs w:val="22"/>
        </w:rPr>
        <w:t xml:space="preserve"> located in Swansea. </w:t>
      </w:r>
      <w:r w:rsidR="00292AAB" w:rsidRPr="00715A60">
        <w:rPr>
          <w:rFonts w:ascii="Times New Roman" w:hAnsi="Times New Roman" w:cs="Times New Roman"/>
          <w:sz w:val="22"/>
          <w:szCs w:val="22"/>
        </w:rPr>
        <w:t xml:space="preserve">As recognised by the Welsh Government (2016), learners who are living in poverty are at a disadvantage as a number of learners have not experienced prior education. </w:t>
      </w:r>
      <w:r w:rsidR="00811DAC" w:rsidRPr="00715A60">
        <w:rPr>
          <w:rFonts w:ascii="Times New Roman" w:hAnsi="Times New Roman" w:cs="Times New Roman"/>
          <w:sz w:val="22"/>
          <w:szCs w:val="22"/>
        </w:rPr>
        <w:t xml:space="preserve">Egan (2013) </w:t>
      </w:r>
      <w:r w:rsidR="00397C37" w:rsidRPr="00715A60">
        <w:rPr>
          <w:rFonts w:ascii="Times New Roman" w:hAnsi="Times New Roman" w:cs="Times New Roman"/>
          <w:sz w:val="22"/>
          <w:szCs w:val="22"/>
        </w:rPr>
        <w:t>suggests</w:t>
      </w:r>
      <w:r w:rsidR="00811DAC" w:rsidRPr="00715A60">
        <w:rPr>
          <w:rFonts w:ascii="Times New Roman" w:hAnsi="Times New Roman" w:cs="Times New Roman"/>
          <w:sz w:val="22"/>
          <w:szCs w:val="22"/>
        </w:rPr>
        <w:t xml:space="preserve"> that poverty </w:t>
      </w:r>
      <w:r w:rsidR="0044762F" w:rsidRPr="00715A60">
        <w:rPr>
          <w:rFonts w:ascii="Times New Roman" w:hAnsi="Times New Roman" w:cs="Times New Roman"/>
          <w:sz w:val="22"/>
          <w:szCs w:val="22"/>
        </w:rPr>
        <w:t xml:space="preserve">and attainment are interlinked as living in poverty </w:t>
      </w:r>
      <w:r w:rsidR="00811DAC" w:rsidRPr="00715A60">
        <w:rPr>
          <w:rFonts w:ascii="Times New Roman" w:hAnsi="Times New Roman" w:cs="Times New Roman"/>
          <w:sz w:val="22"/>
          <w:szCs w:val="22"/>
        </w:rPr>
        <w:t xml:space="preserve">can disadvantage learners by up to one school year. </w:t>
      </w:r>
      <w:r w:rsidR="00292AAB" w:rsidRPr="00715A60">
        <w:rPr>
          <w:rFonts w:ascii="Times New Roman" w:hAnsi="Times New Roman" w:cs="Times New Roman"/>
          <w:sz w:val="22"/>
          <w:szCs w:val="22"/>
        </w:rPr>
        <w:t>In this case, the Welsh Government (2015</w:t>
      </w:r>
      <w:r w:rsidR="0077402C" w:rsidRPr="00715A60">
        <w:rPr>
          <w:rFonts w:ascii="Times New Roman" w:hAnsi="Times New Roman" w:cs="Times New Roman"/>
          <w:sz w:val="22"/>
          <w:szCs w:val="22"/>
        </w:rPr>
        <w:t>b</w:t>
      </w:r>
      <w:r w:rsidR="00292AAB" w:rsidRPr="00715A60">
        <w:rPr>
          <w:rFonts w:ascii="Times New Roman" w:hAnsi="Times New Roman" w:cs="Times New Roman"/>
          <w:sz w:val="22"/>
          <w:szCs w:val="22"/>
        </w:rPr>
        <w:t>) aims to increase attainment shown by providing schools a Pupil Deprivation Grant</w:t>
      </w:r>
      <w:r w:rsidR="00BF0682" w:rsidRPr="00715A60">
        <w:rPr>
          <w:rFonts w:ascii="Times New Roman" w:hAnsi="Times New Roman" w:cs="Times New Roman"/>
          <w:sz w:val="22"/>
          <w:szCs w:val="22"/>
        </w:rPr>
        <w:t xml:space="preserve"> (PDG)</w:t>
      </w:r>
      <w:r w:rsidR="00292AAB" w:rsidRPr="00715A60">
        <w:rPr>
          <w:rFonts w:ascii="Times New Roman" w:hAnsi="Times New Roman" w:cs="Times New Roman"/>
          <w:sz w:val="22"/>
          <w:szCs w:val="22"/>
        </w:rPr>
        <w:t xml:space="preserve">, administrating above £1000 per learner. This encourages a whole school approach, providing sufficient support to learner with EAL as the Welsh Government (2010) emphasises that learners should not be at a disadvantage as a result of living in poverty. </w:t>
      </w:r>
      <w:r w:rsidR="00C60374" w:rsidRPr="00715A60">
        <w:rPr>
          <w:rFonts w:ascii="Times New Roman" w:hAnsi="Times New Roman" w:cs="Times New Roman"/>
          <w:sz w:val="22"/>
          <w:szCs w:val="22"/>
        </w:rPr>
        <w:t>Further findings by DCELLS</w:t>
      </w:r>
      <w:r w:rsidR="00BF0682" w:rsidRPr="00715A60">
        <w:rPr>
          <w:rFonts w:ascii="Times New Roman" w:hAnsi="Times New Roman" w:cs="Times New Roman"/>
          <w:sz w:val="22"/>
          <w:szCs w:val="22"/>
        </w:rPr>
        <w:t xml:space="preserve"> (2016) highlight that </w:t>
      </w:r>
      <w:r w:rsidR="00653C67" w:rsidRPr="00715A60">
        <w:rPr>
          <w:rFonts w:ascii="Times New Roman" w:hAnsi="Times New Roman" w:cs="Times New Roman"/>
          <w:sz w:val="22"/>
          <w:szCs w:val="22"/>
        </w:rPr>
        <w:t>additional</w:t>
      </w:r>
      <w:r w:rsidR="00C60374" w:rsidRPr="00715A60">
        <w:rPr>
          <w:rFonts w:ascii="Times New Roman" w:hAnsi="Times New Roman" w:cs="Times New Roman"/>
          <w:sz w:val="22"/>
          <w:szCs w:val="22"/>
        </w:rPr>
        <w:t xml:space="preserve"> funding for parental engagement activities is provided</w:t>
      </w:r>
      <w:r w:rsidR="00BF0682" w:rsidRPr="00715A60">
        <w:rPr>
          <w:rFonts w:ascii="Times New Roman" w:hAnsi="Times New Roman" w:cs="Times New Roman"/>
          <w:sz w:val="22"/>
          <w:szCs w:val="22"/>
        </w:rPr>
        <w:t xml:space="preserve"> by the PDG</w:t>
      </w:r>
      <w:r w:rsidR="00C60374" w:rsidRPr="00715A60">
        <w:rPr>
          <w:rFonts w:ascii="Times New Roman" w:hAnsi="Times New Roman" w:cs="Times New Roman"/>
          <w:sz w:val="22"/>
          <w:szCs w:val="22"/>
        </w:rPr>
        <w:t>, encouraging the involvement of parents wit</w:t>
      </w:r>
      <w:r w:rsidR="008D55EC" w:rsidRPr="00715A60">
        <w:rPr>
          <w:rFonts w:ascii="Times New Roman" w:hAnsi="Times New Roman" w:cs="Times New Roman"/>
          <w:sz w:val="22"/>
          <w:szCs w:val="22"/>
        </w:rPr>
        <w:t xml:space="preserve">hin their children’s education which can positively affect the learners’ well-being. </w:t>
      </w:r>
    </w:p>
    <w:p w14:paraId="5C5261FB" w14:textId="77777777" w:rsidR="00D54247" w:rsidRPr="00715A60" w:rsidRDefault="00D54247" w:rsidP="00292AAB">
      <w:pPr>
        <w:spacing w:line="360" w:lineRule="auto"/>
        <w:jc w:val="both"/>
        <w:rPr>
          <w:rFonts w:ascii="Times New Roman" w:hAnsi="Times New Roman" w:cs="Times New Roman"/>
          <w:sz w:val="22"/>
          <w:szCs w:val="22"/>
        </w:rPr>
      </w:pPr>
    </w:p>
    <w:p w14:paraId="687E670C" w14:textId="5163722A" w:rsidR="00350398" w:rsidRPr="00715A60" w:rsidRDefault="00117022" w:rsidP="00292AAB">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Moreover</w:t>
      </w:r>
      <w:r w:rsidR="00BF0682" w:rsidRPr="00715A60">
        <w:rPr>
          <w:rFonts w:ascii="Times New Roman" w:hAnsi="Times New Roman" w:cs="Times New Roman"/>
          <w:sz w:val="22"/>
          <w:szCs w:val="22"/>
        </w:rPr>
        <w:t xml:space="preserve">, </w:t>
      </w:r>
      <w:proofErr w:type="spellStart"/>
      <w:r w:rsidR="00BF0682" w:rsidRPr="00715A60">
        <w:rPr>
          <w:rFonts w:ascii="Times New Roman" w:hAnsi="Times New Roman" w:cs="Times New Roman"/>
          <w:sz w:val="22"/>
          <w:szCs w:val="22"/>
        </w:rPr>
        <w:t>Pim</w:t>
      </w:r>
      <w:proofErr w:type="spellEnd"/>
      <w:r w:rsidR="00BF0682" w:rsidRPr="00715A60">
        <w:rPr>
          <w:rFonts w:ascii="Times New Roman" w:hAnsi="Times New Roman" w:cs="Times New Roman"/>
          <w:sz w:val="22"/>
          <w:szCs w:val="22"/>
        </w:rPr>
        <w:t xml:space="preserve"> (2012) recognises that alternative factors being social and emotional development may influence the individuals’ disengagement in education, putting them at a risk of social exclusion. As a </w:t>
      </w:r>
      <w:r w:rsidR="00BF0682" w:rsidRPr="00715A60">
        <w:rPr>
          <w:rFonts w:ascii="Times New Roman" w:hAnsi="Times New Roman" w:cs="Times New Roman"/>
          <w:sz w:val="22"/>
          <w:szCs w:val="22"/>
        </w:rPr>
        <w:lastRenderedPageBreak/>
        <w:t xml:space="preserve">result, learners who present these factors often show poor behaviour, often unattended school and are at a high risk of being bullied as they are vulnerable (WG, 2016). </w:t>
      </w:r>
      <w:r w:rsidR="003C4D5B" w:rsidRPr="00715A60">
        <w:rPr>
          <w:rFonts w:ascii="Times New Roman" w:hAnsi="Times New Roman" w:cs="Times New Roman"/>
          <w:sz w:val="22"/>
          <w:szCs w:val="22"/>
        </w:rPr>
        <w:t>R</w:t>
      </w:r>
      <w:r w:rsidR="00292AAB" w:rsidRPr="00715A60">
        <w:rPr>
          <w:rFonts w:ascii="Times New Roman" w:hAnsi="Times New Roman" w:cs="Times New Roman"/>
          <w:sz w:val="22"/>
          <w:szCs w:val="22"/>
        </w:rPr>
        <w:t xml:space="preserve">esponses from question </w:t>
      </w:r>
      <w:r w:rsidR="00BF0682" w:rsidRPr="00715A60">
        <w:rPr>
          <w:rFonts w:ascii="Times New Roman" w:hAnsi="Times New Roman" w:cs="Times New Roman"/>
          <w:sz w:val="22"/>
          <w:szCs w:val="22"/>
        </w:rPr>
        <w:t xml:space="preserve">sixteen </w:t>
      </w:r>
      <w:r w:rsidR="00292AAB" w:rsidRPr="00715A60">
        <w:rPr>
          <w:rFonts w:ascii="Times New Roman" w:hAnsi="Times New Roman" w:cs="Times New Roman"/>
          <w:sz w:val="22"/>
          <w:szCs w:val="22"/>
        </w:rPr>
        <w:t>detail a range of levels of attainmen</w:t>
      </w:r>
      <w:r w:rsidR="0044762F" w:rsidRPr="00715A60">
        <w:rPr>
          <w:rFonts w:ascii="Times New Roman" w:hAnsi="Times New Roman" w:cs="Times New Roman"/>
          <w:sz w:val="22"/>
          <w:szCs w:val="22"/>
        </w:rPr>
        <w:t>t achieved by learners with EAL</w:t>
      </w:r>
      <w:r w:rsidR="00706007" w:rsidRPr="00715A60">
        <w:rPr>
          <w:rFonts w:ascii="Times New Roman" w:hAnsi="Times New Roman" w:cs="Times New Roman"/>
          <w:sz w:val="22"/>
          <w:szCs w:val="22"/>
        </w:rPr>
        <w:t xml:space="preserve"> which may come as a result of many factors affecting their learning</w:t>
      </w:r>
      <w:r w:rsidR="0044762F" w:rsidRPr="00715A60">
        <w:rPr>
          <w:rFonts w:ascii="Times New Roman" w:hAnsi="Times New Roman" w:cs="Times New Roman"/>
          <w:sz w:val="22"/>
          <w:szCs w:val="22"/>
        </w:rPr>
        <w:t>.</w:t>
      </w:r>
      <w:r w:rsidR="00706007" w:rsidRPr="00715A60">
        <w:rPr>
          <w:rFonts w:ascii="Times New Roman" w:hAnsi="Times New Roman" w:cs="Times New Roman"/>
          <w:sz w:val="22"/>
          <w:szCs w:val="22"/>
        </w:rPr>
        <w:t xml:space="preserve"> Nevertheless,</w:t>
      </w:r>
      <w:r w:rsidR="0044762F" w:rsidRPr="00715A60">
        <w:rPr>
          <w:rFonts w:ascii="Times New Roman" w:hAnsi="Times New Roman" w:cs="Times New Roman"/>
          <w:sz w:val="22"/>
          <w:szCs w:val="22"/>
        </w:rPr>
        <w:t xml:space="preserve"> the majority of</w:t>
      </w:r>
      <w:r w:rsidR="00E261EC" w:rsidRPr="00715A60">
        <w:rPr>
          <w:rFonts w:ascii="Times New Roman" w:hAnsi="Times New Roman" w:cs="Times New Roman"/>
          <w:sz w:val="22"/>
          <w:szCs w:val="22"/>
        </w:rPr>
        <w:t xml:space="preserve"> learners with EAL are advanced in other areas of learning other than English. </w:t>
      </w:r>
      <w:r w:rsidR="007E1F69" w:rsidRPr="00715A60">
        <w:rPr>
          <w:rFonts w:ascii="Times New Roman" w:hAnsi="Times New Roman" w:cs="Times New Roman"/>
          <w:sz w:val="22"/>
          <w:szCs w:val="22"/>
        </w:rPr>
        <w:t>The British Council (</w:t>
      </w:r>
      <w:r w:rsidR="00DD4349" w:rsidRPr="00715A60">
        <w:rPr>
          <w:rFonts w:ascii="Times New Roman" w:hAnsi="Times New Roman" w:cs="Times New Roman"/>
          <w:sz w:val="22"/>
          <w:szCs w:val="22"/>
        </w:rPr>
        <w:t>2014</w:t>
      </w:r>
      <w:r w:rsidR="007E1F69" w:rsidRPr="00715A60">
        <w:rPr>
          <w:rFonts w:ascii="Times New Roman" w:hAnsi="Times New Roman" w:cs="Times New Roman"/>
          <w:sz w:val="22"/>
          <w:szCs w:val="22"/>
        </w:rPr>
        <w:t>) suggests that</w:t>
      </w:r>
      <w:r w:rsidR="00574716" w:rsidRPr="00715A60">
        <w:rPr>
          <w:rFonts w:ascii="Times New Roman" w:hAnsi="Times New Roman" w:cs="Times New Roman"/>
          <w:sz w:val="22"/>
          <w:szCs w:val="22"/>
        </w:rPr>
        <w:t xml:space="preserve"> the</w:t>
      </w:r>
      <w:r w:rsidR="007E1F69" w:rsidRPr="00715A60">
        <w:rPr>
          <w:rFonts w:ascii="Times New Roman" w:hAnsi="Times New Roman" w:cs="Times New Roman"/>
          <w:sz w:val="22"/>
          <w:szCs w:val="22"/>
        </w:rPr>
        <w:t xml:space="preserve"> </w:t>
      </w:r>
      <w:r w:rsidR="00F43959" w:rsidRPr="00715A60">
        <w:rPr>
          <w:rFonts w:ascii="Times New Roman" w:hAnsi="Times New Roman" w:cs="Times New Roman"/>
          <w:sz w:val="22"/>
          <w:szCs w:val="22"/>
        </w:rPr>
        <w:t xml:space="preserve">learning of </w:t>
      </w:r>
      <w:r w:rsidR="00E915EE" w:rsidRPr="00715A60">
        <w:rPr>
          <w:rFonts w:ascii="Times New Roman" w:hAnsi="Times New Roman" w:cs="Times New Roman"/>
          <w:sz w:val="22"/>
          <w:szCs w:val="22"/>
        </w:rPr>
        <w:t>subjects</w:t>
      </w:r>
      <w:r w:rsidR="007E1F69" w:rsidRPr="00715A60">
        <w:rPr>
          <w:rFonts w:ascii="Times New Roman" w:hAnsi="Times New Roman" w:cs="Times New Roman"/>
          <w:sz w:val="22"/>
          <w:szCs w:val="22"/>
        </w:rPr>
        <w:t xml:space="preserve"> </w:t>
      </w:r>
      <w:r w:rsidR="00574716" w:rsidRPr="00715A60">
        <w:rPr>
          <w:rFonts w:ascii="Times New Roman" w:hAnsi="Times New Roman" w:cs="Times New Roman"/>
          <w:sz w:val="22"/>
          <w:szCs w:val="22"/>
        </w:rPr>
        <w:t xml:space="preserve">is </w:t>
      </w:r>
      <w:r w:rsidR="00E915EE" w:rsidRPr="00715A60">
        <w:rPr>
          <w:rFonts w:ascii="Times New Roman" w:hAnsi="Times New Roman" w:cs="Times New Roman"/>
          <w:sz w:val="22"/>
          <w:szCs w:val="22"/>
        </w:rPr>
        <w:t>likely to become inclusive when the</w:t>
      </w:r>
      <w:r w:rsidR="007E1F69" w:rsidRPr="00715A60">
        <w:rPr>
          <w:rFonts w:ascii="Times New Roman" w:hAnsi="Times New Roman" w:cs="Times New Roman"/>
          <w:sz w:val="22"/>
          <w:szCs w:val="22"/>
        </w:rPr>
        <w:t xml:space="preserve"> learners’ interest </w:t>
      </w:r>
      <w:r w:rsidR="00E915EE" w:rsidRPr="00715A60">
        <w:rPr>
          <w:rFonts w:ascii="Times New Roman" w:hAnsi="Times New Roman" w:cs="Times New Roman"/>
          <w:sz w:val="22"/>
          <w:szCs w:val="22"/>
        </w:rPr>
        <w:t xml:space="preserve">and their level of attainment </w:t>
      </w:r>
      <w:r w:rsidR="007E1F69" w:rsidRPr="00715A60">
        <w:rPr>
          <w:rFonts w:ascii="Times New Roman" w:hAnsi="Times New Roman" w:cs="Times New Roman"/>
          <w:sz w:val="22"/>
          <w:szCs w:val="22"/>
        </w:rPr>
        <w:t>are acknowledged</w:t>
      </w:r>
      <w:r w:rsidR="00E915EE" w:rsidRPr="00715A60">
        <w:rPr>
          <w:rFonts w:ascii="Times New Roman" w:hAnsi="Times New Roman" w:cs="Times New Roman"/>
          <w:sz w:val="22"/>
          <w:szCs w:val="22"/>
        </w:rPr>
        <w:t xml:space="preserve">. </w:t>
      </w:r>
      <w:r w:rsidR="00A741D6" w:rsidRPr="00715A60">
        <w:rPr>
          <w:rFonts w:ascii="Times New Roman" w:hAnsi="Times New Roman" w:cs="Times New Roman"/>
          <w:sz w:val="22"/>
          <w:szCs w:val="22"/>
        </w:rPr>
        <w:t>However, p</w:t>
      </w:r>
      <w:r w:rsidR="00A23379" w:rsidRPr="00715A60">
        <w:rPr>
          <w:rFonts w:ascii="Times New Roman" w:hAnsi="Times New Roman" w:cs="Times New Roman"/>
          <w:sz w:val="22"/>
          <w:szCs w:val="22"/>
        </w:rPr>
        <w:t xml:space="preserve">roviding activities that are appropriate can be found difficult by practitioners with </w:t>
      </w:r>
      <w:r w:rsidR="00F43959" w:rsidRPr="00715A60">
        <w:rPr>
          <w:rFonts w:ascii="Times New Roman" w:hAnsi="Times New Roman" w:cs="Times New Roman"/>
          <w:sz w:val="22"/>
          <w:szCs w:val="22"/>
        </w:rPr>
        <w:t>a diverse group of learners taught</w:t>
      </w:r>
      <w:r w:rsidR="00A23379" w:rsidRPr="00715A60">
        <w:rPr>
          <w:rFonts w:ascii="Times New Roman" w:hAnsi="Times New Roman" w:cs="Times New Roman"/>
          <w:sz w:val="22"/>
          <w:szCs w:val="22"/>
        </w:rPr>
        <w:t>. Therefore, l</w:t>
      </w:r>
      <w:r w:rsidR="0079486A" w:rsidRPr="00715A60">
        <w:rPr>
          <w:rFonts w:ascii="Times New Roman" w:hAnsi="Times New Roman" w:cs="Times New Roman"/>
          <w:sz w:val="22"/>
          <w:szCs w:val="22"/>
        </w:rPr>
        <w:t xml:space="preserve">earners with EAL may find it difficult to learn English as they are not able to apply their interest and prior knowledge to </w:t>
      </w:r>
      <w:r w:rsidR="00360153" w:rsidRPr="00715A60">
        <w:rPr>
          <w:rFonts w:ascii="Times New Roman" w:hAnsi="Times New Roman" w:cs="Times New Roman"/>
          <w:sz w:val="22"/>
          <w:szCs w:val="22"/>
        </w:rPr>
        <w:t xml:space="preserve">the subject (Cummins, 2001). </w:t>
      </w:r>
    </w:p>
    <w:p w14:paraId="54824A1C" w14:textId="77777777" w:rsidR="00350398" w:rsidRPr="00715A60" w:rsidRDefault="00350398" w:rsidP="00292AAB">
      <w:pPr>
        <w:spacing w:line="360" w:lineRule="auto"/>
        <w:jc w:val="both"/>
        <w:rPr>
          <w:rFonts w:ascii="Times New Roman" w:hAnsi="Times New Roman" w:cs="Times New Roman"/>
          <w:sz w:val="22"/>
          <w:szCs w:val="22"/>
        </w:rPr>
      </w:pPr>
    </w:p>
    <w:p w14:paraId="23EEE0FF" w14:textId="58047E16" w:rsidR="00F21715" w:rsidRPr="00715A60" w:rsidRDefault="00FA7F72" w:rsidP="009D4D34">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 xml:space="preserve">Further analysis discloses that </w:t>
      </w:r>
      <w:r w:rsidR="0044762F" w:rsidRPr="00715A60">
        <w:rPr>
          <w:rFonts w:ascii="Times New Roman" w:hAnsi="Times New Roman" w:cs="Times New Roman"/>
          <w:sz w:val="22"/>
          <w:szCs w:val="22"/>
        </w:rPr>
        <w:t xml:space="preserve">a number of </w:t>
      </w:r>
      <w:r w:rsidRPr="00715A60">
        <w:rPr>
          <w:rFonts w:ascii="Times New Roman" w:hAnsi="Times New Roman" w:cs="Times New Roman"/>
          <w:sz w:val="22"/>
          <w:szCs w:val="22"/>
        </w:rPr>
        <w:t>lea</w:t>
      </w:r>
      <w:r w:rsidR="00FF2CFE" w:rsidRPr="00715A60">
        <w:rPr>
          <w:rFonts w:ascii="Times New Roman" w:hAnsi="Times New Roman" w:cs="Times New Roman"/>
          <w:sz w:val="22"/>
          <w:szCs w:val="22"/>
        </w:rPr>
        <w:t>rners with EAL perform well in m</w:t>
      </w:r>
      <w:r w:rsidRPr="00715A60">
        <w:rPr>
          <w:rFonts w:ascii="Times New Roman" w:hAnsi="Times New Roman" w:cs="Times New Roman"/>
          <w:sz w:val="22"/>
          <w:szCs w:val="22"/>
        </w:rPr>
        <w:t>athematics as respondents demonstrate that this is one of their highest attaining areas of lea</w:t>
      </w:r>
      <w:r w:rsidR="005A2F98" w:rsidRPr="00715A60">
        <w:rPr>
          <w:rFonts w:ascii="Times New Roman" w:hAnsi="Times New Roman" w:cs="Times New Roman"/>
          <w:sz w:val="22"/>
          <w:szCs w:val="22"/>
        </w:rPr>
        <w:t>rning. The Bell Foundation (2017b</w:t>
      </w:r>
      <w:r w:rsidRPr="00715A60">
        <w:rPr>
          <w:rFonts w:ascii="Times New Roman" w:hAnsi="Times New Roman" w:cs="Times New Roman"/>
          <w:sz w:val="22"/>
          <w:szCs w:val="22"/>
        </w:rPr>
        <w:t xml:space="preserve">) suggests that this is as a result of mathematical symbols being universal, therefore, learners with EAL should not be considered as poor attaining within all subjects. </w:t>
      </w:r>
      <w:proofErr w:type="spellStart"/>
      <w:r w:rsidR="000700D0" w:rsidRPr="00715A60">
        <w:rPr>
          <w:rFonts w:ascii="Times New Roman" w:hAnsi="Times New Roman" w:cs="Times New Roman"/>
          <w:sz w:val="22"/>
          <w:szCs w:val="22"/>
        </w:rPr>
        <w:t>Grosjean</w:t>
      </w:r>
      <w:proofErr w:type="spellEnd"/>
      <w:r w:rsidR="000700D0" w:rsidRPr="00715A60">
        <w:rPr>
          <w:rFonts w:ascii="Times New Roman" w:hAnsi="Times New Roman" w:cs="Times New Roman"/>
          <w:sz w:val="22"/>
          <w:szCs w:val="22"/>
        </w:rPr>
        <w:t xml:space="preserve"> (2010) complies with this as he suggests that bilingual learners outperform monolingual learners in a number of cognitive tasks.</w:t>
      </w:r>
      <w:r w:rsidR="00F43959" w:rsidRPr="00715A60">
        <w:rPr>
          <w:rFonts w:ascii="Times New Roman" w:hAnsi="Times New Roman" w:cs="Times New Roman"/>
          <w:sz w:val="22"/>
          <w:szCs w:val="22"/>
        </w:rPr>
        <w:t xml:space="preserve"> </w:t>
      </w:r>
      <w:r w:rsidR="004A2571" w:rsidRPr="00715A60">
        <w:rPr>
          <w:rFonts w:ascii="Times New Roman" w:hAnsi="Times New Roman" w:cs="Times New Roman"/>
          <w:sz w:val="22"/>
          <w:szCs w:val="22"/>
        </w:rPr>
        <w:t xml:space="preserve">Thus, </w:t>
      </w:r>
      <w:r w:rsidR="00631BBF" w:rsidRPr="00715A60">
        <w:rPr>
          <w:rFonts w:ascii="Times New Roman" w:hAnsi="Times New Roman" w:cs="Times New Roman"/>
          <w:sz w:val="22"/>
          <w:szCs w:val="22"/>
        </w:rPr>
        <w:t xml:space="preserve">an inclusive environment can be achieved as a result of learners </w:t>
      </w:r>
      <w:r w:rsidR="004A2571" w:rsidRPr="00715A60">
        <w:rPr>
          <w:rFonts w:ascii="Times New Roman" w:hAnsi="Times New Roman" w:cs="Times New Roman"/>
          <w:sz w:val="22"/>
          <w:szCs w:val="22"/>
        </w:rPr>
        <w:t xml:space="preserve">provided challenging but attainable goals </w:t>
      </w:r>
      <w:r w:rsidR="00631BBF" w:rsidRPr="00715A60">
        <w:rPr>
          <w:rFonts w:ascii="Times New Roman" w:hAnsi="Times New Roman" w:cs="Times New Roman"/>
          <w:sz w:val="22"/>
          <w:szCs w:val="22"/>
        </w:rPr>
        <w:t xml:space="preserve">(Hattie, 2012). </w:t>
      </w:r>
      <w:r w:rsidR="000521FD" w:rsidRPr="00715A60">
        <w:rPr>
          <w:rFonts w:ascii="Times New Roman" w:hAnsi="Times New Roman" w:cs="Times New Roman"/>
          <w:sz w:val="22"/>
          <w:szCs w:val="22"/>
        </w:rPr>
        <w:t xml:space="preserve">On the contrary, </w:t>
      </w:r>
      <w:r w:rsidR="00292AAB" w:rsidRPr="00715A60">
        <w:rPr>
          <w:rFonts w:ascii="Times New Roman" w:hAnsi="Times New Roman" w:cs="Times New Roman"/>
          <w:sz w:val="22"/>
          <w:szCs w:val="22"/>
        </w:rPr>
        <w:t>feedback provided by one respondent recognises that this question re</w:t>
      </w:r>
      <w:r w:rsidR="0057102B">
        <w:rPr>
          <w:rFonts w:ascii="Times New Roman" w:hAnsi="Times New Roman" w:cs="Times New Roman"/>
          <w:sz w:val="22"/>
          <w:szCs w:val="22"/>
        </w:rPr>
        <w:t>quires to identify the attainment</w:t>
      </w:r>
      <w:r w:rsidR="00292AAB" w:rsidRPr="00715A60">
        <w:rPr>
          <w:rFonts w:ascii="Times New Roman" w:hAnsi="Times New Roman" w:cs="Times New Roman"/>
          <w:sz w:val="22"/>
          <w:szCs w:val="22"/>
        </w:rPr>
        <w:t xml:space="preserve"> of one particular lear</w:t>
      </w:r>
      <w:r w:rsidR="004B0DF2">
        <w:rPr>
          <w:rFonts w:ascii="Times New Roman" w:hAnsi="Times New Roman" w:cs="Times New Roman"/>
          <w:sz w:val="22"/>
          <w:szCs w:val="22"/>
        </w:rPr>
        <w:t>ner with EAL (see appendix two</w:t>
      </w:r>
      <w:r w:rsidR="00292AAB" w:rsidRPr="00715A60">
        <w:rPr>
          <w:rFonts w:ascii="Times New Roman" w:hAnsi="Times New Roman" w:cs="Times New Roman"/>
          <w:sz w:val="22"/>
          <w:szCs w:val="22"/>
        </w:rPr>
        <w:t xml:space="preserve">). In this case, the validity of this question may be unreliable as it does not highlight the attainment of majority of learners with EAL. </w:t>
      </w:r>
      <w:r w:rsidR="005B4B76" w:rsidRPr="00715A60">
        <w:rPr>
          <w:rFonts w:ascii="Times New Roman" w:hAnsi="Times New Roman" w:cs="Times New Roman"/>
          <w:sz w:val="22"/>
          <w:szCs w:val="22"/>
        </w:rPr>
        <w:t xml:space="preserve">On reflection, revision suggests that further considerations to </w:t>
      </w:r>
      <w:r w:rsidR="00C82173" w:rsidRPr="00715A60">
        <w:rPr>
          <w:rFonts w:ascii="Times New Roman" w:hAnsi="Times New Roman" w:cs="Times New Roman"/>
          <w:sz w:val="22"/>
          <w:szCs w:val="22"/>
        </w:rPr>
        <w:t xml:space="preserve">provide a level descriptor would have encouraged accurate results as practitioners’ contrast in views. </w:t>
      </w:r>
      <w:r w:rsidR="000521FD" w:rsidRPr="00715A60">
        <w:rPr>
          <w:rFonts w:ascii="Times New Roman" w:hAnsi="Times New Roman" w:cs="Times New Roman"/>
          <w:sz w:val="22"/>
          <w:szCs w:val="22"/>
        </w:rPr>
        <w:t>Likewise, considerations to identify the learners’ stage of EAL</w:t>
      </w:r>
      <w:r w:rsidR="00350398" w:rsidRPr="00715A60">
        <w:rPr>
          <w:rFonts w:ascii="Times New Roman" w:hAnsi="Times New Roman" w:cs="Times New Roman"/>
          <w:sz w:val="22"/>
          <w:szCs w:val="22"/>
        </w:rPr>
        <w:t xml:space="preserve"> would have enhanced the research gathered, allowing us to compare individuals ca</w:t>
      </w:r>
      <w:r w:rsidR="00BF16E6" w:rsidRPr="00715A60">
        <w:rPr>
          <w:rFonts w:ascii="Times New Roman" w:hAnsi="Times New Roman" w:cs="Times New Roman"/>
          <w:sz w:val="22"/>
          <w:szCs w:val="22"/>
        </w:rPr>
        <w:t xml:space="preserve">tegorised </w:t>
      </w:r>
      <w:r w:rsidR="00AA1817" w:rsidRPr="00715A60">
        <w:rPr>
          <w:rFonts w:ascii="Times New Roman" w:hAnsi="Times New Roman" w:cs="Times New Roman"/>
          <w:sz w:val="22"/>
          <w:szCs w:val="22"/>
        </w:rPr>
        <w:t>at</w:t>
      </w:r>
      <w:r w:rsidR="00BF16E6" w:rsidRPr="00715A60">
        <w:rPr>
          <w:rFonts w:ascii="Times New Roman" w:hAnsi="Times New Roman" w:cs="Times New Roman"/>
          <w:sz w:val="22"/>
          <w:szCs w:val="22"/>
        </w:rPr>
        <w:t xml:space="preserve"> the same stage. </w:t>
      </w:r>
    </w:p>
    <w:p w14:paraId="332956E0" w14:textId="77777777" w:rsidR="00B16C45" w:rsidRPr="00715A60" w:rsidRDefault="00B16C45" w:rsidP="009D4D34">
      <w:pPr>
        <w:spacing w:line="360" w:lineRule="auto"/>
        <w:jc w:val="both"/>
        <w:rPr>
          <w:rFonts w:ascii="Times New Roman" w:hAnsi="Times New Roman" w:cs="Times New Roman"/>
          <w:sz w:val="22"/>
          <w:szCs w:val="22"/>
        </w:rPr>
      </w:pPr>
    </w:p>
    <w:p w14:paraId="4EA835A9" w14:textId="54C41CE0" w:rsidR="00C87BB8" w:rsidRPr="00715A60" w:rsidRDefault="00976951"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 xml:space="preserve">Responses from question ten detail a range of ways used to </w:t>
      </w:r>
      <w:r w:rsidR="00016220" w:rsidRPr="00715A60">
        <w:rPr>
          <w:rFonts w:ascii="Times New Roman" w:hAnsi="Times New Roman" w:cs="Times New Roman"/>
          <w:sz w:val="22"/>
          <w:szCs w:val="22"/>
        </w:rPr>
        <w:t>provide inclusion to learner</w:t>
      </w:r>
      <w:r w:rsidR="00205CEF" w:rsidRPr="00715A60">
        <w:rPr>
          <w:rFonts w:ascii="Times New Roman" w:hAnsi="Times New Roman" w:cs="Times New Roman"/>
          <w:sz w:val="22"/>
          <w:szCs w:val="22"/>
        </w:rPr>
        <w:t xml:space="preserve">s transitioning between </w:t>
      </w:r>
      <w:r w:rsidRPr="00715A60">
        <w:rPr>
          <w:rFonts w:ascii="Times New Roman" w:hAnsi="Times New Roman" w:cs="Times New Roman"/>
          <w:sz w:val="22"/>
          <w:szCs w:val="22"/>
        </w:rPr>
        <w:t>schools</w:t>
      </w:r>
      <w:r w:rsidR="00D5083E">
        <w:rPr>
          <w:rFonts w:ascii="Times New Roman" w:hAnsi="Times New Roman" w:cs="Times New Roman"/>
          <w:sz w:val="22"/>
          <w:szCs w:val="22"/>
        </w:rPr>
        <w:t xml:space="preserve"> (see figure six</w:t>
      </w:r>
      <w:r w:rsidR="00B16C45" w:rsidRPr="00715A60">
        <w:rPr>
          <w:rFonts w:ascii="Times New Roman" w:hAnsi="Times New Roman" w:cs="Times New Roman"/>
          <w:sz w:val="22"/>
          <w:szCs w:val="22"/>
        </w:rPr>
        <w:t>)</w:t>
      </w:r>
      <w:r w:rsidRPr="00715A60">
        <w:rPr>
          <w:rFonts w:ascii="Times New Roman" w:hAnsi="Times New Roman" w:cs="Times New Roman"/>
          <w:sz w:val="22"/>
          <w:szCs w:val="22"/>
        </w:rPr>
        <w:t>. This graph implies that 67% of respondents provide an initial assessment to learners with EAL</w:t>
      </w:r>
      <w:r w:rsidR="00016220" w:rsidRPr="00715A60">
        <w:rPr>
          <w:rFonts w:ascii="Times New Roman" w:hAnsi="Times New Roman" w:cs="Times New Roman"/>
          <w:sz w:val="22"/>
          <w:szCs w:val="22"/>
        </w:rPr>
        <w:t xml:space="preserve">. </w:t>
      </w:r>
      <w:proofErr w:type="spellStart"/>
      <w:r w:rsidR="00016220" w:rsidRPr="00715A60">
        <w:rPr>
          <w:rFonts w:ascii="Times New Roman" w:hAnsi="Times New Roman" w:cs="Times New Roman"/>
          <w:sz w:val="22"/>
          <w:szCs w:val="22"/>
        </w:rPr>
        <w:t>Glazzard</w:t>
      </w:r>
      <w:proofErr w:type="spellEnd"/>
      <w:r w:rsidR="00016220" w:rsidRPr="00715A60">
        <w:rPr>
          <w:rFonts w:ascii="Times New Roman" w:hAnsi="Times New Roman" w:cs="Times New Roman"/>
          <w:sz w:val="22"/>
          <w:szCs w:val="22"/>
        </w:rPr>
        <w:t xml:space="preserve"> et al. (2010) reinforce that initial individualised assessments are beneficial </w:t>
      </w:r>
      <w:r w:rsidR="00A912D9" w:rsidRPr="00715A60">
        <w:rPr>
          <w:rFonts w:ascii="Times New Roman" w:hAnsi="Times New Roman" w:cs="Times New Roman"/>
          <w:sz w:val="22"/>
          <w:szCs w:val="22"/>
        </w:rPr>
        <w:t>as practitioners acknowledge</w:t>
      </w:r>
      <w:r w:rsidR="00016220" w:rsidRPr="00715A60">
        <w:rPr>
          <w:rFonts w:ascii="Times New Roman" w:hAnsi="Times New Roman" w:cs="Times New Roman"/>
          <w:sz w:val="22"/>
          <w:szCs w:val="22"/>
        </w:rPr>
        <w:t xml:space="preserve"> the support required for learners to overcome any barriers of learning. Cross</w:t>
      </w:r>
      <w:r w:rsidR="0077402C" w:rsidRPr="00715A60">
        <w:rPr>
          <w:rFonts w:ascii="Times New Roman" w:hAnsi="Times New Roman" w:cs="Times New Roman"/>
          <w:sz w:val="22"/>
          <w:szCs w:val="22"/>
        </w:rPr>
        <w:t>e</w:t>
      </w:r>
      <w:r w:rsidR="00016220" w:rsidRPr="00715A60">
        <w:rPr>
          <w:rFonts w:ascii="Times New Roman" w:hAnsi="Times New Roman" w:cs="Times New Roman"/>
          <w:sz w:val="22"/>
          <w:szCs w:val="22"/>
        </w:rPr>
        <w:t xml:space="preserve"> (2007) claims that providing an inclusive environment should commence immediately, </w:t>
      </w:r>
      <w:r w:rsidR="00205CEF" w:rsidRPr="00715A60">
        <w:rPr>
          <w:rFonts w:ascii="Times New Roman" w:hAnsi="Times New Roman" w:cs="Times New Roman"/>
          <w:sz w:val="22"/>
          <w:szCs w:val="22"/>
        </w:rPr>
        <w:t>as he suggests that lear</w:t>
      </w:r>
      <w:r w:rsidR="005E6CB6" w:rsidRPr="00715A60">
        <w:rPr>
          <w:rFonts w:ascii="Times New Roman" w:hAnsi="Times New Roman" w:cs="Times New Roman"/>
          <w:sz w:val="22"/>
          <w:szCs w:val="22"/>
        </w:rPr>
        <w:t xml:space="preserve">ning cannot take place when </w:t>
      </w:r>
      <w:r w:rsidR="00205CEF" w:rsidRPr="00715A60">
        <w:rPr>
          <w:rFonts w:ascii="Times New Roman" w:hAnsi="Times New Roman" w:cs="Times New Roman"/>
          <w:sz w:val="22"/>
          <w:szCs w:val="22"/>
        </w:rPr>
        <w:t>learner</w:t>
      </w:r>
      <w:r w:rsidR="005E6CB6" w:rsidRPr="00715A60">
        <w:rPr>
          <w:rFonts w:ascii="Times New Roman" w:hAnsi="Times New Roman" w:cs="Times New Roman"/>
          <w:sz w:val="22"/>
          <w:szCs w:val="22"/>
        </w:rPr>
        <w:t xml:space="preserve">s are unhappy in an </w:t>
      </w:r>
      <w:r w:rsidR="00205CEF" w:rsidRPr="00715A60">
        <w:rPr>
          <w:rFonts w:ascii="Times New Roman" w:hAnsi="Times New Roman" w:cs="Times New Roman"/>
          <w:sz w:val="22"/>
          <w:szCs w:val="22"/>
        </w:rPr>
        <w:t>environment.</w:t>
      </w:r>
      <w:r w:rsidR="00FE1998" w:rsidRPr="00715A60">
        <w:rPr>
          <w:rFonts w:ascii="Times New Roman" w:hAnsi="Times New Roman" w:cs="Times New Roman"/>
          <w:sz w:val="22"/>
          <w:szCs w:val="22"/>
        </w:rPr>
        <w:t xml:space="preserve"> The well-being of learners with EAL is important as The Bell Foundation (2017</w:t>
      </w:r>
      <w:r w:rsidR="005A2F98" w:rsidRPr="00715A60">
        <w:rPr>
          <w:rFonts w:ascii="Times New Roman" w:hAnsi="Times New Roman" w:cs="Times New Roman"/>
          <w:sz w:val="22"/>
          <w:szCs w:val="22"/>
        </w:rPr>
        <w:t>a</w:t>
      </w:r>
      <w:r w:rsidR="00FE1998" w:rsidRPr="00715A60">
        <w:rPr>
          <w:rFonts w:ascii="Times New Roman" w:hAnsi="Times New Roman" w:cs="Times New Roman"/>
          <w:sz w:val="22"/>
          <w:szCs w:val="22"/>
        </w:rPr>
        <w:t>) suggests that several learners have been forced to seek refuge for several reasons.</w:t>
      </w:r>
      <w:r w:rsidR="00205CEF" w:rsidRPr="00715A60">
        <w:rPr>
          <w:rFonts w:ascii="Times New Roman" w:hAnsi="Times New Roman" w:cs="Times New Roman"/>
          <w:sz w:val="22"/>
          <w:szCs w:val="22"/>
        </w:rPr>
        <w:t xml:space="preserve"> </w:t>
      </w:r>
      <w:r w:rsidR="00C27858" w:rsidRPr="00715A60">
        <w:rPr>
          <w:rFonts w:ascii="Times New Roman" w:hAnsi="Times New Roman" w:cs="Times New Roman"/>
          <w:sz w:val="22"/>
          <w:szCs w:val="22"/>
        </w:rPr>
        <w:t xml:space="preserve">Likewise, </w:t>
      </w:r>
      <w:r w:rsidR="00BF16E6" w:rsidRPr="00715A60">
        <w:rPr>
          <w:rFonts w:ascii="Times New Roman" w:hAnsi="Times New Roman" w:cs="Times New Roman"/>
          <w:sz w:val="22"/>
          <w:szCs w:val="22"/>
        </w:rPr>
        <w:t>the QTS of S2.4</w:t>
      </w:r>
      <w:r w:rsidR="00C27858" w:rsidRPr="00715A60">
        <w:rPr>
          <w:rFonts w:ascii="Times New Roman" w:hAnsi="Times New Roman" w:cs="Times New Roman"/>
          <w:sz w:val="22"/>
          <w:szCs w:val="22"/>
        </w:rPr>
        <w:t xml:space="preserve"> </w:t>
      </w:r>
      <w:r w:rsidR="00BF16E6" w:rsidRPr="00715A60">
        <w:rPr>
          <w:rFonts w:ascii="Times New Roman" w:hAnsi="Times New Roman" w:cs="Times New Roman"/>
          <w:sz w:val="22"/>
          <w:szCs w:val="22"/>
        </w:rPr>
        <w:t>emphasises</w:t>
      </w:r>
      <w:r w:rsidR="00C27858" w:rsidRPr="00715A60">
        <w:rPr>
          <w:rFonts w:ascii="Times New Roman" w:hAnsi="Times New Roman" w:cs="Times New Roman"/>
          <w:sz w:val="22"/>
          <w:szCs w:val="22"/>
        </w:rPr>
        <w:t xml:space="preserve"> that practitioners should identify factors affecting their learning</w:t>
      </w:r>
      <w:r w:rsidR="00BF16E6" w:rsidRPr="00715A60">
        <w:rPr>
          <w:rFonts w:ascii="Times New Roman" w:hAnsi="Times New Roman" w:cs="Times New Roman"/>
          <w:sz w:val="22"/>
          <w:szCs w:val="22"/>
        </w:rPr>
        <w:t>, thus, provisions to develop their well-being is critical if required</w:t>
      </w:r>
      <w:r w:rsidR="00C27858" w:rsidRPr="00715A60">
        <w:rPr>
          <w:rFonts w:ascii="Times New Roman" w:hAnsi="Times New Roman" w:cs="Times New Roman"/>
          <w:sz w:val="22"/>
          <w:szCs w:val="22"/>
        </w:rPr>
        <w:t xml:space="preserve">. </w:t>
      </w:r>
      <w:r w:rsidR="00205CEF" w:rsidRPr="00715A60">
        <w:rPr>
          <w:rFonts w:ascii="Times New Roman" w:hAnsi="Times New Roman" w:cs="Times New Roman"/>
          <w:sz w:val="22"/>
          <w:szCs w:val="22"/>
        </w:rPr>
        <w:t>Maslow’s (1943) theory of hierarchy of needs adheres to this as he suggests that learners are required to achieve their basic needs of psychological and safety prior to progressing to higher level of needs (McLeod, 2018</w:t>
      </w:r>
      <w:r w:rsidR="001809EB" w:rsidRPr="00715A60">
        <w:rPr>
          <w:rFonts w:ascii="Times New Roman" w:hAnsi="Times New Roman" w:cs="Times New Roman"/>
          <w:sz w:val="22"/>
          <w:szCs w:val="22"/>
        </w:rPr>
        <w:t>a</w:t>
      </w:r>
      <w:r w:rsidR="00205CEF" w:rsidRPr="00715A60">
        <w:rPr>
          <w:rFonts w:ascii="Times New Roman" w:hAnsi="Times New Roman" w:cs="Times New Roman"/>
          <w:sz w:val="22"/>
          <w:szCs w:val="22"/>
        </w:rPr>
        <w:t>).</w:t>
      </w:r>
      <w:r w:rsidR="00016220" w:rsidRPr="00715A60">
        <w:rPr>
          <w:rFonts w:ascii="Times New Roman" w:hAnsi="Times New Roman" w:cs="Times New Roman"/>
          <w:sz w:val="22"/>
          <w:szCs w:val="22"/>
        </w:rPr>
        <w:t xml:space="preserve"> </w:t>
      </w:r>
      <w:r w:rsidR="00653C67" w:rsidRPr="00715A60">
        <w:rPr>
          <w:rFonts w:ascii="Times New Roman" w:hAnsi="Times New Roman" w:cs="Times New Roman"/>
          <w:sz w:val="22"/>
          <w:szCs w:val="22"/>
        </w:rPr>
        <w:t>Effectively, o</w:t>
      </w:r>
      <w:r w:rsidR="004E01B6" w:rsidRPr="00715A60">
        <w:rPr>
          <w:rFonts w:ascii="Times New Roman" w:hAnsi="Times New Roman" w:cs="Times New Roman"/>
          <w:sz w:val="22"/>
          <w:szCs w:val="22"/>
        </w:rPr>
        <w:t>utcomes of this ass</w:t>
      </w:r>
      <w:r w:rsidR="001277A8" w:rsidRPr="00715A60">
        <w:rPr>
          <w:rFonts w:ascii="Times New Roman" w:hAnsi="Times New Roman" w:cs="Times New Roman"/>
          <w:sz w:val="22"/>
          <w:szCs w:val="22"/>
        </w:rPr>
        <w:t>essment can produce an Individualised Education</w:t>
      </w:r>
      <w:r w:rsidR="00653C67" w:rsidRPr="00715A60">
        <w:rPr>
          <w:rFonts w:ascii="Times New Roman" w:hAnsi="Times New Roman" w:cs="Times New Roman"/>
          <w:sz w:val="22"/>
          <w:szCs w:val="22"/>
        </w:rPr>
        <w:t xml:space="preserve"> plan</w:t>
      </w:r>
      <w:r w:rsidR="001277A8" w:rsidRPr="00715A60">
        <w:rPr>
          <w:rFonts w:ascii="Times New Roman" w:hAnsi="Times New Roman" w:cs="Times New Roman"/>
          <w:sz w:val="22"/>
          <w:szCs w:val="22"/>
        </w:rPr>
        <w:t xml:space="preserve"> (IEP</w:t>
      </w:r>
      <w:r w:rsidR="00B16C45" w:rsidRPr="00715A60">
        <w:rPr>
          <w:rFonts w:ascii="Times New Roman" w:hAnsi="Times New Roman" w:cs="Times New Roman"/>
          <w:sz w:val="22"/>
          <w:szCs w:val="22"/>
        </w:rPr>
        <w:t>).</w:t>
      </w:r>
      <w:r w:rsidR="004413E6" w:rsidRPr="00715A60">
        <w:rPr>
          <w:rFonts w:ascii="Times New Roman" w:hAnsi="Times New Roman" w:cs="Times New Roman"/>
          <w:sz w:val="22"/>
          <w:szCs w:val="22"/>
        </w:rPr>
        <w:t xml:space="preserve"> 78</w:t>
      </w:r>
      <w:r w:rsidR="00BF16E6" w:rsidRPr="00715A60">
        <w:rPr>
          <w:rFonts w:ascii="Times New Roman" w:hAnsi="Times New Roman" w:cs="Times New Roman"/>
          <w:sz w:val="22"/>
          <w:szCs w:val="22"/>
        </w:rPr>
        <w:t xml:space="preserve">% of respondents suggests that this method is </w:t>
      </w:r>
      <w:r w:rsidR="00BF16E6" w:rsidRPr="00715A60">
        <w:rPr>
          <w:rFonts w:ascii="Times New Roman" w:hAnsi="Times New Roman" w:cs="Times New Roman"/>
          <w:sz w:val="22"/>
          <w:szCs w:val="22"/>
        </w:rPr>
        <w:lastRenderedPageBreak/>
        <w:t xml:space="preserve">used which </w:t>
      </w:r>
      <w:r w:rsidR="00093ADC" w:rsidRPr="00715A60">
        <w:rPr>
          <w:rFonts w:ascii="Times New Roman" w:hAnsi="Times New Roman" w:cs="Times New Roman"/>
          <w:sz w:val="22"/>
          <w:szCs w:val="22"/>
        </w:rPr>
        <w:t>allow</w:t>
      </w:r>
      <w:r w:rsidR="00BF16E6" w:rsidRPr="00715A60">
        <w:rPr>
          <w:rFonts w:ascii="Times New Roman" w:hAnsi="Times New Roman" w:cs="Times New Roman"/>
          <w:sz w:val="22"/>
          <w:szCs w:val="22"/>
        </w:rPr>
        <w:t>s</w:t>
      </w:r>
      <w:r w:rsidR="00093ADC" w:rsidRPr="00715A60">
        <w:rPr>
          <w:rFonts w:ascii="Times New Roman" w:hAnsi="Times New Roman" w:cs="Times New Roman"/>
          <w:sz w:val="22"/>
          <w:szCs w:val="22"/>
        </w:rPr>
        <w:t xml:space="preserve"> the individual </w:t>
      </w:r>
      <w:r w:rsidR="003C2CD9" w:rsidRPr="00715A60">
        <w:rPr>
          <w:rFonts w:ascii="Times New Roman" w:hAnsi="Times New Roman" w:cs="Times New Roman"/>
          <w:sz w:val="22"/>
          <w:szCs w:val="22"/>
        </w:rPr>
        <w:t xml:space="preserve">with EAL </w:t>
      </w:r>
      <w:r w:rsidR="00093ADC" w:rsidRPr="00715A60">
        <w:rPr>
          <w:rFonts w:ascii="Times New Roman" w:hAnsi="Times New Roman" w:cs="Times New Roman"/>
          <w:sz w:val="22"/>
          <w:szCs w:val="22"/>
        </w:rPr>
        <w:t>and their parent or guardian to express their emotions, beliefs and opinions, allowing them to appeal if required</w:t>
      </w:r>
      <w:r w:rsidR="008166B3" w:rsidRPr="00715A60">
        <w:rPr>
          <w:rFonts w:ascii="Times New Roman" w:hAnsi="Times New Roman" w:cs="Times New Roman"/>
          <w:sz w:val="22"/>
          <w:szCs w:val="22"/>
        </w:rPr>
        <w:t xml:space="preserve"> (WG, 2017)</w:t>
      </w:r>
      <w:r w:rsidR="00093ADC" w:rsidRPr="00715A60">
        <w:rPr>
          <w:rFonts w:ascii="Times New Roman" w:hAnsi="Times New Roman" w:cs="Times New Roman"/>
          <w:sz w:val="22"/>
          <w:szCs w:val="22"/>
        </w:rPr>
        <w:t xml:space="preserve">. </w:t>
      </w:r>
      <w:r w:rsidR="00D601A0" w:rsidRPr="00715A60">
        <w:rPr>
          <w:rFonts w:ascii="Times New Roman" w:hAnsi="Times New Roman" w:cs="Times New Roman"/>
          <w:sz w:val="22"/>
          <w:szCs w:val="22"/>
        </w:rPr>
        <w:t xml:space="preserve">Vygotsky (1978) highlights within his theory of Zone of Proximal Development </w:t>
      </w:r>
      <w:r w:rsidR="00A91E7F" w:rsidRPr="00715A60">
        <w:rPr>
          <w:rFonts w:ascii="Times New Roman" w:hAnsi="Times New Roman" w:cs="Times New Roman"/>
          <w:sz w:val="22"/>
          <w:szCs w:val="22"/>
        </w:rPr>
        <w:t xml:space="preserve">(ZPD) </w:t>
      </w:r>
      <w:r w:rsidR="00D601A0" w:rsidRPr="00715A60">
        <w:rPr>
          <w:rFonts w:ascii="Times New Roman" w:hAnsi="Times New Roman" w:cs="Times New Roman"/>
          <w:sz w:val="22"/>
          <w:szCs w:val="22"/>
        </w:rPr>
        <w:t>that learners are required appropriate assistance to</w:t>
      </w:r>
      <w:r w:rsidR="003A39B0" w:rsidRPr="00715A60">
        <w:rPr>
          <w:rFonts w:ascii="Times New Roman" w:hAnsi="Times New Roman" w:cs="Times New Roman"/>
          <w:sz w:val="22"/>
          <w:szCs w:val="22"/>
        </w:rPr>
        <w:t xml:space="preserve"> allow</w:t>
      </w:r>
      <w:r w:rsidR="00D601A0" w:rsidRPr="00715A60">
        <w:rPr>
          <w:rFonts w:ascii="Times New Roman" w:hAnsi="Times New Roman" w:cs="Times New Roman"/>
          <w:sz w:val="22"/>
          <w:szCs w:val="22"/>
        </w:rPr>
        <w:t xml:space="preserve"> learner</w:t>
      </w:r>
      <w:r w:rsidR="003A39B0" w:rsidRPr="00715A60">
        <w:rPr>
          <w:rFonts w:ascii="Times New Roman" w:hAnsi="Times New Roman" w:cs="Times New Roman"/>
          <w:sz w:val="22"/>
          <w:szCs w:val="22"/>
        </w:rPr>
        <w:t>s</w:t>
      </w:r>
      <w:r w:rsidR="008166B3" w:rsidRPr="00715A60">
        <w:rPr>
          <w:rFonts w:ascii="Times New Roman" w:hAnsi="Times New Roman" w:cs="Times New Roman"/>
          <w:sz w:val="22"/>
          <w:szCs w:val="22"/>
        </w:rPr>
        <w:t xml:space="preserve"> to achieve a </w:t>
      </w:r>
      <w:r w:rsidR="00D601A0" w:rsidRPr="00715A60">
        <w:rPr>
          <w:rFonts w:ascii="Times New Roman" w:hAnsi="Times New Roman" w:cs="Times New Roman"/>
          <w:sz w:val="22"/>
          <w:szCs w:val="22"/>
        </w:rPr>
        <w:t xml:space="preserve">task. </w:t>
      </w:r>
      <w:r w:rsidR="00C76561" w:rsidRPr="00715A60">
        <w:rPr>
          <w:rFonts w:ascii="Times New Roman" w:hAnsi="Times New Roman" w:cs="Times New Roman"/>
          <w:sz w:val="22"/>
          <w:szCs w:val="22"/>
        </w:rPr>
        <w:t>Therefore, t</w:t>
      </w:r>
      <w:r w:rsidR="00D601A0" w:rsidRPr="00715A60">
        <w:rPr>
          <w:rFonts w:ascii="Times New Roman" w:hAnsi="Times New Roman" w:cs="Times New Roman"/>
          <w:sz w:val="22"/>
          <w:szCs w:val="22"/>
        </w:rPr>
        <w:t>hrough the</w:t>
      </w:r>
      <w:r w:rsidR="00C76561" w:rsidRPr="00715A60">
        <w:rPr>
          <w:rFonts w:ascii="Times New Roman" w:hAnsi="Times New Roman" w:cs="Times New Roman"/>
          <w:sz w:val="22"/>
          <w:szCs w:val="22"/>
        </w:rPr>
        <w:t xml:space="preserve"> use of an </w:t>
      </w:r>
      <w:r w:rsidR="00FA2983" w:rsidRPr="00715A60">
        <w:rPr>
          <w:rFonts w:ascii="Times New Roman" w:hAnsi="Times New Roman" w:cs="Times New Roman"/>
          <w:sz w:val="22"/>
          <w:szCs w:val="22"/>
        </w:rPr>
        <w:t>IE</w:t>
      </w:r>
      <w:r w:rsidR="00D601A0" w:rsidRPr="00715A60">
        <w:rPr>
          <w:rFonts w:ascii="Times New Roman" w:hAnsi="Times New Roman" w:cs="Times New Roman"/>
          <w:sz w:val="22"/>
          <w:szCs w:val="22"/>
        </w:rPr>
        <w:t xml:space="preserve">P, </w:t>
      </w:r>
      <w:r w:rsidR="008F1FCB" w:rsidRPr="00715A60">
        <w:rPr>
          <w:rFonts w:ascii="Times New Roman" w:hAnsi="Times New Roman" w:cs="Times New Roman"/>
          <w:sz w:val="22"/>
          <w:szCs w:val="22"/>
        </w:rPr>
        <w:t xml:space="preserve">an inclusive environment will be achieved as </w:t>
      </w:r>
      <w:r w:rsidR="00D601A0" w:rsidRPr="00715A60">
        <w:rPr>
          <w:rFonts w:ascii="Times New Roman" w:hAnsi="Times New Roman" w:cs="Times New Roman"/>
          <w:sz w:val="22"/>
          <w:szCs w:val="22"/>
        </w:rPr>
        <w:t xml:space="preserve">the </w:t>
      </w:r>
      <w:r w:rsidR="00C3442B" w:rsidRPr="00715A60">
        <w:rPr>
          <w:rFonts w:ascii="Times New Roman" w:hAnsi="Times New Roman" w:cs="Times New Roman"/>
          <w:sz w:val="22"/>
          <w:szCs w:val="22"/>
        </w:rPr>
        <w:t>practitioner</w:t>
      </w:r>
      <w:r w:rsidR="00D601A0" w:rsidRPr="00715A60">
        <w:rPr>
          <w:rFonts w:ascii="Times New Roman" w:hAnsi="Times New Roman" w:cs="Times New Roman"/>
          <w:sz w:val="22"/>
          <w:szCs w:val="22"/>
        </w:rPr>
        <w:t xml:space="preserve"> can support the learners’ ZPD</w:t>
      </w:r>
      <w:r w:rsidR="00653C67" w:rsidRPr="00715A60">
        <w:rPr>
          <w:rFonts w:ascii="Times New Roman" w:hAnsi="Times New Roman" w:cs="Times New Roman"/>
          <w:sz w:val="22"/>
          <w:szCs w:val="22"/>
        </w:rPr>
        <w:t xml:space="preserve"> by scaffolding their learning, providing </w:t>
      </w:r>
      <w:r w:rsidR="00930CB8" w:rsidRPr="00715A60">
        <w:rPr>
          <w:rFonts w:ascii="Times New Roman" w:hAnsi="Times New Roman" w:cs="Times New Roman"/>
          <w:sz w:val="22"/>
          <w:szCs w:val="22"/>
        </w:rPr>
        <w:t xml:space="preserve">a superior other or </w:t>
      </w:r>
      <w:r w:rsidR="00A91E7F" w:rsidRPr="00715A60">
        <w:rPr>
          <w:rFonts w:ascii="Times New Roman" w:hAnsi="Times New Roman" w:cs="Times New Roman"/>
          <w:sz w:val="22"/>
          <w:szCs w:val="22"/>
        </w:rPr>
        <w:t>allowing</w:t>
      </w:r>
      <w:r w:rsidR="00653C67" w:rsidRPr="00715A60">
        <w:rPr>
          <w:rFonts w:ascii="Times New Roman" w:hAnsi="Times New Roman" w:cs="Times New Roman"/>
          <w:sz w:val="22"/>
          <w:szCs w:val="22"/>
        </w:rPr>
        <w:t xml:space="preserve"> the individual to work in </w:t>
      </w:r>
      <w:r w:rsidR="00A91E7F" w:rsidRPr="00715A60">
        <w:rPr>
          <w:rFonts w:ascii="Times New Roman" w:hAnsi="Times New Roman" w:cs="Times New Roman"/>
          <w:sz w:val="22"/>
          <w:szCs w:val="22"/>
        </w:rPr>
        <w:t xml:space="preserve">a </w:t>
      </w:r>
      <w:r w:rsidR="00653C67" w:rsidRPr="00715A60">
        <w:rPr>
          <w:rFonts w:ascii="Times New Roman" w:hAnsi="Times New Roman" w:cs="Times New Roman"/>
          <w:sz w:val="22"/>
          <w:szCs w:val="22"/>
        </w:rPr>
        <w:t>g</w:t>
      </w:r>
      <w:r w:rsidR="00A91E7F" w:rsidRPr="00715A60">
        <w:rPr>
          <w:rFonts w:ascii="Times New Roman" w:hAnsi="Times New Roman" w:cs="Times New Roman"/>
          <w:sz w:val="22"/>
          <w:szCs w:val="22"/>
        </w:rPr>
        <w:t>roup</w:t>
      </w:r>
      <w:r w:rsidR="00653C67" w:rsidRPr="00715A60">
        <w:rPr>
          <w:rFonts w:ascii="Times New Roman" w:hAnsi="Times New Roman" w:cs="Times New Roman"/>
          <w:sz w:val="22"/>
          <w:szCs w:val="22"/>
        </w:rPr>
        <w:t xml:space="preserve"> (Vygotsky, 1978). </w:t>
      </w:r>
    </w:p>
    <w:p w14:paraId="6147E793" w14:textId="3ACE788E" w:rsidR="000F66BA" w:rsidRDefault="006F2347"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u w:val="single"/>
        </w:rPr>
        <w:t>Fi</w:t>
      </w:r>
      <w:r w:rsidR="00B16C45" w:rsidRPr="00715A60">
        <w:rPr>
          <w:rFonts w:ascii="Times New Roman" w:hAnsi="Times New Roman" w:cs="Times New Roman"/>
          <w:sz w:val="22"/>
          <w:szCs w:val="22"/>
          <w:u w:val="single"/>
        </w:rPr>
        <w:t>gure 6</w:t>
      </w:r>
      <w:r w:rsidR="00093ADC" w:rsidRPr="00715A60">
        <w:rPr>
          <w:rFonts w:ascii="Times New Roman" w:hAnsi="Times New Roman" w:cs="Times New Roman"/>
          <w:sz w:val="22"/>
          <w:szCs w:val="22"/>
          <w:u w:val="single"/>
        </w:rPr>
        <w:t>:</w:t>
      </w:r>
      <w:r w:rsidR="002B3B9D" w:rsidRPr="00715A60">
        <w:rPr>
          <w:rFonts w:ascii="Times New Roman" w:hAnsi="Times New Roman" w:cs="Times New Roman"/>
          <w:sz w:val="22"/>
          <w:szCs w:val="22"/>
        </w:rPr>
        <w:t xml:space="preserve"> </w:t>
      </w:r>
    </w:p>
    <w:p w14:paraId="237C5539" w14:textId="0294AC33" w:rsidR="003C0459" w:rsidRDefault="003C0459" w:rsidP="000F66BA">
      <w:pPr>
        <w:spacing w:line="360" w:lineRule="auto"/>
        <w:jc w:val="both"/>
        <w:rPr>
          <w:rFonts w:ascii="Times New Roman" w:hAnsi="Times New Roman" w:cs="Times New Roman"/>
          <w:sz w:val="22"/>
          <w:szCs w:val="22"/>
        </w:rPr>
      </w:pPr>
      <w:bookmarkStart w:id="0" w:name="_GoBack"/>
      <w:r>
        <w:rPr>
          <w:noProof/>
          <w:lang w:eastAsia="en-GB"/>
        </w:rPr>
        <w:drawing>
          <wp:anchor distT="0" distB="0" distL="114300" distR="114300" simplePos="0" relativeHeight="251677696" behindDoc="0" locked="0" layoutInCell="1" allowOverlap="1" wp14:anchorId="22534CB5" wp14:editId="30320C91">
            <wp:simplePos x="0" y="0"/>
            <wp:positionH relativeFrom="column">
              <wp:posOffset>624056</wp:posOffset>
            </wp:positionH>
            <wp:positionV relativeFrom="paragraph">
              <wp:posOffset>123750</wp:posOffset>
            </wp:positionV>
            <wp:extent cx="4166235" cy="2994025"/>
            <wp:effectExtent l="0" t="0" r="24765" b="3175"/>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bookmarkEnd w:id="0"/>
    </w:p>
    <w:p w14:paraId="3F7D89A8" w14:textId="77777777" w:rsidR="003C0459" w:rsidRDefault="003C0459" w:rsidP="000F66BA">
      <w:pPr>
        <w:spacing w:line="360" w:lineRule="auto"/>
        <w:jc w:val="both"/>
        <w:rPr>
          <w:rFonts w:ascii="Times New Roman" w:hAnsi="Times New Roman" w:cs="Times New Roman"/>
          <w:sz w:val="22"/>
          <w:szCs w:val="22"/>
        </w:rPr>
      </w:pPr>
    </w:p>
    <w:p w14:paraId="4E16CB1F" w14:textId="6E0B50F8" w:rsidR="003C0459" w:rsidRDefault="003C0459" w:rsidP="000F66BA">
      <w:pPr>
        <w:spacing w:line="360" w:lineRule="auto"/>
        <w:jc w:val="both"/>
        <w:rPr>
          <w:rFonts w:ascii="Times New Roman" w:hAnsi="Times New Roman" w:cs="Times New Roman"/>
          <w:sz w:val="22"/>
          <w:szCs w:val="22"/>
        </w:rPr>
      </w:pPr>
    </w:p>
    <w:p w14:paraId="5B7B3CFA" w14:textId="77777777" w:rsidR="003C0459" w:rsidRDefault="003C0459" w:rsidP="000F66BA">
      <w:pPr>
        <w:spacing w:line="360" w:lineRule="auto"/>
        <w:jc w:val="both"/>
        <w:rPr>
          <w:rFonts w:ascii="Times New Roman" w:hAnsi="Times New Roman" w:cs="Times New Roman"/>
          <w:sz w:val="22"/>
          <w:szCs w:val="22"/>
        </w:rPr>
      </w:pPr>
    </w:p>
    <w:p w14:paraId="21DF1F0F" w14:textId="77777777" w:rsidR="003C0459" w:rsidRDefault="003C0459" w:rsidP="000F66BA">
      <w:pPr>
        <w:spacing w:line="360" w:lineRule="auto"/>
        <w:jc w:val="both"/>
        <w:rPr>
          <w:rFonts w:ascii="Times New Roman" w:hAnsi="Times New Roman" w:cs="Times New Roman"/>
          <w:sz w:val="22"/>
          <w:szCs w:val="22"/>
        </w:rPr>
      </w:pPr>
    </w:p>
    <w:p w14:paraId="07B74CEF" w14:textId="77777777" w:rsidR="003C0459" w:rsidRDefault="003C0459" w:rsidP="000F66BA">
      <w:pPr>
        <w:spacing w:line="360" w:lineRule="auto"/>
        <w:jc w:val="both"/>
        <w:rPr>
          <w:rFonts w:ascii="Times New Roman" w:hAnsi="Times New Roman" w:cs="Times New Roman"/>
          <w:sz w:val="22"/>
          <w:szCs w:val="22"/>
        </w:rPr>
      </w:pPr>
    </w:p>
    <w:p w14:paraId="1E0F0F12" w14:textId="77777777" w:rsidR="003C0459" w:rsidRDefault="003C0459" w:rsidP="000F66BA">
      <w:pPr>
        <w:spacing w:line="360" w:lineRule="auto"/>
        <w:jc w:val="both"/>
        <w:rPr>
          <w:rFonts w:ascii="Times New Roman" w:hAnsi="Times New Roman" w:cs="Times New Roman"/>
          <w:sz w:val="22"/>
          <w:szCs w:val="22"/>
        </w:rPr>
      </w:pPr>
    </w:p>
    <w:p w14:paraId="42C1D964" w14:textId="77777777" w:rsidR="003C0459" w:rsidRPr="00715A60" w:rsidRDefault="003C0459" w:rsidP="000F66BA">
      <w:pPr>
        <w:spacing w:line="360" w:lineRule="auto"/>
        <w:jc w:val="both"/>
        <w:rPr>
          <w:rFonts w:ascii="Times New Roman" w:hAnsi="Times New Roman" w:cs="Times New Roman"/>
          <w:sz w:val="22"/>
          <w:szCs w:val="22"/>
        </w:rPr>
      </w:pPr>
    </w:p>
    <w:p w14:paraId="62FA9A8A" w14:textId="3285A100" w:rsidR="00093ADC" w:rsidRPr="00715A60" w:rsidRDefault="00093ADC" w:rsidP="000F66BA">
      <w:pPr>
        <w:spacing w:line="360" w:lineRule="auto"/>
        <w:jc w:val="both"/>
        <w:rPr>
          <w:rFonts w:ascii="Times New Roman" w:hAnsi="Times New Roman" w:cs="Times New Roman"/>
          <w:sz w:val="22"/>
          <w:szCs w:val="22"/>
        </w:rPr>
      </w:pPr>
    </w:p>
    <w:p w14:paraId="2325A31E" w14:textId="77C51761" w:rsidR="00F21715" w:rsidRDefault="00F21715" w:rsidP="000F66BA">
      <w:pPr>
        <w:spacing w:line="360" w:lineRule="auto"/>
        <w:jc w:val="both"/>
        <w:rPr>
          <w:rFonts w:ascii="Times New Roman" w:hAnsi="Times New Roman" w:cs="Times New Roman"/>
          <w:sz w:val="22"/>
          <w:szCs w:val="22"/>
        </w:rPr>
      </w:pPr>
    </w:p>
    <w:p w14:paraId="52714D58" w14:textId="77777777" w:rsidR="003C0459" w:rsidRDefault="003C0459" w:rsidP="000F66BA">
      <w:pPr>
        <w:spacing w:line="360" w:lineRule="auto"/>
        <w:jc w:val="both"/>
        <w:rPr>
          <w:rFonts w:ascii="Times New Roman" w:hAnsi="Times New Roman" w:cs="Times New Roman"/>
          <w:sz w:val="22"/>
          <w:szCs w:val="22"/>
        </w:rPr>
      </w:pPr>
    </w:p>
    <w:p w14:paraId="2CE56BCD" w14:textId="77777777" w:rsidR="003C0459" w:rsidRDefault="003C0459" w:rsidP="000F66BA">
      <w:pPr>
        <w:spacing w:line="360" w:lineRule="auto"/>
        <w:jc w:val="both"/>
        <w:rPr>
          <w:rFonts w:ascii="Times New Roman" w:hAnsi="Times New Roman" w:cs="Times New Roman"/>
          <w:sz w:val="22"/>
          <w:szCs w:val="22"/>
        </w:rPr>
      </w:pPr>
    </w:p>
    <w:p w14:paraId="7865694B" w14:textId="77777777" w:rsidR="003C0459" w:rsidRDefault="003C0459" w:rsidP="000F66BA">
      <w:pPr>
        <w:spacing w:line="360" w:lineRule="auto"/>
        <w:jc w:val="both"/>
        <w:rPr>
          <w:rFonts w:ascii="Times New Roman" w:hAnsi="Times New Roman" w:cs="Times New Roman"/>
          <w:sz w:val="22"/>
          <w:szCs w:val="22"/>
        </w:rPr>
      </w:pPr>
    </w:p>
    <w:p w14:paraId="69FBCDD2" w14:textId="77777777" w:rsidR="009B0EDC" w:rsidRDefault="009B0EDC" w:rsidP="000F66BA">
      <w:pPr>
        <w:spacing w:line="360" w:lineRule="auto"/>
        <w:jc w:val="both"/>
        <w:rPr>
          <w:rFonts w:ascii="Times New Roman" w:hAnsi="Times New Roman" w:cs="Times New Roman"/>
          <w:sz w:val="22"/>
          <w:szCs w:val="22"/>
        </w:rPr>
      </w:pPr>
    </w:p>
    <w:p w14:paraId="16A2EDE1" w14:textId="727C1F60" w:rsidR="00911BA7" w:rsidRPr="00715A60" w:rsidRDefault="00B841B4"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 xml:space="preserve">Moreover, </w:t>
      </w:r>
      <w:r w:rsidR="00A91E7F" w:rsidRPr="00715A60">
        <w:rPr>
          <w:rFonts w:ascii="Times New Roman" w:hAnsi="Times New Roman" w:cs="Times New Roman"/>
          <w:sz w:val="22"/>
          <w:szCs w:val="22"/>
        </w:rPr>
        <w:t>parental engagement has a significant effect on the learners’ academic performance (DCELLS, 2016;</w:t>
      </w:r>
      <w:r w:rsidR="001A0E9D">
        <w:rPr>
          <w:rFonts w:ascii="Times New Roman" w:hAnsi="Times New Roman" w:cs="Times New Roman"/>
          <w:sz w:val="22"/>
          <w:szCs w:val="22"/>
        </w:rPr>
        <w:t xml:space="preserve"> </w:t>
      </w:r>
      <w:r w:rsidR="00DA1241" w:rsidRPr="00715A60">
        <w:rPr>
          <w:rFonts w:ascii="Times New Roman" w:hAnsi="Times New Roman" w:cs="Times New Roman"/>
          <w:sz w:val="22"/>
          <w:szCs w:val="22"/>
        </w:rPr>
        <w:t>WG, 2017</w:t>
      </w:r>
      <w:r w:rsidR="00A91E7F" w:rsidRPr="00715A60">
        <w:rPr>
          <w:rFonts w:ascii="Times New Roman" w:hAnsi="Times New Roman" w:cs="Times New Roman"/>
          <w:sz w:val="22"/>
          <w:szCs w:val="22"/>
        </w:rPr>
        <w:t xml:space="preserve">). </w:t>
      </w:r>
      <w:r w:rsidR="007C7FD2" w:rsidRPr="00715A60">
        <w:rPr>
          <w:rFonts w:ascii="Times New Roman" w:hAnsi="Times New Roman" w:cs="Times New Roman"/>
          <w:sz w:val="22"/>
          <w:szCs w:val="22"/>
        </w:rPr>
        <w:t>Responses from question t</w:t>
      </w:r>
      <w:r w:rsidR="00E26C3E">
        <w:rPr>
          <w:rFonts w:ascii="Times New Roman" w:hAnsi="Times New Roman" w:cs="Times New Roman"/>
          <w:sz w:val="22"/>
          <w:szCs w:val="22"/>
        </w:rPr>
        <w:t>wenty reveal a range of strategies</w:t>
      </w:r>
      <w:r w:rsidR="007C7FD2" w:rsidRPr="00715A60">
        <w:rPr>
          <w:rFonts w:ascii="Times New Roman" w:hAnsi="Times New Roman" w:cs="Times New Roman"/>
          <w:sz w:val="22"/>
          <w:szCs w:val="22"/>
        </w:rPr>
        <w:t xml:space="preserve"> used by schools to promote parental engagement (see figure </w:t>
      </w:r>
      <w:r w:rsidR="00715A60" w:rsidRPr="00715A60">
        <w:rPr>
          <w:rFonts w:ascii="Times New Roman" w:hAnsi="Times New Roman" w:cs="Times New Roman"/>
          <w:sz w:val="22"/>
          <w:szCs w:val="22"/>
        </w:rPr>
        <w:t>seven</w:t>
      </w:r>
      <w:r w:rsidR="007C7FD2" w:rsidRPr="00715A60">
        <w:rPr>
          <w:rFonts w:ascii="Times New Roman" w:hAnsi="Times New Roman" w:cs="Times New Roman"/>
          <w:sz w:val="22"/>
          <w:szCs w:val="22"/>
        </w:rPr>
        <w:t xml:space="preserve">). The most prominent method highlighted was the use of a translator and letters sent home in the learners’ first language which provide inclusion for the parents and learner. </w:t>
      </w:r>
      <w:r w:rsidR="00E26131" w:rsidRPr="00715A60">
        <w:rPr>
          <w:rFonts w:ascii="Times New Roman" w:hAnsi="Times New Roman" w:cs="Times New Roman"/>
          <w:sz w:val="22"/>
          <w:szCs w:val="22"/>
        </w:rPr>
        <w:t xml:space="preserve">Positively, parental engagement can develop the learners’ attainment as the Welsh Government (2016) suggests that parental engagement has six times more influence on the individuals’ attainment than the influence of schools. </w:t>
      </w:r>
      <w:r w:rsidR="007C7FD2" w:rsidRPr="00715A60">
        <w:rPr>
          <w:rFonts w:ascii="Times New Roman" w:hAnsi="Times New Roman" w:cs="Times New Roman"/>
          <w:sz w:val="22"/>
          <w:szCs w:val="22"/>
        </w:rPr>
        <w:t xml:space="preserve">Notably, respondents demonstrated that </w:t>
      </w:r>
      <w:r w:rsidR="00821DA3" w:rsidRPr="00715A60">
        <w:rPr>
          <w:rFonts w:ascii="Times New Roman" w:hAnsi="Times New Roman" w:cs="Times New Roman"/>
          <w:sz w:val="22"/>
          <w:szCs w:val="22"/>
        </w:rPr>
        <w:t xml:space="preserve">practitioners </w:t>
      </w:r>
      <w:r w:rsidR="00715A60" w:rsidRPr="00715A60">
        <w:rPr>
          <w:rFonts w:ascii="Times New Roman" w:hAnsi="Times New Roman" w:cs="Times New Roman"/>
          <w:sz w:val="22"/>
          <w:szCs w:val="22"/>
        </w:rPr>
        <w:t>lack</w:t>
      </w:r>
      <w:r w:rsidR="00821DA3" w:rsidRPr="00715A60">
        <w:rPr>
          <w:rFonts w:ascii="Times New Roman" w:hAnsi="Times New Roman" w:cs="Times New Roman"/>
          <w:sz w:val="22"/>
          <w:szCs w:val="22"/>
        </w:rPr>
        <w:t xml:space="preserve"> </w:t>
      </w:r>
      <w:r w:rsidR="007C7FD2" w:rsidRPr="00715A60">
        <w:rPr>
          <w:rFonts w:ascii="Times New Roman" w:hAnsi="Times New Roman" w:cs="Times New Roman"/>
          <w:sz w:val="22"/>
          <w:szCs w:val="22"/>
        </w:rPr>
        <w:t>confidence when communicating to parents of learners with EAL</w:t>
      </w:r>
      <w:r w:rsidR="00821DA3" w:rsidRPr="00715A60">
        <w:rPr>
          <w:rFonts w:ascii="Times New Roman" w:hAnsi="Times New Roman" w:cs="Times New Roman"/>
          <w:sz w:val="22"/>
          <w:szCs w:val="22"/>
        </w:rPr>
        <w:t xml:space="preserve"> </w:t>
      </w:r>
      <w:r w:rsidR="00260637" w:rsidRPr="00715A60">
        <w:rPr>
          <w:rFonts w:ascii="Times New Roman" w:hAnsi="Times New Roman" w:cs="Times New Roman"/>
          <w:sz w:val="22"/>
          <w:szCs w:val="22"/>
        </w:rPr>
        <w:t>(see figure</w:t>
      </w:r>
      <w:r w:rsidR="00715A60" w:rsidRPr="00715A60">
        <w:rPr>
          <w:rFonts w:ascii="Times New Roman" w:hAnsi="Times New Roman" w:cs="Times New Roman"/>
          <w:sz w:val="22"/>
          <w:szCs w:val="22"/>
        </w:rPr>
        <w:t xml:space="preserve"> eight</w:t>
      </w:r>
      <w:r w:rsidR="00260637" w:rsidRPr="00715A60">
        <w:rPr>
          <w:rFonts w:ascii="Times New Roman" w:hAnsi="Times New Roman" w:cs="Times New Roman"/>
          <w:sz w:val="22"/>
          <w:szCs w:val="22"/>
        </w:rPr>
        <w:t>)</w:t>
      </w:r>
      <w:r w:rsidR="007C7FD2" w:rsidRPr="00715A60">
        <w:rPr>
          <w:rFonts w:ascii="Times New Roman" w:hAnsi="Times New Roman" w:cs="Times New Roman"/>
          <w:sz w:val="22"/>
          <w:szCs w:val="22"/>
        </w:rPr>
        <w:t xml:space="preserve">. </w:t>
      </w:r>
      <w:r w:rsidR="00FF1919" w:rsidRPr="00715A60">
        <w:rPr>
          <w:rFonts w:ascii="Times New Roman" w:hAnsi="Times New Roman" w:cs="Times New Roman"/>
          <w:sz w:val="22"/>
          <w:szCs w:val="22"/>
        </w:rPr>
        <w:t>It i</w:t>
      </w:r>
      <w:r w:rsidR="00260637" w:rsidRPr="00715A60">
        <w:rPr>
          <w:rFonts w:ascii="Times New Roman" w:hAnsi="Times New Roman" w:cs="Times New Roman"/>
          <w:sz w:val="22"/>
          <w:szCs w:val="22"/>
        </w:rPr>
        <w:t>s suggested that parents are not provided the sufficient amount of support</w:t>
      </w:r>
      <w:r w:rsidR="00821DA3" w:rsidRPr="00715A60">
        <w:rPr>
          <w:rFonts w:ascii="Times New Roman" w:hAnsi="Times New Roman" w:cs="Times New Roman"/>
          <w:sz w:val="22"/>
          <w:szCs w:val="22"/>
        </w:rPr>
        <w:t xml:space="preserve"> which one respondent demonstrated the support provided to parents are “next to none”</w:t>
      </w:r>
      <w:r w:rsidR="004B0DF2">
        <w:rPr>
          <w:rFonts w:ascii="Times New Roman" w:hAnsi="Times New Roman" w:cs="Times New Roman"/>
          <w:sz w:val="22"/>
          <w:szCs w:val="22"/>
        </w:rPr>
        <w:t xml:space="preserve"> (see appendix three</w:t>
      </w:r>
      <w:r w:rsidR="00260637" w:rsidRPr="00715A60">
        <w:rPr>
          <w:rFonts w:ascii="Times New Roman" w:hAnsi="Times New Roman" w:cs="Times New Roman"/>
          <w:sz w:val="22"/>
          <w:szCs w:val="22"/>
        </w:rPr>
        <w:t xml:space="preserve">). </w:t>
      </w:r>
      <w:r w:rsidR="00715A60" w:rsidRPr="00715A60">
        <w:rPr>
          <w:rFonts w:ascii="Times New Roman" w:hAnsi="Times New Roman" w:cs="Times New Roman"/>
          <w:sz w:val="22"/>
          <w:szCs w:val="22"/>
        </w:rPr>
        <w:t xml:space="preserve">Crosse (2007) suggests that parents being aware of the different strategies used can allow them to support the learning of their child, allowing them to support their learning which can only be delivered through the use of communication. </w:t>
      </w:r>
    </w:p>
    <w:p w14:paraId="5E103CAE" w14:textId="77777777" w:rsidR="009B0EDC" w:rsidRDefault="009B0EDC" w:rsidP="000F66BA">
      <w:pPr>
        <w:spacing w:line="360" w:lineRule="auto"/>
        <w:jc w:val="both"/>
        <w:rPr>
          <w:rFonts w:ascii="Times New Roman" w:hAnsi="Times New Roman" w:cs="Times New Roman"/>
          <w:sz w:val="22"/>
          <w:szCs w:val="22"/>
          <w:u w:val="single"/>
        </w:rPr>
      </w:pPr>
    </w:p>
    <w:p w14:paraId="73320169" w14:textId="77777777" w:rsidR="00E36BCB" w:rsidRDefault="00E36BCB" w:rsidP="000F66BA">
      <w:pPr>
        <w:spacing w:line="360" w:lineRule="auto"/>
        <w:jc w:val="both"/>
        <w:rPr>
          <w:rFonts w:ascii="Times New Roman" w:hAnsi="Times New Roman" w:cs="Times New Roman"/>
          <w:sz w:val="22"/>
          <w:szCs w:val="22"/>
          <w:u w:val="single"/>
        </w:rPr>
      </w:pPr>
    </w:p>
    <w:p w14:paraId="606D0856" w14:textId="77777777" w:rsidR="00E36BCB" w:rsidRDefault="00E36BCB" w:rsidP="000F66BA">
      <w:pPr>
        <w:spacing w:line="360" w:lineRule="auto"/>
        <w:jc w:val="both"/>
        <w:rPr>
          <w:rFonts w:ascii="Times New Roman" w:hAnsi="Times New Roman" w:cs="Times New Roman"/>
          <w:sz w:val="22"/>
          <w:szCs w:val="22"/>
          <w:u w:val="single"/>
        </w:rPr>
      </w:pPr>
    </w:p>
    <w:p w14:paraId="2FF35485" w14:textId="0B04268F" w:rsidR="005A53BC" w:rsidRDefault="00B16C45" w:rsidP="000F66BA">
      <w:pPr>
        <w:spacing w:line="360" w:lineRule="auto"/>
        <w:jc w:val="both"/>
        <w:rPr>
          <w:rFonts w:ascii="Times New Roman" w:hAnsi="Times New Roman" w:cs="Times New Roman"/>
          <w:sz w:val="22"/>
          <w:szCs w:val="22"/>
          <w:u w:val="single"/>
        </w:rPr>
      </w:pPr>
      <w:r w:rsidRPr="00715A60">
        <w:rPr>
          <w:rFonts w:ascii="Times New Roman" w:hAnsi="Times New Roman" w:cs="Times New Roman"/>
          <w:sz w:val="22"/>
          <w:szCs w:val="22"/>
          <w:u w:val="single"/>
        </w:rPr>
        <w:lastRenderedPageBreak/>
        <w:t>Figure 7</w:t>
      </w:r>
      <w:r w:rsidR="00DD76B4" w:rsidRPr="00715A60">
        <w:rPr>
          <w:rFonts w:ascii="Times New Roman" w:hAnsi="Times New Roman" w:cs="Times New Roman"/>
          <w:sz w:val="22"/>
          <w:szCs w:val="22"/>
          <w:u w:val="single"/>
        </w:rPr>
        <w:t>:</w:t>
      </w:r>
    </w:p>
    <w:p w14:paraId="79AF725F" w14:textId="3947FAF7" w:rsidR="00CB2D23" w:rsidRPr="00715A60" w:rsidRDefault="00D538A4" w:rsidP="000F66BA">
      <w:pPr>
        <w:spacing w:line="360" w:lineRule="auto"/>
        <w:jc w:val="both"/>
        <w:rPr>
          <w:rFonts w:ascii="Times New Roman" w:hAnsi="Times New Roman" w:cs="Times New Roman"/>
          <w:sz w:val="22"/>
          <w:szCs w:val="22"/>
          <w:u w:val="single"/>
        </w:rPr>
      </w:pPr>
      <w:r>
        <w:rPr>
          <w:noProof/>
          <w:lang w:eastAsia="en-GB"/>
        </w:rPr>
        <w:drawing>
          <wp:anchor distT="0" distB="0" distL="114300" distR="114300" simplePos="0" relativeHeight="251680768" behindDoc="0" locked="0" layoutInCell="1" allowOverlap="1" wp14:anchorId="4B9F120D" wp14:editId="5D08AAF3">
            <wp:simplePos x="0" y="0"/>
            <wp:positionH relativeFrom="column">
              <wp:posOffset>506095</wp:posOffset>
            </wp:positionH>
            <wp:positionV relativeFrom="paragraph">
              <wp:posOffset>103505</wp:posOffset>
            </wp:positionV>
            <wp:extent cx="4688205" cy="2975610"/>
            <wp:effectExtent l="0" t="0" r="10795" b="2159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3BD0CF8F" w14:textId="5CCE15DD" w:rsidR="00715A60" w:rsidRPr="00715A60" w:rsidRDefault="00715A60" w:rsidP="000F66BA">
      <w:pPr>
        <w:spacing w:line="360" w:lineRule="auto"/>
        <w:jc w:val="both"/>
        <w:rPr>
          <w:rFonts w:ascii="Times New Roman" w:hAnsi="Times New Roman" w:cs="Times New Roman"/>
          <w:sz w:val="22"/>
          <w:szCs w:val="22"/>
          <w:u w:val="single"/>
        </w:rPr>
      </w:pPr>
    </w:p>
    <w:p w14:paraId="54B7728C" w14:textId="1BBD158C" w:rsidR="00715A60" w:rsidRPr="00715A60" w:rsidRDefault="00715A60" w:rsidP="000F66BA">
      <w:pPr>
        <w:spacing w:line="360" w:lineRule="auto"/>
        <w:jc w:val="both"/>
        <w:rPr>
          <w:rFonts w:ascii="Times New Roman" w:hAnsi="Times New Roman" w:cs="Times New Roman"/>
          <w:sz w:val="22"/>
          <w:szCs w:val="22"/>
          <w:u w:val="single"/>
        </w:rPr>
      </w:pPr>
    </w:p>
    <w:p w14:paraId="1CB24E49" w14:textId="75C3269D" w:rsidR="00715A60" w:rsidRPr="00715A60" w:rsidRDefault="00715A60" w:rsidP="000F66BA">
      <w:pPr>
        <w:spacing w:line="360" w:lineRule="auto"/>
        <w:jc w:val="both"/>
        <w:rPr>
          <w:rFonts w:ascii="Times New Roman" w:hAnsi="Times New Roman" w:cs="Times New Roman"/>
          <w:sz w:val="22"/>
          <w:szCs w:val="22"/>
          <w:u w:val="single"/>
        </w:rPr>
      </w:pPr>
    </w:p>
    <w:p w14:paraId="7F720FCC" w14:textId="70877D01" w:rsidR="00715A60" w:rsidRPr="00715A60" w:rsidRDefault="00715A60" w:rsidP="000F66BA">
      <w:pPr>
        <w:spacing w:line="360" w:lineRule="auto"/>
        <w:jc w:val="both"/>
        <w:rPr>
          <w:rFonts w:ascii="Times New Roman" w:hAnsi="Times New Roman" w:cs="Times New Roman"/>
          <w:sz w:val="22"/>
          <w:szCs w:val="22"/>
          <w:u w:val="single"/>
        </w:rPr>
      </w:pPr>
    </w:p>
    <w:p w14:paraId="55D4F7AC" w14:textId="77777777" w:rsidR="00715A60" w:rsidRPr="00715A60" w:rsidRDefault="00715A60" w:rsidP="000F66BA">
      <w:pPr>
        <w:spacing w:line="360" w:lineRule="auto"/>
        <w:jc w:val="both"/>
        <w:rPr>
          <w:rFonts w:ascii="Times New Roman" w:hAnsi="Times New Roman" w:cs="Times New Roman"/>
          <w:sz w:val="22"/>
          <w:szCs w:val="22"/>
          <w:u w:val="single"/>
        </w:rPr>
      </w:pPr>
    </w:p>
    <w:p w14:paraId="662E7758" w14:textId="77777777" w:rsidR="00715A60" w:rsidRPr="00715A60" w:rsidRDefault="00715A60" w:rsidP="000F66BA">
      <w:pPr>
        <w:spacing w:line="360" w:lineRule="auto"/>
        <w:jc w:val="both"/>
        <w:rPr>
          <w:rFonts w:ascii="Times New Roman" w:hAnsi="Times New Roman" w:cs="Times New Roman"/>
          <w:sz w:val="22"/>
          <w:szCs w:val="22"/>
          <w:u w:val="single"/>
        </w:rPr>
      </w:pPr>
    </w:p>
    <w:p w14:paraId="1FA56075" w14:textId="77777777" w:rsidR="00715A60" w:rsidRDefault="00715A60" w:rsidP="000F66BA">
      <w:pPr>
        <w:spacing w:line="360" w:lineRule="auto"/>
        <w:jc w:val="both"/>
        <w:rPr>
          <w:rFonts w:ascii="Times New Roman" w:hAnsi="Times New Roman" w:cs="Times New Roman"/>
          <w:sz w:val="22"/>
          <w:szCs w:val="22"/>
          <w:u w:val="single"/>
        </w:rPr>
      </w:pPr>
    </w:p>
    <w:p w14:paraId="760A2639" w14:textId="77777777" w:rsidR="00D538A4" w:rsidRDefault="00D538A4" w:rsidP="000F66BA">
      <w:pPr>
        <w:spacing w:line="360" w:lineRule="auto"/>
        <w:jc w:val="both"/>
        <w:rPr>
          <w:rFonts w:ascii="Times New Roman" w:hAnsi="Times New Roman" w:cs="Times New Roman"/>
          <w:sz w:val="22"/>
          <w:szCs w:val="22"/>
          <w:u w:val="single"/>
        </w:rPr>
      </w:pPr>
    </w:p>
    <w:p w14:paraId="06F8BE40" w14:textId="77777777" w:rsidR="00D538A4" w:rsidRPr="00715A60" w:rsidRDefault="00D538A4" w:rsidP="000F66BA">
      <w:pPr>
        <w:spacing w:line="360" w:lineRule="auto"/>
        <w:jc w:val="both"/>
        <w:rPr>
          <w:rFonts w:ascii="Times New Roman" w:hAnsi="Times New Roman" w:cs="Times New Roman"/>
          <w:sz w:val="22"/>
          <w:szCs w:val="22"/>
          <w:u w:val="single"/>
        </w:rPr>
      </w:pPr>
    </w:p>
    <w:p w14:paraId="26723B27" w14:textId="77777777" w:rsidR="00715A60" w:rsidRPr="00715A60" w:rsidRDefault="00715A60" w:rsidP="000F66BA">
      <w:pPr>
        <w:spacing w:line="360" w:lineRule="auto"/>
        <w:jc w:val="both"/>
        <w:rPr>
          <w:rFonts w:ascii="Times New Roman" w:hAnsi="Times New Roman" w:cs="Times New Roman"/>
          <w:sz w:val="22"/>
          <w:szCs w:val="22"/>
          <w:u w:val="single"/>
        </w:rPr>
      </w:pPr>
    </w:p>
    <w:p w14:paraId="32479EED" w14:textId="77777777" w:rsidR="00715A60" w:rsidRPr="00715A60" w:rsidRDefault="00715A60" w:rsidP="000F66BA">
      <w:pPr>
        <w:spacing w:line="360" w:lineRule="auto"/>
        <w:jc w:val="both"/>
        <w:rPr>
          <w:rFonts w:ascii="Times New Roman" w:hAnsi="Times New Roman" w:cs="Times New Roman"/>
          <w:sz w:val="22"/>
          <w:szCs w:val="22"/>
          <w:u w:val="single"/>
        </w:rPr>
      </w:pPr>
    </w:p>
    <w:p w14:paraId="1FAE70A0" w14:textId="1CEEE162" w:rsidR="00BB76AC" w:rsidRPr="00715A60" w:rsidRDefault="00BB76AC" w:rsidP="000F66BA">
      <w:pPr>
        <w:spacing w:line="360" w:lineRule="auto"/>
        <w:jc w:val="both"/>
        <w:rPr>
          <w:rFonts w:ascii="Times New Roman" w:hAnsi="Times New Roman" w:cs="Times New Roman"/>
          <w:sz w:val="22"/>
          <w:szCs w:val="22"/>
          <w:u w:val="single"/>
        </w:rPr>
      </w:pPr>
    </w:p>
    <w:p w14:paraId="4E535948" w14:textId="4D838CFC" w:rsidR="007C44A4" w:rsidRPr="00715A60" w:rsidRDefault="00B16C45" w:rsidP="004C3593">
      <w:pPr>
        <w:spacing w:line="360" w:lineRule="auto"/>
        <w:jc w:val="both"/>
        <w:rPr>
          <w:rFonts w:ascii="Times New Roman" w:hAnsi="Times New Roman" w:cs="Times New Roman"/>
          <w:sz w:val="22"/>
          <w:szCs w:val="22"/>
          <w:u w:val="single"/>
        </w:rPr>
      </w:pPr>
      <w:r w:rsidRPr="00715A60">
        <w:rPr>
          <w:rFonts w:ascii="Times New Roman" w:hAnsi="Times New Roman" w:cs="Times New Roman"/>
          <w:sz w:val="22"/>
          <w:szCs w:val="22"/>
          <w:u w:val="single"/>
        </w:rPr>
        <w:t>Figure 8</w:t>
      </w:r>
      <w:r w:rsidR="00821DA3" w:rsidRPr="00715A60">
        <w:rPr>
          <w:rFonts w:ascii="Times New Roman" w:hAnsi="Times New Roman" w:cs="Times New Roman"/>
          <w:sz w:val="22"/>
          <w:szCs w:val="22"/>
          <w:u w:val="single"/>
        </w:rPr>
        <w:t xml:space="preserve">: </w:t>
      </w:r>
    </w:p>
    <w:p w14:paraId="6E9509C7" w14:textId="6377F7EB" w:rsidR="007C44A4" w:rsidRPr="00715A60" w:rsidRDefault="003C0459" w:rsidP="004C3593">
      <w:pPr>
        <w:spacing w:line="360" w:lineRule="auto"/>
        <w:jc w:val="both"/>
        <w:rPr>
          <w:rFonts w:ascii="Times New Roman" w:hAnsi="Times New Roman" w:cs="Times New Roman"/>
          <w:sz w:val="22"/>
          <w:szCs w:val="22"/>
          <w:u w:val="single"/>
        </w:rPr>
      </w:pPr>
      <w:r w:rsidRPr="00715A60">
        <w:rPr>
          <w:rFonts w:ascii="Times New Roman" w:hAnsi="Times New Roman" w:cs="Times New Roman"/>
          <w:noProof/>
          <w:sz w:val="22"/>
          <w:szCs w:val="22"/>
          <w:lang w:eastAsia="en-GB"/>
        </w:rPr>
        <w:drawing>
          <wp:anchor distT="0" distB="0" distL="114300" distR="114300" simplePos="0" relativeHeight="251679744" behindDoc="0" locked="0" layoutInCell="1" allowOverlap="1" wp14:anchorId="7A19DE6F" wp14:editId="6FAA409A">
            <wp:simplePos x="0" y="0"/>
            <wp:positionH relativeFrom="column">
              <wp:posOffset>503577</wp:posOffset>
            </wp:positionH>
            <wp:positionV relativeFrom="paragraph">
              <wp:posOffset>173399</wp:posOffset>
            </wp:positionV>
            <wp:extent cx="4330700" cy="2381885"/>
            <wp:effectExtent l="0" t="0" r="12700" b="5715"/>
            <wp:wrapSquare wrapText="bothSides"/>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66A50356" w14:textId="2FE803A5" w:rsidR="007C44A4" w:rsidRPr="00715A60" w:rsidRDefault="007C44A4" w:rsidP="004C3593">
      <w:pPr>
        <w:spacing w:line="360" w:lineRule="auto"/>
        <w:jc w:val="both"/>
        <w:rPr>
          <w:rFonts w:ascii="Times New Roman" w:hAnsi="Times New Roman" w:cs="Times New Roman"/>
          <w:sz w:val="22"/>
          <w:szCs w:val="22"/>
          <w:u w:val="single"/>
        </w:rPr>
      </w:pPr>
    </w:p>
    <w:p w14:paraId="6BD92E7A" w14:textId="77777777" w:rsidR="00715A60" w:rsidRPr="00715A60" w:rsidRDefault="00715A60" w:rsidP="004C3593">
      <w:pPr>
        <w:spacing w:line="360" w:lineRule="auto"/>
        <w:jc w:val="both"/>
        <w:rPr>
          <w:rFonts w:ascii="Times New Roman" w:hAnsi="Times New Roman" w:cs="Times New Roman"/>
          <w:sz w:val="22"/>
          <w:szCs w:val="22"/>
          <w:u w:val="single"/>
        </w:rPr>
      </w:pPr>
    </w:p>
    <w:p w14:paraId="69746654" w14:textId="1F2B841C" w:rsidR="00715A60" w:rsidRPr="00715A60" w:rsidRDefault="00715A60" w:rsidP="004C3593">
      <w:pPr>
        <w:spacing w:line="360" w:lineRule="auto"/>
        <w:jc w:val="both"/>
        <w:rPr>
          <w:rFonts w:ascii="Times New Roman" w:hAnsi="Times New Roman" w:cs="Times New Roman"/>
          <w:sz w:val="22"/>
          <w:szCs w:val="22"/>
          <w:u w:val="single"/>
        </w:rPr>
      </w:pPr>
    </w:p>
    <w:p w14:paraId="318683AD" w14:textId="77777777" w:rsidR="00715A60" w:rsidRPr="00715A60" w:rsidRDefault="00715A60" w:rsidP="004C3593">
      <w:pPr>
        <w:spacing w:line="360" w:lineRule="auto"/>
        <w:jc w:val="both"/>
        <w:rPr>
          <w:rFonts w:ascii="Times New Roman" w:hAnsi="Times New Roman" w:cs="Times New Roman"/>
          <w:sz w:val="22"/>
          <w:szCs w:val="22"/>
          <w:u w:val="single"/>
        </w:rPr>
      </w:pPr>
    </w:p>
    <w:p w14:paraId="1076518D" w14:textId="77777777" w:rsidR="00715A60" w:rsidRPr="00715A60" w:rsidRDefault="00715A60" w:rsidP="004C3593">
      <w:pPr>
        <w:spacing w:line="360" w:lineRule="auto"/>
        <w:jc w:val="both"/>
        <w:rPr>
          <w:rFonts w:ascii="Times New Roman" w:hAnsi="Times New Roman" w:cs="Times New Roman"/>
          <w:sz w:val="22"/>
          <w:szCs w:val="22"/>
          <w:u w:val="single"/>
        </w:rPr>
      </w:pPr>
    </w:p>
    <w:p w14:paraId="26234F90" w14:textId="77777777" w:rsidR="00715A60" w:rsidRPr="00715A60" w:rsidRDefault="00715A60" w:rsidP="004C3593">
      <w:pPr>
        <w:spacing w:line="360" w:lineRule="auto"/>
        <w:jc w:val="both"/>
        <w:rPr>
          <w:rFonts w:ascii="Times New Roman" w:hAnsi="Times New Roman" w:cs="Times New Roman"/>
          <w:sz w:val="22"/>
          <w:szCs w:val="22"/>
          <w:u w:val="single"/>
        </w:rPr>
      </w:pPr>
    </w:p>
    <w:p w14:paraId="33B009C6" w14:textId="77777777" w:rsidR="00715A60" w:rsidRPr="00715A60" w:rsidRDefault="00715A60" w:rsidP="004C3593">
      <w:pPr>
        <w:spacing w:line="360" w:lineRule="auto"/>
        <w:jc w:val="both"/>
        <w:rPr>
          <w:rFonts w:ascii="Times New Roman" w:hAnsi="Times New Roman" w:cs="Times New Roman"/>
          <w:sz w:val="22"/>
          <w:szCs w:val="22"/>
          <w:u w:val="single"/>
        </w:rPr>
      </w:pPr>
    </w:p>
    <w:p w14:paraId="0373CF32" w14:textId="77777777" w:rsidR="00715A60" w:rsidRPr="00715A60" w:rsidRDefault="00715A60" w:rsidP="004C3593">
      <w:pPr>
        <w:spacing w:line="360" w:lineRule="auto"/>
        <w:jc w:val="both"/>
        <w:rPr>
          <w:rFonts w:ascii="Times New Roman" w:hAnsi="Times New Roman" w:cs="Times New Roman"/>
          <w:sz w:val="22"/>
          <w:szCs w:val="22"/>
          <w:u w:val="single"/>
        </w:rPr>
      </w:pPr>
    </w:p>
    <w:p w14:paraId="0CE0519D" w14:textId="77777777" w:rsidR="00715A60" w:rsidRPr="00715A60" w:rsidRDefault="00715A60" w:rsidP="004C3593">
      <w:pPr>
        <w:spacing w:line="360" w:lineRule="auto"/>
        <w:jc w:val="both"/>
        <w:rPr>
          <w:rFonts w:ascii="Times New Roman" w:hAnsi="Times New Roman" w:cs="Times New Roman"/>
          <w:sz w:val="22"/>
          <w:szCs w:val="22"/>
          <w:u w:val="single"/>
        </w:rPr>
      </w:pPr>
    </w:p>
    <w:p w14:paraId="14A79A1A" w14:textId="77777777" w:rsidR="00715A60" w:rsidRPr="00715A60" w:rsidRDefault="00715A60" w:rsidP="004C3593">
      <w:pPr>
        <w:spacing w:line="360" w:lineRule="auto"/>
        <w:jc w:val="both"/>
        <w:rPr>
          <w:rFonts w:ascii="Times New Roman" w:hAnsi="Times New Roman" w:cs="Times New Roman"/>
          <w:sz w:val="22"/>
          <w:szCs w:val="22"/>
          <w:u w:val="single"/>
        </w:rPr>
      </w:pPr>
    </w:p>
    <w:p w14:paraId="7CCF9568" w14:textId="77777777" w:rsidR="00715A60" w:rsidRPr="00715A60" w:rsidRDefault="00715A60" w:rsidP="004C3593">
      <w:pPr>
        <w:spacing w:line="360" w:lineRule="auto"/>
        <w:jc w:val="both"/>
        <w:rPr>
          <w:rFonts w:ascii="Times New Roman" w:hAnsi="Times New Roman" w:cs="Times New Roman"/>
          <w:sz w:val="22"/>
          <w:szCs w:val="22"/>
          <w:u w:val="single"/>
        </w:rPr>
      </w:pPr>
    </w:p>
    <w:p w14:paraId="2FECDBD3" w14:textId="28014D92" w:rsidR="004C3593" w:rsidRPr="00715A60" w:rsidRDefault="00A34701" w:rsidP="004C3593">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 xml:space="preserve">Responses from question </w:t>
      </w:r>
      <w:r w:rsidR="00F77CD1" w:rsidRPr="00715A60">
        <w:rPr>
          <w:rFonts w:ascii="Times New Roman" w:hAnsi="Times New Roman" w:cs="Times New Roman"/>
          <w:sz w:val="22"/>
          <w:szCs w:val="22"/>
        </w:rPr>
        <w:t xml:space="preserve">twelve </w:t>
      </w:r>
      <w:r w:rsidR="00093ADC" w:rsidRPr="00715A60">
        <w:rPr>
          <w:rFonts w:ascii="Times New Roman" w:hAnsi="Times New Roman" w:cs="Times New Roman"/>
          <w:sz w:val="22"/>
          <w:szCs w:val="22"/>
        </w:rPr>
        <w:t>(see figure</w:t>
      </w:r>
      <w:r w:rsidR="00D5083E">
        <w:rPr>
          <w:rFonts w:ascii="Times New Roman" w:hAnsi="Times New Roman" w:cs="Times New Roman"/>
          <w:sz w:val="22"/>
          <w:szCs w:val="22"/>
        </w:rPr>
        <w:t xml:space="preserve"> nine</w:t>
      </w:r>
      <w:r w:rsidRPr="00715A60">
        <w:rPr>
          <w:rFonts w:ascii="Times New Roman" w:hAnsi="Times New Roman" w:cs="Times New Roman"/>
          <w:sz w:val="22"/>
          <w:szCs w:val="22"/>
        </w:rPr>
        <w:t xml:space="preserve">) confirm that the use of visual learning aids to be the most beneficial strategy to support </w:t>
      </w:r>
      <w:r w:rsidR="00ED0671">
        <w:rPr>
          <w:rFonts w:ascii="Times New Roman" w:hAnsi="Times New Roman" w:cs="Times New Roman"/>
          <w:sz w:val="22"/>
          <w:szCs w:val="22"/>
        </w:rPr>
        <w:t xml:space="preserve">inclusion for </w:t>
      </w:r>
      <w:r w:rsidRPr="00715A60">
        <w:rPr>
          <w:rFonts w:ascii="Times New Roman" w:hAnsi="Times New Roman" w:cs="Times New Roman"/>
          <w:sz w:val="22"/>
          <w:szCs w:val="22"/>
        </w:rPr>
        <w:t xml:space="preserve">learners with EAL. </w:t>
      </w:r>
      <w:r w:rsidR="006F2347" w:rsidRPr="00715A60">
        <w:rPr>
          <w:rFonts w:ascii="Times New Roman" w:hAnsi="Times New Roman" w:cs="Times New Roman"/>
          <w:sz w:val="22"/>
          <w:szCs w:val="22"/>
        </w:rPr>
        <w:t xml:space="preserve">As implied by Mistry and </w:t>
      </w:r>
      <w:proofErr w:type="spellStart"/>
      <w:r w:rsidR="006F2347" w:rsidRPr="00715A60">
        <w:rPr>
          <w:rFonts w:ascii="Times New Roman" w:hAnsi="Times New Roman" w:cs="Times New Roman"/>
          <w:sz w:val="22"/>
          <w:szCs w:val="22"/>
        </w:rPr>
        <w:t>Sood</w:t>
      </w:r>
      <w:proofErr w:type="spellEnd"/>
      <w:r w:rsidR="006F2347" w:rsidRPr="00715A60">
        <w:rPr>
          <w:rFonts w:ascii="Times New Roman" w:hAnsi="Times New Roman" w:cs="Times New Roman"/>
          <w:sz w:val="22"/>
          <w:szCs w:val="22"/>
        </w:rPr>
        <w:t xml:space="preserve"> (2015), practitioners need to be mindful planning for activities for learners with EAL, identifying which resources they will use to support their learning</w:t>
      </w:r>
      <w:r w:rsidR="00904019" w:rsidRPr="00715A60">
        <w:rPr>
          <w:rFonts w:ascii="Times New Roman" w:hAnsi="Times New Roman" w:cs="Times New Roman"/>
          <w:sz w:val="22"/>
          <w:szCs w:val="22"/>
        </w:rPr>
        <w:t xml:space="preserve"> by considering the learners cultural, linguistic and educational needs</w:t>
      </w:r>
      <w:r w:rsidR="006F2347" w:rsidRPr="00715A60">
        <w:rPr>
          <w:rFonts w:ascii="Times New Roman" w:hAnsi="Times New Roman" w:cs="Times New Roman"/>
          <w:sz w:val="22"/>
          <w:szCs w:val="22"/>
        </w:rPr>
        <w:t>. This has been supported by Wood</w:t>
      </w:r>
      <w:r w:rsidR="00F80631" w:rsidRPr="00715A60">
        <w:rPr>
          <w:rFonts w:ascii="Times New Roman" w:hAnsi="Times New Roman" w:cs="Times New Roman"/>
          <w:sz w:val="22"/>
          <w:szCs w:val="22"/>
        </w:rPr>
        <w:t>s</w:t>
      </w:r>
      <w:r w:rsidR="006F2347" w:rsidRPr="00715A60">
        <w:rPr>
          <w:rFonts w:ascii="Times New Roman" w:hAnsi="Times New Roman" w:cs="Times New Roman"/>
          <w:sz w:val="22"/>
          <w:szCs w:val="22"/>
        </w:rPr>
        <w:t xml:space="preserve"> (2013) who suggests that learners with EAL should have the opportunity to learn independently and practitioners should only provide support when required. </w:t>
      </w:r>
      <w:r w:rsidR="00873334" w:rsidRPr="00715A60">
        <w:rPr>
          <w:rFonts w:ascii="Times New Roman" w:hAnsi="Times New Roman" w:cs="Times New Roman"/>
          <w:sz w:val="22"/>
          <w:szCs w:val="22"/>
        </w:rPr>
        <w:t>Common e</w:t>
      </w:r>
      <w:r w:rsidRPr="00715A60">
        <w:rPr>
          <w:rFonts w:ascii="Times New Roman" w:hAnsi="Times New Roman" w:cs="Times New Roman"/>
          <w:sz w:val="22"/>
          <w:szCs w:val="22"/>
        </w:rPr>
        <w:t xml:space="preserve">xamples of visual learning aids identified </w:t>
      </w:r>
      <w:r w:rsidR="00F77CD1" w:rsidRPr="00715A60">
        <w:rPr>
          <w:rFonts w:ascii="Times New Roman" w:hAnsi="Times New Roman" w:cs="Times New Roman"/>
          <w:sz w:val="22"/>
          <w:szCs w:val="22"/>
        </w:rPr>
        <w:t xml:space="preserve">in question thirteen </w:t>
      </w:r>
      <w:r w:rsidR="005227DB" w:rsidRPr="00715A60">
        <w:rPr>
          <w:rFonts w:ascii="Times New Roman" w:hAnsi="Times New Roman" w:cs="Times New Roman"/>
          <w:sz w:val="22"/>
          <w:szCs w:val="22"/>
        </w:rPr>
        <w:t xml:space="preserve">were </w:t>
      </w:r>
      <w:r w:rsidR="00873334" w:rsidRPr="00715A60">
        <w:rPr>
          <w:rFonts w:ascii="Times New Roman" w:hAnsi="Times New Roman" w:cs="Times New Roman"/>
          <w:sz w:val="22"/>
          <w:szCs w:val="22"/>
        </w:rPr>
        <w:t>pic</w:t>
      </w:r>
      <w:r w:rsidR="00F677A0" w:rsidRPr="00715A60">
        <w:rPr>
          <w:rFonts w:ascii="Times New Roman" w:hAnsi="Times New Roman" w:cs="Times New Roman"/>
          <w:sz w:val="22"/>
          <w:szCs w:val="22"/>
        </w:rPr>
        <w:t xml:space="preserve">tures and </w:t>
      </w:r>
      <w:r w:rsidR="00D6180C" w:rsidRPr="00715A60">
        <w:rPr>
          <w:rFonts w:ascii="Times New Roman" w:hAnsi="Times New Roman" w:cs="Times New Roman"/>
          <w:sz w:val="22"/>
          <w:szCs w:val="22"/>
        </w:rPr>
        <w:t xml:space="preserve">interestingly, one responder highlighted the use of </w:t>
      </w:r>
      <w:r w:rsidR="00F677A0" w:rsidRPr="00715A60">
        <w:rPr>
          <w:rFonts w:ascii="Times New Roman" w:hAnsi="Times New Roman" w:cs="Times New Roman"/>
          <w:sz w:val="22"/>
          <w:szCs w:val="22"/>
        </w:rPr>
        <w:t>Makaton</w:t>
      </w:r>
      <w:r w:rsidR="004B0DF2">
        <w:rPr>
          <w:rFonts w:ascii="Times New Roman" w:hAnsi="Times New Roman" w:cs="Times New Roman"/>
          <w:sz w:val="22"/>
          <w:szCs w:val="22"/>
        </w:rPr>
        <w:t xml:space="preserve"> (see appendix four</w:t>
      </w:r>
      <w:r w:rsidR="00186453" w:rsidRPr="00715A60">
        <w:rPr>
          <w:rFonts w:ascii="Times New Roman" w:hAnsi="Times New Roman" w:cs="Times New Roman"/>
          <w:sz w:val="22"/>
          <w:szCs w:val="22"/>
        </w:rPr>
        <w:t>)</w:t>
      </w:r>
      <w:r w:rsidR="00F677A0" w:rsidRPr="00715A60">
        <w:rPr>
          <w:rFonts w:ascii="Times New Roman" w:hAnsi="Times New Roman" w:cs="Times New Roman"/>
          <w:sz w:val="22"/>
          <w:szCs w:val="22"/>
        </w:rPr>
        <w:t xml:space="preserve">. According to The Makaton Charity (2015), Makaton helps learners with EAL as this helps them understand what has been said. </w:t>
      </w:r>
      <w:r w:rsidR="004C3593" w:rsidRPr="00715A60">
        <w:rPr>
          <w:rFonts w:ascii="Times New Roman" w:hAnsi="Times New Roman" w:cs="Times New Roman"/>
          <w:sz w:val="22"/>
          <w:szCs w:val="22"/>
        </w:rPr>
        <w:t xml:space="preserve">On </w:t>
      </w:r>
      <w:r w:rsidR="006F1CB2" w:rsidRPr="00715A60">
        <w:rPr>
          <w:rFonts w:ascii="Times New Roman" w:hAnsi="Times New Roman" w:cs="Times New Roman"/>
          <w:sz w:val="22"/>
          <w:szCs w:val="22"/>
        </w:rPr>
        <w:t>the contrary, 22% of respondents believe that audio as a learning type is</w:t>
      </w:r>
      <w:r w:rsidR="00EB32A4">
        <w:rPr>
          <w:rFonts w:ascii="Times New Roman" w:hAnsi="Times New Roman" w:cs="Times New Roman"/>
          <w:sz w:val="22"/>
          <w:szCs w:val="22"/>
        </w:rPr>
        <w:t xml:space="preserve"> the most beneficial </w:t>
      </w:r>
      <w:r w:rsidR="00EB32A4">
        <w:rPr>
          <w:rFonts w:ascii="Times New Roman" w:hAnsi="Times New Roman" w:cs="Times New Roman"/>
          <w:sz w:val="22"/>
          <w:szCs w:val="22"/>
        </w:rPr>
        <w:lastRenderedPageBreak/>
        <w:t>strategy for</w:t>
      </w:r>
      <w:r w:rsidR="006F1CB2" w:rsidRPr="00715A60">
        <w:rPr>
          <w:rFonts w:ascii="Times New Roman" w:hAnsi="Times New Roman" w:cs="Times New Roman"/>
          <w:sz w:val="22"/>
          <w:szCs w:val="22"/>
        </w:rPr>
        <w:t xml:space="preserve"> learners with EAL. </w:t>
      </w:r>
      <w:r w:rsidR="003D0E85" w:rsidRPr="00715A60">
        <w:rPr>
          <w:rFonts w:ascii="Times New Roman" w:hAnsi="Times New Roman" w:cs="Times New Roman"/>
          <w:sz w:val="22"/>
          <w:szCs w:val="22"/>
        </w:rPr>
        <w:t>Although these respondents did not list examples of the auditory strategies used, secondary research suggest that auditory strategies are</w:t>
      </w:r>
      <w:r w:rsidR="003A093F" w:rsidRPr="00715A60">
        <w:rPr>
          <w:rFonts w:ascii="Times New Roman" w:hAnsi="Times New Roman" w:cs="Times New Roman"/>
          <w:sz w:val="22"/>
          <w:szCs w:val="22"/>
        </w:rPr>
        <w:t xml:space="preserve"> beneficial as it enables learners to develop their language proficiency when listening to auditory above their level (EAL Teaching Strategies, 2018). </w:t>
      </w:r>
      <w:r w:rsidR="000C527C" w:rsidRPr="00715A60">
        <w:rPr>
          <w:rFonts w:ascii="Times New Roman" w:hAnsi="Times New Roman" w:cs="Times New Roman"/>
          <w:sz w:val="22"/>
          <w:szCs w:val="22"/>
        </w:rPr>
        <w:t xml:space="preserve">In consequence, </w:t>
      </w:r>
      <w:r w:rsidR="003A4087" w:rsidRPr="00715A60">
        <w:rPr>
          <w:rFonts w:ascii="Times New Roman" w:hAnsi="Times New Roman" w:cs="Times New Roman"/>
          <w:sz w:val="22"/>
          <w:szCs w:val="22"/>
        </w:rPr>
        <w:t xml:space="preserve">learners will develop their confidence to use English within the classroom, allowing them to become inclusive as a result of understanding frequent words. </w:t>
      </w:r>
      <w:r w:rsidR="004C3593" w:rsidRPr="00715A60">
        <w:rPr>
          <w:rFonts w:ascii="Times New Roman" w:hAnsi="Times New Roman" w:cs="Times New Roman"/>
          <w:sz w:val="22"/>
          <w:szCs w:val="22"/>
        </w:rPr>
        <w:t xml:space="preserve">On the contrary, Jenkin (2018) suggests that learners with EAL develop a deeper understanding of English when it is written. Nevertheless, </w:t>
      </w:r>
      <w:r w:rsidR="00E0210E" w:rsidRPr="00715A60">
        <w:rPr>
          <w:rFonts w:ascii="Times New Roman" w:hAnsi="Times New Roman" w:cs="Times New Roman"/>
          <w:sz w:val="22"/>
          <w:szCs w:val="22"/>
        </w:rPr>
        <w:t xml:space="preserve">the different resources </w:t>
      </w:r>
      <w:r w:rsidR="0025561F" w:rsidRPr="00715A60">
        <w:rPr>
          <w:rFonts w:ascii="Times New Roman" w:hAnsi="Times New Roman" w:cs="Times New Roman"/>
          <w:sz w:val="22"/>
          <w:szCs w:val="22"/>
        </w:rPr>
        <w:t xml:space="preserve">identified should be unique to the learner as </w:t>
      </w:r>
      <w:r w:rsidR="00E0210E" w:rsidRPr="00715A60">
        <w:rPr>
          <w:rFonts w:ascii="Times New Roman" w:hAnsi="Times New Roman" w:cs="Times New Roman"/>
          <w:sz w:val="22"/>
          <w:szCs w:val="22"/>
        </w:rPr>
        <w:t>resources should motivate learners (</w:t>
      </w:r>
      <w:proofErr w:type="spellStart"/>
      <w:r w:rsidR="00E0210E" w:rsidRPr="00715A60">
        <w:rPr>
          <w:rFonts w:ascii="Times New Roman" w:hAnsi="Times New Roman" w:cs="Times New Roman"/>
          <w:sz w:val="22"/>
          <w:szCs w:val="22"/>
        </w:rPr>
        <w:t>Mistery</w:t>
      </w:r>
      <w:proofErr w:type="spellEnd"/>
      <w:r w:rsidR="00E0210E" w:rsidRPr="00715A60">
        <w:rPr>
          <w:rFonts w:ascii="Times New Roman" w:hAnsi="Times New Roman" w:cs="Times New Roman"/>
          <w:sz w:val="22"/>
          <w:szCs w:val="22"/>
        </w:rPr>
        <w:t xml:space="preserve"> and </w:t>
      </w:r>
      <w:proofErr w:type="spellStart"/>
      <w:r w:rsidR="00E0210E" w:rsidRPr="00715A60">
        <w:rPr>
          <w:rFonts w:ascii="Times New Roman" w:hAnsi="Times New Roman" w:cs="Times New Roman"/>
          <w:sz w:val="22"/>
          <w:szCs w:val="22"/>
        </w:rPr>
        <w:t>Sood</w:t>
      </w:r>
      <w:proofErr w:type="spellEnd"/>
      <w:r w:rsidR="00E0210E" w:rsidRPr="00715A60">
        <w:rPr>
          <w:rFonts w:ascii="Times New Roman" w:hAnsi="Times New Roman" w:cs="Times New Roman"/>
          <w:sz w:val="22"/>
          <w:szCs w:val="22"/>
        </w:rPr>
        <w:t>, 2015</w:t>
      </w:r>
      <w:r w:rsidR="004C3CAE" w:rsidRPr="00715A60">
        <w:rPr>
          <w:rFonts w:ascii="Times New Roman" w:hAnsi="Times New Roman" w:cs="Times New Roman"/>
          <w:sz w:val="22"/>
          <w:szCs w:val="22"/>
        </w:rPr>
        <w:t>).</w:t>
      </w:r>
      <w:r w:rsidR="004D1AC5">
        <w:rPr>
          <w:rFonts w:ascii="Times New Roman" w:hAnsi="Times New Roman" w:cs="Times New Roman"/>
          <w:sz w:val="22"/>
          <w:szCs w:val="22"/>
        </w:rPr>
        <w:t xml:space="preserve"> This suggests that further respondents would have provided a holistic view of beneficial strategies used for</w:t>
      </w:r>
      <w:r w:rsidR="00ED0671">
        <w:rPr>
          <w:rFonts w:ascii="Times New Roman" w:hAnsi="Times New Roman" w:cs="Times New Roman"/>
          <w:sz w:val="22"/>
          <w:szCs w:val="22"/>
        </w:rPr>
        <w:t xml:space="preserve"> a number of learners with EAL.</w:t>
      </w:r>
    </w:p>
    <w:p w14:paraId="53DB62CD" w14:textId="5ED9833B" w:rsidR="00715A60" w:rsidRPr="00715A60" w:rsidRDefault="00715A60" w:rsidP="004C3593">
      <w:pPr>
        <w:spacing w:line="360" w:lineRule="auto"/>
        <w:jc w:val="both"/>
        <w:rPr>
          <w:rFonts w:ascii="Times New Roman" w:hAnsi="Times New Roman" w:cs="Times New Roman"/>
          <w:sz w:val="22"/>
          <w:szCs w:val="22"/>
          <w:u w:val="single"/>
        </w:rPr>
      </w:pPr>
      <w:r w:rsidRPr="00715A60">
        <w:rPr>
          <w:rFonts w:ascii="Times New Roman" w:hAnsi="Times New Roman" w:cs="Times New Roman"/>
          <w:sz w:val="22"/>
          <w:szCs w:val="22"/>
          <w:u w:val="single"/>
        </w:rPr>
        <w:t>Figure 9:</w:t>
      </w:r>
    </w:p>
    <w:p w14:paraId="226A30A9" w14:textId="23AF61A1" w:rsidR="00715A60" w:rsidRPr="00715A60" w:rsidRDefault="001A0E9D" w:rsidP="004C3593">
      <w:pPr>
        <w:spacing w:line="360" w:lineRule="auto"/>
        <w:jc w:val="both"/>
        <w:rPr>
          <w:rFonts w:ascii="Times New Roman" w:hAnsi="Times New Roman" w:cs="Times New Roman"/>
          <w:sz w:val="22"/>
          <w:szCs w:val="22"/>
          <w:u w:val="single"/>
        </w:rPr>
      </w:pPr>
      <w:r>
        <w:rPr>
          <w:noProof/>
          <w:lang w:eastAsia="en-GB"/>
        </w:rPr>
        <w:drawing>
          <wp:anchor distT="0" distB="0" distL="114300" distR="114300" simplePos="0" relativeHeight="251672576" behindDoc="0" locked="0" layoutInCell="1" allowOverlap="1" wp14:anchorId="5D8D97EB" wp14:editId="6EB1361E">
            <wp:simplePos x="0" y="0"/>
            <wp:positionH relativeFrom="column">
              <wp:posOffset>735481</wp:posOffset>
            </wp:positionH>
            <wp:positionV relativeFrom="paragraph">
              <wp:posOffset>109635</wp:posOffset>
            </wp:positionV>
            <wp:extent cx="3937635" cy="2512060"/>
            <wp:effectExtent l="0" t="0" r="24765" b="2540"/>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598C6558" w14:textId="77777777" w:rsidR="00715A60" w:rsidRPr="00715A60" w:rsidRDefault="00715A60" w:rsidP="004C3593">
      <w:pPr>
        <w:spacing w:line="360" w:lineRule="auto"/>
        <w:jc w:val="both"/>
        <w:rPr>
          <w:rFonts w:ascii="Times New Roman" w:hAnsi="Times New Roman" w:cs="Times New Roman"/>
          <w:sz w:val="22"/>
          <w:szCs w:val="22"/>
          <w:u w:val="single"/>
        </w:rPr>
      </w:pPr>
    </w:p>
    <w:p w14:paraId="7A18C4EB" w14:textId="25E029C6" w:rsidR="00715A60" w:rsidRPr="00715A60" w:rsidRDefault="00715A60" w:rsidP="004C3593">
      <w:pPr>
        <w:spacing w:line="360" w:lineRule="auto"/>
        <w:jc w:val="both"/>
        <w:rPr>
          <w:rFonts w:ascii="Times New Roman" w:hAnsi="Times New Roman" w:cs="Times New Roman"/>
          <w:sz w:val="22"/>
          <w:szCs w:val="22"/>
          <w:u w:val="single"/>
        </w:rPr>
      </w:pPr>
    </w:p>
    <w:p w14:paraId="5413B24C" w14:textId="77777777" w:rsidR="00715A60" w:rsidRPr="00715A60" w:rsidRDefault="00715A60" w:rsidP="004C3593">
      <w:pPr>
        <w:spacing w:line="360" w:lineRule="auto"/>
        <w:jc w:val="both"/>
        <w:rPr>
          <w:rFonts w:ascii="Times New Roman" w:hAnsi="Times New Roman" w:cs="Times New Roman"/>
          <w:sz w:val="22"/>
          <w:szCs w:val="22"/>
          <w:u w:val="single"/>
        </w:rPr>
      </w:pPr>
    </w:p>
    <w:p w14:paraId="12ABF4CA" w14:textId="77777777" w:rsidR="00715A60" w:rsidRPr="00715A60" w:rsidRDefault="00715A60" w:rsidP="004C3593">
      <w:pPr>
        <w:spacing w:line="360" w:lineRule="auto"/>
        <w:jc w:val="both"/>
        <w:rPr>
          <w:rFonts w:ascii="Times New Roman" w:hAnsi="Times New Roman" w:cs="Times New Roman"/>
          <w:sz w:val="22"/>
          <w:szCs w:val="22"/>
          <w:u w:val="single"/>
        </w:rPr>
      </w:pPr>
    </w:p>
    <w:p w14:paraId="69DAA16D" w14:textId="77777777" w:rsidR="00715A60" w:rsidRPr="00715A60" w:rsidRDefault="00715A60" w:rsidP="004C3593">
      <w:pPr>
        <w:spacing w:line="360" w:lineRule="auto"/>
        <w:jc w:val="both"/>
        <w:rPr>
          <w:rFonts w:ascii="Times New Roman" w:hAnsi="Times New Roman" w:cs="Times New Roman"/>
          <w:sz w:val="22"/>
          <w:szCs w:val="22"/>
          <w:u w:val="single"/>
        </w:rPr>
      </w:pPr>
    </w:p>
    <w:p w14:paraId="036FCDB5" w14:textId="77777777" w:rsidR="00715A60" w:rsidRPr="00715A60" w:rsidRDefault="00715A60" w:rsidP="004C3593">
      <w:pPr>
        <w:spacing w:line="360" w:lineRule="auto"/>
        <w:jc w:val="both"/>
        <w:rPr>
          <w:rFonts w:ascii="Times New Roman" w:hAnsi="Times New Roman" w:cs="Times New Roman"/>
          <w:sz w:val="22"/>
          <w:szCs w:val="22"/>
          <w:u w:val="single"/>
        </w:rPr>
      </w:pPr>
    </w:p>
    <w:p w14:paraId="7BFB0108" w14:textId="77777777" w:rsidR="00F21715" w:rsidRDefault="00F21715" w:rsidP="000F66BA">
      <w:pPr>
        <w:spacing w:line="360" w:lineRule="auto"/>
        <w:jc w:val="both"/>
        <w:rPr>
          <w:rFonts w:ascii="Times New Roman" w:hAnsi="Times New Roman" w:cs="Times New Roman"/>
          <w:sz w:val="22"/>
          <w:szCs w:val="22"/>
          <w:u w:val="single"/>
        </w:rPr>
      </w:pPr>
    </w:p>
    <w:p w14:paraId="7B29F2A3" w14:textId="77777777" w:rsidR="001A0E9D" w:rsidRDefault="001A0E9D" w:rsidP="000F66BA">
      <w:pPr>
        <w:spacing w:line="360" w:lineRule="auto"/>
        <w:jc w:val="both"/>
        <w:rPr>
          <w:rFonts w:ascii="Times New Roman" w:hAnsi="Times New Roman" w:cs="Times New Roman"/>
          <w:sz w:val="22"/>
          <w:szCs w:val="22"/>
          <w:u w:val="single"/>
        </w:rPr>
      </w:pPr>
    </w:p>
    <w:p w14:paraId="67FB7DAB" w14:textId="77777777" w:rsidR="001A0E9D" w:rsidRDefault="001A0E9D" w:rsidP="000F66BA">
      <w:pPr>
        <w:spacing w:line="360" w:lineRule="auto"/>
        <w:jc w:val="both"/>
        <w:rPr>
          <w:rFonts w:ascii="Times New Roman" w:hAnsi="Times New Roman" w:cs="Times New Roman"/>
          <w:sz w:val="22"/>
          <w:szCs w:val="22"/>
          <w:u w:val="single"/>
        </w:rPr>
      </w:pPr>
    </w:p>
    <w:p w14:paraId="3610F086" w14:textId="77777777" w:rsidR="001A0E9D" w:rsidRDefault="001A0E9D" w:rsidP="000F66BA">
      <w:pPr>
        <w:spacing w:line="360" w:lineRule="auto"/>
        <w:jc w:val="both"/>
        <w:rPr>
          <w:rFonts w:ascii="Times New Roman" w:hAnsi="Times New Roman" w:cs="Times New Roman"/>
          <w:sz w:val="22"/>
          <w:szCs w:val="22"/>
          <w:u w:val="single"/>
        </w:rPr>
      </w:pPr>
    </w:p>
    <w:p w14:paraId="42E811A2" w14:textId="77777777" w:rsidR="001A0E9D" w:rsidRPr="00715A60" w:rsidRDefault="001A0E9D" w:rsidP="000F66BA">
      <w:pPr>
        <w:spacing w:line="360" w:lineRule="auto"/>
        <w:jc w:val="both"/>
        <w:rPr>
          <w:rFonts w:ascii="Times New Roman" w:hAnsi="Times New Roman" w:cs="Times New Roman"/>
          <w:sz w:val="22"/>
          <w:szCs w:val="22"/>
          <w:u w:val="single"/>
        </w:rPr>
      </w:pPr>
    </w:p>
    <w:p w14:paraId="4044BA09" w14:textId="46700539" w:rsidR="00F21715" w:rsidRPr="00715A60" w:rsidRDefault="003A093F" w:rsidP="003D435F">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Developing the learners</w:t>
      </w:r>
      <w:r w:rsidR="0025561F" w:rsidRPr="00715A60">
        <w:rPr>
          <w:rFonts w:ascii="Times New Roman" w:hAnsi="Times New Roman" w:cs="Times New Roman"/>
          <w:sz w:val="22"/>
          <w:szCs w:val="22"/>
        </w:rPr>
        <w:t>’</w:t>
      </w:r>
      <w:r w:rsidRPr="00715A60">
        <w:rPr>
          <w:rFonts w:ascii="Times New Roman" w:hAnsi="Times New Roman" w:cs="Times New Roman"/>
          <w:sz w:val="22"/>
          <w:szCs w:val="22"/>
        </w:rPr>
        <w:t xml:space="preserve"> first language alongside English is critical as </w:t>
      </w:r>
      <w:proofErr w:type="spellStart"/>
      <w:r w:rsidRPr="00715A60">
        <w:rPr>
          <w:rFonts w:ascii="Times New Roman" w:hAnsi="Times New Roman" w:cs="Times New Roman"/>
          <w:sz w:val="22"/>
          <w:szCs w:val="22"/>
        </w:rPr>
        <w:t>Conteh</w:t>
      </w:r>
      <w:proofErr w:type="spellEnd"/>
      <w:r w:rsidRPr="00715A60">
        <w:rPr>
          <w:rFonts w:ascii="Times New Roman" w:hAnsi="Times New Roman" w:cs="Times New Roman"/>
          <w:sz w:val="22"/>
          <w:szCs w:val="22"/>
        </w:rPr>
        <w:t xml:space="preserve"> (2015) suggests that language learning is a gradual process and therefore the first language should be supported.</w:t>
      </w:r>
      <w:r w:rsidR="003D435F" w:rsidRPr="00715A60">
        <w:rPr>
          <w:rFonts w:ascii="Times New Roman" w:hAnsi="Times New Roman" w:cs="Times New Roman"/>
          <w:sz w:val="22"/>
          <w:szCs w:val="22"/>
        </w:rPr>
        <w:t xml:space="preserve"> Cummins (2001) recognises within his Dual Iceberg Theory that learners are not required to learn a concept in both languages.</w:t>
      </w:r>
      <w:r w:rsidR="00637EE7" w:rsidRPr="00715A60">
        <w:rPr>
          <w:rFonts w:ascii="Times New Roman" w:hAnsi="Times New Roman" w:cs="Times New Roman"/>
          <w:sz w:val="22"/>
          <w:szCs w:val="22"/>
        </w:rPr>
        <w:t xml:space="preserve"> </w:t>
      </w:r>
      <w:r w:rsidR="0025561F" w:rsidRPr="00715A60">
        <w:rPr>
          <w:rFonts w:ascii="Times New Roman" w:hAnsi="Times New Roman" w:cs="Times New Roman"/>
          <w:sz w:val="22"/>
          <w:szCs w:val="22"/>
        </w:rPr>
        <w:t xml:space="preserve">Therefore, developing the learners’ first language will allow learners to </w:t>
      </w:r>
      <w:r w:rsidR="00DA6B25" w:rsidRPr="00715A60">
        <w:rPr>
          <w:rFonts w:ascii="Times New Roman" w:hAnsi="Times New Roman" w:cs="Times New Roman"/>
          <w:sz w:val="22"/>
          <w:szCs w:val="22"/>
        </w:rPr>
        <w:t xml:space="preserve">apply </w:t>
      </w:r>
      <w:r w:rsidR="0025561F" w:rsidRPr="00715A60">
        <w:rPr>
          <w:rFonts w:ascii="Times New Roman" w:hAnsi="Times New Roman" w:cs="Times New Roman"/>
          <w:sz w:val="22"/>
          <w:szCs w:val="22"/>
        </w:rPr>
        <w:t xml:space="preserve">their </w:t>
      </w:r>
      <w:r w:rsidR="00BF16E6" w:rsidRPr="00715A60">
        <w:rPr>
          <w:rFonts w:ascii="Times New Roman" w:hAnsi="Times New Roman" w:cs="Times New Roman"/>
          <w:sz w:val="22"/>
          <w:szCs w:val="22"/>
        </w:rPr>
        <w:t>knowledge</w:t>
      </w:r>
      <w:r w:rsidR="00DA6B25" w:rsidRPr="00715A60">
        <w:rPr>
          <w:rFonts w:ascii="Times New Roman" w:hAnsi="Times New Roman" w:cs="Times New Roman"/>
          <w:sz w:val="22"/>
          <w:szCs w:val="22"/>
        </w:rPr>
        <w:t xml:space="preserve"> </w:t>
      </w:r>
      <w:r w:rsidR="00DD76B4" w:rsidRPr="00715A60">
        <w:rPr>
          <w:rFonts w:ascii="Times New Roman" w:hAnsi="Times New Roman" w:cs="Times New Roman"/>
          <w:sz w:val="22"/>
          <w:szCs w:val="22"/>
        </w:rPr>
        <w:t xml:space="preserve">to help them achieve a task. </w:t>
      </w:r>
      <w:r w:rsidR="00637EE7" w:rsidRPr="00715A60">
        <w:rPr>
          <w:rFonts w:ascii="Times New Roman" w:hAnsi="Times New Roman" w:cs="Times New Roman"/>
          <w:sz w:val="22"/>
          <w:szCs w:val="22"/>
        </w:rPr>
        <w:t>I</w:t>
      </w:r>
      <w:r w:rsidR="004D4CED" w:rsidRPr="00715A60">
        <w:rPr>
          <w:rFonts w:ascii="Times New Roman" w:hAnsi="Times New Roman" w:cs="Times New Roman"/>
          <w:sz w:val="22"/>
          <w:szCs w:val="22"/>
        </w:rPr>
        <w:t xml:space="preserve">t is important to </w:t>
      </w:r>
      <w:r w:rsidR="00210B66" w:rsidRPr="00715A60">
        <w:rPr>
          <w:rFonts w:ascii="Times New Roman" w:hAnsi="Times New Roman" w:cs="Times New Roman"/>
          <w:sz w:val="22"/>
          <w:szCs w:val="22"/>
        </w:rPr>
        <w:t>recognise</w:t>
      </w:r>
      <w:r w:rsidR="001F47C2" w:rsidRPr="00715A60">
        <w:rPr>
          <w:rFonts w:ascii="Times New Roman" w:hAnsi="Times New Roman" w:cs="Times New Roman"/>
          <w:sz w:val="22"/>
          <w:szCs w:val="22"/>
        </w:rPr>
        <w:t xml:space="preserve"> that </w:t>
      </w:r>
      <w:r w:rsidR="00210B66" w:rsidRPr="00715A60">
        <w:rPr>
          <w:rFonts w:ascii="Times New Roman" w:hAnsi="Times New Roman" w:cs="Times New Roman"/>
          <w:sz w:val="22"/>
          <w:szCs w:val="22"/>
        </w:rPr>
        <w:t>only 22% of</w:t>
      </w:r>
      <w:r w:rsidR="001F47C2" w:rsidRPr="00715A60">
        <w:rPr>
          <w:rFonts w:ascii="Times New Roman" w:hAnsi="Times New Roman" w:cs="Times New Roman"/>
          <w:sz w:val="22"/>
          <w:szCs w:val="22"/>
        </w:rPr>
        <w:t xml:space="preserve"> respondents </w:t>
      </w:r>
      <w:r w:rsidR="00210B66" w:rsidRPr="00715A60">
        <w:rPr>
          <w:rFonts w:ascii="Times New Roman" w:hAnsi="Times New Roman" w:cs="Times New Roman"/>
          <w:sz w:val="22"/>
          <w:szCs w:val="22"/>
        </w:rPr>
        <w:t xml:space="preserve">disclosed that they </w:t>
      </w:r>
      <w:r w:rsidR="001F47C2" w:rsidRPr="00715A60">
        <w:rPr>
          <w:rFonts w:ascii="Times New Roman" w:hAnsi="Times New Roman" w:cs="Times New Roman"/>
          <w:sz w:val="22"/>
          <w:szCs w:val="22"/>
        </w:rPr>
        <w:t>support the learners’ first language</w:t>
      </w:r>
      <w:r w:rsidR="003D435F" w:rsidRPr="00715A60">
        <w:rPr>
          <w:rFonts w:ascii="Times New Roman" w:hAnsi="Times New Roman" w:cs="Times New Roman"/>
          <w:sz w:val="22"/>
          <w:szCs w:val="22"/>
        </w:rPr>
        <w:t xml:space="preserve"> which was </w:t>
      </w:r>
      <w:r w:rsidR="000B58E5" w:rsidRPr="00715A60">
        <w:rPr>
          <w:rFonts w:ascii="Times New Roman" w:hAnsi="Times New Roman" w:cs="Times New Roman"/>
          <w:sz w:val="22"/>
          <w:szCs w:val="22"/>
        </w:rPr>
        <w:t>extremely lower than anticipate</w:t>
      </w:r>
      <w:r w:rsidR="00881441">
        <w:rPr>
          <w:rFonts w:ascii="Times New Roman" w:hAnsi="Times New Roman" w:cs="Times New Roman"/>
          <w:sz w:val="22"/>
          <w:szCs w:val="22"/>
        </w:rPr>
        <w:t>d</w:t>
      </w:r>
      <w:r w:rsidR="004D5F53" w:rsidRPr="00715A60">
        <w:rPr>
          <w:rFonts w:ascii="Times New Roman" w:hAnsi="Times New Roman" w:cs="Times New Roman"/>
          <w:sz w:val="22"/>
          <w:szCs w:val="22"/>
        </w:rPr>
        <w:t xml:space="preserve"> which may have come as a result of lack of support provided to practitioners</w:t>
      </w:r>
      <w:r w:rsidR="001F47C2" w:rsidRPr="00715A60">
        <w:rPr>
          <w:rFonts w:ascii="Times New Roman" w:hAnsi="Times New Roman" w:cs="Times New Roman"/>
          <w:sz w:val="22"/>
          <w:szCs w:val="22"/>
        </w:rPr>
        <w:t xml:space="preserve">. </w:t>
      </w:r>
      <w:r w:rsidR="004D5F53" w:rsidRPr="00715A60">
        <w:rPr>
          <w:rFonts w:ascii="Times New Roman" w:hAnsi="Times New Roman" w:cs="Times New Roman"/>
          <w:sz w:val="22"/>
          <w:szCs w:val="22"/>
        </w:rPr>
        <w:t xml:space="preserve">These </w:t>
      </w:r>
      <w:r w:rsidR="00CB1FB9" w:rsidRPr="00715A60">
        <w:rPr>
          <w:rFonts w:ascii="Times New Roman" w:hAnsi="Times New Roman" w:cs="Times New Roman"/>
          <w:sz w:val="22"/>
          <w:szCs w:val="22"/>
        </w:rPr>
        <w:t xml:space="preserve">respondents highlighted that they promote the learners first language by using key phrases. </w:t>
      </w:r>
      <w:r w:rsidR="009C1EF3" w:rsidRPr="00715A60">
        <w:rPr>
          <w:rFonts w:ascii="Times New Roman" w:hAnsi="Times New Roman" w:cs="Times New Roman"/>
          <w:sz w:val="22"/>
          <w:szCs w:val="22"/>
        </w:rPr>
        <w:t xml:space="preserve">Cummins (2001) </w:t>
      </w:r>
      <w:r w:rsidR="00C454D3" w:rsidRPr="00715A60">
        <w:rPr>
          <w:rFonts w:ascii="Times New Roman" w:hAnsi="Times New Roman" w:cs="Times New Roman"/>
          <w:sz w:val="22"/>
          <w:szCs w:val="22"/>
        </w:rPr>
        <w:t>recognises</w:t>
      </w:r>
      <w:r w:rsidR="009C1EF3" w:rsidRPr="00715A60">
        <w:rPr>
          <w:rFonts w:ascii="Times New Roman" w:hAnsi="Times New Roman" w:cs="Times New Roman"/>
          <w:sz w:val="22"/>
          <w:szCs w:val="22"/>
        </w:rPr>
        <w:t xml:space="preserve"> the importance of developing their first </w:t>
      </w:r>
      <w:r w:rsidR="00017412" w:rsidRPr="00715A60">
        <w:rPr>
          <w:rFonts w:ascii="Times New Roman" w:hAnsi="Times New Roman" w:cs="Times New Roman"/>
          <w:sz w:val="22"/>
          <w:szCs w:val="22"/>
        </w:rPr>
        <w:t>language</w:t>
      </w:r>
      <w:r w:rsidR="009C1EF3" w:rsidRPr="00715A60">
        <w:rPr>
          <w:rFonts w:ascii="Times New Roman" w:hAnsi="Times New Roman" w:cs="Times New Roman"/>
          <w:sz w:val="22"/>
          <w:szCs w:val="22"/>
        </w:rPr>
        <w:t xml:space="preserve"> is important for inclusion as he suggests that learners develop their language used for communication prior to developing their</w:t>
      </w:r>
      <w:r w:rsidR="00C454D3" w:rsidRPr="00715A60">
        <w:rPr>
          <w:rFonts w:ascii="Times New Roman" w:hAnsi="Times New Roman" w:cs="Times New Roman"/>
          <w:sz w:val="22"/>
          <w:szCs w:val="22"/>
        </w:rPr>
        <w:t xml:space="preserve"> language used for education</w:t>
      </w:r>
      <w:r w:rsidR="00CB1FB9" w:rsidRPr="00715A60">
        <w:rPr>
          <w:rFonts w:ascii="Times New Roman" w:hAnsi="Times New Roman" w:cs="Times New Roman"/>
          <w:sz w:val="22"/>
          <w:szCs w:val="22"/>
        </w:rPr>
        <w:t xml:space="preserve">. </w:t>
      </w:r>
      <w:r w:rsidR="00C60374" w:rsidRPr="00715A60">
        <w:rPr>
          <w:rFonts w:ascii="Times New Roman" w:hAnsi="Times New Roman" w:cs="Times New Roman"/>
          <w:sz w:val="22"/>
          <w:szCs w:val="22"/>
        </w:rPr>
        <w:t xml:space="preserve">This can develop the learners’ confidence as a result of the familiar use of language used (Crosse, 2007). </w:t>
      </w:r>
      <w:r w:rsidR="00F525FE" w:rsidRPr="00715A60">
        <w:rPr>
          <w:rFonts w:ascii="Times New Roman" w:hAnsi="Times New Roman" w:cs="Times New Roman"/>
          <w:sz w:val="22"/>
          <w:szCs w:val="22"/>
        </w:rPr>
        <w:t xml:space="preserve">Nevertheless, research suggests that learners </w:t>
      </w:r>
      <w:r w:rsidR="0025561F" w:rsidRPr="00715A60">
        <w:rPr>
          <w:rFonts w:ascii="Times New Roman" w:hAnsi="Times New Roman" w:cs="Times New Roman"/>
          <w:sz w:val="22"/>
          <w:szCs w:val="22"/>
        </w:rPr>
        <w:t xml:space="preserve">of EAL </w:t>
      </w:r>
      <w:r w:rsidR="00F525FE" w:rsidRPr="00715A60">
        <w:rPr>
          <w:rFonts w:ascii="Times New Roman" w:hAnsi="Times New Roman" w:cs="Times New Roman"/>
          <w:sz w:val="22"/>
          <w:szCs w:val="22"/>
        </w:rPr>
        <w:t>outnumber individuals who do by three times, thus, a number of practitioners</w:t>
      </w:r>
      <w:r w:rsidR="0025561F" w:rsidRPr="00715A60">
        <w:rPr>
          <w:rFonts w:ascii="Times New Roman" w:hAnsi="Times New Roman" w:cs="Times New Roman"/>
          <w:sz w:val="22"/>
          <w:szCs w:val="22"/>
        </w:rPr>
        <w:t xml:space="preserve"> find it difficult to support the </w:t>
      </w:r>
      <w:r w:rsidR="00F525FE" w:rsidRPr="00715A60">
        <w:rPr>
          <w:rFonts w:ascii="Times New Roman" w:hAnsi="Times New Roman" w:cs="Times New Roman"/>
          <w:sz w:val="22"/>
          <w:szCs w:val="22"/>
        </w:rPr>
        <w:t>different language</w:t>
      </w:r>
      <w:r w:rsidR="0025561F" w:rsidRPr="00715A60">
        <w:rPr>
          <w:rFonts w:ascii="Times New Roman" w:hAnsi="Times New Roman" w:cs="Times New Roman"/>
          <w:sz w:val="22"/>
          <w:szCs w:val="22"/>
        </w:rPr>
        <w:t>s</w:t>
      </w:r>
      <w:r w:rsidR="00F525FE" w:rsidRPr="00715A60">
        <w:rPr>
          <w:rFonts w:ascii="Times New Roman" w:hAnsi="Times New Roman" w:cs="Times New Roman"/>
          <w:sz w:val="22"/>
          <w:szCs w:val="22"/>
        </w:rPr>
        <w:t xml:space="preserve"> spoken by learners with EAL (</w:t>
      </w:r>
      <w:proofErr w:type="spellStart"/>
      <w:r w:rsidR="00F525FE" w:rsidRPr="00715A60">
        <w:rPr>
          <w:rFonts w:ascii="Times New Roman" w:hAnsi="Times New Roman" w:cs="Times New Roman"/>
          <w:sz w:val="22"/>
          <w:szCs w:val="22"/>
        </w:rPr>
        <w:t>Conteh</w:t>
      </w:r>
      <w:proofErr w:type="spellEnd"/>
      <w:r w:rsidR="00F525FE" w:rsidRPr="00715A60">
        <w:rPr>
          <w:rFonts w:ascii="Times New Roman" w:hAnsi="Times New Roman" w:cs="Times New Roman"/>
          <w:sz w:val="22"/>
          <w:szCs w:val="22"/>
        </w:rPr>
        <w:t xml:space="preserve">, 2015). </w:t>
      </w:r>
      <w:r w:rsidR="0025561F" w:rsidRPr="00715A60">
        <w:rPr>
          <w:rFonts w:ascii="Times New Roman" w:hAnsi="Times New Roman" w:cs="Times New Roman"/>
          <w:sz w:val="22"/>
          <w:szCs w:val="22"/>
        </w:rPr>
        <w:t>Yet, a</w:t>
      </w:r>
      <w:r w:rsidR="003D435F" w:rsidRPr="00715A60">
        <w:rPr>
          <w:rFonts w:ascii="Times New Roman" w:hAnsi="Times New Roman" w:cs="Times New Roman"/>
          <w:sz w:val="22"/>
          <w:szCs w:val="22"/>
        </w:rPr>
        <w:t xml:space="preserve">s researched by Hall et al. (2001), learners with EAL are not </w:t>
      </w:r>
      <w:r w:rsidR="003D435F" w:rsidRPr="00715A60">
        <w:rPr>
          <w:rFonts w:ascii="Times New Roman" w:hAnsi="Times New Roman" w:cs="Times New Roman"/>
          <w:sz w:val="22"/>
          <w:szCs w:val="22"/>
        </w:rPr>
        <w:lastRenderedPageBreak/>
        <w:t>necessarily fluent in both languages, thus,</w:t>
      </w:r>
      <w:r w:rsidR="0025561F" w:rsidRPr="00715A60">
        <w:rPr>
          <w:rFonts w:ascii="Times New Roman" w:hAnsi="Times New Roman" w:cs="Times New Roman"/>
          <w:sz w:val="22"/>
          <w:szCs w:val="22"/>
        </w:rPr>
        <w:t xml:space="preserve"> they need both language</w:t>
      </w:r>
      <w:r w:rsidR="00765C4A">
        <w:rPr>
          <w:rFonts w:ascii="Times New Roman" w:hAnsi="Times New Roman" w:cs="Times New Roman"/>
          <w:sz w:val="22"/>
          <w:szCs w:val="22"/>
        </w:rPr>
        <w:t>s</w:t>
      </w:r>
      <w:r w:rsidR="0025561F" w:rsidRPr="00715A60">
        <w:rPr>
          <w:rFonts w:ascii="Times New Roman" w:hAnsi="Times New Roman" w:cs="Times New Roman"/>
          <w:sz w:val="22"/>
          <w:szCs w:val="22"/>
        </w:rPr>
        <w:t xml:space="preserve"> to communicate. Consequently, i</w:t>
      </w:r>
      <w:r w:rsidR="003D435F" w:rsidRPr="00715A60">
        <w:rPr>
          <w:rFonts w:ascii="Times New Roman" w:hAnsi="Times New Roman" w:cs="Times New Roman"/>
          <w:sz w:val="22"/>
          <w:szCs w:val="22"/>
        </w:rPr>
        <w:t xml:space="preserve">ntroducing the learners second language will not interfere (Cummins, 2001; </w:t>
      </w:r>
      <w:proofErr w:type="spellStart"/>
      <w:r w:rsidR="003D435F" w:rsidRPr="00715A60">
        <w:rPr>
          <w:rFonts w:ascii="Times New Roman" w:hAnsi="Times New Roman" w:cs="Times New Roman"/>
          <w:sz w:val="22"/>
          <w:szCs w:val="22"/>
        </w:rPr>
        <w:t>Garcìa</w:t>
      </w:r>
      <w:proofErr w:type="spellEnd"/>
      <w:r w:rsidR="003D435F" w:rsidRPr="00715A60">
        <w:rPr>
          <w:rFonts w:ascii="Times New Roman" w:hAnsi="Times New Roman" w:cs="Times New Roman"/>
          <w:sz w:val="22"/>
          <w:szCs w:val="22"/>
        </w:rPr>
        <w:t xml:space="preserve">, 2009). </w:t>
      </w:r>
    </w:p>
    <w:p w14:paraId="2710E4C8" w14:textId="77777777" w:rsidR="000B58E5" w:rsidRPr="00715A60" w:rsidRDefault="000B58E5" w:rsidP="003D435F">
      <w:pPr>
        <w:spacing w:line="360" w:lineRule="auto"/>
        <w:jc w:val="both"/>
        <w:rPr>
          <w:rFonts w:ascii="Times New Roman" w:hAnsi="Times New Roman" w:cs="Times New Roman"/>
          <w:sz w:val="22"/>
          <w:szCs w:val="22"/>
        </w:rPr>
      </w:pPr>
    </w:p>
    <w:p w14:paraId="3BC43D57" w14:textId="5F9DC9F4" w:rsidR="00010E2E" w:rsidRPr="00715A60" w:rsidRDefault="00010E2E" w:rsidP="000F66BA">
      <w:pPr>
        <w:spacing w:line="360" w:lineRule="auto"/>
        <w:jc w:val="both"/>
        <w:rPr>
          <w:rFonts w:ascii="Times New Roman" w:hAnsi="Times New Roman" w:cs="Times New Roman"/>
          <w:sz w:val="22"/>
          <w:szCs w:val="22"/>
        </w:rPr>
      </w:pPr>
      <w:r w:rsidRPr="00715A60">
        <w:rPr>
          <w:rFonts w:ascii="Times New Roman" w:hAnsi="Times New Roman" w:cs="Times New Roman"/>
          <w:sz w:val="22"/>
          <w:szCs w:val="22"/>
        </w:rPr>
        <w:t>Overall, the method of triangulation of research has granted a deeper knowledge and understanding of learners with EAL in Wales. Having acknowledged barriers to learner that affect learners with EAL will enc</w:t>
      </w:r>
      <w:r w:rsidR="00EB5D00">
        <w:rPr>
          <w:rFonts w:ascii="Times New Roman" w:hAnsi="Times New Roman" w:cs="Times New Roman"/>
          <w:sz w:val="22"/>
          <w:szCs w:val="22"/>
        </w:rPr>
        <w:t>ourage e</w:t>
      </w:r>
      <w:r w:rsidRPr="00715A60">
        <w:rPr>
          <w:rFonts w:ascii="Times New Roman" w:hAnsi="Times New Roman" w:cs="Times New Roman"/>
          <w:sz w:val="22"/>
          <w:szCs w:val="22"/>
        </w:rPr>
        <w:t xml:space="preserve">ffective future provisions to commence </w:t>
      </w:r>
      <w:r w:rsidR="00312E87" w:rsidRPr="00715A60">
        <w:rPr>
          <w:rFonts w:ascii="Times New Roman" w:hAnsi="Times New Roman" w:cs="Times New Roman"/>
          <w:sz w:val="22"/>
          <w:szCs w:val="22"/>
        </w:rPr>
        <w:t xml:space="preserve">to be </w:t>
      </w:r>
      <w:r w:rsidRPr="00715A60">
        <w:rPr>
          <w:rFonts w:ascii="Times New Roman" w:hAnsi="Times New Roman" w:cs="Times New Roman"/>
          <w:sz w:val="22"/>
          <w:szCs w:val="22"/>
        </w:rPr>
        <w:t>perform</w:t>
      </w:r>
      <w:r w:rsidR="00312E87" w:rsidRPr="00715A60">
        <w:rPr>
          <w:rFonts w:ascii="Times New Roman" w:hAnsi="Times New Roman" w:cs="Times New Roman"/>
          <w:sz w:val="22"/>
          <w:szCs w:val="22"/>
        </w:rPr>
        <w:t xml:space="preserve">ed by each member of the group, </w:t>
      </w:r>
      <w:r w:rsidR="00DB0BB7" w:rsidRPr="00715A60">
        <w:rPr>
          <w:rFonts w:ascii="Times New Roman" w:hAnsi="Times New Roman" w:cs="Times New Roman"/>
          <w:sz w:val="22"/>
          <w:szCs w:val="22"/>
        </w:rPr>
        <w:t xml:space="preserve">a requirement disclosed </w:t>
      </w:r>
      <w:r w:rsidR="00312E87" w:rsidRPr="00715A60">
        <w:rPr>
          <w:rFonts w:ascii="Times New Roman" w:hAnsi="Times New Roman" w:cs="Times New Roman"/>
          <w:sz w:val="22"/>
          <w:szCs w:val="22"/>
        </w:rPr>
        <w:t>within</w:t>
      </w:r>
      <w:r w:rsidR="00DB0BB7" w:rsidRPr="00715A60">
        <w:rPr>
          <w:rFonts w:ascii="Times New Roman" w:hAnsi="Times New Roman" w:cs="Times New Roman"/>
          <w:sz w:val="22"/>
          <w:szCs w:val="22"/>
        </w:rPr>
        <w:t xml:space="preserve"> QTS S1.1. </w:t>
      </w:r>
      <w:r w:rsidR="00926502">
        <w:rPr>
          <w:rFonts w:ascii="Times New Roman" w:hAnsi="Times New Roman" w:cs="Times New Roman"/>
          <w:sz w:val="22"/>
          <w:szCs w:val="22"/>
        </w:rPr>
        <w:t>Thus, f</w:t>
      </w:r>
      <w:r w:rsidR="00926502" w:rsidRPr="00715A60">
        <w:rPr>
          <w:rFonts w:ascii="Times New Roman" w:hAnsi="Times New Roman" w:cs="Times New Roman"/>
          <w:sz w:val="22"/>
          <w:szCs w:val="22"/>
        </w:rPr>
        <w:t xml:space="preserve">uture PTE will provide learners a “meaningful education which will foster independence and inclusion in society as a whole” (WG, 2010, P.3). </w:t>
      </w:r>
      <w:r w:rsidR="00926502">
        <w:rPr>
          <w:rFonts w:ascii="Times New Roman" w:hAnsi="Times New Roman" w:cs="Times New Roman"/>
          <w:sz w:val="22"/>
          <w:szCs w:val="22"/>
        </w:rPr>
        <w:t>Upon revision, f</w:t>
      </w:r>
      <w:r w:rsidR="00DB0BB7" w:rsidRPr="00715A60">
        <w:rPr>
          <w:rFonts w:ascii="Times New Roman" w:hAnsi="Times New Roman" w:cs="Times New Roman"/>
          <w:sz w:val="22"/>
          <w:szCs w:val="22"/>
        </w:rPr>
        <w:t xml:space="preserve">urther development of our knowledge could have been achieved in this field through the use of distributing a greater </w:t>
      </w:r>
      <w:r w:rsidR="00926502" w:rsidRPr="00715A60">
        <w:rPr>
          <w:rFonts w:ascii="Times New Roman" w:hAnsi="Times New Roman" w:cs="Times New Roman"/>
          <w:sz w:val="22"/>
          <w:szCs w:val="22"/>
        </w:rPr>
        <w:t>number</w:t>
      </w:r>
      <w:r w:rsidR="00DB0BB7" w:rsidRPr="00715A60">
        <w:rPr>
          <w:rFonts w:ascii="Times New Roman" w:hAnsi="Times New Roman" w:cs="Times New Roman"/>
          <w:sz w:val="22"/>
          <w:szCs w:val="22"/>
        </w:rPr>
        <w:t xml:space="preserve"> of questionnai</w:t>
      </w:r>
      <w:r w:rsidR="002F08AE">
        <w:rPr>
          <w:rFonts w:ascii="Times New Roman" w:hAnsi="Times New Roman" w:cs="Times New Roman"/>
          <w:sz w:val="22"/>
          <w:szCs w:val="22"/>
        </w:rPr>
        <w:t>re</w:t>
      </w:r>
      <w:r w:rsidR="00926502">
        <w:rPr>
          <w:rFonts w:ascii="Times New Roman" w:hAnsi="Times New Roman" w:cs="Times New Roman"/>
          <w:sz w:val="22"/>
          <w:szCs w:val="22"/>
        </w:rPr>
        <w:t>s</w:t>
      </w:r>
      <w:r w:rsidR="002F08AE">
        <w:rPr>
          <w:rFonts w:ascii="Times New Roman" w:hAnsi="Times New Roman" w:cs="Times New Roman"/>
          <w:sz w:val="22"/>
          <w:szCs w:val="22"/>
        </w:rPr>
        <w:t xml:space="preserve"> by hand to other local counties</w:t>
      </w:r>
      <w:r w:rsidR="00926502">
        <w:rPr>
          <w:rFonts w:ascii="Times New Roman" w:hAnsi="Times New Roman" w:cs="Times New Roman"/>
          <w:sz w:val="22"/>
          <w:szCs w:val="22"/>
        </w:rPr>
        <w:t>, allowing</w:t>
      </w:r>
      <w:r w:rsidR="00DB0BB7" w:rsidRPr="00715A60">
        <w:rPr>
          <w:rFonts w:ascii="Times New Roman" w:hAnsi="Times New Roman" w:cs="Times New Roman"/>
          <w:sz w:val="22"/>
          <w:szCs w:val="22"/>
        </w:rPr>
        <w:t xml:space="preserve"> us to compare the provisions in place</w:t>
      </w:r>
      <w:r w:rsidR="00CF1563" w:rsidRPr="00715A60">
        <w:rPr>
          <w:rFonts w:ascii="Times New Roman" w:hAnsi="Times New Roman" w:cs="Times New Roman"/>
          <w:sz w:val="22"/>
          <w:szCs w:val="22"/>
        </w:rPr>
        <w:t xml:space="preserve"> for learners with EAL. </w:t>
      </w:r>
      <w:r w:rsidR="009F2E50">
        <w:rPr>
          <w:rFonts w:ascii="Times New Roman" w:hAnsi="Times New Roman" w:cs="Times New Roman"/>
          <w:sz w:val="22"/>
          <w:szCs w:val="22"/>
        </w:rPr>
        <w:t>However, above challenges, t</w:t>
      </w:r>
      <w:r w:rsidR="00926502">
        <w:rPr>
          <w:rFonts w:ascii="Times New Roman" w:hAnsi="Times New Roman" w:cs="Times New Roman"/>
          <w:sz w:val="22"/>
          <w:szCs w:val="22"/>
        </w:rPr>
        <w:t xml:space="preserve">he British Council (2014) suggest that </w:t>
      </w:r>
      <w:r w:rsidR="005F78B7" w:rsidRPr="00715A60">
        <w:rPr>
          <w:rFonts w:ascii="Times New Roman" w:hAnsi="Times New Roman" w:cs="Times New Roman"/>
          <w:sz w:val="22"/>
          <w:szCs w:val="22"/>
        </w:rPr>
        <w:t>leaners with EAL provide opportunity for other learners to become aware and respect other cultures</w:t>
      </w:r>
      <w:r w:rsidR="00926502">
        <w:rPr>
          <w:rFonts w:ascii="Times New Roman" w:hAnsi="Times New Roman" w:cs="Times New Roman"/>
          <w:sz w:val="22"/>
          <w:szCs w:val="22"/>
        </w:rPr>
        <w:t>. This is</w:t>
      </w:r>
      <w:r w:rsidR="005F78B7" w:rsidRPr="00715A60">
        <w:rPr>
          <w:rFonts w:ascii="Times New Roman" w:hAnsi="Times New Roman" w:cs="Times New Roman"/>
          <w:sz w:val="22"/>
          <w:szCs w:val="22"/>
        </w:rPr>
        <w:t xml:space="preserve"> </w:t>
      </w:r>
      <w:r w:rsidR="00926502">
        <w:rPr>
          <w:rFonts w:ascii="Times New Roman" w:hAnsi="Times New Roman" w:cs="Times New Roman"/>
          <w:sz w:val="22"/>
          <w:szCs w:val="22"/>
        </w:rPr>
        <w:t>beneficial as learners can</w:t>
      </w:r>
      <w:r w:rsidR="005F78B7" w:rsidRPr="00715A60">
        <w:rPr>
          <w:rFonts w:ascii="Times New Roman" w:hAnsi="Times New Roman" w:cs="Times New Roman"/>
          <w:sz w:val="22"/>
          <w:szCs w:val="22"/>
        </w:rPr>
        <w:t xml:space="preserve"> become ethically informed citizens</w:t>
      </w:r>
      <w:r w:rsidR="00926502">
        <w:rPr>
          <w:rFonts w:ascii="Times New Roman" w:hAnsi="Times New Roman" w:cs="Times New Roman"/>
          <w:sz w:val="22"/>
          <w:szCs w:val="22"/>
        </w:rPr>
        <w:t>,</w:t>
      </w:r>
      <w:r w:rsidR="005F78B7" w:rsidRPr="00715A60">
        <w:rPr>
          <w:rFonts w:ascii="Times New Roman" w:hAnsi="Times New Roman" w:cs="Times New Roman"/>
          <w:sz w:val="22"/>
          <w:szCs w:val="22"/>
        </w:rPr>
        <w:t xml:space="preserve"> proposed in the new curriculum by Donaldson (2015).</w:t>
      </w:r>
    </w:p>
    <w:p w14:paraId="4DC904FA" w14:textId="7DFC80E6" w:rsidR="008058BE" w:rsidRPr="00715A60" w:rsidRDefault="008058BE" w:rsidP="000F66BA">
      <w:pPr>
        <w:spacing w:line="360" w:lineRule="auto"/>
        <w:jc w:val="both"/>
        <w:rPr>
          <w:rFonts w:ascii="Times New Roman" w:hAnsi="Times New Roman" w:cs="Times New Roman"/>
          <w:sz w:val="22"/>
          <w:szCs w:val="22"/>
        </w:rPr>
      </w:pPr>
    </w:p>
    <w:p w14:paraId="5C3D949B" w14:textId="77777777" w:rsidR="00DD0D46" w:rsidRPr="00715A60" w:rsidRDefault="00DD0D46" w:rsidP="000F66BA">
      <w:pPr>
        <w:spacing w:line="360" w:lineRule="auto"/>
        <w:jc w:val="both"/>
        <w:rPr>
          <w:rFonts w:ascii="Times New Roman" w:hAnsi="Times New Roman" w:cs="Times New Roman"/>
          <w:sz w:val="22"/>
          <w:szCs w:val="22"/>
        </w:rPr>
      </w:pPr>
    </w:p>
    <w:p w14:paraId="4A0AD9CB" w14:textId="77777777" w:rsidR="00B666A3" w:rsidRPr="00715A60" w:rsidRDefault="00B666A3" w:rsidP="000F66BA">
      <w:pPr>
        <w:spacing w:line="360" w:lineRule="auto"/>
        <w:jc w:val="both"/>
        <w:rPr>
          <w:rFonts w:ascii="Times New Roman" w:hAnsi="Times New Roman" w:cs="Times New Roman"/>
          <w:sz w:val="22"/>
          <w:szCs w:val="22"/>
        </w:rPr>
      </w:pPr>
    </w:p>
    <w:p w14:paraId="1D522D78" w14:textId="77777777" w:rsidR="00B666A3" w:rsidRPr="00715A60" w:rsidRDefault="00B666A3" w:rsidP="000F66BA">
      <w:pPr>
        <w:spacing w:line="360" w:lineRule="auto"/>
        <w:jc w:val="both"/>
        <w:rPr>
          <w:rFonts w:ascii="Times New Roman" w:hAnsi="Times New Roman" w:cs="Times New Roman"/>
          <w:sz w:val="22"/>
          <w:szCs w:val="22"/>
        </w:rPr>
      </w:pPr>
    </w:p>
    <w:p w14:paraId="74A71D92" w14:textId="77777777" w:rsidR="00B666A3" w:rsidRPr="00715A60" w:rsidRDefault="00B666A3" w:rsidP="000F66BA">
      <w:pPr>
        <w:spacing w:line="360" w:lineRule="auto"/>
        <w:jc w:val="both"/>
        <w:rPr>
          <w:rFonts w:ascii="Times New Roman" w:hAnsi="Times New Roman" w:cs="Times New Roman"/>
          <w:sz w:val="22"/>
          <w:szCs w:val="22"/>
        </w:rPr>
      </w:pPr>
    </w:p>
    <w:p w14:paraId="1D261E35" w14:textId="77777777" w:rsidR="00B728B4" w:rsidRPr="00715A60" w:rsidRDefault="00B728B4" w:rsidP="00B728B4">
      <w:pPr>
        <w:rPr>
          <w:rFonts w:ascii="Times New Roman" w:hAnsi="Times New Roman" w:cs="Times New Roman"/>
          <w:sz w:val="22"/>
          <w:szCs w:val="22"/>
        </w:rPr>
      </w:pPr>
    </w:p>
    <w:p w14:paraId="4AC47424" w14:textId="77777777" w:rsidR="00B16C45" w:rsidRPr="00715A60" w:rsidRDefault="00B16C45" w:rsidP="00B728B4">
      <w:pPr>
        <w:rPr>
          <w:rFonts w:ascii="Times New Roman" w:hAnsi="Times New Roman" w:cs="Times New Roman"/>
          <w:sz w:val="22"/>
          <w:szCs w:val="22"/>
        </w:rPr>
      </w:pPr>
    </w:p>
    <w:p w14:paraId="6DA865B0" w14:textId="77777777" w:rsidR="00B16C45" w:rsidRPr="00715A60" w:rsidRDefault="00B16C45" w:rsidP="00B728B4">
      <w:pPr>
        <w:rPr>
          <w:rFonts w:ascii="Times New Roman" w:hAnsi="Times New Roman" w:cs="Times New Roman"/>
          <w:sz w:val="22"/>
          <w:szCs w:val="22"/>
        </w:rPr>
      </w:pPr>
    </w:p>
    <w:p w14:paraId="7051FE41" w14:textId="77777777" w:rsidR="00B16C45" w:rsidRDefault="00B16C45" w:rsidP="00B728B4">
      <w:pPr>
        <w:rPr>
          <w:rFonts w:ascii="Times New Roman" w:hAnsi="Times New Roman" w:cs="Times New Roman"/>
          <w:sz w:val="22"/>
          <w:szCs w:val="22"/>
        </w:rPr>
      </w:pPr>
    </w:p>
    <w:p w14:paraId="73335CF0" w14:textId="77777777" w:rsidR="00715A60" w:rsidRDefault="00715A60" w:rsidP="00B728B4">
      <w:pPr>
        <w:rPr>
          <w:rFonts w:ascii="Times New Roman" w:hAnsi="Times New Roman" w:cs="Times New Roman"/>
          <w:sz w:val="22"/>
          <w:szCs w:val="22"/>
        </w:rPr>
      </w:pPr>
    </w:p>
    <w:p w14:paraId="14814845" w14:textId="77777777" w:rsidR="00715A60" w:rsidRDefault="00715A60" w:rsidP="00B728B4">
      <w:pPr>
        <w:rPr>
          <w:rFonts w:ascii="Times New Roman" w:hAnsi="Times New Roman" w:cs="Times New Roman"/>
          <w:sz w:val="22"/>
          <w:szCs w:val="22"/>
        </w:rPr>
      </w:pPr>
    </w:p>
    <w:p w14:paraId="3EBE33E4" w14:textId="77777777" w:rsidR="00715A60" w:rsidRDefault="00715A60" w:rsidP="00B728B4">
      <w:pPr>
        <w:rPr>
          <w:rFonts w:ascii="Times New Roman" w:hAnsi="Times New Roman" w:cs="Times New Roman"/>
          <w:sz w:val="22"/>
          <w:szCs w:val="22"/>
        </w:rPr>
      </w:pPr>
    </w:p>
    <w:p w14:paraId="21D98DD8" w14:textId="77777777" w:rsidR="00715A60" w:rsidRDefault="00715A60" w:rsidP="00B728B4">
      <w:pPr>
        <w:rPr>
          <w:rFonts w:ascii="Times New Roman" w:hAnsi="Times New Roman" w:cs="Times New Roman"/>
          <w:sz w:val="22"/>
          <w:szCs w:val="22"/>
        </w:rPr>
      </w:pPr>
    </w:p>
    <w:p w14:paraId="32234D0B" w14:textId="77777777" w:rsidR="00715A60" w:rsidRDefault="00715A60" w:rsidP="00B728B4">
      <w:pPr>
        <w:rPr>
          <w:rFonts w:ascii="Times New Roman" w:hAnsi="Times New Roman" w:cs="Times New Roman"/>
          <w:sz w:val="22"/>
          <w:szCs w:val="22"/>
        </w:rPr>
      </w:pPr>
    </w:p>
    <w:p w14:paraId="0F4F73F8" w14:textId="77777777" w:rsidR="00715A60" w:rsidRDefault="00715A60" w:rsidP="00B728B4">
      <w:pPr>
        <w:rPr>
          <w:rFonts w:ascii="Times New Roman" w:hAnsi="Times New Roman" w:cs="Times New Roman"/>
          <w:sz w:val="22"/>
          <w:szCs w:val="22"/>
        </w:rPr>
      </w:pPr>
    </w:p>
    <w:p w14:paraId="7620A3D1" w14:textId="77777777" w:rsidR="00715A60" w:rsidRDefault="00715A60" w:rsidP="00B728B4">
      <w:pPr>
        <w:rPr>
          <w:rFonts w:ascii="Times New Roman" w:hAnsi="Times New Roman" w:cs="Times New Roman"/>
          <w:sz w:val="22"/>
          <w:szCs w:val="22"/>
        </w:rPr>
      </w:pPr>
    </w:p>
    <w:p w14:paraId="5D398801" w14:textId="77777777" w:rsidR="00715A60" w:rsidRDefault="00715A60" w:rsidP="00B728B4">
      <w:pPr>
        <w:rPr>
          <w:rFonts w:ascii="Times New Roman" w:hAnsi="Times New Roman" w:cs="Times New Roman"/>
          <w:sz w:val="22"/>
          <w:szCs w:val="22"/>
        </w:rPr>
      </w:pPr>
    </w:p>
    <w:p w14:paraId="03236A9B" w14:textId="77777777" w:rsidR="00715A60" w:rsidRPr="00715A60" w:rsidRDefault="00715A60" w:rsidP="00B728B4">
      <w:pPr>
        <w:rPr>
          <w:rFonts w:ascii="Times New Roman" w:hAnsi="Times New Roman" w:cs="Times New Roman"/>
          <w:sz w:val="22"/>
          <w:szCs w:val="22"/>
        </w:rPr>
      </w:pPr>
    </w:p>
    <w:p w14:paraId="1494046B" w14:textId="77777777" w:rsidR="00B16C45" w:rsidRPr="00715A60" w:rsidRDefault="00B16C45" w:rsidP="00B728B4">
      <w:pPr>
        <w:rPr>
          <w:rFonts w:ascii="Times New Roman" w:hAnsi="Times New Roman" w:cs="Times New Roman"/>
          <w:sz w:val="22"/>
          <w:szCs w:val="22"/>
        </w:rPr>
      </w:pPr>
    </w:p>
    <w:p w14:paraId="0D7A39A4" w14:textId="77777777" w:rsidR="00B16C45" w:rsidRPr="00715A60" w:rsidRDefault="00B16C45" w:rsidP="00B728B4">
      <w:pPr>
        <w:rPr>
          <w:rFonts w:ascii="Times New Roman" w:hAnsi="Times New Roman" w:cs="Times New Roman"/>
          <w:sz w:val="22"/>
          <w:szCs w:val="22"/>
        </w:rPr>
      </w:pPr>
    </w:p>
    <w:p w14:paraId="1A027BCD" w14:textId="77777777" w:rsidR="00B16C45" w:rsidRDefault="00B16C45" w:rsidP="009743DA">
      <w:pPr>
        <w:rPr>
          <w:rFonts w:ascii="Times New Roman" w:hAnsi="Times New Roman" w:cs="Times New Roman"/>
          <w:sz w:val="22"/>
          <w:szCs w:val="22"/>
        </w:rPr>
      </w:pPr>
    </w:p>
    <w:p w14:paraId="66CBDF64" w14:textId="77777777" w:rsidR="00423705" w:rsidRPr="00715A60" w:rsidRDefault="00423705" w:rsidP="009743DA">
      <w:pPr>
        <w:rPr>
          <w:rFonts w:ascii="Times New Roman" w:hAnsi="Times New Roman" w:cs="Times New Roman"/>
          <w:sz w:val="22"/>
          <w:szCs w:val="22"/>
        </w:rPr>
      </w:pPr>
    </w:p>
    <w:p w14:paraId="1CB5EA55" w14:textId="77777777" w:rsidR="002B7B18" w:rsidRDefault="002B7B18" w:rsidP="009743DA">
      <w:pPr>
        <w:ind w:left="360"/>
        <w:jc w:val="center"/>
        <w:rPr>
          <w:rFonts w:ascii="Times New Roman" w:hAnsi="Times New Roman" w:cs="Times New Roman"/>
          <w:sz w:val="22"/>
          <w:szCs w:val="22"/>
          <w:u w:val="single"/>
        </w:rPr>
      </w:pPr>
    </w:p>
    <w:p w14:paraId="00F771C7" w14:textId="77777777" w:rsidR="00851E41" w:rsidRDefault="00851E41" w:rsidP="009743DA">
      <w:pPr>
        <w:ind w:left="360"/>
        <w:jc w:val="center"/>
        <w:rPr>
          <w:rFonts w:ascii="Times New Roman" w:hAnsi="Times New Roman" w:cs="Times New Roman"/>
          <w:sz w:val="22"/>
          <w:szCs w:val="22"/>
          <w:u w:val="single"/>
        </w:rPr>
      </w:pPr>
    </w:p>
    <w:p w14:paraId="2FD489EE" w14:textId="77777777" w:rsidR="00851E41" w:rsidRDefault="00851E41" w:rsidP="009743DA">
      <w:pPr>
        <w:ind w:left="360"/>
        <w:jc w:val="center"/>
        <w:rPr>
          <w:rFonts w:ascii="Times New Roman" w:hAnsi="Times New Roman" w:cs="Times New Roman"/>
          <w:sz w:val="22"/>
          <w:szCs w:val="22"/>
          <w:u w:val="single"/>
        </w:rPr>
      </w:pPr>
    </w:p>
    <w:p w14:paraId="07BC3081" w14:textId="77777777" w:rsidR="00851E41" w:rsidRDefault="00851E41" w:rsidP="009743DA">
      <w:pPr>
        <w:ind w:left="360"/>
        <w:jc w:val="center"/>
        <w:rPr>
          <w:rFonts w:ascii="Times New Roman" w:hAnsi="Times New Roman" w:cs="Times New Roman"/>
          <w:sz w:val="22"/>
          <w:szCs w:val="22"/>
          <w:u w:val="single"/>
        </w:rPr>
      </w:pPr>
    </w:p>
    <w:p w14:paraId="599D76F4" w14:textId="77777777" w:rsidR="00851E41" w:rsidRDefault="00851E41" w:rsidP="009743DA">
      <w:pPr>
        <w:ind w:left="360"/>
        <w:jc w:val="center"/>
        <w:rPr>
          <w:rFonts w:ascii="Times New Roman" w:hAnsi="Times New Roman" w:cs="Times New Roman"/>
          <w:sz w:val="22"/>
          <w:szCs w:val="22"/>
          <w:u w:val="single"/>
        </w:rPr>
      </w:pPr>
    </w:p>
    <w:p w14:paraId="28BB5BC2" w14:textId="77777777" w:rsidR="003C0459" w:rsidRDefault="003C0459" w:rsidP="009743DA">
      <w:pPr>
        <w:ind w:left="360"/>
        <w:jc w:val="center"/>
        <w:rPr>
          <w:rFonts w:ascii="Times New Roman" w:hAnsi="Times New Roman" w:cs="Times New Roman"/>
          <w:sz w:val="22"/>
          <w:szCs w:val="22"/>
          <w:u w:val="single"/>
        </w:rPr>
      </w:pPr>
    </w:p>
    <w:p w14:paraId="0913598D" w14:textId="77777777" w:rsidR="003C0459" w:rsidRDefault="003C0459" w:rsidP="009743DA">
      <w:pPr>
        <w:ind w:left="360"/>
        <w:jc w:val="center"/>
        <w:rPr>
          <w:rFonts w:ascii="Times New Roman" w:hAnsi="Times New Roman" w:cs="Times New Roman"/>
          <w:sz w:val="22"/>
          <w:szCs w:val="22"/>
          <w:u w:val="single"/>
        </w:rPr>
      </w:pPr>
    </w:p>
    <w:p w14:paraId="4ACFB535" w14:textId="77777777" w:rsidR="003C0459" w:rsidRDefault="003C0459" w:rsidP="009743DA">
      <w:pPr>
        <w:ind w:left="360"/>
        <w:jc w:val="center"/>
        <w:rPr>
          <w:rFonts w:ascii="Times New Roman" w:hAnsi="Times New Roman" w:cs="Times New Roman"/>
          <w:sz w:val="22"/>
          <w:szCs w:val="22"/>
          <w:u w:val="single"/>
        </w:rPr>
      </w:pPr>
    </w:p>
    <w:p w14:paraId="28835F40" w14:textId="77777777" w:rsidR="002B7B18" w:rsidRDefault="002B7B18" w:rsidP="009743DA">
      <w:pPr>
        <w:ind w:left="360"/>
        <w:jc w:val="center"/>
        <w:rPr>
          <w:rFonts w:ascii="Times New Roman" w:hAnsi="Times New Roman" w:cs="Times New Roman"/>
          <w:sz w:val="22"/>
          <w:szCs w:val="22"/>
          <w:u w:val="single"/>
        </w:rPr>
      </w:pPr>
    </w:p>
    <w:p w14:paraId="1E02B9D9" w14:textId="77777777" w:rsidR="00AB11EF" w:rsidRPr="009743DA" w:rsidRDefault="000F66BA" w:rsidP="009743DA">
      <w:pPr>
        <w:ind w:left="360"/>
        <w:jc w:val="center"/>
        <w:rPr>
          <w:rFonts w:ascii="Times New Roman" w:hAnsi="Times New Roman" w:cs="Times New Roman"/>
          <w:sz w:val="22"/>
          <w:szCs w:val="22"/>
          <w:u w:val="single"/>
        </w:rPr>
      </w:pPr>
      <w:r w:rsidRPr="009743DA">
        <w:rPr>
          <w:rFonts w:ascii="Times New Roman" w:hAnsi="Times New Roman" w:cs="Times New Roman"/>
          <w:sz w:val="22"/>
          <w:szCs w:val="22"/>
          <w:u w:val="single"/>
        </w:rPr>
        <w:lastRenderedPageBreak/>
        <w:t>Reference list</w:t>
      </w:r>
    </w:p>
    <w:p w14:paraId="4D909EB6" w14:textId="77777777" w:rsidR="00AB11EF" w:rsidRPr="00715A60" w:rsidRDefault="00AB11EF" w:rsidP="009743DA">
      <w:pPr>
        <w:jc w:val="both"/>
        <w:rPr>
          <w:rFonts w:ascii="Times New Roman" w:hAnsi="Times New Roman" w:cs="Times New Roman"/>
          <w:sz w:val="22"/>
          <w:szCs w:val="22"/>
          <w:u w:val="single"/>
        </w:rPr>
      </w:pPr>
    </w:p>
    <w:p w14:paraId="7BB60C7B" w14:textId="77777777" w:rsidR="00AB11EF" w:rsidRPr="009743DA" w:rsidRDefault="00AB11EF" w:rsidP="009743DA">
      <w:pPr>
        <w:ind w:left="360"/>
        <w:jc w:val="both"/>
        <w:rPr>
          <w:rFonts w:ascii="Times New Roman" w:hAnsi="Times New Roman" w:cs="Times New Roman"/>
          <w:sz w:val="22"/>
          <w:szCs w:val="22"/>
          <w:u w:val="single"/>
        </w:rPr>
      </w:pPr>
      <w:r w:rsidRPr="009743DA">
        <w:rPr>
          <w:rFonts w:ascii="Times New Roman" w:hAnsi="Times New Roman" w:cs="Times New Roman"/>
          <w:sz w:val="22"/>
          <w:szCs w:val="22"/>
        </w:rPr>
        <w:t>Armstrong, A. C. et al. (2010)</w:t>
      </w:r>
      <w:r w:rsidRPr="009743DA">
        <w:rPr>
          <w:rFonts w:ascii="Times New Roman" w:hAnsi="Times New Roman" w:cs="Times New Roman"/>
          <w:i/>
          <w:sz w:val="22"/>
          <w:szCs w:val="22"/>
        </w:rPr>
        <w:t xml:space="preserve"> Inclusive Education: International Policy and Practice. </w:t>
      </w:r>
      <w:r w:rsidRPr="009743DA">
        <w:rPr>
          <w:rFonts w:ascii="Times New Roman" w:hAnsi="Times New Roman" w:cs="Times New Roman"/>
          <w:sz w:val="22"/>
          <w:szCs w:val="22"/>
        </w:rPr>
        <w:t xml:space="preserve">London: SAGE Publications Ltd. </w:t>
      </w:r>
    </w:p>
    <w:p w14:paraId="5C9CA870" w14:textId="77777777" w:rsidR="001809EB" w:rsidRPr="00715A60" w:rsidRDefault="001809EB" w:rsidP="009743DA">
      <w:pPr>
        <w:ind w:left="360"/>
        <w:jc w:val="both"/>
        <w:rPr>
          <w:rFonts w:ascii="Times New Roman" w:hAnsi="Times New Roman" w:cs="Times New Roman"/>
          <w:sz w:val="22"/>
          <w:szCs w:val="22"/>
        </w:rPr>
      </w:pPr>
    </w:p>
    <w:p w14:paraId="6957E67C" w14:textId="6B554C3C" w:rsidR="001809EB" w:rsidRPr="009743DA" w:rsidRDefault="004D1A06" w:rsidP="009743DA">
      <w:pPr>
        <w:ind w:left="360"/>
        <w:jc w:val="both"/>
        <w:rPr>
          <w:rFonts w:ascii="Times New Roman" w:hAnsi="Times New Roman" w:cs="Times New Roman"/>
          <w:sz w:val="22"/>
          <w:szCs w:val="22"/>
        </w:rPr>
      </w:pPr>
      <w:proofErr w:type="spellStart"/>
      <w:r>
        <w:rPr>
          <w:rFonts w:ascii="Times New Roman" w:hAnsi="Times New Roman" w:cs="Times New Roman"/>
          <w:sz w:val="22"/>
          <w:szCs w:val="22"/>
        </w:rPr>
        <w:t>Bohns</w:t>
      </w:r>
      <w:proofErr w:type="spellEnd"/>
      <w:r>
        <w:rPr>
          <w:rFonts w:ascii="Times New Roman" w:hAnsi="Times New Roman" w:cs="Times New Roman"/>
          <w:sz w:val="22"/>
          <w:szCs w:val="22"/>
        </w:rPr>
        <w:t xml:space="preserve">, V. </w:t>
      </w:r>
      <w:r w:rsidR="001809EB" w:rsidRPr="009743DA">
        <w:rPr>
          <w:rFonts w:ascii="Times New Roman" w:hAnsi="Times New Roman" w:cs="Times New Roman"/>
          <w:sz w:val="22"/>
          <w:szCs w:val="22"/>
        </w:rPr>
        <w:t xml:space="preserve">K. (2017) </w:t>
      </w:r>
      <w:r w:rsidR="001809EB" w:rsidRPr="009743DA">
        <w:rPr>
          <w:rFonts w:ascii="Times New Roman" w:hAnsi="Times New Roman" w:cs="Times New Roman"/>
          <w:i/>
          <w:sz w:val="22"/>
          <w:szCs w:val="22"/>
        </w:rPr>
        <w:t xml:space="preserve">A Face-to-Face Request is 34 Times more Successful than an Email. </w:t>
      </w:r>
      <w:r w:rsidR="001809EB" w:rsidRPr="009743DA">
        <w:rPr>
          <w:rFonts w:ascii="Times New Roman" w:hAnsi="Times New Roman" w:cs="Times New Roman"/>
          <w:sz w:val="22"/>
          <w:szCs w:val="22"/>
        </w:rPr>
        <w:t xml:space="preserve">Available at: </w:t>
      </w:r>
      <w:hyperlink r:id="rId15" w:history="1">
        <w:r w:rsidR="001809EB" w:rsidRPr="009743DA">
          <w:rPr>
            <w:rStyle w:val="Hyperlink"/>
            <w:rFonts w:ascii="Times New Roman" w:hAnsi="Times New Roman" w:cs="Times New Roman"/>
            <w:sz w:val="22"/>
            <w:szCs w:val="22"/>
          </w:rPr>
          <w:t>https://hbr.org/2017/04/a-face-to-face-request-is-34-times-more-successful-than-an-email</w:t>
        </w:r>
      </w:hyperlink>
      <w:r w:rsidR="001809EB" w:rsidRPr="009743DA">
        <w:rPr>
          <w:rFonts w:ascii="Times New Roman" w:hAnsi="Times New Roman" w:cs="Times New Roman"/>
          <w:sz w:val="22"/>
          <w:szCs w:val="22"/>
        </w:rPr>
        <w:t xml:space="preserve"> (Accessed: 14th April 2019). </w:t>
      </w:r>
    </w:p>
    <w:p w14:paraId="00F6CA86" w14:textId="77777777" w:rsidR="001809EB" w:rsidRPr="00715A60" w:rsidRDefault="001809EB" w:rsidP="009743DA">
      <w:pPr>
        <w:ind w:left="360"/>
        <w:jc w:val="both"/>
        <w:rPr>
          <w:rFonts w:ascii="Times New Roman" w:hAnsi="Times New Roman" w:cs="Times New Roman"/>
          <w:sz w:val="22"/>
          <w:szCs w:val="22"/>
        </w:rPr>
      </w:pPr>
    </w:p>
    <w:p w14:paraId="1209CC16" w14:textId="035A62D6" w:rsidR="00AB11EF" w:rsidRPr="009743DA" w:rsidRDefault="009E509F" w:rsidP="009743DA">
      <w:pPr>
        <w:ind w:left="360"/>
        <w:jc w:val="both"/>
        <w:rPr>
          <w:rFonts w:ascii="Times New Roman" w:eastAsia="Times New Roman" w:hAnsi="Times New Roman" w:cs="Times New Roman"/>
          <w:color w:val="000000"/>
          <w:sz w:val="22"/>
          <w:szCs w:val="22"/>
          <w:shd w:val="clear" w:color="auto" w:fill="FFFFFF"/>
          <w:lang w:eastAsia="en-GB"/>
        </w:rPr>
      </w:pPr>
      <w:r w:rsidRPr="009743DA">
        <w:rPr>
          <w:rFonts w:ascii="Times New Roman" w:eastAsia="Times New Roman" w:hAnsi="Times New Roman" w:cs="Times New Roman"/>
          <w:color w:val="000000"/>
          <w:sz w:val="22"/>
          <w:szCs w:val="22"/>
          <w:shd w:val="clear" w:color="auto" w:fill="FFFFFF"/>
          <w:lang w:eastAsia="en-GB"/>
        </w:rPr>
        <w:t>Burns, N. and</w:t>
      </w:r>
      <w:r w:rsidR="001809EB" w:rsidRPr="009743DA">
        <w:rPr>
          <w:rFonts w:ascii="Times New Roman" w:eastAsia="Times New Roman" w:hAnsi="Times New Roman" w:cs="Times New Roman"/>
          <w:color w:val="000000"/>
          <w:sz w:val="22"/>
          <w:szCs w:val="22"/>
          <w:shd w:val="clear" w:color="auto" w:fill="FFFFFF"/>
          <w:lang w:eastAsia="en-GB"/>
        </w:rPr>
        <w:t xml:space="preserve"> Grove, S. K. (1997). </w:t>
      </w:r>
      <w:r w:rsidR="001809EB" w:rsidRPr="009743DA">
        <w:rPr>
          <w:rFonts w:ascii="Times New Roman" w:eastAsia="Times New Roman" w:hAnsi="Times New Roman" w:cs="Times New Roman"/>
          <w:i/>
          <w:iCs/>
          <w:color w:val="000000"/>
          <w:sz w:val="22"/>
          <w:szCs w:val="22"/>
          <w:lang w:eastAsia="en-GB"/>
        </w:rPr>
        <w:t>The Practice of Nursing Research Conduct, Critique, &amp; Utilization</w:t>
      </w:r>
      <w:r w:rsidR="001809EB" w:rsidRPr="009743DA">
        <w:rPr>
          <w:rFonts w:ascii="Times New Roman" w:eastAsia="Times New Roman" w:hAnsi="Times New Roman" w:cs="Times New Roman"/>
          <w:color w:val="000000"/>
          <w:sz w:val="22"/>
          <w:szCs w:val="22"/>
          <w:shd w:val="clear" w:color="auto" w:fill="FFFFFF"/>
          <w:lang w:eastAsia="en-GB"/>
        </w:rPr>
        <w:t>. Philadelphia: W.B. Saunders and Co.</w:t>
      </w:r>
    </w:p>
    <w:p w14:paraId="3D8E66A3" w14:textId="77777777" w:rsidR="00D314C8" w:rsidRPr="00715A60" w:rsidRDefault="00D314C8" w:rsidP="009743DA">
      <w:pPr>
        <w:ind w:left="360"/>
        <w:jc w:val="both"/>
        <w:rPr>
          <w:rFonts w:ascii="Times New Roman" w:eastAsia="Times New Roman" w:hAnsi="Times New Roman" w:cs="Times New Roman"/>
          <w:color w:val="000000"/>
          <w:sz w:val="22"/>
          <w:szCs w:val="22"/>
          <w:shd w:val="clear" w:color="auto" w:fill="FFFFFF"/>
          <w:lang w:eastAsia="en-GB"/>
        </w:rPr>
      </w:pPr>
    </w:p>
    <w:p w14:paraId="1B044C37" w14:textId="68E485E6" w:rsidR="00D314C8" w:rsidRPr="009743DA" w:rsidRDefault="00D314C8" w:rsidP="009743DA">
      <w:pPr>
        <w:ind w:left="360"/>
        <w:jc w:val="both"/>
        <w:rPr>
          <w:rFonts w:ascii="Times New Roman" w:eastAsia="Times New Roman" w:hAnsi="Times New Roman" w:cs="Times New Roman"/>
          <w:color w:val="000000"/>
          <w:sz w:val="22"/>
          <w:szCs w:val="22"/>
          <w:shd w:val="clear" w:color="auto" w:fill="FFFFFF"/>
          <w:lang w:eastAsia="en-GB"/>
        </w:rPr>
      </w:pPr>
      <w:proofErr w:type="spellStart"/>
      <w:r w:rsidRPr="009743DA">
        <w:rPr>
          <w:rFonts w:ascii="Times New Roman" w:eastAsia="Times New Roman" w:hAnsi="Times New Roman" w:cs="Times New Roman"/>
          <w:color w:val="000000"/>
          <w:sz w:val="22"/>
          <w:szCs w:val="22"/>
          <w:shd w:val="clear" w:color="auto" w:fill="FFFFFF"/>
          <w:lang w:eastAsia="en-GB"/>
        </w:rPr>
        <w:t>Brentnall</w:t>
      </w:r>
      <w:proofErr w:type="spellEnd"/>
      <w:r w:rsidRPr="009743DA">
        <w:rPr>
          <w:rFonts w:ascii="Times New Roman" w:eastAsia="Times New Roman" w:hAnsi="Times New Roman" w:cs="Times New Roman"/>
          <w:color w:val="000000"/>
          <w:sz w:val="22"/>
          <w:szCs w:val="22"/>
          <w:shd w:val="clear" w:color="auto" w:fill="FFFFFF"/>
          <w:lang w:eastAsia="en-GB"/>
        </w:rPr>
        <w:t xml:space="preserve">, J. (2015) </w:t>
      </w:r>
      <w:r w:rsidRPr="009743DA">
        <w:rPr>
          <w:rFonts w:ascii="Times New Roman" w:eastAsia="Times New Roman" w:hAnsi="Times New Roman" w:cs="Times New Roman"/>
          <w:i/>
          <w:color w:val="000000"/>
          <w:sz w:val="22"/>
          <w:szCs w:val="22"/>
          <w:shd w:val="clear" w:color="auto" w:fill="FFFFFF"/>
          <w:lang w:eastAsia="en-GB"/>
        </w:rPr>
        <w:t xml:space="preserve">Identifying Challenges and Good Practices in Preparing Trainee Teachers in Wales to Meet the Needs of Additional Language Learners. </w:t>
      </w:r>
      <w:r w:rsidRPr="009743DA">
        <w:rPr>
          <w:rFonts w:ascii="Times New Roman" w:eastAsia="Times New Roman" w:hAnsi="Times New Roman" w:cs="Times New Roman"/>
          <w:color w:val="000000"/>
          <w:sz w:val="22"/>
          <w:szCs w:val="22"/>
          <w:shd w:val="clear" w:color="auto" w:fill="FFFFFF"/>
          <w:lang w:eastAsia="en-GB"/>
        </w:rPr>
        <w:t xml:space="preserve">Available at: </w:t>
      </w:r>
      <w:hyperlink r:id="rId16" w:history="1">
        <w:r w:rsidRPr="009743DA">
          <w:rPr>
            <w:rStyle w:val="Hyperlink"/>
            <w:rFonts w:ascii="Times New Roman" w:eastAsia="Times New Roman" w:hAnsi="Times New Roman" w:cs="Times New Roman"/>
            <w:sz w:val="22"/>
            <w:szCs w:val="22"/>
            <w:shd w:val="clear" w:color="auto" w:fill="FFFFFF"/>
            <w:lang w:eastAsia="en-GB"/>
          </w:rPr>
          <w:t>https://ealresources.bell-foundation.org.uk/sites/default/files/document-files/British%20Council%20EAL%20Nexus%20ITT%20and%20EAL%20WAL%20in%20Wales%20Short%20Report%20in%20English.pdf</w:t>
        </w:r>
      </w:hyperlink>
      <w:r w:rsidRPr="009743DA">
        <w:rPr>
          <w:rFonts w:ascii="Times New Roman" w:eastAsia="Times New Roman" w:hAnsi="Times New Roman" w:cs="Times New Roman"/>
          <w:color w:val="000000"/>
          <w:sz w:val="22"/>
          <w:szCs w:val="22"/>
          <w:shd w:val="clear" w:color="auto" w:fill="FFFFFF"/>
          <w:lang w:eastAsia="en-GB"/>
        </w:rPr>
        <w:t xml:space="preserve"> (Accessed 12</w:t>
      </w:r>
      <w:r w:rsidRPr="009743DA">
        <w:rPr>
          <w:rFonts w:ascii="Times New Roman" w:eastAsia="Times New Roman" w:hAnsi="Times New Roman" w:cs="Times New Roman"/>
          <w:color w:val="000000"/>
          <w:sz w:val="22"/>
          <w:szCs w:val="22"/>
          <w:shd w:val="clear" w:color="auto" w:fill="FFFFFF"/>
          <w:vertAlign w:val="superscript"/>
          <w:lang w:eastAsia="en-GB"/>
        </w:rPr>
        <w:t>th</w:t>
      </w:r>
      <w:r w:rsidRPr="009743DA">
        <w:rPr>
          <w:rFonts w:ascii="Times New Roman" w:eastAsia="Times New Roman" w:hAnsi="Times New Roman" w:cs="Times New Roman"/>
          <w:color w:val="000000"/>
          <w:sz w:val="22"/>
          <w:szCs w:val="22"/>
          <w:shd w:val="clear" w:color="auto" w:fill="FFFFFF"/>
          <w:lang w:eastAsia="en-GB"/>
        </w:rPr>
        <w:t xml:space="preserve"> April 2019). </w:t>
      </w:r>
    </w:p>
    <w:p w14:paraId="57B31B96" w14:textId="77777777" w:rsidR="00D314C8" w:rsidRDefault="00D314C8" w:rsidP="009743DA">
      <w:pPr>
        <w:ind w:left="360"/>
        <w:jc w:val="both"/>
        <w:rPr>
          <w:rFonts w:ascii="Times New Roman" w:eastAsia="Times New Roman" w:hAnsi="Times New Roman" w:cs="Times New Roman"/>
          <w:color w:val="000000"/>
          <w:sz w:val="22"/>
          <w:szCs w:val="22"/>
          <w:shd w:val="clear" w:color="auto" w:fill="FFFFFF"/>
          <w:lang w:eastAsia="en-GB"/>
        </w:rPr>
      </w:pPr>
    </w:p>
    <w:p w14:paraId="455DE5E1" w14:textId="6D7D3DE7" w:rsidR="009F2E50" w:rsidRPr="009F2E50" w:rsidRDefault="009F2E50" w:rsidP="009F2E50">
      <w:pPr>
        <w:ind w:left="360"/>
        <w:jc w:val="both"/>
        <w:rPr>
          <w:rFonts w:ascii="Times New Roman" w:eastAsia="Times New Roman" w:hAnsi="Times New Roman" w:cs="Times New Roman"/>
          <w:color w:val="000000" w:themeColor="text1"/>
          <w:sz w:val="22"/>
          <w:szCs w:val="22"/>
          <w:shd w:val="clear" w:color="auto" w:fill="FFFFFF"/>
        </w:rPr>
      </w:pPr>
      <w:r w:rsidRPr="009743DA">
        <w:rPr>
          <w:rFonts w:ascii="Times New Roman" w:eastAsia="Times New Roman" w:hAnsi="Times New Roman" w:cs="Times New Roman"/>
          <w:color w:val="000000" w:themeColor="text1"/>
          <w:sz w:val="22"/>
          <w:szCs w:val="22"/>
          <w:shd w:val="clear" w:color="auto" w:fill="FFFFFF"/>
        </w:rPr>
        <w:t>British Council (2014)</w:t>
      </w:r>
      <w:r w:rsidRPr="009743DA">
        <w:rPr>
          <w:rFonts w:ascii="Times New Roman" w:eastAsia="Times New Roman" w:hAnsi="Times New Roman" w:cs="Times New Roman"/>
          <w:i/>
          <w:color w:val="000000" w:themeColor="text1"/>
          <w:sz w:val="22"/>
          <w:szCs w:val="22"/>
          <w:shd w:val="clear" w:color="auto" w:fill="FFFFFF"/>
        </w:rPr>
        <w:t xml:space="preserve"> How Can UK Schools Support Young Children Learning English. </w:t>
      </w:r>
      <w:r w:rsidRPr="009743DA">
        <w:rPr>
          <w:rFonts w:ascii="Times New Roman" w:eastAsia="Times New Roman" w:hAnsi="Times New Roman" w:cs="Times New Roman"/>
          <w:color w:val="000000" w:themeColor="text1"/>
          <w:sz w:val="22"/>
          <w:szCs w:val="22"/>
          <w:shd w:val="clear" w:color="auto" w:fill="FFFFFF"/>
        </w:rPr>
        <w:t>Available at:</w:t>
      </w:r>
      <w:r w:rsidRPr="009743DA">
        <w:rPr>
          <w:rFonts w:ascii="Times New Roman" w:eastAsia="Times New Roman" w:hAnsi="Times New Roman" w:cs="Times New Roman"/>
          <w:i/>
          <w:color w:val="000000" w:themeColor="text1"/>
          <w:sz w:val="22"/>
          <w:szCs w:val="22"/>
          <w:shd w:val="clear" w:color="auto" w:fill="FFFFFF"/>
        </w:rPr>
        <w:t xml:space="preserve"> </w:t>
      </w:r>
      <w:r w:rsidRPr="009743DA">
        <w:rPr>
          <w:rFonts w:ascii="Times New Roman" w:eastAsia="Times New Roman" w:hAnsi="Times New Roman" w:cs="Times New Roman"/>
          <w:color w:val="000000" w:themeColor="text1"/>
          <w:sz w:val="22"/>
          <w:szCs w:val="22"/>
          <w:shd w:val="clear" w:color="auto" w:fill="FFFFFF"/>
        </w:rPr>
        <w:t xml:space="preserve"> </w:t>
      </w:r>
      <w:hyperlink r:id="rId17" w:history="1">
        <w:r w:rsidRPr="009743DA">
          <w:rPr>
            <w:rStyle w:val="Hyperlink"/>
            <w:rFonts w:ascii="Times New Roman" w:eastAsia="Times New Roman" w:hAnsi="Times New Roman" w:cs="Times New Roman"/>
            <w:sz w:val="22"/>
            <w:szCs w:val="22"/>
            <w:shd w:val="clear" w:color="auto" w:fill="FFFFFF"/>
          </w:rPr>
          <w:t>https://www.britishcouncil.org/voices-magazine/how-uk-schools-support-young-learners-english</w:t>
        </w:r>
      </w:hyperlink>
      <w:r w:rsidRPr="009743DA">
        <w:rPr>
          <w:rFonts w:ascii="Times New Roman" w:eastAsia="Times New Roman" w:hAnsi="Times New Roman" w:cs="Times New Roman"/>
          <w:color w:val="777777"/>
          <w:sz w:val="22"/>
          <w:szCs w:val="22"/>
          <w:shd w:val="clear" w:color="auto" w:fill="FFFFFF"/>
        </w:rPr>
        <w:t xml:space="preserve"> </w:t>
      </w:r>
      <w:r w:rsidRPr="009743DA">
        <w:rPr>
          <w:rFonts w:ascii="Times New Roman" w:eastAsia="Times New Roman" w:hAnsi="Times New Roman" w:cs="Times New Roman"/>
          <w:color w:val="000000" w:themeColor="text1"/>
          <w:sz w:val="22"/>
          <w:szCs w:val="22"/>
          <w:shd w:val="clear" w:color="auto" w:fill="FFFFFF"/>
        </w:rPr>
        <w:t>(Accessed: 19th April 2019).</w:t>
      </w:r>
    </w:p>
    <w:p w14:paraId="71130441" w14:textId="77777777" w:rsidR="00D314C8" w:rsidRPr="00715A60" w:rsidRDefault="00D314C8" w:rsidP="009743DA">
      <w:pPr>
        <w:ind w:left="360"/>
        <w:jc w:val="both"/>
        <w:rPr>
          <w:rFonts w:ascii="Times New Roman" w:eastAsia="Times New Roman" w:hAnsi="Times New Roman" w:cs="Times New Roman"/>
          <w:color w:val="000000"/>
          <w:sz w:val="22"/>
          <w:szCs w:val="22"/>
          <w:shd w:val="clear" w:color="auto" w:fill="FFFFFF"/>
          <w:lang w:eastAsia="en-GB"/>
        </w:rPr>
      </w:pPr>
    </w:p>
    <w:p w14:paraId="5A7F1FEC"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Burton et al. (2008) </w:t>
      </w:r>
      <w:r w:rsidRPr="009743DA">
        <w:rPr>
          <w:rFonts w:ascii="Times New Roman" w:hAnsi="Times New Roman" w:cs="Times New Roman"/>
          <w:i/>
          <w:sz w:val="22"/>
          <w:szCs w:val="22"/>
        </w:rPr>
        <w:t xml:space="preserve">Doing your Education Research Project. </w:t>
      </w:r>
      <w:r w:rsidRPr="009743DA">
        <w:rPr>
          <w:rFonts w:ascii="Times New Roman" w:hAnsi="Times New Roman" w:cs="Times New Roman"/>
          <w:sz w:val="22"/>
          <w:szCs w:val="22"/>
        </w:rPr>
        <w:t>London: SAGE publication Ltd.</w:t>
      </w:r>
    </w:p>
    <w:p w14:paraId="0091BB30" w14:textId="77777777" w:rsidR="001809EB" w:rsidRPr="00715A60" w:rsidRDefault="001809EB" w:rsidP="009743DA">
      <w:pPr>
        <w:ind w:left="360"/>
        <w:jc w:val="both"/>
        <w:rPr>
          <w:rFonts w:ascii="Times New Roman" w:hAnsi="Times New Roman" w:cs="Times New Roman"/>
          <w:sz w:val="22"/>
          <w:szCs w:val="22"/>
        </w:rPr>
      </w:pPr>
    </w:p>
    <w:p w14:paraId="59F87A46" w14:textId="70CF91AA" w:rsidR="001809EB" w:rsidRPr="009743DA" w:rsidRDefault="006566F2" w:rsidP="009743DA">
      <w:pPr>
        <w:ind w:left="360"/>
        <w:jc w:val="both"/>
        <w:rPr>
          <w:rFonts w:ascii="Times New Roman" w:hAnsi="Times New Roman" w:cs="Times New Roman"/>
          <w:sz w:val="22"/>
          <w:szCs w:val="22"/>
        </w:rPr>
      </w:pPr>
      <w:proofErr w:type="spellStart"/>
      <w:r w:rsidRPr="009743DA">
        <w:rPr>
          <w:rFonts w:ascii="Times New Roman" w:hAnsi="Times New Roman" w:cs="Times New Roman"/>
          <w:sz w:val="22"/>
          <w:szCs w:val="22"/>
        </w:rPr>
        <w:t>Conteh</w:t>
      </w:r>
      <w:proofErr w:type="spellEnd"/>
      <w:r w:rsidR="00EA3CE8" w:rsidRPr="009743DA">
        <w:rPr>
          <w:rFonts w:ascii="Times New Roman" w:hAnsi="Times New Roman" w:cs="Times New Roman"/>
          <w:sz w:val="22"/>
          <w:szCs w:val="22"/>
        </w:rPr>
        <w:t xml:space="preserve">, J. (2015) </w:t>
      </w:r>
      <w:r w:rsidR="00EA3CE8" w:rsidRPr="009743DA">
        <w:rPr>
          <w:rFonts w:ascii="Times New Roman" w:hAnsi="Times New Roman" w:cs="Times New Roman"/>
          <w:i/>
          <w:sz w:val="22"/>
          <w:szCs w:val="22"/>
        </w:rPr>
        <w:t xml:space="preserve">The EAL Teaching Handbook: Promoting Success for </w:t>
      </w:r>
      <w:r w:rsidRPr="009743DA">
        <w:rPr>
          <w:rFonts w:ascii="Times New Roman" w:hAnsi="Times New Roman" w:cs="Times New Roman"/>
          <w:i/>
          <w:sz w:val="22"/>
          <w:szCs w:val="22"/>
        </w:rPr>
        <w:t>Multilingual</w:t>
      </w:r>
      <w:r w:rsidR="00EA3CE8" w:rsidRPr="009743DA">
        <w:rPr>
          <w:rFonts w:ascii="Times New Roman" w:hAnsi="Times New Roman" w:cs="Times New Roman"/>
          <w:i/>
          <w:sz w:val="22"/>
          <w:szCs w:val="22"/>
        </w:rPr>
        <w:t xml:space="preserve"> Learners, </w:t>
      </w:r>
      <w:r w:rsidR="00EA3CE8" w:rsidRPr="009743DA">
        <w:rPr>
          <w:rFonts w:ascii="Times New Roman" w:hAnsi="Times New Roman" w:cs="Times New Roman"/>
          <w:sz w:val="22"/>
          <w:szCs w:val="22"/>
        </w:rPr>
        <w:t xml:space="preserve">2nd ed. </w:t>
      </w:r>
      <w:r w:rsidR="003C4006" w:rsidRPr="009743DA">
        <w:rPr>
          <w:rFonts w:ascii="Times New Roman" w:hAnsi="Times New Roman" w:cs="Times New Roman"/>
          <w:sz w:val="22"/>
          <w:szCs w:val="22"/>
        </w:rPr>
        <w:t xml:space="preserve">London: SAGE Publications Ltd. </w:t>
      </w:r>
    </w:p>
    <w:p w14:paraId="71C6DA51" w14:textId="77777777" w:rsidR="001809EB" w:rsidRPr="00715A60" w:rsidRDefault="001809EB" w:rsidP="009743DA">
      <w:pPr>
        <w:ind w:left="360"/>
        <w:jc w:val="both"/>
        <w:rPr>
          <w:rFonts w:ascii="Times New Roman" w:hAnsi="Times New Roman" w:cs="Times New Roman"/>
          <w:sz w:val="22"/>
          <w:szCs w:val="22"/>
        </w:rPr>
      </w:pPr>
    </w:p>
    <w:p w14:paraId="2C77AB98" w14:textId="77777777" w:rsidR="001809EB" w:rsidRPr="009743DA" w:rsidRDefault="001809EB" w:rsidP="009743DA">
      <w:pPr>
        <w:ind w:left="360"/>
        <w:jc w:val="both"/>
        <w:rPr>
          <w:rFonts w:ascii="Times New Roman" w:hAnsi="Times New Roman" w:cs="Times New Roman"/>
          <w:i/>
          <w:color w:val="000000" w:themeColor="text1"/>
          <w:sz w:val="22"/>
          <w:szCs w:val="22"/>
        </w:rPr>
      </w:pPr>
      <w:r w:rsidRPr="009743DA">
        <w:rPr>
          <w:rFonts w:ascii="Times New Roman" w:hAnsi="Times New Roman" w:cs="Times New Roman"/>
          <w:color w:val="000000" w:themeColor="text1"/>
          <w:sz w:val="22"/>
          <w:szCs w:val="22"/>
        </w:rPr>
        <w:t xml:space="preserve">Crosse, K. (2007) </w:t>
      </w:r>
      <w:r w:rsidRPr="009743DA">
        <w:rPr>
          <w:rFonts w:ascii="Times New Roman" w:hAnsi="Times New Roman" w:cs="Times New Roman"/>
          <w:i/>
          <w:color w:val="000000" w:themeColor="text1"/>
          <w:sz w:val="22"/>
          <w:szCs w:val="22"/>
        </w:rPr>
        <w:t xml:space="preserve">Introducing English as an Additional Language to Young Children: A Practical Handbook. </w:t>
      </w:r>
      <w:r w:rsidRPr="009743DA">
        <w:rPr>
          <w:rFonts w:ascii="Times New Roman" w:hAnsi="Times New Roman" w:cs="Times New Roman"/>
          <w:color w:val="000000" w:themeColor="text1"/>
          <w:sz w:val="22"/>
          <w:szCs w:val="22"/>
        </w:rPr>
        <w:t xml:space="preserve">London: Paul Chapman publishing. </w:t>
      </w:r>
      <w:r w:rsidRPr="009743DA">
        <w:rPr>
          <w:rFonts w:ascii="Times New Roman" w:hAnsi="Times New Roman" w:cs="Times New Roman"/>
          <w:i/>
          <w:color w:val="000000" w:themeColor="text1"/>
          <w:sz w:val="22"/>
          <w:szCs w:val="22"/>
        </w:rPr>
        <w:t xml:space="preserve"> </w:t>
      </w:r>
    </w:p>
    <w:p w14:paraId="74B24E9F" w14:textId="77777777" w:rsidR="001809EB" w:rsidRPr="00715A60" w:rsidRDefault="001809EB" w:rsidP="009743DA">
      <w:pPr>
        <w:ind w:left="360"/>
        <w:jc w:val="both"/>
        <w:rPr>
          <w:rFonts w:ascii="Times New Roman" w:hAnsi="Times New Roman" w:cs="Times New Roman"/>
          <w:i/>
          <w:color w:val="000000" w:themeColor="text1"/>
          <w:sz w:val="22"/>
          <w:szCs w:val="22"/>
        </w:rPr>
      </w:pPr>
    </w:p>
    <w:p w14:paraId="05FEA9BC"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Cummins, J. (2001) </w:t>
      </w:r>
      <w:r w:rsidRPr="009743DA">
        <w:rPr>
          <w:rFonts w:ascii="Times New Roman" w:hAnsi="Times New Roman" w:cs="Times New Roman"/>
          <w:i/>
          <w:sz w:val="22"/>
          <w:szCs w:val="22"/>
        </w:rPr>
        <w:t>Negotiating Identities: Education for Empowerment in a Diverse Society, 2</w:t>
      </w:r>
      <w:r w:rsidRPr="009743DA">
        <w:rPr>
          <w:rFonts w:ascii="Times New Roman" w:hAnsi="Times New Roman" w:cs="Times New Roman"/>
          <w:sz w:val="22"/>
          <w:szCs w:val="22"/>
          <w:vertAlign w:val="superscript"/>
        </w:rPr>
        <w:t>nd</w:t>
      </w:r>
      <w:r w:rsidRPr="009743DA">
        <w:rPr>
          <w:rFonts w:ascii="Times New Roman" w:hAnsi="Times New Roman" w:cs="Times New Roman"/>
          <w:sz w:val="22"/>
          <w:szCs w:val="22"/>
        </w:rPr>
        <w:t xml:space="preserve"> ed. California: California Association for Multilingual Education. </w:t>
      </w:r>
    </w:p>
    <w:p w14:paraId="777F1AD3" w14:textId="77777777" w:rsidR="001809EB" w:rsidRPr="00715A60" w:rsidRDefault="001809EB" w:rsidP="009743DA">
      <w:pPr>
        <w:ind w:left="360"/>
        <w:jc w:val="both"/>
        <w:rPr>
          <w:rFonts w:ascii="Times New Roman" w:hAnsi="Times New Roman" w:cs="Times New Roman"/>
          <w:sz w:val="22"/>
          <w:szCs w:val="22"/>
        </w:rPr>
      </w:pPr>
    </w:p>
    <w:p w14:paraId="15C237AA" w14:textId="77777777" w:rsidR="001809EB" w:rsidRPr="009743DA" w:rsidRDefault="001809EB" w:rsidP="009743DA">
      <w:pPr>
        <w:widowControl w:val="0"/>
        <w:autoSpaceDE w:val="0"/>
        <w:autoSpaceDN w:val="0"/>
        <w:adjustRightInd w:val="0"/>
        <w:ind w:left="360"/>
        <w:jc w:val="both"/>
        <w:rPr>
          <w:rFonts w:ascii="Times New Roman" w:hAnsi="Times New Roman" w:cs="Times New Roman"/>
          <w:color w:val="000000" w:themeColor="text1"/>
          <w:sz w:val="22"/>
          <w:szCs w:val="22"/>
        </w:rPr>
      </w:pPr>
      <w:r w:rsidRPr="009743DA">
        <w:rPr>
          <w:rFonts w:ascii="Times New Roman" w:hAnsi="Times New Roman" w:cs="Times New Roman"/>
          <w:color w:val="000000" w:themeColor="text1"/>
          <w:sz w:val="22"/>
          <w:szCs w:val="22"/>
        </w:rPr>
        <w:t xml:space="preserve">Department for Children, Education, Lifelong Learning and Skills. (2016) </w:t>
      </w:r>
      <w:r w:rsidRPr="009743DA">
        <w:rPr>
          <w:rFonts w:ascii="Times New Roman" w:hAnsi="Times New Roman" w:cs="Times New Roman"/>
          <w:i/>
          <w:iCs/>
          <w:color w:val="000000" w:themeColor="text1"/>
          <w:sz w:val="22"/>
          <w:szCs w:val="22"/>
        </w:rPr>
        <w:t xml:space="preserve">Inclusion and Pupil Support. </w:t>
      </w:r>
      <w:r w:rsidRPr="009743DA">
        <w:rPr>
          <w:rFonts w:ascii="Times New Roman" w:hAnsi="Times New Roman" w:cs="Times New Roman"/>
          <w:color w:val="000000" w:themeColor="text1"/>
          <w:sz w:val="22"/>
          <w:szCs w:val="22"/>
        </w:rPr>
        <w:t xml:space="preserve">Cardiff: Welsh Assembly Government. </w:t>
      </w:r>
    </w:p>
    <w:p w14:paraId="62351499" w14:textId="77777777" w:rsidR="001809EB" w:rsidRPr="00715A60" w:rsidRDefault="001809EB" w:rsidP="009743DA">
      <w:pPr>
        <w:widowControl w:val="0"/>
        <w:autoSpaceDE w:val="0"/>
        <w:autoSpaceDN w:val="0"/>
        <w:adjustRightInd w:val="0"/>
        <w:ind w:left="360"/>
        <w:jc w:val="both"/>
        <w:rPr>
          <w:rFonts w:ascii="Times New Roman" w:hAnsi="Times New Roman" w:cs="Times New Roman"/>
          <w:color w:val="000000" w:themeColor="text1"/>
          <w:sz w:val="22"/>
          <w:szCs w:val="22"/>
        </w:rPr>
      </w:pPr>
    </w:p>
    <w:p w14:paraId="56DE283C" w14:textId="274090F5"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Donaldson, G. (2015) </w:t>
      </w:r>
      <w:r w:rsidRPr="009743DA">
        <w:rPr>
          <w:rFonts w:ascii="Times New Roman" w:hAnsi="Times New Roman" w:cs="Times New Roman"/>
          <w:i/>
          <w:sz w:val="22"/>
          <w:szCs w:val="22"/>
        </w:rPr>
        <w:t xml:space="preserve">Successful Futures: Independent Review of curriculum and Assessment Arrangements in Wales.  </w:t>
      </w:r>
      <w:r w:rsidR="00B06F06" w:rsidRPr="009743DA">
        <w:rPr>
          <w:rFonts w:ascii="Times New Roman" w:hAnsi="Times New Roman" w:cs="Times New Roman"/>
          <w:sz w:val="22"/>
          <w:szCs w:val="22"/>
        </w:rPr>
        <w:t xml:space="preserve">Cardiff: Welsh Government. </w:t>
      </w:r>
    </w:p>
    <w:p w14:paraId="1CE73625" w14:textId="77777777" w:rsidR="00AB11EF" w:rsidRPr="00715A60" w:rsidRDefault="00AB11EF" w:rsidP="009743DA">
      <w:pPr>
        <w:jc w:val="both"/>
        <w:rPr>
          <w:rFonts w:ascii="Times New Roman" w:hAnsi="Times New Roman" w:cs="Times New Roman"/>
          <w:sz w:val="22"/>
          <w:szCs w:val="22"/>
        </w:rPr>
      </w:pPr>
    </w:p>
    <w:p w14:paraId="23BA5779"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EAL Teaching Strategies (2018) </w:t>
      </w:r>
      <w:r w:rsidRPr="009743DA">
        <w:rPr>
          <w:rFonts w:ascii="Times New Roman" w:hAnsi="Times New Roman" w:cs="Times New Roman"/>
          <w:i/>
          <w:sz w:val="22"/>
          <w:szCs w:val="22"/>
        </w:rPr>
        <w:t xml:space="preserve">Empowering Teachers to Support Children </w:t>
      </w:r>
      <w:proofErr w:type="gramStart"/>
      <w:r w:rsidRPr="009743DA">
        <w:rPr>
          <w:rFonts w:ascii="Times New Roman" w:hAnsi="Times New Roman" w:cs="Times New Roman"/>
          <w:i/>
          <w:sz w:val="22"/>
          <w:szCs w:val="22"/>
        </w:rPr>
        <w:t>For</w:t>
      </w:r>
      <w:proofErr w:type="gramEnd"/>
      <w:r w:rsidRPr="009743DA">
        <w:rPr>
          <w:rFonts w:ascii="Times New Roman" w:hAnsi="Times New Roman" w:cs="Times New Roman"/>
          <w:i/>
          <w:sz w:val="22"/>
          <w:szCs w:val="22"/>
        </w:rPr>
        <w:t xml:space="preserve"> Whom English is An Additional Language. </w:t>
      </w:r>
      <w:r w:rsidRPr="009743DA">
        <w:rPr>
          <w:rFonts w:ascii="Times New Roman" w:hAnsi="Times New Roman" w:cs="Times New Roman"/>
          <w:sz w:val="22"/>
          <w:szCs w:val="22"/>
        </w:rPr>
        <w:t xml:space="preserve">Available at: </w:t>
      </w:r>
      <w:hyperlink r:id="rId18" w:history="1">
        <w:r w:rsidRPr="009743DA">
          <w:rPr>
            <w:rStyle w:val="Hyperlink"/>
            <w:rFonts w:ascii="Times New Roman" w:hAnsi="Times New Roman" w:cs="Times New Roman"/>
            <w:sz w:val="22"/>
            <w:szCs w:val="22"/>
          </w:rPr>
          <w:t>https://www.eal-teaching-strategies.com</w:t>
        </w:r>
      </w:hyperlink>
      <w:r w:rsidRPr="009743DA">
        <w:rPr>
          <w:rFonts w:ascii="Times New Roman" w:hAnsi="Times New Roman" w:cs="Times New Roman"/>
          <w:sz w:val="22"/>
          <w:szCs w:val="22"/>
        </w:rPr>
        <w:t xml:space="preserve"> (Accessed: 16</w:t>
      </w:r>
      <w:r w:rsidRPr="009743DA">
        <w:rPr>
          <w:rFonts w:ascii="Times New Roman" w:hAnsi="Times New Roman" w:cs="Times New Roman"/>
          <w:sz w:val="22"/>
          <w:szCs w:val="22"/>
          <w:vertAlign w:val="superscript"/>
        </w:rPr>
        <w:t>th</w:t>
      </w:r>
      <w:r w:rsidRPr="009743DA">
        <w:rPr>
          <w:rFonts w:ascii="Times New Roman" w:hAnsi="Times New Roman" w:cs="Times New Roman"/>
          <w:sz w:val="22"/>
          <w:szCs w:val="22"/>
        </w:rPr>
        <w:t xml:space="preserve"> April 2019). </w:t>
      </w:r>
    </w:p>
    <w:p w14:paraId="04CCB3DC" w14:textId="77777777" w:rsidR="00D36FF3" w:rsidRPr="00715A60" w:rsidRDefault="00D36FF3" w:rsidP="009743DA">
      <w:pPr>
        <w:ind w:left="360"/>
        <w:jc w:val="both"/>
        <w:rPr>
          <w:rFonts w:ascii="Times New Roman" w:hAnsi="Times New Roman" w:cs="Times New Roman"/>
          <w:sz w:val="22"/>
          <w:szCs w:val="22"/>
        </w:rPr>
      </w:pPr>
    </w:p>
    <w:p w14:paraId="3C1CAB81" w14:textId="78C0E59A" w:rsidR="00D36FF3" w:rsidRPr="009743DA" w:rsidRDefault="00D36FF3"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Estyn (2016) </w:t>
      </w:r>
      <w:r w:rsidRPr="009743DA">
        <w:rPr>
          <w:rFonts w:ascii="Times New Roman" w:hAnsi="Times New Roman" w:cs="Times New Roman"/>
          <w:i/>
          <w:sz w:val="22"/>
          <w:szCs w:val="22"/>
        </w:rPr>
        <w:t xml:space="preserve">Strategic Equality Plan. </w:t>
      </w:r>
      <w:r w:rsidRPr="009743DA">
        <w:rPr>
          <w:rFonts w:ascii="Times New Roman" w:hAnsi="Times New Roman" w:cs="Times New Roman"/>
          <w:sz w:val="22"/>
          <w:szCs w:val="22"/>
        </w:rPr>
        <w:t xml:space="preserve">Available at: </w:t>
      </w:r>
      <w:hyperlink r:id="rId19" w:history="1">
        <w:r w:rsidRPr="009743DA">
          <w:rPr>
            <w:rStyle w:val="Hyperlink"/>
            <w:rFonts w:ascii="Times New Roman" w:hAnsi="Times New Roman" w:cs="Times New Roman"/>
            <w:sz w:val="22"/>
            <w:szCs w:val="22"/>
          </w:rPr>
          <w:t>https://www.estyn.gov.wales/sites/default/files/documents/Estyn%20%20Strategic%20Equality%20Plan%202016-2020%20Final%20%282%29.pdf</w:t>
        </w:r>
      </w:hyperlink>
      <w:r w:rsidRPr="009743DA">
        <w:rPr>
          <w:rFonts w:ascii="Times New Roman" w:hAnsi="Times New Roman" w:cs="Times New Roman"/>
          <w:sz w:val="22"/>
          <w:szCs w:val="22"/>
        </w:rPr>
        <w:t xml:space="preserve"> (Accessed: 11</w:t>
      </w:r>
      <w:r w:rsidRPr="009743DA">
        <w:rPr>
          <w:rFonts w:ascii="Times New Roman" w:hAnsi="Times New Roman" w:cs="Times New Roman"/>
          <w:sz w:val="22"/>
          <w:szCs w:val="22"/>
          <w:vertAlign w:val="superscript"/>
        </w:rPr>
        <w:t>th</w:t>
      </w:r>
      <w:r w:rsidRPr="009743DA">
        <w:rPr>
          <w:rFonts w:ascii="Times New Roman" w:hAnsi="Times New Roman" w:cs="Times New Roman"/>
          <w:sz w:val="22"/>
          <w:szCs w:val="22"/>
        </w:rPr>
        <w:t xml:space="preserve"> April 2019). </w:t>
      </w:r>
    </w:p>
    <w:p w14:paraId="7C63C06D" w14:textId="77777777" w:rsidR="001809EB" w:rsidRPr="00715A60" w:rsidRDefault="001809EB" w:rsidP="009743DA">
      <w:pPr>
        <w:ind w:left="360"/>
        <w:jc w:val="both"/>
        <w:rPr>
          <w:rFonts w:ascii="Times New Roman" w:hAnsi="Times New Roman" w:cs="Times New Roman"/>
          <w:sz w:val="22"/>
          <w:szCs w:val="22"/>
        </w:rPr>
      </w:pPr>
    </w:p>
    <w:p w14:paraId="3EBA6FFC"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Egan, D. (2013) </w:t>
      </w:r>
      <w:r w:rsidRPr="009743DA">
        <w:rPr>
          <w:rFonts w:ascii="Times New Roman" w:hAnsi="Times New Roman" w:cs="Times New Roman"/>
          <w:i/>
          <w:sz w:val="22"/>
          <w:szCs w:val="22"/>
        </w:rPr>
        <w:t xml:space="preserve">Poverty and Low Educational Achievement in Wales: Student, Family and Community Interventions. </w:t>
      </w:r>
      <w:r w:rsidRPr="009743DA">
        <w:rPr>
          <w:rFonts w:ascii="Times New Roman" w:hAnsi="Times New Roman" w:cs="Times New Roman"/>
          <w:sz w:val="22"/>
          <w:szCs w:val="22"/>
        </w:rPr>
        <w:t xml:space="preserve">York: Joseph Rowntree Foundation. </w:t>
      </w:r>
    </w:p>
    <w:p w14:paraId="19DA1102" w14:textId="77777777" w:rsidR="001809EB" w:rsidRPr="00715A60" w:rsidRDefault="001809EB" w:rsidP="009743DA">
      <w:pPr>
        <w:ind w:left="360"/>
        <w:jc w:val="both"/>
        <w:rPr>
          <w:rFonts w:ascii="Times New Roman" w:hAnsi="Times New Roman" w:cs="Times New Roman"/>
          <w:sz w:val="22"/>
          <w:szCs w:val="22"/>
        </w:rPr>
      </w:pPr>
    </w:p>
    <w:p w14:paraId="5DCB337F" w14:textId="77777777" w:rsidR="001809EB" w:rsidRPr="009743DA" w:rsidRDefault="001809EB" w:rsidP="009743DA">
      <w:pPr>
        <w:ind w:left="360"/>
        <w:jc w:val="both"/>
        <w:rPr>
          <w:rFonts w:ascii="Times New Roman" w:hAnsi="Times New Roman" w:cs="Times New Roman"/>
          <w:sz w:val="22"/>
          <w:szCs w:val="22"/>
        </w:rPr>
      </w:pPr>
      <w:proofErr w:type="spellStart"/>
      <w:r w:rsidRPr="009743DA">
        <w:rPr>
          <w:rFonts w:ascii="Times New Roman" w:hAnsi="Times New Roman" w:cs="Times New Roman"/>
          <w:sz w:val="22"/>
          <w:szCs w:val="22"/>
        </w:rPr>
        <w:t>Garcìa</w:t>
      </w:r>
      <w:proofErr w:type="spellEnd"/>
      <w:r w:rsidRPr="009743DA">
        <w:rPr>
          <w:rFonts w:ascii="Times New Roman" w:hAnsi="Times New Roman" w:cs="Times New Roman"/>
          <w:sz w:val="22"/>
          <w:szCs w:val="22"/>
        </w:rPr>
        <w:t xml:space="preserve">, O. (2009) </w:t>
      </w:r>
      <w:r w:rsidRPr="009743DA">
        <w:rPr>
          <w:rFonts w:ascii="Times New Roman" w:hAnsi="Times New Roman" w:cs="Times New Roman"/>
          <w:i/>
          <w:sz w:val="22"/>
          <w:szCs w:val="22"/>
        </w:rPr>
        <w:t>Bilingual Education in the 21</w:t>
      </w:r>
      <w:r w:rsidRPr="009743DA">
        <w:rPr>
          <w:rFonts w:ascii="Times New Roman" w:hAnsi="Times New Roman" w:cs="Times New Roman"/>
          <w:i/>
          <w:sz w:val="22"/>
          <w:szCs w:val="22"/>
          <w:vertAlign w:val="superscript"/>
        </w:rPr>
        <w:t>st</w:t>
      </w:r>
      <w:r w:rsidRPr="009743DA">
        <w:rPr>
          <w:rFonts w:ascii="Times New Roman" w:hAnsi="Times New Roman" w:cs="Times New Roman"/>
          <w:i/>
          <w:sz w:val="22"/>
          <w:szCs w:val="22"/>
        </w:rPr>
        <w:t xml:space="preserve"> Century: A Global Perspective. </w:t>
      </w:r>
      <w:r w:rsidRPr="009743DA">
        <w:rPr>
          <w:rFonts w:ascii="Times New Roman" w:hAnsi="Times New Roman" w:cs="Times New Roman"/>
          <w:sz w:val="22"/>
          <w:szCs w:val="22"/>
        </w:rPr>
        <w:t>Chichester: Wiley-Blackwell.</w:t>
      </w:r>
    </w:p>
    <w:p w14:paraId="1166E4C6" w14:textId="512B6911" w:rsidR="001809EB" w:rsidRPr="00715A60" w:rsidRDefault="001809EB" w:rsidP="009743DA">
      <w:pPr>
        <w:ind w:left="400"/>
        <w:jc w:val="both"/>
        <w:rPr>
          <w:rFonts w:ascii="Times New Roman" w:hAnsi="Times New Roman" w:cs="Times New Roman"/>
          <w:sz w:val="22"/>
          <w:szCs w:val="22"/>
        </w:rPr>
      </w:pPr>
    </w:p>
    <w:p w14:paraId="33634BAF"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Gillham, B. (2007) </w:t>
      </w:r>
      <w:r w:rsidRPr="009743DA">
        <w:rPr>
          <w:rFonts w:ascii="Times New Roman" w:hAnsi="Times New Roman" w:cs="Times New Roman"/>
          <w:i/>
          <w:sz w:val="22"/>
          <w:szCs w:val="22"/>
        </w:rPr>
        <w:t>Developing a Questionnaire</w:t>
      </w:r>
      <w:r w:rsidRPr="009743DA">
        <w:rPr>
          <w:rFonts w:ascii="Times New Roman" w:hAnsi="Times New Roman" w:cs="Times New Roman"/>
          <w:sz w:val="22"/>
          <w:szCs w:val="22"/>
        </w:rPr>
        <w:t>, 2</w:t>
      </w:r>
      <w:r w:rsidRPr="009743DA">
        <w:rPr>
          <w:rFonts w:ascii="Times New Roman" w:hAnsi="Times New Roman" w:cs="Times New Roman"/>
          <w:sz w:val="22"/>
          <w:szCs w:val="22"/>
          <w:vertAlign w:val="superscript"/>
        </w:rPr>
        <w:t>nd</w:t>
      </w:r>
      <w:r w:rsidRPr="009743DA">
        <w:rPr>
          <w:rFonts w:ascii="Times New Roman" w:hAnsi="Times New Roman" w:cs="Times New Roman"/>
          <w:sz w:val="22"/>
          <w:szCs w:val="22"/>
        </w:rPr>
        <w:t xml:space="preserve"> ed.</w:t>
      </w:r>
      <w:r w:rsidRPr="009743DA">
        <w:rPr>
          <w:rFonts w:ascii="Times New Roman" w:hAnsi="Times New Roman" w:cs="Times New Roman"/>
          <w:i/>
          <w:sz w:val="22"/>
          <w:szCs w:val="22"/>
        </w:rPr>
        <w:t xml:space="preserve"> </w:t>
      </w:r>
      <w:r w:rsidRPr="009743DA">
        <w:rPr>
          <w:rFonts w:ascii="Times New Roman" w:hAnsi="Times New Roman" w:cs="Times New Roman"/>
          <w:sz w:val="22"/>
          <w:szCs w:val="22"/>
        </w:rPr>
        <w:t xml:space="preserve">London: Continuum International Publishing Group. </w:t>
      </w:r>
    </w:p>
    <w:p w14:paraId="035B448E" w14:textId="40EBF03E" w:rsidR="001809EB" w:rsidRPr="009743DA" w:rsidRDefault="001809EB" w:rsidP="009743DA">
      <w:pPr>
        <w:widowControl w:val="0"/>
        <w:autoSpaceDE w:val="0"/>
        <w:autoSpaceDN w:val="0"/>
        <w:adjustRightInd w:val="0"/>
        <w:spacing w:after="240" w:line="360" w:lineRule="atLeast"/>
        <w:ind w:left="360"/>
        <w:jc w:val="both"/>
        <w:rPr>
          <w:rFonts w:ascii="Times New Roman" w:hAnsi="Times New Roman" w:cs="Times New Roman"/>
          <w:color w:val="000000"/>
          <w:sz w:val="22"/>
          <w:szCs w:val="22"/>
        </w:rPr>
      </w:pPr>
      <w:proofErr w:type="spellStart"/>
      <w:r w:rsidRPr="009743DA">
        <w:rPr>
          <w:rFonts w:ascii="Times New Roman" w:hAnsi="Times New Roman" w:cs="Times New Roman"/>
          <w:color w:val="000000"/>
          <w:sz w:val="22"/>
          <w:szCs w:val="22"/>
        </w:rPr>
        <w:lastRenderedPageBreak/>
        <w:t>Glazzard</w:t>
      </w:r>
      <w:proofErr w:type="spellEnd"/>
      <w:r w:rsidRPr="009743DA">
        <w:rPr>
          <w:rFonts w:ascii="Times New Roman" w:hAnsi="Times New Roman" w:cs="Times New Roman"/>
          <w:color w:val="000000"/>
          <w:sz w:val="22"/>
          <w:szCs w:val="22"/>
        </w:rPr>
        <w:t xml:space="preserve">, J. et al. (2015) </w:t>
      </w:r>
      <w:r w:rsidRPr="009743DA">
        <w:rPr>
          <w:rFonts w:ascii="Times New Roman" w:hAnsi="Times New Roman" w:cs="Times New Roman"/>
          <w:i/>
          <w:iCs/>
          <w:color w:val="000000"/>
          <w:sz w:val="22"/>
          <w:szCs w:val="22"/>
        </w:rPr>
        <w:t xml:space="preserve">Teaching Primary Special </w:t>
      </w:r>
      <w:r w:rsidR="006566F2" w:rsidRPr="009743DA">
        <w:rPr>
          <w:rFonts w:ascii="Times New Roman" w:hAnsi="Times New Roman" w:cs="Times New Roman"/>
          <w:i/>
          <w:iCs/>
          <w:color w:val="000000"/>
          <w:sz w:val="22"/>
          <w:szCs w:val="22"/>
        </w:rPr>
        <w:t xml:space="preserve">Educational Needs, </w:t>
      </w:r>
      <w:r w:rsidR="006566F2" w:rsidRPr="009743DA">
        <w:rPr>
          <w:rFonts w:ascii="Times New Roman" w:hAnsi="Times New Roman" w:cs="Times New Roman"/>
          <w:iCs/>
          <w:color w:val="000000"/>
          <w:sz w:val="22"/>
          <w:szCs w:val="22"/>
        </w:rPr>
        <w:t>2</w:t>
      </w:r>
      <w:r w:rsidR="006566F2" w:rsidRPr="009743DA">
        <w:rPr>
          <w:rFonts w:ascii="Times New Roman" w:hAnsi="Times New Roman" w:cs="Times New Roman"/>
          <w:iCs/>
          <w:color w:val="000000"/>
          <w:sz w:val="22"/>
          <w:szCs w:val="22"/>
          <w:vertAlign w:val="superscript"/>
        </w:rPr>
        <w:t>nd</w:t>
      </w:r>
      <w:r w:rsidR="006566F2" w:rsidRPr="009743DA">
        <w:rPr>
          <w:rFonts w:ascii="Times New Roman" w:hAnsi="Times New Roman" w:cs="Times New Roman"/>
          <w:iCs/>
          <w:color w:val="000000"/>
          <w:sz w:val="22"/>
          <w:szCs w:val="22"/>
        </w:rPr>
        <w:t xml:space="preserve"> ed. </w:t>
      </w:r>
      <w:r w:rsidRPr="009743DA">
        <w:rPr>
          <w:rFonts w:ascii="Times New Roman" w:hAnsi="Times New Roman" w:cs="Times New Roman"/>
          <w:color w:val="000000"/>
          <w:sz w:val="22"/>
          <w:szCs w:val="22"/>
        </w:rPr>
        <w:t xml:space="preserve">Exeter: Learning Matters Ltd. </w:t>
      </w:r>
    </w:p>
    <w:p w14:paraId="5F61B61A" w14:textId="77777777" w:rsidR="001809EB" w:rsidRPr="009743DA" w:rsidRDefault="001809EB" w:rsidP="009743DA">
      <w:pPr>
        <w:ind w:left="360"/>
        <w:jc w:val="both"/>
        <w:rPr>
          <w:rFonts w:ascii="Times New Roman" w:eastAsia="Times New Roman" w:hAnsi="Times New Roman" w:cs="Times New Roman"/>
          <w:sz w:val="22"/>
          <w:szCs w:val="22"/>
          <w:lang w:eastAsia="en-GB"/>
        </w:rPr>
      </w:pPr>
      <w:proofErr w:type="spellStart"/>
      <w:r w:rsidRPr="009743DA">
        <w:rPr>
          <w:rFonts w:ascii="Times New Roman" w:eastAsia="Times New Roman" w:hAnsi="Times New Roman" w:cs="Times New Roman"/>
          <w:color w:val="000000" w:themeColor="text1"/>
          <w:sz w:val="22"/>
          <w:szCs w:val="22"/>
          <w:shd w:val="clear" w:color="auto" w:fill="FFFFFF"/>
        </w:rPr>
        <w:t>Grosjean</w:t>
      </w:r>
      <w:proofErr w:type="spellEnd"/>
      <w:r w:rsidRPr="009743DA">
        <w:rPr>
          <w:rFonts w:ascii="Times New Roman" w:eastAsia="Times New Roman" w:hAnsi="Times New Roman" w:cs="Times New Roman"/>
          <w:color w:val="000000" w:themeColor="text1"/>
          <w:sz w:val="22"/>
          <w:szCs w:val="22"/>
          <w:shd w:val="clear" w:color="auto" w:fill="FFFFFF"/>
        </w:rPr>
        <w:t xml:space="preserve">, F. (2010) ‘Myths about Bilingualism’, </w:t>
      </w:r>
      <w:r w:rsidRPr="009743DA">
        <w:rPr>
          <w:rFonts w:ascii="Times New Roman" w:eastAsia="Times New Roman" w:hAnsi="Times New Roman" w:cs="Times New Roman"/>
          <w:i/>
          <w:color w:val="000000" w:themeColor="text1"/>
          <w:sz w:val="22"/>
          <w:szCs w:val="22"/>
          <w:shd w:val="clear" w:color="auto" w:fill="FFFFFF"/>
        </w:rPr>
        <w:t xml:space="preserve">Psychology Today [blog]. </w:t>
      </w:r>
      <w:r w:rsidRPr="009743DA">
        <w:rPr>
          <w:rFonts w:ascii="Times New Roman" w:eastAsia="Times New Roman" w:hAnsi="Times New Roman" w:cs="Times New Roman"/>
          <w:color w:val="000000" w:themeColor="text1"/>
          <w:sz w:val="22"/>
          <w:szCs w:val="22"/>
          <w:shd w:val="clear" w:color="auto" w:fill="FFFFFF"/>
        </w:rPr>
        <w:t xml:space="preserve">12 October. Available at: </w:t>
      </w:r>
      <w:hyperlink r:id="rId20" w:history="1">
        <w:r w:rsidRPr="009743DA">
          <w:rPr>
            <w:rStyle w:val="Hyperlink"/>
            <w:rFonts w:ascii="Times New Roman" w:eastAsia="Times New Roman" w:hAnsi="Times New Roman" w:cs="Times New Roman"/>
            <w:sz w:val="22"/>
            <w:szCs w:val="22"/>
            <w:shd w:val="clear" w:color="auto" w:fill="FFFFFF"/>
          </w:rPr>
          <w:t>https://www.psychologytoday.com/us/blog/life-bilingual/201010/myths-about-bilingualism</w:t>
        </w:r>
      </w:hyperlink>
      <w:r w:rsidRPr="009743DA">
        <w:rPr>
          <w:rFonts w:ascii="Times New Roman" w:eastAsia="Times New Roman" w:hAnsi="Times New Roman" w:cs="Times New Roman"/>
          <w:color w:val="000000" w:themeColor="text1"/>
          <w:sz w:val="22"/>
          <w:szCs w:val="22"/>
          <w:shd w:val="clear" w:color="auto" w:fill="FFFFFF"/>
        </w:rPr>
        <w:t xml:space="preserve"> (Accessed: 20th April 2019). </w:t>
      </w:r>
      <w:r w:rsidRPr="009743DA">
        <w:rPr>
          <w:rFonts w:ascii="Times New Roman" w:eastAsia="Times New Roman" w:hAnsi="Times New Roman" w:cs="Times New Roman"/>
          <w:sz w:val="22"/>
          <w:szCs w:val="22"/>
          <w:lang w:eastAsia="en-GB"/>
        </w:rPr>
        <w:t xml:space="preserve"> </w:t>
      </w:r>
    </w:p>
    <w:p w14:paraId="3837BF4D" w14:textId="77777777" w:rsidR="001809EB" w:rsidRPr="00715A60" w:rsidRDefault="001809EB" w:rsidP="009743DA">
      <w:pPr>
        <w:ind w:left="360"/>
        <w:jc w:val="both"/>
        <w:rPr>
          <w:rFonts w:ascii="Times New Roman" w:hAnsi="Times New Roman" w:cs="Times New Roman"/>
          <w:sz w:val="22"/>
          <w:szCs w:val="22"/>
        </w:rPr>
      </w:pPr>
    </w:p>
    <w:p w14:paraId="4293FE54" w14:textId="3FAACD26"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Hall, D. et al. (2001) </w:t>
      </w:r>
      <w:r w:rsidRPr="009743DA">
        <w:rPr>
          <w:rFonts w:ascii="Times New Roman" w:hAnsi="Times New Roman" w:cs="Times New Roman"/>
          <w:i/>
          <w:sz w:val="22"/>
          <w:szCs w:val="22"/>
        </w:rPr>
        <w:t xml:space="preserve">Assessing the Needs of Bilingual Pupils: Living in Two Languages, </w:t>
      </w:r>
      <w:r w:rsidRPr="009743DA">
        <w:rPr>
          <w:rFonts w:ascii="Times New Roman" w:hAnsi="Times New Roman" w:cs="Times New Roman"/>
          <w:sz w:val="22"/>
          <w:szCs w:val="22"/>
        </w:rPr>
        <w:t>2</w:t>
      </w:r>
      <w:r w:rsidRPr="009743DA">
        <w:rPr>
          <w:rFonts w:ascii="Times New Roman" w:hAnsi="Times New Roman" w:cs="Times New Roman"/>
          <w:sz w:val="22"/>
          <w:szCs w:val="22"/>
          <w:vertAlign w:val="superscript"/>
        </w:rPr>
        <w:t>nd</w:t>
      </w:r>
      <w:r w:rsidRPr="009743DA">
        <w:rPr>
          <w:rFonts w:ascii="Times New Roman" w:hAnsi="Times New Roman" w:cs="Times New Roman"/>
          <w:sz w:val="22"/>
          <w:szCs w:val="22"/>
        </w:rPr>
        <w:t xml:space="preserve"> ed. London: David Fulton. </w:t>
      </w:r>
    </w:p>
    <w:p w14:paraId="168CF24A" w14:textId="77777777" w:rsidR="001809EB" w:rsidRPr="00715A60" w:rsidRDefault="001809EB" w:rsidP="009743DA">
      <w:pPr>
        <w:ind w:left="360"/>
        <w:jc w:val="both"/>
        <w:rPr>
          <w:rFonts w:ascii="Times New Roman" w:hAnsi="Times New Roman" w:cs="Times New Roman"/>
          <w:i/>
          <w:sz w:val="22"/>
          <w:szCs w:val="22"/>
        </w:rPr>
      </w:pPr>
    </w:p>
    <w:p w14:paraId="5703F72B" w14:textId="720D6690" w:rsidR="00AB11EF"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Hattie, J. (2012) </w:t>
      </w:r>
      <w:r w:rsidRPr="009743DA">
        <w:rPr>
          <w:rFonts w:ascii="Times New Roman" w:hAnsi="Times New Roman" w:cs="Times New Roman"/>
          <w:i/>
          <w:sz w:val="22"/>
          <w:szCs w:val="22"/>
        </w:rPr>
        <w:t>Visible Learning</w:t>
      </w:r>
      <w:r w:rsidR="006566F2" w:rsidRPr="009743DA">
        <w:rPr>
          <w:rFonts w:ascii="Times New Roman" w:hAnsi="Times New Roman" w:cs="Times New Roman"/>
          <w:sz w:val="22"/>
          <w:szCs w:val="22"/>
        </w:rPr>
        <w:t xml:space="preserve">. </w:t>
      </w:r>
      <w:r w:rsidRPr="009743DA">
        <w:rPr>
          <w:rFonts w:ascii="Times New Roman" w:hAnsi="Times New Roman" w:cs="Times New Roman"/>
          <w:sz w:val="22"/>
          <w:szCs w:val="22"/>
        </w:rPr>
        <w:t xml:space="preserve">Abingdon: Routledge. </w:t>
      </w:r>
    </w:p>
    <w:p w14:paraId="57BD62E6" w14:textId="77777777" w:rsidR="00AB11EF" w:rsidRPr="00715A60" w:rsidRDefault="00AB11EF" w:rsidP="009743DA">
      <w:pPr>
        <w:jc w:val="both"/>
        <w:rPr>
          <w:rFonts w:ascii="Times New Roman" w:hAnsi="Times New Roman" w:cs="Times New Roman"/>
          <w:sz w:val="22"/>
          <w:szCs w:val="22"/>
        </w:rPr>
      </w:pPr>
    </w:p>
    <w:p w14:paraId="4DB2AC36" w14:textId="2C7AD1E3"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Institute of Education (2009) </w:t>
      </w:r>
      <w:r w:rsidRPr="009743DA">
        <w:rPr>
          <w:rFonts w:ascii="Times New Roman" w:hAnsi="Times New Roman" w:cs="Times New Roman"/>
          <w:i/>
          <w:sz w:val="22"/>
          <w:szCs w:val="22"/>
        </w:rPr>
        <w:t xml:space="preserve">The Impact of Adult Support Staff on Pupils and Mainstream Schools. </w:t>
      </w:r>
      <w:r w:rsidRPr="009743DA">
        <w:rPr>
          <w:rFonts w:ascii="Times New Roman" w:hAnsi="Times New Roman" w:cs="Times New Roman"/>
          <w:sz w:val="22"/>
          <w:szCs w:val="22"/>
        </w:rPr>
        <w:t xml:space="preserve">Available at: </w:t>
      </w:r>
      <w:hyperlink r:id="rId21" w:history="1">
        <w:r w:rsidRPr="009743DA">
          <w:rPr>
            <w:rStyle w:val="Hyperlink"/>
            <w:rFonts w:ascii="Times New Roman" w:hAnsi="Times New Roman" w:cs="Times New Roman"/>
            <w:i/>
            <w:sz w:val="22"/>
            <w:szCs w:val="22"/>
          </w:rPr>
          <w:t>http://eppi.ioe.ac.uk/cms/Portals/0/PDF%20reviews%20and%20summaries/Support%20staff%20Rpt.pdf?ver=2009-05-05-165528-197</w:t>
        </w:r>
      </w:hyperlink>
      <w:r w:rsidRPr="009743DA">
        <w:rPr>
          <w:rFonts w:ascii="Times New Roman" w:hAnsi="Times New Roman" w:cs="Times New Roman"/>
          <w:i/>
          <w:sz w:val="22"/>
          <w:szCs w:val="22"/>
        </w:rPr>
        <w:t xml:space="preserve"> </w:t>
      </w:r>
      <w:r w:rsidRPr="009743DA">
        <w:rPr>
          <w:rFonts w:ascii="Times New Roman" w:hAnsi="Times New Roman" w:cs="Times New Roman"/>
          <w:sz w:val="22"/>
          <w:szCs w:val="22"/>
        </w:rPr>
        <w:t>(Accessed: 14</w:t>
      </w:r>
      <w:r w:rsidRPr="009743DA">
        <w:rPr>
          <w:rFonts w:ascii="Times New Roman" w:hAnsi="Times New Roman" w:cs="Times New Roman"/>
          <w:sz w:val="22"/>
          <w:szCs w:val="22"/>
          <w:vertAlign w:val="superscript"/>
        </w:rPr>
        <w:t>th</w:t>
      </w:r>
      <w:r w:rsidRPr="009743DA">
        <w:rPr>
          <w:rFonts w:ascii="Times New Roman" w:hAnsi="Times New Roman" w:cs="Times New Roman"/>
          <w:sz w:val="22"/>
          <w:szCs w:val="22"/>
        </w:rPr>
        <w:t xml:space="preserve"> April 2019). </w:t>
      </w:r>
    </w:p>
    <w:p w14:paraId="7ED2C20C" w14:textId="77777777" w:rsidR="004C3CAE" w:rsidRPr="00715A60" w:rsidRDefault="004C3CAE" w:rsidP="009743DA">
      <w:pPr>
        <w:ind w:left="360"/>
        <w:jc w:val="both"/>
        <w:rPr>
          <w:rFonts w:ascii="Times New Roman" w:hAnsi="Times New Roman" w:cs="Times New Roman"/>
          <w:sz w:val="22"/>
          <w:szCs w:val="22"/>
        </w:rPr>
      </w:pPr>
    </w:p>
    <w:p w14:paraId="766B40FA" w14:textId="043D2D09" w:rsidR="004C3CAE" w:rsidRPr="009743DA" w:rsidRDefault="004C3CAE"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Jenkin, M. (2018) ‘How </w:t>
      </w:r>
      <w:proofErr w:type="spellStart"/>
      <w:r w:rsidRPr="009743DA">
        <w:rPr>
          <w:rFonts w:ascii="Times New Roman" w:hAnsi="Times New Roman" w:cs="Times New Roman"/>
          <w:sz w:val="22"/>
          <w:szCs w:val="22"/>
        </w:rPr>
        <w:t>Handwritting</w:t>
      </w:r>
      <w:proofErr w:type="spellEnd"/>
      <w:r w:rsidRPr="009743DA">
        <w:rPr>
          <w:rFonts w:ascii="Times New Roman" w:hAnsi="Times New Roman" w:cs="Times New Roman"/>
          <w:sz w:val="22"/>
          <w:szCs w:val="22"/>
        </w:rPr>
        <w:t xml:space="preserve"> is Helping EAL Pupils to Leap the Language Barrier’, </w:t>
      </w:r>
      <w:r w:rsidRPr="009743DA">
        <w:rPr>
          <w:rFonts w:ascii="Times New Roman" w:hAnsi="Times New Roman" w:cs="Times New Roman"/>
          <w:i/>
          <w:sz w:val="22"/>
          <w:szCs w:val="22"/>
        </w:rPr>
        <w:t xml:space="preserve">The Guardian, </w:t>
      </w:r>
      <w:r w:rsidRPr="009743DA">
        <w:rPr>
          <w:rFonts w:ascii="Times New Roman" w:hAnsi="Times New Roman" w:cs="Times New Roman"/>
          <w:sz w:val="22"/>
          <w:szCs w:val="22"/>
        </w:rPr>
        <w:t>15</w:t>
      </w:r>
      <w:r w:rsidRPr="009743DA">
        <w:rPr>
          <w:rFonts w:ascii="Times New Roman" w:hAnsi="Times New Roman" w:cs="Times New Roman"/>
          <w:sz w:val="22"/>
          <w:szCs w:val="22"/>
          <w:vertAlign w:val="superscript"/>
        </w:rPr>
        <w:t>th</w:t>
      </w:r>
      <w:r w:rsidRPr="009743DA">
        <w:rPr>
          <w:rFonts w:ascii="Times New Roman" w:hAnsi="Times New Roman" w:cs="Times New Roman"/>
          <w:sz w:val="22"/>
          <w:szCs w:val="22"/>
        </w:rPr>
        <w:t xml:space="preserve"> March. Available at: </w:t>
      </w:r>
      <w:hyperlink r:id="rId22" w:history="1">
        <w:r w:rsidRPr="009743DA">
          <w:rPr>
            <w:rStyle w:val="Hyperlink"/>
            <w:rFonts w:ascii="Times New Roman" w:hAnsi="Times New Roman" w:cs="Times New Roman"/>
            <w:sz w:val="22"/>
            <w:szCs w:val="22"/>
          </w:rPr>
          <w:t>https://www.theguardian.com/teacher-network/2018/mar/15/handwriting-eal-pupils-language-barrier-teachers</w:t>
        </w:r>
      </w:hyperlink>
      <w:r w:rsidRPr="009743DA">
        <w:rPr>
          <w:rFonts w:ascii="Times New Roman" w:hAnsi="Times New Roman" w:cs="Times New Roman"/>
          <w:sz w:val="22"/>
          <w:szCs w:val="22"/>
        </w:rPr>
        <w:t xml:space="preserve"> (Accessed: 15th April 2019). </w:t>
      </w:r>
    </w:p>
    <w:p w14:paraId="6832E9B8" w14:textId="77777777" w:rsidR="004C3CAE" w:rsidRPr="00715A60" w:rsidRDefault="004C3CAE" w:rsidP="009743DA">
      <w:pPr>
        <w:ind w:left="360"/>
        <w:jc w:val="both"/>
        <w:rPr>
          <w:rFonts w:ascii="Times New Roman" w:hAnsi="Times New Roman" w:cs="Times New Roman"/>
          <w:sz w:val="22"/>
          <w:szCs w:val="22"/>
        </w:rPr>
      </w:pPr>
    </w:p>
    <w:p w14:paraId="2592BF73" w14:textId="611DC2F6" w:rsidR="001809EB" w:rsidRPr="009743DA" w:rsidRDefault="001809EB" w:rsidP="009743DA">
      <w:pPr>
        <w:ind w:left="360"/>
        <w:jc w:val="both"/>
        <w:rPr>
          <w:rFonts w:ascii="Times New Roman" w:hAnsi="Times New Roman" w:cs="Times New Roman"/>
          <w:sz w:val="22"/>
          <w:szCs w:val="22"/>
        </w:rPr>
      </w:pPr>
      <w:proofErr w:type="spellStart"/>
      <w:r w:rsidRPr="009743DA">
        <w:rPr>
          <w:rFonts w:ascii="Times New Roman" w:hAnsi="Times New Roman" w:cs="Times New Roman"/>
          <w:sz w:val="22"/>
          <w:szCs w:val="22"/>
        </w:rPr>
        <w:t>Kaminska</w:t>
      </w:r>
      <w:proofErr w:type="spellEnd"/>
      <w:r w:rsidRPr="009743DA">
        <w:rPr>
          <w:rFonts w:ascii="Times New Roman" w:hAnsi="Times New Roman" w:cs="Times New Roman"/>
          <w:sz w:val="22"/>
          <w:szCs w:val="22"/>
        </w:rPr>
        <w:t xml:space="preserve">, O. and </w:t>
      </w:r>
      <w:proofErr w:type="spellStart"/>
      <w:r w:rsidRPr="009743DA">
        <w:rPr>
          <w:rFonts w:ascii="Times New Roman" w:hAnsi="Times New Roman" w:cs="Times New Roman"/>
          <w:sz w:val="22"/>
          <w:szCs w:val="22"/>
        </w:rPr>
        <w:t>Foulsham</w:t>
      </w:r>
      <w:proofErr w:type="spellEnd"/>
      <w:r w:rsidRPr="009743DA">
        <w:rPr>
          <w:rFonts w:ascii="Times New Roman" w:hAnsi="Times New Roman" w:cs="Times New Roman"/>
          <w:sz w:val="22"/>
          <w:szCs w:val="22"/>
        </w:rPr>
        <w:t xml:space="preserve">, T. (2014) </w:t>
      </w:r>
      <w:r w:rsidRPr="009743DA">
        <w:rPr>
          <w:rFonts w:ascii="Times New Roman" w:hAnsi="Times New Roman" w:cs="Times New Roman"/>
          <w:i/>
          <w:sz w:val="22"/>
          <w:szCs w:val="22"/>
        </w:rPr>
        <w:t xml:space="preserve">Understanding Sources of Social Desirability Bias in Different Modes: Evidence from Eye-tracing. </w:t>
      </w:r>
      <w:r w:rsidRPr="009743DA">
        <w:rPr>
          <w:rFonts w:ascii="Times New Roman" w:hAnsi="Times New Roman" w:cs="Times New Roman"/>
          <w:sz w:val="22"/>
          <w:szCs w:val="22"/>
        </w:rPr>
        <w:t xml:space="preserve">Available at: </w:t>
      </w:r>
      <w:hyperlink r:id="rId23" w:history="1">
        <w:r w:rsidRPr="009743DA">
          <w:rPr>
            <w:rStyle w:val="Hyperlink"/>
            <w:rFonts w:ascii="Times New Roman" w:hAnsi="Times New Roman" w:cs="Times New Roman"/>
            <w:sz w:val="22"/>
            <w:szCs w:val="22"/>
          </w:rPr>
          <w:t>https://www.iser.essex.ac.uk/research/publications/working-papers/iser/2013-04.pdf</w:t>
        </w:r>
      </w:hyperlink>
      <w:r w:rsidRPr="009743DA">
        <w:rPr>
          <w:rFonts w:ascii="Times New Roman" w:hAnsi="Times New Roman" w:cs="Times New Roman"/>
          <w:sz w:val="22"/>
          <w:szCs w:val="22"/>
        </w:rPr>
        <w:t xml:space="preserve"> (Accessed: 15th April 2019). </w:t>
      </w:r>
    </w:p>
    <w:p w14:paraId="5A857925" w14:textId="77777777" w:rsidR="001809EB" w:rsidRPr="00715A60" w:rsidRDefault="001809EB" w:rsidP="009743DA">
      <w:pPr>
        <w:ind w:left="360"/>
        <w:jc w:val="both"/>
        <w:rPr>
          <w:rFonts w:ascii="Times New Roman" w:hAnsi="Times New Roman" w:cs="Times New Roman"/>
          <w:sz w:val="22"/>
          <w:szCs w:val="22"/>
        </w:rPr>
      </w:pPr>
    </w:p>
    <w:p w14:paraId="09C75807" w14:textId="33E4F58A"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McLeod, S. (2018a) </w:t>
      </w:r>
      <w:r w:rsidRPr="009743DA">
        <w:rPr>
          <w:rFonts w:ascii="Times New Roman" w:hAnsi="Times New Roman" w:cs="Times New Roman"/>
          <w:i/>
          <w:sz w:val="22"/>
          <w:szCs w:val="22"/>
        </w:rPr>
        <w:t>Maslow’s Hierarchy of Needs</w:t>
      </w:r>
      <w:r w:rsidRPr="009743DA">
        <w:rPr>
          <w:rFonts w:ascii="Times New Roman" w:hAnsi="Times New Roman" w:cs="Times New Roman"/>
          <w:sz w:val="22"/>
          <w:szCs w:val="22"/>
        </w:rPr>
        <w:t xml:space="preserve">. </w:t>
      </w:r>
      <w:r w:rsidR="00A95F1E" w:rsidRPr="009743DA">
        <w:rPr>
          <w:rFonts w:ascii="Times New Roman" w:hAnsi="Times New Roman" w:cs="Times New Roman"/>
          <w:sz w:val="22"/>
          <w:szCs w:val="22"/>
        </w:rPr>
        <w:t xml:space="preserve">Simply Psychology. </w:t>
      </w:r>
      <w:r w:rsidRPr="009743DA">
        <w:rPr>
          <w:rFonts w:ascii="Times New Roman" w:hAnsi="Times New Roman" w:cs="Times New Roman"/>
          <w:sz w:val="22"/>
          <w:szCs w:val="22"/>
        </w:rPr>
        <w:t xml:space="preserve">Available at:   </w:t>
      </w:r>
      <w:hyperlink r:id="rId24" w:history="1">
        <w:r w:rsidRPr="009743DA">
          <w:rPr>
            <w:rStyle w:val="Hyperlink"/>
            <w:rFonts w:ascii="Times New Roman" w:hAnsi="Times New Roman" w:cs="Times New Roman"/>
            <w:sz w:val="22"/>
            <w:szCs w:val="22"/>
          </w:rPr>
          <w:t>https://www.simplypsychology.org/maslow.html</w:t>
        </w:r>
      </w:hyperlink>
      <w:r w:rsidRPr="009743DA">
        <w:rPr>
          <w:rFonts w:ascii="Times New Roman" w:hAnsi="Times New Roman" w:cs="Times New Roman"/>
          <w:sz w:val="22"/>
          <w:szCs w:val="22"/>
        </w:rPr>
        <w:t xml:space="preserve"> (Accessed 19th April 2019). </w:t>
      </w:r>
    </w:p>
    <w:p w14:paraId="109A65AF" w14:textId="77777777" w:rsidR="001809EB" w:rsidRPr="00715A60" w:rsidRDefault="001809EB" w:rsidP="009743DA">
      <w:pPr>
        <w:ind w:left="360"/>
        <w:jc w:val="both"/>
        <w:rPr>
          <w:rFonts w:ascii="Times New Roman" w:hAnsi="Times New Roman" w:cs="Times New Roman"/>
          <w:sz w:val="22"/>
          <w:szCs w:val="22"/>
        </w:rPr>
      </w:pPr>
    </w:p>
    <w:p w14:paraId="3F88AF54" w14:textId="02A2A01C" w:rsidR="001809EB" w:rsidRPr="009743DA" w:rsidRDefault="001809EB" w:rsidP="009743DA">
      <w:pPr>
        <w:ind w:left="360"/>
        <w:jc w:val="both"/>
        <w:rPr>
          <w:rFonts w:ascii="Times New Roman" w:hAnsi="Times New Roman" w:cs="Times New Roman"/>
          <w:sz w:val="22"/>
          <w:szCs w:val="22"/>
        </w:rPr>
      </w:pPr>
      <w:proofErr w:type="spellStart"/>
      <w:r w:rsidRPr="009743DA">
        <w:rPr>
          <w:rFonts w:ascii="Times New Roman" w:hAnsi="Times New Roman" w:cs="Times New Roman"/>
          <w:sz w:val="22"/>
          <w:szCs w:val="22"/>
        </w:rPr>
        <w:t>McLoed</w:t>
      </w:r>
      <w:proofErr w:type="spellEnd"/>
      <w:r w:rsidRPr="009743DA">
        <w:rPr>
          <w:rFonts w:ascii="Times New Roman" w:hAnsi="Times New Roman" w:cs="Times New Roman"/>
          <w:sz w:val="22"/>
          <w:szCs w:val="22"/>
        </w:rPr>
        <w:t xml:space="preserve">, S. (2018b) </w:t>
      </w:r>
      <w:r w:rsidRPr="009743DA">
        <w:rPr>
          <w:rFonts w:ascii="Times New Roman" w:hAnsi="Times New Roman" w:cs="Times New Roman"/>
          <w:i/>
          <w:sz w:val="22"/>
          <w:szCs w:val="22"/>
        </w:rPr>
        <w:t>Questionnaire.</w:t>
      </w:r>
      <w:r w:rsidR="00A95F1E" w:rsidRPr="009743DA">
        <w:rPr>
          <w:rFonts w:ascii="Times New Roman" w:hAnsi="Times New Roman" w:cs="Times New Roman"/>
          <w:i/>
          <w:sz w:val="22"/>
          <w:szCs w:val="22"/>
        </w:rPr>
        <w:t xml:space="preserve"> </w:t>
      </w:r>
      <w:r w:rsidR="00A95F1E" w:rsidRPr="009743DA">
        <w:rPr>
          <w:rFonts w:ascii="Times New Roman" w:hAnsi="Times New Roman" w:cs="Times New Roman"/>
          <w:sz w:val="22"/>
          <w:szCs w:val="22"/>
        </w:rPr>
        <w:t xml:space="preserve">Simply Psychology. </w:t>
      </w:r>
      <w:r w:rsidRPr="009743DA">
        <w:rPr>
          <w:rFonts w:ascii="Times New Roman" w:hAnsi="Times New Roman" w:cs="Times New Roman"/>
          <w:i/>
          <w:sz w:val="22"/>
          <w:szCs w:val="22"/>
        </w:rPr>
        <w:t xml:space="preserve"> </w:t>
      </w:r>
      <w:r w:rsidRPr="009743DA">
        <w:rPr>
          <w:rFonts w:ascii="Times New Roman" w:hAnsi="Times New Roman" w:cs="Times New Roman"/>
          <w:sz w:val="22"/>
          <w:szCs w:val="22"/>
        </w:rPr>
        <w:t xml:space="preserve">Available at: </w:t>
      </w:r>
      <w:hyperlink r:id="rId25" w:history="1">
        <w:r w:rsidRPr="009743DA">
          <w:rPr>
            <w:rStyle w:val="Hyperlink"/>
            <w:rFonts w:ascii="Times New Roman" w:hAnsi="Times New Roman" w:cs="Times New Roman"/>
            <w:sz w:val="22"/>
            <w:szCs w:val="22"/>
          </w:rPr>
          <w:t>https://www.simplypsychology.org/questionnaires.html</w:t>
        </w:r>
      </w:hyperlink>
      <w:r w:rsidRPr="009743DA">
        <w:rPr>
          <w:rFonts w:ascii="Times New Roman" w:hAnsi="Times New Roman" w:cs="Times New Roman"/>
          <w:sz w:val="22"/>
          <w:szCs w:val="22"/>
        </w:rPr>
        <w:t xml:space="preserve"> (Accessed 12th April 2019). </w:t>
      </w:r>
    </w:p>
    <w:p w14:paraId="4D855F00" w14:textId="77777777" w:rsidR="001809EB" w:rsidRPr="00715A60" w:rsidRDefault="001809EB" w:rsidP="009743DA">
      <w:pPr>
        <w:ind w:left="360"/>
        <w:jc w:val="both"/>
        <w:rPr>
          <w:rFonts w:ascii="Times New Roman" w:hAnsi="Times New Roman" w:cs="Times New Roman"/>
          <w:sz w:val="22"/>
          <w:szCs w:val="22"/>
        </w:rPr>
      </w:pPr>
    </w:p>
    <w:p w14:paraId="79BAF87D" w14:textId="6CBA2115"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Mistry, M. and </w:t>
      </w:r>
      <w:proofErr w:type="spellStart"/>
      <w:r w:rsidRPr="009743DA">
        <w:rPr>
          <w:rFonts w:ascii="Times New Roman" w:hAnsi="Times New Roman" w:cs="Times New Roman"/>
          <w:sz w:val="22"/>
          <w:szCs w:val="22"/>
        </w:rPr>
        <w:t>Sood</w:t>
      </w:r>
      <w:proofErr w:type="spellEnd"/>
      <w:r w:rsidRPr="009743DA">
        <w:rPr>
          <w:rFonts w:ascii="Times New Roman" w:hAnsi="Times New Roman" w:cs="Times New Roman"/>
          <w:sz w:val="22"/>
          <w:szCs w:val="22"/>
        </w:rPr>
        <w:t xml:space="preserve">, K. </w:t>
      </w:r>
      <w:r w:rsidR="00FA2983" w:rsidRPr="009743DA">
        <w:rPr>
          <w:rFonts w:ascii="Times New Roman" w:hAnsi="Times New Roman" w:cs="Times New Roman"/>
          <w:sz w:val="22"/>
          <w:szCs w:val="22"/>
        </w:rPr>
        <w:t xml:space="preserve">(2015) </w:t>
      </w:r>
      <w:r w:rsidRPr="009743DA">
        <w:rPr>
          <w:rFonts w:ascii="Times New Roman" w:hAnsi="Times New Roman" w:cs="Times New Roman"/>
          <w:i/>
          <w:sz w:val="22"/>
          <w:szCs w:val="22"/>
        </w:rPr>
        <w:t xml:space="preserve">English as an Additional Language in the Early Years: Linking Theory to Practice. </w:t>
      </w:r>
      <w:r w:rsidRPr="009743DA">
        <w:rPr>
          <w:rFonts w:ascii="Times New Roman" w:hAnsi="Times New Roman" w:cs="Times New Roman"/>
          <w:sz w:val="22"/>
          <w:szCs w:val="22"/>
        </w:rPr>
        <w:t xml:space="preserve">Oxon: Routledge. </w:t>
      </w:r>
    </w:p>
    <w:p w14:paraId="601AFBB9" w14:textId="77777777" w:rsidR="001809EB" w:rsidRPr="00715A60" w:rsidRDefault="001809EB" w:rsidP="009743DA">
      <w:pPr>
        <w:ind w:left="360"/>
        <w:jc w:val="both"/>
        <w:rPr>
          <w:rFonts w:ascii="Times New Roman" w:hAnsi="Times New Roman" w:cs="Times New Roman"/>
          <w:sz w:val="22"/>
          <w:szCs w:val="22"/>
        </w:rPr>
      </w:pPr>
    </w:p>
    <w:p w14:paraId="14DBBE7C"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National Assembly for Wales (2015) </w:t>
      </w:r>
      <w:r w:rsidRPr="009743DA">
        <w:rPr>
          <w:rFonts w:ascii="Times New Roman" w:hAnsi="Times New Roman" w:cs="Times New Roman"/>
          <w:i/>
          <w:sz w:val="22"/>
          <w:szCs w:val="22"/>
        </w:rPr>
        <w:t xml:space="preserve">National Assembly for Wales Research Paper: Special Educational Needs (SEN)/Additional Learning Needs (ALN) In Wales. </w:t>
      </w:r>
      <w:r w:rsidRPr="009743DA">
        <w:rPr>
          <w:rFonts w:ascii="Times New Roman" w:hAnsi="Times New Roman" w:cs="Times New Roman"/>
          <w:sz w:val="22"/>
          <w:szCs w:val="22"/>
        </w:rPr>
        <w:t xml:space="preserve">Cardiff: National Assembly for Wales Commission. </w:t>
      </w:r>
    </w:p>
    <w:p w14:paraId="0637E0C5" w14:textId="77777777" w:rsidR="001809EB" w:rsidRPr="00715A60" w:rsidRDefault="001809EB" w:rsidP="009743DA">
      <w:pPr>
        <w:ind w:left="360"/>
        <w:jc w:val="both"/>
        <w:rPr>
          <w:rFonts w:ascii="Times New Roman" w:hAnsi="Times New Roman" w:cs="Times New Roman"/>
          <w:sz w:val="22"/>
          <w:szCs w:val="22"/>
        </w:rPr>
      </w:pPr>
    </w:p>
    <w:p w14:paraId="4D276440"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National Assembly for Wales (2016) </w:t>
      </w:r>
      <w:r w:rsidRPr="009743DA">
        <w:rPr>
          <w:rFonts w:ascii="Times New Roman" w:hAnsi="Times New Roman" w:cs="Times New Roman"/>
          <w:i/>
          <w:sz w:val="22"/>
          <w:szCs w:val="22"/>
        </w:rPr>
        <w:t xml:space="preserve">Research Briefing: Additional Learning Needs (ALN) in Wales. </w:t>
      </w:r>
      <w:r w:rsidRPr="009743DA">
        <w:rPr>
          <w:rFonts w:ascii="Times New Roman" w:hAnsi="Times New Roman" w:cs="Times New Roman"/>
          <w:sz w:val="22"/>
          <w:szCs w:val="22"/>
        </w:rPr>
        <w:t xml:space="preserve">Cardiff: National Assembly for Wales Commission. </w:t>
      </w:r>
    </w:p>
    <w:p w14:paraId="28B6A302" w14:textId="77777777" w:rsidR="001809EB" w:rsidRPr="00715A60" w:rsidRDefault="001809EB" w:rsidP="009743DA">
      <w:pPr>
        <w:ind w:left="360"/>
        <w:jc w:val="both"/>
        <w:rPr>
          <w:rFonts w:ascii="Times New Roman" w:hAnsi="Times New Roman" w:cs="Times New Roman"/>
          <w:sz w:val="22"/>
          <w:szCs w:val="22"/>
        </w:rPr>
      </w:pPr>
    </w:p>
    <w:p w14:paraId="7B3DD6D8" w14:textId="5635BE2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Nat</w:t>
      </w:r>
      <w:r w:rsidR="00AB11EF" w:rsidRPr="009743DA">
        <w:rPr>
          <w:rFonts w:ascii="Times New Roman" w:hAnsi="Times New Roman" w:cs="Times New Roman"/>
          <w:sz w:val="22"/>
          <w:szCs w:val="22"/>
        </w:rPr>
        <w:t>ional Association for Language D</w:t>
      </w:r>
      <w:r w:rsidRPr="009743DA">
        <w:rPr>
          <w:rFonts w:ascii="Times New Roman" w:hAnsi="Times New Roman" w:cs="Times New Roman"/>
          <w:sz w:val="22"/>
          <w:szCs w:val="22"/>
        </w:rPr>
        <w:t xml:space="preserve">evelopment in the Curriculum (2015) </w:t>
      </w:r>
      <w:r w:rsidRPr="009743DA">
        <w:rPr>
          <w:rFonts w:ascii="Times New Roman" w:hAnsi="Times New Roman" w:cs="Times New Roman"/>
          <w:i/>
          <w:sz w:val="22"/>
          <w:szCs w:val="22"/>
        </w:rPr>
        <w:t xml:space="preserve">Pupils Learning EAL. </w:t>
      </w:r>
      <w:r w:rsidRPr="009743DA">
        <w:rPr>
          <w:rFonts w:ascii="Times New Roman" w:hAnsi="Times New Roman" w:cs="Times New Roman"/>
          <w:sz w:val="22"/>
          <w:szCs w:val="22"/>
        </w:rPr>
        <w:t xml:space="preserve">Available at: </w:t>
      </w:r>
      <w:hyperlink r:id="rId26" w:history="1">
        <w:r w:rsidRPr="009743DA">
          <w:rPr>
            <w:rStyle w:val="Hyperlink"/>
            <w:rFonts w:ascii="Times New Roman" w:hAnsi="Times New Roman" w:cs="Times New Roman"/>
            <w:sz w:val="22"/>
            <w:szCs w:val="22"/>
          </w:rPr>
          <w:t>https://www.naldic.org.uk/eal-teaching-and-learning/outline-guidance/pupils/</w:t>
        </w:r>
      </w:hyperlink>
      <w:r w:rsidRPr="009743DA">
        <w:rPr>
          <w:rFonts w:ascii="Times New Roman" w:hAnsi="Times New Roman" w:cs="Times New Roman"/>
          <w:sz w:val="22"/>
          <w:szCs w:val="22"/>
        </w:rPr>
        <w:t xml:space="preserve">  (Accessed 12</w:t>
      </w:r>
      <w:r w:rsidRPr="009743DA">
        <w:rPr>
          <w:rFonts w:ascii="Times New Roman" w:hAnsi="Times New Roman" w:cs="Times New Roman"/>
          <w:sz w:val="22"/>
          <w:szCs w:val="22"/>
          <w:vertAlign w:val="superscript"/>
        </w:rPr>
        <w:t>th</w:t>
      </w:r>
      <w:r w:rsidRPr="009743DA">
        <w:rPr>
          <w:rFonts w:ascii="Times New Roman" w:hAnsi="Times New Roman" w:cs="Times New Roman"/>
          <w:sz w:val="22"/>
          <w:szCs w:val="22"/>
        </w:rPr>
        <w:t xml:space="preserve"> April 2019). </w:t>
      </w:r>
    </w:p>
    <w:p w14:paraId="01985B79" w14:textId="77777777" w:rsidR="001809EB" w:rsidRPr="00715A60" w:rsidRDefault="001809EB" w:rsidP="009743DA">
      <w:pPr>
        <w:jc w:val="both"/>
        <w:rPr>
          <w:rFonts w:ascii="Times New Roman" w:hAnsi="Times New Roman" w:cs="Times New Roman"/>
          <w:sz w:val="22"/>
          <w:szCs w:val="22"/>
        </w:rPr>
      </w:pPr>
    </w:p>
    <w:p w14:paraId="4A2F4F18" w14:textId="77777777" w:rsidR="001809EB" w:rsidRPr="009743DA" w:rsidRDefault="001809EB" w:rsidP="009743DA">
      <w:pPr>
        <w:ind w:left="360"/>
        <w:jc w:val="both"/>
        <w:rPr>
          <w:rFonts w:ascii="Times New Roman" w:hAnsi="Times New Roman" w:cs="Times New Roman"/>
          <w:sz w:val="22"/>
          <w:szCs w:val="22"/>
        </w:rPr>
      </w:pPr>
      <w:proofErr w:type="spellStart"/>
      <w:r w:rsidRPr="009743DA">
        <w:rPr>
          <w:rFonts w:ascii="Times New Roman" w:hAnsi="Times New Roman" w:cs="Times New Roman"/>
          <w:sz w:val="22"/>
          <w:szCs w:val="22"/>
        </w:rPr>
        <w:t>Pim</w:t>
      </w:r>
      <w:proofErr w:type="spellEnd"/>
      <w:r w:rsidRPr="009743DA">
        <w:rPr>
          <w:rFonts w:ascii="Times New Roman" w:hAnsi="Times New Roman" w:cs="Times New Roman"/>
          <w:sz w:val="22"/>
          <w:szCs w:val="22"/>
        </w:rPr>
        <w:t xml:space="preserve">, C. (2012) </w:t>
      </w:r>
      <w:r w:rsidRPr="009743DA">
        <w:rPr>
          <w:rFonts w:ascii="Times New Roman" w:hAnsi="Times New Roman" w:cs="Times New Roman"/>
          <w:i/>
          <w:sz w:val="22"/>
          <w:szCs w:val="22"/>
        </w:rPr>
        <w:t xml:space="preserve">100 Ideas for Supporting Learners with EAL. </w:t>
      </w:r>
      <w:r w:rsidRPr="009743DA">
        <w:rPr>
          <w:rFonts w:ascii="Times New Roman" w:hAnsi="Times New Roman" w:cs="Times New Roman"/>
          <w:sz w:val="22"/>
          <w:szCs w:val="22"/>
        </w:rPr>
        <w:t xml:space="preserve">London: Continuum International Publishing Group. </w:t>
      </w:r>
    </w:p>
    <w:p w14:paraId="4CF9D8F8" w14:textId="77777777" w:rsidR="001809EB" w:rsidRPr="00715A60" w:rsidRDefault="001809EB" w:rsidP="009743DA">
      <w:pPr>
        <w:ind w:left="360"/>
        <w:jc w:val="both"/>
        <w:rPr>
          <w:rFonts w:ascii="Times New Roman" w:hAnsi="Times New Roman" w:cs="Times New Roman"/>
          <w:sz w:val="22"/>
          <w:szCs w:val="22"/>
        </w:rPr>
      </w:pPr>
    </w:p>
    <w:p w14:paraId="13FA2CFB"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Swansea Council (2018) </w:t>
      </w:r>
      <w:r w:rsidRPr="009743DA">
        <w:rPr>
          <w:rFonts w:ascii="Times New Roman" w:hAnsi="Times New Roman" w:cs="Times New Roman"/>
          <w:i/>
          <w:sz w:val="22"/>
          <w:szCs w:val="22"/>
        </w:rPr>
        <w:t xml:space="preserve">report of the Cabinet Member of Children, Education and Lifelong Learning: Ethnic Minority Achievement Unit (EMAU). </w:t>
      </w:r>
      <w:r w:rsidRPr="009743DA">
        <w:rPr>
          <w:rFonts w:ascii="Times New Roman" w:hAnsi="Times New Roman" w:cs="Times New Roman"/>
          <w:sz w:val="22"/>
          <w:szCs w:val="22"/>
        </w:rPr>
        <w:t xml:space="preserve">Available at: </w:t>
      </w:r>
      <w:hyperlink r:id="rId27" w:history="1">
        <w:r w:rsidRPr="009743DA">
          <w:rPr>
            <w:rStyle w:val="Hyperlink"/>
            <w:rFonts w:ascii="Times New Roman" w:hAnsi="Times New Roman" w:cs="Times New Roman"/>
            <w:sz w:val="22"/>
            <w:szCs w:val="22"/>
          </w:rPr>
          <w:t>https://democracy.swansea.gov.uk/documents/s43114/EMAU%20Cabinet%20Report%20FINAL%20report.pdf</w:t>
        </w:r>
      </w:hyperlink>
      <w:r w:rsidRPr="009743DA">
        <w:rPr>
          <w:rFonts w:ascii="Times New Roman" w:hAnsi="Times New Roman" w:cs="Times New Roman"/>
          <w:sz w:val="22"/>
          <w:szCs w:val="22"/>
        </w:rPr>
        <w:t xml:space="preserve"> (Accessed: 19</w:t>
      </w:r>
      <w:r w:rsidRPr="009743DA">
        <w:rPr>
          <w:rFonts w:ascii="Times New Roman" w:hAnsi="Times New Roman" w:cs="Times New Roman"/>
          <w:sz w:val="22"/>
          <w:szCs w:val="22"/>
          <w:vertAlign w:val="superscript"/>
        </w:rPr>
        <w:t>th</w:t>
      </w:r>
      <w:r w:rsidRPr="009743DA">
        <w:rPr>
          <w:rFonts w:ascii="Times New Roman" w:hAnsi="Times New Roman" w:cs="Times New Roman"/>
          <w:sz w:val="22"/>
          <w:szCs w:val="22"/>
        </w:rPr>
        <w:t xml:space="preserve"> April 2019). </w:t>
      </w:r>
    </w:p>
    <w:p w14:paraId="28057BC9" w14:textId="77777777" w:rsidR="001809EB" w:rsidRPr="00715A60" w:rsidRDefault="001809EB" w:rsidP="009743DA">
      <w:pPr>
        <w:ind w:left="360"/>
        <w:jc w:val="both"/>
        <w:rPr>
          <w:rFonts w:ascii="Times New Roman" w:hAnsi="Times New Roman" w:cs="Times New Roman"/>
          <w:sz w:val="22"/>
          <w:szCs w:val="22"/>
        </w:rPr>
      </w:pPr>
    </w:p>
    <w:p w14:paraId="7F9C43D0"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The Bell Foundation (2017) </w:t>
      </w:r>
      <w:r w:rsidRPr="009743DA">
        <w:rPr>
          <w:rFonts w:ascii="Times New Roman" w:hAnsi="Times New Roman" w:cs="Times New Roman"/>
          <w:i/>
          <w:sz w:val="22"/>
          <w:szCs w:val="22"/>
        </w:rPr>
        <w:t xml:space="preserve">Diversity of EAL Learners. </w:t>
      </w:r>
      <w:r w:rsidRPr="009743DA">
        <w:rPr>
          <w:rFonts w:ascii="Times New Roman" w:hAnsi="Times New Roman" w:cs="Times New Roman"/>
          <w:sz w:val="22"/>
          <w:szCs w:val="22"/>
        </w:rPr>
        <w:t xml:space="preserve">Available at: </w:t>
      </w:r>
      <w:hyperlink r:id="rId28" w:history="1">
        <w:r w:rsidRPr="009743DA">
          <w:rPr>
            <w:rStyle w:val="Hyperlink"/>
            <w:rFonts w:ascii="Times New Roman" w:hAnsi="Times New Roman" w:cs="Times New Roman"/>
            <w:sz w:val="22"/>
            <w:szCs w:val="22"/>
          </w:rPr>
          <w:t>https://ealresources.bell-foundation.org.uk/school-leaders/diversity-eal-learners</w:t>
        </w:r>
      </w:hyperlink>
      <w:r w:rsidRPr="009743DA">
        <w:rPr>
          <w:rFonts w:ascii="Times New Roman" w:hAnsi="Times New Roman" w:cs="Times New Roman"/>
          <w:sz w:val="22"/>
          <w:szCs w:val="22"/>
        </w:rPr>
        <w:t xml:space="preserve"> (Accessed: 17th April 2019). </w:t>
      </w:r>
    </w:p>
    <w:p w14:paraId="161E46F6" w14:textId="77777777" w:rsidR="001809EB" w:rsidRPr="00715A60" w:rsidRDefault="001809EB" w:rsidP="009743DA">
      <w:pPr>
        <w:ind w:left="360"/>
        <w:jc w:val="both"/>
        <w:rPr>
          <w:rFonts w:ascii="Times New Roman" w:hAnsi="Times New Roman" w:cs="Times New Roman"/>
          <w:sz w:val="22"/>
          <w:szCs w:val="22"/>
        </w:rPr>
      </w:pPr>
    </w:p>
    <w:p w14:paraId="28E29054"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The Bell Foundation (2017) </w:t>
      </w:r>
      <w:r w:rsidRPr="009743DA">
        <w:rPr>
          <w:rFonts w:ascii="Times New Roman" w:hAnsi="Times New Roman" w:cs="Times New Roman"/>
          <w:i/>
          <w:sz w:val="22"/>
          <w:szCs w:val="22"/>
        </w:rPr>
        <w:t xml:space="preserve">Teaching EAL Learners in Maths. </w:t>
      </w:r>
      <w:r w:rsidRPr="009743DA">
        <w:rPr>
          <w:rFonts w:ascii="Times New Roman" w:hAnsi="Times New Roman" w:cs="Times New Roman"/>
          <w:sz w:val="22"/>
          <w:szCs w:val="22"/>
        </w:rPr>
        <w:t xml:space="preserve">Available at: </w:t>
      </w:r>
      <w:r w:rsidRPr="009743DA">
        <w:rPr>
          <w:rFonts w:ascii="Times New Roman" w:hAnsi="Times New Roman" w:cs="Times New Roman"/>
          <w:i/>
          <w:sz w:val="22"/>
          <w:szCs w:val="22"/>
        </w:rPr>
        <w:t xml:space="preserve"> </w:t>
      </w:r>
      <w:hyperlink r:id="rId29" w:history="1">
        <w:r w:rsidRPr="009743DA">
          <w:rPr>
            <w:rStyle w:val="Hyperlink"/>
            <w:rFonts w:ascii="Times New Roman" w:hAnsi="Times New Roman" w:cs="Times New Roman"/>
            <w:sz w:val="22"/>
            <w:szCs w:val="22"/>
          </w:rPr>
          <w:t>https://ealresources.bell-foundation.org.uk/teachers/teaching-eal-learners-maths</w:t>
        </w:r>
      </w:hyperlink>
      <w:r w:rsidRPr="009743DA">
        <w:rPr>
          <w:rFonts w:ascii="Times New Roman" w:hAnsi="Times New Roman" w:cs="Times New Roman"/>
          <w:sz w:val="22"/>
          <w:szCs w:val="22"/>
        </w:rPr>
        <w:t xml:space="preserve"> (Accessed: 17th April 2019). </w:t>
      </w:r>
    </w:p>
    <w:p w14:paraId="22950823" w14:textId="77777777" w:rsidR="001809EB" w:rsidRPr="00715A60" w:rsidRDefault="001809EB" w:rsidP="009F2E50">
      <w:pPr>
        <w:jc w:val="both"/>
        <w:rPr>
          <w:rFonts w:ascii="Times New Roman" w:eastAsia="Times New Roman" w:hAnsi="Times New Roman" w:cs="Times New Roman"/>
          <w:color w:val="000000" w:themeColor="text1"/>
          <w:sz w:val="22"/>
          <w:szCs w:val="22"/>
          <w:lang w:eastAsia="en-GB"/>
        </w:rPr>
      </w:pPr>
    </w:p>
    <w:p w14:paraId="063CCAFA" w14:textId="77777777" w:rsidR="001809EB" w:rsidRPr="009743DA" w:rsidRDefault="001809EB" w:rsidP="009743DA">
      <w:pPr>
        <w:ind w:left="360"/>
        <w:jc w:val="both"/>
        <w:rPr>
          <w:rStyle w:val="Hyperlink"/>
          <w:rFonts w:ascii="Times New Roman" w:eastAsia="Times New Roman" w:hAnsi="Times New Roman" w:cs="Times New Roman"/>
          <w:color w:val="000000" w:themeColor="text1"/>
          <w:sz w:val="22"/>
          <w:szCs w:val="22"/>
          <w:u w:val="none"/>
        </w:rPr>
      </w:pPr>
      <w:r w:rsidRPr="009743DA">
        <w:rPr>
          <w:rFonts w:ascii="Times New Roman" w:eastAsia="Times New Roman" w:hAnsi="Times New Roman" w:cs="Times New Roman"/>
          <w:color w:val="000000" w:themeColor="text1"/>
          <w:sz w:val="22"/>
          <w:szCs w:val="22"/>
          <w:shd w:val="clear" w:color="auto" w:fill="FFFFFF"/>
        </w:rPr>
        <w:t xml:space="preserve">The Makaton Charity (2015) </w:t>
      </w:r>
      <w:r w:rsidRPr="009743DA">
        <w:rPr>
          <w:rFonts w:ascii="Times New Roman" w:eastAsia="Times New Roman" w:hAnsi="Times New Roman" w:cs="Times New Roman"/>
          <w:i/>
          <w:color w:val="000000" w:themeColor="text1"/>
          <w:sz w:val="22"/>
          <w:szCs w:val="22"/>
          <w:shd w:val="clear" w:color="auto" w:fill="FFFFFF"/>
        </w:rPr>
        <w:t>About Makaton</w:t>
      </w:r>
      <w:r w:rsidRPr="009743DA">
        <w:rPr>
          <w:rFonts w:ascii="Times New Roman" w:eastAsia="Times New Roman" w:hAnsi="Times New Roman" w:cs="Times New Roman"/>
          <w:color w:val="000000" w:themeColor="text1"/>
          <w:sz w:val="22"/>
          <w:szCs w:val="22"/>
          <w:shd w:val="clear" w:color="auto" w:fill="FFFFFF"/>
        </w:rPr>
        <w:t>. Available at:</w:t>
      </w:r>
      <w:r w:rsidRPr="009743DA">
        <w:rPr>
          <w:rStyle w:val="apple-converted-space"/>
          <w:rFonts w:ascii="Times New Roman" w:eastAsia="Times New Roman" w:hAnsi="Times New Roman" w:cs="Times New Roman"/>
          <w:color w:val="000000" w:themeColor="text1"/>
          <w:sz w:val="22"/>
          <w:szCs w:val="22"/>
          <w:shd w:val="clear" w:color="auto" w:fill="FFFFFF"/>
        </w:rPr>
        <w:t> </w:t>
      </w:r>
      <w:hyperlink r:id="rId30" w:history="1">
        <w:r w:rsidRPr="009743DA">
          <w:rPr>
            <w:rStyle w:val="Hyperlink"/>
            <w:rFonts w:ascii="Times New Roman" w:eastAsia="Times New Roman" w:hAnsi="Times New Roman" w:cs="Times New Roman"/>
            <w:sz w:val="22"/>
            <w:szCs w:val="22"/>
            <w:shd w:val="clear" w:color="auto" w:fill="FFFFFF"/>
          </w:rPr>
          <w:t>https://www.makaton.org/aboutMakaton/</w:t>
        </w:r>
      </w:hyperlink>
      <w:r w:rsidRPr="009743DA">
        <w:rPr>
          <w:rStyle w:val="apple-converted-space"/>
          <w:rFonts w:ascii="Times New Roman" w:eastAsia="Times New Roman" w:hAnsi="Times New Roman" w:cs="Times New Roman"/>
          <w:color w:val="000000" w:themeColor="text1"/>
          <w:sz w:val="22"/>
          <w:szCs w:val="22"/>
          <w:shd w:val="clear" w:color="auto" w:fill="FFFFFF"/>
        </w:rPr>
        <w:t xml:space="preserve"> </w:t>
      </w:r>
      <w:r w:rsidRPr="009743DA">
        <w:rPr>
          <w:rStyle w:val="Hyperlink"/>
          <w:rFonts w:ascii="Times New Roman" w:eastAsia="Times New Roman" w:hAnsi="Times New Roman" w:cs="Times New Roman"/>
          <w:color w:val="5192A8"/>
          <w:sz w:val="22"/>
          <w:szCs w:val="22"/>
          <w:u w:val="none"/>
        </w:rPr>
        <w:t xml:space="preserve"> </w:t>
      </w:r>
      <w:r w:rsidRPr="009743DA">
        <w:rPr>
          <w:rStyle w:val="Hyperlink"/>
          <w:rFonts w:ascii="Times New Roman" w:eastAsia="Times New Roman" w:hAnsi="Times New Roman" w:cs="Times New Roman"/>
          <w:color w:val="000000" w:themeColor="text1"/>
          <w:sz w:val="22"/>
          <w:szCs w:val="22"/>
          <w:u w:val="none"/>
        </w:rPr>
        <w:t>(Accessed: 21</w:t>
      </w:r>
      <w:r w:rsidRPr="009743DA">
        <w:rPr>
          <w:rStyle w:val="Hyperlink"/>
          <w:rFonts w:ascii="Times New Roman" w:eastAsia="Times New Roman" w:hAnsi="Times New Roman" w:cs="Times New Roman"/>
          <w:color w:val="000000" w:themeColor="text1"/>
          <w:sz w:val="22"/>
          <w:szCs w:val="22"/>
          <w:u w:val="none"/>
          <w:vertAlign w:val="superscript"/>
        </w:rPr>
        <w:t>st</w:t>
      </w:r>
      <w:r w:rsidRPr="009743DA">
        <w:rPr>
          <w:rStyle w:val="Hyperlink"/>
          <w:rFonts w:ascii="Times New Roman" w:eastAsia="Times New Roman" w:hAnsi="Times New Roman" w:cs="Times New Roman"/>
          <w:color w:val="000000" w:themeColor="text1"/>
          <w:sz w:val="22"/>
          <w:szCs w:val="22"/>
          <w:u w:val="none"/>
        </w:rPr>
        <w:t xml:space="preserve"> April 2019). </w:t>
      </w:r>
    </w:p>
    <w:p w14:paraId="423966E9" w14:textId="77777777" w:rsidR="001809EB" w:rsidRPr="00715A60" w:rsidRDefault="001809EB" w:rsidP="009743DA">
      <w:pPr>
        <w:ind w:left="360"/>
        <w:jc w:val="both"/>
        <w:rPr>
          <w:rFonts w:ascii="Times New Roman" w:eastAsia="Times New Roman" w:hAnsi="Times New Roman" w:cs="Times New Roman"/>
          <w:color w:val="000000" w:themeColor="text1"/>
          <w:sz w:val="22"/>
          <w:szCs w:val="22"/>
          <w:lang w:eastAsia="en-GB"/>
        </w:rPr>
      </w:pPr>
    </w:p>
    <w:p w14:paraId="65439E21"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United Nations International Children’s Emergency Fund (1989) </w:t>
      </w:r>
      <w:r w:rsidRPr="009743DA">
        <w:rPr>
          <w:rFonts w:ascii="Times New Roman" w:hAnsi="Times New Roman" w:cs="Times New Roman"/>
          <w:i/>
          <w:sz w:val="22"/>
          <w:szCs w:val="22"/>
        </w:rPr>
        <w:t>The United Nations Convention on The Rights of the Child</w:t>
      </w:r>
      <w:r w:rsidRPr="009743DA">
        <w:rPr>
          <w:rFonts w:ascii="Times New Roman" w:hAnsi="Times New Roman" w:cs="Times New Roman"/>
          <w:sz w:val="22"/>
          <w:szCs w:val="22"/>
        </w:rPr>
        <w:t xml:space="preserve">. London: UNICEF. </w:t>
      </w:r>
    </w:p>
    <w:p w14:paraId="4A65E61B" w14:textId="77777777" w:rsidR="001809EB" w:rsidRPr="00715A60" w:rsidRDefault="001809EB" w:rsidP="009743DA">
      <w:pPr>
        <w:ind w:left="360"/>
        <w:jc w:val="both"/>
        <w:rPr>
          <w:rFonts w:ascii="Times New Roman" w:hAnsi="Times New Roman" w:cs="Times New Roman"/>
          <w:sz w:val="22"/>
          <w:szCs w:val="22"/>
        </w:rPr>
      </w:pPr>
    </w:p>
    <w:p w14:paraId="6E163280"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Valerie, M. et al. (2012) </w:t>
      </w:r>
      <w:r w:rsidRPr="009743DA">
        <w:rPr>
          <w:rFonts w:ascii="Times New Roman" w:hAnsi="Times New Roman" w:cs="Times New Roman"/>
          <w:i/>
          <w:sz w:val="22"/>
          <w:szCs w:val="22"/>
        </w:rPr>
        <w:t xml:space="preserve">Conducting Online Surveys. </w:t>
      </w:r>
      <w:r w:rsidRPr="009743DA">
        <w:rPr>
          <w:rFonts w:ascii="Times New Roman" w:hAnsi="Times New Roman" w:cs="Times New Roman"/>
          <w:sz w:val="22"/>
          <w:szCs w:val="22"/>
        </w:rPr>
        <w:t xml:space="preserve">London: SAGE Publications Ltd. </w:t>
      </w:r>
    </w:p>
    <w:p w14:paraId="2F2DCEF7" w14:textId="77777777" w:rsidR="001809EB" w:rsidRPr="00715A60" w:rsidRDefault="001809EB" w:rsidP="009743DA">
      <w:pPr>
        <w:ind w:left="360"/>
        <w:jc w:val="both"/>
        <w:rPr>
          <w:rFonts w:ascii="Times New Roman" w:hAnsi="Times New Roman" w:cs="Times New Roman"/>
          <w:sz w:val="22"/>
          <w:szCs w:val="22"/>
        </w:rPr>
      </w:pPr>
    </w:p>
    <w:p w14:paraId="649C4286" w14:textId="5C2B17AB" w:rsidR="001809EB" w:rsidRPr="009743DA" w:rsidRDefault="001809EB" w:rsidP="009743DA">
      <w:pPr>
        <w:ind w:left="360"/>
        <w:jc w:val="both"/>
        <w:rPr>
          <w:rFonts w:ascii="Times New Roman" w:eastAsia="Times New Roman" w:hAnsi="Times New Roman" w:cs="Times New Roman"/>
          <w:color w:val="000000"/>
          <w:sz w:val="22"/>
          <w:szCs w:val="22"/>
          <w:shd w:val="clear" w:color="auto" w:fill="FFFFFF"/>
          <w:lang w:eastAsia="en-GB"/>
        </w:rPr>
      </w:pPr>
      <w:r w:rsidRPr="009743DA">
        <w:rPr>
          <w:rFonts w:ascii="Times New Roman" w:eastAsia="Times New Roman" w:hAnsi="Times New Roman" w:cs="Times New Roman"/>
          <w:color w:val="000000"/>
          <w:sz w:val="22"/>
          <w:szCs w:val="22"/>
          <w:shd w:val="clear" w:color="auto" w:fill="FFFFFF"/>
          <w:lang w:eastAsia="en-GB"/>
        </w:rPr>
        <w:t>Vygotsky, L. S. (1978). </w:t>
      </w:r>
      <w:r w:rsidRPr="009743DA">
        <w:rPr>
          <w:rFonts w:ascii="Times New Roman" w:eastAsia="Times New Roman" w:hAnsi="Times New Roman" w:cs="Times New Roman"/>
          <w:i/>
          <w:iCs/>
          <w:color w:val="000000"/>
          <w:sz w:val="22"/>
          <w:szCs w:val="22"/>
          <w:lang w:eastAsia="en-GB"/>
        </w:rPr>
        <w:t>Mind in society: The development of higher psychological processes</w:t>
      </w:r>
      <w:r w:rsidR="00AB11EF" w:rsidRPr="009743DA">
        <w:rPr>
          <w:rFonts w:ascii="Times New Roman" w:eastAsia="Times New Roman" w:hAnsi="Times New Roman" w:cs="Times New Roman"/>
          <w:color w:val="000000"/>
          <w:sz w:val="22"/>
          <w:szCs w:val="22"/>
          <w:shd w:val="clear" w:color="auto" w:fill="FFFFFF"/>
          <w:lang w:eastAsia="en-GB"/>
        </w:rPr>
        <w:t xml:space="preserve">. </w:t>
      </w:r>
      <w:r w:rsidRPr="009743DA">
        <w:rPr>
          <w:rFonts w:ascii="Times New Roman" w:eastAsia="Times New Roman" w:hAnsi="Times New Roman" w:cs="Times New Roman"/>
          <w:color w:val="000000"/>
          <w:sz w:val="22"/>
          <w:szCs w:val="22"/>
          <w:shd w:val="clear" w:color="auto" w:fill="FFFFFF"/>
          <w:lang w:eastAsia="en-GB"/>
        </w:rPr>
        <w:t>Cambridge, MA: Harvard University Press.</w:t>
      </w:r>
    </w:p>
    <w:p w14:paraId="0B6996CD" w14:textId="77777777" w:rsidR="001809EB" w:rsidRPr="00715A60" w:rsidRDefault="001809EB" w:rsidP="009743DA">
      <w:pPr>
        <w:ind w:left="360"/>
        <w:jc w:val="both"/>
        <w:rPr>
          <w:rFonts w:ascii="Times New Roman" w:eastAsia="Times New Roman" w:hAnsi="Times New Roman" w:cs="Times New Roman"/>
          <w:sz w:val="22"/>
          <w:szCs w:val="22"/>
          <w:lang w:eastAsia="en-GB"/>
        </w:rPr>
      </w:pPr>
    </w:p>
    <w:p w14:paraId="59B0E96B" w14:textId="07248EE3" w:rsidR="001809EB" w:rsidRPr="009743DA" w:rsidRDefault="001809EB" w:rsidP="009743DA">
      <w:pPr>
        <w:ind w:left="360"/>
        <w:jc w:val="both"/>
        <w:rPr>
          <w:rFonts w:ascii="Times New Roman" w:eastAsia="Times New Roman" w:hAnsi="Times New Roman" w:cs="Times New Roman"/>
          <w:sz w:val="22"/>
          <w:szCs w:val="22"/>
        </w:rPr>
      </w:pPr>
      <w:r w:rsidRPr="009743DA">
        <w:rPr>
          <w:rFonts w:ascii="Times New Roman" w:hAnsi="Times New Roman" w:cs="Times New Roman"/>
          <w:color w:val="282323"/>
          <w:sz w:val="22"/>
          <w:szCs w:val="22"/>
        </w:rPr>
        <w:t>Watt, S. C. et al. (2002) ‘Electronic course surveys: does automating feedback and reporting give better results?’</w:t>
      </w:r>
      <w:r w:rsidR="006566F2" w:rsidRPr="009743DA">
        <w:rPr>
          <w:rFonts w:ascii="Times New Roman" w:hAnsi="Times New Roman" w:cs="Times New Roman"/>
          <w:color w:val="282323"/>
          <w:sz w:val="22"/>
          <w:szCs w:val="22"/>
        </w:rPr>
        <w:t>,</w:t>
      </w:r>
      <w:r w:rsidRPr="009743DA">
        <w:rPr>
          <w:rFonts w:ascii="Times New Roman" w:hAnsi="Times New Roman" w:cs="Times New Roman"/>
          <w:color w:val="282323"/>
          <w:sz w:val="22"/>
          <w:szCs w:val="22"/>
        </w:rPr>
        <w:t xml:space="preserve"> </w:t>
      </w:r>
      <w:r w:rsidRPr="009743DA">
        <w:rPr>
          <w:rFonts w:ascii="Times New Roman" w:hAnsi="Times New Roman" w:cs="Times New Roman"/>
          <w:i/>
          <w:iCs/>
          <w:color w:val="282323"/>
          <w:sz w:val="22"/>
          <w:szCs w:val="22"/>
        </w:rPr>
        <w:t xml:space="preserve">Assessment &amp; Evaluation in Higher Education, </w:t>
      </w:r>
      <w:r w:rsidRPr="009743DA">
        <w:rPr>
          <w:rFonts w:ascii="Times New Roman" w:hAnsi="Times New Roman" w:cs="Times New Roman"/>
          <w:color w:val="282323"/>
          <w:sz w:val="22"/>
          <w:szCs w:val="22"/>
        </w:rPr>
        <w:t>27 (4), pp. 325–337. DOI:</w:t>
      </w:r>
      <w:r w:rsidRPr="009743DA">
        <w:rPr>
          <w:rFonts w:ascii="Times New Roman" w:eastAsia="Times New Roman" w:hAnsi="Times New Roman" w:cs="Times New Roman"/>
          <w:sz w:val="22"/>
          <w:szCs w:val="22"/>
        </w:rPr>
        <w:t xml:space="preserve"> 10.1080/0260293022000001346.</w:t>
      </w:r>
    </w:p>
    <w:p w14:paraId="3FB47E7E" w14:textId="77777777" w:rsidR="001809EB" w:rsidRPr="00715A60" w:rsidRDefault="001809EB" w:rsidP="009743DA">
      <w:pPr>
        <w:jc w:val="both"/>
        <w:rPr>
          <w:rFonts w:ascii="Times New Roman" w:hAnsi="Times New Roman" w:cs="Times New Roman"/>
          <w:sz w:val="22"/>
          <w:szCs w:val="22"/>
        </w:rPr>
      </w:pPr>
    </w:p>
    <w:p w14:paraId="1CED44FD"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Welsh Assembly Government (2008) </w:t>
      </w:r>
      <w:r w:rsidRPr="009743DA">
        <w:rPr>
          <w:rFonts w:ascii="Times New Roman" w:hAnsi="Times New Roman" w:cs="Times New Roman"/>
          <w:i/>
          <w:sz w:val="22"/>
          <w:szCs w:val="22"/>
        </w:rPr>
        <w:t xml:space="preserve">Personal and Social Education Framework for 7 to 19-year-olds in Wales. </w:t>
      </w:r>
      <w:r w:rsidRPr="009743DA">
        <w:rPr>
          <w:rFonts w:ascii="Times New Roman" w:hAnsi="Times New Roman" w:cs="Times New Roman"/>
          <w:sz w:val="22"/>
          <w:szCs w:val="22"/>
        </w:rPr>
        <w:t xml:space="preserve">Cardiff: Crown. </w:t>
      </w:r>
    </w:p>
    <w:p w14:paraId="0A657FAB" w14:textId="77777777" w:rsidR="001809EB" w:rsidRPr="00715A60" w:rsidRDefault="001809EB" w:rsidP="009743DA">
      <w:pPr>
        <w:ind w:left="360"/>
        <w:jc w:val="both"/>
        <w:rPr>
          <w:rFonts w:ascii="Times New Roman" w:hAnsi="Times New Roman" w:cs="Times New Roman"/>
          <w:sz w:val="22"/>
          <w:szCs w:val="22"/>
        </w:rPr>
      </w:pPr>
    </w:p>
    <w:p w14:paraId="557C70B4"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Welsh Assembly Government (2010) </w:t>
      </w:r>
      <w:r w:rsidRPr="009743DA">
        <w:rPr>
          <w:rFonts w:ascii="Times New Roman" w:hAnsi="Times New Roman" w:cs="Times New Roman"/>
          <w:i/>
          <w:sz w:val="22"/>
          <w:szCs w:val="22"/>
        </w:rPr>
        <w:t xml:space="preserve">A Curriculum for All Learners: Guidance to Support Teachers of Learning with Additional Learning Needs. </w:t>
      </w:r>
      <w:r w:rsidRPr="009743DA">
        <w:rPr>
          <w:rFonts w:ascii="Times New Roman" w:hAnsi="Times New Roman" w:cs="Times New Roman"/>
          <w:sz w:val="22"/>
          <w:szCs w:val="22"/>
        </w:rPr>
        <w:t xml:space="preserve">Cardiff: Welsh Assembly Government. </w:t>
      </w:r>
    </w:p>
    <w:p w14:paraId="72DF7911" w14:textId="77777777" w:rsidR="001809EB" w:rsidRPr="00715A60" w:rsidRDefault="001809EB" w:rsidP="009743DA">
      <w:pPr>
        <w:ind w:left="360"/>
        <w:jc w:val="both"/>
        <w:rPr>
          <w:rFonts w:ascii="Times New Roman" w:hAnsi="Times New Roman" w:cs="Times New Roman"/>
          <w:sz w:val="22"/>
          <w:szCs w:val="22"/>
        </w:rPr>
      </w:pPr>
    </w:p>
    <w:p w14:paraId="21FC9E95"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Welsh Government (2009) </w:t>
      </w:r>
      <w:r w:rsidRPr="009743DA">
        <w:rPr>
          <w:rFonts w:ascii="Times New Roman" w:hAnsi="Times New Roman" w:cs="Times New Roman"/>
          <w:i/>
          <w:sz w:val="22"/>
          <w:szCs w:val="22"/>
        </w:rPr>
        <w:t xml:space="preserve">Becoming a Qualified Teacher: Handbook of Guidance (2009). </w:t>
      </w:r>
      <w:r w:rsidRPr="009743DA">
        <w:rPr>
          <w:rFonts w:ascii="Times New Roman" w:hAnsi="Times New Roman" w:cs="Times New Roman"/>
          <w:sz w:val="22"/>
          <w:szCs w:val="22"/>
        </w:rPr>
        <w:t xml:space="preserve">Cardiff: Welsh Government. </w:t>
      </w:r>
    </w:p>
    <w:p w14:paraId="023478FD" w14:textId="77777777" w:rsidR="001809EB" w:rsidRPr="00715A60" w:rsidRDefault="001809EB" w:rsidP="009743DA">
      <w:pPr>
        <w:ind w:left="360"/>
        <w:jc w:val="both"/>
        <w:rPr>
          <w:rFonts w:ascii="Times New Roman" w:hAnsi="Times New Roman" w:cs="Times New Roman"/>
          <w:sz w:val="22"/>
          <w:szCs w:val="22"/>
        </w:rPr>
      </w:pPr>
    </w:p>
    <w:p w14:paraId="735C70E6"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Welsh Government (2014)</w:t>
      </w:r>
      <w:r w:rsidRPr="009743DA">
        <w:rPr>
          <w:rFonts w:ascii="Times New Roman" w:hAnsi="Times New Roman" w:cs="Times New Roman"/>
          <w:i/>
          <w:sz w:val="22"/>
          <w:szCs w:val="22"/>
        </w:rPr>
        <w:t xml:space="preserve"> Minority Ethnic Achievement in Education in Wales.</w:t>
      </w:r>
      <w:r w:rsidRPr="009743DA">
        <w:rPr>
          <w:rFonts w:ascii="Times New Roman" w:hAnsi="Times New Roman" w:cs="Times New Roman"/>
          <w:sz w:val="22"/>
          <w:szCs w:val="22"/>
        </w:rPr>
        <w:t xml:space="preserve"> Cardiff: Crown. </w:t>
      </w:r>
    </w:p>
    <w:p w14:paraId="27629D2E" w14:textId="77777777" w:rsidR="007E66FB" w:rsidRPr="00715A60" w:rsidRDefault="007E66FB" w:rsidP="009743DA">
      <w:pPr>
        <w:ind w:left="360"/>
        <w:jc w:val="both"/>
        <w:rPr>
          <w:rFonts w:ascii="Times New Roman" w:hAnsi="Times New Roman" w:cs="Times New Roman"/>
          <w:sz w:val="22"/>
          <w:szCs w:val="22"/>
        </w:rPr>
      </w:pPr>
    </w:p>
    <w:p w14:paraId="0D34BC64" w14:textId="77777777" w:rsidR="007E66FB" w:rsidRPr="009743DA" w:rsidRDefault="007E66F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Welsh Government (2015a) </w:t>
      </w:r>
      <w:r w:rsidRPr="009743DA">
        <w:rPr>
          <w:rFonts w:ascii="Times New Roman" w:hAnsi="Times New Roman" w:cs="Times New Roman"/>
          <w:i/>
          <w:sz w:val="22"/>
          <w:szCs w:val="22"/>
        </w:rPr>
        <w:t xml:space="preserve">Evaluating Report on Capacity Building Approaches of English as an Additional Language in Wales. </w:t>
      </w:r>
      <w:r w:rsidRPr="009743DA">
        <w:rPr>
          <w:rFonts w:ascii="Times New Roman" w:hAnsi="Times New Roman" w:cs="Times New Roman"/>
          <w:sz w:val="22"/>
          <w:szCs w:val="22"/>
        </w:rPr>
        <w:t xml:space="preserve">Cardiff: Crown. </w:t>
      </w:r>
    </w:p>
    <w:p w14:paraId="393799D5" w14:textId="77777777" w:rsidR="007E66FB" w:rsidRPr="00715A60" w:rsidRDefault="007E66FB" w:rsidP="009743DA">
      <w:pPr>
        <w:ind w:left="360"/>
        <w:jc w:val="both"/>
        <w:rPr>
          <w:rFonts w:ascii="Times New Roman" w:hAnsi="Times New Roman" w:cs="Times New Roman"/>
          <w:sz w:val="22"/>
          <w:szCs w:val="22"/>
        </w:rPr>
      </w:pPr>
    </w:p>
    <w:p w14:paraId="3B2BF12A" w14:textId="77777777" w:rsidR="007E66FB" w:rsidRPr="009743DA" w:rsidRDefault="007E66F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Welsh Government (2015b) </w:t>
      </w:r>
      <w:r w:rsidRPr="009743DA">
        <w:rPr>
          <w:rFonts w:ascii="Times New Roman" w:hAnsi="Times New Roman" w:cs="Times New Roman"/>
          <w:i/>
          <w:sz w:val="22"/>
          <w:szCs w:val="22"/>
        </w:rPr>
        <w:t>Evaluation of the Pupil Deprivation Grant: 2</w:t>
      </w:r>
      <w:r w:rsidRPr="009743DA">
        <w:rPr>
          <w:rFonts w:ascii="Times New Roman" w:hAnsi="Times New Roman" w:cs="Times New Roman"/>
          <w:i/>
          <w:sz w:val="22"/>
          <w:szCs w:val="22"/>
          <w:vertAlign w:val="superscript"/>
        </w:rPr>
        <w:t>nd</w:t>
      </w:r>
      <w:r w:rsidRPr="009743DA">
        <w:rPr>
          <w:rFonts w:ascii="Times New Roman" w:hAnsi="Times New Roman" w:cs="Times New Roman"/>
          <w:i/>
          <w:sz w:val="22"/>
          <w:szCs w:val="22"/>
        </w:rPr>
        <w:t xml:space="preserve"> Interim Report. </w:t>
      </w:r>
      <w:r w:rsidRPr="009743DA">
        <w:rPr>
          <w:rFonts w:ascii="Times New Roman" w:hAnsi="Times New Roman" w:cs="Times New Roman"/>
          <w:sz w:val="22"/>
          <w:szCs w:val="22"/>
        </w:rPr>
        <w:t xml:space="preserve">Available at: </w:t>
      </w:r>
      <w:hyperlink r:id="rId31" w:history="1">
        <w:r w:rsidRPr="009743DA">
          <w:rPr>
            <w:rStyle w:val="Hyperlink"/>
            <w:rFonts w:ascii="Times New Roman" w:hAnsi="Times New Roman" w:cs="Times New Roman"/>
            <w:sz w:val="22"/>
            <w:szCs w:val="22"/>
          </w:rPr>
          <w:t>https://orca.cf.ac.uk/88818/1/151203-evaluation-pupil-deprivation-grant-year-2-en.pdf</w:t>
        </w:r>
      </w:hyperlink>
      <w:r w:rsidRPr="009743DA">
        <w:rPr>
          <w:rFonts w:ascii="Times New Roman" w:hAnsi="Times New Roman" w:cs="Times New Roman"/>
          <w:sz w:val="22"/>
          <w:szCs w:val="22"/>
        </w:rPr>
        <w:t xml:space="preserve"> (Accessed: 16th April 2019). </w:t>
      </w:r>
    </w:p>
    <w:p w14:paraId="25154DA2" w14:textId="77777777" w:rsidR="007E66FB" w:rsidRPr="00715A60" w:rsidRDefault="007E66FB" w:rsidP="009743DA">
      <w:pPr>
        <w:ind w:left="360"/>
        <w:jc w:val="both"/>
        <w:rPr>
          <w:rFonts w:ascii="Times New Roman" w:hAnsi="Times New Roman" w:cs="Times New Roman"/>
          <w:sz w:val="22"/>
          <w:szCs w:val="22"/>
        </w:rPr>
      </w:pPr>
    </w:p>
    <w:p w14:paraId="1FCFB1E0" w14:textId="77777777" w:rsidR="007E66FB" w:rsidRPr="009743DA" w:rsidRDefault="007E66FB" w:rsidP="009743DA">
      <w:pPr>
        <w:ind w:left="360"/>
        <w:rPr>
          <w:rFonts w:ascii="Times New Roman" w:hAnsi="Times New Roman" w:cs="Times New Roman"/>
          <w:sz w:val="22"/>
          <w:szCs w:val="22"/>
        </w:rPr>
      </w:pPr>
      <w:r w:rsidRPr="009743DA">
        <w:rPr>
          <w:rFonts w:ascii="Times New Roman" w:hAnsi="Times New Roman" w:cs="Times New Roman"/>
          <w:sz w:val="22"/>
          <w:szCs w:val="22"/>
        </w:rPr>
        <w:t xml:space="preserve">Welsh Government (2016) </w:t>
      </w:r>
      <w:proofErr w:type="spellStart"/>
      <w:r w:rsidRPr="009743DA">
        <w:rPr>
          <w:rFonts w:ascii="Times New Roman" w:hAnsi="Times New Roman" w:cs="Times New Roman"/>
          <w:i/>
          <w:sz w:val="22"/>
          <w:szCs w:val="22"/>
        </w:rPr>
        <w:t>FaCE</w:t>
      </w:r>
      <w:proofErr w:type="spellEnd"/>
      <w:r w:rsidRPr="009743DA">
        <w:rPr>
          <w:rFonts w:ascii="Times New Roman" w:hAnsi="Times New Roman" w:cs="Times New Roman"/>
          <w:i/>
          <w:sz w:val="22"/>
          <w:szCs w:val="22"/>
        </w:rPr>
        <w:t xml:space="preserve"> the Challenge Together: Family and Community Engagement Toolkit for Schools in Wales: Main Guidance</w:t>
      </w:r>
      <w:r w:rsidRPr="009743DA">
        <w:rPr>
          <w:rFonts w:ascii="Times New Roman" w:hAnsi="Times New Roman" w:cs="Times New Roman"/>
          <w:sz w:val="22"/>
          <w:szCs w:val="22"/>
        </w:rPr>
        <w:t>. Cardiff: Crown.</w:t>
      </w:r>
    </w:p>
    <w:p w14:paraId="3D4FFDBE" w14:textId="77777777" w:rsidR="007E66FB" w:rsidRPr="00715A60" w:rsidRDefault="007E66FB" w:rsidP="009743DA">
      <w:pPr>
        <w:ind w:left="360"/>
        <w:rPr>
          <w:rFonts w:ascii="Times New Roman" w:hAnsi="Times New Roman" w:cs="Times New Roman"/>
          <w:sz w:val="22"/>
          <w:szCs w:val="22"/>
          <w:u w:val="single"/>
        </w:rPr>
      </w:pPr>
    </w:p>
    <w:p w14:paraId="7DE79B23" w14:textId="77777777" w:rsidR="007E66FB" w:rsidRPr="009743DA" w:rsidRDefault="007E66FB" w:rsidP="009743DA">
      <w:pPr>
        <w:widowControl w:val="0"/>
        <w:autoSpaceDE w:val="0"/>
        <w:autoSpaceDN w:val="0"/>
        <w:adjustRightInd w:val="0"/>
        <w:spacing w:after="240"/>
        <w:ind w:left="360"/>
        <w:jc w:val="both"/>
        <w:rPr>
          <w:rFonts w:ascii="Times New Roman" w:hAnsi="Times New Roman" w:cs="Times New Roman"/>
          <w:i/>
          <w:iCs/>
          <w:color w:val="0000E3"/>
          <w:sz w:val="22"/>
          <w:szCs w:val="22"/>
        </w:rPr>
      </w:pPr>
      <w:r w:rsidRPr="009743DA">
        <w:rPr>
          <w:rFonts w:ascii="Times New Roman" w:hAnsi="Times New Roman" w:cs="Times New Roman"/>
          <w:color w:val="000000"/>
          <w:sz w:val="22"/>
          <w:szCs w:val="22"/>
        </w:rPr>
        <w:t xml:space="preserve">Welsh Government (2017) </w:t>
      </w:r>
      <w:r w:rsidRPr="009743DA">
        <w:rPr>
          <w:rFonts w:ascii="Times New Roman" w:hAnsi="Times New Roman" w:cs="Times New Roman"/>
          <w:i/>
          <w:iCs/>
          <w:color w:val="000000"/>
          <w:sz w:val="22"/>
          <w:szCs w:val="22"/>
        </w:rPr>
        <w:t xml:space="preserve">Draft Additional Learning Needs Code. </w:t>
      </w:r>
      <w:r w:rsidRPr="009743DA">
        <w:rPr>
          <w:rFonts w:ascii="Times New Roman" w:hAnsi="Times New Roman" w:cs="Times New Roman"/>
          <w:color w:val="000000"/>
          <w:sz w:val="22"/>
          <w:szCs w:val="22"/>
        </w:rPr>
        <w:t xml:space="preserve">Available at: </w:t>
      </w:r>
      <w:hyperlink r:id="rId32" w:history="1">
        <w:r w:rsidRPr="009743DA">
          <w:rPr>
            <w:rStyle w:val="Hyperlink"/>
            <w:rFonts w:ascii="Times New Roman" w:hAnsi="Times New Roman" w:cs="Times New Roman"/>
            <w:iCs/>
            <w:sz w:val="22"/>
            <w:szCs w:val="22"/>
          </w:rPr>
          <w:t>http://www.senedd.assembly.wales/documents/s59527/Draft%20Additional%20Learnin%20g%20Needs%20Code%20February%202017.pdf</w:t>
        </w:r>
      </w:hyperlink>
      <w:r w:rsidRPr="009743DA">
        <w:rPr>
          <w:rFonts w:ascii="Times New Roman" w:hAnsi="Times New Roman" w:cs="Times New Roman"/>
          <w:iCs/>
          <w:color w:val="000000" w:themeColor="text1"/>
          <w:sz w:val="22"/>
          <w:szCs w:val="22"/>
        </w:rPr>
        <w:t xml:space="preserve"> (Accessed: 10</w:t>
      </w:r>
      <w:r w:rsidRPr="009743DA">
        <w:rPr>
          <w:rFonts w:ascii="Times New Roman" w:hAnsi="Times New Roman" w:cs="Times New Roman"/>
          <w:iCs/>
          <w:color w:val="000000" w:themeColor="text1"/>
          <w:sz w:val="22"/>
          <w:szCs w:val="22"/>
          <w:vertAlign w:val="superscript"/>
        </w:rPr>
        <w:t>th</w:t>
      </w:r>
      <w:r w:rsidRPr="009743DA">
        <w:rPr>
          <w:rFonts w:ascii="Times New Roman" w:hAnsi="Times New Roman" w:cs="Times New Roman"/>
          <w:iCs/>
          <w:color w:val="000000" w:themeColor="text1"/>
          <w:sz w:val="22"/>
          <w:szCs w:val="22"/>
        </w:rPr>
        <w:t xml:space="preserve"> April 2019). </w:t>
      </w:r>
    </w:p>
    <w:p w14:paraId="65350AE6" w14:textId="77777777" w:rsidR="00F7305C" w:rsidRPr="00715A60" w:rsidRDefault="00F7305C" w:rsidP="009743DA">
      <w:pPr>
        <w:pStyle w:val="ListParagraph"/>
        <w:jc w:val="both"/>
        <w:rPr>
          <w:rFonts w:ascii="Times New Roman" w:eastAsia="Times New Roman" w:hAnsi="Times New Roman" w:cs="Times New Roman"/>
          <w:bCs/>
          <w:color w:val="000000" w:themeColor="text1"/>
          <w:sz w:val="22"/>
          <w:szCs w:val="22"/>
          <w:shd w:val="clear" w:color="auto" w:fill="FFFFFF"/>
          <w:lang w:eastAsia="en-GB"/>
        </w:rPr>
      </w:pPr>
    </w:p>
    <w:p w14:paraId="203D9D18" w14:textId="07564B8F" w:rsidR="001809EB" w:rsidRPr="009743DA" w:rsidRDefault="001809EB" w:rsidP="009743DA">
      <w:pPr>
        <w:ind w:left="360"/>
        <w:jc w:val="both"/>
        <w:rPr>
          <w:rFonts w:ascii="Times New Roman" w:eastAsia="Times New Roman" w:hAnsi="Times New Roman" w:cs="Times New Roman"/>
          <w:bCs/>
          <w:color w:val="000000" w:themeColor="text1"/>
          <w:sz w:val="22"/>
          <w:szCs w:val="22"/>
          <w:shd w:val="clear" w:color="auto" w:fill="FFFFFF"/>
          <w:lang w:eastAsia="en-GB"/>
        </w:rPr>
      </w:pPr>
      <w:r w:rsidRPr="009743DA">
        <w:rPr>
          <w:rFonts w:ascii="Times New Roman" w:hAnsi="Times New Roman" w:cs="Times New Roman"/>
          <w:color w:val="000000" w:themeColor="text1"/>
          <w:sz w:val="22"/>
          <w:szCs w:val="22"/>
        </w:rPr>
        <w:t xml:space="preserve">Welsh Government (2018) </w:t>
      </w:r>
      <w:r w:rsidRPr="009743DA">
        <w:rPr>
          <w:rFonts w:ascii="Times New Roman" w:eastAsia="Times New Roman" w:hAnsi="Times New Roman" w:cs="Times New Roman"/>
          <w:bCs/>
          <w:i/>
          <w:color w:val="000000" w:themeColor="text1"/>
          <w:sz w:val="22"/>
          <w:szCs w:val="22"/>
          <w:shd w:val="clear" w:color="auto" w:fill="FFFFFF"/>
          <w:lang w:eastAsia="en-GB"/>
        </w:rPr>
        <w:t xml:space="preserve">Pupils in nursery, primary, middle and secondary schools acquiring English as an additional language by local authority and stage of development. </w:t>
      </w:r>
      <w:r w:rsidRPr="009743DA">
        <w:rPr>
          <w:rFonts w:ascii="Times New Roman" w:eastAsia="Times New Roman" w:hAnsi="Times New Roman" w:cs="Times New Roman"/>
          <w:bCs/>
          <w:color w:val="000000" w:themeColor="text1"/>
          <w:sz w:val="22"/>
          <w:szCs w:val="22"/>
          <w:shd w:val="clear" w:color="auto" w:fill="FFFFFF"/>
          <w:lang w:eastAsia="en-GB"/>
        </w:rPr>
        <w:t>Available at</w:t>
      </w:r>
      <w:r w:rsidRPr="009743DA">
        <w:rPr>
          <w:rFonts w:ascii="Times New Roman" w:eastAsia="Times New Roman" w:hAnsi="Times New Roman" w:cs="Times New Roman"/>
          <w:b/>
          <w:bCs/>
          <w:color w:val="835D0C"/>
          <w:sz w:val="22"/>
          <w:szCs w:val="22"/>
          <w:shd w:val="clear" w:color="auto" w:fill="FFFFFF"/>
          <w:lang w:eastAsia="en-GB"/>
        </w:rPr>
        <w:t xml:space="preserve">: </w:t>
      </w:r>
      <w:hyperlink r:id="rId33" w:history="1">
        <w:r w:rsidRPr="009743DA">
          <w:rPr>
            <w:rStyle w:val="Hyperlink"/>
            <w:rFonts w:ascii="Times New Roman" w:eastAsia="Times New Roman" w:hAnsi="Times New Roman" w:cs="Times New Roman"/>
            <w:bCs/>
            <w:sz w:val="22"/>
            <w:szCs w:val="22"/>
            <w:shd w:val="clear" w:color="auto" w:fill="FFFFFF"/>
            <w:lang w:eastAsia="en-GB"/>
          </w:rPr>
          <w:t>https://statswales.gov.wales/Catalogue/Education-and-Skills/Schools-and-Teachers/Schools-Census/Pupil-Level-Annual-School-Census/Ethnicity-National-Identity-and-Language/pupilsacquiringenglishasadditionallanguage-by-localauthorityregion-stagedevelopment</w:t>
        </w:r>
      </w:hyperlink>
      <w:r w:rsidRPr="009743DA">
        <w:rPr>
          <w:rFonts w:ascii="Times New Roman" w:eastAsia="Times New Roman" w:hAnsi="Times New Roman" w:cs="Times New Roman"/>
          <w:b/>
          <w:bCs/>
          <w:i/>
          <w:color w:val="835D0C"/>
          <w:sz w:val="22"/>
          <w:szCs w:val="22"/>
          <w:shd w:val="clear" w:color="auto" w:fill="FFFFFF"/>
          <w:lang w:eastAsia="en-GB"/>
        </w:rPr>
        <w:t xml:space="preserve"> </w:t>
      </w:r>
      <w:r w:rsidRPr="009743DA">
        <w:rPr>
          <w:rFonts w:ascii="Times New Roman" w:eastAsia="Times New Roman" w:hAnsi="Times New Roman" w:cs="Times New Roman"/>
          <w:bCs/>
          <w:color w:val="000000" w:themeColor="text1"/>
          <w:sz w:val="22"/>
          <w:szCs w:val="22"/>
          <w:shd w:val="clear" w:color="auto" w:fill="FFFFFF"/>
          <w:lang w:eastAsia="en-GB"/>
        </w:rPr>
        <w:t xml:space="preserve">(Accessed: 11th April 2019). </w:t>
      </w:r>
    </w:p>
    <w:p w14:paraId="40C63D36" w14:textId="77777777" w:rsidR="007E66FB" w:rsidRPr="00715A60" w:rsidRDefault="007E66FB" w:rsidP="009743DA">
      <w:pPr>
        <w:ind w:left="360"/>
        <w:jc w:val="both"/>
        <w:rPr>
          <w:rFonts w:ascii="Times New Roman" w:hAnsi="Times New Roman" w:cs="Times New Roman"/>
          <w:sz w:val="22"/>
          <w:szCs w:val="22"/>
        </w:rPr>
      </w:pPr>
    </w:p>
    <w:p w14:paraId="4B030DAE" w14:textId="1A2DDD93" w:rsidR="00BD767E" w:rsidRPr="00715A60" w:rsidRDefault="00BD767E" w:rsidP="009743DA">
      <w:pPr>
        <w:pStyle w:val="paragraph"/>
        <w:spacing w:before="0" w:beforeAutospacing="0" w:after="0" w:afterAutospacing="0" w:line="360" w:lineRule="auto"/>
        <w:ind w:left="360"/>
        <w:textAlignment w:val="baseline"/>
        <w:rPr>
          <w:rStyle w:val="eop"/>
          <w:sz w:val="22"/>
          <w:szCs w:val="22"/>
        </w:rPr>
      </w:pPr>
      <w:r w:rsidRPr="00715A60">
        <w:rPr>
          <w:rStyle w:val="normaltextrun"/>
          <w:sz w:val="22"/>
          <w:szCs w:val="22"/>
        </w:rPr>
        <w:t>Welsh Government (2019)</w:t>
      </w:r>
      <w:r w:rsidRPr="00715A60">
        <w:rPr>
          <w:rStyle w:val="apple-converted-space"/>
          <w:sz w:val="22"/>
          <w:szCs w:val="22"/>
        </w:rPr>
        <w:t> </w:t>
      </w:r>
      <w:r w:rsidRPr="00715A60">
        <w:rPr>
          <w:rStyle w:val="normaltextrun"/>
          <w:i/>
          <w:iCs/>
          <w:sz w:val="22"/>
          <w:szCs w:val="22"/>
        </w:rPr>
        <w:t>The General Data Protection Regulation. </w:t>
      </w:r>
      <w:r w:rsidRPr="00715A60">
        <w:rPr>
          <w:rStyle w:val="apple-converted-space"/>
          <w:i/>
          <w:iCs/>
          <w:sz w:val="22"/>
          <w:szCs w:val="22"/>
        </w:rPr>
        <w:t> </w:t>
      </w:r>
      <w:r w:rsidRPr="00715A60">
        <w:rPr>
          <w:rStyle w:val="normaltextrun"/>
          <w:sz w:val="22"/>
          <w:szCs w:val="22"/>
        </w:rPr>
        <w:t>Available at: </w:t>
      </w:r>
      <w:hyperlink r:id="rId34" w:anchor="guides-tabs--5" w:tgtFrame="_blank" w:history="1">
        <w:r w:rsidRPr="00715A60">
          <w:rPr>
            <w:rStyle w:val="normaltextrun"/>
            <w:color w:val="0563C1"/>
            <w:sz w:val="22"/>
            <w:szCs w:val="22"/>
            <w:u w:val="single"/>
          </w:rPr>
          <w:t>https://businesswales.gov.wales/starting-up/further-guides/general-data-protection-regulation#guides-tabs--5</w:t>
        </w:r>
      </w:hyperlink>
      <w:r w:rsidRPr="00715A60">
        <w:rPr>
          <w:rStyle w:val="normaltextrun"/>
          <w:sz w:val="22"/>
          <w:szCs w:val="22"/>
        </w:rPr>
        <w:t> (Accessed: 18</w:t>
      </w:r>
      <w:r w:rsidRPr="00715A60">
        <w:rPr>
          <w:rStyle w:val="normaltextrun"/>
          <w:sz w:val="22"/>
          <w:szCs w:val="22"/>
          <w:vertAlign w:val="superscript"/>
        </w:rPr>
        <w:t>th</w:t>
      </w:r>
      <w:r w:rsidRPr="00715A60">
        <w:rPr>
          <w:rStyle w:val="normaltextrun"/>
          <w:sz w:val="22"/>
          <w:szCs w:val="22"/>
        </w:rPr>
        <w:t> April 2019). </w:t>
      </w:r>
      <w:r w:rsidRPr="00715A60">
        <w:rPr>
          <w:rStyle w:val="eop"/>
          <w:sz w:val="22"/>
          <w:szCs w:val="22"/>
        </w:rPr>
        <w:t> </w:t>
      </w:r>
    </w:p>
    <w:p w14:paraId="4C9353CF" w14:textId="77777777" w:rsidR="00BD767E" w:rsidRPr="00715A60" w:rsidRDefault="00BD767E" w:rsidP="009743DA">
      <w:pPr>
        <w:ind w:left="360"/>
        <w:jc w:val="both"/>
        <w:rPr>
          <w:rFonts w:ascii="Times New Roman" w:hAnsi="Times New Roman" w:cs="Times New Roman"/>
          <w:sz w:val="22"/>
          <w:szCs w:val="22"/>
        </w:rPr>
      </w:pPr>
    </w:p>
    <w:p w14:paraId="334441CA" w14:textId="77777777" w:rsidR="001809EB" w:rsidRPr="009743DA" w:rsidRDefault="001809EB" w:rsidP="009743DA">
      <w:pPr>
        <w:ind w:left="360"/>
        <w:jc w:val="both"/>
        <w:rPr>
          <w:rFonts w:ascii="Times New Roman" w:hAnsi="Times New Roman" w:cs="Times New Roman"/>
          <w:sz w:val="22"/>
          <w:szCs w:val="22"/>
        </w:rPr>
      </w:pPr>
      <w:r w:rsidRPr="009743DA">
        <w:rPr>
          <w:rFonts w:ascii="Times New Roman" w:hAnsi="Times New Roman" w:cs="Times New Roman"/>
          <w:sz w:val="22"/>
          <w:szCs w:val="22"/>
        </w:rPr>
        <w:t xml:space="preserve">Woods, A. (2013) </w:t>
      </w:r>
      <w:r w:rsidRPr="009743DA">
        <w:rPr>
          <w:rFonts w:ascii="Times New Roman" w:hAnsi="Times New Roman" w:cs="Times New Roman"/>
          <w:i/>
          <w:sz w:val="22"/>
          <w:szCs w:val="22"/>
        </w:rPr>
        <w:t xml:space="preserve">Child-initiated Play and Learning. </w:t>
      </w:r>
      <w:r w:rsidRPr="009743DA">
        <w:rPr>
          <w:rFonts w:ascii="Times New Roman" w:hAnsi="Times New Roman" w:cs="Times New Roman"/>
          <w:sz w:val="22"/>
          <w:szCs w:val="22"/>
        </w:rPr>
        <w:t xml:space="preserve">London: Routledge. </w:t>
      </w:r>
    </w:p>
    <w:p w14:paraId="1946D37E" w14:textId="77777777" w:rsidR="00021940" w:rsidRPr="00715A60" w:rsidRDefault="00021940" w:rsidP="009743DA">
      <w:pPr>
        <w:rPr>
          <w:rFonts w:ascii="Times New Roman" w:hAnsi="Times New Roman" w:cs="Times New Roman"/>
          <w:sz w:val="22"/>
          <w:szCs w:val="22"/>
          <w:highlight w:val="yellow"/>
        </w:rPr>
      </w:pPr>
    </w:p>
    <w:p w14:paraId="63371C4F" w14:textId="77777777" w:rsidR="00021940" w:rsidRPr="00715A60" w:rsidRDefault="00021940" w:rsidP="009743DA">
      <w:pPr>
        <w:ind w:left="360"/>
        <w:rPr>
          <w:rFonts w:ascii="Times New Roman" w:hAnsi="Times New Roman" w:cs="Times New Roman"/>
          <w:sz w:val="22"/>
          <w:szCs w:val="22"/>
          <w:u w:val="single"/>
        </w:rPr>
      </w:pPr>
    </w:p>
    <w:p w14:paraId="01A9478B" w14:textId="77777777" w:rsidR="00723B7E" w:rsidRPr="00715A60" w:rsidRDefault="00723B7E" w:rsidP="00B728B4">
      <w:pPr>
        <w:ind w:left="360"/>
        <w:rPr>
          <w:rFonts w:ascii="Times New Roman" w:hAnsi="Times New Roman" w:cs="Times New Roman"/>
          <w:sz w:val="22"/>
          <w:szCs w:val="22"/>
          <w:u w:val="single"/>
        </w:rPr>
      </w:pPr>
    </w:p>
    <w:p w14:paraId="3C383B93" w14:textId="3C5707E3" w:rsidR="00723B7E" w:rsidRPr="00715A60" w:rsidRDefault="00723B7E" w:rsidP="00B728B4">
      <w:pPr>
        <w:ind w:left="360"/>
        <w:rPr>
          <w:rFonts w:ascii="Times New Roman" w:hAnsi="Times New Roman" w:cs="Times New Roman"/>
          <w:sz w:val="22"/>
          <w:szCs w:val="22"/>
          <w:u w:val="single"/>
        </w:rPr>
      </w:pPr>
    </w:p>
    <w:p w14:paraId="71D6664E" w14:textId="77777777" w:rsidR="00723B7E" w:rsidRPr="00715A60" w:rsidRDefault="00723B7E">
      <w:pPr>
        <w:rPr>
          <w:rFonts w:ascii="Times New Roman" w:hAnsi="Times New Roman" w:cs="Times New Roman"/>
          <w:sz w:val="22"/>
          <w:szCs w:val="22"/>
          <w:u w:val="single"/>
        </w:rPr>
      </w:pPr>
      <w:r w:rsidRPr="00715A60">
        <w:rPr>
          <w:rFonts w:ascii="Times New Roman" w:hAnsi="Times New Roman" w:cs="Times New Roman"/>
          <w:sz w:val="22"/>
          <w:szCs w:val="22"/>
          <w:u w:val="single"/>
        </w:rPr>
        <w:br w:type="page"/>
      </w:r>
    </w:p>
    <w:p w14:paraId="76447C07" w14:textId="2EDC64E3" w:rsidR="00723B7E" w:rsidRDefault="00723B7E" w:rsidP="00723B7E">
      <w:pPr>
        <w:ind w:left="360"/>
        <w:jc w:val="center"/>
        <w:rPr>
          <w:rFonts w:ascii="Times New Roman" w:hAnsi="Times New Roman" w:cs="Times New Roman"/>
          <w:sz w:val="22"/>
          <w:szCs w:val="22"/>
          <w:u w:val="single"/>
        </w:rPr>
      </w:pPr>
      <w:r w:rsidRPr="00715A60">
        <w:rPr>
          <w:rFonts w:ascii="Times New Roman" w:hAnsi="Times New Roman" w:cs="Times New Roman"/>
          <w:sz w:val="22"/>
          <w:szCs w:val="22"/>
          <w:u w:val="single"/>
        </w:rPr>
        <w:lastRenderedPageBreak/>
        <w:t>Appendix</w:t>
      </w:r>
    </w:p>
    <w:p w14:paraId="1781AAEE" w14:textId="77777777" w:rsidR="00814483" w:rsidRPr="00715A60" w:rsidRDefault="00814483" w:rsidP="00723B7E">
      <w:pPr>
        <w:ind w:left="360"/>
        <w:jc w:val="center"/>
        <w:rPr>
          <w:rFonts w:ascii="Times New Roman" w:hAnsi="Times New Roman" w:cs="Times New Roman"/>
          <w:sz w:val="22"/>
          <w:szCs w:val="22"/>
          <w:u w:val="single"/>
        </w:rPr>
      </w:pPr>
    </w:p>
    <w:p w14:paraId="1508AF07" w14:textId="77777777" w:rsidR="00814483" w:rsidRDefault="00A34130" w:rsidP="00814483">
      <w:pPr>
        <w:ind w:left="360"/>
        <w:rPr>
          <w:rFonts w:ascii="Times New Roman" w:hAnsi="Times New Roman" w:cs="Times New Roman"/>
          <w:sz w:val="22"/>
          <w:szCs w:val="22"/>
          <w:u w:val="single"/>
        </w:rPr>
      </w:pPr>
      <w:r w:rsidRPr="00715A60">
        <w:rPr>
          <w:rFonts w:ascii="Times New Roman" w:hAnsi="Times New Roman" w:cs="Times New Roman"/>
          <w:sz w:val="22"/>
          <w:szCs w:val="22"/>
          <w:u w:val="single"/>
        </w:rPr>
        <w:t>Appendix 1:</w:t>
      </w:r>
      <w:r w:rsidR="00814483">
        <w:rPr>
          <w:rFonts w:ascii="Times New Roman" w:hAnsi="Times New Roman" w:cs="Times New Roman"/>
          <w:sz w:val="22"/>
          <w:szCs w:val="22"/>
          <w:u w:val="single"/>
        </w:rPr>
        <w:t xml:space="preserve"> </w:t>
      </w:r>
    </w:p>
    <w:p w14:paraId="59F8FA9B" w14:textId="092F55F2" w:rsidR="00A34130" w:rsidRPr="00814483" w:rsidRDefault="00814483" w:rsidP="00814483">
      <w:pPr>
        <w:ind w:left="360"/>
        <w:rPr>
          <w:rFonts w:ascii="Times New Roman" w:hAnsi="Times New Roman" w:cs="Times New Roman"/>
          <w:sz w:val="22"/>
          <w:szCs w:val="22"/>
        </w:rPr>
      </w:pPr>
      <w:r>
        <w:rPr>
          <w:rFonts w:ascii="Times New Roman" w:hAnsi="Times New Roman" w:cs="Times New Roman"/>
          <w:sz w:val="22"/>
          <w:szCs w:val="22"/>
        </w:rPr>
        <w:t>Example of a response given to an open-ended question</w:t>
      </w:r>
    </w:p>
    <w:p w14:paraId="1E76BE67" w14:textId="7086E1CD" w:rsidR="00A34130" w:rsidRDefault="005E03D3" w:rsidP="00A34130">
      <w:pPr>
        <w:ind w:left="360"/>
        <w:rPr>
          <w:rFonts w:ascii="Times New Roman" w:hAnsi="Times New Roman" w:cs="Times New Roman"/>
          <w:sz w:val="22"/>
          <w:szCs w:val="22"/>
        </w:rPr>
      </w:pPr>
      <w:r>
        <w:rPr>
          <w:rFonts w:ascii="Times New Roman" w:hAnsi="Times New Roman" w:cs="Times New Roman"/>
          <w:noProof/>
          <w:sz w:val="22"/>
          <w:szCs w:val="22"/>
          <w:lang w:eastAsia="en-GB"/>
        </w:rPr>
        <w:drawing>
          <wp:anchor distT="0" distB="0" distL="114300" distR="114300" simplePos="0" relativeHeight="251673600" behindDoc="0" locked="0" layoutInCell="1" allowOverlap="1" wp14:anchorId="253ADA26" wp14:editId="040B6B84">
            <wp:simplePos x="0" y="0"/>
            <wp:positionH relativeFrom="column">
              <wp:posOffset>274955</wp:posOffset>
            </wp:positionH>
            <wp:positionV relativeFrom="paragraph">
              <wp:posOffset>88265</wp:posOffset>
            </wp:positionV>
            <wp:extent cx="4964430" cy="1219200"/>
            <wp:effectExtent l="0" t="0" r="0" b="0"/>
            <wp:wrapSquare wrapText="bothSides"/>
            <wp:docPr id="6" name="Picture 6" descr="Screen%20Shot%202019-04-27%20at%2019.3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4-27%20at%2019.35.27.png"/>
                    <pic:cNvPicPr>
                      <a:picLocks noChangeAspect="1" noChangeArrowheads="1"/>
                    </pic:cNvPicPr>
                  </pic:nvPicPr>
                  <pic:blipFill rotWithShape="1">
                    <a:blip r:embed="rId35">
                      <a:extLst>
                        <a:ext uri="{28A0092B-C50C-407E-A947-70E740481C1C}">
                          <a14:useLocalDpi xmlns:a14="http://schemas.microsoft.com/office/drawing/2010/main" val="0"/>
                        </a:ext>
                      </a:extLst>
                    </a:blip>
                    <a:srcRect b="64647"/>
                    <a:stretch/>
                  </pic:blipFill>
                  <pic:spPr bwMode="auto">
                    <a:xfrm>
                      <a:off x="0" y="0"/>
                      <a:ext cx="4964430" cy="1219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321A50" w14:textId="3368F197" w:rsidR="00F21D22" w:rsidRDefault="00F21D22" w:rsidP="00A34130">
      <w:pPr>
        <w:ind w:left="360"/>
        <w:rPr>
          <w:rFonts w:ascii="Times New Roman" w:hAnsi="Times New Roman" w:cs="Times New Roman"/>
          <w:sz w:val="22"/>
          <w:szCs w:val="22"/>
        </w:rPr>
      </w:pPr>
    </w:p>
    <w:p w14:paraId="68283AE3" w14:textId="2B36210C" w:rsidR="00F21D22" w:rsidRDefault="00F21D22" w:rsidP="00A34130">
      <w:pPr>
        <w:ind w:left="360"/>
        <w:rPr>
          <w:rFonts w:ascii="Times New Roman" w:hAnsi="Times New Roman" w:cs="Times New Roman"/>
          <w:sz w:val="22"/>
          <w:szCs w:val="22"/>
        </w:rPr>
      </w:pPr>
    </w:p>
    <w:p w14:paraId="6A680FC5" w14:textId="35B4F5C2" w:rsidR="00F21D22" w:rsidRDefault="00F21D22" w:rsidP="00A34130">
      <w:pPr>
        <w:ind w:left="360"/>
        <w:rPr>
          <w:rFonts w:ascii="Times New Roman" w:hAnsi="Times New Roman" w:cs="Times New Roman"/>
          <w:sz w:val="22"/>
          <w:szCs w:val="22"/>
        </w:rPr>
      </w:pPr>
    </w:p>
    <w:p w14:paraId="3531FBB1" w14:textId="68A78C72" w:rsidR="00F21D22" w:rsidRDefault="00F21D22" w:rsidP="00A34130">
      <w:pPr>
        <w:ind w:left="360"/>
        <w:rPr>
          <w:rFonts w:ascii="Times New Roman" w:hAnsi="Times New Roman" w:cs="Times New Roman"/>
          <w:sz w:val="22"/>
          <w:szCs w:val="22"/>
        </w:rPr>
      </w:pPr>
    </w:p>
    <w:p w14:paraId="59918A31" w14:textId="62C4E207" w:rsidR="00F21D22" w:rsidRDefault="00F21D22" w:rsidP="00A34130">
      <w:pPr>
        <w:ind w:left="360"/>
        <w:rPr>
          <w:rFonts w:ascii="Times New Roman" w:hAnsi="Times New Roman" w:cs="Times New Roman"/>
          <w:sz w:val="22"/>
          <w:szCs w:val="22"/>
        </w:rPr>
      </w:pPr>
    </w:p>
    <w:p w14:paraId="3F6F7249" w14:textId="7A0A254D" w:rsidR="00F21D22" w:rsidRDefault="00F21D22" w:rsidP="00A34130">
      <w:pPr>
        <w:ind w:left="360"/>
        <w:rPr>
          <w:rFonts w:ascii="Times New Roman" w:hAnsi="Times New Roman" w:cs="Times New Roman"/>
          <w:sz w:val="22"/>
          <w:szCs w:val="22"/>
        </w:rPr>
      </w:pPr>
    </w:p>
    <w:p w14:paraId="5CD4F0C7" w14:textId="77777777" w:rsidR="004B0DF2" w:rsidRDefault="004B0DF2" w:rsidP="00A34130">
      <w:pPr>
        <w:ind w:left="360"/>
        <w:rPr>
          <w:rFonts w:ascii="Times New Roman" w:hAnsi="Times New Roman" w:cs="Times New Roman"/>
          <w:sz w:val="22"/>
          <w:szCs w:val="22"/>
        </w:rPr>
      </w:pPr>
    </w:p>
    <w:p w14:paraId="7025E858" w14:textId="77777777" w:rsidR="004B0DF2" w:rsidRDefault="004B0DF2" w:rsidP="00A34130">
      <w:pPr>
        <w:ind w:left="360"/>
        <w:rPr>
          <w:rFonts w:ascii="Times New Roman" w:hAnsi="Times New Roman" w:cs="Times New Roman"/>
          <w:sz w:val="22"/>
          <w:szCs w:val="22"/>
        </w:rPr>
      </w:pPr>
    </w:p>
    <w:p w14:paraId="7546E9D2" w14:textId="77777777" w:rsidR="004B0DF2" w:rsidRDefault="004B0DF2" w:rsidP="004B0DF2">
      <w:pPr>
        <w:ind w:left="360"/>
        <w:rPr>
          <w:rFonts w:ascii="Times New Roman" w:hAnsi="Times New Roman" w:cs="Times New Roman"/>
          <w:sz w:val="22"/>
          <w:szCs w:val="22"/>
        </w:rPr>
      </w:pPr>
    </w:p>
    <w:p w14:paraId="47D3A238" w14:textId="77777777" w:rsidR="00751A8A" w:rsidRDefault="00751A8A" w:rsidP="004B0DF2">
      <w:pPr>
        <w:ind w:left="360"/>
        <w:rPr>
          <w:rFonts w:ascii="Times New Roman" w:hAnsi="Times New Roman" w:cs="Times New Roman"/>
          <w:sz w:val="22"/>
          <w:szCs w:val="22"/>
          <w:u w:val="single"/>
        </w:rPr>
      </w:pPr>
    </w:p>
    <w:p w14:paraId="3C850943" w14:textId="77777777" w:rsidR="004B0DF2" w:rsidRDefault="004B0DF2" w:rsidP="004B0DF2">
      <w:pPr>
        <w:ind w:left="360"/>
        <w:rPr>
          <w:rFonts w:ascii="Times New Roman" w:hAnsi="Times New Roman" w:cs="Times New Roman"/>
          <w:sz w:val="22"/>
          <w:szCs w:val="22"/>
          <w:u w:val="single"/>
        </w:rPr>
      </w:pPr>
      <w:r>
        <w:rPr>
          <w:rFonts w:ascii="Times New Roman" w:hAnsi="Times New Roman" w:cs="Times New Roman"/>
          <w:sz w:val="22"/>
          <w:szCs w:val="22"/>
          <w:u w:val="single"/>
        </w:rPr>
        <w:t>Appendix 2</w:t>
      </w:r>
      <w:r w:rsidRPr="00715A60">
        <w:rPr>
          <w:rFonts w:ascii="Times New Roman" w:hAnsi="Times New Roman" w:cs="Times New Roman"/>
          <w:sz w:val="22"/>
          <w:szCs w:val="22"/>
          <w:u w:val="single"/>
        </w:rPr>
        <w:t xml:space="preserve">: </w:t>
      </w:r>
    </w:p>
    <w:p w14:paraId="56C11F70" w14:textId="77777777" w:rsidR="004B0DF2" w:rsidRPr="00814483" w:rsidRDefault="004B0DF2" w:rsidP="004B0DF2">
      <w:pPr>
        <w:ind w:left="360"/>
        <w:rPr>
          <w:rFonts w:ascii="Times New Roman" w:hAnsi="Times New Roman" w:cs="Times New Roman"/>
          <w:sz w:val="22"/>
          <w:szCs w:val="22"/>
        </w:rPr>
      </w:pPr>
      <w:r>
        <w:rPr>
          <w:rFonts w:ascii="Times New Roman" w:hAnsi="Times New Roman" w:cs="Times New Roman"/>
          <w:sz w:val="22"/>
          <w:szCs w:val="22"/>
        </w:rPr>
        <w:t xml:space="preserve">Feedback highlighting improvements to the considered for the question focused on attainment </w:t>
      </w:r>
    </w:p>
    <w:p w14:paraId="49DFEC32" w14:textId="77777777" w:rsidR="004B0DF2" w:rsidRPr="00C35892" w:rsidRDefault="004B0DF2" w:rsidP="004B0DF2">
      <w:pPr>
        <w:ind w:left="360"/>
        <w:rPr>
          <w:rFonts w:ascii="Times New Roman" w:hAnsi="Times New Roman" w:cs="Times New Roman"/>
          <w:sz w:val="22"/>
          <w:szCs w:val="22"/>
        </w:rPr>
      </w:pPr>
      <w:r>
        <w:rPr>
          <w:rFonts w:ascii="Times New Roman" w:hAnsi="Times New Roman" w:cs="Times New Roman"/>
          <w:noProof/>
          <w:sz w:val="22"/>
          <w:szCs w:val="22"/>
          <w:u w:val="single"/>
          <w:lang w:eastAsia="en-GB"/>
        </w:rPr>
        <w:drawing>
          <wp:anchor distT="0" distB="0" distL="114300" distR="114300" simplePos="0" relativeHeight="251682816" behindDoc="0" locked="0" layoutInCell="1" allowOverlap="1" wp14:anchorId="71B79A26" wp14:editId="2BA19F96">
            <wp:simplePos x="0" y="0"/>
            <wp:positionH relativeFrom="column">
              <wp:posOffset>628015</wp:posOffset>
            </wp:positionH>
            <wp:positionV relativeFrom="paragraph">
              <wp:posOffset>64135</wp:posOffset>
            </wp:positionV>
            <wp:extent cx="4457700" cy="2098675"/>
            <wp:effectExtent l="0" t="0" r="12700" b="9525"/>
            <wp:wrapSquare wrapText="bothSides"/>
            <wp:docPr id="10" name="Picture 10" descr="Screen%20Shot%202019-04-27%20at%2019.3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9-04-27%20at%2019.38.00.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457700" cy="2098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2"/>
          <w:szCs w:val="22"/>
        </w:rPr>
        <w:t xml:space="preserve"> </w:t>
      </w:r>
    </w:p>
    <w:p w14:paraId="2E751235" w14:textId="77777777" w:rsidR="004B0DF2" w:rsidRDefault="004B0DF2" w:rsidP="004B0DF2">
      <w:pPr>
        <w:ind w:left="360"/>
        <w:rPr>
          <w:rFonts w:ascii="Times New Roman" w:hAnsi="Times New Roman" w:cs="Times New Roman"/>
          <w:sz w:val="22"/>
          <w:szCs w:val="22"/>
          <w:u w:val="single"/>
        </w:rPr>
      </w:pPr>
    </w:p>
    <w:p w14:paraId="5C483F23" w14:textId="77777777" w:rsidR="004B0DF2" w:rsidRDefault="004B0DF2" w:rsidP="004B0DF2">
      <w:pPr>
        <w:rPr>
          <w:rFonts w:ascii="Times New Roman" w:hAnsi="Times New Roman" w:cs="Times New Roman"/>
          <w:sz w:val="22"/>
          <w:szCs w:val="22"/>
        </w:rPr>
      </w:pPr>
    </w:p>
    <w:p w14:paraId="5AAB1148" w14:textId="77777777" w:rsidR="004B0DF2" w:rsidRDefault="004B0DF2" w:rsidP="004B0DF2">
      <w:pPr>
        <w:rPr>
          <w:rFonts w:ascii="Times New Roman" w:hAnsi="Times New Roman" w:cs="Times New Roman"/>
          <w:sz w:val="22"/>
          <w:szCs w:val="22"/>
        </w:rPr>
      </w:pPr>
    </w:p>
    <w:p w14:paraId="6FC2E2C0" w14:textId="77777777" w:rsidR="004B0DF2" w:rsidRDefault="004B0DF2" w:rsidP="004B0DF2">
      <w:pPr>
        <w:rPr>
          <w:rFonts w:ascii="Times New Roman" w:hAnsi="Times New Roman" w:cs="Times New Roman"/>
          <w:sz w:val="22"/>
          <w:szCs w:val="22"/>
        </w:rPr>
      </w:pPr>
    </w:p>
    <w:p w14:paraId="2281D9A9" w14:textId="77777777" w:rsidR="004B0DF2" w:rsidRDefault="004B0DF2" w:rsidP="004B0DF2">
      <w:pPr>
        <w:rPr>
          <w:rFonts w:ascii="Times New Roman" w:hAnsi="Times New Roman" w:cs="Times New Roman"/>
          <w:sz w:val="22"/>
          <w:szCs w:val="22"/>
        </w:rPr>
      </w:pPr>
    </w:p>
    <w:p w14:paraId="6A87F040" w14:textId="77777777" w:rsidR="004B0DF2" w:rsidRDefault="004B0DF2" w:rsidP="004B0DF2">
      <w:pPr>
        <w:rPr>
          <w:rFonts w:ascii="Times New Roman" w:hAnsi="Times New Roman" w:cs="Times New Roman"/>
          <w:sz w:val="22"/>
          <w:szCs w:val="22"/>
        </w:rPr>
      </w:pPr>
    </w:p>
    <w:p w14:paraId="7C18A881" w14:textId="77777777" w:rsidR="004B0DF2" w:rsidRDefault="004B0DF2" w:rsidP="004B0DF2">
      <w:pPr>
        <w:ind w:left="360"/>
        <w:rPr>
          <w:rFonts w:ascii="Times New Roman" w:hAnsi="Times New Roman" w:cs="Times New Roman"/>
          <w:sz w:val="22"/>
          <w:szCs w:val="22"/>
          <w:u w:val="single"/>
        </w:rPr>
      </w:pPr>
    </w:p>
    <w:p w14:paraId="59055439" w14:textId="77777777" w:rsidR="004B0DF2" w:rsidRDefault="004B0DF2" w:rsidP="004B0DF2">
      <w:pPr>
        <w:ind w:left="360"/>
        <w:rPr>
          <w:rFonts w:ascii="Times New Roman" w:hAnsi="Times New Roman" w:cs="Times New Roman"/>
          <w:sz w:val="22"/>
          <w:szCs w:val="22"/>
          <w:u w:val="single"/>
        </w:rPr>
      </w:pPr>
    </w:p>
    <w:p w14:paraId="3C7CF62F" w14:textId="77777777" w:rsidR="004B0DF2" w:rsidRDefault="004B0DF2" w:rsidP="004B0DF2">
      <w:pPr>
        <w:ind w:left="360"/>
        <w:rPr>
          <w:rFonts w:ascii="Times New Roman" w:hAnsi="Times New Roman" w:cs="Times New Roman"/>
          <w:sz w:val="22"/>
          <w:szCs w:val="22"/>
          <w:u w:val="single"/>
        </w:rPr>
      </w:pPr>
    </w:p>
    <w:p w14:paraId="20FD3CFF" w14:textId="77777777" w:rsidR="004B0DF2" w:rsidRDefault="004B0DF2" w:rsidP="004B0DF2">
      <w:pPr>
        <w:ind w:left="360"/>
        <w:rPr>
          <w:rFonts w:ascii="Times New Roman" w:hAnsi="Times New Roman" w:cs="Times New Roman"/>
          <w:sz w:val="22"/>
          <w:szCs w:val="22"/>
          <w:u w:val="single"/>
        </w:rPr>
      </w:pPr>
    </w:p>
    <w:p w14:paraId="2E19C6E6" w14:textId="77777777" w:rsidR="004B0DF2" w:rsidRDefault="004B0DF2" w:rsidP="004B0DF2">
      <w:pPr>
        <w:ind w:left="360"/>
        <w:rPr>
          <w:rFonts w:ascii="Times New Roman" w:hAnsi="Times New Roman" w:cs="Times New Roman"/>
          <w:sz w:val="22"/>
          <w:szCs w:val="22"/>
          <w:u w:val="single"/>
        </w:rPr>
      </w:pPr>
    </w:p>
    <w:p w14:paraId="2DF02B3D" w14:textId="77777777" w:rsidR="004B0DF2" w:rsidRDefault="004B0DF2" w:rsidP="004B0DF2">
      <w:pPr>
        <w:ind w:left="360"/>
        <w:rPr>
          <w:rFonts w:ascii="Times New Roman" w:hAnsi="Times New Roman" w:cs="Times New Roman"/>
          <w:sz w:val="22"/>
          <w:szCs w:val="22"/>
          <w:u w:val="single"/>
        </w:rPr>
      </w:pPr>
    </w:p>
    <w:p w14:paraId="794F60F1" w14:textId="77777777" w:rsidR="004B0DF2" w:rsidRDefault="004B0DF2" w:rsidP="00A34130">
      <w:pPr>
        <w:ind w:left="360"/>
        <w:rPr>
          <w:rFonts w:ascii="Times New Roman" w:hAnsi="Times New Roman" w:cs="Times New Roman"/>
          <w:sz w:val="22"/>
          <w:szCs w:val="22"/>
        </w:rPr>
      </w:pPr>
    </w:p>
    <w:p w14:paraId="7F43DAA4" w14:textId="77777777" w:rsidR="009743DA" w:rsidRDefault="009743DA" w:rsidP="006864EB">
      <w:pPr>
        <w:rPr>
          <w:rFonts w:ascii="Times New Roman" w:hAnsi="Times New Roman" w:cs="Times New Roman"/>
          <w:sz w:val="22"/>
          <w:szCs w:val="22"/>
          <w:u w:val="single"/>
        </w:rPr>
      </w:pPr>
    </w:p>
    <w:p w14:paraId="6927D19E" w14:textId="77777777" w:rsidR="009743DA" w:rsidRDefault="009743DA" w:rsidP="009743DA">
      <w:pPr>
        <w:ind w:left="360"/>
        <w:rPr>
          <w:rFonts w:ascii="Times New Roman" w:hAnsi="Times New Roman" w:cs="Times New Roman"/>
          <w:sz w:val="22"/>
          <w:szCs w:val="22"/>
          <w:u w:val="single"/>
        </w:rPr>
      </w:pPr>
    </w:p>
    <w:p w14:paraId="37A186F8" w14:textId="77777777" w:rsidR="009743DA" w:rsidRDefault="009743DA" w:rsidP="009743DA">
      <w:pPr>
        <w:ind w:left="360"/>
        <w:rPr>
          <w:rFonts w:ascii="Times New Roman" w:hAnsi="Times New Roman" w:cs="Times New Roman"/>
          <w:sz w:val="22"/>
          <w:szCs w:val="22"/>
          <w:u w:val="single"/>
        </w:rPr>
      </w:pPr>
    </w:p>
    <w:p w14:paraId="1D0312CA" w14:textId="77777777" w:rsidR="00751A8A" w:rsidRPr="00715A60" w:rsidRDefault="00751A8A" w:rsidP="009743DA">
      <w:pPr>
        <w:ind w:left="360"/>
        <w:rPr>
          <w:rFonts w:ascii="Times New Roman" w:hAnsi="Times New Roman" w:cs="Times New Roman"/>
          <w:sz w:val="22"/>
          <w:szCs w:val="22"/>
          <w:u w:val="single"/>
        </w:rPr>
      </w:pPr>
    </w:p>
    <w:p w14:paraId="209280B1" w14:textId="2BA9A9B0" w:rsidR="009C6F0F" w:rsidRDefault="006864EB" w:rsidP="009C6F0F">
      <w:pPr>
        <w:ind w:left="360"/>
        <w:rPr>
          <w:rFonts w:ascii="Times New Roman" w:hAnsi="Times New Roman" w:cs="Times New Roman"/>
          <w:sz w:val="22"/>
          <w:szCs w:val="22"/>
          <w:u w:val="single"/>
        </w:rPr>
      </w:pPr>
      <w:r>
        <w:rPr>
          <w:rFonts w:ascii="Times New Roman" w:hAnsi="Times New Roman" w:cs="Times New Roman"/>
          <w:sz w:val="22"/>
          <w:szCs w:val="22"/>
          <w:u w:val="single"/>
        </w:rPr>
        <w:t>Appendix 3</w:t>
      </w:r>
      <w:r w:rsidR="009743DA" w:rsidRPr="00715A60">
        <w:rPr>
          <w:rFonts w:ascii="Times New Roman" w:hAnsi="Times New Roman" w:cs="Times New Roman"/>
          <w:sz w:val="22"/>
          <w:szCs w:val="22"/>
          <w:u w:val="single"/>
        </w:rPr>
        <w:t xml:space="preserve">: </w:t>
      </w:r>
    </w:p>
    <w:p w14:paraId="2BF7FCCF" w14:textId="2F5FBDD3" w:rsidR="00814483" w:rsidRPr="009C6F0F" w:rsidRDefault="009C6F0F" w:rsidP="009C6F0F">
      <w:pPr>
        <w:ind w:left="360"/>
        <w:rPr>
          <w:rFonts w:ascii="Times New Roman" w:hAnsi="Times New Roman" w:cs="Times New Roman"/>
          <w:sz w:val="22"/>
          <w:szCs w:val="22"/>
          <w:u w:val="single"/>
        </w:rPr>
      </w:pPr>
      <w:r>
        <w:rPr>
          <w:rFonts w:ascii="Times New Roman" w:hAnsi="Times New Roman" w:cs="Times New Roman"/>
          <w:sz w:val="22"/>
          <w:szCs w:val="22"/>
        </w:rPr>
        <w:t>A respondent</w:t>
      </w:r>
      <w:r w:rsidR="00814483">
        <w:rPr>
          <w:rFonts w:ascii="Times New Roman" w:hAnsi="Times New Roman" w:cs="Times New Roman"/>
          <w:sz w:val="22"/>
          <w:szCs w:val="22"/>
        </w:rPr>
        <w:t xml:space="preserve"> highlighting the </w:t>
      </w:r>
      <w:r w:rsidR="00B27FDC">
        <w:rPr>
          <w:rFonts w:ascii="Times New Roman" w:hAnsi="Times New Roman" w:cs="Times New Roman"/>
          <w:sz w:val="22"/>
          <w:szCs w:val="22"/>
        </w:rPr>
        <w:t>inadequate</w:t>
      </w:r>
      <w:r w:rsidR="00814483">
        <w:rPr>
          <w:rFonts w:ascii="Times New Roman" w:hAnsi="Times New Roman" w:cs="Times New Roman"/>
          <w:sz w:val="22"/>
          <w:szCs w:val="22"/>
        </w:rPr>
        <w:t xml:space="preserve"> support </w:t>
      </w:r>
      <w:r w:rsidR="00B27FDC">
        <w:rPr>
          <w:rFonts w:ascii="Times New Roman" w:hAnsi="Times New Roman" w:cs="Times New Roman"/>
          <w:sz w:val="22"/>
          <w:szCs w:val="22"/>
        </w:rPr>
        <w:t>provided to parents of learners with EAL</w:t>
      </w:r>
    </w:p>
    <w:p w14:paraId="6603FD62" w14:textId="77777777" w:rsidR="009743DA" w:rsidRDefault="009743DA" w:rsidP="009743DA">
      <w:pPr>
        <w:ind w:left="360"/>
        <w:rPr>
          <w:rFonts w:ascii="Times New Roman" w:hAnsi="Times New Roman" w:cs="Times New Roman"/>
          <w:sz w:val="22"/>
          <w:szCs w:val="22"/>
          <w:u w:val="single"/>
        </w:rPr>
      </w:pPr>
    </w:p>
    <w:p w14:paraId="474343A6" w14:textId="66083925" w:rsidR="00C35892" w:rsidRDefault="009743DA" w:rsidP="009743DA">
      <w:pPr>
        <w:rPr>
          <w:rFonts w:ascii="Times New Roman" w:hAnsi="Times New Roman" w:cs="Times New Roman"/>
          <w:sz w:val="22"/>
          <w:szCs w:val="22"/>
        </w:rPr>
      </w:pPr>
      <w:r>
        <w:rPr>
          <w:rFonts w:ascii="Times New Roman" w:hAnsi="Times New Roman" w:cs="Times New Roman"/>
          <w:noProof/>
          <w:sz w:val="22"/>
          <w:szCs w:val="22"/>
          <w:lang w:eastAsia="en-GB"/>
        </w:rPr>
        <w:drawing>
          <wp:inline distT="0" distB="0" distL="0" distR="0" wp14:anchorId="648534F4" wp14:editId="7BF2057D">
            <wp:extent cx="5345076" cy="1282106"/>
            <wp:effectExtent l="0" t="0" r="0" b="0"/>
            <wp:docPr id="13" name="Picture 13" descr="Screen%20Shot%202019-04-27%20at%2019.3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9-04-27%20at%2019.38.39.png"/>
                    <pic:cNvPicPr>
                      <a:picLocks noChangeAspect="1" noChangeArrowheads="1"/>
                    </pic:cNvPicPr>
                  </pic:nvPicPr>
                  <pic:blipFill rotWithShape="1">
                    <a:blip r:embed="rId37">
                      <a:extLst>
                        <a:ext uri="{28A0092B-C50C-407E-A947-70E740481C1C}">
                          <a14:useLocalDpi xmlns:a14="http://schemas.microsoft.com/office/drawing/2010/main" val="0"/>
                        </a:ext>
                      </a:extLst>
                    </a:blip>
                    <a:srcRect b="74840"/>
                    <a:stretch/>
                  </pic:blipFill>
                  <pic:spPr bwMode="auto">
                    <a:xfrm>
                      <a:off x="0" y="0"/>
                      <a:ext cx="5381325" cy="129080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2"/>
          <w:szCs w:val="22"/>
          <w:lang w:eastAsia="en-GB"/>
        </w:rPr>
        <w:drawing>
          <wp:inline distT="0" distB="0" distL="0" distR="0" wp14:anchorId="71F17B7B" wp14:editId="2AD0333C">
            <wp:extent cx="5402716" cy="590369"/>
            <wp:effectExtent l="0" t="0" r="7620" b="0"/>
            <wp:docPr id="12" name="Picture 12" descr="Screen%20Shot%202019-04-27%20at%2019.38.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9-04-27%20at%2019.38.39.png"/>
                    <pic:cNvPicPr>
                      <a:picLocks noChangeAspect="1" noChangeArrowheads="1"/>
                    </pic:cNvPicPr>
                  </pic:nvPicPr>
                  <pic:blipFill rotWithShape="1">
                    <a:blip r:embed="rId37">
                      <a:extLst>
                        <a:ext uri="{28A0092B-C50C-407E-A947-70E740481C1C}">
                          <a14:useLocalDpi xmlns:a14="http://schemas.microsoft.com/office/drawing/2010/main" val="0"/>
                        </a:ext>
                      </a:extLst>
                    </a:blip>
                    <a:srcRect t="73803" b="14735"/>
                    <a:stretch/>
                  </pic:blipFill>
                  <pic:spPr bwMode="auto">
                    <a:xfrm>
                      <a:off x="0" y="0"/>
                      <a:ext cx="5929035" cy="647881"/>
                    </a:xfrm>
                    <a:prstGeom prst="rect">
                      <a:avLst/>
                    </a:prstGeom>
                    <a:noFill/>
                    <a:ln>
                      <a:noFill/>
                    </a:ln>
                    <a:extLst>
                      <a:ext uri="{53640926-AAD7-44D8-BBD7-CCE9431645EC}">
                        <a14:shadowObscured xmlns:a14="http://schemas.microsoft.com/office/drawing/2010/main"/>
                      </a:ext>
                    </a:extLst>
                  </pic:spPr>
                </pic:pic>
              </a:graphicData>
            </a:graphic>
          </wp:inline>
        </w:drawing>
      </w:r>
    </w:p>
    <w:p w14:paraId="26DF8FA5" w14:textId="77777777" w:rsidR="006864EB" w:rsidRDefault="006864EB" w:rsidP="009743DA">
      <w:pPr>
        <w:rPr>
          <w:rFonts w:ascii="Times New Roman" w:hAnsi="Times New Roman" w:cs="Times New Roman"/>
          <w:sz w:val="22"/>
          <w:szCs w:val="22"/>
        </w:rPr>
      </w:pPr>
    </w:p>
    <w:p w14:paraId="5EF29911" w14:textId="77777777" w:rsidR="006864EB" w:rsidRDefault="006864EB" w:rsidP="009743DA">
      <w:pPr>
        <w:rPr>
          <w:rFonts w:ascii="Times New Roman" w:hAnsi="Times New Roman" w:cs="Times New Roman"/>
          <w:sz w:val="22"/>
          <w:szCs w:val="22"/>
        </w:rPr>
      </w:pPr>
    </w:p>
    <w:p w14:paraId="1BE709B4" w14:textId="77777777" w:rsidR="006864EB" w:rsidRDefault="006864EB" w:rsidP="009743DA">
      <w:pPr>
        <w:rPr>
          <w:rFonts w:ascii="Times New Roman" w:hAnsi="Times New Roman" w:cs="Times New Roman"/>
          <w:sz w:val="22"/>
          <w:szCs w:val="22"/>
        </w:rPr>
      </w:pPr>
    </w:p>
    <w:p w14:paraId="096C00C8" w14:textId="77777777" w:rsidR="006864EB" w:rsidRDefault="006864EB" w:rsidP="009743DA">
      <w:pPr>
        <w:rPr>
          <w:rFonts w:ascii="Times New Roman" w:hAnsi="Times New Roman" w:cs="Times New Roman"/>
          <w:sz w:val="22"/>
          <w:szCs w:val="22"/>
        </w:rPr>
      </w:pPr>
    </w:p>
    <w:p w14:paraId="0F66A996" w14:textId="77777777" w:rsidR="006864EB" w:rsidRDefault="006864EB" w:rsidP="009743DA">
      <w:pPr>
        <w:rPr>
          <w:rFonts w:ascii="Times New Roman" w:hAnsi="Times New Roman" w:cs="Times New Roman"/>
          <w:sz w:val="22"/>
          <w:szCs w:val="22"/>
        </w:rPr>
      </w:pPr>
    </w:p>
    <w:p w14:paraId="7084AA6B" w14:textId="77777777" w:rsidR="006864EB" w:rsidRDefault="006864EB" w:rsidP="009743DA">
      <w:pPr>
        <w:rPr>
          <w:rFonts w:ascii="Times New Roman" w:hAnsi="Times New Roman" w:cs="Times New Roman"/>
          <w:sz w:val="22"/>
          <w:szCs w:val="22"/>
        </w:rPr>
      </w:pPr>
    </w:p>
    <w:p w14:paraId="498A9435" w14:textId="77777777" w:rsidR="006864EB" w:rsidRDefault="006864EB" w:rsidP="006864EB">
      <w:pPr>
        <w:rPr>
          <w:rFonts w:ascii="Times New Roman" w:hAnsi="Times New Roman" w:cs="Times New Roman"/>
          <w:sz w:val="22"/>
          <w:szCs w:val="22"/>
        </w:rPr>
      </w:pPr>
    </w:p>
    <w:p w14:paraId="64648487" w14:textId="77777777" w:rsidR="006864EB" w:rsidRDefault="006864EB" w:rsidP="006864EB">
      <w:pPr>
        <w:ind w:left="360"/>
        <w:rPr>
          <w:rFonts w:ascii="Times New Roman" w:hAnsi="Times New Roman" w:cs="Times New Roman"/>
          <w:sz w:val="22"/>
          <w:szCs w:val="22"/>
          <w:u w:val="single"/>
        </w:rPr>
      </w:pPr>
      <w:r>
        <w:rPr>
          <w:rFonts w:ascii="Times New Roman" w:hAnsi="Times New Roman" w:cs="Times New Roman"/>
          <w:sz w:val="22"/>
          <w:szCs w:val="22"/>
          <w:u w:val="single"/>
        </w:rPr>
        <w:t>Appendix 3</w:t>
      </w:r>
      <w:r w:rsidRPr="00715A60">
        <w:rPr>
          <w:rFonts w:ascii="Times New Roman" w:hAnsi="Times New Roman" w:cs="Times New Roman"/>
          <w:sz w:val="22"/>
          <w:szCs w:val="22"/>
          <w:u w:val="single"/>
        </w:rPr>
        <w:t>:</w:t>
      </w:r>
      <w:r>
        <w:rPr>
          <w:rFonts w:ascii="Times New Roman" w:hAnsi="Times New Roman" w:cs="Times New Roman"/>
          <w:sz w:val="22"/>
          <w:szCs w:val="22"/>
          <w:u w:val="single"/>
        </w:rPr>
        <w:t xml:space="preserve"> </w:t>
      </w:r>
    </w:p>
    <w:p w14:paraId="7F3D0F9F" w14:textId="77777777" w:rsidR="006864EB" w:rsidRPr="00814483" w:rsidRDefault="006864EB" w:rsidP="006864EB">
      <w:pPr>
        <w:ind w:left="360"/>
        <w:rPr>
          <w:rFonts w:ascii="Times New Roman" w:hAnsi="Times New Roman" w:cs="Times New Roman"/>
          <w:sz w:val="22"/>
          <w:szCs w:val="22"/>
        </w:rPr>
      </w:pPr>
      <w:r>
        <w:rPr>
          <w:rFonts w:ascii="Times New Roman" w:hAnsi="Times New Roman" w:cs="Times New Roman"/>
          <w:sz w:val="22"/>
          <w:szCs w:val="22"/>
        </w:rPr>
        <w:t>Responses provided to identify a list of strategies used which are beneficial for learners with EAL</w:t>
      </w:r>
    </w:p>
    <w:p w14:paraId="648D4C22" w14:textId="77777777" w:rsidR="006864EB" w:rsidRPr="00715A60" w:rsidRDefault="006864EB" w:rsidP="006864EB">
      <w:pPr>
        <w:ind w:left="360"/>
        <w:rPr>
          <w:rFonts w:ascii="Times New Roman" w:hAnsi="Times New Roman" w:cs="Times New Roman"/>
          <w:sz w:val="22"/>
          <w:szCs w:val="22"/>
          <w:u w:val="single"/>
        </w:rPr>
      </w:pPr>
      <w:r>
        <w:rPr>
          <w:rFonts w:ascii="Times New Roman" w:hAnsi="Times New Roman" w:cs="Times New Roman"/>
          <w:noProof/>
          <w:sz w:val="22"/>
          <w:szCs w:val="22"/>
          <w:lang w:eastAsia="en-GB"/>
        </w:rPr>
        <w:drawing>
          <wp:anchor distT="0" distB="0" distL="114300" distR="114300" simplePos="0" relativeHeight="251684864" behindDoc="0" locked="0" layoutInCell="1" allowOverlap="1" wp14:anchorId="2E8656D0" wp14:editId="72BD304B">
            <wp:simplePos x="0" y="0"/>
            <wp:positionH relativeFrom="column">
              <wp:posOffset>393700</wp:posOffset>
            </wp:positionH>
            <wp:positionV relativeFrom="paragraph">
              <wp:posOffset>153035</wp:posOffset>
            </wp:positionV>
            <wp:extent cx="4964430" cy="3448685"/>
            <wp:effectExtent l="0" t="0" r="0" b="5715"/>
            <wp:wrapSquare wrapText="bothSides"/>
            <wp:docPr id="9" name="Picture 9" descr="Screen%20Shot%202019-04-27%20at%2019.35.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9-04-27%20at%2019.35.27.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64430" cy="3448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E9A7B" w14:textId="77777777" w:rsidR="006864EB" w:rsidRPr="00E97094" w:rsidRDefault="006864EB" w:rsidP="006864EB">
      <w:pPr>
        <w:ind w:left="360"/>
        <w:rPr>
          <w:rFonts w:ascii="Times New Roman" w:hAnsi="Times New Roman" w:cs="Times New Roman"/>
          <w:sz w:val="22"/>
          <w:szCs w:val="22"/>
        </w:rPr>
      </w:pPr>
    </w:p>
    <w:p w14:paraId="14692A44" w14:textId="77777777" w:rsidR="006864EB" w:rsidRPr="00715A60" w:rsidRDefault="006864EB" w:rsidP="006864EB">
      <w:pPr>
        <w:ind w:left="360"/>
        <w:rPr>
          <w:rFonts w:ascii="Times New Roman" w:hAnsi="Times New Roman" w:cs="Times New Roman"/>
          <w:sz w:val="22"/>
          <w:szCs w:val="22"/>
          <w:u w:val="single"/>
        </w:rPr>
      </w:pPr>
    </w:p>
    <w:p w14:paraId="2187346B" w14:textId="77777777" w:rsidR="006864EB" w:rsidRDefault="006864EB" w:rsidP="006864EB">
      <w:pPr>
        <w:rPr>
          <w:rFonts w:ascii="Times New Roman" w:hAnsi="Times New Roman" w:cs="Times New Roman"/>
          <w:sz w:val="22"/>
          <w:szCs w:val="22"/>
          <w:u w:val="single"/>
        </w:rPr>
      </w:pPr>
    </w:p>
    <w:p w14:paraId="5AF2ABCF" w14:textId="77777777" w:rsidR="006864EB" w:rsidRDefault="006864EB" w:rsidP="006864EB">
      <w:pPr>
        <w:ind w:left="360"/>
        <w:rPr>
          <w:rFonts w:ascii="Times New Roman" w:hAnsi="Times New Roman" w:cs="Times New Roman"/>
          <w:sz w:val="22"/>
          <w:szCs w:val="22"/>
        </w:rPr>
      </w:pPr>
    </w:p>
    <w:p w14:paraId="2AB61438" w14:textId="77777777" w:rsidR="006864EB" w:rsidRDefault="006864EB" w:rsidP="006864EB">
      <w:pPr>
        <w:ind w:left="360"/>
        <w:rPr>
          <w:rFonts w:ascii="Times New Roman" w:hAnsi="Times New Roman" w:cs="Times New Roman"/>
          <w:sz w:val="22"/>
          <w:szCs w:val="22"/>
        </w:rPr>
      </w:pPr>
    </w:p>
    <w:p w14:paraId="26327107" w14:textId="77777777" w:rsidR="006864EB" w:rsidRDefault="006864EB" w:rsidP="006864EB">
      <w:pPr>
        <w:ind w:left="360"/>
        <w:rPr>
          <w:rFonts w:ascii="Times New Roman" w:hAnsi="Times New Roman" w:cs="Times New Roman"/>
          <w:sz w:val="22"/>
          <w:szCs w:val="22"/>
        </w:rPr>
      </w:pPr>
    </w:p>
    <w:p w14:paraId="7826D45C" w14:textId="77777777" w:rsidR="006864EB" w:rsidRDefault="006864EB" w:rsidP="006864EB">
      <w:pPr>
        <w:ind w:left="360"/>
        <w:rPr>
          <w:rFonts w:ascii="Times New Roman" w:hAnsi="Times New Roman" w:cs="Times New Roman"/>
          <w:sz w:val="22"/>
          <w:szCs w:val="22"/>
        </w:rPr>
      </w:pPr>
    </w:p>
    <w:p w14:paraId="04ADBDD1" w14:textId="77777777" w:rsidR="006864EB" w:rsidRDefault="006864EB" w:rsidP="006864EB">
      <w:pPr>
        <w:ind w:left="360"/>
        <w:rPr>
          <w:rFonts w:ascii="Times New Roman" w:hAnsi="Times New Roman" w:cs="Times New Roman"/>
          <w:sz w:val="22"/>
          <w:szCs w:val="22"/>
        </w:rPr>
      </w:pPr>
    </w:p>
    <w:p w14:paraId="1857C016" w14:textId="77777777" w:rsidR="006864EB" w:rsidRDefault="006864EB" w:rsidP="006864EB">
      <w:pPr>
        <w:ind w:left="360"/>
        <w:rPr>
          <w:rFonts w:ascii="Times New Roman" w:hAnsi="Times New Roman" w:cs="Times New Roman"/>
          <w:sz w:val="22"/>
          <w:szCs w:val="22"/>
        </w:rPr>
      </w:pPr>
    </w:p>
    <w:p w14:paraId="7970D891" w14:textId="77777777" w:rsidR="006864EB" w:rsidRDefault="006864EB" w:rsidP="006864EB">
      <w:pPr>
        <w:ind w:left="360"/>
        <w:rPr>
          <w:rFonts w:ascii="Times New Roman" w:hAnsi="Times New Roman" w:cs="Times New Roman"/>
          <w:sz w:val="22"/>
          <w:szCs w:val="22"/>
        </w:rPr>
      </w:pPr>
    </w:p>
    <w:p w14:paraId="793124F0" w14:textId="77777777" w:rsidR="006864EB" w:rsidRDefault="006864EB" w:rsidP="006864EB">
      <w:pPr>
        <w:ind w:left="360"/>
        <w:rPr>
          <w:rFonts w:ascii="Times New Roman" w:hAnsi="Times New Roman" w:cs="Times New Roman"/>
          <w:sz w:val="22"/>
          <w:szCs w:val="22"/>
        </w:rPr>
      </w:pPr>
    </w:p>
    <w:p w14:paraId="6D630B8A" w14:textId="77777777" w:rsidR="006864EB" w:rsidRDefault="006864EB" w:rsidP="006864EB">
      <w:pPr>
        <w:ind w:left="360"/>
        <w:rPr>
          <w:rFonts w:ascii="Times New Roman" w:hAnsi="Times New Roman" w:cs="Times New Roman"/>
          <w:sz w:val="22"/>
          <w:szCs w:val="22"/>
        </w:rPr>
      </w:pPr>
    </w:p>
    <w:p w14:paraId="0BBE8CD2" w14:textId="77777777" w:rsidR="006864EB" w:rsidRDefault="006864EB" w:rsidP="006864EB">
      <w:pPr>
        <w:ind w:left="360"/>
        <w:rPr>
          <w:rFonts w:ascii="Times New Roman" w:hAnsi="Times New Roman" w:cs="Times New Roman"/>
          <w:sz w:val="22"/>
          <w:szCs w:val="22"/>
        </w:rPr>
      </w:pPr>
    </w:p>
    <w:p w14:paraId="282D061E" w14:textId="77777777" w:rsidR="006864EB" w:rsidRDefault="006864EB" w:rsidP="006864EB">
      <w:pPr>
        <w:ind w:left="360"/>
        <w:rPr>
          <w:rFonts w:ascii="Times New Roman" w:hAnsi="Times New Roman" w:cs="Times New Roman"/>
          <w:sz w:val="22"/>
          <w:szCs w:val="22"/>
        </w:rPr>
      </w:pPr>
    </w:p>
    <w:p w14:paraId="62507EB8" w14:textId="77777777" w:rsidR="006864EB" w:rsidRDefault="006864EB" w:rsidP="006864EB">
      <w:pPr>
        <w:ind w:left="360"/>
        <w:rPr>
          <w:rFonts w:ascii="Times New Roman" w:hAnsi="Times New Roman" w:cs="Times New Roman"/>
          <w:sz w:val="22"/>
          <w:szCs w:val="22"/>
        </w:rPr>
      </w:pPr>
    </w:p>
    <w:p w14:paraId="451A402B" w14:textId="77777777" w:rsidR="006864EB" w:rsidRDefault="006864EB" w:rsidP="006864EB">
      <w:pPr>
        <w:ind w:left="360"/>
        <w:rPr>
          <w:rFonts w:ascii="Times New Roman" w:hAnsi="Times New Roman" w:cs="Times New Roman"/>
          <w:sz w:val="22"/>
          <w:szCs w:val="22"/>
        </w:rPr>
      </w:pPr>
    </w:p>
    <w:p w14:paraId="1B1C9DF8" w14:textId="77777777" w:rsidR="006864EB" w:rsidRDefault="006864EB" w:rsidP="006864EB">
      <w:pPr>
        <w:ind w:left="360"/>
        <w:rPr>
          <w:rFonts w:ascii="Times New Roman" w:hAnsi="Times New Roman" w:cs="Times New Roman"/>
          <w:sz w:val="22"/>
          <w:szCs w:val="22"/>
        </w:rPr>
      </w:pPr>
    </w:p>
    <w:p w14:paraId="33E4FF99" w14:textId="77777777" w:rsidR="006864EB" w:rsidRDefault="006864EB" w:rsidP="006864EB">
      <w:pPr>
        <w:ind w:left="360"/>
        <w:rPr>
          <w:rFonts w:ascii="Times New Roman" w:hAnsi="Times New Roman" w:cs="Times New Roman"/>
          <w:sz w:val="22"/>
          <w:szCs w:val="22"/>
        </w:rPr>
      </w:pPr>
    </w:p>
    <w:p w14:paraId="732E5583" w14:textId="77777777" w:rsidR="006864EB" w:rsidRDefault="006864EB" w:rsidP="006864EB">
      <w:pPr>
        <w:ind w:left="360"/>
        <w:rPr>
          <w:rFonts w:ascii="Times New Roman" w:hAnsi="Times New Roman" w:cs="Times New Roman"/>
          <w:sz w:val="22"/>
          <w:szCs w:val="22"/>
        </w:rPr>
      </w:pPr>
    </w:p>
    <w:p w14:paraId="539386FD" w14:textId="77777777" w:rsidR="006864EB" w:rsidRDefault="006864EB" w:rsidP="006864EB">
      <w:pPr>
        <w:ind w:left="360"/>
        <w:rPr>
          <w:rFonts w:ascii="Times New Roman" w:hAnsi="Times New Roman" w:cs="Times New Roman"/>
          <w:sz w:val="22"/>
          <w:szCs w:val="22"/>
        </w:rPr>
      </w:pPr>
    </w:p>
    <w:p w14:paraId="5DAE7040" w14:textId="77777777" w:rsidR="006864EB" w:rsidRDefault="006864EB" w:rsidP="006864EB">
      <w:pPr>
        <w:ind w:left="360"/>
        <w:rPr>
          <w:rFonts w:ascii="Times New Roman" w:hAnsi="Times New Roman" w:cs="Times New Roman"/>
          <w:sz w:val="22"/>
          <w:szCs w:val="22"/>
        </w:rPr>
      </w:pPr>
    </w:p>
    <w:p w14:paraId="08152703" w14:textId="77777777" w:rsidR="006864EB" w:rsidRDefault="006864EB" w:rsidP="006864EB">
      <w:pPr>
        <w:ind w:left="360"/>
        <w:rPr>
          <w:rFonts w:ascii="Times New Roman" w:hAnsi="Times New Roman" w:cs="Times New Roman"/>
          <w:sz w:val="22"/>
          <w:szCs w:val="22"/>
          <w:u w:val="single"/>
        </w:rPr>
      </w:pPr>
    </w:p>
    <w:p w14:paraId="69966416" w14:textId="77777777" w:rsidR="006864EB" w:rsidRPr="00C35892" w:rsidRDefault="006864EB" w:rsidP="009743DA">
      <w:pPr>
        <w:rPr>
          <w:rFonts w:ascii="Times New Roman" w:hAnsi="Times New Roman" w:cs="Times New Roman"/>
          <w:sz w:val="22"/>
          <w:szCs w:val="22"/>
        </w:rPr>
      </w:pPr>
    </w:p>
    <w:sectPr w:rsidR="006864EB" w:rsidRPr="00C35892" w:rsidSect="00AA591E">
      <w:headerReference w:type="default" r:id="rId38"/>
      <w:footerReference w:type="even" r:id="rId39"/>
      <w:footerReference w:type="default" r:id="rId4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7A898" w14:textId="77777777" w:rsidR="007D6363" w:rsidRDefault="007D6363">
      <w:r>
        <w:separator/>
      </w:r>
    </w:p>
  </w:endnote>
  <w:endnote w:type="continuationSeparator" w:id="0">
    <w:p w14:paraId="3D29DDFF" w14:textId="77777777" w:rsidR="007D6363" w:rsidRDefault="007D6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08F2C" w14:textId="77777777" w:rsidR="005B4B76" w:rsidRDefault="005B4B76" w:rsidP="008058B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A1481F" w14:textId="77777777" w:rsidR="005B4B76" w:rsidRDefault="005B4B7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1117E" w14:textId="77777777" w:rsidR="005B4B76" w:rsidRDefault="005B4B76" w:rsidP="008058B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5D22">
      <w:rPr>
        <w:rStyle w:val="PageNumber"/>
        <w:noProof/>
      </w:rPr>
      <w:t>9</w:t>
    </w:r>
    <w:r>
      <w:rPr>
        <w:rStyle w:val="PageNumber"/>
      </w:rPr>
      <w:fldChar w:fldCharType="end"/>
    </w:r>
  </w:p>
  <w:p w14:paraId="51D8EDEF" w14:textId="77777777" w:rsidR="005B4B76" w:rsidRDefault="005B4B7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BC7D2" w14:textId="77777777" w:rsidR="007D6363" w:rsidRDefault="007D6363">
      <w:r>
        <w:separator/>
      </w:r>
    </w:p>
  </w:footnote>
  <w:footnote w:type="continuationSeparator" w:id="0">
    <w:p w14:paraId="10733D8C" w14:textId="77777777" w:rsidR="007D6363" w:rsidRDefault="007D636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4A776" w14:textId="77777777" w:rsidR="005B4B76" w:rsidRDefault="005B4B76">
    <w:pPr>
      <w:pStyle w:val="Header"/>
    </w:pPr>
    <w:r>
      <w:t>ECAD5003</w:t>
    </w:r>
    <w:r>
      <w:tab/>
    </w:r>
    <w:r>
      <w:tab/>
      <w:t>1706435</w:t>
    </w:r>
  </w:p>
  <w:p w14:paraId="0C99289F" w14:textId="77777777" w:rsidR="005B4B76" w:rsidRDefault="005B4B7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962E7"/>
    <w:multiLevelType w:val="hybridMultilevel"/>
    <w:tmpl w:val="00948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415327"/>
    <w:multiLevelType w:val="hybridMultilevel"/>
    <w:tmpl w:val="73144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73F789D"/>
    <w:multiLevelType w:val="hybridMultilevel"/>
    <w:tmpl w:val="F52E7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B46CE2"/>
    <w:multiLevelType w:val="hybridMultilevel"/>
    <w:tmpl w:val="DC5C6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9F3E1C"/>
    <w:multiLevelType w:val="hybridMultilevel"/>
    <w:tmpl w:val="CED68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7033F71"/>
    <w:multiLevelType w:val="hybridMultilevel"/>
    <w:tmpl w:val="22AC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45710FF"/>
    <w:multiLevelType w:val="multilevel"/>
    <w:tmpl w:val="5E1C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3A6AB1"/>
    <w:multiLevelType w:val="hybridMultilevel"/>
    <w:tmpl w:val="C3DAF7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3"/>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6BA"/>
    <w:rsid w:val="000008DC"/>
    <w:rsid w:val="00001A83"/>
    <w:rsid w:val="00001D75"/>
    <w:rsid w:val="00003B3A"/>
    <w:rsid w:val="00007309"/>
    <w:rsid w:val="0000745A"/>
    <w:rsid w:val="00010E2E"/>
    <w:rsid w:val="00012751"/>
    <w:rsid w:val="00016220"/>
    <w:rsid w:val="00017412"/>
    <w:rsid w:val="000177C3"/>
    <w:rsid w:val="00017A88"/>
    <w:rsid w:val="00021940"/>
    <w:rsid w:val="00047B81"/>
    <w:rsid w:val="000521FD"/>
    <w:rsid w:val="0005439D"/>
    <w:rsid w:val="00054C56"/>
    <w:rsid w:val="0005768E"/>
    <w:rsid w:val="0006437A"/>
    <w:rsid w:val="0006504C"/>
    <w:rsid w:val="00066C16"/>
    <w:rsid w:val="000700D0"/>
    <w:rsid w:val="00071C88"/>
    <w:rsid w:val="00082DD9"/>
    <w:rsid w:val="000833C7"/>
    <w:rsid w:val="000833CA"/>
    <w:rsid w:val="00083A0D"/>
    <w:rsid w:val="00090F83"/>
    <w:rsid w:val="00093ADC"/>
    <w:rsid w:val="000A1FC3"/>
    <w:rsid w:val="000A4EF5"/>
    <w:rsid w:val="000A59FC"/>
    <w:rsid w:val="000A5C8A"/>
    <w:rsid w:val="000B58E5"/>
    <w:rsid w:val="000B6CA7"/>
    <w:rsid w:val="000C527C"/>
    <w:rsid w:val="000D2597"/>
    <w:rsid w:val="000D38E7"/>
    <w:rsid w:val="000D78C6"/>
    <w:rsid w:val="000E03C8"/>
    <w:rsid w:val="000F66BA"/>
    <w:rsid w:val="00101092"/>
    <w:rsid w:val="00103626"/>
    <w:rsid w:val="00115AB4"/>
    <w:rsid w:val="00117022"/>
    <w:rsid w:val="00117268"/>
    <w:rsid w:val="001244AD"/>
    <w:rsid w:val="0012693C"/>
    <w:rsid w:val="001277A8"/>
    <w:rsid w:val="00127E74"/>
    <w:rsid w:val="00142B79"/>
    <w:rsid w:val="0014758E"/>
    <w:rsid w:val="0014797B"/>
    <w:rsid w:val="0015105E"/>
    <w:rsid w:val="00156112"/>
    <w:rsid w:val="00163C81"/>
    <w:rsid w:val="00164614"/>
    <w:rsid w:val="00170098"/>
    <w:rsid w:val="001746A0"/>
    <w:rsid w:val="001809EB"/>
    <w:rsid w:val="00185845"/>
    <w:rsid w:val="00186453"/>
    <w:rsid w:val="0019137D"/>
    <w:rsid w:val="001A0E9D"/>
    <w:rsid w:val="001B16ED"/>
    <w:rsid w:val="001C21F0"/>
    <w:rsid w:val="001C5E9D"/>
    <w:rsid w:val="001C6B0E"/>
    <w:rsid w:val="001D1A43"/>
    <w:rsid w:val="001D2E00"/>
    <w:rsid w:val="001D56DB"/>
    <w:rsid w:val="001D7257"/>
    <w:rsid w:val="001E00B6"/>
    <w:rsid w:val="001E01E5"/>
    <w:rsid w:val="001E1B17"/>
    <w:rsid w:val="001F3B4C"/>
    <w:rsid w:val="001F47C2"/>
    <w:rsid w:val="001F7906"/>
    <w:rsid w:val="001F7C8A"/>
    <w:rsid w:val="00205CEF"/>
    <w:rsid w:val="00210B66"/>
    <w:rsid w:val="00222BD2"/>
    <w:rsid w:val="00233900"/>
    <w:rsid w:val="00236D20"/>
    <w:rsid w:val="002407ED"/>
    <w:rsid w:val="00241D86"/>
    <w:rsid w:val="002420B8"/>
    <w:rsid w:val="00242496"/>
    <w:rsid w:val="00243B27"/>
    <w:rsid w:val="00250C53"/>
    <w:rsid w:val="0025561F"/>
    <w:rsid w:val="00255F0C"/>
    <w:rsid w:val="00260637"/>
    <w:rsid w:val="002609A2"/>
    <w:rsid w:val="00262F18"/>
    <w:rsid w:val="00266601"/>
    <w:rsid w:val="00266B8C"/>
    <w:rsid w:val="002720D1"/>
    <w:rsid w:val="002852F9"/>
    <w:rsid w:val="002860FD"/>
    <w:rsid w:val="00291523"/>
    <w:rsid w:val="00292AAB"/>
    <w:rsid w:val="002A00B3"/>
    <w:rsid w:val="002A32CA"/>
    <w:rsid w:val="002A5568"/>
    <w:rsid w:val="002B3B9D"/>
    <w:rsid w:val="002B6B5A"/>
    <w:rsid w:val="002B7B18"/>
    <w:rsid w:val="002C55E5"/>
    <w:rsid w:val="002D27F0"/>
    <w:rsid w:val="002E5144"/>
    <w:rsid w:val="002E5491"/>
    <w:rsid w:val="002F08AE"/>
    <w:rsid w:val="002F2332"/>
    <w:rsid w:val="002F2DCE"/>
    <w:rsid w:val="002F4F9B"/>
    <w:rsid w:val="002F68AC"/>
    <w:rsid w:val="002F77B1"/>
    <w:rsid w:val="00302CB5"/>
    <w:rsid w:val="0030547E"/>
    <w:rsid w:val="00311B03"/>
    <w:rsid w:val="00312E87"/>
    <w:rsid w:val="00313B59"/>
    <w:rsid w:val="00315377"/>
    <w:rsid w:val="00322AB1"/>
    <w:rsid w:val="00345144"/>
    <w:rsid w:val="00347551"/>
    <w:rsid w:val="00350398"/>
    <w:rsid w:val="003538C9"/>
    <w:rsid w:val="003566AA"/>
    <w:rsid w:val="00360153"/>
    <w:rsid w:val="0036070F"/>
    <w:rsid w:val="0036251A"/>
    <w:rsid w:val="00370B22"/>
    <w:rsid w:val="00373A40"/>
    <w:rsid w:val="00376D1C"/>
    <w:rsid w:val="00383D2E"/>
    <w:rsid w:val="00384EBC"/>
    <w:rsid w:val="003858F8"/>
    <w:rsid w:val="00397C37"/>
    <w:rsid w:val="003A093F"/>
    <w:rsid w:val="003A19B2"/>
    <w:rsid w:val="003A39B0"/>
    <w:rsid w:val="003A4087"/>
    <w:rsid w:val="003A6CDE"/>
    <w:rsid w:val="003B0AFA"/>
    <w:rsid w:val="003B2B83"/>
    <w:rsid w:val="003C0459"/>
    <w:rsid w:val="003C19AF"/>
    <w:rsid w:val="003C1F3A"/>
    <w:rsid w:val="003C2CD9"/>
    <w:rsid w:val="003C32AE"/>
    <w:rsid w:val="003C4006"/>
    <w:rsid w:val="003C4D5B"/>
    <w:rsid w:val="003D0237"/>
    <w:rsid w:val="003D0E85"/>
    <w:rsid w:val="003D417E"/>
    <w:rsid w:val="003D435F"/>
    <w:rsid w:val="003D5A45"/>
    <w:rsid w:val="003D752C"/>
    <w:rsid w:val="003D76A6"/>
    <w:rsid w:val="003D77BF"/>
    <w:rsid w:val="003E1F71"/>
    <w:rsid w:val="003E50A1"/>
    <w:rsid w:val="003E7025"/>
    <w:rsid w:val="003F7554"/>
    <w:rsid w:val="0040026A"/>
    <w:rsid w:val="00402CB7"/>
    <w:rsid w:val="0041474B"/>
    <w:rsid w:val="00417265"/>
    <w:rsid w:val="00423705"/>
    <w:rsid w:val="00423760"/>
    <w:rsid w:val="00425E19"/>
    <w:rsid w:val="00427E6D"/>
    <w:rsid w:val="00431A4D"/>
    <w:rsid w:val="00432B42"/>
    <w:rsid w:val="00433346"/>
    <w:rsid w:val="00433523"/>
    <w:rsid w:val="00433B82"/>
    <w:rsid w:val="004413E6"/>
    <w:rsid w:val="00446C90"/>
    <w:rsid w:val="0044762F"/>
    <w:rsid w:val="00454E3D"/>
    <w:rsid w:val="00455D22"/>
    <w:rsid w:val="00457EA6"/>
    <w:rsid w:val="0047504A"/>
    <w:rsid w:val="004766B8"/>
    <w:rsid w:val="00492960"/>
    <w:rsid w:val="00494FB9"/>
    <w:rsid w:val="004A2571"/>
    <w:rsid w:val="004A3687"/>
    <w:rsid w:val="004B0DF2"/>
    <w:rsid w:val="004B70B8"/>
    <w:rsid w:val="004C3593"/>
    <w:rsid w:val="004C3CAE"/>
    <w:rsid w:val="004C60D8"/>
    <w:rsid w:val="004D00C4"/>
    <w:rsid w:val="004D1A06"/>
    <w:rsid w:val="004D1AC5"/>
    <w:rsid w:val="004D4CED"/>
    <w:rsid w:val="004D5F53"/>
    <w:rsid w:val="004E01B6"/>
    <w:rsid w:val="004E1FE5"/>
    <w:rsid w:val="004F09D3"/>
    <w:rsid w:val="004F1400"/>
    <w:rsid w:val="005227DB"/>
    <w:rsid w:val="00527A94"/>
    <w:rsid w:val="00531360"/>
    <w:rsid w:val="0053656C"/>
    <w:rsid w:val="00537222"/>
    <w:rsid w:val="00540AD6"/>
    <w:rsid w:val="00543CA3"/>
    <w:rsid w:val="00553C8D"/>
    <w:rsid w:val="00555C26"/>
    <w:rsid w:val="0055796F"/>
    <w:rsid w:val="0057102B"/>
    <w:rsid w:val="00574716"/>
    <w:rsid w:val="00583018"/>
    <w:rsid w:val="005833EA"/>
    <w:rsid w:val="005837C4"/>
    <w:rsid w:val="00584279"/>
    <w:rsid w:val="0058664A"/>
    <w:rsid w:val="0059103D"/>
    <w:rsid w:val="0059319A"/>
    <w:rsid w:val="005A2F98"/>
    <w:rsid w:val="005A3BAD"/>
    <w:rsid w:val="005A53BC"/>
    <w:rsid w:val="005B23FE"/>
    <w:rsid w:val="005B3CB3"/>
    <w:rsid w:val="005B4B76"/>
    <w:rsid w:val="005B7D7B"/>
    <w:rsid w:val="005C2C9B"/>
    <w:rsid w:val="005C31F6"/>
    <w:rsid w:val="005D01A2"/>
    <w:rsid w:val="005D0786"/>
    <w:rsid w:val="005D24BA"/>
    <w:rsid w:val="005D72A4"/>
    <w:rsid w:val="005E03D3"/>
    <w:rsid w:val="005E154E"/>
    <w:rsid w:val="005E2BD1"/>
    <w:rsid w:val="005E3678"/>
    <w:rsid w:val="005E6439"/>
    <w:rsid w:val="005E6CB6"/>
    <w:rsid w:val="005F0B2B"/>
    <w:rsid w:val="005F249B"/>
    <w:rsid w:val="005F4C07"/>
    <w:rsid w:val="005F78B7"/>
    <w:rsid w:val="00601EFF"/>
    <w:rsid w:val="006030D7"/>
    <w:rsid w:val="006063D2"/>
    <w:rsid w:val="00630DA5"/>
    <w:rsid w:val="00631059"/>
    <w:rsid w:val="00631BBF"/>
    <w:rsid w:val="00632A1D"/>
    <w:rsid w:val="0063468B"/>
    <w:rsid w:val="00637EE7"/>
    <w:rsid w:val="006407E9"/>
    <w:rsid w:val="006470D3"/>
    <w:rsid w:val="00647A9F"/>
    <w:rsid w:val="00653C67"/>
    <w:rsid w:val="00654183"/>
    <w:rsid w:val="00654A59"/>
    <w:rsid w:val="006566F2"/>
    <w:rsid w:val="0065684F"/>
    <w:rsid w:val="006576A3"/>
    <w:rsid w:val="00674821"/>
    <w:rsid w:val="00681B7C"/>
    <w:rsid w:val="006864EB"/>
    <w:rsid w:val="00690984"/>
    <w:rsid w:val="00691619"/>
    <w:rsid w:val="006A2AD8"/>
    <w:rsid w:val="006A4C88"/>
    <w:rsid w:val="006A5C53"/>
    <w:rsid w:val="006B70AF"/>
    <w:rsid w:val="006B7D0C"/>
    <w:rsid w:val="006C5F0F"/>
    <w:rsid w:val="006E2B65"/>
    <w:rsid w:val="006F1CB2"/>
    <w:rsid w:val="006F2347"/>
    <w:rsid w:val="006F6DB1"/>
    <w:rsid w:val="00706007"/>
    <w:rsid w:val="00710EFA"/>
    <w:rsid w:val="00715A60"/>
    <w:rsid w:val="00723B7E"/>
    <w:rsid w:val="00726E3B"/>
    <w:rsid w:val="00734F7C"/>
    <w:rsid w:val="0074141C"/>
    <w:rsid w:val="00744DB4"/>
    <w:rsid w:val="00745158"/>
    <w:rsid w:val="00751A8A"/>
    <w:rsid w:val="00751CD3"/>
    <w:rsid w:val="0075219E"/>
    <w:rsid w:val="00755601"/>
    <w:rsid w:val="007609CE"/>
    <w:rsid w:val="007619FA"/>
    <w:rsid w:val="0076274D"/>
    <w:rsid w:val="00763612"/>
    <w:rsid w:val="00765C4A"/>
    <w:rsid w:val="0077221C"/>
    <w:rsid w:val="0077319B"/>
    <w:rsid w:val="0077402C"/>
    <w:rsid w:val="00775DB9"/>
    <w:rsid w:val="007772C4"/>
    <w:rsid w:val="007862E6"/>
    <w:rsid w:val="00787ED9"/>
    <w:rsid w:val="00791E58"/>
    <w:rsid w:val="0079250D"/>
    <w:rsid w:val="0079486A"/>
    <w:rsid w:val="00797E70"/>
    <w:rsid w:val="007A25D4"/>
    <w:rsid w:val="007B43CA"/>
    <w:rsid w:val="007B6074"/>
    <w:rsid w:val="007C2E2B"/>
    <w:rsid w:val="007C44A4"/>
    <w:rsid w:val="007C6FD2"/>
    <w:rsid w:val="007C7FD2"/>
    <w:rsid w:val="007D6363"/>
    <w:rsid w:val="007E0661"/>
    <w:rsid w:val="007E1F69"/>
    <w:rsid w:val="007E468C"/>
    <w:rsid w:val="007E6586"/>
    <w:rsid w:val="007E66FB"/>
    <w:rsid w:val="007F10B2"/>
    <w:rsid w:val="007F7E9C"/>
    <w:rsid w:val="008058BE"/>
    <w:rsid w:val="008068CE"/>
    <w:rsid w:val="00811DAC"/>
    <w:rsid w:val="00814483"/>
    <w:rsid w:val="008166B3"/>
    <w:rsid w:val="00816AA9"/>
    <w:rsid w:val="00820BBD"/>
    <w:rsid w:val="00821DA3"/>
    <w:rsid w:val="008278E8"/>
    <w:rsid w:val="0083256E"/>
    <w:rsid w:val="00832C36"/>
    <w:rsid w:val="008357DE"/>
    <w:rsid w:val="008413E2"/>
    <w:rsid w:val="00844E5B"/>
    <w:rsid w:val="00847803"/>
    <w:rsid w:val="0085013E"/>
    <w:rsid w:val="008519C6"/>
    <w:rsid w:val="00851E41"/>
    <w:rsid w:val="00855305"/>
    <w:rsid w:val="00857196"/>
    <w:rsid w:val="00857751"/>
    <w:rsid w:val="00864C58"/>
    <w:rsid w:val="00871CBF"/>
    <w:rsid w:val="00873334"/>
    <w:rsid w:val="0087741A"/>
    <w:rsid w:val="00881441"/>
    <w:rsid w:val="00893AB3"/>
    <w:rsid w:val="0089401C"/>
    <w:rsid w:val="008A17A8"/>
    <w:rsid w:val="008A2295"/>
    <w:rsid w:val="008B0F23"/>
    <w:rsid w:val="008B298C"/>
    <w:rsid w:val="008B702C"/>
    <w:rsid w:val="008C5ADA"/>
    <w:rsid w:val="008D084F"/>
    <w:rsid w:val="008D55EC"/>
    <w:rsid w:val="008E29A3"/>
    <w:rsid w:val="008F13E9"/>
    <w:rsid w:val="008F1C11"/>
    <w:rsid w:val="008F1FCB"/>
    <w:rsid w:val="008F2E11"/>
    <w:rsid w:val="00903090"/>
    <w:rsid w:val="00904019"/>
    <w:rsid w:val="009055A6"/>
    <w:rsid w:val="00907145"/>
    <w:rsid w:val="00910E0C"/>
    <w:rsid w:val="00911BA7"/>
    <w:rsid w:val="009150A5"/>
    <w:rsid w:val="00915CC6"/>
    <w:rsid w:val="00916015"/>
    <w:rsid w:val="00917D1C"/>
    <w:rsid w:val="009228AA"/>
    <w:rsid w:val="00926502"/>
    <w:rsid w:val="00930CB8"/>
    <w:rsid w:val="00933C6B"/>
    <w:rsid w:val="00940242"/>
    <w:rsid w:val="00943785"/>
    <w:rsid w:val="00945D28"/>
    <w:rsid w:val="00950A8E"/>
    <w:rsid w:val="0095449A"/>
    <w:rsid w:val="009566AE"/>
    <w:rsid w:val="00967AD5"/>
    <w:rsid w:val="00967E9A"/>
    <w:rsid w:val="00971AD9"/>
    <w:rsid w:val="009743DA"/>
    <w:rsid w:val="00975941"/>
    <w:rsid w:val="00976951"/>
    <w:rsid w:val="00983AC5"/>
    <w:rsid w:val="00997D71"/>
    <w:rsid w:val="009A1D75"/>
    <w:rsid w:val="009A22A5"/>
    <w:rsid w:val="009B0EDC"/>
    <w:rsid w:val="009B4E48"/>
    <w:rsid w:val="009B5294"/>
    <w:rsid w:val="009C1EF3"/>
    <w:rsid w:val="009C6F0F"/>
    <w:rsid w:val="009D0C8F"/>
    <w:rsid w:val="009D4D34"/>
    <w:rsid w:val="009D55F1"/>
    <w:rsid w:val="009D60E5"/>
    <w:rsid w:val="009D63D5"/>
    <w:rsid w:val="009E2B0E"/>
    <w:rsid w:val="009E509F"/>
    <w:rsid w:val="009E5508"/>
    <w:rsid w:val="009F1B6A"/>
    <w:rsid w:val="009F2E50"/>
    <w:rsid w:val="009F34F3"/>
    <w:rsid w:val="00A00244"/>
    <w:rsid w:val="00A01508"/>
    <w:rsid w:val="00A04D64"/>
    <w:rsid w:val="00A07D54"/>
    <w:rsid w:val="00A1351F"/>
    <w:rsid w:val="00A153C8"/>
    <w:rsid w:val="00A20846"/>
    <w:rsid w:val="00A2140A"/>
    <w:rsid w:val="00A2283A"/>
    <w:rsid w:val="00A23379"/>
    <w:rsid w:val="00A245EF"/>
    <w:rsid w:val="00A27BF8"/>
    <w:rsid w:val="00A33612"/>
    <w:rsid w:val="00A34130"/>
    <w:rsid w:val="00A34701"/>
    <w:rsid w:val="00A36DF1"/>
    <w:rsid w:val="00A4615C"/>
    <w:rsid w:val="00A47168"/>
    <w:rsid w:val="00A474C7"/>
    <w:rsid w:val="00A57527"/>
    <w:rsid w:val="00A6583C"/>
    <w:rsid w:val="00A741D6"/>
    <w:rsid w:val="00A8197B"/>
    <w:rsid w:val="00A82083"/>
    <w:rsid w:val="00A90A8E"/>
    <w:rsid w:val="00A912D9"/>
    <w:rsid w:val="00A91E7F"/>
    <w:rsid w:val="00A95F1E"/>
    <w:rsid w:val="00AA1817"/>
    <w:rsid w:val="00AA4207"/>
    <w:rsid w:val="00AA591E"/>
    <w:rsid w:val="00AA599B"/>
    <w:rsid w:val="00AA6DA5"/>
    <w:rsid w:val="00AA6F84"/>
    <w:rsid w:val="00AB0209"/>
    <w:rsid w:val="00AB11EF"/>
    <w:rsid w:val="00AC2FD4"/>
    <w:rsid w:val="00AC79C2"/>
    <w:rsid w:val="00AD2CD0"/>
    <w:rsid w:val="00AD5BA2"/>
    <w:rsid w:val="00AF468D"/>
    <w:rsid w:val="00B01D45"/>
    <w:rsid w:val="00B03DB8"/>
    <w:rsid w:val="00B0478F"/>
    <w:rsid w:val="00B04C29"/>
    <w:rsid w:val="00B06F06"/>
    <w:rsid w:val="00B109A8"/>
    <w:rsid w:val="00B10EBB"/>
    <w:rsid w:val="00B16C45"/>
    <w:rsid w:val="00B221F4"/>
    <w:rsid w:val="00B230D6"/>
    <w:rsid w:val="00B27FDC"/>
    <w:rsid w:val="00B3090F"/>
    <w:rsid w:val="00B42C80"/>
    <w:rsid w:val="00B42EBB"/>
    <w:rsid w:val="00B527AD"/>
    <w:rsid w:val="00B52E1C"/>
    <w:rsid w:val="00B56058"/>
    <w:rsid w:val="00B56DFD"/>
    <w:rsid w:val="00B666A3"/>
    <w:rsid w:val="00B67960"/>
    <w:rsid w:val="00B728B4"/>
    <w:rsid w:val="00B72CBF"/>
    <w:rsid w:val="00B73C79"/>
    <w:rsid w:val="00B76FC3"/>
    <w:rsid w:val="00B8208E"/>
    <w:rsid w:val="00B841B4"/>
    <w:rsid w:val="00B95CE7"/>
    <w:rsid w:val="00B963EA"/>
    <w:rsid w:val="00BA2C72"/>
    <w:rsid w:val="00BA6956"/>
    <w:rsid w:val="00BB1FA1"/>
    <w:rsid w:val="00BB76AC"/>
    <w:rsid w:val="00BC527D"/>
    <w:rsid w:val="00BD365E"/>
    <w:rsid w:val="00BD767E"/>
    <w:rsid w:val="00BE3974"/>
    <w:rsid w:val="00BE3E4D"/>
    <w:rsid w:val="00BE7004"/>
    <w:rsid w:val="00BF02E1"/>
    <w:rsid w:val="00BF0682"/>
    <w:rsid w:val="00BF16E6"/>
    <w:rsid w:val="00BF474D"/>
    <w:rsid w:val="00BF634C"/>
    <w:rsid w:val="00C01EE3"/>
    <w:rsid w:val="00C02770"/>
    <w:rsid w:val="00C05A97"/>
    <w:rsid w:val="00C05C7D"/>
    <w:rsid w:val="00C15DB8"/>
    <w:rsid w:val="00C222DA"/>
    <w:rsid w:val="00C249B0"/>
    <w:rsid w:val="00C253CF"/>
    <w:rsid w:val="00C27858"/>
    <w:rsid w:val="00C3099D"/>
    <w:rsid w:val="00C32005"/>
    <w:rsid w:val="00C3442B"/>
    <w:rsid w:val="00C3510A"/>
    <w:rsid w:val="00C35892"/>
    <w:rsid w:val="00C43E1F"/>
    <w:rsid w:val="00C44460"/>
    <w:rsid w:val="00C454D3"/>
    <w:rsid w:val="00C467DC"/>
    <w:rsid w:val="00C505C9"/>
    <w:rsid w:val="00C60374"/>
    <w:rsid w:val="00C648E2"/>
    <w:rsid w:val="00C661E4"/>
    <w:rsid w:val="00C76561"/>
    <w:rsid w:val="00C779D4"/>
    <w:rsid w:val="00C82173"/>
    <w:rsid w:val="00C87BB8"/>
    <w:rsid w:val="00C92029"/>
    <w:rsid w:val="00C9681F"/>
    <w:rsid w:val="00CA0329"/>
    <w:rsid w:val="00CA1808"/>
    <w:rsid w:val="00CA493D"/>
    <w:rsid w:val="00CA7706"/>
    <w:rsid w:val="00CB0079"/>
    <w:rsid w:val="00CB1FB9"/>
    <w:rsid w:val="00CB2D23"/>
    <w:rsid w:val="00CB61CA"/>
    <w:rsid w:val="00CB6892"/>
    <w:rsid w:val="00CC10AD"/>
    <w:rsid w:val="00CD09B9"/>
    <w:rsid w:val="00CD0B1B"/>
    <w:rsid w:val="00CE5C26"/>
    <w:rsid w:val="00CF1563"/>
    <w:rsid w:val="00CF2048"/>
    <w:rsid w:val="00CF3523"/>
    <w:rsid w:val="00CF719D"/>
    <w:rsid w:val="00D03410"/>
    <w:rsid w:val="00D1136D"/>
    <w:rsid w:val="00D14CEB"/>
    <w:rsid w:val="00D23145"/>
    <w:rsid w:val="00D314C8"/>
    <w:rsid w:val="00D31F81"/>
    <w:rsid w:val="00D35366"/>
    <w:rsid w:val="00D36FF3"/>
    <w:rsid w:val="00D5083E"/>
    <w:rsid w:val="00D538A4"/>
    <w:rsid w:val="00D53F45"/>
    <w:rsid w:val="00D54247"/>
    <w:rsid w:val="00D55974"/>
    <w:rsid w:val="00D55C82"/>
    <w:rsid w:val="00D55FA1"/>
    <w:rsid w:val="00D57B81"/>
    <w:rsid w:val="00D601A0"/>
    <w:rsid w:val="00D6180C"/>
    <w:rsid w:val="00D61969"/>
    <w:rsid w:val="00D67876"/>
    <w:rsid w:val="00D70CD2"/>
    <w:rsid w:val="00D7116A"/>
    <w:rsid w:val="00D71577"/>
    <w:rsid w:val="00D815CD"/>
    <w:rsid w:val="00D84244"/>
    <w:rsid w:val="00D908C5"/>
    <w:rsid w:val="00D90964"/>
    <w:rsid w:val="00D91145"/>
    <w:rsid w:val="00D92A65"/>
    <w:rsid w:val="00D9412D"/>
    <w:rsid w:val="00D976A8"/>
    <w:rsid w:val="00DA1241"/>
    <w:rsid w:val="00DA1B9E"/>
    <w:rsid w:val="00DA22EF"/>
    <w:rsid w:val="00DA6B25"/>
    <w:rsid w:val="00DB0BB7"/>
    <w:rsid w:val="00DB3F05"/>
    <w:rsid w:val="00DB7B10"/>
    <w:rsid w:val="00DC2239"/>
    <w:rsid w:val="00DC2A17"/>
    <w:rsid w:val="00DC67BE"/>
    <w:rsid w:val="00DD0D46"/>
    <w:rsid w:val="00DD4349"/>
    <w:rsid w:val="00DD70D5"/>
    <w:rsid w:val="00DD76B4"/>
    <w:rsid w:val="00DD7CB0"/>
    <w:rsid w:val="00DF2E5D"/>
    <w:rsid w:val="00E0210E"/>
    <w:rsid w:val="00E03B79"/>
    <w:rsid w:val="00E05B8A"/>
    <w:rsid w:val="00E05D6A"/>
    <w:rsid w:val="00E1574D"/>
    <w:rsid w:val="00E159DE"/>
    <w:rsid w:val="00E26131"/>
    <w:rsid w:val="00E261EC"/>
    <w:rsid w:val="00E26C3E"/>
    <w:rsid w:val="00E27197"/>
    <w:rsid w:val="00E2724C"/>
    <w:rsid w:val="00E275C9"/>
    <w:rsid w:val="00E31CCF"/>
    <w:rsid w:val="00E35654"/>
    <w:rsid w:val="00E36BCB"/>
    <w:rsid w:val="00E414C6"/>
    <w:rsid w:val="00E41D27"/>
    <w:rsid w:val="00E43DE5"/>
    <w:rsid w:val="00E4586A"/>
    <w:rsid w:val="00E53858"/>
    <w:rsid w:val="00E545C3"/>
    <w:rsid w:val="00E5715F"/>
    <w:rsid w:val="00E57A47"/>
    <w:rsid w:val="00E6433B"/>
    <w:rsid w:val="00E76886"/>
    <w:rsid w:val="00E915EE"/>
    <w:rsid w:val="00E94E6E"/>
    <w:rsid w:val="00E97094"/>
    <w:rsid w:val="00EA3CE8"/>
    <w:rsid w:val="00EA6FD7"/>
    <w:rsid w:val="00EB32A4"/>
    <w:rsid w:val="00EB5D00"/>
    <w:rsid w:val="00EB60FD"/>
    <w:rsid w:val="00EB7289"/>
    <w:rsid w:val="00EC27F8"/>
    <w:rsid w:val="00EC6FA1"/>
    <w:rsid w:val="00ED0671"/>
    <w:rsid w:val="00EE7157"/>
    <w:rsid w:val="00EF3AC4"/>
    <w:rsid w:val="00EF510A"/>
    <w:rsid w:val="00EF56C6"/>
    <w:rsid w:val="00F11B86"/>
    <w:rsid w:val="00F16CFB"/>
    <w:rsid w:val="00F21715"/>
    <w:rsid w:val="00F21D22"/>
    <w:rsid w:val="00F30764"/>
    <w:rsid w:val="00F3420A"/>
    <w:rsid w:val="00F35860"/>
    <w:rsid w:val="00F369C8"/>
    <w:rsid w:val="00F37398"/>
    <w:rsid w:val="00F403E1"/>
    <w:rsid w:val="00F43959"/>
    <w:rsid w:val="00F45617"/>
    <w:rsid w:val="00F45A61"/>
    <w:rsid w:val="00F525FE"/>
    <w:rsid w:val="00F56F4D"/>
    <w:rsid w:val="00F57FDD"/>
    <w:rsid w:val="00F677A0"/>
    <w:rsid w:val="00F7305C"/>
    <w:rsid w:val="00F74520"/>
    <w:rsid w:val="00F7689D"/>
    <w:rsid w:val="00F77CD1"/>
    <w:rsid w:val="00F80631"/>
    <w:rsid w:val="00F82D8E"/>
    <w:rsid w:val="00F8751C"/>
    <w:rsid w:val="00F92250"/>
    <w:rsid w:val="00F9509A"/>
    <w:rsid w:val="00F970DF"/>
    <w:rsid w:val="00FA2983"/>
    <w:rsid w:val="00FA7F72"/>
    <w:rsid w:val="00FB1824"/>
    <w:rsid w:val="00FB755B"/>
    <w:rsid w:val="00FD0C9C"/>
    <w:rsid w:val="00FD432B"/>
    <w:rsid w:val="00FD43EC"/>
    <w:rsid w:val="00FE1998"/>
    <w:rsid w:val="00FF1919"/>
    <w:rsid w:val="00FF2CFE"/>
    <w:rsid w:val="00FF7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6C1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F66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66BA"/>
    <w:rPr>
      <w:color w:val="0563C1" w:themeColor="hyperlink"/>
      <w:u w:val="single"/>
    </w:rPr>
  </w:style>
  <w:style w:type="paragraph" w:styleId="Footer">
    <w:name w:val="footer"/>
    <w:basedOn w:val="Normal"/>
    <w:link w:val="FooterChar"/>
    <w:uiPriority w:val="99"/>
    <w:unhideWhenUsed/>
    <w:rsid w:val="000F66BA"/>
    <w:pPr>
      <w:tabs>
        <w:tab w:val="center" w:pos="4513"/>
        <w:tab w:val="right" w:pos="9026"/>
      </w:tabs>
    </w:pPr>
  </w:style>
  <w:style w:type="character" w:customStyle="1" w:styleId="FooterChar">
    <w:name w:val="Footer Char"/>
    <w:basedOn w:val="DefaultParagraphFont"/>
    <w:link w:val="Footer"/>
    <w:uiPriority w:val="99"/>
    <w:rsid w:val="000F66BA"/>
  </w:style>
  <w:style w:type="character" w:styleId="PageNumber">
    <w:name w:val="page number"/>
    <w:basedOn w:val="DefaultParagraphFont"/>
    <w:uiPriority w:val="99"/>
    <w:semiHidden/>
    <w:unhideWhenUsed/>
    <w:rsid w:val="000F66BA"/>
  </w:style>
  <w:style w:type="paragraph" w:styleId="Header">
    <w:name w:val="header"/>
    <w:basedOn w:val="Normal"/>
    <w:link w:val="HeaderChar"/>
    <w:uiPriority w:val="99"/>
    <w:unhideWhenUsed/>
    <w:rsid w:val="000F66BA"/>
    <w:pPr>
      <w:tabs>
        <w:tab w:val="center" w:pos="4513"/>
        <w:tab w:val="right" w:pos="9026"/>
      </w:tabs>
    </w:pPr>
  </w:style>
  <w:style w:type="character" w:customStyle="1" w:styleId="HeaderChar">
    <w:name w:val="Header Char"/>
    <w:basedOn w:val="DefaultParagraphFont"/>
    <w:link w:val="Header"/>
    <w:uiPriority w:val="99"/>
    <w:rsid w:val="000F66BA"/>
  </w:style>
  <w:style w:type="paragraph" w:styleId="NormalWeb">
    <w:name w:val="Normal (Web)"/>
    <w:basedOn w:val="Normal"/>
    <w:uiPriority w:val="99"/>
    <w:unhideWhenUsed/>
    <w:rsid w:val="000F66BA"/>
    <w:pPr>
      <w:spacing w:before="100" w:beforeAutospacing="1" w:after="100" w:afterAutospacing="1"/>
    </w:pPr>
    <w:rPr>
      <w:rFonts w:ascii="Times New Roman" w:hAnsi="Times New Roman" w:cs="Times New Roman"/>
      <w:lang w:eastAsia="en-GB"/>
    </w:rPr>
  </w:style>
  <w:style w:type="table" w:styleId="TableGrid">
    <w:name w:val="Table Grid"/>
    <w:basedOn w:val="TableNormal"/>
    <w:uiPriority w:val="39"/>
    <w:rsid w:val="000F66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0F66BA"/>
  </w:style>
  <w:style w:type="paragraph" w:styleId="ListParagraph">
    <w:name w:val="List Paragraph"/>
    <w:basedOn w:val="Normal"/>
    <w:uiPriority w:val="34"/>
    <w:qFormat/>
    <w:rsid w:val="007609CE"/>
    <w:pPr>
      <w:ind w:left="720"/>
      <w:contextualSpacing/>
    </w:pPr>
  </w:style>
  <w:style w:type="character" w:styleId="FollowedHyperlink">
    <w:name w:val="FollowedHyperlink"/>
    <w:basedOn w:val="DefaultParagraphFont"/>
    <w:uiPriority w:val="99"/>
    <w:semiHidden/>
    <w:unhideWhenUsed/>
    <w:rsid w:val="00967E9A"/>
    <w:rPr>
      <w:color w:val="954F72" w:themeColor="followedHyperlink"/>
      <w:u w:val="single"/>
    </w:rPr>
  </w:style>
  <w:style w:type="character" w:styleId="Emphasis">
    <w:name w:val="Emphasis"/>
    <w:basedOn w:val="DefaultParagraphFont"/>
    <w:uiPriority w:val="20"/>
    <w:qFormat/>
    <w:rsid w:val="00F369C8"/>
    <w:rPr>
      <w:i/>
      <w:iCs/>
    </w:rPr>
  </w:style>
  <w:style w:type="paragraph" w:customStyle="1" w:styleId="paragraph">
    <w:name w:val="paragraph"/>
    <w:basedOn w:val="Normal"/>
    <w:rsid w:val="00BD767E"/>
    <w:pPr>
      <w:spacing w:before="100" w:beforeAutospacing="1" w:after="100" w:afterAutospacing="1"/>
    </w:pPr>
    <w:rPr>
      <w:rFonts w:ascii="Times New Roman" w:hAnsi="Times New Roman" w:cs="Times New Roman"/>
      <w:lang w:eastAsia="en-GB"/>
    </w:rPr>
  </w:style>
  <w:style w:type="character" w:customStyle="1" w:styleId="eop">
    <w:name w:val="eop"/>
    <w:basedOn w:val="DefaultParagraphFont"/>
    <w:rsid w:val="00BD767E"/>
  </w:style>
  <w:style w:type="character" w:customStyle="1" w:styleId="normaltextrun">
    <w:name w:val="normaltextrun"/>
    <w:basedOn w:val="DefaultParagraphFont"/>
    <w:rsid w:val="00BD7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805271">
      <w:bodyDiv w:val="1"/>
      <w:marLeft w:val="0"/>
      <w:marRight w:val="0"/>
      <w:marTop w:val="0"/>
      <w:marBottom w:val="0"/>
      <w:divBdr>
        <w:top w:val="none" w:sz="0" w:space="0" w:color="auto"/>
        <w:left w:val="none" w:sz="0" w:space="0" w:color="auto"/>
        <w:bottom w:val="none" w:sz="0" w:space="0" w:color="auto"/>
        <w:right w:val="none" w:sz="0" w:space="0" w:color="auto"/>
      </w:divBdr>
    </w:div>
    <w:div w:id="426119029">
      <w:bodyDiv w:val="1"/>
      <w:marLeft w:val="0"/>
      <w:marRight w:val="0"/>
      <w:marTop w:val="0"/>
      <w:marBottom w:val="0"/>
      <w:divBdr>
        <w:top w:val="none" w:sz="0" w:space="0" w:color="auto"/>
        <w:left w:val="none" w:sz="0" w:space="0" w:color="auto"/>
        <w:bottom w:val="none" w:sz="0" w:space="0" w:color="auto"/>
        <w:right w:val="none" w:sz="0" w:space="0" w:color="auto"/>
      </w:divBdr>
      <w:divsChild>
        <w:div w:id="798374850">
          <w:marLeft w:val="0"/>
          <w:marRight w:val="0"/>
          <w:marTop w:val="0"/>
          <w:marBottom w:val="0"/>
          <w:divBdr>
            <w:top w:val="none" w:sz="0" w:space="0" w:color="auto"/>
            <w:left w:val="none" w:sz="0" w:space="0" w:color="auto"/>
            <w:bottom w:val="none" w:sz="0" w:space="0" w:color="auto"/>
            <w:right w:val="none" w:sz="0" w:space="0" w:color="auto"/>
          </w:divBdr>
          <w:divsChild>
            <w:div w:id="1166675400">
              <w:marLeft w:val="0"/>
              <w:marRight w:val="0"/>
              <w:marTop w:val="0"/>
              <w:marBottom w:val="0"/>
              <w:divBdr>
                <w:top w:val="none" w:sz="0" w:space="0" w:color="auto"/>
                <w:left w:val="none" w:sz="0" w:space="0" w:color="auto"/>
                <w:bottom w:val="none" w:sz="0" w:space="0" w:color="auto"/>
                <w:right w:val="none" w:sz="0" w:space="0" w:color="auto"/>
              </w:divBdr>
              <w:divsChild>
                <w:div w:id="7540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86441">
      <w:bodyDiv w:val="1"/>
      <w:marLeft w:val="0"/>
      <w:marRight w:val="0"/>
      <w:marTop w:val="0"/>
      <w:marBottom w:val="0"/>
      <w:divBdr>
        <w:top w:val="none" w:sz="0" w:space="0" w:color="auto"/>
        <w:left w:val="none" w:sz="0" w:space="0" w:color="auto"/>
        <w:bottom w:val="none" w:sz="0" w:space="0" w:color="auto"/>
        <w:right w:val="none" w:sz="0" w:space="0" w:color="auto"/>
      </w:divBdr>
      <w:divsChild>
        <w:div w:id="226234210">
          <w:marLeft w:val="0"/>
          <w:marRight w:val="0"/>
          <w:marTop w:val="0"/>
          <w:marBottom w:val="0"/>
          <w:divBdr>
            <w:top w:val="none" w:sz="0" w:space="0" w:color="auto"/>
            <w:left w:val="none" w:sz="0" w:space="0" w:color="auto"/>
            <w:bottom w:val="none" w:sz="0" w:space="0" w:color="auto"/>
            <w:right w:val="none" w:sz="0" w:space="0" w:color="auto"/>
          </w:divBdr>
          <w:divsChild>
            <w:div w:id="905142573">
              <w:marLeft w:val="0"/>
              <w:marRight w:val="0"/>
              <w:marTop w:val="0"/>
              <w:marBottom w:val="0"/>
              <w:divBdr>
                <w:top w:val="none" w:sz="0" w:space="0" w:color="auto"/>
                <w:left w:val="none" w:sz="0" w:space="0" w:color="auto"/>
                <w:bottom w:val="none" w:sz="0" w:space="0" w:color="auto"/>
                <w:right w:val="none" w:sz="0" w:space="0" w:color="auto"/>
              </w:divBdr>
              <w:divsChild>
                <w:div w:id="7110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897182">
      <w:bodyDiv w:val="1"/>
      <w:marLeft w:val="0"/>
      <w:marRight w:val="0"/>
      <w:marTop w:val="0"/>
      <w:marBottom w:val="0"/>
      <w:divBdr>
        <w:top w:val="none" w:sz="0" w:space="0" w:color="auto"/>
        <w:left w:val="none" w:sz="0" w:space="0" w:color="auto"/>
        <w:bottom w:val="none" w:sz="0" w:space="0" w:color="auto"/>
        <w:right w:val="none" w:sz="0" w:space="0" w:color="auto"/>
      </w:divBdr>
    </w:div>
    <w:div w:id="1566529125">
      <w:bodyDiv w:val="1"/>
      <w:marLeft w:val="0"/>
      <w:marRight w:val="0"/>
      <w:marTop w:val="0"/>
      <w:marBottom w:val="0"/>
      <w:divBdr>
        <w:top w:val="none" w:sz="0" w:space="0" w:color="auto"/>
        <w:left w:val="none" w:sz="0" w:space="0" w:color="auto"/>
        <w:bottom w:val="none" w:sz="0" w:space="0" w:color="auto"/>
        <w:right w:val="none" w:sz="0" w:space="0" w:color="auto"/>
      </w:divBdr>
    </w:div>
    <w:div w:id="17955606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psychologytoday.com/us/blog/life-bilingual/201010/myths-about-bilingualism" TargetMode="External"/><Relationship Id="rId21" Type="http://schemas.openxmlformats.org/officeDocument/2006/relationships/hyperlink" Target="http://eppi.ioe.ac.uk/cms/Portals/0/PDF%20reviews%20and%20summaries/Support%20staff%20Rpt.pdf?ver=2009-05-05-165528-197" TargetMode="External"/><Relationship Id="rId22" Type="http://schemas.openxmlformats.org/officeDocument/2006/relationships/hyperlink" Target="https://www.theguardian.com/teacher-network/2018/mar/15/handwriting-eal-pupils-language-barrier-teachers" TargetMode="External"/><Relationship Id="rId23" Type="http://schemas.openxmlformats.org/officeDocument/2006/relationships/hyperlink" Target="https://www.iser.essex.ac.uk/research/publications/working-papers/iser/2013-04.pdf" TargetMode="External"/><Relationship Id="rId24" Type="http://schemas.openxmlformats.org/officeDocument/2006/relationships/hyperlink" Target="https://www.simplypsychology.org/maslow.html" TargetMode="External"/><Relationship Id="rId25" Type="http://schemas.openxmlformats.org/officeDocument/2006/relationships/hyperlink" Target="https://www.simplypsychology.org/questionnaires.html" TargetMode="External"/><Relationship Id="rId26" Type="http://schemas.openxmlformats.org/officeDocument/2006/relationships/hyperlink" Target="https://www.naldic.org.uk/eal-teaching-and-learning/outline-guidance/pupils/" TargetMode="External"/><Relationship Id="rId27" Type="http://schemas.openxmlformats.org/officeDocument/2006/relationships/hyperlink" Target="https://democracy.swansea.gov.uk/documents/s43114/EMAU%20Cabinet%20Report%20FINAL%20report.pdf" TargetMode="External"/><Relationship Id="rId28" Type="http://schemas.openxmlformats.org/officeDocument/2006/relationships/hyperlink" Target="https://ealresources.bell-foundation.org.uk/school-leaders/diversity-eal-learners" TargetMode="External"/><Relationship Id="rId29" Type="http://schemas.openxmlformats.org/officeDocument/2006/relationships/hyperlink" Target="https://ealresources.bell-foundation.org.uk/teachers/teaching-eal-learners-math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makaton.org/aboutMakaton/" TargetMode="External"/><Relationship Id="rId31" Type="http://schemas.openxmlformats.org/officeDocument/2006/relationships/hyperlink" Target="https://orca.cf.ac.uk/88818/1/151203-evaluation-pupil-deprivation-grant-year-2-en.pdf" TargetMode="External"/><Relationship Id="rId32" Type="http://schemas.openxmlformats.org/officeDocument/2006/relationships/hyperlink" Target="http://www.senedd.assembly.wales/documents/s59527/Draft%20Additional%20Learnin%20g%20Needs%20Code%20February%202017.pdf" TargetMode="External"/><Relationship Id="rId9" Type="http://schemas.openxmlformats.org/officeDocument/2006/relationships/chart" Target="charts/chart3.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chart" Target="charts/chart2.xml"/><Relationship Id="rId33"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34" Type="http://schemas.openxmlformats.org/officeDocument/2006/relationships/hyperlink" Target="https://businesswales.gov.wales/starting-up/further-guides/general-data-protection-regulation" TargetMode="External"/><Relationship Id="rId35" Type="http://schemas.openxmlformats.org/officeDocument/2006/relationships/image" Target="media/image1.png"/><Relationship Id="rId36" Type="http://schemas.openxmlformats.org/officeDocument/2006/relationships/image" Target="media/image2.png"/><Relationship Id="rId10" Type="http://schemas.openxmlformats.org/officeDocument/2006/relationships/chart" Target="charts/chart4.xml"/><Relationship Id="rId11" Type="http://schemas.openxmlformats.org/officeDocument/2006/relationships/chart" Target="charts/chart5.xml"/><Relationship Id="rId12" Type="http://schemas.openxmlformats.org/officeDocument/2006/relationships/chart" Target="charts/chart6.xml"/><Relationship Id="rId13" Type="http://schemas.openxmlformats.org/officeDocument/2006/relationships/chart" Target="charts/chart7.xml"/><Relationship Id="rId14" Type="http://schemas.openxmlformats.org/officeDocument/2006/relationships/chart" Target="charts/chart8.xml"/><Relationship Id="rId15" Type="http://schemas.openxmlformats.org/officeDocument/2006/relationships/hyperlink" Target="https://hbr.org/2017/04/a-face-to-face-request-is-34-times-more-successful-than-an-email" TargetMode="External"/><Relationship Id="rId16" Type="http://schemas.openxmlformats.org/officeDocument/2006/relationships/hyperlink" Target="https://ealresources.bell-foundation.org.uk/sites/default/files/document-files/British%20Council%20EAL%20Nexus%20ITT%20and%20EAL%20WAL%20in%20Wales%20Short%20Report%20in%20English.pdf" TargetMode="External"/><Relationship Id="rId17" Type="http://schemas.openxmlformats.org/officeDocument/2006/relationships/hyperlink" Target="https://www.britishcouncil.org/voices-magazine/how-uk-schools-support-young-learners-english" TargetMode="External"/><Relationship Id="rId18" Type="http://schemas.openxmlformats.org/officeDocument/2006/relationships/hyperlink" Target="https://www.eal-teaching-strategies.com" TargetMode="External"/><Relationship Id="rId19" Type="http://schemas.openxmlformats.org/officeDocument/2006/relationships/hyperlink" Target="https://www.estyn.gov.wales/sites/default/files/documents/Estyn%20%20Strategic%20Equality%20Plan%202016-2020%20Final%20%282%29.pdf" TargetMode="External"/><Relationship Id="rId37" Type="http://schemas.openxmlformats.org/officeDocument/2006/relationships/image" Target="media/image3.png"/><Relationship Id="rId38" Type="http://schemas.openxmlformats.org/officeDocument/2006/relationships/header" Target="header1.xml"/><Relationship Id="rId39" Type="http://schemas.openxmlformats.org/officeDocument/2006/relationships/footer" Target="footer1.xml"/><Relationship Id="rId40" Type="http://schemas.openxmlformats.org/officeDocument/2006/relationships/footer" Target="footer2.xml"/><Relationship Id="rId41" Type="http://schemas.openxmlformats.org/officeDocument/2006/relationships/fontTable" Target="fontTable.xml"/><Relationship Id="rId4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cerianevans/Downloads/Workbook1.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cerianevans/Downloads/Workbook1.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cerianevans/Downloads/Workbook1.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Users/cerianevans/Downloads/Workbook1.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Users/cerianevans/Downloads/Workbook1.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cerianevans/Downloads/Workbook1.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file:////Users/cerianevans/Downloads/Workbook1.xlsx"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file:////Users/cerianevans/Downloads/Work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GB" sz="1200"/>
              <a:t>The</a:t>
            </a:r>
            <a:r>
              <a:rPr lang="en-GB" sz="1200" baseline="0"/>
              <a:t> proportion of ALN within learners with EAL</a:t>
            </a:r>
            <a:endParaRPr lang="en-GB" sz="1200"/>
          </a:p>
        </c:rich>
      </c:tx>
      <c:layout>
        <c:manualLayout>
          <c:xMode val="edge"/>
          <c:yMode val="edge"/>
          <c:x val="0.256451493628316"/>
          <c:y val="0.0426433446651577"/>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0494440920003483"/>
          <c:y val="0.179625167336011"/>
          <c:w val="0.501532511072835"/>
          <c:h val="0.687509091484046"/>
        </c:manualLayout>
      </c:layout>
      <c:pieChart>
        <c:varyColors val="1"/>
        <c:ser>
          <c:idx val="0"/>
          <c:order val="0"/>
          <c:dPt>
            <c:idx val="0"/>
            <c:bubble3D val="0"/>
            <c:spPr>
              <a:solidFill>
                <a:srgbClr val="FFC000"/>
              </a:solidFill>
              <a:ln w="19050">
                <a:solidFill>
                  <a:schemeClr val="lt1"/>
                </a:solidFill>
              </a:ln>
              <a:effectLst/>
            </c:spPr>
          </c:dPt>
          <c:dPt>
            <c:idx val="1"/>
            <c:bubble3D val="0"/>
            <c:spPr>
              <a:solidFill>
                <a:srgbClr val="00B0F0"/>
              </a:solidFill>
              <a:ln w="19050">
                <a:solidFill>
                  <a:schemeClr val="lt1"/>
                </a:solidFill>
              </a:ln>
              <a:effectLst/>
            </c:spPr>
          </c:dPt>
          <c:dPt>
            <c:idx val="2"/>
            <c:bubble3D val="0"/>
            <c:spPr>
              <a:solidFill>
                <a:srgbClr val="FF0000"/>
              </a:solidFill>
              <a:ln w="19050">
                <a:solidFill>
                  <a:schemeClr val="lt1"/>
                </a:solidFill>
              </a:ln>
              <a:effectLst/>
            </c:spPr>
          </c:dPt>
          <c:dLbls>
            <c:dLbl>
              <c:idx val="2"/>
              <c:tx>
                <c:rich>
                  <a:bodyPr/>
                  <a:lstStyle/>
                  <a:p>
                    <a:r>
                      <a:rPr lang="mr-IN"/>
                      <a:t>56%</a:t>
                    </a:r>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Sheet2!$A$1:$A$3</c:f>
              <c:strCache>
                <c:ptCount val="3"/>
                <c:pt idx="0">
                  <c:v>Yes, same proportion of ALN within learners with EAL as monolingual learners</c:v>
                </c:pt>
                <c:pt idx="1">
                  <c:v>No, higher proportion of ALN within learners with EAL</c:v>
                </c:pt>
                <c:pt idx="2">
                  <c:v>No, lower proportion of ALN within learners with EAL</c:v>
                </c:pt>
              </c:strCache>
            </c:strRef>
          </c:cat>
          <c:val>
            <c:numRef>
              <c:f>Sheet2!$B$1:$B$3</c:f>
              <c:numCache>
                <c:formatCode>0%</c:formatCode>
                <c:ptCount val="3"/>
                <c:pt idx="0">
                  <c:v>0.33</c:v>
                </c:pt>
                <c:pt idx="1">
                  <c:v>0.11</c:v>
                </c:pt>
                <c:pt idx="2">
                  <c:v>0.55</c:v>
                </c:pt>
              </c:numCache>
            </c:numRef>
          </c:val>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513611100745108"/>
          <c:y val="0.379851795633979"/>
          <c:w val="0.479359178229757"/>
          <c:h val="0.3261152281425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a:t>Statistics of  learners with EAL in Wales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rgbClr val="FF0000"/>
            </a:solidFill>
            <a:ln>
              <a:noFill/>
            </a:ln>
            <a:effectLst/>
          </c:spPr>
          <c:invertIfNegative val="0"/>
          <c:dPt>
            <c:idx val="1"/>
            <c:invertIfNegative val="0"/>
            <c:bubble3D val="0"/>
            <c:spPr>
              <a:solidFill>
                <a:schemeClr val="accent1"/>
              </a:solidFill>
              <a:ln>
                <a:noFill/>
              </a:ln>
              <a:effectLst/>
            </c:spPr>
          </c:dPt>
          <c:dPt>
            <c:idx val="2"/>
            <c:invertIfNegative val="0"/>
            <c:bubble3D val="0"/>
            <c:spPr>
              <a:solidFill>
                <a:srgbClr val="92D050"/>
              </a:solidFill>
              <a:ln>
                <a:noFill/>
              </a:ln>
              <a:effectLst/>
            </c:spPr>
          </c:dPt>
          <c:dPt>
            <c:idx val="3"/>
            <c:invertIfNegative val="0"/>
            <c:bubble3D val="0"/>
            <c:spPr>
              <a:solidFill>
                <a:srgbClr val="FFFF00"/>
              </a:solidFill>
              <a:ln>
                <a:noFill/>
              </a:ln>
              <a:effectLst/>
            </c:spPr>
          </c:dPt>
          <c:dPt>
            <c:idx val="4"/>
            <c:invertIfNegative val="0"/>
            <c:bubble3D val="0"/>
            <c:spPr>
              <a:solidFill>
                <a:srgbClr val="7030A0"/>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Sheet1!$A$1:$A$5</c:f>
              <c:strCache>
                <c:ptCount val="5"/>
                <c:pt idx="0">
                  <c:v>Stage A</c:v>
                </c:pt>
                <c:pt idx="1">
                  <c:v>Stage B</c:v>
                </c:pt>
                <c:pt idx="2">
                  <c:v>Stage C</c:v>
                </c:pt>
                <c:pt idx="3">
                  <c:v>Stage D</c:v>
                </c:pt>
                <c:pt idx="4">
                  <c:v>Stage E</c:v>
                </c:pt>
              </c:strCache>
            </c:strRef>
          </c:cat>
          <c:val>
            <c:numRef>
              <c:f>Sheet1!$B$1:$B$5</c:f>
              <c:numCache>
                <c:formatCode>#,##0</c:formatCode>
                <c:ptCount val="5"/>
                <c:pt idx="0">
                  <c:v>6770.0</c:v>
                </c:pt>
                <c:pt idx="1">
                  <c:v>7070.0</c:v>
                </c:pt>
                <c:pt idx="2">
                  <c:v>9170.0</c:v>
                </c:pt>
                <c:pt idx="3">
                  <c:v>6725.0</c:v>
                </c:pt>
                <c:pt idx="4">
                  <c:v>4805.0</c:v>
                </c:pt>
              </c:numCache>
            </c:numRef>
          </c:val>
        </c:ser>
        <c:dLbls>
          <c:showLegendKey val="0"/>
          <c:showVal val="0"/>
          <c:showCatName val="0"/>
          <c:showSerName val="0"/>
          <c:showPercent val="0"/>
          <c:showBubbleSize val="0"/>
        </c:dLbls>
        <c:gapWidth val="219"/>
        <c:overlap val="-27"/>
        <c:axId val="-1391108080"/>
        <c:axId val="-1391104688"/>
      </c:barChart>
      <c:catAx>
        <c:axId val="-1391108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The</a:t>
                </a:r>
                <a:r>
                  <a:rPr lang="en-US" baseline="0"/>
                  <a:t> different stages of EAL</a:t>
                </a:r>
                <a:endParaRPr lang="en-US"/>
              </a:p>
            </c:rich>
          </c:tx>
          <c:layout>
            <c:manualLayout>
              <c:xMode val="edge"/>
              <c:yMode val="edge"/>
              <c:x val="0.343355602231718"/>
              <c:y val="0.8823249757487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91104688"/>
        <c:crosses val="autoZero"/>
        <c:auto val="1"/>
        <c:lblAlgn val="ctr"/>
        <c:lblOffset val="100"/>
        <c:noMultiLvlLbl val="0"/>
      </c:catAx>
      <c:valAx>
        <c:axId val="-1391104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individuals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911080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a:t>Training recieved</a:t>
            </a:r>
            <a:r>
              <a:rPr lang="en-US" sz="1200" baseline="0"/>
              <a:t> by practitioners </a:t>
            </a:r>
            <a:endParaRPr lang="en-US" sz="1200"/>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dPt>
          <c:dPt>
            <c:idx val="4"/>
            <c:invertIfNegative val="0"/>
            <c:bubble3D val="0"/>
            <c:spPr>
              <a:solidFill>
                <a:schemeClr val="accent6"/>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Sheet8!$A$1:$A$5</c:f>
              <c:strCache>
                <c:ptCount val="5"/>
                <c:pt idx="0">
                  <c:v>The school</c:v>
                </c:pt>
                <c:pt idx="1">
                  <c:v>Local Authority </c:v>
                </c:pt>
                <c:pt idx="2">
                  <c:v>Partnership programmes </c:v>
                </c:pt>
                <c:pt idx="3">
                  <c:v>External companies</c:v>
                </c:pt>
                <c:pt idx="4">
                  <c:v>None </c:v>
                </c:pt>
              </c:strCache>
            </c:strRef>
          </c:cat>
          <c:val>
            <c:numRef>
              <c:f>Sheet8!$B$1:$B$5</c:f>
              <c:numCache>
                <c:formatCode>General</c:formatCode>
                <c:ptCount val="5"/>
                <c:pt idx="0">
                  <c:v>2.0</c:v>
                </c:pt>
                <c:pt idx="1">
                  <c:v>5.0</c:v>
                </c:pt>
                <c:pt idx="2">
                  <c:v>0.0</c:v>
                </c:pt>
                <c:pt idx="3">
                  <c:v>0.0</c:v>
                </c:pt>
                <c:pt idx="4">
                  <c:v>2.0</c:v>
                </c:pt>
              </c:numCache>
            </c:numRef>
          </c:val>
        </c:ser>
        <c:dLbls>
          <c:dLblPos val="outEnd"/>
          <c:showLegendKey val="0"/>
          <c:showVal val="1"/>
          <c:showCatName val="0"/>
          <c:showSerName val="0"/>
          <c:showPercent val="0"/>
          <c:showBubbleSize val="0"/>
        </c:dLbls>
        <c:gapWidth val="219"/>
        <c:overlap val="-27"/>
        <c:axId val="-1387413680"/>
        <c:axId val="-1390790288"/>
      </c:barChart>
      <c:catAx>
        <c:axId val="-1387413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Training provider</a:t>
                </a:r>
                <a:r>
                  <a:rPr lang="en-US" baseline="0"/>
                  <a:t> </a:t>
                </a:r>
                <a:endParaRPr lang="en-US"/>
              </a:p>
            </c:rich>
          </c:tx>
          <c:layout>
            <c:manualLayout>
              <c:xMode val="edge"/>
              <c:yMode val="edge"/>
              <c:x val="0.401602799650044"/>
              <c:y val="0.9110877806940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90790288"/>
        <c:crosses val="autoZero"/>
        <c:auto val="1"/>
        <c:lblAlgn val="ctr"/>
        <c:lblOffset val="100"/>
        <c:noMultiLvlLbl val="0"/>
      </c:catAx>
      <c:valAx>
        <c:axId val="-1390790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respondents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387413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Satisfaction of training provided to</a:t>
            </a:r>
            <a:r>
              <a:rPr lang="en-US" sz="1200" baseline="0"/>
              <a:t> practitioners </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27219620008436"/>
          <c:y val="0.288796301205326"/>
          <c:w val="0.339321932237978"/>
          <c:h val="0.554518129090222"/>
        </c:manualLayout>
      </c:layout>
      <c:pieChart>
        <c:varyColors val="1"/>
        <c:ser>
          <c:idx val="0"/>
          <c:order val="0"/>
          <c:dPt>
            <c:idx val="0"/>
            <c:bubble3D val="0"/>
            <c:spPr>
              <a:solidFill>
                <a:srgbClr val="FFC000"/>
              </a:solidFill>
              <a:ln w="19050">
                <a:solidFill>
                  <a:schemeClr val="lt1"/>
                </a:solidFill>
              </a:ln>
              <a:effectLst/>
            </c:spPr>
          </c:dPt>
          <c:dPt>
            <c:idx val="1"/>
            <c:bubble3D val="0"/>
            <c:spPr>
              <a:solidFill>
                <a:srgbClr val="FF0000"/>
              </a:solidFill>
              <a:ln w="19050">
                <a:solidFill>
                  <a:schemeClr val="lt1"/>
                </a:solidFill>
              </a:ln>
              <a:effectLst/>
            </c:spPr>
          </c:dPt>
          <c:dPt>
            <c:idx val="2"/>
            <c:bubble3D val="0"/>
            <c:spPr>
              <a:solidFill>
                <a:schemeClr val="accent1"/>
              </a:solidFill>
              <a:ln w="19050">
                <a:solidFill>
                  <a:schemeClr val="lt1"/>
                </a:solidFill>
              </a:ln>
              <a:effectLst/>
            </c:spPr>
          </c:dPt>
          <c:dPt>
            <c:idx val="3"/>
            <c:bubble3D val="0"/>
            <c:spPr>
              <a:solidFill>
                <a:schemeClr val="accent6"/>
              </a:solidFill>
              <a:ln w="19050">
                <a:solidFill>
                  <a:schemeClr val="lt1"/>
                </a:solidFill>
              </a:ln>
              <a:effectLst/>
            </c:spPr>
          </c:dPt>
          <c:dPt>
            <c:idx val="4"/>
            <c:bubble3D val="0"/>
            <c:spPr>
              <a:solidFill>
                <a:srgbClr val="7030A0"/>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Sheet4!$A$25:$A$29</c:f>
              <c:strCache>
                <c:ptCount val="5"/>
                <c:pt idx="0">
                  <c:v>Not at all satisfied</c:v>
                </c:pt>
                <c:pt idx="1">
                  <c:v>Not so satisfied</c:v>
                </c:pt>
                <c:pt idx="2">
                  <c:v>Somewhat satisfied</c:v>
                </c:pt>
                <c:pt idx="3">
                  <c:v>Very satisfied</c:v>
                </c:pt>
                <c:pt idx="4">
                  <c:v>Extremely satisfied</c:v>
                </c:pt>
              </c:strCache>
            </c:strRef>
          </c:cat>
          <c:val>
            <c:numRef>
              <c:f>Sheet4!$B$25:$B$29</c:f>
              <c:numCache>
                <c:formatCode>0%</c:formatCode>
                <c:ptCount val="5"/>
                <c:pt idx="0">
                  <c:v>0.22</c:v>
                </c:pt>
                <c:pt idx="1">
                  <c:v>0.22</c:v>
                </c:pt>
                <c:pt idx="2">
                  <c:v>0.45</c:v>
                </c:pt>
                <c:pt idx="3">
                  <c:v>0.11</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02459092027559"/>
          <c:y val="0.374429833141069"/>
          <c:w val="0.45758703457953"/>
          <c:h val="0.3357963398361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Transition</a:t>
            </a:r>
            <a:r>
              <a:rPr lang="en-US" baseline="0"/>
              <a:t> of learners into schools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dPt>
          <c:dPt>
            <c:idx val="1"/>
            <c:invertIfNegative val="0"/>
            <c:bubble3D val="0"/>
            <c:spPr>
              <a:solidFill>
                <a:srgbClr val="00B0F0"/>
              </a:solidFill>
              <a:ln>
                <a:noFill/>
              </a:ln>
              <a:effectLst/>
            </c:spPr>
          </c:dPt>
          <c:dPt>
            <c:idx val="2"/>
            <c:invertIfNegative val="0"/>
            <c:bubble3D val="0"/>
            <c:spPr>
              <a:solidFill>
                <a:schemeClr val="accent6"/>
              </a:solidFill>
              <a:ln>
                <a:noFill/>
              </a:ln>
              <a:effectLst/>
            </c:spPr>
          </c:dPt>
          <c:dPt>
            <c:idx val="3"/>
            <c:invertIfNegative val="0"/>
            <c:bubble3D val="0"/>
            <c:spPr>
              <a:solidFill>
                <a:srgbClr val="FFC000"/>
              </a:solidFill>
              <a:ln>
                <a:noFill/>
              </a:ln>
              <a:effectLst/>
            </c:spPr>
          </c:dPt>
          <c:dPt>
            <c:idx val="5"/>
            <c:invertIfNegative val="0"/>
            <c:bubble3D val="0"/>
            <c:spPr>
              <a:solidFill>
                <a:srgbClr val="7030A0"/>
              </a:solidFill>
              <a:ln>
                <a:noFill/>
              </a:ln>
              <a:effectLst/>
            </c:spPr>
          </c:dPt>
          <c:dPt>
            <c:idx val="6"/>
            <c:invertIfNegative val="0"/>
            <c:bubble3D val="0"/>
            <c:spPr>
              <a:solidFill>
                <a:srgbClr val="FE61F7"/>
              </a:solidFill>
              <a:ln>
                <a:noFill/>
              </a:ln>
              <a:effectLst/>
            </c:spPr>
          </c:dPt>
          <c:dPt>
            <c:idx val="7"/>
            <c:invertIfNegative val="0"/>
            <c:bubble3D val="0"/>
            <c:spPr>
              <a:solidFill>
                <a:schemeClr val="accent1">
                  <a:lumMod val="50000"/>
                </a:schemeClr>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Sheet9!$A$1:$A$9</c:f>
              <c:strCache>
                <c:ptCount val="9"/>
                <c:pt idx="0">
                  <c:v>Induction</c:v>
                </c:pt>
                <c:pt idx="1">
                  <c:v>A buddy</c:v>
                </c:pt>
                <c:pt idx="2">
                  <c:v>Translator support </c:v>
                </c:pt>
                <c:pt idx="3">
                  <c:v>Welcome pack</c:v>
                </c:pt>
                <c:pt idx="4">
                  <c:v>Pre-admission support</c:v>
                </c:pt>
                <c:pt idx="5">
                  <c:v>Whole class assembly </c:v>
                </c:pt>
                <c:pt idx="6">
                  <c:v>Initial assessment</c:v>
                </c:pt>
                <c:pt idx="7">
                  <c:v>Individual Education Plan</c:v>
                </c:pt>
                <c:pt idx="8">
                  <c:v>Phased start </c:v>
                </c:pt>
              </c:strCache>
            </c:strRef>
          </c:cat>
          <c:val>
            <c:numRef>
              <c:f>Sheet9!$B$1:$B$9</c:f>
              <c:numCache>
                <c:formatCode>General</c:formatCode>
                <c:ptCount val="9"/>
                <c:pt idx="0">
                  <c:v>3.0</c:v>
                </c:pt>
                <c:pt idx="1">
                  <c:v>3.0</c:v>
                </c:pt>
                <c:pt idx="2">
                  <c:v>3.0</c:v>
                </c:pt>
                <c:pt idx="3">
                  <c:v>1.0</c:v>
                </c:pt>
                <c:pt idx="4">
                  <c:v>0.0</c:v>
                </c:pt>
                <c:pt idx="5">
                  <c:v>1.0</c:v>
                </c:pt>
                <c:pt idx="6">
                  <c:v>6.0</c:v>
                </c:pt>
                <c:pt idx="7">
                  <c:v>7.0</c:v>
                </c:pt>
                <c:pt idx="8">
                  <c:v>0.0</c:v>
                </c:pt>
              </c:numCache>
            </c:numRef>
          </c:val>
        </c:ser>
        <c:dLbls>
          <c:dLblPos val="outEnd"/>
          <c:showLegendKey val="0"/>
          <c:showVal val="1"/>
          <c:showCatName val="0"/>
          <c:showSerName val="0"/>
          <c:showPercent val="0"/>
          <c:showBubbleSize val="0"/>
        </c:dLbls>
        <c:gapWidth val="219"/>
        <c:overlap val="-27"/>
        <c:axId val="-1416167552"/>
        <c:axId val="-1416133040"/>
      </c:barChart>
      <c:catAx>
        <c:axId val="-1416167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Method</a:t>
                </a:r>
                <a:r>
                  <a:rPr lang="en-US" baseline="0"/>
                  <a:t> of provision </a:t>
                </a:r>
                <a:endParaRPr lang="en-US"/>
              </a:p>
            </c:rich>
          </c:tx>
          <c:layout>
            <c:manualLayout>
              <c:xMode val="edge"/>
              <c:yMode val="edge"/>
              <c:x val="0.43114901984459"/>
              <c:y val="0.9311582985687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16133040"/>
        <c:crosses val="autoZero"/>
        <c:auto val="1"/>
        <c:lblAlgn val="ctr"/>
        <c:lblOffset val="100"/>
        <c:noMultiLvlLbl val="0"/>
      </c:catAx>
      <c:valAx>
        <c:axId val="-141613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respondents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16167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Stratergies</a:t>
            </a:r>
            <a:r>
              <a:rPr lang="en-US" baseline="0"/>
              <a:t> promoting </a:t>
            </a:r>
            <a:r>
              <a:rPr lang="en-US" sz="1000" baseline="0"/>
              <a:t>parental</a:t>
            </a:r>
            <a:r>
              <a:rPr lang="en-US" baseline="0"/>
              <a:t> engagement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0000"/>
              </a:solidFill>
              <a:ln>
                <a:noFill/>
              </a:ln>
              <a:effectLst/>
            </c:spPr>
          </c:dPt>
          <c:dPt>
            <c:idx val="4"/>
            <c:invertIfNegative val="0"/>
            <c:bubble3D val="0"/>
            <c:spPr>
              <a:solidFill>
                <a:schemeClr val="accent6"/>
              </a:solidFill>
              <a:ln>
                <a:noFill/>
              </a:ln>
              <a:effectLst/>
            </c:spPr>
          </c:dPt>
          <c:dPt>
            <c:idx val="5"/>
            <c:invertIfNegative val="0"/>
            <c:bubble3D val="0"/>
            <c:spPr>
              <a:solidFill>
                <a:srgbClr val="7030A0"/>
              </a:solidFill>
              <a:ln>
                <a:noFill/>
              </a:ln>
              <a:effectLst/>
            </c:spPr>
          </c:dPt>
          <c:dPt>
            <c:idx val="6"/>
            <c:invertIfNegative val="0"/>
            <c:bubble3D val="0"/>
            <c:spPr>
              <a:solidFill>
                <a:srgbClr val="FE61F7"/>
              </a:soli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Sheet13!$A$25:$A$31</c:f>
              <c:strCache>
                <c:ptCount val="7"/>
                <c:pt idx="0">
                  <c:v>Letters are translated </c:v>
                </c:pt>
                <c:pt idx="1">
                  <c:v>Interventions in school</c:v>
                </c:pt>
                <c:pt idx="2">
                  <c:v>Induction meetings </c:v>
                </c:pt>
                <c:pt idx="3">
                  <c:v>English language lessons</c:v>
                </c:pt>
                <c:pt idx="4">
                  <c:v>Translator</c:v>
                </c:pt>
                <c:pt idx="5">
                  <c:v>Online translator</c:v>
                </c:pt>
                <c:pt idx="6">
                  <c:v>Unsure </c:v>
                </c:pt>
              </c:strCache>
            </c:strRef>
          </c:cat>
          <c:val>
            <c:numRef>
              <c:f>Sheet13!$B$25:$B$31</c:f>
              <c:numCache>
                <c:formatCode>General</c:formatCode>
                <c:ptCount val="7"/>
                <c:pt idx="0">
                  <c:v>3.0</c:v>
                </c:pt>
                <c:pt idx="1">
                  <c:v>0.0</c:v>
                </c:pt>
                <c:pt idx="2">
                  <c:v>2.0</c:v>
                </c:pt>
                <c:pt idx="3">
                  <c:v>0.0</c:v>
                </c:pt>
                <c:pt idx="4">
                  <c:v>5.0</c:v>
                </c:pt>
                <c:pt idx="5">
                  <c:v>2.0</c:v>
                </c:pt>
                <c:pt idx="6">
                  <c:v>1.0</c:v>
                </c:pt>
              </c:numCache>
            </c:numRef>
          </c:val>
        </c:ser>
        <c:dLbls>
          <c:dLblPos val="outEnd"/>
          <c:showLegendKey val="0"/>
          <c:showVal val="1"/>
          <c:showCatName val="0"/>
          <c:showSerName val="0"/>
          <c:showPercent val="0"/>
          <c:showBubbleSize val="0"/>
        </c:dLbls>
        <c:gapWidth val="219"/>
        <c:overlap val="-27"/>
        <c:axId val="-1412741360"/>
        <c:axId val="-1412786816"/>
      </c:barChart>
      <c:catAx>
        <c:axId val="-1412741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Method</a:t>
                </a:r>
                <a:r>
                  <a:rPr lang="en-US" baseline="0"/>
                  <a:t> of support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12786816"/>
        <c:crosses val="autoZero"/>
        <c:auto val="1"/>
        <c:lblAlgn val="ctr"/>
        <c:lblOffset val="100"/>
        <c:noMultiLvlLbl val="0"/>
      </c:catAx>
      <c:valAx>
        <c:axId val="-1412786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respondents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crossAx val="-14127413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a:t>Level</a:t>
            </a:r>
            <a:r>
              <a:rPr lang="en-US" sz="1000" baseline="0"/>
              <a:t> of confidence shown by practitoners communicating with parents/guardians of learners with EAL</a:t>
            </a:r>
            <a:endParaRPr lang="en-US" sz="100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26631616095091"/>
          <c:y val="0.221672271988269"/>
          <c:w val="0.377729133858268"/>
          <c:h val="0.664740711758856"/>
        </c:manualLayout>
      </c:layout>
      <c:pieChart>
        <c:varyColors val="1"/>
        <c:ser>
          <c:idx val="0"/>
          <c:order val="0"/>
          <c:spPr>
            <a:solidFill>
              <a:schemeClr val="accent1"/>
            </a:solidFill>
          </c:spPr>
          <c:dPt>
            <c:idx val="0"/>
            <c:bubble3D val="0"/>
            <c:spPr>
              <a:solidFill>
                <a:srgbClr val="FF0000"/>
              </a:solidFill>
              <a:ln w="19050">
                <a:solidFill>
                  <a:schemeClr val="lt1"/>
                </a:solidFill>
              </a:ln>
              <a:effectLst/>
            </c:spPr>
          </c:dPt>
          <c:dPt>
            <c:idx val="1"/>
            <c:bubble3D val="0"/>
            <c:spPr>
              <a:solidFill>
                <a:schemeClr val="accent6"/>
              </a:solidFill>
              <a:ln w="19050">
                <a:solidFill>
                  <a:schemeClr val="lt1"/>
                </a:solidFill>
              </a:ln>
              <a:effectLst/>
            </c:spPr>
          </c:dPt>
          <c:dPt>
            <c:idx val="2"/>
            <c:bubble3D val="0"/>
            <c:spPr>
              <a:solidFill>
                <a:srgbClr val="FFC000"/>
              </a:solidFill>
              <a:ln w="19050">
                <a:solidFill>
                  <a:schemeClr val="lt1"/>
                </a:solidFill>
              </a:ln>
              <a:effectLst/>
            </c:spPr>
          </c:dPt>
          <c:dPt>
            <c:idx val="3"/>
            <c:bubble3D val="0"/>
            <c:spPr>
              <a:solidFill>
                <a:schemeClr val="accent1"/>
              </a:solidFill>
              <a:ln w="19050">
                <a:solidFill>
                  <a:schemeClr val="lt1"/>
                </a:solidFill>
              </a:ln>
              <a:effectLst/>
            </c:spPr>
          </c:dPt>
          <c:dPt>
            <c:idx val="4"/>
            <c:bubble3D val="0"/>
            <c:spPr>
              <a:solidFill>
                <a:srgbClr val="7030A0"/>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Sheet10!$A$24:$A$28</c:f>
              <c:strCache>
                <c:ptCount val="5"/>
                <c:pt idx="0">
                  <c:v>Very unconfident</c:v>
                </c:pt>
                <c:pt idx="1">
                  <c:v>Unconfident </c:v>
                </c:pt>
                <c:pt idx="2">
                  <c:v>Neither unconfident or confident </c:v>
                </c:pt>
                <c:pt idx="3">
                  <c:v>Confident </c:v>
                </c:pt>
                <c:pt idx="4">
                  <c:v>Very Confident </c:v>
                </c:pt>
              </c:strCache>
            </c:strRef>
          </c:cat>
          <c:val>
            <c:numRef>
              <c:f>Sheet10!$B$24:$B$28</c:f>
              <c:numCache>
                <c:formatCode>0%</c:formatCode>
                <c:ptCount val="5"/>
                <c:pt idx="1">
                  <c:v>0.34</c:v>
                </c:pt>
                <c:pt idx="2">
                  <c:v>0.44</c:v>
                </c:pt>
                <c:pt idx="3">
                  <c:v>0.22</c:v>
                </c:pt>
              </c:numCache>
            </c:numRef>
          </c:val>
        </c:ser>
        <c:dLbls>
          <c:dLblPos val="out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79286258572517"/>
          <c:y val="0.334205891552279"/>
          <c:w val="0.332203612783696"/>
          <c:h val="0.5507465725675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Beneficial</a:t>
            </a:r>
            <a:r>
              <a:rPr lang="en-US" baseline="0"/>
              <a:t> learning stratergies for learners with EAL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47298775153106"/>
          <c:y val="0.283240740740741"/>
          <c:w val="0.32762467191601"/>
          <c:h val="0.546041119860017"/>
        </c:manualLayout>
      </c:layout>
      <c:pieChart>
        <c:varyColors val="1"/>
        <c:ser>
          <c:idx val="0"/>
          <c:order val="0"/>
          <c:dPt>
            <c:idx val="0"/>
            <c:bubble3D val="0"/>
            <c:spPr>
              <a:solidFill>
                <a:srgbClr val="FFC000"/>
              </a:solidFill>
              <a:ln w="19050">
                <a:solidFill>
                  <a:schemeClr val="lt1"/>
                </a:solidFill>
              </a:ln>
              <a:effectLst/>
            </c:spPr>
          </c:dPt>
          <c:dPt>
            <c:idx val="1"/>
            <c:bubble3D val="0"/>
            <c:spPr>
              <a:solidFill>
                <a:srgbClr val="FF0000"/>
              </a:solidFill>
              <a:ln w="19050">
                <a:solidFill>
                  <a:schemeClr val="lt1"/>
                </a:solidFill>
              </a:ln>
              <a:effectLst/>
            </c:spPr>
          </c:dPt>
          <c:dPt>
            <c:idx val="2"/>
            <c:bubble3D val="0"/>
            <c:spPr>
              <a:solidFill>
                <a:schemeClr val="accent1"/>
              </a:solidFill>
              <a:ln w="19050">
                <a:solidFill>
                  <a:schemeClr val="lt1"/>
                </a:solidFill>
              </a:ln>
              <a:effectLst/>
            </c:spPr>
          </c:dPt>
          <c:dPt>
            <c:idx val="3"/>
            <c:bubble3D val="0"/>
            <c:spPr>
              <a:solidFill>
                <a:srgbClr val="92D050"/>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GB"/>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Sheet12!$A$1:$A$4</c:f>
              <c:strCache>
                <c:ptCount val="4"/>
                <c:pt idx="0">
                  <c:v>Visual </c:v>
                </c:pt>
                <c:pt idx="1">
                  <c:v>Audio</c:v>
                </c:pt>
                <c:pt idx="2">
                  <c:v>Kinesthetic</c:v>
                </c:pt>
                <c:pt idx="3">
                  <c:v>Reading/Writing </c:v>
                </c:pt>
              </c:strCache>
            </c:strRef>
          </c:cat>
          <c:val>
            <c:numRef>
              <c:f>Sheet12!$B$1:$B$4</c:f>
              <c:numCache>
                <c:formatCode>0%</c:formatCode>
                <c:ptCount val="4"/>
                <c:pt idx="0">
                  <c:v>0.78</c:v>
                </c:pt>
                <c:pt idx="1">
                  <c:v>0.22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559478565179353"/>
          <c:y val="0.292244823563721"/>
          <c:w val="0.356042869641295"/>
          <c:h val="0.45312554680664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1565</TotalTime>
  <Pages>18</Pages>
  <Words>5892</Words>
  <Characters>33587</Characters>
  <Application>Microsoft Macintosh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382</cp:revision>
  <cp:lastPrinted>2019-04-26T20:44:00Z</cp:lastPrinted>
  <dcterms:created xsi:type="dcterms:W3CDTF">2019-04-22T15:09:00Z</dcterms:created>
  <dcterms:modified xsi:type="dcterms:W3CDTF">2019-04-28T18:59:00Z</dcterms:modified>
</cp:coreProperties>
</file>