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4DA57" w14:textId="3CD8FB08" w:rsidR="00730130" w:rsidRPr="00B71F79" w:rsidRDefault="004F06BF" w:rsidP="00B71F79">
      <w:pPr>
        <w:spacing w:line="360" w:lineRule="auto"/>
        <w:jc w:val="both"/>
        <w:rPr>
          <w:rFonts w:ascii="Arial" w:hAnsi="Arial" w:cs="Arial"/>
          <w:sz w:val="24"/>
          <w:szCs w:val="24"/>
          <w:lang w:val="en-US"/>
        </w:rPr>
      </w:pPr>
      <w:r w:rsidRPr="00B71F79">
        <w:rPr>
          <w:rFonts w:ascii="Arial" w:hAnsi="Arial" w:cs="Arial"/>
          <w:sz w:val="24"/>
          <w:szCs w:val="24"/>
          <w:lang w:val="en-US"/>
        </w:rPr>
        <w:t xml:space="preserve">Words: </w:t>
      </w:r>
      <w:r w:rsidR="00B67F21">
        <w:rPr>
          <w:rFonts w:ascii="Arial" w:hAnsi="Arial" w:cs="Arial"/>
          <w:sz w:val="24"/>
          <w:szCs w:val="24"/>
          <w:lang w:val="en-US"/>
        </w:rPr>
        <w:t>2564</w:t>
      </w:r>
    </w:p>
    <w:p w14:paraId="6DD0F98F" w14:textId="453D757B" w:rsidR="00B67F21" w:rsidRDefault="004F06BF">
      <w:pPr>
        <w:rPr>
          <w:rFonts w:ascii="Arial" w:hAnsi="Arial" w:cs="Arial"/>
          <w:sz w:val="24"/>
          <w:szCs w:val="24"/>
          <w:lang w:val="en-US"/>
        </w:rPr>
      </w:pPr>
      <w:r w:rsidRPr="00B71F79">
        <w:rPr>
          <w:rFonts w:ascii="Arial" w:hAnsi="Arial" w:cs="Arial"/>
          <w:sz w:val="24"/>
          <w:szCs w:val="24"/>
          <w:lang w:val="en-US"/>
        </w:rPr>
        <w:br w:type="page"/>
      </w:r>
    </w:p>
    <w:sdt>
      <w:sdtPr>
        <w:rPr>
          <w:lang w:val="en-GB"/>
        </w:rPr>
        <w:id w:val="109360173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21B9894" w14:textId="61D4178B" w:rsidR="00B67F21" w:rsidRPr="00B67F21" w:rsidRDefault="00B67F21" w:rsidP="00B67F21">
          <w:pPr>
            <w:pStyle w:val="TOCHeading"/>
            <w:jc w:val="center"/>
            <w:rPr>
              <w:b/>
              <w:bCs/>
              <w:color w:val="auto"/>
            </w:rPr>
          </w:pPr>
          <w:r w:rsidRPr="00B67F21">
            <w:rPr>
              <w:b/>
              <w:bCs/>
              <w:color w:val="auto"/>
              <w:lang w:val="en-GB"/>
            </w:rPr>
            <w:t>Contents</w:t>
          </w:r>
        </w:p>
        <w:p w14:paraId="446C24A1" w14:textId="348AE5BF" w:rsidR="0093529C" w:rsidRDefault="00B67F21">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43616470" w:history="1">
            <w:r w:rsidR="0093529C" w:rsidRPr="002708F3">
              <w:rPr>
                <w:rStyle w:val="Hyperlink"/>
                <w:rFonts w:ascii="Arial" w:hAnsi="Arial" w:cs="Arial"/>
                <w:b/>
                <w:bCs/>
                <w:i/>
                <w:iCs/>
                <w:noProof/>
                <w:lang w:val="en-US"/>
              </w:rPr>
              <w:t>Introduction</w:t>
            </w:r>
            <w:r w:rsidR="0093529C">
              <w:rPr>
                <w:noProof/>
                <w:webHidden/>
              </w:rPr>
              <w:tab/>
            </w:r>
            <w:r w:rsidR="0093529C">
              <w:rPr>
                <w:noProof/>
                <w:webHidden/>
              </w:rPr>
              <w:fldChar w:fldCharType="begin"/>
            </w:r>
            <w:r w:rsidR="0093529C">
              <w:rPr>
                <w:noProof/>
                <w:webHidden/>
              </w:rPr>
              <w:instrText xml:space="preserve"> PAGEREF _Toc143616470 \h </w:instrText>
            </w:r>
            <w:r w:rsidR="0093529C">
              <w:rPr>
                <w:noProof/>
                <w:webHidden/>
              </w:rPr>
            </w:r>
            <w:r w:rsidR="0093529C">
              <w:rPr>
                <w:noProof/>
                <w:webHidden/>
              </w:rPr>
              <w:fldChar w:fldCharType="separate"/>
            </w:r>
            <w:r w:rsidR="0093529C">
              <w:rPr>
                <w:noProof/>
                <w:webHidden/>
              </w:rPr>
              <w:t>3</w:t>
            </w:r>
            <w:r w:rsidR="0093529C">
              <w:rPr>
                <w:noProof/>
                <w:webHidden/>
              </w:rPr>
              <w:fldChar w:fldCharType="end"/>
            </w:r>
          </w:hyperlink>
        </w:p>
        <w:p w14:paraId="03C61FDD" w14:textId="582E01C8" w:rsidR="0093529C" w:rsidRDefault="0093529C">
          <w:pPr>
            <w:pStyle w:val="TOC1"/>
            <w:tabs>
              <w:tab w:val="right" w:leader="dot" w:pos="9016"/>
            </w:tabs>
            <w:rPr>
              <w:rFonts w:eastAsiaTheme="minorEastAsia"/>
              <w:noProof/>
              <w:lang w:eastAsia="bg-BG"/>
            </w:rPr>
          </w:pPr>
          <w:hyperlink w:anchor="_Toc143616471" w:history="1">
            <w:r w:rsidRPr="002708F3">
              <w:rPr>
                <w:rStyle w:val="Hyperlink"/>
                <w:rFonts w:ascii="Arial" w:hAnsi="Arial" w:cs="Arial"/>
                <w:b/>
                <w:bCs/>
                <w:i/>
                <w:iCs/>
                <w:noProof/>
                <w:lang w:val="en-US"/>
              </w:rPr>
              <w:t>Volkswagen employs various commercial strategies.</w:t>
            </w:r>
            <w:r>
              <w:rPr>
                <w:noProof/>
                <w:webHidden/>
              </w:rPr>
              <w:tab/>
            </w:r>
            <w:r>
              <w:rPr>
                <w:noProof/>
                <w:webHidden/>
              </w:rPr>
              <w:fldChar w:fldCharType="begin"/>
            </w:r>
            <w:r>
              <w:rPr>
                <w:noProof/>
                <w:webHidden/>
              </w:rPr>
              <w:instrText xml:space="preserve"> PAGEREF _Toc143616471 \h </w:instrText>
            </w:r>
            <w:r>
              <w:rPr>
                <w:noProof/>
                <w:webHidden/>
              </w:rPr>
            </w:r>
            <w:r>
              <w:rPr>
                <w:noProof/>
                <w:webHidden/>
              </w:rPr>
              <w:fldChar w:fldCharType="separate"/>
            </w:r>
            <w:r>
              <w:rPr>
                <w:noProof/>
                <w:webHidden/>
              </w:rPr>
              <w:t>3</w:t>
            </w:r>
            <w:r>
              <w:rPr>
                <w:noProof/>
                <w:webHidden/>
              </w:rPr>
              <w:fldChar w:fldCharType="end"/>
            </w:r>
          </w:hyperlink>
        </w:p>
        <w:p w14:paraId="62C11FEC" w14:textId="2248F682" w:rsidR="0093529C" w:rsidRDefault="0093529C">
          <w:pPr>
            <w:pStyle w:val="TOC1"/>
            <w:tabs>
              <w:tab w:val="right" w:leader="dot" w:pos="9016"/>
            </w:tabs>
            <w:rPr>
              <w:rFonts w:eastAsiaTheme="minorEastAsia"/>
              <w:noProof/>
              <w:lang w:eastAsia="bg-BG"/>
            </w:rPr>
          </w:pPr>
          <w:hyperlink w:anchor="_Toc143616472" w:history="1">
            <w:r w:rsidRPr="002708F3">
              <w:rPr>
                <w:rStyle w:val="Hyperlink"/>
                <w:rFonts w:ascii="Arial" w:hAnsi="Arial" w:cs="Arial"/>
                <w:b/>
                <w:bCs/>
                <w:i/>
                <w:iCs/>
                <w:noProof/>
                <w:lang w:val="en-US"/>
              </w:rPr>
              <w:t>The commercial strategies implemented by Volkswagen</w:t>
            </w:r>
            <w:r>
              <w:rPr>
                <w:noProof/>
                <w:webHidden/>
              </w:rPr>
              <w:tab/>
            </w:r>
            <w:r>
              <w:rPr>
                <w:noProof/>
                <w:webHidden/>
              </w:rPr>
              <w:fldChar w:fldCharType="begin"/>
            </w:r>
            <w:r>
              <w:rPr>
                <w:noProof/>
                <w:webHidden/>
              </w:rPr>
              <w:instrText xml:space="preserve"> PAGEREF _Toc143616472 \h </w:instrText>
            </w:r>
            <w:r>
              <w:rPr>
                <w:noProof/>
                <w:webHidden/>
              </w:rPr>
            </w:r>
            <w:r>
              <w:rPr>
                <w:noProof/>
                <w:webHidden/>
              </w:rPr>
              <w:fldChar w:fldCharType="separate"/>
            </w:r>
            <w:r>
              <w:rPr>
                <w:noProof/>
                <w:webHidden/>
              </w:rPr>
              <w:t>4</w:t>
            </w:r>
            <w:r>
              <w:rPr>
                <w:noProof/>
                <w:webHidden/>
              </w:rPr>
              <w:fldChar w:fldCharType="end"/>
            </w:r>
          </w:hyperlink>
        </w:p>
        <w:p w14:paraId="25F29B3E" w14:textId="00EBB822" w:rsidR="0093529C" w:rsidRDefault="0093529C">
          <w:pPr>
            <w:pStyle w:val="TOC1"/>
            <w:tabs>
              <w:tab w:val="right" w:leader="dot" w:pos="9016"/>
            </w:tabs>
            <w:rPr>
              <w:rFonts w:eastAsiaTheme="minorEastAsia"/>
              <w:noProof/>
              <w:lang w:eastAsia="bg-BG"/>
            </w:rPr>
          </w:pPr>
          <w:hyperlink w:anchor="_Toc143616473" w:history="1">
            <w:r w:rsidRPr="002708F3">
              <w:rPr>
                <w:rStyle w:val="Hyperlink"/>
                <w:rFonts w:ascii="Arial" w:hAnsi="Arial" w:cs="Arial"/>
                <w:b/>
                <w:bCs/>
                <w:i/>
                <w:iCs/>
                <w:noProof/>
                <w:lang w:val="en-US"/>
              </w:rPr>
              <w:t>The available resources and extensive skills of Volkswagen</w:t>
            </w:r>
            <w:r>
              <w:rPr>
                <w:noProof/>
                <w:webHidden/>
              </w:rPr>
              <w:tab/>
            </w:r>
            <w:r>
              <w:rPr>
                <w:noProof/>
                <w:webHidden/>
              </w:rPr>
              <w:fldChar w:fldCharType="begin"/>
            </w:r>
            <w:r>
              <w:rPr>
                <w:noProof/>
                <w:webHidden/>
              </w:rPr>
              <w:instrText xml:space="preserve"> PAGEREF _Toc143616473 \h </w:instrText>
            </w:r>
            <w:r>
              <w:rPr>
                <w:noProof/>
                <w:webHidden/>
              </w:rPr>
            </w:r>
            <w:r>
              <w:rPr>
                <w:noProof/>
                <w:webHidden/>
              </w:rPr>
              <w:fldChar w:fldCharType="separate"/>
            </w:r>
            <w:r>
              <w:rPr>
                <w:noProof/>
                <w:webHidden/>
              </w:rPr>
              <w:t>5</w:t>
            </w:r>
            <w:r>
              <w:rPr>
                <w:noProof/>
                <w:webHidden/>
              </w:rPr>
              <w:fldChar w:fldCharType="end"/>
            </w:r>
          </w:hyperlink>
        </w:p>
        <w:p w14:paraId="673A72B0" w14:textId="1083DE6F" w:rsidR="0093529C" w:rsidRDefault="0093529C">
          <w:pPr>
            <w:pStyle w:val="TOC1"/>
            <w:tabs>
              <w:tab w:val="right" w:leader="dot" w:pos="9016"/>
            </w:tabs>
            <w:rPr>
              <w:rFonts w:eastAsiaTheme="minorEastAsia"/>
              <w:noProof/>
              <w:lang w:eastAsia="bg-BG"/>
            </w:rPr>
          </w:pPr>
          <w:hyperlink w:anchor="_Toc143616474" w:history="1">
            <w:r w:rsidRPr="002708F3">
              <w:rPr>
                <w:rStyle w:val="Hyperlink"/>
                <w:rFonts w:ascii="Arial" w:hAnsi="Arial" w:cs="Arial"/>
                <w:b/>
                <w:bCs/>
                <w:i/>
                <w:iCs/>
                <w:noProof/>
                <w:lang w:val="en-US"/>
              </w:rPr>
              <w:t>The existing resources and capacities held by Volkswagen</w:t>
            </w:r>
            <w:r>
              <w:rPr>
                <w:noProof/>
                <w:webHidden/>
              </w:rPr>
              <w:tab/>
            </w:r>
            <w:r>
              <w:rPr>
                <w:noProof/>
                <w:webHidden/>
              </w:rPr>
              <w:fldChar w:fldCharType="begin"/>
            </w:r>
            <w:r>
              <w:rPr>
                <w:noProof/>
                <w:webHidden/>
              </w:rPr>
              <w:instrText xml:space="preserve"> PAGEREF _Toc143616474 \h </w:instrText>
            </w:r>
            <w:r>
              <w:rPr>
                <w:noProof/>
                <w:webHidden/>
              </w:rPr>
            </w:r>
            <w:r>
              <w:rPr>
                <w:noProof/>
                <w:webHidden/>
              </w:rPr>
              <w:fldChar w:fldCharType="separate"/>
            </w:r>
            <w:r>
              <w:rPr>
                <w:noProof/>
                <w:webHidden/>
              </w:rPr>
              <w:t>6</w:t>
            </w:r>
            <w:r>
              <w:rPr>
                <w:noProof/>
                <w:webHidden/>
              </w:rPr>
              <w:fldChar w:fldCharType="end"/>
            </w:r>
          </w:hyperlink>
        </w:p>
        <w:p w14:paraId="484EA99F" w14:textId="48345522" w:rsidR="0093529C" w:rsidRDefault="0093529C">
          <w:pPr>
            <w:pStyle w:val="TOC1"/>
            <w:tabs>
              <w:tab w:val="right" w:leader="dot" w:pos="9016"/>
            </w:tabs>
            <w:rPr>
              <w:rFonts w:eastAsiaTheme="minorEastAsia"/>
              <w:noProof/>
              <w:lang w:eastAsia="bg-BG"/>
            </w:rPr>
          </w:pPr>
          <w:hyperlink w:anchor="_Toc143616475" w:history="1">
            <w:r w:rsidRPr="002708F3">
              <w:rPr>
                <w:rStyle w:val="Hyperlink"/>
                <w:rFonts w:ascii="Arial" w:hAnsi="Arial" w:cs="Arial"/>
                <w:b/>
                <w:bCs/>
                <w:i/>
                <w:iCs/>
                <w:noProof/>
                <w:lang w:val="en-US"/>
              </w:rPr>
              <w:t>The concept of attaining a competitive edge over one's rivals.</w:t>
            </w:r>
            <w:r>
              <w:rPr>
                <w:noProof/>
                <w:webHidden/>
              </w:rPr>
              <w:tab/>
            </w:r>
            <w:r>
              <w:rPr>
                <w:noProof/>
                <w:webHidden/>
              </w:rPr>
              <w:fldChar w:fldCharType="begin"/>
            </w:r>
            <w:r>
              <w:rPr>
                <w:noProof/>
                <w:webHidden/>
              </w:rPr>
              <w:instrText xml:space="preserve"> PAGEREF _Toc143616475 \h </w:instrText>
            </w:r>
            <w:r>
              <w:rPr>
                <w:noProof/>
                <w:webHidden/>
              </w:rPr>
            </w:r>
            <w:r>
              <w:rPr>
                <w:noProof/>
                <w:webHidden/>
              </w:rPr>
              <w:fldChar w:fldCharType="separate"/>
            </w:r>
            <w:r>
              <w:rPr>
                <w:noProof/>
                <w:webHidden/>
              </w:rPr>
              <w:t>7</w:t>
            </w:r>
            <w:r>
              <w:rPr>
                <w:noProof/>
                <w:webHidden/>
              </w:rPr>
              <w:fldChar w:fldCharType="end"/>
            </w:r>
          </w:hyperlink>
        </w:p>
        <w:p w14:paraId="0CCE10E1" w14:textId="546C4ECA" w:rsidR="0093529C" w:rsidRDefault="0093529C">
          <w:pPr>
            <w:pStyle w:val="TOC1"/>
            <w:tabs>
              <w:tab w:val="right" w:leader="dot" w:pos="9016"/>
            </w:tabs>
            <w:rPr>
              <w:rFonts w:eastAsiaTheme="minorEastAsia"/>
              <w:noProof/>
              <w:lang w:eastAsia="bg-BG"/>
            </w:rPr>
          </w:pPr>
          <w:hyperlink w:anchor="_Toc143616476" w:history="1">
            <w:r w:rsidRPr="002708F3">
              <w:rPr>
                <w:rStyle w:val="Hyperlink"/>
                <w:rFonts w:ascii="Arial" w:hAnsi="Arial" w:cs="Arial"/>
                <w:b/>
                <w:bCs/>
                <w:i/>
                <w:iCs/>
                <w:noProof/>
                <w:lang w:val="en-US"/>
              </w:rPr>
              <w:t>The advantages and disadvantages associated with the competitive advantage that Volkswagen</w:t>
            </w:r>
            <w:r>
              <w:rPr>
                <w:noProof/>
                <w:webHidden/>
              </w:rPr>
              <w:tab/>
            </w:r>
            <w:r>
              <w:rPr>
                <w:noProof/>
                <w:webHidden/>
              </w:rPr>
              <w:fldChar w:fldCharType="begin"/>
            </w:r>
            <w:r>
              <w:rPr>
                <w:noProof/>
                <w:webHidden/>
              </w:rPr>
              <w:instrText xml:space="preserve"> PAGEREF _Toc143616476 \h </w:instrText>
            </w:r>
            <w:r>
              <w:rPr>
                <w:noProof/>
                <w:webHidden/>
              </w:rPr>
            </w:r>
            <w:r>
              <w:rPr>
                <w:noProof/>
                <w:webHidden/>
              </w:rPr>
              <w:fldChar w:fldCharType="separate"/>
            </w:r>
            <w:r>
              <w:rPr>
                <w:noProof/>
                <w:webHidden/>
              </w:rPr>
              <w:t>8</w:t>
            </w:r>
            <w:r>
              <w:rPr>
                <w:noProof/>
                <w:webHidden/>
              </w:rPr>
              <w:fldChar w:fldCharType="end"/>
            </w:r>
          </w:hyperlink>
        </w:p>
        <w:p w14:paraId="586A5297" w14:textId="0F6897C8" w:rsidR="0093529C" w:rsidRDefault="0093529C">
          <w:pPr>
            <w:pStyle w:val="TOC1"/>
            <w:tabs>
              <w:tab w:val="right" w:leader="dot" w:pos="9016"/>
            </w:tabs>
            <w:rPr>
              <w:rFonts w:eastAsiaTheme="minorEastAsia"/>
              <w:noProof/>
              <w:lang w:eastAsia="bg-BG"/>
            </w:rPr>
          </w:pPr>
          <w:hyperlink w:anchor="_Toc143616477" w:history="1">
            <w:r w:rsidRPr="002708F3">
              <w:rPr>
                <w:rStyle w:val="Hyperlink"/>
                <w:rFonts w:ascii="Arial" w:hAnsi="Arial" w:cs="Arial"/>
                <w:b/>
                <w:bCs/>
                <w:i/>
                <w:iCs/>
                <w:noProof/>
                <w:lang w:val="en-US"/>
              </w:rPr>
              <w:t>Recommendations</w:t>
            </w:r>
            <w:r>
              <w:rPr>
                <w:noProof/>
                <w:webHidden/>
              </w:rPr>
              <w:tab/>
            </w:r>
            <w:r>
              <w:rPr>
                <w:noProof/>
                <w:webHidden/>
              </w:rPr>
              <w:fldChar w:fldCharType="begin"/>
            </w:r>
            <w:r>
              <w:rPr>
                <w:noProof/>
                <w:webHidden/>
              </w:rPr>
              <w:instrText xml:space="preserve"> PAGEREF _Toc143616477 \h </w:instrText>
            </w:r>
            <w:r>
              <w:rPr>
                <w:noProof/>
                <w:webHidden/>
              </w:rPr>
            </w:r>
            <w:r>
              <w:rPr>
                <w:noProof/>
                <w:webHidden/>
              </w:rPr>
              <w:fldChar w:fldCharType="separate"/>
            </w:r>
            <w:r>
              <w:rPr>
                <w:noProof/>
                <w:webHidden/>
              </w:rPr>
              <w:t>9</w:t>
            </w:r>
            <w:r>
              <w:rPr>
                <w:noProof/>
                <w:webHidden/>
              </w:rPr>
              <w:fldChar w:fldCharType="end"/>
            </w:r>
          </w:hyperlink>
        </w:p>
        <w:p w14:paraId="01EF564F" w14:textId="59F4B03B" w:rsidR="0093529C" w:rsidRDefault="0093529C">
          <w:pPr>
            <w:pStyle w:val="TOC1"/>
            <w:tabs>
              <w:tab w:val="right" w:leader="dot" w:pos="9016"/>
            </w:tabs>
            <w:rPr>
              <w:rFonts w:eastAsiaTheme="minorEastAsia"/>
              <w:noProof/>
              <w:lang w:eastAsia="bg-BG"/>
            </w:rPr>
          </w:pPr>
          <w:hyperlink w:anchor="_Toc143616478" w:history="1">
            <w:r w:rsidRPr="002708F3">
              <w:rPr>
                <w:rStyle w:val="Hyperlink"/>
                <w:rFonts w:ascii="Arial" w:hAnsi="Arial" w:cs="Arial"/>
                <w:b/>
                <w:bCs/>
                <w:i/>
                <w:iCs/>
                <w:noProof/>
                <w:lang w:val="en-US"/>
              </w:rPr>
              <w:t>Conclusion</w:t>
            </w:r>
            <w:r>
              <w:rPr>
                <w:noProof/>
                <w:webHidden/>
              </w:rPr>
              <w:tab/>
            </w:r>
            <w:r>
              <w:rPr>
                <w:noProof/>
                <w:webHidden/>
              </w:rPr>
              <w:fldChar w:fldCharType="begin"/>
            </w:r>
            <w:r>
              <w:rPr>
                <w:noProof/>
                <w:webHidden/>
              </w:rPr>
              <w:instrText xml:space="preserve"> PAGEREF _Toc143616478 \h </w:instrText>
            </w:r>
            <w:r>
              <w:rPr>
                <w:noProof/>
                <w:webHidden/>
              </w:rPr>
            </w:r>
            <w:r>
              <w:rPr>
                <w:noProof/>
                <w:webHidden/>
              </w:rPr>
              <w:fldChar w:fldCharType="separate"/>
            </w:r>
            <w:r>
              <w:rPr>
                <w:noProof/>
                <w:webHidden/>
              </w:rPr>
              <w:t>10</w:t>
            </w:r>
            <w:r>
              <w:rPr>
                <w:noProof/>
                <w:webHidden/>
              </w:rPr>
              <w:fldChar w:fldCharType="end"/>
            </w:r>
          </w:hyperlink>
        </w:p>
        <w:p w14:paraId="55CEB3F1" w14:textId="0495A415" w:rsidR="0093529C" w:rsidRDefault="0093529C">
          <w:pPr>
            <w:pStyle w:val="TOC1"/>
            <w:tabs>
              <w:tab w:val="right" w:leader="dot" w:pos="9016"/>
            </w:tabs>
            <w:rPr>
              <w:rFonts w:eastAsiaTheme="minorEastAsia"/>
              <w:noProof/>
              <w:lang w:eastAsia="bg-BG"/>
            </w:rPr>
          </w:pPr>
          <w:hyperlink w:anchor="_Toc143616479" w:history="1">
            <w:r w:rsidRPr="002708F3">
              <w:rPr>
                <w:rStyle w:val="Hyperlink"/>
                <w:rFonts w:ascii="Arial" w:hAnsi="Arial" w:cs="Arial"/>
                <w:b/>
                <w:bCs/>
                <w:i/>
                <w:iCs/>
                <w:noProof/>
                <w:lang w:val="en-US"/>
              </w:rPr>
              <w:t>References</w:t>
            </w:r>
            <w:r>
              <w:rPr>
                <w:noProof/>
                <w:webHidden/>
              </w:rPr>
              <w:tab/>
            </w:r>
            <w:r>
              <w:rPr>
                <w:noProof/>
                <w:webHidden/>
              </w:rPr>
              <w:fldChar w:fldCharType="begin"/>
            </w:r>
            <w:r>
              <w:rPr>
                <w:noProof/>
                <w:webHidden/>
              </w:rPr>
              <w:instrText xml:space="preserve"> PAGEREF _Toc143616479 \h </w:instrText>
            </w:r>
            <w:r>
              <w:rPr>
                <w:noProof/>
                <w:webHidden/>
              </w:rPr>
            </w:r>
            <w:r>
              <w:rPr>
                <w:noProof/>
                <w:webHidden/>
              </w:rPr>
              <w:fldChar w:fldCharType="separate"/>
            </w:r>
            <w:r>
              <w:rPr>
                <w:noProof/>
                <w:webHidden/>
              </w:rPr>
              <w:t>11</w:t>
            </w:r>
            <w:r>
              <w:rPr>
                <w:noProof/>
                <w:webHidden/>
              </w:rPr>
              <w:fldChar w:fldCharType="end"/>
            </w:r>
          </w:hyperlink>
        </w:p>
        <w:p w14:paraId="75DA1AF0" w14:textId="0B28675B" w:rsidR="0093529C" w:rsidRDefault="0093529C">
          <w:pPr>
            <w:pStyle w:val="TOC1"/>
            <w:tabs>
              <w:tab w:val="right" w:leader="dot" w:pos="9016"/>
            </w:tabs>
            <w:rPr>
              <w:rFonts w:eastAsiaTheme="minorEastAsia"/>
              <w:noProof/>
              <w:lang w:eastAsia="bg-BG"/>
            </w:rPr>
          </w:pPr>
          <w:hyperlink w:anchor="_Toc143616480" w:history="1">
            <w:r w:rsidRPr="002708F3">
              <w:rPr>
                <w:rStyle w:val="Hyperlink"/>
                <w:rFonts w:ascii="Arial" w:hAnsi="Arial" w:cs="Arial"/>
                <w:b/>
                <w:bCs/>
                <w:i/>
                <w:iCs/>
                <w:noProof/>
                <w:lang w:val="en-US"/>
              </w:rPr>
              <w:t>Appendix: The Porter's Five Forces Model A comprehensive examination of the Volkswagen Group</w:t>
            </w:r>
            <w:r>
              <w:rPr>
                <w:noProof/>
                <w:webHidden/>
              </w:rPr>
              <w:tab/>
            </w:r>
            <w:r>
              <w:rPr>
                <w:noProof/>
                <w:webHidden/>
              </w:rPr>
              <w:fldChar w:fldCharType="begin"/>
            </w:r>
            <w:r>
              <w:rPr>
                <w:noProof/>
                <w:webHidden/>
              </w:rPr>
              <w:instrText xml:space="preserve"> PAGEREF _Toc143616480 \h </w:instrText>
            </w:r>
            <w:r>
              <w:rPr>
                <w:noProof/>
                <w:webHidden/>
              </w:rPr>
            </w:r>
            <w:r>
              <w:rPr>
                <w:noProof/>
                <w:webHidden/>
              </w:rPr>
              <w:fldChar w:fldCharType="separate"/>
            </w:r>
            <w:r>
              <w:rPr>
                <w:noProof/>
                <w:webHidden/>
              </w:rPr>
              <w:t>13</w:t>
            </w:r>
            <w:r>
              <w:rPr>
                <w:noProof/>
                <w:webHidden/>
              </w:rPr>
              <w:fldChar w:fldCharType="end"/>
            </w:r>
          </w:hyperlink>
        </w:p>
        <w:p w14:paraId="67B92CDF" w14:textId="4B4859BB" w:rsidR="00B67F21" w:rsidRDefault="00B67F21">
          <w:r>
            <w:rPr>
              <w:b/>
              <w:bCs/>
              <w:lang w:val="en-GB"/>
            </w:rPr>
            <w:fldChar w:fldCharType="end"/>
          </w:r>
        </w:p>
      </w:sdtContent>
    </w:sdt>
    <w:p w14:paraId="4341AE57" w14:textId="32F63E6D" w:rsidR="00B67F21" w:rsidRDefault="00B67F21">
      <w:pPr>
        <w:rPr>
          <w:rFonts w:ascii="Arial" w:hAnsi="Arial" w:cs="Arial"/>
          <w:sz w:val="24"/>
          <w:szCs w:val="24"/>
          <w:lang w:val="en-US"/>
        </w:rPr>
      </w:pPr>
      <w:r>
        <w:rPr>
          <w:rFonts w:ascii="Arial" w:hAnsi="Arial" w:cs="Arial"/>
          <w:sz w:val="24"/>
          <w:szCs w:val="24"/>
          <w:lang w:val="en-US"/>
        </w:rPr>
        <w:br w:type="page"/>
      </w:r>
    </w:p>
    <w:p w14:paraId="2BC5A27B" w14:textId="77777777" w:rsidR="004F06BF" w:rsidRPr="00B71F79" w:rsidRDefault="004F06BF" w:rsidP="00B71F79">
      <w:pPr>
        <w:spacing w:line="360" w:lineRule="auto"/>
        <w:jc w:val="both"/>
        <w:rPr>
          <w:rFonts w:ascii="Arial" w:hAnsi="Arial" w:cs="Arial"/>
          <w:sz w:val="24"/>
          <w:szCs w:val="24"/>
          <w:lang w:val="en-US"/>
        </w:rPr>
      </w:pPr>
    </w:p>
    <w:p w14:paraId="1A7C309F" w14:textId="77777777" w:rsidR="004F06BF" w:rsidRPr="00B71F79" w:rsidRDefault="004F06BF" w:rsidP="00B71F79">
      <w:pPr>
        <w:pStyle w:val="Heading1"/>
        <w:jc w:val="center"/>
        <w:rPr>
          <w:rFonts w:ascii="Arial" w:hAnsi="Arial" w:cs="Arial"/>
          <w:b/>
          <w:bCs/>
          <w:i/>
          <w:iCs/>
          <w:sz w:val="24"/>
          <w:szCs w:val="24"/>
          <w:lang w:val="en-US"/>
        </w:rPr>
      </w:pPr>
      <w:bookmarkStart w:id="0" w:name="_Toc143616470"/>
      <w:r w:rsidRPr="00B71F79">
        <w:rPr>
          <w:rFonts w:ascii="Arial" w:hAnsi="Arial" w:cs="Arial"/>
          <w:b/>
          <w:bCs/>
          <w:i/>
          <w:iCs/>
          <w:color w:val="auto"/>
          <w:sz w:val="24"/>
          <w:szCs w:val="24"/>
          <w:lang w:val="en-US"/>
        </w:rPr>
        <w:t>Introduction</w:t>
      </w:r>
      <w:bookmarkEnd w:id="0"/>
    </w:p>
    <w:p w14:paraId="2961F49E" w14:textId="2B212AA6"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This paper presents a comprehensive examination of the business strategies implemented by Volkswagen since its inception in 1933. Volkswagen is a German automotive manufacturing company that operates as a subsidiary within the more giant Volkswagen </w:t>
      </w:r>
      <w:r w:rsidR="00B71F79">
        <w:rPr>
          <w:rFonts w:ascii="Arial" w:hAnsi="Arial" w:cs="Arial"/>
          <w:sz w:val="24"/>
          <w:szCs w:val="24"/>
          <w:lang w:val="en-US"/>
        </w:rPr>
        <w:t>g</w:t>
      </w:r>
      <w:r w:rsidRPr="00B71F79">
        <w:rPr>
          <w:rFonts w:ascii="Arial" w:hAnsi="Arial" w:cs="Arial"/>
          <w:sz w:val="24"/>
          <w:szCs w:val="24"/>
          <w:lang w:val="en-US"/>
        </w:rPr>
        <w:t xml:space="preserve">roup. The company's headquarters are situated in Wolfsburg. This report aims to </w:t>
      </w:r>
      <w:proofErr w:type="spellStart"/>
      <w:r w:rsidRPr="00B71F79">
        <w:rPr>
          <w:rFonts w:ascii="Arial" w:hAnsi="Arial" w:cs="Arial"/>
          <w:sz w:val="24"/>
          <w:szCs w:val="24"/>
          <w:lang w:val="en-US"/>
        </w:rPr>
        <w:t>analyse</w:t>
      </w:r>
      <w:proofErr w:type="spellEnd"/>
      <w:r w:rsidRPr="00B71F79">
        <w:rPr>
          <w:rFonts w:ascii="Arial" w:hAnsi="Arial" w:cs="Arial"/>
          <w:sz w:val="24"/>
          <w:szCs w:val="24"/>
          <w:lang w:val="en-US"/>
        </w:rPr>
        <w:t xml:space="preserve"> the strategies implemented by the Volkswagen Group over the past five years while also considering the company's capabilities and resources. Furthermore, this study aims to examine the competitive advantages held by the Volkswagen Corporation concerning its direct competitors. According to Volkswagen AG (2022), the firm group comprises ten automotive brands: Volkswagen, Volkswagen Commercial Vehicles, Skoda, Seat, </w:t>
      </w:r>
      <w:proofErr w:type="spellStart"/>
      <w:r w:rsidRPr="00B71F79">
        <w:rPr>
          <w:rFonts w:ascii="Arial" w:hAnsi="Arial" w:cs="Arial"/>
          <w:sz w:val="24"/>
          <w:szCs w:val="24"/>
          <w:lang w:val="en-US"/>
        </w:rPr>
        <w:t>Cupra</w:t>
      </w:r>
      <w:proofErr w:type="spellEnd"/>
      <w:r w:rsidRPr="00B71F79">
        <w:rPr>
          <w:rFonts w:ascii="Arial" w:hAnsi="Arial" w:cs="Arial"/>
          <w:sz w:val="24"/>
          <w:szCs w:val="24"/>
          <w:lang w:val="en-US"/>
        </w:rPr>
        <w:t xml:space="preserve"> Audi, Lamborghini, Bentley, Porsche, and Ducati. Ducati is additionally affiliated with the corporation. Volkswagen Financial Services offers diverse services and encompasses various companies, including leasing, banking, insurance activities, and fleet management, alongside its portfolio of automobile brands. One of the most intriguing facets of the corporation's history lies in the founders, Adolf Hitler, Jacob Werlin, and Ferdinand Porsche. Volkswagen AG (2022) states that under Hitler's mandate, the company was tasked with producing an automobile that possessed durability, safety, and affordability qualities for the general populace. Hence, the designation "people's car," as it is linguistically rendered, </w:t>
      </w:r>
      <w:proofErr w:type="spellStart"/>
      <w:r w:rsidRPr="00B71F79">
        <w:rPr>
          <w:rFonts w:ascii="Arial" w:hAnsi="Arial" w:cs="Arial"/>
          <w:sz w:val="24"/>
          <w:szCs w:val="24"/>
          <w:lang w:val="en-US"/>
        </w:rPr>
        <w:t>epitomises</w:t>
      </w:r>
      <w:proofErr w:type="spellEnd"/>
      <w:r w:rsidRPr="00B71F79">
        <w:rPr>
          <w:rFonts w:ascii="Arial" w:hAnsi="Arial" w:cs="Arial"/>
          <w:sz w:val="24"/>
          <w:szCs w:val="24"/>
          <w:lang w:val="en-US"/>
        </w:rPr>
        <w:t xml:space="preserve"> the development of an automobile intended to provide utility to its consumers and has consistently held a prominent position in the international automotive industry over an extensive period (Volkswagen, 2022). The automobile in question has consistently held a prominent position in the global automotive market for an extended period (Volkswagen Ag, 2022).</w:t>
      </w:r>
    </w:p>
    <w:p w14:paraId="2DF2155C" w14:textId="399A59CD" w:rsidR="004F06BF" w:rsidRPr="00B71F79" w:rsidRDefault="004F06BF" w:rsidP="00B71F79">
      <w:pPr>
        <w:pStyle w:val="Heading1"/>
        <w:jc w:val="center"/>
        <w:rPr>
          <w:rFonts w:ascii="Arial" w:hAnsi="Arial" w:cs="Arial"/>
          <w:b/>
          <w:bCs/>
          <w:i/>
          <w:iCs/>
          <w:color w:val="auto"/>
          <w:sz w:val="24"/>
          <w:szCs w:val="24"/>
          <w:lang w:val="en-US"/>
        </w:rPr>
      </w:pPr>
      <w:bookmarkStart w:id="1" w:name="_Toc143616471"/>
      <w:r w:rsidRPr="00B71F79">
        <w:rPr>
          <w:rFonts w:ascii="Arial" w:hAnsi="Arial" w:cs="Arial"/>
          <w:b/>
          <w:bCs/>
          <w:i/>
          <w:iCs/>
          <w:color w:val="auto"/>
          <w:sz w:val="24"/>
          <w:szCs w:val="24"/>
          <w:lang w:val="en-US"/>
        </w:rPr>
        <w:t>Volkswagen employs various commercial strategies.</w:t>
      </w:r>
      <w:bookmarkEnd w:id="1"/>
    </w:p>
    <w:p w14:paraId="5E16C0B1" w14:textId="643B2AFB"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A firm's business strategy plays a crucial role in determining the company's profitability, achievement of strategic and marketing objectives, and overall success. </w:t>
      </w:r>
      <w:r w:rsidR="000A4093">
        <w:rPr>
          <w:rFonts w:ascii="Arial" w:hAnsi="Arial" w:cs="Arial"/>
          <w:sz w:val="24"/>
          <w:szCs w:val="24"/>
          <w:lang w:val="en-US"/>
        </w:rPr>
        <w:t>Dess et al.</w:t>
      </w:r>
      <w:r w:rsidRPr="00B71F79">
        <w:rPr>
          <w:rFonts w:ascii="Arial" w:hAnsi="Arial" w:cs="Arial"/>
          <w:sz w:val="24"/>
          <w:szCs w:val="24"/>
          <w:lang w:val="en-US"/>
        </w:rPr>
        <w:t xml:space="preserve"> (2019) posits that formulating a corporate strategy necessitates the consideration of various critical factors, encompassing both internal and external dimensions. The firm cannot prevent external factors, as they primarily originate from the external environment and are influenced by changes within it. Barney and Hesterly (2009) posit that individuals with an internal locus of control can proactively develop </w:t>
      </w:r>
      <w:r w:rsidRPr="00B71F79">
        <w:rPr>
          <w:rFonts w:ascii="Arial" w:hAnsi="Arial" w:cs="Arial"/>
          <w:sz w:val="24"/>
          <w:szCs w:val="24"/>
          <w:lang w:val="en-US"/>
        </w:rPr>
        <w:lastRenderedPageBreak/>
        <w:t xml:space="preserve">themselves, while </w:t>
      </w:r>
      <w:proofErr w:type="spellStart"/>
      <w:r w:rsidRPr="00B71F79">
        <w:rPr>
          <w:rFonts w:ascii="Arial" w:hAnsi="Arial" w:cs="Arial"/>
          <w:sz w:val="24"/>
          <w:szCs w:val="24"/>
          <w:lang w:val="en-US"/>
        </w:rPr>
        <w:t>organisational</w:t>
      </w:r>
      <w:proofErr w:type="spellEnd"/>
      <w:r w:rsidRPr="00B71F79">
        <w:rPr>
          <w:rFonts w:ascii="Arial" w:hAnsi="Arial" w:cs="Arial"/>
          <w:sz w:val="24"/>
          <w:szCs w:val="24"/>
          <w:lang w:val="en-US"/>
        </w:rPr>
        <w:t xml:space="preserve"> leadership may foster their inclination to address challenges or </w:t>
      </w:r>
      <w:proofErr w:type="spellStart"/>
      <w:r w:rsidRPr="00B71F79">
        <w:rPr>
          <w:rFonts w:ascii="Arial" w:hAnsi="Arial" w:cs="Arial"/>
          <w:sz w:val="24"/>
          <w:szCs w:val="24"/>
          <w:lang w:val="en-US"/>
        </w:rPr>
        <w:t>capitalise</w:t>
      </w:r>
      <w:proofErr w:type="spellEnd"/>
      <w:r w:rsidRPr="00B71F79">
        <w:rPr>
          <w:rFonts w:ascii="Arial" w:hAnsi="Arial" w:cs="Arial"/>
          <w:sz w:val="24"/>
          <w:szCs w:val="24"/>
          <w:lang w:val="en-US"/>
        </w:rPr>
        <w:t xml:space="preserve"> on opportunities.  Typically, including a business strategy is deemed imperative within a management plan, as it constitutes an essential constituent that must be incorporated. The primary objective of the business strategy is to establish a crucial linkage between business performance and market </w:t>
      </w:r>
      <w:proofErr w:type="spellStart"/>
      <w:r w:rsidRPr="00B71F79">
        <w:rPr>
          <w:rFonts w:ascii="Arial" w:hAnsi="Arial" w:cs="Arial"/>
          <w:sz w:val="24"/>
          <w:szCs w:val="24"/>
          <w:lang w:val="en-US"/>
        </w:rPr>
        <w:t>optimisation</w:t>
      </w:r>
      <w:proofErr w:type="spellEnd"/>
      <w:r w:rsidRPr="00B71F79">
        <w:rPr>
          <w:rFonts w:ascii="Arial" w:hAnsi="Arial" w:cs="Arial"/>
          <w:sz w:val="24"/>
          <w:szCs w:val="24"/>
          <w:lang w:val="en-US"/>
        </w:rPr>
        <w:t xml:space="preserve"> to </w:t>
      </w:r>
      <w:proofErr w:type="spellStart"/>
      <w:r w:rsidRPr="00B71F79">
        <w:rPr>
          <w:rFonts w:ascii="Arial" w:hAnsi="Arial" w:cs="Arial"/>
          <w:sz w:val="24"/>
          <w:szCs w:val="24"/>
          <w:lang w:val="en-US"/>
        </w:rPr>
        <w:t>maximise</w:t>
      </w:r>
      <w:proofErr w:type="spellEnd"/>
      <w:r w:rsidRPr="00B71F79">
        <w:rPr>
          <w:rFonts w:ascii="Arial" w:hAnsi="Arial" w:cs="Arial"/>
          <w:sz w:val="24"/>
          <w:szCs w:val="24"/>
          <w:lang w:val="en-US"/>
        </w:rPr>
        <w:t xml:space="preserve"> overall performance. The strategy's primary objective is to afford the firm a competitive edge over its competitors in the market, thereby bestowing upon it a competitive advantage. It is evident that there exist three principal strategic models in this context: the generic strategy, the interaction strategy, and the commercial model. </w:t>
      </w:r>
      <w:r w:rsidR="000A4093">
        <w:rPr>
          <w:rFonts w:ascii="Arial" w:hAnsi="Arial" w:cs="Arial"/>
          <w:sz w:val="24"/>
          <w:szCs w:val="24"/>
          <w:lang w:val="en-US"/>
        </w:rPr>
        <w:t>De Wit &amp; Meyer</w:t>
      </w:r>
      <w:r w:rsidRPr="00B71F79">
        <w:rPr>
          <w:rFonts w:ascii="Arial" w:hAnsi="Arial" w:cs="Arial"/>
          <w:sz w:val="24"/>
          <w:szCs w:val="24"/>
          <w:lang w:val="en-US"/>
        </w:rPr>
        <w:t xml:space="preserve"> (20</w:t>
      </w:r>
      <w:r w:rsidR="000A4093">
        <w:rPr>
          <w:rFonts w:ascii="Arial" w:hAnsi="Arial" w:cs="Arial"/>
          <w:sz w:val="24"/>
          <w:szCs w:val="24"/>
          <w:lang w:val="en-US"/>
        </w:rPr>
        <w:t>1</w:t>
      </w:r>
      <w:r w:rsidRPr="00B71F79">
        <w:rPr>
          <w:rFonts w:ascii="Arial" w:hAnsi="Arial" w:cs="Arial"/>
          <w:sz w:val="24"/>
          <w:szCs w:val="24"/>
          <w:lang w:val="en-US"/>
        </w:rPr>
        <w:t xml:space="preserve">4) propose that general strategies can be </w:t>
      </w:r>
      <w:proofErr w:type="spellStart"/>
      <w:r w:rsidRPr="00B71F79">
        <w:rPr>
          <w:rFonts w:ascii="Arial" w:hAnsi="Arial" w:cs="Arial"/>
          <w:sz w:val="24"/>
          <w:szCs w:val="24"/>
          <w:lang w:val="en-US"/>
        </w:rPr>
        <w:t>categorised</w:t>
      </w:r>
      <w:proofErr w:type="spellEnd"/>
      <w:r w:rsidRPr="00B71F79">
        <w:rPr>
          <w:rFonts w:ascii="Arial" w:hAnsi="Arial" w:cs="Arial"/>
          <w:sz w:val="24"/>
          <w:szCs w:val="24"/>
          <w:lang w:val="en-US"/>
        </w:rPr>
        <w:t xml:space="preserve"> into three groups: cost leadership, differentiation, and emphasis. Hybrid strategies constitute a fourth category.</w:t>
      </w:r>
    </w:p>
    <w:p w14:paraId="29EB4096" w14:textId="709DD1BB"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This </w:t>
      </w:r>
      <w:r w:rsidR="00A85844">
        <w:rPr>
          <w:rFonts w:ascii="Arial" w:hAnsi="Arial" w:cs="Arial"/>
          <w:sz w:val="24"/>
          <w:szCs w:val="24"/>
          <w:lang w:val="en-US"/>
        </w:rPr>
        <w:t>report</w:t>
      </w:r>
      <w:r w:rsidRPr="00B71F79">
        <w:rPr>
          <w:rFonts w:ascii="Arial" w:hAnsi="Arial" w:cs="Arial"/>
          <w:sz w:val="24"/>
          <w:szCs w:val="24"/>
          <w:lang w:val="en-US"/>
        </w:rPr>
        <w:t xml:space="preserve"> will examine the differentiation method as an alternative approach. The primary objective of this tactic is to establish uniqueness in certain aspects of one's firm that customers highly value. Whittington et al. (2020) conducted research intending to enhance the firm-customer relationship through a comprehensive understanding of customer desires and needs, followed by developing a unique product tailored to those requirements.</w:t>
      </w:r>
    </w:p>
    <w:p w14:paraId="41197EC1" w14:textId="7F328F67" w:rsidR="004F06BF" w:rsidRPr="00B71F79" w:rsidRDefault="004F06BF" w:rsidP="00B71F79">
      <w:pPr>
        <w:pStyle w:val="Heading1"/>
        <w:jc w:val="center"/>
        <w:rPr>
          <w:rFonts w:ascii="Arial" w:hAnsi="Arial" w:cs="Arial"/>
          <w:b/>
          <w:bCs/>
          <w:i/>
          <w:iCs/>
          <w:color w:val="auto"/>
          <w:sz w:val="24"/>
          <w:szCs w:val="24"/>
          <w:lang w:val="en-US"/>
        </w:rPr>
      </w:pPr>
      <w:bookmarkStart w:id="2" w:name="_Toc143616472"/>
      <w:r w:rsidRPr="00B71F79">
        <w:rPr>
          <w:rFonts w:ascii="Arial" w:hAnsi="Arial" w:cs="Arial"/>
          <w:b/>
          <w:bCs/>
          <w:i/>
          <w:iCs/>
          <w:color w:val="auto"/>
          <w:sz w:val="24"/>
          <w:szCs w:val="24"/>
          <w:lang w:val="en-US"/>
        </w:rPr>
        <w:t>The commercial strategies implemented by Volkswagen</w:t>
      </w:r>
      <w:bookmarkEnd w:id="2"/>
      <w:r w:rsidRPr="00B71F79">
        <w:rPr>
          <w:rFonts w:ascii="Arial" w:hAnsi="Arial" w:cs="Arial"/>
          <w:b/>
          <w:bCs/>
          <w:i/>
          <w:iCs/>
          <w:color w:val="auto"/>
          <w:sz w:val="24"/>
          <w:szCs w:val="24"/>
          <w:lang w:val="en-US"/>
        </w:rPr>
        <w:t xml:space="preserve"> </w:t>
      </w:r>
    </w:p>
    <w:p w14:paraId="0A2077CD" w14:textId="354FB9DF"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According to an evaluation and examination of pertinent documents within the Volkswagen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a novel approach known as New Auto is gradually </w:t>
      </w:r>
      <w:proofErr w:type="spellStart"/>
      <w:r w:rsidRPr="00B71F79">
        <w:rPr>
          <w:rFonts w:ascii="Arial" w:hAnsi="Arial" w:cs="Arial"/>
          <w:sz w:val="24"/>
          <w:szCs w:val="24"/>
          <w:lang w:val="en-US"/>
        </w:rPr>
        <w:t>materialising</w:t>
      </w:r>
      <w:proofErr w:type="spellEnd"/>
      <w:r w:rsidRPr="00B71F79">
        <w:rPr>
          <w:rFonts w:ascii="Arial" w:hAnsi="Arial" w:cs="Arial"/>
          <w:sz w:val="24"/>
          <w:szCs w:val="24"/>
          <w:lang w:val="en-US"/>
        </w:rPr>
        <w:t xml:space="preserve"> in 2022. The principal aim of the strategy is to enhance the company's performance through integrating software and adopting novel technologies within the business development process. Given the concept above, the approach </w:t>
      </w:r>
      <w:proofErr w:type="spellStart"/>
      <w:r w:rsidRPr="00B71F79">
        <w:rPr>
          <w:rFonts w:ascii="Arial" w:hAnsi="Arial" w:cs="Arial"/>
          <w:sz w:val="24"/>
          <w:szCs w:val="24"/>
          <w:lang w:val="en-US"/>
        </w:rPr>
        <w:t>utilised</w:t>
      </w:r>
      <w:proofErr w:type="spellEnd"/>
      <w:r w:rsidRPr="00B71F79">
        <w:rPr>
          <w:rFonts w:ascii="Arial" w:hAnsi="Arial" w:cs="Arial"/>
          <w:sz w:val="24"/>
          <w:szCs w:val="24"/>
          <w:lang w:val="en-US"/>
        </w:rPr>
        <w:t xml:space="preserve"> by Volkswagen can be classified as a differentiation strategy. Several factors can be attributed to this phenomenon (Volkswagen AG, 2022).</w:t>
      </w:r>
    </w:p>
    <w:p w14:paraId="1AA0A41B" w14:textId="77777777"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1. The primary focus of the new strategic goals is to establish a competitive advantage based on growth. The approach relies on implementing strategies to enhance the group's concentration, creativity, and user-centricity as its core objectives. By adopting this approach, a competitive edge can be attained through the product's differentiation to effectively meet customers' needs and preferences (Volkswagen AG, 2022).</w:t>
      </w:r>
    </w:p>
    <w:p w14:paraId="1FC44EDE" w14:textId="77777777" w:rsidR="004F06BF" w:rsidRPr="00B71F79" w:rsidRDefault="004F06BF" w:rsidP="00B71F79">
      <w:pPr>
        <w:spacing w:line="360" w:lineRule="auto"/>
        <w:jc w:val="both"/>
        <w:rPr>
          <w:rFonts w:ascii="Arial" w:hAnsi="Arial" w:cs="Arial"/>
          <w:sz w:val="24"/>
          <w:szCs w:val="24"/>
          <w:lang w:val="en-US"/>
        </w:rPr>
      </w:pPr>
      <w:r w:rsidRPr="00B71F79">
        <w:rPr>
          <w:rFonts w:ascii="Arial" w:hAnsi="Arial" w:cs="Arial"/>
          <w:sz w:val="24"/>
          <w:szCs w:val="24"/>
          <w:lang w:val="en-US"/>
        </w:rPr>
        <w:lastRenderedPageBreak/>
        <w:t xml:space="preserve">2. The novel methodology seeks to attain a state of long-term sustainability as its primary objective. Volkswagen AG (2022) places significant importance on the advancement of novel technologies aimed at manufacturing electric vehicles, alongside </w:t>
      </w:r>
      <w:proofErr w:type="spellStart"/>
      <w:r w:rsidRPr="00B71F79">
        <w:rPr>
          <w:rFonts w:ascii="Arial" w:hAnsi="Arial" w:cs="Arial"/>
          <w:sz w:val="24"/>
          <w:szCs w:val="24"/>
          <w:lang w:val="en-US"/>
        </w:rPr>
        <w:t>optimising</w:t>
      </w:r>
      <w:proofErr w:type="spellEnd"/>
      <w:r w:rsidRPr="00B71F79">
        <w:rPr>
          <w:rFonts w:ascii="Arial" w:hAnsi="Arial" w:cs="Arial"/>
          <w:sz w:val="24"/>
          <w:szCs w:val="24"/>
          <w:lang w:val="en-US"/>
        </w:rPr>
        <w:t xml:space="preserve"> its production procedures to achieve cost efficiency and environmental sustainability.</w:t>
      </w:r>
    </w:p>
    <w:p w14:paraId="491250D2" w14:textId="77777777" w:rsidR="004F06BF" w:rsidRPr="00B71F79" w:rsidRDefault="004F06BF" w:rsidP="00B71F79">
      <w:pPr>
        <w:spacing w:line="360" w:lineRule="auto"/>
        <w:jc w:val="both"/>
        <w:rPr>
          <w:rFonts w:ascii="Arial" w:hAnsi="Arial" w:cs="Arial"/>
          <w:sz w:val="24"/>
          <w:szCs w:val="24"/>
          <w:lang w:val="en-US"/>
        </w:rPr>
      </w:pPr>
      <w:r w:rsidRPr="00B71F79">
        <w:rPr>
          <w:rFonts w:ascii="Arial" w:hAnsi="Arial" w:cs="Arial"/>
          <w:sz w:val="24"/>
          <w:szCs w:val="24"/>
          <w:lang w:val="en-US"/>
        </w:rPr>
        <w:t>3. The Volkswagen Corporation is currently focusing on enhancing its market presence in the Asian region. Furthermore, the approach aligns with the climate protection objectives delineated in the Paris Agreement, which seeks to transform the Volkswagen Group into a carbon-neutral entity by 2050.</w:t>
      </w:r>
    </w:p>
    <w:p w14:paraId="24A86811" w14:textId="77777777" w:rsidR="004F06BF" w:rsidRPr="00B71F79" w:rsidRDefault="004F06BF" w:rsidP="00B71F79">
      <w:pPr>
        <w:pStyle w:val="Heading1"/>
        <w:jc w:val="center"/>
        <w:rPr>
          <w:rFonts w:ascii="Arial" w:hAnsi="Arial" w:cs="Arial"/>
          <w:b/>
          <w:bCs/>
          <w:i/>
          <w:iCs/>
          <w:color w:val="auto"/>
          <w:sz w:val="24"/>
          <w:szCs w:val="24"/>
          <w:lang w:val="en-US"/>
        </w:rPr>
      </w:pPr>
      <w:bookmarkStart w:id="3" w:name="_Toc143616473"/>
      <w:r w:rsidRPr="00B71F79">
        <w:rPr>
          <w:rFonts w:ascii="Arial" w:hAnsi="Arial" w:cs="Arial"/>
          <w:b/>
          <w:bCs/>
          <w:i/>
          <w:iCs/>
          <w:color w:val="auto"/>
          <w:sz w:val="24"/>
          <w:szCs w:val="24"/>
          <w:lang w:val="en-US"/>
        </w:rPr>
        <w:t>The available resources and extensive skills of Volkswagen</w:t>
      </w:r>
      <w:bookmarkEnd w:id="3"/>
    </w:p>
    <w:p w14:paraId="6BAD0986" w14:textId="7AC7945B" w:rsidR="004F06BF" w:rsidRPr="00B71F79" w:rsidRDefault="00B71F79" w:rsidP="00B71F79">
      <w:pPr>
        <w:spacing w:line="360" w:lineRule="auto"/>
        <w:ind w:firstLine="708"/>
        <w:jc w:val="both"/>
        <w:rPr>
          <w:rFonts w:ascii="Arial" w:hAnsi="Arial" w:cs="Arial"/>
          <w:sz w:val="24"/>
          <w:szCs w:val="24"/>
          <w:lang w:val="en-US"/>
        </w:rPr>
      </w:pPr>
      <w:r>
        <w:rPr>
          <w:rFonts w:ascii="Arial" w:hAnsi="Arial" w:cs="Arial"/>
          <w:sz w:val="24"/>
          <w:szCs w:val="24"/>
          <w:lang w:val="en-US"/>
        </w:rPr>
        <w:t xml:space="preserve">The </w:t>
      </w:r>
      <w:r w:rsidR="004F06BF" w:rsidRPr="00B71F79">
        <w:rPr>
          <w:rFonts w:ascii="Arial" w:hAnsi="Arial" w:cs="Arial"/>
          <w:sz w:val="24"/>
          <w:szCs w:val="24"/>
          <w:lang w:val="en-US"/>
        </w:rPr>
        <w:t xml:space="preserve">"resource" and "capabilities" refer to distinct concepts within </w:t>
      </w:r>
      <w:proofErr w:type="spellStart"/>
      <w:r w:rsidR="004F06BF" w:rsidRPr="00B71F79">
        <w:rPr>
          <w:rFonts w:ascii="Arial" w:hAnsi="Arial" w:cs="Arial"/>
          <w:sz w:val="24"/>
          <w:szCs w:val="24"/>
          <w:lang w:val="en-US"/>
        </w:rPr>
        <w:t>organisational</w:t>
      </w:r>
      <w:proofErr w:type="spellEnd"/>
      <w:r w:rsidR="004F06BF" w:rsidRPr="00B71F79">
        <w:rPr>
          <w:rFonts w:ascii="Arial" w:hAnsi="Arial" w:cs="Arial"/>
          <w:sz w:val="24"/>
          <w:szCs w:val="24"/>
          <w:lang w:val="en-US"/>
        </w:rPr>
        <w:t xml:space="preserve"> theory and strategic management. Resources are tangible or intangible assets that an </w:t>
      </w:r>
      <w:proofErr w:type="spellStart"/>
      <w:r w:rsidR="004F06BF" w:rsidRPr="00B71F79">
        <w:rPr>
          <w:rFonts w:ascii="Arial" w:hAnsi="Arial" w:cs="Arial"/>
          <w:sz w:val="24"/>
          <w:szCs w:val="24"/>
          <w:lang w:val="en-US"/>
        </w:rPr>
        <w:t>organisation</w:t>
      </w:r>
      <w:proofErr w:type="spellEnd"/>
      <w:r w:rsidR="004F06BF" w:rsidRPr="00B71F79">
        <w:rPr>
          <w:rFonts w:ascii="Arial" w:hAnsi="Arial" w:cs="Arial"/>
          <w:sz w:val="24"/>
          <w:szCs w:val="24"/>
          <w:lang w:val="en-US"/>
        </w:rPr>
        <w:t xml:space="preserve"> possesses, which can be </w:t>
      </w:r>
      <w:proofErr w:type="spellStart"/>
      <w:r w:rsidR="004F06BF" w:rsidRPr="00B71F79">
        <w:rPr>
          <w:rFonts w:ascii="Arial" w:hAnsi="Arial" w:cs="Arial"/>
          <w:sz w:val="24"/>
          <w:szCs w:val="24"/>
          <w:lang w:val="en-US"/>
        </w:rPr>
        <w:t>utilised</w:t>
      </w:r>
      <w:proofErr w:type="spellEnd"/>
      <w:r w:rsidR="004F06BF" w:rsidRPr="00B71F79">
        <w:rPr>
          <w:rFonts w:ascii="Arial" w:hAnsi="Arial" w:cs="Arial"/>
          <w:sz w:val="24"/>
          <w:szCs w:val="24"/>
          <w:lang w:val="en-US"/>
        </w:rPr>
        <w:t xml:space="preserve"> to achieve its objectives. These assets can include physical resources such as machinery, facilities, and financial capital, as well as intangible resources like intellectual property, brand reputation, and </w:t>
      </w:r>
      <w:proofErr w:type="spellStart"/>
      <w:r w:rsidR="004F06BF" w:rsidRPr="00B71F79">
        <w:rPr>
          <w:rFonts w:ascii="Arial" w:hAnsi="Arial" w:cs="Arial"/>
          <w:sz w:val="24"/>
          <w:szCs w:val="24"/>
          <w:lang w:val="en-US"/>
        </w:rPr>
        <w:t>organisational</w:t>
      </w:r>
      <w:proofErr w:type="spellEnd"/>
      <w:r w:rsidR="004F06BF" w:rsidRPr="00B71F79">
        <w:rPr>
          <w:rFonts w:ascii="Arial" w:hAnsi="Arial" w:cs="Arial"/>
          <w:sz w:val="24"/>
          <w:szCs w:val="24"/>
          <w:lang w:val="en-US"/>
        </w:rPr>
        <w:t xml:space="preserve"> culture. </w:t>
      </w:r>
    </w:p>
    <w:p w14:paraId="4D413AD2" w14:textId="4022CF2D" w:rsid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The success, continuous existence, and expansion of an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are directly attributed to its talents, resources, and other variables. The term "resource" denotes the assets under the </w:t>
      </w:r>
      <w:proofErr w:type="spellStart"/>
      <w:r w:rsidRPr="00B71F79">
        <w:rPr>
          <w:rFonts w:ascii="Arial" w:hAnsi="Arial" w:cs="Arial"/>
          <w:sz w:val="24"/>
          <w:szCs w:val="24"/>
          <w:lang w:val="en-US"/>
        </w:rPr>
        <w:t>organisation's</w:t>
      </w:r>
      <w:proofErr w:type="spellEnd"/>
      <w:r w:rsidRPr="00B71F79">
        <w:rPr>
          <w:rFonts w:ascii="Arial" w:hAnsi="Arial" w:cs="Arial"/>
          <w:sz w:val="24"/>
          <w:szCs w:val="24"/>
          <w:lang w:val="en-US"/>
        </w:rPr>
        <w:t xml:space="preserve"> control. The assets can be effectively </w:t>
      </w:r>
      <w:proofErr w:type="spellStart"/>
      <w:r w:rsidRPr="00B71F79">
        <w:rPr>
          <w:rFonts w:ascii="Arial" w:hAnsi="Arial" w:cs="Arial"/>
          <w:sz w:val="24"/>
          <w:szCs w:val="24"/>
          <w:lang w:val="en-US"/>
        </w:rPr>
        <w:t>utilised</w:t>
      </w:r>
      <w:proofErr w:type="spellEnd"/>
      <w:r w:rsidRPr="00B71F79">
        <w:rPr>
          <w:rFonts w:ascii="Arial" w:hAnsi="Arial" w:cs="Arial"/>
          <w:sz w:val="24"/>
          <w:szCs w:val="24"/>
          <w:lang w:val="en-US"/>
        </w:rPr>
        <w:t xml:space="preserve"> through the means known as capabilities. These capabilities are commonly referred to as such. An </w:t>
      </w:r>
      <w:proofErr w:type="spellStart"/>
      <w:r w:rsidRPr="00B71F79">
        <w:rPr>
          <w:rFonts w:ascii="Arial" w:hAnsi="Arial" w:cs="Arial"/>
          <w:sz w:val="24"/>
          <w:szCs w:val="24"/>
          <w:lang w:val="en-US"/>
        </w:rPr>
        <w:t>organisation's</w:t>
      </w:r>
      <w:proofErr w:type="spellEnd"/>
      <w:r w:rsidRPr="00B71F79">
        <w:rPr>
          <w:rFonts w:ascii="Arial" w:hAnsi="Arial" w:cs="Arial"/>
          <w:sz w:val="24"/>
          <w:szCs w:val="24"/>
          <w:lang w:val="en-US"/>
        </w:rPr>
        <w:t xml:space="preserve"> assets encompass its workforce, suppliers, clientele, and physical infrastructure and resources. Additional forms of resources encompass financial assets, monetary funds, and merchandise procured from external providers. As posited by </w:t>
      </w:r>
      <w:proofErr w:type="spellStart"/>
      <w:r w:rsidR="00501E68">
        <w:rPr>
          <w:rFonts w:ascii="Arial" w:hAnsi="Arial" w:cs="Arial"/>
          <w:sz w:val="24"/>
          <w:szCs w:val="24"/>
          <w:lang w:val="en-US"/>
        </w:rPr>
        <w:t>Peteraf</w:t>
      </w:r>
      <w:proofErr w:type="spellEnd"/>
      <w:r w:rsidRPr="00B71F79">
        <w:rPr>
          <w:rFonts w:ascii="Arial" w:hAnsi="Arial" w:cs="Arial"/>
          <w:sz w:val="24"/>
          <w:szCs w:val="24"/>
          <w:lang w:val="en-US"/>
        </w:rPr>
        <w:t xml:space="preserve"> (</w:t>
      </w:r>
      <w:r w:rsidR="00501E68">
        <w:rPr>
          <w:rFonts w:ascii="Arial" w:hAnsi="Arial" w:cs="Arial"/>
          <w:sz w:val="24"/>
          <w:szCs w:val="24"/>
          <w:lang w:val="en-US"/>
        </w:rPr>
        <w:t>1993</w:t>
      </w:r>
      <w:r w:rsidRPr="00B71F79">
        <w:rPr>
          <w:rFonts w:ascii="Arial" w:hAnsi="Arial" w:cs="Arial"/>
          <w:sz w:val="24"/>
          <w:szCs w:val="24"/>
          <w:lang w:val="en-US"/>
        </w:rPr>
        <w:t xml:space="preserve">), it is plausible that resources can encompass the clientele of a firm. The operational capacities of a corporation are delineated by its </w:t>
      </w:r>
      <w:proofErr w:type="spellStart"/>
      <w:r w:rsidRPr="00B71F79">
        <w:rPr>
          <w:rFonts w:ascii="Arial" w:hAnsi="Arial" w:cs="Arial"/>
          <w:sz w:val="24"/>
          <w:szCs w:val="24"/>
          <w:lang w:val="en-US"/>
        </w:rPr>
        <w:t>utilisation</w:t>
      </w:r>
      <w:proofErr w:type="spellEnd"/>
      <w:r w:rsidRPr="00B71F79">
        <w:rPr>
          <w:rFonts w:ascii="Arial" w:hAnsi="Arial" w:cs="Arial"/>
          <w:sz w:val="24"/>
          <w:szCs w:val="24"/>
          <w:lang w:val="en-US"/>
        </w:rPr>
        <w:t xml:space="preserve"> of the resources at its disposal, including machinery, infrastructure, and materials. </w:t>
      </w:r>
    </w:p>
    <w:p w14:paraId="1EFAFC1B" w14:textId="00D10977" w:rsid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The concept being discussed is commonly employed within the realm of human resource management, and it entails </w:t>
      </w:r>
      <w:proofErr w:type="spellStart"/>
      <w:r w:rsidRPr="00B71F79">
        <w:rPr>
          <w:rFonts w:ascii="Arial" w:hAnsi="Arial" w:cs="Arial"/>
          <w:sz w:val="24"/>
          <w:szCs w:val="24"/>
          <w:lang w:val="en-US"/>
        </w:rPr>
        <w:t>utilising</w:t>
      </w:r>
      <w:proofErr w:type="spellEnd"/>
      <w:r w:rsidRPr="00B71F79">
        <w:rPr>
          <w:rFonts w:ascii="Arial" w:hAnsi="Arial" w:cs="Arial"/>
          <w:sz w:val="24"/>
          <w:szCs w:val="24"/>
          <w:lang w:val="en-US"/>
        </w:rPr>
        <w:t xml:space="preserve"> employees' expertise and practical understanding to enhance the </w:t>
      </w:r>
      <w:proofErr w:type="spellStart"/>
      <w:r w:rsidRPr="00B71F79">
        <w:rPr>
          <w:rFonts w:ascii="Arial" w:hAnsi="Arial" w:cs="Arial"/>
          <w:sz w:val="24"/>
          <w:szCs w:val="24"/>
          <w:lang w:val="en-US"/>
        </w:rPr>
        <w:t>organisation's</w:t>
      </w:r>
      <w:proofErr w:type="spellEnd"/>
      <w:r w:rsidRPr="00B71F79">
        <w:rPr>
          <w:rFonts w:ascii="Arial" w:hAnsi="Arial" w:cs="Arial"/>
          <w:sz w:val="24"/>
          <w:szCs w:val="24"/>
          <w:lang w:val="en-US"/>
        </w:rPr>
        <w:t xml:space="preserve"> overall performance and success. According to the research conducted by </w:t>
      </w:r>
      <w:r w:rsidR="000A4093" w:rsidRPr="000A4093">
        <w:rPr>
          <w:rFonts w:ascii="Arial" w:hAnsi="Arial" w:cs="Arial"/>
          <w:sz w:val="24"/>
          <w:szCs w:val="24"/>
          <w:lang w:val="en-US"/>
        </w:rPr>
        <w:t>Boxall</w:t>
      </w:r>
      <w:r w:rsidR="000A4093">
        <w:rPr>
          <w:rFonts w:ascii="Arial" w:hAnsi="Arial" w:cs="Arial"/>
          <w:sz w:val="24"/>
          <w:szCs w:val="24"/>
          <w:lang w:val="en-US"/>
        </w:rPr>
        <w:t xml:space="preserve"> &amp; </w:t>
      </w:r>
      <w:r w:rsidR="000A4093" w:rsidRPr="000A4093">
        <w:rPr>
          <w:rFonts w:ascii="Arial" w:hAnsi="Arial" w:cs="Arial"/>
          <w:sz w:val="24"/>
          <w:szCs w:val="24"/>
          <w:lang w:val="en-US"/>
        </w:rPr>
        <w:t>Purcell</w:t>
      </w:r>
      <w:r w:rsidR="000A4093">
        <w:rPr>
          <w:rFonts w:ascii="Arial" w:hAnsi="Arial" w:cs="Arial"/>
          <w:sz w:val="24"/>
          <w:szCs w:val="24"/>
          <w:lang w:val="en-US"/>
        </w:rPr>
        <w:t xml:space="preserve"> </w:t>
      </w:r>
      <w:r w:rsidRPr="00B71F79">
        <w:rPr>
          <w:rFonts w:ascii="Arial" w:hAnsi="Arial" w:cs="Arial"/>
          <w:sz w:val="24"/>
          <w:szCs w:val="24"/>
          <w:lang w:val="en-US"/>
        </w:rPr>
        <w:t>(</w:t>
      </w:r>
      <w:r w:rsidR="000A4093">
        <w:rPr>
          <w:rFonts w:ascii="Arial" w:hAnsi="Arial" w:cs="Arial"/>
          <w:sz w:val="24"/>
          <w:szCs w:val="24"/>
          <w:lang w:val="en-US"/>
        </w:rPr>
        <w:t>2016</w:t>
      </w:r>
      <w:r w:rsidRPr="00B71F79">
        <w:rPr>
          <w:rFonts w:ascii="Arial" w:hAnsi="Arial" w:cs="Arial"/>
          <w:sz w:val="24"/>
          <w:szCs w:val="24"/>
          <w:lang w:val="en-US"/>
        </w:rPr>
        <w:t xml:space="preserve">), this particular </w:t>
      </w:r>
      <w:r w:rsidRPr="00B71F79">
        <w:rPr>
          <w:rFonts w:ascii="Arial" w:hAnsi="Arial" w:cs="Arial"/>
          <w:sz w:val="24"/>
          <w:szCs w:val="24"/>
          <w:lang w:val="en-US"/>
        </w:rPr>
        <w:lastRenderedPageBreak/>
        <w:t xml:space="preserve">approach necessitates the transformation of workers' knowledge and expertise into a tangible and observable format. </w:t>
      </w:r>
    </w:p>
    <w:p w14:paraId="6853401B" w14:textId="2F4FAEA1"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When formulating a corporate strategy, it is imperative to consider the available resources within an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w:t>
      </w:r>
      <w:r w:rsidR="000A4093" w:rsidRPr="000A4093">
        <w:rPr>
          <w:rFonts w:ascii="Arial" w:hAnsi="Arial" w:cs="Arial"/>
          <w:sz w:val="24"/>
          <w:szCs w:val="24"/>
          <w:lang w:val="en-US"/>
        </w:rPr>
        <w:t>Eisenhardt</w:t>
      </w:r>
      <w:r w:rsidR="000A4093">
        <w:rPr>
          <w:rFonts w:ascii="Arial" w:hAnsi="Arial" w:cs="Arial"/>
          <w:sz w:val="24"/>
          <w:szCs w:val="24"/>
          <w:lang w:val="en-US"/>
        </w:rPr>
        <w:t xml:space="preserve"> </w:t>
      </w:r>
      <w:r w:rsidR="000A4093" w:rsidRPr="000A4093">
        <w:rPr>
          <w:rFonts w:ascii="Arial" w:hAnsi="Arial" w:cs="Arial"/>
          <w:sz w:val="24"/>
          <w:szCs w:val="24"/>
          <w:lang w:val="en-US"/>
        </w:rPr>
        <w:t>&amp; Martin, 2000</w:t>
      </w:r>
      <w:r w:rsidRPr="00B71F79">
        <w:rPr>
          <w:rFonts w:ascii="Arial" w:hAnsi="Arial" w:cs="Arial"/>
          <w:sz w:val="24"/>
          <w:szCs w:val="24"/>
          <w:lang w:val="en-US"/>
        </w:rPr>
        <w:t xml:space="preserve">). These factors contribute to the development of strategic decisions. </w:t>
      </w:r>
      <w:r w:rsidR="00501E68" w:rsidRPr="00501E68">
        <w:rPr>
          <w:rFonts w:ascii="Arial" w:hAnsi="Arial" w:cs="Arial"/>
          <w:sz w:val="24"/>
          <w:szCs w:val="24"/>
          <w:lang w:val="en-US"/>
        </w:rPr>
        <w:t>Mintzberg</w:t>
      </w:r>
      <w:r w:rsidRPr="00B71F79">
        <w:rPr>
          <w:rFonts w:ascii="Arial" w:hAnsi="Arial" w:cs="Arial"/>
          <w:sz w:val="24"/>
          <w:szCs w:val="24"/>
          <w:lang w:val="en-US"/>
        </w:rPr>
        <w:t xml:space="preserve"> et al. (</w:t>
      </w:r>
      <w:r w:rsidR="00501E68">
        <w:rPr>
          <w:rFonts w:ascii="Arial" w:hAnsi="Arial" w:cs="Arial"/>
          <w:sz w:val="24"/>
          <w:szCs w:val="24"/>
          <w:lang w:val="en-US"/>
        </w:rPr>
        <w:t>2009</w:t>
      </w:r>
      <w:r w:rsidRPr="00B71F79">
        <w:rPr>
          <w:rFonts w:ascii="Arial" w:hAnsi="Arial" w:cs="Arial"/>
          <w:sz w:val="24"/>
          <w:szCs w:val="24"/>
          <w:lang w:val="en-US"/>
        </w:rPr>
        <w:t xml:space="preserve">) assert that the organization's value is established through </w:t>
      </w:r>
      <w:proofErr w:type="spellStart"/>
      <w:r w:rsidRPr="00B71F79">
        <w:rPr>
          <w:rFonts w:ascii="Arial" w:hAnsi="Arial" w:cs="Arial"/>
          <w:sz w:val="24"/>
          <w:szCs w:val="24"/>
          <w:lang w:val="en-US"/>
        </w:rPr>
        <w:t>utilising</w:t>
      </w:r>
      <w:proofErr w:type="spellEnd"/>
      <w:r w:rsidRPr="00B71F79">
        <w:rPr>
          <w:rFonts w:ascii="Arial" w:hAnsi="Arial" w:cs="Arial"/>
          <w:sz w:val="24"/>
          <w:szCs w:val="24"/>
          <w:lang w:val="en-US"/>
        </w:rPr>
        <w:t xml:space="preserve"> its resources and capabilities, subsequently transferring this value to the products produced by the company. The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generated the value above by </w:t>
      </w:r>
      <w:proofErr w:type="spellStart"/>
      <w:r w:rsidRPr="00B71F79">
        <w:rPr>
          <w:rFonts w:ascii="Arial" w:hAnsi="Arial" w:cs="Arial"/>
          <w:sz w:val="24"/>
          <w:szCs w:val="24"/>
          <w:lang w:val="en-US"/>
        </w:rPr>
        <w:t>utilising</w:t>
      </w:r>
      <w:proofErr w:type="spellEnd"/>
      <w:r w:rsidRPr="00B71F79">
        <w:rPr>
          <w:rFonts w:ascii="Arial" w:hAnsi="Arial" w:cs="Arial"/>
          <w:sz w:val="24"/>
          <w:szCs w:val="24"/>
          <w:lang w:val="en-US"/>
        </w:rPr>
        <w:t xml:space="preserve"> creative problem-solving techniques, strategic </w:t>
      </w:r>
      <w:proofErr w:type="spellStart"/>
      <w:r w:rsidRPr="00B71F79">
        <w:rPr>
          <w:rFonts w:ascii="Arial" w:hAnsi="Arial" w:cs="Arial"/>
          <w:sz w:val="24"/>
          <w:szCs w:val="24"/>
          <w:lang w:val="en-US"/>
        </w:rPr>
        <w:t>reorganisation</w:t>
      </w:r>
      <w:proofErr w:type="spellEnd"/>
      <w:r w:rsidRPr="00B71F79">
        <w:rPr>
          <w:rFonts w:ascii="Arial" w:hAnsi="Arial" w:cs="Arial"/>
          <w:sz w:val="24"/>
          <w:szCs w:val="24"/>
          <w:lang w:val="en-US"/>
        </w:rPr>
        <w:t xml:space="preserve"> efforts, and expanding its resources and capabilities. The integration of these resources and capabilities allows the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to create value, which can subsequently be leveraged to achieve a competitive edge over rival firms (</w:t>
      </w:r>
      <w:proofErr w:type="spellStart"/>
      <w:r w:rsidR="00501E68" w:rsidRPr="00501E68">
        <w:rPr>
          <w:rFonts w:ascii="Arial" w:hAnsi="Arial" w:cs="Arial"/>
          <w:sz w:val="24"/>
          <w:szCs w:val="24"/>
          <w:lang w:val="en-US"/>
        </w:rPr>
        <w:t>Rumelt</w:t>
      </w:r>
      <w:proofErr w:type="spellEnd"/>
      <w:r w:rsidRPr="00B71F79">
        <w:rPr>
          <w:rFonts w:ascii="Arial" w:hAnsi="Arial" w:cs="Arial"/>
          <w:sz w:val="24"/>
          <w:szCs w:val="24"/>
          <w:lang w:val="en-US"/>
        </w:rPr>
        <w:t>, 20</w:t>
      </w:r>
      <w:r w:rsidR="00501E68">
        <w:rPr>
          <w:rFonts w:ascii="Arial" w:hAnsi="Arial" w:cs="Arial"/>
          <w:sz w:val="24"/>
          <w:szCs w:val="24"/>
          <w:lang w:val="en-US"/>
        </w:rPr>
        <w:t>11</w:t>
      </w:r>
      <w:r w:rsidRPr="00B71F79">
        <w:rPr>
          <w:rFonts w:ascii="Arial" w:hAnsi="Arial" w:cs="Arial"/>
          <w:sz w:val="24"/>
          <w:szCs w:val="24"/>
          <w:lang w:val="en-US"/>
        </w:rPr>
        <w:t>).</w:t>
      </w:r>
    </w:p>
    <w:p w14:paraId="5CCF3156" w14:textId="002A32EF" w:rsidR="004F06BF" w:rsidRPr="00B71F79" w:rsidRDefault="004F06BF" w:rsidP="00B71F79">
      <w:pPr>
        <w:pStyle w:val="Heading1"/>
        <w:jc w:val="center"/>
        <w:rPr>
          <w:rFonts w:ascii="Arial" w:hAnsi="Arial" w:cs="Arial"/>
          <w:b/>
          <w:bCs/>
          <w:i/>
          <w:iCs/>
          <w:color w:val="auto"/>
          <w:sz w:val="24"/>
          <w:szCs w:val="24"/>
          <w:lang w:val="en-US"/>
        </w:rPr>
      </w:pPr>
      <w:bookmarkStart w:id="4" w:name="_Toc143616474"/>
      <w:r w:rsidRPr="00B71F79">
        <w:rPr>
          <w:rFonts w:ascii="Arial" w:hAnsi="Arial" w:cs="Arial"/>
          <w:b/>
          <w:bCs/>
          <w:i/>
          <w:iCs/>
          <w:color w:val="auto"/>
          <w:sz w:val="24"/>
          <w:szCs w:val="24"/>
          <w:lang w:val="en-US"/>
        </w:rPr>
        <w:t>The existing resources and capacities held by Volkswagen</w:t>
      </w:r>
      <w:bookmarkEnd w:id="4"/>
      <w:r w:rsidRPr="00B71F79">
        <w:rPr>
          <w:rFonts w:ascii="Arial" w:hAnsi="Arial" w:cs="Arial"/>
          <w:b/>
          <w:bCs/>
          <w:i/>
          <w:iCs/>
          <w:color w:val="auto"/>
          <w:sz w:val="24"/>
          <w:szCs w:val="24"/>
          <w:lang w:val="en-US"/>
        </w:rPr>
        <w:t xml:space="preserve"> </w:t>
      </w:r>
    </w:p>
    <w:p w14:paraId="13A48ECE" w14:textId="793CFC11"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Due to its considerable scale, Volkswagen possesses a range of indispensable resources that significantly facilitate its growth. The Volkswagen company has a diverse range of manufacturing facilities and equipment. Furthermore, Volkswagen AG, a prominent multinational automotive corporation, possesses many facilities across Europe. These facilities serve as crucial production sites for the ten distinct automobile brands that comprise the Volkswagen Group (Volkswagen AG, 2022). Due to the company's robust infrastructure, it achieved notable sales figures in 2021. Specifically, the firm successfully sold 8,283 automobiles, facilitated the transportation of 8,882 thousand automobiles to customers, and recorded sales of 8,576 thousand automobiles.</w:t>
      </w:r>
    </w:p>
    <w:p w14:paraId="2B073128" w14:textId="77777777"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Furthermore, a total of 8,283 automobiles were produced by them. A marginal decline from 4.5% to 6.9% is projected for these units relative to 2020. Volkswagen AG (2022) has established a highly effective supply and manufacturing network intending to foster growth in the prominent Chinese market. They consistently achieve significant levels of success within the Chinese market. </w:t>
      </w:r>
    </w:p>
    <w:p w14:paraId="051FAF13" w14:textId="77777777" w:rsidR="00A85844"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Lamborghini, Porsche, and Bentley, all brands under the Volkswagen Group, collectively possess approximately 12% of the market share in that particular market. Volkswagen provides additional training and professional development opportunities to its employees to enhance their performance and foster their career advancement. </w:t>
      </w:r>
    </w:p>
    <w:p w14:paraId="4DF58779" w14:textId="2C9C596F"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lastRenderedPageBreak/>
        <w:t xml:space="preserve">According to Volkswagen AG (2022), the company is projected to employ 643,000 individuals by the conclusion of 2021. Among this workforce, approximately 17,150 employees are currently undergoing training and are </w:t>
      </w:r>
      <w:proofErr w:type="spellStart"/>
      <w:r w:rsidRPr="00B71F79">
        <w:rPr>
          <w:rFonts w:ascii="Arial" w:hAnsi="Arial" w:cs="Arial"/>
          <w:sz w:val="24"/>
          <w:szCs w:val="24"/>
          <w:lang w:val="en-US"/>
        </w:rPr>
        <w:t>characterised</w:t>
      </w:r>
      <w:proofErr w:type="spellEnd"/>
      <w:r w:rsidRPr="00B71F79">
        <w:rPr>
          <w:rFonts w:ascii="Arial" w:hAnsi="Arial" w:cs="Arial"/>
          <w:sz w:val="24"/>
          <w:szCs w:val="24"/>
          <w:lang w:val="en-US"/>
        </w:rPr>
        <w:t xml:space="preserve"> as being relatively young. The Volkswagen company employs approximately 672,700 individuals worldwide. A projected total of 630,600 Volkswagen vehicles are expected to be manufactured in the year 2021. The company possesses eleven brands that have gained significant recognition for their exceptional global performance, and its extensive range of products. Volkswagen AG (2022) </w:t>
      </w:r>
      <w:proofErr w:type="spellStart"/>
      <w:r w:rsidRPr="00B71F79">
        <w:rPr>
          <w:rFonts w:ascii="Arial" w:hAnsi="Arial" w:cs="Arial"/>
          <w:sz w:val="24"/>
          <w:szCs w:val="24"/>
          <w:lang w:val="en-US"/>
        </w:rPr>
        <w:t>specialises</w:t>
      </w:r>
      <w:proofErr w:type="spellEnd"/>
      <w:r w:rsidRPr="00B71F79">
        <w:rPr>
          <w:rFonts w:ascii="Arial" w:hAnsi="Arial" w:cs="Arial"/>
          <w:sz w:val="24"/>
          <w:szCs w:val="24"/>
          <w:lang w:val="en-US"/>
        </w:rPr>
        <w:t xml:space="preserve"> in producing automobiles catering to a broad spectrum of customers, including the middle to upper class. These vehicles are priced in a manner that is accessible and affordable to their target market. Volkswagen exhibits a high level of commitment towards the advancement of innovative methodologies. </w:t>
      </w:r>
    </w:p>
    <w:p w14:paraId="5F5B12C8" w14:textId="746A3E8B"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Consequently, the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will allocate its entire pool of resources in the year 2021 towards formulating its strategic plan and cultivating a novel vision incorporating state-of-the-art technology to establish a lucrative business entity. </w:t>
      </w:r>
      <w:proofErr w:type="gramStart"/>
      <w:r w:rsidRPr="00B71F79">
        <w:rPr>
          <w:rFonts w:ascii="Arial" w:hAnsi="Arial" w:cs="Arial"/>
          <w:sz w:val="24"/>
          <w:szCs w:val="24"/>
          <w:lang w:val="en-US"/>
        </w:rPr>
        <w:t>Volkswagen  primarily</w:t>
      </w:r>
      <w:proofErr w:type="gramEnd"/>
      <w:r w:rsidRPr="00B71F79">
        <w:rPr>
          <w:rFonts w:ascii="Arial" w:hAnsi="Arial" w:cs="Arial"/>
          <w:sz w:val="24"/>
          <w:szCs w:val="24"/>
          <w:lang w:val="en-US"/>
        </w:rPr>
        <w:t xml:space="preserve"> focuses its resources and capabilities on enhancing the user experience by </w:t>
      </w:r>
      <w:proofErr w:type="spellStart"/>
      <w:r w:rsidRPr="00B71F79">
        <w:rPr>
          <w:rFonts w:ascii="Arial" w:hAnsi="Arial" w:cs="Arial"/>
          <w:sz w:val="24"/>
          <w:szCs w:val="24"/>
          <w:lang w:val="en-US"/>
        </w:rPr>
        <w:t>optimising</w:t>
      </w:r>
      <w:proofErr w:type="spellEnd"/>
      <w:r w:rsidRPr="00B71F79">
        <w:rPr>
          <w:rFonts w:ascii="Arial" w:hAnsi="Arial" w:cs="Arial"/>
          <w:sz w:val="24"/>
          <w:szCs w:val="24"/>
          <w:lang w:val="en-US"/>
        </w:rPr>
        <w:t xml:space="preserve"> operational procedures and implementing a differentiation strategy.</w:t>
      </w:r>
    </w:p>
    <w:p w14:paraId="6287AD8D" w14:textId="77777777" w:rsidR="004F06BF" w:rsidRPr="00B71F79" w:rsidRDefault="004F06BF" w:rsidP="00B71F79">
      <w:pPr>
        <w:pStyle w:val="Heading1"/>
        <w:jc w:val="center"/>
        <w:rPr>
          <w:rFonts w:ascii="Arial" w:hAnsi="Arial" w:cs="Arial"/>
          <w:b/>
          <w:bCs/>
          <w:i/>
          <w:iCs/>
          <w:color w:val="auto"/>
          <w:sz w:val="24"/>
          <w:szCs w:val="24"/>
          <w:lang w:val="en-US"/>
        </w:rPr>
      </w:pPr>
      <w:bookmarkStart w:id="5" w:name="_Toc143616475"/>
      <w:r w:rsidRPr="00B71F79">
        <w:rPr>
          <w:rFonts w:ascii="Arial" w:hAnsi="Arial" w:cs="Arial"/>
          <w:b/>
          <w:bCs/>
          <w:i/>
          <w:iCs/>
          <w:color w:val="auto"/>
          <w:sz w:val="24"/>
          <w:szCs w:val="24"/>
          <w:lang w:val="en-US"/>
        </w:rPr>
        <w:t>The concept of attaining a competitive edge over one's rivals.</w:t>
      </w:r>
      <w:bookmarkEnd w:id="5"/>
    </w:p>
    <w:p w14:paraId="1240C310" w14:textId="77777777" w:rsid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Whittington (as cited in Whittington et al., 2020) posits that a competitive advantage distinguishes one company from another by demonstrating superior performance compared to its rivals while concurrently creating value for its customer base. The strategic approach implemented by the company significantly contributes to the competitive advantage it currently possesses. According to Whittington et al. (2020), for a firm to succeed, it is imperative that consumers assign a sufficiently high level of value to the firm's offerings, thereby demonstrating their willingness to pay for the acquisition of said items. This statement exemplifies one of the two most prominent attributes of competitive advantage. The second objective entails generating more value than competing enterprises within the sector. Due to the lack of a discernible competitive advantage in the market, the company is susceptible to competition from rivals offering enhanced iterations of similar or comparable products (Whittington et al., 2020). Acquiring a competitive advantage can significantly aid a company in achieving its objectives by elevating its overall performance to a superior level. </w:t>
      </w:r>
    </w:p>
    <w:p w14:paraId="0A19DE08" w14:textId="5D0B78F6"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lastRenderedPageBreak/>
        <w:t xml:space="preserve">According to </w:t>
      </w:r>
      <w:r w:rsidR="0022207E">
        <w:rPr>
          <w:rFonts w:ascii="Arial" w:hAnsi="Arial" w:cs="Arial"/>
          <w:sz w:val="24"/>
          <w:szCs w:val="24"/>
          <w:lang w:val="en-US"/>
        </w:rPr>
        <w:t>Hill et al.</w:t>
      </w:r>
      <w:r w:rsidRPr="00B71F79">
        <w:rPr>
          <w:rFonts w:ascii="Arial" w:hAnsi="Arial" w:cs="Arial"/>
          <w:sz w:val="24"/>
          <w:szCs w:val="24"/>
          <w:lang w:val="en-US"/>
        </w:rPr>
        <w:t xml:space="preserve"> (20</w:t>
      </w:r>
      <w:r w:rsidR="0022207E">
        <w:rPr>
          <w:rFonts w:ascii="Arial" w:hAnsi="Arial" w:cs="Arial"/>
          <w:sz w:val="24"/>
          <w:szCs w:val="24"/>
          <w:lang w:val="en-US"/>
        </w:rPr>
        <w:t>16</w:t>
      </w:r>
      <w:r w:rsidRPr="00B71F79">
        <w:rPr>
          <w:rFonts w:ascii="Arial" w:hAnsi="Arial" w:cs="Arial"/>
          <w:sz w:val="24"/>
          <w:szCs w:val="24"/>
          <w:lang w:val="en-US"/>
        </w:rPr>
        <w:t xml:space="preserve">), specific authors argue that a firm's total competitive advantage heavily relies on its capacity to strategically position itself and effectively </w:t>
      </w:r>
      <w:proofErr w:type="spellStart"/>
      <w:r w:rsidRPr="00B71F79">
        <w:rPr>
          <w:rFonts w:ascii="Arial" w:hAnsi="Arial" w:cs="Arial"/>
          <w:sz w:val="24"/>
          <w:szCs w:val="24"/>
          <w:lang w:val="en-US"/>
        </w:rPr>
        <w:t>utilise</w:t>
      </w:r>
      <w:proofErr w:type="spellEnd"/>
      <w:r w:rsidRPr="00B71F79">
        <w:rPr>
          <w:rFonts w:ascii="Arial" w:hAnsi="Arial" w:cs="Arial"/>
          <w:sz w:val="24"/>
          <w:szCs w:val="24"/>
          <w:lang w:val="en-US"/>
        </w:rPr>
        <w:t xml:space="preserve"> its resources and capabilities to gain a competitive edge over its customers. The authors assert that a company's ability to strategically position itself and effectively </w:t>
      </w:r>
      <w:proofErr w:type="spellStart"/>
      <w:r w:rsidRPr="00B71F79">
        <w:rPr>
          <w:rFonts w:ascii="Arial" w:hAnsi="Arial" w:cs="Arial"/>
          <w:sz w:val="24"/>
          <w:szCs w:val="24"/>
          <w:lang w:val="en-US"/>
        </w:rPr>
        <w:t>utilise</w:t>
      </w:r>
      <w:proofErr w:type="spellEnd"/>
      <w:r w:rsidRPr="00B71F79">
        <w:rPr>
          <w:rFonts w:ascii="Arial" w:hAnsi="Arial" w:cs="Arial"/>
          <w:sz w:val="24"/>
          <w:szCs w:val="24"/>
          <w:lang w:val="en-US"/>
        </w:rPr>
        <w:t xml:space="preserve"> its resources and capabilities is crucial for gaining a competitive advantage over its rivals. The development of competitive advantage requires a comprehensive analysis of the organization's current competitors, </w:t>
      </w:r>
      <w:proofErr w:type="spellStart"/>
      <w:r w:rsidRPr="00B71F79">
        <w:rPr>
          <w:rFonts w:ascii="Arial" w:hAnsi="Arial" w:cs="Arial"/>
          <w:sz w:val="24"/>
          <w:szCs w:val="24"/>
          <w:lang w:val="en-US"/>
        </w:rPr>
        <w:t>thestablishingpecific</w:t>
      </w:r>
      <w:proofErr w:type="spellEnd"/>
      <w:r w:rsidRPr="00B71F79">
        <w:rPr>
          <w:rFonts w:ascii="Arial" w:hAnsi="Arial" w:cs="Arial"/>
          <w:sz w:val="24"/>
          <w:szCs w:val="24"/>
          <w:lang w:val="en-US"/>
        </w:rPr>
        <w:t xml:space="preserve"> objectives, </w:t>
      </w:r>
      <w:proofErr w:type="spellStart"/>
      <w:r w:rsidRPr="00B71F79">
        <w:rPr>
          <w:rFonts w:ascii="Arial" w:hAnsi="Arial" w:cs="Arial"/>
          <w:sz w:val="24"/>
          <w:szCs w:val="24"/>
          <w:lang w:val="en-US"/>
        </w:rPr>
        <w:t>thformulating</w:t>
      </w:r>
      <w:proofErr w:type="spellEnd"/>
      <w:r w:rsidRPr="00B71F79">
        <w:rPr>
          <w:rFonts w:ascii="Arial" w:hAnsi="Arial" w:cs="Arial"/>
          <w:sz w:val="24"/>
          <w:szCs w:val="24"/>
          <w:lang w:val="en-US"/>
        </w:rPr>
        <w:t xml:space="preserve"> suitable strategy, </w:t>
      </w:r>
      <w:proofErr w:type="spellStart"/>
      <w:r w:rsidRPr="00B71F79">
        <w:rPr>
          <w:rFonts w:ascii="Arial" w:hAnsi="Arial" w:cs="Arial"/>
          <w:sz w:val="24"/>
          <w:szCs w:val="24"/>
          <w:lang w:val="en-US"/>
        </w:rPr>
        <w:t>anevaluatinghe</w:t>
      </w:r>
      <w:proofErr w:type="spellEnd"/>
      <w:r w:rsidRPr="00B71F79">
        <w:rPr>
          <w:rFonts w:ascii="Arial" w:hAnsi="Arial" w:cs="Arial"/>
          <w:sz w:val="24"/>
          <w:szCs w:val="24"/>
          <w:lang w:val="en-US"/>
        </w:rPr>
        <w:t xml:space="preserve"> organization's strengths and weaknesses, and </w:t>
      </w:r>
      <w:proofErr w:type="spellStart"/>
      <w:r w:rsidRPr="00B71F79">
        <w:rPr>
          <w:rFonts w:ascii="Arial" w:hAnsi="Arial" w:cs="Arial"/>
          <w:sz w:val="24"/>
          <w:szCs w:val="24"/>
          <w:lang w:val="en-US"/>
        </w:rPr>
        <w:t>anexamininghe</w:t>
      </w:r>
      <w:proofErr w:type="spellEnd"/>
      <w:r w:rsidRPr="00B71F79">
        <w:rPr>
          <w:rFonts w:ascii="Arial" w:hAnsi="Arial" w:cs="Arial"/>
          <w:sz w:val="24"/>
          <w:szCs w:val="24"/>
          <w:lang w:val="en-US"/>
        </w:rPr>
        <w:t xml:space="preserve"> external business environment (Porter, 1990).</w:t>
      </w:r>
    </w:p>
    <w:p w14:paraId="1D678A49" w14:textId="7C296564"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Companies usually conduct such studies using diverse strategic methodologies and tools, including PESTEL, SWOT, Porter's Five Forces, and similar instruments. Developing a well-defined strategic plan that outlines the steps an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must take to attain a competitive advantage is paramount. This approach may reduce costs, construct a portfolio with a wide range of investments, or focus on a specific industry within the market. As per the findings of </w:t>
      </w:r>
      <w:r w:rsidR="000A4093">
        <w:rPr>
          <w:rFonts w:ascii="Arial" w:hAnsi="Arial" w:cs="Arial"/>
          <w:sz w:val="24"/>
          <w:szCs w:val="24"/>
          <w:lang w:val="en-US"/>
        </w:rPr>
        <w:t xml:space="preserve">Grant </w:t>
      </w:r>
      <w:r w:rsidRPr="00B71F79">
        <w:rPr>
          <w:rFonts w:ascii="Arial" w:hAnsi="Arial" w:cs="Arial"/>
          <w:sz w:val="24"/>
          <w:szCs w:val="24"/>
          <w:lang w:val="en-US"/>
        </w:rPr>
        <w:t>(</w:t>
      </w:r>
      <w:r w:rsidR="000A4093">
        <w:rPr>
          <w:rFonts w:ascii="Arial" w:hAnsi="Arial" w:cs="Arial"/>
          <w:sz w:val="24"/>
          <w:szCs w:val="24"/>
          <w:lang w:val="en-US"/>
        </w:rPr>
        <w:t>2016</w:t>
      </w:r>
      <w:r w:rsidRPr="00B71F79">
        <w:rPr>
          <w:rFonts w:ascii="Arial" w:hAnsi="Arial" w:cs="Arial"/>
          <w:sz w:val="24"/>
          <w:szCs w:val="24"/>
          <w:lang w:val="en-US"/>
        </w:rPr>
        <w:t>), it is imperative to acknowledge the utmost significance of each of these tactics.</w:t>
      </w:r>
    </w:p>
    <w:p w14:paraId="2830E0E5" w14:textId="121DB92E" w:rsidR="004F06BF" w:rsidRPr="00B71F79" w:rsidRDefault="00B71F79" w:rsidP="00B71F79">
      <w:pPr>
        <w:pStyle w:val="Heading1"/>
        <w:jc w:val="center"/>
        <w:rPr>
          <w:rFonts w:ascii="Arial" w:hAnsi="Arial" w:cs="Arial"/>
          <w:b/>
          <w:bCs/>
          <w:i/>
          <w:iCs/>
          <w:color w:val="auto"/>
          <w:sz w:val="24"/>
          <w:szCs w:val="24"/>
          <w:lang w:val="en-US"/>
        </w:rPr>
      </w:pPr>
      <w:bookmarkStart w:id="6" w:name="_Toc143616476"/>
      <w:r w:rsidRPr="00B71F79">
        <w:rPr>
          <w:rFonts w:ascii="Arial" w:hAnsi="Arial" w:cs="Arial"/>
          <w:b/>
          <w:bCs/>
          <w:i/>
          <w:iCs/>
          <w:color w:val="auto"/>
          <w:sz w:val="24"/>
          <w:szCs w:val="24"/>
          <w:lang w:val="en-US"/>
        </w:rPr>
        <w:t>T</w:t>
      </w:r>
      <w:r w:rsidR="004F06BF" w:rsidRPr="00B71F79">
        <w:rPr>
          <w:rFonts w:ascii="Arial" w:hAnsi="Arial" w:cs="Arial"/>
          <w:b/>
          <w:bCs/>
          <w:i/>
          <w:iCs/>
          <w:color w:val="auto"/>
          <w:sz w:val="24"/>
          <w:szCs w:val="24"/>
          <w:lang w:val="en-US"/>
        </w:rPr>
        <w:t>he advantages and disadvantages associated with the competitive advantage that Volkswagen</w:t>
      </w:r>
      <w:bookmarkEnd w:id="6"/>
      <w:r w:rsidR="004F06BF" w:rsidRPr="00B71F79">
        <w:rPr>
          <w:rFonts w:ascii="Arial" w:hAnsi="Arial" w:cs="Arial"/>
          <w:b/>
          <w:bCs/>
          <w:i/>
          <w:iCs/>
          <w:color w:val="auto"/>
          <w:sz w:val="24"/>
          <w:szCs w:val="24"/>
          <w:lang w:val="en-US"/>
        </w:rPr>
        <w:t xml:space="preserve"> </w:t>
      </w:r>
    </w:p>
    <w:p w14:paraId="76308AE1" w14:textId="5987EEB7"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This methodology is employed to assess Volkswagen's degree of competitive advantage compared to that of its peers. The advantages of Volkswagen's unique competitive advantage are closely interconnected with several key elements of the company. The quality of manufactured goods remains even after the product's completed sale. This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places significant emphasis on the quality of its products, thereby exerting considerable effort towards establishing a sustainable and financially viable business model. </w:t>
      </w:r>
    </w:p>
    <w:p w14:paraId="3F4CC3D6" w14:textId="77777777" w:rsidR="004F06BF" w:rsidRPr="00B71F79" w:rsidRDefault="004F06BF" w:rsidP="00B71F79">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Furthermore, the company's commitment to its clientele, as evidenced by the current emphasis placed on its strategic approach, plays a pivotal role in establishing its leadership status within its industry. To enhance precision, </w:t>
      </w:r>
      <w:proofErr w:type="spellStart"/>
      <w:r w:rsidRPr="00B71F79">
        <w:rPr>
          <w:rFonts w:ascii="Arial" w:hAnsi="Arial" w:cs="Arial"/>
          <w:sz w:val="24"/>
          <w:szCs w:val="24"/>
          <w:lang w:val="en-US"/>
        </w:rPr>
        <w:t>utilising</w:t>
      </w:r>
      <w:proofErr w:type="spellEnd"/>
      <w:r w:rsidRPr="00B71F79">
        <w:rPr>
          <w:rFonts w:ascii="Arial" w:hAnsi="Arial" w:cs="Arial"/>
          <w:sz w:val="24"/>
          <w:szCs w:val="24"/>
          <w:lang w:val="en-US"/>
        </w:rPr>
        <w:t xml:space="preserve"> novel concepts and advancing innovative technologies lead to establishing a prosperous enterprise that meets the requirements of its customer base. Volkswagen is currently </w:t>
      </w:r>
      <w:proofErr w:type="spellStart"/>
      <w:r w:rsidRPr="00B71F79">
        <w:rPr>
          <w:rFonts w:ascii="Arial" w:hAnsi="Arial" w:cs="Arial"/>
          <w:sz w:val="24"/>
          <w:szCs w:val="24"/>
          <w:lang w:val="en-US"/>
        </w:rPr>
        <w:t>prioritising</w:t>
      </w:r>
      <w:proofErr w:type="spellEnd"/>
      <w:r w:rsidRPr="00B71F79">
        <w:rPr>
          <w:rFonts w:ascii="Arial" w:hAnsi="Arial" w:cs="Arial"/>
          <w:sz w:val="24"/>
          <w:szCs w:val="24"/>
          <w:lang w:val="en-US"/>
        </w:rPr>
        <w:t xml:space="preserve"> the development of innovative and unique environmentally sustainable vehicles alongside adapting existing products to enhance their environmental friendliness. One </w:t>
      </w:r>
      <w:r w:rsidRPr="00B71F79">
        <w:rPr>
          <w:rFonts w:ascii="Arial" w:hAnsi="Arial" w:cs="Arial"/>
          <w:sz w:val="24"/>
          <w:szCs w:val="24"/>
          <w:lang w:val="en-US"/>
        </w:rPr>
        <w:lastRenderedPageBreak/>
        <w:t>drawback of the firm's competitive advantages is the need to allocate a significant portion of its current financial resources towards the research and development of novel technologies, innovations, and software solutions to attain its objectives. The corporation is implementing this strategy in order to fulfil its objectives.</w:t>
      </w:r>
    </w:p>
    <w:p w14:paraId="7F01CA5F" w14:textId="77777777" w:rsidR="004F06BF" w:rsidRPr="00B71F79" w:rsidRDefault="004F06BF" w:rsidP="00B71F79">
      <w:pPr>
        <w:pStyle w:val="Heading1"/>
        <w:jc w:val="center"/>
        <w:rPr>
          <w:rFonts w:ascii="Arial" w:hAnsi="Arial" w:cs="Arial"/>
          <w:b/>
          <w:bCs/>
          <w:i/>
          <w:iCs/>
          <w:sz w:val="24"/>
          <w:szCs w:val="24"/>
          <w:lang w:val="en-US"/>
        </w:rPr>
      </w:pPr>
      <w:bookmarkStart w:id="7" w:name="_Toc143616477"/>
      <w:r w:rsidRPr="00B71F79">
        <w:rPr>
          <w:rFonts w:ascii="Arial" w:hAnsi="Arial" w:cs="Arial"/>
          <w:b/>
          <w:bCs/>
          <w:i/>
          <w:iCs/>
          <w:color w:val="auto"/>
          <w:sz w:val="24"/>
          <w:szCs w:val="24"/>
          <w:lang w:val="en-US"/>
        </w:rPr>
        <w:t>Recommendations</w:t>
      </w:r>
      <w:bookmarkEnd w:id="7"/>
    </w:p>
    <w:p w14:paraId="02BD925B" w14:textId="77777777"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After conducting an analysis of Volkswagen's business strategy and evaluating the company's available resources and competitive position in the market, it is feasible to propose recommendations to improve the company's long-term sustainability and strategic approach. The study's findings indicate that Volkswagen is a corporate entity with well-defined goals </w:t>
      </w:r>
      <w:proofErr w:type="spellStart"/>
      <w:r w:rsidRPr="00B71F79">
        <w:rPr>
          <w:rFonts w:ascii="Arial" w:hAnsi="Arial" w:cs="Arial"/>
          <w:sz w:val="24"/>
          <w:szCs w:val="24"/>
          <w:lang w:val="en-US"/>
        </w:rPr>
        <w:t>centred</w:t>
      </w:r>
      <w:proofErr w:type="spellEnd"/>
      <w:r w:rsidRPr="00B71F79">
        <w:rPr>
          <w:rFonts w:ascii="Arial" w:hAnsi="Arial" w:cs="Arial"/>
          <w:sz w:val="24"/>
          <w:szCs w:val="24"/>
          <w:lang w:val="en-US"/>
        </w:rPr>
        <w:t xml:space="preserve"> around attaining a competitive edge by creating pioneering technologies, </w:t>
      </w:r>
      <w:proofErr w:type="spellStart"/>
      <w:r w:rsidRPr="00B71F79">
        <w:rPr>
          <w:rFonts w:ascii="Arial" w:hAnsi="Arial" w:cs="Arial"/>
          <w:sz w:val="24"/>
          <w:szCs w:val="24"/>
          <w:lang w:val="en-US"/>
        </w:rPr>
        <w:t>optimising</w:t>
      </w:r>
      <w:proofErr w:type="spellEnd"/>
      <w:r w:rsidRPr="00B71F79">
        <w:rPr>
          <w:rFonts w:ascii="Arial" w:hAnsi="Arial" w:cs="Arial"/>
          <w:sz w:val="24"/>
          <w:szCs w:val="24"/>
          <w:lang w:val="en-US"/>
        </w:rPr>
        <w:t xml:space="preserve"> and improving customer product quality, and establishing a financially sustainable business model. Several recommendations can be proposed concerning this matter, encompassing the subsequent suggestions:</w:t>
      </w:r>
    </w:p>
    <w:p w14:paraId="3DA459A4" w14:textId="77777777"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1. During the analysis of Volkswagen's business strategy, it was observed that the corporation clearly articulates its vision by </w:t>
      </w:r>
      <w:proofErr w:type="spellStart"/>
      <w:r w:rsidRPr="00B71F79">
        <w:rPr>
          <w:rFonts w:ascii="Arial" w:hAnsi="Arial" w:cs="Arial"/>
          <w:sz w:val="24"/>
          <w:szCs w:val="24"/>
          <w:lang w:val="en-US"/>
        </w:rPr>
        <w:t>prioritising</w:t>
      </w:r>
      <w:proofErr w:type="spellEnd"/>
      <w:r w:rsidRPr="00B71F79">
        <w:rPr>
          <w:rFonts w:ascii="Arial" w:hAnsi="Arial" w:cs="Arial"/>
          <w:sz w:val="24"/>
          <w:szCs w:val="24"/>
          <w:lang w:val="en-US"/>
        </w:rPr>
        <w:t xml:space="preserve"> the enhancement of specific operational processes. This approach encompasses the development of several essential criteria for evaluating and </w:t>
      </w:r>
      <w:proofErr w:type="spellStart"/>
      <w:r w:rsidRPr="00B71F79">
        <w:rPr>
          <w:rFonts w:ascii="Arial" w:hAnsi="Arial" w:cs="Arial"/>
          <w:sz w:val="24"/>
          <w:szCs w:val="24"/>
          <w:lang w:val="en-US"/>
        </w:rPr>
        <w:t>analysing</w:t>
      </w:r>
      <w:proofErr w:type="spellEnd"/>
      <w:r w:rsidRPr="00B71F79">
        <w:rPr>
          <w:rFonts w:ascii="Arial" w:hAnsi="Arial" w:cs="Arial"/>
          <w:sz w:val="24"/>
          <w:szCs w:val="24"/>
          <w:lang w:val="en-US"/>
        </w:rPr>
        <w:t xml:space="preserve"> the current achievement of the outcomes. Volkswagen has expressed its aspirations to improve its handling, performance, and market position by 2025. There is a suggestion to enhance the indicators </w:t>
      </w:r>
      <w:proofErr w:type="spellStart"/>
      <w:r w:rsidRPr="00B71F79">
        <w:rPr>
          <w:rFonts w:ascii="Arial" w:hAnsi="Arial" w:cs="Arial"/>
          <w:sz w:val="24"/>
          <w:szCs w:val="24"/>
          <w:lang w:val="en-US"/>
        </w:rPr>
        <w:t>utilised</w:t>
      </w:r>
      <w:proofErr w:type="spellEnd"/>
      <w:r w:rsidRPr="00B71F79">
        <w:rPr>
          <w:rFonts w:ascii="Arial" w:hAnsi="Arial" w:cs="Arial"/>
          <w:sz w:val="24"/>
          <w:szCs w:val="24"/>
          <w:lang w:val="en-US"/>
        </w:rPr>
        <w:t xml:space="preserve"> for assessing the implementation of the goals. This would constitute a positive progression. Currently, the assessment of goal attainment primarily relies on a limited set of financial metrics, with no explicit consideration for the long-term sustainability of the undertaking.</w:t>
      </w:r>
    </w:p>
    <w:p w14:paraId="650FC557" w14:textId="77777777"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2. Volkswagen's current strategic priority lies in China, as the company seeks to pursue global expansion. Efforts are being undertaken to enhance the long-term sustainability of their presence in the market, encompassing the exploration of strategies to </w:t>
      </w:r>
      <w:proofErr w:type="spellStart"/>
      <w:r w:rsidRPr="00B71F79">
        <w:rPr>
          <w:rFonts w:ascii="Arial" w:hAnsi="Arial" w:cs="Arial"/>
          <w:sz w:val="24"/>
          <w:szCs w:val="24"/>
          <w:lang w:val="en-US"/>
        </w:rPr>
        <w:t>optimise</w:t>
      </w:r>
      <w:proofErr w:type="spellEnd"/>
      <w:r w:rsidRPr="00B71F79">
        <w:rPr>
          <w:rFonts w:ascii="Arial" w:hAnsi="Arial" w:cs="Arial"/>
          <w:sz w:val="24"/>
          <w:szCs w:val="24"/>
          <w:lang w:val="en-US"/>
        </w:rPr>
        <w:t xml:space="preserve"> market efficiency. As a result, it is recommended to enhance corporate governance and establish new manufacturing facilities in China or close to the country, to substantially reduce costs related to the fulfilment and transportation of automobiles.</w:t>
      </w:r>
    </w:p>
    <w:p w14:paraId="29128681" w14:textId="77777777"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3. One additional recommendation </w:t>
      </w:r>
      <w:proofErr w:type="gramStart"/>
      <w:r w:rsidRPr="00B71F79">
        <w:rPr>
          <w:rFonts w:ascii="Arial" w:hAnsi="Arial" w:cs="Arial"/>
          <w:sz w:val="24"/>
          <w:szCs w:val="24"/>
          <w:lang w:val="en-US"/>
        </w:rPr>
        <w:t>entails</w:t>
      </w:r>
      <w:proofErr w:type="gramEnd"/>
      <w:r w:rsidRPr="00B71F79">
        <w:rPr>
          <w:rFonts w:ascii="Arial" w:hAnsi="Arial" w:cs="Arial"/>
          <w:sz w:val="24"/>
          <w:szCs w:val="24"/>
          <w:lang w:val="en-US"/>
        </w:rPr>
        <w:t xml:space="preserve"> advancing current technology by developing novel innovations, exemplified by creating autonomous vehicles and </w:t>
      </w:r>
      <w:r w:rsidRPr="00B71F79">
        <w:rPr>
          <w:rFonts w:ascii="Arial" w:hAnsi="Arial" w:cs="Arial"/>
          <w:sz w:val="24"/>
          <w:szCs w:val="24"/>
          <w:lang w:val="en-US"/>
        </w:rPr>
        <w:lastRenderedPageBreak/>
        <w:t xml:space="preserve">implementing hybrid or electric propulsion systems. From this standpoint, Volkswagen can establish novel manufacturing facilities exclusively dedicated to producing these automobiles. Consequently, there will be personnel who have undergone </w:t>
      </w:r>
      <w:proofErr w:type="spellStart"/>
      <w:r w:rsidRPr="00B71F79">
        <w:rPr>
          <w:rFonts w:ascii="Arial" w:hAnsi="Arial" w:cs="Arial"/>
          <w:sz w:val="24"/>
          <w:szCs w:val="24"/>
          <w:lang w:val="en-US"/>
        </w:rPr>
        <w:t>specialised</w:t>
      </w:r>
      <w:proofErr w:type="spellEnd"/>
      <w:r w:rsidRPr="00B71F79">
        <w:rPr>
          <w:rFonts w:ascii="Arial" w:hAnsi="Arial" w:cs="Arial"/>
          <w:sz w:val="24"/>
          <w:szCs w:val="24"/>
          <w:lang w:val="en-US"/>
        </w:rPr>
        <w:t xml:space="preserve"> training and preparation and </w:t>
      </w:r>
      <w:proofErr w:type="spellStart"/>
      <w:r w:rsidRPr="00B71F79">
        <w:rPr>
          <w:rFonts w:ascii="Arial" w:hAnsi="Arial" w:cs="Arial"/>
          <w:sz w:val="24"/>
          <w:szCs w:val="24"/>
          <w:lang w:val="en-US"/>
        </w:rPr>
        <w:t>utilise</w:t>
      </w:r>
      <w:proofErr w:type="spellEnd"/>
      <w:r w:rsidRPr="00B71F79">
        <w:rPr>
          <w:rFonts w:ascii="Arial" w:hAnsi="Arial" w:cs="Arial"/>
          <w:sz w:val="24"/>
          <w:szCs w:val="24"/>
          <w:lang w:val="en-US"/>
        </w:rPr>
        <w:t xml:space="preserve"> </w:t>
      </w:r>
      <w:proofErr w:type="spellStart"/>
      <w:r w:rsidRPr="00B71F79">
        <w:rPr>
          <w:rFonts w:ascii="Arial" w:hAnsi="Arial" w:cs="Arial"/>
          <w:sz w:val="24"/>
          <w:szCs w:val="24"/>
          <w:lang w:val="en-US"/>
        </w:rPr>
        <w:t>specialised</w:t>
      </w:r>
      <w:proofErr w:type="spellEnd"/>
      <w:r w:rsidRPr="00B71F79">
        <w:rPr>
          <w:rFonts w:ascii="Arial" w:hAnsi="Arial" w:cs="Arial"/>
          <w:sz w:val="24"/>
          <w:szCs w:val="24"/>
          <w:lang w:val="en-US"/>
        </w:rPr>
        <w:t xml:space="preserve"> machinery and equipment.</w:t>
      </w:r>
    </w:p>
    <w:p w14:paraId="46BECBEB" w14:textId="326DF088" w:rsidR="004F06BF" w:rsidRPr="00B71F79"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4. The final suggestion entails implementing alterations to the existing plan, specifically by </w:t>
      </w:r>
      <w:proofErr w:type="spellStart"/>
      <w:r w:rsidRPr="00B71F79">
        <w:rPr>
          <w:rFonts w:ascii="Arial" w:hAnsi="Arial" w:cs="Arial"/>
          <w:sz w:val="24"/>
          <w:szCs w:val="24"/>
          <w:lang w:val="en-US"/>
        </w:rPr>
        <w:t>emphasising</w:t>
      </w:r>
      <w:proofErr w:type="spellEnd"/>
      <w:r w:rsidRPr="00B71F79">
        <w:rPr>
          <w:rFonts w:ascii="Arial" w:hAnsi="Arial" w:cs="Arial"/>
          <w:sz w:val="24"/>
          <w:szCs w:val="24"/>
          <w:lang w:val="en-US"/>
        </w:rPr>
        <w:t xml:space="preserve"> a more comprehensive description of the objectives. Based on the current strategic approach and available reports, it is evident that Volkswagen strongly </w:t>
      </w:r>
      <w:proofErr w:type="spellStart"/>
      <w:r w:rsidRPr="00B71F79">
        <w:rPr>
          <w:rFonts w:ascii="Arial" w:hAnsi="Arial" w:cs="Arial"/>
          <w:sz w:val="24"/>
          <w:szCs w:val="24"/>
          <w:lang w:val="en-US"/>
        </w:rPr>
        <w:t>prioritises</w:t>
      </w:r>
      <w:proofErr w:type="spellEnd"/>
      <w:r w:rsidRPr="00B71F79">
        <w:rPr>
          <w:rFonts w:ascii="Arial" w:hAnsi="Arial" w:cs="Arial"/>
          <w:sz w:val="24"/>
          <w:szCs w:val="24"/>
          <w:lang w:val="en-US"/>
        </w:rPr>
        <w:t xml:space="preserve"> cultivating a sustainable and responsible environment throughout its entire value chain. The implementation of this strategy guarantees the sustained operational capacity of the </w:t>
      </w:r>
      <w:proofErr w:type="spellStart"/>
      <w:r w:rsidRPr="00B71F79">
        <w:rPr>
          <w:rFonts w:ascii="Arial" w:hAnsi="Arial" w:cs="Arial"/>
          <w:sz w:val="24"/>
          <w:szCs w:val="24"/>
          <w:lang w:val="en-US"/>
        </w:rPr>
        <w:t>organisation</w:t>
      </w:r>
      <w:proofErr w:type="spellEnd"/>
      <w:r w:rsidRPr="00B71F79">
        <w:rPr>
          <w:rFonts w:ascii="Arial" w:hAnsi="Arial" w:cs="Arial"/>
          <w:sz w:val="24"/>
          <w:szCs w:val="24"/>
          <w:lang w:val="en-US"/>
        </w:rPr>
        <w:t xml:space="preserve"> while concurrently yielding advantages for its clientele, workforce, local society, and natural surroundings. </w:t>
      </w:r>
    </w:p>
    <w:p w14:paraId="20A1D409" w14:textId="77777777" w:rsidR="004F06BF" w:rsidRPr="00B71F79" w:rsidRDefault="004F06BF" w:rsidP="00B71F79">
      <w:pPr>
        <w:pStyle w:val="Heading1"/>
        <w:jc w:val="center"/>
        <w:rPr>
          <w:rFonts w:ascii="Arial" w:hAnsi="Arial" w:cs="Arial"/>
          <w:b/>
          <w:bCs/>
          <w:i/>
          <w:iCs/>
          <w:sz w:val="24"/>
          <w:szCs w:val="24"/>
          <w:lang w:val="en-US"/>
        </w:rPr>
      </w:pPr>
      <w:bookmarkStart w:id="8" w:name="_Toc143616478"/>
      <w:r w:rsidRPr="00B71F79">
        <w:rPr>
          <w:rFonts w:ascii="Arial" w:hAnsi="Arial" w:cs="Arial"/>
          <w:b/>
          <w:bCs/>
          <w:i/>
          <w:iCs/>
          <w:color w:val="auto"/>
          <w:sz w:val="24"/>
          <w:szCs w:val="24"/>
          <w:lang w:val="en-US"/>
        </w:rPr>
        <w:t>Conclusion</w:t>
      </w:r>
      <w:bookmarkEnd w:id="8"/>
    </w:p>
    <w:p w14:paraId="7B5012B1" w14:textId="66A781B8" w:rsidR="000A4093" w:rsidRDefault="004F06BF" w:rsidP="00A85844">
      <w:pPr>
        <w:spacing w:line="360" w:lineRule="auto"/>
        <w:ind w:firstLine="708"/>
        <w:jc w:val="both"/>
        <w:rPr>
          <w:rFonts w:ascii="Arial" w:hAnsi="Arial" w:cs="Arial"/>
          <w:sz w:val="24"/>
          <w:szCs w:val="24"/>
          <w:lang w:val="en-US"/>
        </w:rPr>
      </w:pPr>
      <w:r w:rsidRPr="00B71F79">
        <w:rPr>
          <w:rFonts w:ascii="Arial" w:hAnsi="Arial" w:cs="Arial"/>
          <w:sz w:val="24"/>
          <w:szCs w:val="24"/>
          <w:lang w:val="en-US"/>
        </w:rPr>
        <w:t xml:space="preserve">Based on the investigation findings, it can be inferred that the Volkswagen Group has implemented a practical strategic approach, which </w:t>
      </w:r>
      <w:proofErr w:type="spellStart"/>
      <w:r w:rsidRPr="00B71F79">
        <w:rPr>
          <w:rFonts w:ascii="Arial" w:hAnsi="Arial" w:cs="Arial"/>
          <w:sz w:val="24"/>
          <w:szCs w:val="24"/>
          <w:lang w:val="en-US"/>
        </w:rPr>
        <w:t>centres</w:t>
      </w:r>
      <w:proofErr w:type="spellEnd"/>
      <w:r w:rsidRPr="00B71F79">
        <w:rPr>
          <w:rFonts w:ascii="Arial" w:hAnsi="Arial" w:cs="Arial"/>
          <w:sz w:val="24"/>
          <w:szCs w:val="24"/>
          <w:lang w:val="en-US"/>
        </w:rPr>
        <w:t xml:space="preserve"> on distinguishing itself from rival firms by </w:t>
      </w:r>
      <w:proofErr w:type="spellStart"/>
      <w:r w:rsidRPr="00B71F79">
        <w:rPr>
          <w:rFonts w:ascii="Arial" w:hAnsi="Arial" w:cs="Arial"/>
          <w:sz w:val="24"/>
          <w:szCs w:val="24"/>
          <w:lang w:val="en-US"/>
        </w:rPr>
        <w:t>utilising</w:t>
      </w:r>
      <w:proofErr w:type="spellEnd"/>
      <w:r w:rsidRPr="00B71F79">
        <w:rPr>
          <w:rFonts w:ascii="Arial" w:hAnsi="Arial" w:cs="Arial"/>
          <w:sz w:val="24"/>
          <w:szCs w:val="24"/>
          <w:lang w:val="en-US"/>
        </w:rPr>
        <w:t xml:space="preserve"> novel technologies and innovations. This approach establishes meaningful connections with consumers and effectively meets their expectations. Furthermore, Volkswagen strategically leverages its resources and capabilities to achieve a substantial competitive edge over its rivals, placing particular emphasis on the quality of its products. The research findings indicate that the Volkswagen Group strategically leverages its resources to attain a competitive edge, aiming to sustain the superior quality of its products even post-purchase.</w:t>
      </w:r>
    </w:p>
    <w:p w14:paraId="43284E2E" w14:textId="77777777" w:rsidR="000A4093" w:rsidRDefault="000A4093">
      <w:pPr>
        <w:rPr>
          <w:rFonts w:ascii="Arial" w:hAnsi="Arial" w:cs="Arial"/>
          <w:sz w:val="24"/>
          <w:szCs w:val="24"/>
          <w:lang w:val="en-US"/>
        </w:rPr>
      </w:pPr>
      <w:r>
        <w:rPr>
          <w:rFonts w:ascii="Arial" w:hAnsi="Arial" w:cs="Arial"/>
          <w:sz w:val="24"/>
          <w:szCs w:val="24"/>
          <w:lang w:val="en-US"/>
        </w:rPr>
        <w:br w:type="page"/>
      </w:r>
    </w:p>
    <w:p w14:paraId="249EC5FE" w14:textId="77777777" w:rsidR="000A4093" w:rsidRDefault="000A4093" w:rsidP="000A4093">
      <w:pPr>
        <w:pStyle w:val="Heading1"/>
        <w:jc w:val="center"/>
        <w:rPr>
          <w:rFonts w:ascii="Arial" w:hAnsi="Arial" w:cs="Arial"/>
          <w:b/>
          <w:bCs/>
          <w:i/>
          <w:iCs/>
          <w:color w:val="auto"/>
          <w:sz w:val="24"/>
          <w:szCs w:val="24"/>
          <w:lang w:val="en-US"/>
        </w:rPr>
      </w:pPr>
      <w:bookmarkStart w:id="9" w:name="_Toc143616479"/>
      <w:r w:rsidRPr="000A4093">
        <w:rPr>
          <w:rFonts w:ascii="Arial" w:hAnsi="Arial" w:cs="Arial"/>
          <w:b/>
          <w:bCs/>
          <w:i/>
          <w:iCs/>
          <w:color w:val="auto"/>
          <w:sz w:val="24"/>
          <w:szCs w:val="24"/>
          <w:lang w:val="en-US"/>
        </w:rPr>
        <w:lastRenderedPageBreak/>
        <w:t>References</w:t>
      </w:r>
      <w:bookmarkEnd w:id="9"/>
    </w:p>
    <w:p w14:paraId="7D3A1576" w14:textId="77777777" w:rsidR="00B67F21" w:rsidRDefault="00B67F21" w:rsidP="000A4093">
      <w:pPr>
        <w:pStyle w:val="NormalWeb"/>
        <w:shd w:val="clear" w:color="auto" w:fill="FFFFFF"/>
        <w:spacing w:before="0" w:beforeAutospacing="0" w:after="240" w:afterAutospacing="0" w:line="360" w:lineRule="atLeast"/>
        <w:rPr>
          <w:color w:val="000000"/>
        </w:rPr>
      </w:pPr>
    </w:p>
    <w:p w14:paraId="1EF3581F"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Anderson, E., &amp; Weitz, B. (1992). The use of pledges to build and sustain commitment in distribution channels. Journal of Marketing Research, 29(1), 18-34.</w:t>
      </w:r>
    </w:p>
    <w:p w14:paraId="17AB99B0"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Barney, J. B. (1991). Firm resources and sustained competitive advantage. Journal of Management, 17(1), 99-120.</w:t>
      </w:r>
    </w:p>
    <w:p w14:paraId="2D33A771"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Brandenburger, A. M., &amp; Nalebuff, B. J. (1996). Co-opetition. Doubleday.</w:t>
      </w:r>
    </w:p>
    <w:p w14:paraId="31AB5DDD"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Boxall, P., &amp; Purcell, J. (2016). Strategy and Human Resource Management. Palgrave Macmillan.</w:t>
      </w:r>
    </w:p>
    <w:p w14:paraId="2C588371"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Christensen, C. M. (1997). The Innovator's Dilemma: When New Technologies Cause Great Firms to Fail. Harvard Business Review Press.</w:t>
      </w:r>
    </w:p>
    <w:p w14:paraId="5AB7515A"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Collis, D. J., &amp; Montgomery, C. A. (1995). Competing on Resources: Strategy in the 1990s. Harvard Business Review, 73(4), 118-128.</w:t>
      </w:r>
    </w:p>
    <w:p w14:paraId="17C373B8"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proofErr w:type="spellStart"/>
      <w:r w:rsidRPr="00A85844">
        <w:rPr>
          <w:rFonts w:ascii="Arial" w:hAnsi="Arial" w:cs="Arial"/>
          <w:color w:val="000000"/>
          <w:lang w:val="en-GB"/>
        </w:rPr>
        <w:t>D'Aveni</w:t>
      </w:r>
      <w:proofErr w:type="spellEnd"/>
      <w:r w:rsidRPr="00A85844">
        <w:rPr>
          <w:rFonts w:ascii="Arial" w:hAnsi="Arial" w:cs="Arial"/>
          <w:color w:val="000000"/>
          <w:lang w:val="en-GB"/>
        </w:rPr>
        <w:t xml:space="preserve">, R. A. (1994). </w:t>
      </w:r>
      <w:proofErr w:type="spellStart"/>
      <w:r w:rsidRPr="00A85844">
        <w:rPr>
          <w:rFonts w:ascii="Arial" w:hAnsi="Arial" w:cs="Arial"/>
          <w:color w:val="000000"/>
          <w:lang w:val="en-GB"/>
        </w:rPr>
        <w:t>Hypercompetition</w:t>
      </w:r>
      <w:proofErr w:type="spellEnd"/>
      <w:r w:rsidRPr="00A85844">
        <w:rPr>
          <w:rFonts w:ascii="Arial" w:hAnsi="Arial" w:cs="Arial"/>
          <w:color w:val="000000"/>
          <w:lang w:val="en-GB"/>
        </w:rPr>
        <w:t xml:space="preserve">: Managing the Dynamics of Strategic </w:t>
      </w:r>
      <w:proofErr w:type="spellStart"/>
      <w:r w:rsidRPr="00A85844">
        <w:rPr>
          <w:rFonts w:ascii="Arial" w:hAnsi="Arial" w:cs="Arial"/>
          <w:color w:val="000000"/>
          <w:lang w:val="en-GB"/>
        </w:rPr>
        <w:t>Maneuvering</w:t>
      </w:r>
      <w:proofErr w:type="spellEnd"/>
      <w:r w:rsidRPr="00A85844">
        <w:rPr>
          <w:rFonts w:ascii="Arial" w:hAnsi="Arial" w:cs="Arial"/>
          <w:color w:val="000000"/>
          <w:lang w:val="en-GB"/>
        </w:rPr>
        <w:t>. Free Press.</w:t>
      </w:r>
    </w:p>
    <w:p w14:paraId="403B1E41"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De Wit, B., &amp; Meyer, R. (2014). Strategy: Process, Content, Context. Cengage Learning.</w:t>
      </w:r>
    </w:p>
    <w:p w14:paraId="3704773C"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Dess, G. G., Lumpkin, G. T., &amp; Eisner, A. B. (2019). Strategic Management: Creating Competitive Advantages. McGraw-Hill Education.</w:t>
      </w:r>
    </w:p>
    <w:p w14:paraId="30244E0A"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Eisenhardt, K. M., &amp; Martin, J. A. (2000). Dynamic capabilities: What are they? Strategic Management Journal, 21(10-11), 1105-1121.</w:t>
      </w:r>
    </w:p>
    <w:p w14:paraId="5501A5A5"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Grant, R. M. (2016). Contemporary Strategy Analysis: Text and Cases Edition. John Wiley &amp; Sons.</w:t>
      </w:r>
    </w:p>
    <w:p w14:paraId="227AE0B5" w14:textId="7FF43C2C"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Hill, C. W., &amp; Jones, G. R. (2016). Strategic Management Theory: An Integrated Approach. Cengage Learning.</w:t>
      </w:r>
    </w:p>
    <w:p w14:paraId="5F0B50C0"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Kim, W. C., &amp; Mauborgne, R. (2005). Blue Ocean Strategy: How to Create Uncontested Market Space and Make Competition Irrelevant. Harvard Business School Press.</w:t>
      </w:r>
    </w:p>
    <w:p w14:paraId="52D64E1E" w14:textId="66CC13D3"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Kotler, P., &amp; Keller, K. L. (2016). Marketing Management. Pearson.</w:t>
      </w:r>
    </w:p>
    <w:p w14:paraId="7A81563F"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Mintzberg, H., Ahlstrand, B., &amp; Lampel, J. (2009). Strategy Safari: A Guided Tour through the Wilds of Strategic Management. FT Press.</w:t>
      </w:r>
    </w:p>
    <w:p w14:paraId="34C0121E"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proofErr w:type="spellStart"/>
      <w:r w:rsidRPr="00A85844">
        <w:rPr>
          <w:rFonts w:ascii="Arial" w:hAnsi="Arial" w:cs="Arial"/>
          <w:color w:val="000000"/>
          <w:lang w:val="en-GB"/>
        </w:rPr>
        <w:lastRenderedPageBreak/>
        <w:t>Peteraf</w:t>
      </w:r>
      <w:proofErr w:type="spellEnd"/>
      <w:r w:rsidRPr="00A85844">
        <w:rPr>
          <w:rFonts w:ascii="Arial" w:hAnsi="Arial" w:cs="Arial"/>
          <w:color w:val="000000"/>
          <w:lang w:val="en-GB"/>
        </w:rPr>
        <w:t>, M. A. (1993). The cornerstones of competitive advantage: A resource-based view. Strategic Management Journal, 14(3), 179-191.</w:t>
      </w:r>
    </w:p>
    <w:p w14:paraId="4783D733"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Porter, M. E. (1985). Competitive Advantage: Creating and Sustaining Superior Performance. The Free Press.</w:t>
      </w:r>
    </w:p>
    <w:p w14:paraId="27E39240" w14:textId="77777777" w:rsidR="00A85844" w:rsidRPr="00A85844" w:rsidRDefault="00A85844" w:rsidP="00A85844">
      <w:pPr>
        <w:pStyle w:val="NormalWeb"/>
        <w:numPr>
          <w:ilvl w:val="0"/>
          <w:numId w:val="1"/>
        </w:numPr>
        <w:shd w:val="clear" w:color="auto" w:fill="FFFFFF"/>
        <w:spacing w:after="240" w:line="360" w:lineRule="auto"/>
        <w:jc w:val="both"/>
        <w:rPr>
          <w:rFonts w:ascii="Arial" w:hAnsi="Arial" w:cs="Arial"/>
          <w:color w:val="000000"/>
          <w:lang w:val="en-GB"/>
        </w:rPr>
      </w:pPr>
      <w:r w:rsidRPr="00A85844">
        <w:rPr>
          <w:rFonts w:ascii="Arial" w:hAnsi="Arial" w:cs="Arial"/>
          <w:color w:val="000000"/>
          <w:lang w:val="en-GB"/>
        </w:rPr>
        <w:t>Porter, M. E. (1990). The Competitive Advantage of Nations. Macmillan. London.</w:t>
      </w:r>
    </w:p>
    <w:p w14:paraId="1D9ACD14" w14:textId="0498E72D" w:rsidR="00A85844" w:rsidRPr="00A85844" w:rsidRDefault="00A85844" w:rsidP="00A85844">
      <w:pPr>
        <w:pStyle w:val="NormalWeb"/>
        <w:numPr>
          <w:ilvl w:val="0"/>
          <w:numId w:val="1"/>
        </w:numPr>
        <w:shd w:val="clear" w:color="auto" w:fill="FFFFFF"/>
        <w:spacing w:before="0" w:beforeAutospacing="0" w:after="240" w:afterAutospacing="0" w:line="360" w:lineRule="auto"/>
        <w:jc w:val="both"/>
        <w:rPr>
          <w:rFonts w:ascii="Arial" w:hAnsi="Arial" w:cs="Arial"/>
          <w:color w:val="000000"/>
          <w:lang w:val="en-GB"/>
        </w:rPr>
      </w:pPr>
      <w:proofErr w:type="spellStart"/>
      <w:r w:rsidRPr="00A85844">
        <w:rPr>
          <w:rFonts w:ascii="Arial" w:hAnsi="Arial" w:cs="Arial"/>
          <w:color w:val="000000"/>
          <w:lang w:val="en-GB"/>
        </w:rPr>
        <w:t>Rumelt</w:t>
      </w:r>
      <w:proofErr w:type="spellEnd"/>
      <w:r w:rsidRPr="00A85844">
        <w:rPr>
          <w:rFonts w:ascii="Arial" w:hAnsi="Arial" w:cs="Arial"/>
          <w:color w:val="000000"/>
          <w:lang w:val="en-GB"/>
        </w:rPr>
        <w:t>, R. P. (2011). Good Strategy Bad Strategy: The Difference and Why It Matters. Crown Business.</w:t>
      </w:r>
    </w:p>
    <w:p w14:paraId="060AADC2" w14:textId="4368914B" w:rsidR="000A4093" w:rsidRPr="00A85844" w:rsidRDefault="000A4093" w:rsidP="00A85844">
      <w:pPr>
        <w:pStyle w:val="NormalWeb"/>
        <w:numPr>
          <w:ilvl w:val="0"/>
          <w:numId w:val="1"/>
        </w:numPr>
        <w:shd w:val="clear" w:color="auto" w:fill="FFFFFF"/>
        <w:spacing w:before="0" w:beforeAutospacing="0" w:after="240" w:afterAutospacing="0" w:line="360" w:lineRule="auto"/>
        <w:jc w:val="both"/>
        <w:rPr>
          <w:rFonts w:ascii="Arial" w:hAnsi="Arial" w:cs="Arial"/>
          <w:color w:val="000000"/>
          <w:lang w:val="en-GB"/>
        </w:rPr>
      </w:pPr>
      <w:r w:rsidRPr="00A85844">
        <w:rPr>
          <w:rFonts w:ascii="Arial" w:hAnsi="Arial" w:cs="Arial"/>
          <w:color w:val="000000"/>
          <w:lang w:val="en-GB"/>
        </w:rPr>
        <w:t>Volkswagen AG (2021). </w:t>
      </w:r>
      <w:r w:rsidRPr="00A85844">
        <w:rPr>
          <w:rFonts w:ascii="Arial" w:hAnsi="Arial" w:cs="Arial"/>
          <w:i/>
          <w:iCs/>
          <w:color w:val="000000"/>
          <w:lang w:val="en-GB"/>
        </w:rPr>
        <w:t>Annual Report 2021 | Volkswagen Group</w:t>
      </w:r>
      <w:r w:rsidRPr="00A85844">
        <w:rPr>
          <w:rFonts w:ascii="Arial" w:hAnsi="Arial" w:cs="Arial"/>
          <w:color w:val="000000"/>
          <w:lang w:val="en-GB"/>
        </w:rPr>
        <w:t>. [online] www.volkswagen-group.com. Available at: https://www.volkswagen-group.com/en/publications/corporate/annual-report-2021-1791 [Accessed 22 Aug. 2023].</w:t>
      </w:r>
    </w:p>
    <w:p w14:paraId="62B8AE3C" w14:textId="77777777" w:rsidR="000A4093" w:rsidRPr="00A85844" w:rsidRDefault="000A4093" w:rsidP="00A85844">
      <w:pPr>
        <w:pStyle w:val="NormalWeb"/>
        <w:numPr>
          <w:ilvl w:val="0"/>
          <w:numId w:val="1"/>
        </w:numPr>
        <w:shd w:val="clear" w:color="auto" w:fill="FFFFFF"/>
        <w:spacing w:before="0" w:beforeAutospacing="0" w:after="240" w:afterAutospacing="0" w:line="360" w:lineRule="auto"/>
        <w:jc w:val="both"/>
        <w:rPr>
          <w:rFonts w:ascii="Arial" w:hAnsi="Arial" w:cs="Arial"/>
          <w:color w:val="000000"/>
          <w:lang w:val="en-GB"/>
        </w:rPr>
      </w:pPr>
      <w:r w:rsidRPr="00A85844">
        <w:rPr>
          <w:rFonts w:ascii="Arial" w:hAnsi="Arial" w:cs="Arial"/>
          <w:color w:val="000000"/>
          <w:lang w:val="en-GB"/>
        </w:rPr>
        <w:t>Volkswagen AG (2022). </w:t>
      </w:r>
      <w:r w:rsidRPr="00A85844">
        <w:rPr>
          <w:rFonts w:ascii="Arial" w:hAnsi="Arial" w:cs="Arial"/>
          <w:i/>
          <w:iCs/>
          <w:color w:val="000000"/>
          <w:lang w:val="en-GB"/>
        </w:rPr>
        <w:t>The 12 Group Initiatives of the NEW AUTO Strategy</w:t>
      </w:r>
      <w:r w:rsidRPr="00A85844">
        <w:rPr>
          <w:rFonts w:ascii="Arial" w:hAnsi="Arial" w:cs="Arial"/>
          <w:color w:val="000000"/>
          <w:lang w:val="en-GB"/>
        </w:rPr>
        <w:t>. [online] Volkswagen Group Annual Report 2021. Available at: https://annualreport2021.volkswagenag.com/group-management-report/goals-and-strategies/the-12-group-initiatives-of-the-new-auto-strategy.html [Accessed 22 Aug. 2023].</w:t>
      </w:r>
    </w:p>
    <w:p w14:paraId="62012DEE" w14:textId="77777777" w:rsidR="000A4093" w:rsidRPr="00A85844" w:rsidRDefault="000A4093" w:rsidP="00A85844">
      <w:pPr>
        <w:pStyle w:val="NormalWeb"/>
        <w:numPr>
          <w:ilvl w:val="0"/>
          <w:numId w:val="1"/>
        </w:numPr>
        <w:shd w:val="clear" w:color="auto" w:fill="FFFFFF"/>
        <w:spacing w:before="0" w:beforeAutospacing="0" w:after="240" w:afterAutospacing="0" w:line="360" w:lineRule="auto"/>
        <w:jc w:val="both"/>
        <w:rPr>
          <w:rFonts w:ascii="Arial" w:hAnsi="Arial" w:cs="Arial"/>
          <w:color w:val="000000"/>
          <w:lang w:val="en-GB"/>
        </w:rPr>
      </w:pPr>
      <w:r w:rsidRPr="00A85844">
        <w:rPr>
          <w:rFonts w:ascii="Arial" w:hAnsi="Arial" w:cs="Arial"/>
          <w:color w:val="000000"/>
          <w:lang w:val="en-GB"/>
        </w:rPr>
        <w:t>Volkswagen Group (2023). </w:t>
      </w:r>
      <w:r w:rsidRPr="00A85844">
        <w:rPr>
          <w:rFonts w:ascii="Arial" w:hAnsi="Arial" w:cs="Arial"/>
          <w:i/>
          <w:iCs/>
          <w:color w:val="000000"/>
          <w:lang w:val="en-GB"/>
        </w:rPr>
        <w:t>Group</w:t>
      </w:r>
      <w:r w:rsidRPr="00A85844">
        <w:rPr>
          <w:rFonts w:ascii="Arial" w:hAnsi="Arial" w:cs="Arial"/>
          <w:color w:val="000000"/>
          <w:lang w:val="en-GB"/>
        </w:rPr>
        <w:t>. [online] Volkswagen Group. Available at: https://www.volkswagen-group.com/en/group-15765.</w:t>
      </w:r>
    </w:p>
    <w:p w14:paraId="456B30BD" w14:textId="5A7BD2EF" w:rsidR="000A4093" w:rsidRPr="00A85844" w:rsidRDefault="00A85844" w:rsidP="00A85844">
      <w:pPr>
        <w:pStyle w:val="ListParagraph"/>
        <w:numPr>
          <w:ilvl w:val="0"/>
          <w:numId w:val="1"/>
        </w:numPr>
        <w:spacing w:line="360" w:lineRule="auto"/>
        <w:jc w:val="both"/>
        <w:rPr>
          <w:rFonts w:ascii="Arial" w:hAnsi="Arial" w:cs="Arial"/>
          <w:sz w:val="24"/>
          <w:szCs w:val="24"/>
          <w:lang w:val="en-GB"/>
        </w:rPr>
      </w:pPr>
      <w:r w:rsidRPr="00A85844">
        <w:rPr>
          <w:rFonts w:ascii="Arial" w:hAnsi="Arial" w:cs="Arial"/>
          <w:sz w:val="24"/>
          <w:szCs w:val="24"/>
          <w:lang w:val="en-GB"/>
        </w:rPr>
        <w:t>Schumpeter, J. A. (1934). The Theory of Economic Development. Harvard University Press.</w:t>
      </w:r>
    </w:p>
    <w:p w14:paraId="7A1E5A84" w14:textId="0FDFBD09" w:rsidR="00A85844" w:rsidRDefault="00A85844">
      <w:pPr>
        <w:rPr>
          <w:rFonts w:ascii="Arial" w:hAnsi="Arial" w:cs="Arial"/>
          <w:sz w:val="24"/>
          <w:szCs w:val="24"/>
          <w:lang w:val="en-GB"/>
        </w:rPr>
      </w:pPr>
      <w:r>
        <w:rPr>
          <w:rFonts w:ascii="Arial" w:hAnsi="Arial" w:cs="Arial"/>
          <w:sz w:val="24"/>
          <w:szCs w:val="24"/>
          <w:lang w:val="en-GB"/>
        </w:rPr>
        <w:br w:type="page"/>
      </w:r>
    </w:p>
    <w:p w14:paraId="425B1F45" w14:textId="7C4C087C" w:rsidR="000A4093" w:rsidRPr="000A4093" w:rsidRDefault="000A4093" w:rsidP="000A4093">
      <w:pPr>
        <w:pStyle w:val="Heading1"/>
        <w:jc w:val="center"/>
        <w:rPr>
          <w:rFonts w:ascii="Arial" w:hAnsi="Arial" w:cs="Arial"/>
          <w:b/>
          <w:bCs/>
          <w:i/>
          <w:iCs/>
          <w:color w:val="auto"/>
          <w:sz w:val="24"/>
          <w:szCs w:val="24"/>
          <w:lang w:val="en-US"/>
        </w:rPr>
      </w:pPr>
      <w:bookmarkStart w:id="10" w:name="_Toc143616480"/>
      <w:r w:rsidRPr="000A4093">
        <w:rPr>
          <w:rFonts w:ascii="Arial" w:hAnsi="Arial" w:cs="Arial"/>
          <w:b/>
          <w:bCs/>
          <w:i/>
          <w:iCs/>
          <w:color w:val="auto"/>
          <w:sz w:val="24"/>
          <w:szCs w:val="24"/>
          <w:lang w:val="en-US"/>
        </w:rPr>
        <w:lastRenderedPageBreak/>
        <w:t xml:space="preserve">Appendix: </w:t>
      </w:r>
      <w:r w:rsidRPr="000A4093">
        <w:rPr>
          <w:rFonts w:ascii="Arial" w:hAnsi="Arial" w:cs="Arial"/>
          <w:b/>
          <w:bCs/>
          <w:i/>
          <w:iCs/>
          <w:color w:val="auto"/>
          <w:sz w:val="24"/>
          <w:szCs w:val="24"/>
          <w:lang w:val="en-US"/>
        </w:rPr>
        <w:t>The Porter's Five Forces Model A comprehensive examination of the Volkswagen Group</w:t>
      </w:r>
      <w:bookmarkEnd w:id="10"/>
    </w:p>
    <w:p w14:paraId="63EB1FCC" w14:textId="77777777" w:rsidR="000A4093" w:rsidRPr="000A4093" w:rsidRDefault="000A4093" w:rsidP="000A4093">
      <w:pPr>
        <w:spacing w:line="360" w:lineRule="auto"/>
        <w:jc w:val="both"/>
        <w:rPr>
          <w:rFonts w:ascii="Arial" w:hAnsi="Arial" w:cs="Arial"/>
          <w:sz w:val="24"/>
          <w:szCs w:val="24"/>
          <w:lang w:val="en-US"/>
        </w:rPr>
      </w:pPr>
      <w:r w:rsidRPr="000A4093">
        <w:rPr>
          <w:rFonts w:ascii="Arial" w:hAnsi="Arial" w:cs="Arial"/>
          <w:sz w:val="24"/>
          <w:szCs w:val="24"/>
          <w:lang w:val="en-US"/>
        </w:rPr>
        <w:t xml:space="preserve">   The automobile industry presents significant barriers to entry due to the substantial financial resources necessary for research and development and the establishment of production facilities. Kim and </w:t>
      </w:r>
      <w:proofErr w:type="spellStart"/>
      <w:r w:rsidRPr="000A4093">
        <w:rPr>
          <w:rFonts w:ascii="Arial" w:hAnsi="Arial" w:cs="Arial"/>
          <w:sz w:val="24"/>
          <w:szCs w:val="24"/>
          <w:lang w:val="en-US"/>
        </w:rPr>
        <w:t>Mauborgem</w:t>
      </w:r>
      <w:proofErr w:type="spellEnd"/>
      <w:r w:rsidRPr="000A4093">
        <w:rPr>
          <w:rFonts w:ascii="Arial" w:hAnsi="Arial" w:cs="Arial"/>
          <w:sz w:val="24"/>
          <w:szCs w:val="24"/>
          <w:lang w:val="en-US"/>
        </w:rPr>
        <w:t xml:space="preserve"> (2005) argue that the presence of established brands like Volkswagen, which enjoy economies of scale and expertise, poses significant challenges for new entrants in terms of effective competition in the market. The Volkswagen Group is a prominent participant in the automotive industry, a sector with stringent entry criteria. Barney (1991) posited that the entry of fresh competitors into the market necessitates substantial financial investments to establish production facilities, distribution networks, and research and development capabilities. Well-established brands also derive advantages from economies of scale, presenting a formidable challenge for emerging competitors in price competition. Furthermore, participants encounter challenges from stringent regulatory mandates and rigorous safety protocols. Consequently, the likelihood of new entrants posing a significant competitive threat to Volkswagen Group in the market is relatively low.</w:t>
      </w:r>
    </w:p>
    <w:p w14:paraId="185CDAAC" w14:textId="0BEE6BB8" w:rsidR="000A4093" w:rsidRPr="000A4093" w:rsidRDefault="000A4093" w:rsidP="000A4093">
      <w:pPr>
        <w:spacing w:line="360" w:lineRule="auto"/>
        <w:ind w:firstLine="708"/>
        <w:jc w:val="both"/>
        <w:rPr>
          <w:rFonts w:ascii="Arial" w:hAnsi="Arial" w:cs="Arial"/>
          <w:sz w:val="24"/>
          <w:szCs w:val="24"/>
          <w:lang w:val="en-US"/>
        </w:rPr>
      </w:pPr>
      <w:r w:rsidRPr="000A4093">
        <w:rPr>
          <w:rFonts w:ascii="Arial" w:hAnsi="Arial" w:cs="Arial"/>
          <w:sz w:val="24"/>
          <w:szCs w:val="24"/>
          <w:lang w:val="en-US"/>
        </w:rPr>
        <w:t xml:space="preserve">The Supplier's Bargaining Power Suppliers within the automotive industry possess significant leverage, particularly concerning </w:t>
      </w:r>
      <w:proofErr w:type="spellStart"/>
      <w:r w:rsidRPr="000A4093">
        <w:rPr>
          <w:rFonts w:ascii="Arial" w:hAnsi="Arial" w:cs="Arial"/>
          <w:sz w:val="24"/>
          <w:szCs w:val="24"/>
          <w:lang w:val="en-US"/>
        </w:rPr>
        <w:t>specialised</w:t>
      </w:r>
      <w:proofErr w:type="spellEnd"/>
      <w:r w:rsidRPr="000A4093">
        <w:rPr>
          <w:rFonts w:ascii="Arial" w:hAnsi="Arial" w:cs="Arial"/>
          <w:sz w:val="24"/>
          <w:szCs w:val="24"/>
          <w:lang w:val="en-US"/>
        </w:rPr>
        <w:t xml:space="preserve"> components. The potential impact of this influence can be partially alleviated due to Volkswagen's robust brand and extensive scale, which could empower the company to secure advantageous conditions in negotiations with its suppliers. The Volkswagen Group benefits from a vast network of suppliers offering diverse components, materials, and technology. Due to its extensive reach and global presence, the corporation possesses significant negotiation leverage, allowing it to secure advantageous terms with its suppliers. Conversely, it is worth noting that specific suppliers with a niche focus may possess more significant influence due to the distinctiveness of their offerings or the limited alternatives accessible to buyers (Porter, 1985). Hence, notwithstanding the inherent limited bargaining power of Volkswagen Group vis-à-vis its suppliers, the company must cultivate advantageous relationships to ensure an uninterrupted supply chain.</w:t>
      </w:r>
    </w:p>
    <w:p w14:paraId="2BE7E3CE" w14:textId="77777777" w:rsidR="000A4093" w:rsidRDefault="000A4093" w:rsidP="000A4093">
      <w:pPr>
        <w:spacing w:line="360" w:lineRule="auto"/>
        <w:ind w:firstLine="708"/>
        <w:jc w:val="both"/>
        <w:rPr>
          <w:rFonts w:ascii="Arial" w:hAnsi="Arial" w:cs="Arial"/>
          <w:sz w:val="24"/>
          <w:szCs w:val="24"/>
          <w:lang w:val="en-US"/>
        </w:rPr>
      </w:pPr>
      <w:r w:rsidRPr="000A4093">
        <w:rPr>
          <w:rFonts w:ascii="Arial" w:hAnsi="Arial" w:cs="Arial"/>
          <w:sz w:val="24"/>
          <w:szCs w:val="24"/>
          <w:lang w:val="en-US"/>
        </w:rPr>
        <w:t xml:space="preserve">The concept of the bargaining power of buyers is a significant factor in economics and business. It refers to the ability of buyers to influence the terms and conditions of a transaction or negotiation with sellers. Various factors, such as the </w:t>
      </w:r>
      <w:r w:rsidRPr="000A4093">
        <w:rPr>
          <w:rFonts w:ascii="Arial" w:hAnsi="Arial" w:cs="Arial"/>
          <w:sz w:val="24"/>
          <w:szCs w:val="24"/>
          <w:lang w:val="en-US"/>
        </w:rPr>
        <w:lastRenderedPageBreak/>
        <w:t xml:space="preserve">number of buyers in the market, determine this power. Buyers in the automotive industry possess a moderate level of bargaining power due to the extensive range of brands and models available to them. Anderson and </w:t>
      </w:r>
      <w:proofErr w:type="spellStart"/>
      <w:r w:rsidRPr="000A4093">
        <w:rPr>
          <w:rFonts w:ascii="Arial" w:hAnsi="Arial" w:cs="Arial"/>
          <w:sz w:val="24"/>
          <w:szCs w:val="24"/>
          <w:lang w:val="en-US"/>
        </w:rPr>
        <w:t>Weitzm</w:t>
      </w:r>
      <w:proofErr w:type="spellEnd"/>
      <w:r w:rsidRPr="000A4093">
        <w:rPr>
          <w:rFonts w:ascii="Arial" w:hAnsi="Arial" w:cs="Arial"/>
          <w:sz w:val="24"/>
          <w:szCs w:val="24"/>
          <w:lang w:val="en-US"/>
        </w:rPr>
        <w:t xml:space="preserve"> (1992) argue that Volkswagen's strategic focus on brand loyalty and product uniqueness could reduce the influence of buyer power. In recent years, there has been a noticeable increase in awareness and expectations among buyers in the automobile sector. These buyers actively seek products that exhibit superior quality while being priced competitively. The decisions made by customers may be influenced by competition from other well-established automakers, as exemplified by the challenges encountered by Volkswagen Group. Kotler and Keller (2016) argue that intense competition within the market affords buyers a more excellent array of options, thereby granting them a certain degree of leverage in negotiations. Furthermore, various external factors can influence the demand for a product or service, including the overall economic conditions and changing consumer preferences. Hence, Volkswagen Group places significant importance on cultivating a devoted customer base, fostering innovation, and delivering value to consumers.</w:t>
      </w:r>
      <w:r>
        <w:rPr>
          <w:rFonts w:ascii="Arial" w:hAnsi="Arial" w:cs="Arial"/>
          <w:sz w:val="24"/>
          <w:szCs w:val="24"/>
          <w:lang w:val="en-US"/>
        </w:rPr>
        <w:tab/>
      </w:r>
    </w:p>
    <w:p w14:paraId="05BAE2D9" w14:textId="758FE242" w:rsidR="000A4093" w:rsidRPr="000A4093" w:rsidRDefault="000A4093" w:rsidP="000A4093">
      <w:pPr>
        <w:spacing w:line="360" w:lineRule="auto"/>
        <w:ind w:firstLine="708"/>
        <w:jc w:val="both"/>
        <w:rPr>
          <w:rFonts w:ascii="Arial" w:hAnsi="Arial" w:cs="Arial"/>
          <w:sz w:val="24"/>
          <w:szCs w:val="24"/>
          <w:lang w:val="en-US"/>
        </w:rPr>
      </w:pPr>
      <w:r w:rsidRPr="000A4093">
        <w:rPr>
          <w:rFonts w:ascii="Arial" w:hAnsi="Arial" w:cs="Arial"/>
          <w:sz w:val="24"/>
          <w:szCs w:val="24"/>
          <w:lang w:val="en-US"/>
        </w:rPr>
        <w:t>One significant concern is the potential risks associated with competing goods or services. While the automobile industry's products and services have limited direct equivalents, alternative forms of mobility, such as ride-sharing and public transit, could potentially emerge as competitors. Volkswagen is well-positioned to address evolving market trends effectively due to its substantial investments in autonomous and electrified technology. Volkswagen Group faces competitive risks from various transportation modes in the transportation industry. The modes above of transportation encompass public transit, cycling, and alternative means of transportation, such as ride-sharing and electric scooters. There has been a notable increase in the popularity of electric vehicles (EVs) and other unconventional modes of transportation (Christensen, 1997). The phenomenon above can be ascribed to the prevailing global inclination towards sustainability and heightened environmental consciousness. In light of this potential hazard, Volkswagen Group has undertaken substantial investments in electric vehicle technology and has expanded the range of electric and hybrid vehicles within its product portfolio (West &amp; Gallagher, 2006).</w:t>
      </w:r>
    </w:p>
    <w:p w14:paraId="6D9D5680" w14:textId="7A1B29FA" w:rsidR="000A4093" w:rsidRPr="000A4093" w:rsidRDefault="000A4093" w:rsidP="000A4093">
      <w:pPr>
        <w:spacing w:line="360" w:lineRule="auto"/>
        <w:ind w:firstLine="708"/>
        <w:jc w:val="both"/>
        <w:rPr>
          <w:rFonts w:ascii="Arial" w:hAnsi="Arial" w:cs="Arial"/>
          <w:sz w:val="24"/>
          <w:szCs w:val="24"/>
          <w:lang w:val="en-US"/>
        </w:rPr>
      </w:pPr>
      <w:r w:rsidRPr="000A4093">
        <w:rPr>
          <w:rFonts w:ascii="Arial" w:hAnsi="Arial" w:cs="Arial"/>
          <w:sz w:val="24"/>
          <w:szCs w:val="24"/>
          <w:lang w:val="en-US"/>
        </w:rPr>
        <w:t xml:space="preserve">The Intensity of Rivalry in the Competitive Landscape: The automotive industry is renowned for its high level of competitiveness, attracting many competitors from </w:t>
      </w:r>
      <w:r w:rsidRPr="000A4093">
        <w:rPr>
          <w:rFonts w:ascii="Arial" w:hAnsi="Arial" w:cs="Arial"/>
          <w:sz w:val="24"/>
          <w:szCs w:val="24"/>
          <w:lang w:val="en-US"/>
        </w:rPr>
        <w:lastRenderedPageBreak/>
        <w:t xml:space="preserve">various global locations. Volkswagen faces competition from prominent manufacturers such as Toyota, General Motors, and Ford. </w:t>
      </w:r>
      <w:proofErr w:type="spellStart"/>
      <w:r w:rsidRPr="000A4093">
        <w:rPr>
          <w:rFonts w:ascii="Arial" w:hAnsi="Arial" w:cs="Arial"/>
          <w:sz w:val="24"/>
          <w:szCs w:val="24"/>
          <w:lang w:val="en-US"/>
        </w:rPr>
        <w:t>Utilising</w:t>
      </w:r>
      <w:proofErr w:type="spellEnd"/>
      <w:r w:rsidRPr="000A4093">
        <w:rPr>
          <w:rFonts w:ascii="Arial" w:hAnsi="Arial" w:cs="Arial"/>
          <w:sz w:val="24"/>
          <w:szCs w:val="24"/>
          <w:lang w:val="en-US"/>
        </w:rPr>
        <w:t xml:space="preserve"> innovation and branding can aid individuals in distinguishing themselves from intense competition.</w:t>
      </w:r>
    </w:p>
    <w:p w14:paraId="480C6B21" w14:textId="62E94262" w:rsidR="000A4093" w:rsidRPr="000A4093" w:rsidRDefault="000A4093" w:rsidP="000A4093">
      <w:pPr>
        <w:spacing w:line="360" w:lineRule="auto"/>
        <w:ind w:firstLine="708"/>
        <w:jc w:val="both"/>
        <w:rPr>
          <w:rFonts w:ascii="Arial" w:hAnsi="Arial" w:cs="Arial"/>
          <w:sz w:val="24"/>
          <w:szCs w:val="24"/>
          <w:lang w:val="en-US"/>
        </w:rPr>
      </w:pPr>
      <w:r w:rsidRPr="000A4093">
        <w:rPr>
          <w:rFonts w:ascii="Arial" w:hAnsi="Arial" w:cs="Arial"/>
          <w:sz w:val="24"/>
          <w:szCs w:val="24"/>
          <w:lang w:val="en-US"/>
        </w:rPr>
        <w:t xml:space="preserve">The automotive industry is </w:t>
      </w:r>
      <w:proofErr w:type="spellStart"/>
      <w:r w:rsidRPr="000A4093">
        <w:rPr>
          <w:rFonts w:ascii="Arial" w:hAnsi="Arial" w:cs="Arial"/>
          <w:sz w:val="24"/>
          <w:szCs w:val="24"/>
          <w:lang w:val="en-US"/>
        </w:rPr>
        <w:t>characterised</w:t>
      </w:r>
      <w:proofErr w:type="spellEnd"/>
      <w:r w:rsidRPr="000A4093">
        <w:rPr>
          <w:rFonts w:ascii="Arial" w:hAnsi="Arial" w:cs="Arial"/>
          <w:sz w:val="24"/>
          <w:szCs w:val="24"/>
          <w:lang w:val="en-US"/>
        </w:rPr>
        <w:t xml:space="preserve"> by intense competition, as numerous multinational corporations vie for market dominance. Volkswagen Group faces significant competition from major automakers, including Toyota, General Motors, Ford, and BMW, which poses a substantial challenge. </w:t>
      </w:r>
      <w:proofErr w:type="spellStart"/>
      <w:r w:rsidRPr="000A4093">
        <w:rPr>
          <w:rFonts w:ascii="Arial" w:hAnsi="Arial" w:cs="Arial"/>
          <w:sz w:val="24"/>
          <w:szCs w:val="24"/>
          <w:lang w:val="en-US"/>
        </w:rPr>
        <w:t>D'Aveni</w:t>
      </w:r>
      <w:proofErr w:type="spellEnd"/>
      <w:r w:rsidRPr="000A4093">
        <w:rPr>
          <w:rFonts w:ascii="Arial" w:hAnsi="Arial" w:cs="Arial"/>
          <w:sz w:val="24"/>
          <w:szCs w:val="24"/>
          <w:lang w:val="en-US"/>
        </w:rPr>
        <w:t xml:space="preserve"> (1994) posits that various factors influence competition, including product quality, innovation, brand reputation, price tactics, and market presence. In order to maintain its competitive edge, Volkswagen Group must engage in a continuous process of innovation, product line expansion, and differentiation by incorporating distinctive features, design elements, and environmentally sustainable practices.</w:t>
      </w:r>
    </w:p>
    <w:p w14:paraId="1F76A9EE" w14:textId="77777777" w:rsidR="000A4093" w:rsidRPr="000A4093" w:rsidRDefault="000A4093" w:rsidP="000A4093">
      <w:pPr>
        <w:spacing w:line="360" w:lineRule="auto"/>
        <w:ind w:firstLine="708"/>
        <w:jc w:val="both"/>
        <w:rPr>
          <w:rFonts w:ascii="Arial" w:hAnsi="Arial" w:cs="Arial"/>
          <w:sz w:val="24"/>
          <w:szCs w:val="24"/>
          <w:lang w:val="en-US"/>
        </w:rPr>
      </w:pPr>
      <w:r w:rsidRPr="000A4093">
        <w:rPr>
          <w:rFonts w:ascii="Arial" w:hAnsi="Arial" w:cs="Arial"/>
          <w:sz w:val="24"/>
          <w:szCs w:val="24"/>
          <w:lang w:val="en-US"/>
        </w:rPr>
        <w:t xml:space="preserve">The competitive landscape in which Volkswagen Group operates is </w:t>
      </w:r>
      <w:proofErr w:type="spellStart"/>
      <w:r w:rsidRPr="000A4093">
        <w:rPr>
          <w:rFonts w:ascii="Arial" w:hAnsi="Arial" w:cs="Arial"/>
          <w:sz w:val="24"/>
          <w:szCs w:val="24"/>
          <w:lang w:val="en-US"/>
        </w:rPr>
        <w:t>characterised</w:t>
      </w:r>
      <w:proofErr w:type="spellEnd"/>
      <w:r w:rsidRPr="000A4093">
        <w:rPr>
          <w:rFonts w:ascii="Arial" w:hAnsi="Arial" w:cs="Arial"/>
          <w:sz w:val="24"/>
          <w:szCs w:val="24"/>
          <w:lang w:val="en-US"/>
        </w:rPr>
        <w:t xml:space="preserve"> by intense rivalry and significant barriers to entry. Despite its extensive global presence and large-scale operations, this entity must have a substantial advantage in negotiating power with buyers or sellers. The corporation is addressing the competitive threat of rival products through strategic investments in research and development about electric vehicles. In order to maintain its current market position and profitability, Volkswagen Group should emphasize distinctiveness, innovation, and environmentally responsible business practices amidst the intricate landscape of the automotive industry.</w:t>
      </w:r>
    </w:p>
    <w:p w14:paraId="2661DA3E" w14:textId="77777777" w:rsidR="000A4093" w:rsidRPr="000A4093" w:rsidRDefault="000A4093" w:rsidP="000A4093">
      <w:pPr>
        <w:spacing w:line="360" w:lineRule="auto"/>
        <w:jc w:val="both"/>
        <w:rPr>
          <w:rFonts w:ascii="Arial" w:hAnsi="Arial" w:cs="Arial"/>
          <w:sz w:val="24"/>
          <w:szCs w:val="24"/>
          <w:lang w:val="en-US"/>
        </w:rPr>
      </w:pPr>
    </w:p>
    <w:sectPr w:rsidR="000A4093" w:rsidRPr="000A4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70C1F"/>
    <w:multiLevelType w:val="hybridMultilevel"/>
    <w:tmpl w:val="797630D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062875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F36"/>
    <w:rsid w:val="000A4093"/>
    <w:rsid w:val="000F5A8D"/>
    <w:rsid w:val="0022207E"/>
    <w:rsid w:val="002B2987"/>
    <w:rsid w:val="004C0B80"/>
    <w:rsid w:val="004F06BF"/>
    <w:rsid w:val="00501E68"/>
    <w:rsid w:val="00730130"/>
    <w:rsid w:val="00880F36"/>
    <w:rsid w:val="0093529C"/>
    <w:rsid w:val="00A85844"/>
    <w:rsid w:val="00B67F21"/>
    <w:rsid w:val="00B71F79"/>
    <w:rsid w:val="00D7637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0ADF1"/>
  <w15:chartTrackingRefBased/>
  <w15:docId w15:val="{2712DEC2-E842-4F02-BACF-8B7327637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F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F7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A4093"/>
    <w:pPr>
      <w:spacing w:before="100" w:beforeAutospacing="1" w:after="100" w:afterAutospacing="1" w:line="240" w:lineRule="auto"/>
    </w:pPr>
    <w:rPr>
      <w:rFonts w:ascii="Times New Roman" w:eastAsia="Times New Roman" w:hAnsi="Times New Roman" w:cs="Times New Roman"/>
      <w:kern w:val="0"/>
      <w:sz w:val="24"/>
      <w:szCs w:val="24"/>
      <w:lang w:eastAsia="bg-BG"/>
      <w14:ligatures w14:val="none"/>
    </w:rPr>
  </w:style>
  <w:style w:type="paragraph" w:styleId="TOCHeading">
    <w:name w:val="TOC Heading"/>
    <w:basedOn w:val="Heading1"/>
    <w:next w:val="Normal"/>
    <w:uiPriority w:val="39"/>
    <w:unhideWhenUsed/>
    <w:qFormat/>
    <w:rsid w:val="00B67F21"/>
    <w:pPr>
      <w:outlineLvl w:val="9"/>
    </w:pPr>
    <w:rPr>
      <w:kern w:val="0"/>
      <w:lang w:eastAsia="bg-BG"/>
      <w14:ligatures w14:val="none"/>
    </w:rPr>
  </w:style>
  <w:style w:type="paragraph" w:styleId="TOC1">
    <w:name w:val="toc 1"/>
    <w:basedOn w:val="Normal"/>
    <w:next w:val="Normal"/>
    <w:autoRedefine/>
    <w:uiPriority w:val="39"/>
    <w:unhideWhenUsed/>
    <w:rsid w:val="00B67F21"/>
    <w:pPr>
      <w:spacing w:after="100"/>
    </w:pPr>
  </w:style>
  <w:style w:type="character" w:styleId="Hyperlink">
    <w:name w:val="Hyperlink"/>
    <w:basedOn w:val="DefaultParagraphFont"/>
    <w:uiPriority w:val="99"/>
    <w:unhideWhenUsed/>
    <w:rsid w:val="00B67F21"/>
    <w:rPr>
      <w:color w:val="0563C1" w:themeColor="hyperlink"/>
      <w:u w:val="single"/>
    </w:rPr>
  </w:style>
  <w:style w:type="paragraph" w:styleId="ListParagraph">
    <w:name w:val="List Paragraph"/>
    <w:basedOn w:val="Normal"/>
    <w:uiPriority w:val="34"/>
    <w:qFormat/>
    <w:rsid w:val="00A858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01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4459</Words>
  <Characters>25419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ivche</cp:lastModifiedBy>
  <cp:revision>8</cp:revision>
  <dcterms:created xsi:type="dcterms:W3CDTF">2023-08-22T13:06:00Z</dcterms:created>
  <dcterms:modified xsi:type="dcterms:W3CDTF">2023-08-22T14:07:00Z</dcterms:modified>
</cp:coreProperties>
</file>