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8B575F" w14:textId="621549FA" w:rsidR="00021D21" w:rsidRDefault="00021D21" w:rsidP="00021D21">
      <w:pPr>
        <w:jc w:val="both"/>
        <w:rPr>
          <w:rFonts w:ascii="Arial" w:hAnsi="Arial" w:cs="Arial"/>
          <w:b/>
          <w:bCs/>
          <w:sz w:val="36"/>
          <w:szCs w:val="28"/>
          <w:u w:val="single"/>
        </w:rPr>
      </w:pPr>
    </w:p>
    <w:p w14:paraId="65C3DF2C" w14:textId="3EB534CB" w:rsidR="00D242BC" w:rsidRDefault="00D242BC" w:rsidP="00021D21">
      <w:pPr>
        <w:jc w:val="both"/>
        <w:rPr>
          <w:rFonts w:ascii="Arial" w:hAnsi="Arial" w:cs="Arial"/>
          <w:b/>
          <w:bCs/>
          <w:sz w:val="36"/>
          <w:szCs w:val="28"/>
          <w:u w:val="single"/>
        </w:rPr>
      </w:pPr>
    </w:p>
    <w:p w14:paraId="6ADDB220" w14:textId="77777777" w:rsidR="00021D21" w:rsidRDefault="00021D21" w:rsidP="00021D21">
      <w:pPr>
        <w:jc w:val="both"/>
        <w:rPr>
          <w:rFonts w:ascii="Arial" w:hAnsi="Arial" w:cs="Arial"/>
          <w:b/>
          <w:bCs/>
          <w:sz w:val="36"/>
          <w:szCs w:val="28"/>
          <w:u w:val="single"/>
        </w:rPr>
      </w:pPr>
    </w:p>
    <w:p w14:paraId="76A4DEBE" w14:textId="77777777" w:rsidR="00021D21" w:rsidRDefault="00021D21" w:rsidP="00021D21">
      <w:pPr>
        <w:jc w:val="both"/>
        <w:rPr>
          <w:rFonts w:ascii="Arial" w:hAnsi="Arial" w:cs="Arial"/>
          <w:b/>
          <w:bCs/>
          <w:sz w:val="36"/>
          <w:szCs w:val="28"/>
          <w:u w:val="single"/>
        </w:rPr>
      </w:pPr>
    </w:p>
    <w:p w14:paraId="31BE3BD8" w14:textId="560771C8" w:rsidR="00021D21" w:rsidRPr="00021D21" w:rsidRDefault="00021D21" w:rsidP="00021D21">
      <w:pPr>
        <w:jc w:val="both"/>
        <w:rPr>
          <w:rFonts w:ascii="Arial" w:hAnsi="Arial" w:cs="Arial"/>
          <w:b/>
          <w:bCs/>
          <w:sz w:val="36"/>
          <w:szCs w:val="28"/>
          <w:u w:val="single"/>
        </w:rPr>
      </w:pPr>
      <w:r w:rsidRPr="00021D21">
        <w:rPr>
          <w:rFonts w:ascii="Arial" w:hAnsi="Arial" w:cs="Arial"/>
          <w:b/>
          <w:bCs/>
          <w:sz w:val="36"/>
          <w:szCs w:val="28"/>
          <w:u w:val="single"/>
        </w:rPr>
        <w:t xml:space="preserve">LEGAL RISKS WITHIN THE HOSPITALITY INDUSTRY </w:t>
      </w:r>
    </w:p>
    <w:p w14:paraId="50BE24ED" w14:textId="7A710AFD" w:rsidR="00021D21" w:rsidRDefault="00021D21" w:rsidP="00021D21">
      <w:pPr>
        <w:jc w:val="both"/>
        <w:rPr>
          <w:rFonts w:ascii="Arial" w:hAnsi="Arial" w:cs="Arial"/>
          <w:b/>
          <w:bCs/>
          <w:sz w:val="28"/>
          <w:szCs w:val="28"/>
          <w:u w:val="single"/>
        </w:rPr>
      </w:pPr>
      <w:r>
        <w:rPr>
          <w:rFonts w:ascii="Arial" w:hAnsi="Arial" w:cs="Arial"/>
          <w:b/>
          <w:bCs/>
          <w:sz w:val="28"/>
          <w:szCs w:val="28"/>
          <w:u w:val="single"/>
        </w:rPr>
        <w:t xml:space="preserve">Name: </w:t>
      </w:r>
      <w:r w:rsidR="007715A5">
        <w:rPr>
          <w:rFonts w:ascii="Arial" w:hAnsi="Arial" w:cs="Arial"/>
          <w:b/>
          <w:bCs/>
          <w:sz w:val="28"/>
          <w:szCs w:val="28"/>
          <w:u w:val="single"/>
        </w:rPr>
        <w:t>Ionela Vlad</w:t>
      </w:r>
    </w:p>
    <w:p w14:paraId="6F84576C" w14:textId="25D24F1E" w:rsidR="00021D21" w:rsidRDefault="00021D21" w:rsidP="00021D21">
      <w:pPr>
        <w:jc w:val="both"/>
        <w:rPr>
          <w:rFonts w:ascii="Arial" w:hAnsi="Arial" w:cs="Arial"/>
          <w:b/>
          <w:bCs/>
          <w:sz w:val="28"/>
          <w:szCs w:val="28"/>
          <w:u w:val="single"/>
        </w:rPr>
      </w:pPr>
      <w:r>
        <w:rPr>
          <w:rFonts w:ascii="Arial" w:hAnsi="Arial" w:cs="Arial"/>
          <w:b/>
          <w:bCs/>
          <w:sz w:val="28"/>
          <w:szCs w:val="28"/>
          <w:u w:val="single"/>
        </w:rPr>
        <w:t xml:space="preserve">Student id: </w:t>
      </w:r>
      <w:r w:rsidR="007715A5">
        <w:rPr>
          <w:rFonts w:ascii="Arial" w:hAnsi="Arial" w:cs="Arial"/>
          <w:b/>
          <w:bCs/>
          <w:sz w:val="28"/>
          <w:szCs w:val="28"/>
          <w:u w:val="single"/>
        </w:rPr>
        <w:t>1905718</w:t>
      </w:r>
    </w:p>
    <w:p w14:paraId="297C4B63" w14:textId="32C8D7E2" w:rsidR="00021D21" w:rsidRDefault="00021D21" w:rsidP="00021D21">
      <w:pPr>
        <w:jc w:val="both"/>
        <w:rPr>
          <w:rFonts w:ascii="Arial" w:hAnsi="Arial" w:cs="Arial"/>
          <w:b/>
          <w:bCs/>
          <w:sz w:val="28"/>
          <w:szCs w:val="28"/>
          <w:u w:val="single"/>
        </w:rPr>
      </w:pPr>
      <w:r>
        <w:rPr>
          <w:rFonts w:ascii="Arial" w:hAnsi="Arial" w:cs="Arial"/>
          <w:b/>
          <w:bCs/>
          <w:sz w:val="28"/>
          <w:szCs w:val="28"/>
          <w:u w:val="single"/>
        </w:rPr>
        <w:t>Module Code:</w:t>
      </w:r>
      <w:r w:rsidR="007715A5">
        <w:rPr>
          <w:rFonts w:ascii="Arial" w:hAnsi="Arial" w:cs="Arial"/>
          <w:b/>
          <w:bCs/>
          <w:sz w:val="28"/>
          <w:szCs w:val="28"/>
          <w:u w:val="single"/>
        </w:rPr>
        <w:t xml:space="preserve"> M4X01017</w:t>
      </w:r>
    </w:p>
    <w:p w14:paraId="58B63B56" w14:textId="32E6CA00" w:rsidR="00021D21" w:rsidRDefault="00021D21" w:rsidP="00021D21">
      <w:pPr>
        <w:jc w:val="both"/>
        <w:rPr>
          <w:rFonts w:ascii="Arial" w:hAnsi="Arial" w:cs="Arial"/>
          <w:b/>
          <w:bCs/>
          <w:sz w:val="28"/>
          <w:szCs w:val="28"/>
          <w:u w:val="single"/>
        </w:rPr>
      </w:pPr>
      <w:r>
        <w:rPr>
          <w:rFonts w:ascii="Arial" w:hAnsi="Arial" w:cs="Arial"/>
          <w:b/>
          <w:bCs/>
          <w:sz w:val="28"/>
          <w:szCs w:val="28"/>
          <w:u w:val="single"/>
        </w:rPr>
        <w:t xml:space="preserve">Lecturer: </w:t>
      </w:r>
      <w:r w:rsidR="007715A5">
        <w:rPr>
          <w:rFonts w:ascii="Arial" w:hAnsi="Arial" w:cs="Arial"/>
          <w:b/>
          <w:bCs/>
          <w:sz w:val="28"/>
          <w:szCs w:val="28"/>
          <w:u w:val="single"/>
        </w:rPr>
        <w:t xml:space="preserve">Dale Clarke </w:t>
      </w:r>
    </w:p>
    <w:p w14:paraId="37B103AA" w14:textId="1CE66FEB" w:rsidR="00021D21" w:rsidRDefault="00021D21" w:rsidP="00021D21">
      <w:pPr>
        <w:jc w:val="both"/>
        <w:rPr>
          <w:rFonts w:ascii="Arial" w:hAnsi="Arial" w:cs="Arial"/>
          <w:b/>
          <w:bCs/>
          <w:sz w:val="28"/>
          <w:szCs w:val="28"/>
          <w:u w:val="single"/>
        </w:rPr>
      </w:pPr>
    </w:p>
    <w:p w14:paraId="4F605812" w14:textId="77777777" w:rsidR="00021D21" w:rsidRDefault="00021D21" w:rsidP="00021D21">
      <w:pPr>
        <w:jc w:val="both"/>
        <w:rPr>
          <w:rFonts w:ascii="Arial" w:hAnsi="Arial" w:cs="Arial"/>
          <w:b/>
          <w:bCs/>
          <w:sz w:val="28"/>
          <w:szCs w:val="28"/>
          <w:u w:val="single"/>
        </w:rPr>
      </w:pPr>
    </w:p>
    <w:p w14:paraId="4EA21100" w14:textId="61CFB8B1" w:rsidR="00021D21" w:rsidRDefault="00021D21" w:rsidP="00021D21">
      <w:pPr>
        <w:jc w:val="both"/>
        <w:rPr>
          <w:rFonts w:ascii="Arial" w:hAnsi="Arial" w:cs="Arial"/>
          <w:b/>
          <w:bCs/>
          <w:sz w:val="28"/>
          <w:szCs w:val="28"/>
          <w:u w:val="single"/>
        </w:rPr>
      </w:pPr>
    </w:p>
    <w:p w14:paraId="78ED4BB1" w14:textId="27239601" w:rsidR="00021D21" w:rsidRDefault="00021D21" w:rsidP="00021D21">
      <w:pPr>
        <w:jc w:val="both"/>
        <w:rPr>
          <w:rFonts w:ascii="Arial" w:hAnsi="Arial" w:cs="Arial"/>
          <w:b/>
          <w:bCs/>
          <w:sz w:val="28"/>
          <w:szCs w:val="28"/>
          <w:u w:val="single"/>
        </w:rPr>
      </w:pPr>
      <w:r>
        <w:rPr>
          <w:noProof/>
          <w:lang w:eastAsia="en-GB"/>
        </w:rPr>
        <w:drawing>
          <wp:inline distT="0" distB="0" distL="0" distR="0" wp14:anchorId="1B3E6C39" wp14:editId="5C3A16FC">
            <wp:extent cx="5258206" cy="3056021"/>
            <wp:effectExtent l="95250" t="95250" r="95250" b="944880"/>
            <wp:docPr id="3" name="Picture 3" descr="Image result for legislative risk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egislative risks&quo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8051" cy="306755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p w14:paraId="6F2E2AAD" w14:textId="59281918" w:rsidR="00021D21" w:rsidRDefault="00021D21" w:rsidP="00021D21">
      <w:pPr>
        <w:jc w:val="both"/>
        <w:rPr>
          <w:rFonts w:ascii="Arial" w:hAnsi="Arial" w:cs="Arial"/>
          <w:b/>
          <w:bCs/>
          <w:sz w:val="28"/>
          <w:szCs w:val="28"/>
          <w:u w:val="single"/>
        </w:rPr>
      </w:pPr>
    </w:p>
    <w:p w14:paraId="72579D6F" w14:textId="263FA4DC" w:rsidR="00021D21" w:rsidRDefault="00021D21" w:rsidP="00021D21">
      <w:pPr>
        <w:jc w:val="both"/>
        <w:rPr>
          <w:rFonts w:ascii="Arial" w:hAnsi="Arial" w:cs="Arial"/>
          <w:b/>
          <w:bCs/>
          <w:sz w:val="28"/>
          <w:szCs w:val="28"/>
          <w:u w:val="single"/>
        </w:rPr>
      </w:pPr>
    </w:p>
    <w:p w14:paraId="6A39CF0D" w14:textId="2433EF4A" w:rsidR="00021D21" w:rsidRDefault="00021D21" w:rsidP="00021D21">
      <w:pPr>
        <w:jc w:val="both"/>
        <w:rPr>
          <w:rFonts w:ascii="Arial" w:hAnsi="Arial" w:cs="Arial"/>
          <w:b/>
          <w:bCs/>
          <w:sz w:val="28"/>
          <w:szCs w:val="28"/>
          <w:u w:val="single"/>
        </w:rPr>
      </w:pPr>
    </w:p>
    <w:p w14:paraId="687AEA05" w14:textId="5285B0B0" w:rsidR="00021D21" w:rsidRPr="00021D21" w:rsidRDefault="00021D21" w:rsidP="00021D21">
      <w:pPr>
        <w:jc w:val="both"/>
        <w:rPr>
          <w:rFonts w:ascii="Arial" w:hAnsi="Arial" w:cs="Arial"/>
          <w:b/>
          <w:bCs/>
          <w:sz w:val="40"/>
          <w:szCs w:val="28"/>
          <w:u w:val="single"/>
        </w:rPr>
      </w:pPr>
      <w:r w:rsidRPr="00021D21">
        <w:rPr>
          <w:rFonts w:ascii="Arial" w:hAnsi="Arial" w:cs="Arial"/>
          <w:b/>
          <w:bCs/>
          <w:sz w:val="40"/>
          <w:szCs w:val="28"/>
          <w:u w:val="single"/>
        </w:rPr>
        <w:t>Coming in the assignment</w:t>
      </w:r>
    </w:p>
    <w:p w14:paraId="4CAF4068" w14:textId="49234C35" w:rsidR="00021D21" w:rsidRDefault="00021D21" w:rsidP="00021D21">
      <w:pPr>
        <w:jc w:val="both"/>
        <w:rPr>
          <w:rFonts w:ascii="Arial" w:hAnsi="Arial" w:cs="Arial"/>
          <w:b/>
          <w:bCs/>
          <w:sz w:val="28"/>
          <w:szCs w:val="28"/>
        </w:rPr>
      </w:pPr>
      <w:r>
        <w:rPr>
          <w:rFonts w:ascii="Arial" w:hAnsi="Arial" w:cs="Arial"/>
          <w:b/>
          <w:bCs/>
          <w:sz w:val="28"/>
          <w:szCs w:val="28"/>
        </w:rPr>
        <w:t>Introduction</w:t>
      </w:r>
    </w:p>
    <w:p w14:paraId="163635FD" w14:textId="64310045" w:rsidR="00021D21" w:rsidRDefault="00021D21" w:rsidP="00021D21">
      <w:pPr>
        <w:pStyle w:val="ListParagraph"/>
        <w:numPr>
          <w:ilvl w:val="0"/>
          <w:numId w:val="3"/>
        </w:numPr>
        <w:jc w:val="both"/>
        <w:rPr>
          <w:rFonts w:ascii="Arial" w:hAnsi="Arial" w:cs="Arial"/>
          <w:b/>
          <w:bCs/>
          <w:sz w:val="28"/>
          <w:szCs w:val="28"/>
        </w:rPr>
      </w:pPr>
      <w:r>
        <w:rPr>
          <w:rFonts w:ascii="Arial" w:hAnsi="Arial" w:cs="Arial"/>
          <w:b/>
          <w:bCs/>
          <w:sz w:val="28"/>
          <w:szCs w:val="28"/>
        </w:rPr>
        <w:t>Health and safety……………………………………….</w:t>
      </w:r>
    </w:p>
    <w:p w14:paraId="2E40BDBE" w14:textId="5E699B9F" w:rsidR="00021D21" w:rsidRDefault="00021D21" w:rsidP="00021D21">
      <w:pPr>
        <w:pStyle w:val="ListParagraph"/>
        <w:numPr>
          <w:ilvl w:val="0"/>
          <w:numId w:val="3"/>
        </w:numPr>
        <w:jc w:val="both"/>
        <w:rPr>
          <w:rFonts w:ascii="Arial" w:hAnsi="Arial" w:cs="Arial"/>
          <w:b/>
          <w:bCs/>
          <w:sz w:val="28"/>
          <w:szCs w:val="28"/>
        </w:rPr>
      </w:pPr>
      <w:r>
        <w:rPr>
          <w:rFonts w:ascii="Arial" w:hAnsi="Arial" w:cs="Arial"/>
          <w:b/>
          <w:bCs/>
          <w:sz w:val="28"/>
          <w:szCs w:val="28"/>
        </w:rPr>
        <w:t>Data Protection………………………………………….</w:t>
      </w:r>
    </w:p>
    <w:p w14:paraId="0C9607AC" w14:textId="7C8451B0" w:rsidR="00021D21" w:rsidRDefault="00021D21" w:rsidP="00021D21">
      <w:pPr>
        <w:pStyle w:val="ListParagraph"/>
        <w:numPr>
          <w:ilvl w:val="0"/>
          <w:numId w:val="3"/>
        </w:numPr>
        <w:jc w:val="both"/>
        <w:rPr>
          <w:rFonts w:ascii="Arial" w:hAnsi="Arial" w:cs="Arial"/>
          <w:b/>
          <w:bCs/>
          <w:sz w:val="28"/>
          <w:szCs w:val="28"/>
        </w:rPr>
      </w:pPr>
      <w:r>
        <w:rPr>
          <w:rFonts w:ascii="Arial" w:hAnsi="Arial" w:cs="Arial"/>
          <w:b/>
          <w:bCs/>
          <w:sz w:val="28"/>
          <w:szCs w:val="28"/>
        </w:rPr>
        <w:t>Licensing………………………………………………..</w:t>
      </w:r>
    </w:p>
    <w:p w14:paraId="2DA4AD1A" w14:textId="2A1D8E98" w:rsidR="00021D21" w:rsidRDefault="00021D21" w:rsidP="00021D21">
      <w:pPr>
        <w:pStyle w:val="ListParagraph"/>
        <w:numPr>
          <w:ilvl w:val="0"/>
          <w:numId w:val="3"/>
        </w:numPr>
        <w:jc w:val="both"/>
        <w:rPr>
          <w:rFonts w:ascii="Arial" w:hAnsi="Arial" w:cs="Arial"/>
          <w:b/>
          <w:bCs/>
          <w:sz w:val="28"/>
          <w:szCs w:val="28"/>
        </w:rPr>
      </w:pPr>
      <w:r>
        <w:rPr>
          <w:rFonts w:ascii="Arial" w:hAnsi="Arial" w:cs="Arial"/>
          <w:b/>
          <w:bCs/>
          <w:sz w:val="28"/>
          <w:szCs w:val="28"/>
        </w:rPr>
        <w:t>Food hygiene…………………………………………….</w:t>
      </w:r>
    </w:p>
    <w:p w14:paraId="1F626365" w14:textId="790C2AB9" w:rsidR="00021D21" w:rsidRDefault="00021D21" w:rsidP="00021D21">
      <w:pPr>
        <w:pStyle w:val="ListParagraph"/>
        <w:numPr>
          <w:ilvl w:val="0"/>
          <w:numId w:val="3"/>
        </w:numPr>
        <w:jc w:val="both"/>
        <w:rPr>
          <w:rFonts w:ascii="Arial" w:hAnsi="Arial" w:cs="Arial"/>
          <w:b/>
          <w:bCs/>
          <w:sz w:val="28"/>
          <w:szCs w:val="28"/>
        </w:rPr>
      </w:pPr>
      <w:r>
        <w:rPr>
          <w:rFonts w:ascii="Arial" w:hAnsi="Arial" w:cs="Arial"/>
          <w:b/>
          <w:bCs/>
          <w:sz w:val="28"/>
          <w:szCs w:val="28"/>
        </w:rPr>
        <w:t>Risk management……………………………………………..</w:t>
      </w:r>
    </w:p>
    <w:p w14:paraId="0675B23B" w14:textId="33F241CE" w:rsidR="00021D21" w:rsidRDefault="00021D21" w:rsidP="00021D21">
      <w:pPr>
        <w:pStyle w:val="ListParagraph"/>
        <w:numPr>
          <w:ilvl w:val="0"/>
          <w:numId w:val="3"/>
        </w:numPr>
        <w:jc w:val="both"/>
        <w:rPr>
          <w:rFonts w:ascii="Arial" w:hAnsi="Arial" w:cs="Arial"/>
          <w:b/>
          <w:bCs/>
          <w:sz w:val="28"/>
          <w:szCs w:val="28"/>
        </w:rPr>
      </w:pPr>
      <w:r>
        <w:rPr>
          <w:rFonts w:ascii="Arial" w:hAnsi="Arial" w:cs="Arial"/>
          <w:b/>
          <w:bCs/>
          <w:sz w:val="28"/>
          <w:szCs w:val="28"/>
        </w:rPr>
        <w:t>The hotel proprietors act………………………………………</w:t>
      </w:r>
    </w:p>
    <w:p w14:paraId="6FD338E6" w14:textId="0683F30D" w:rsidR="00021D21" w:rsidRDefault="00021D21" w:rsidP="00021D21">
      <w:pPr>
        <w:jc w:val="both"/>
        <w:rPr>
          <w:rFonts w:ascii="Arial" w:hAnsi="Arial" w:cs="Arial"/>
          <w:b/>
          <w:bCs/>
          <w:sz w:val="28"/>
          <w:szCs w:val="28"/>
        </w:rPr>
      </w:pPr>
      <w:r>
        <w:rPr>
          <w:rFonts w:ascii="Arial" w:hAnsi="Arial" w:cs="Arial"/>
          <w:b/>
          <w:bCs/>
          <w:sz w:val="28"/>
          <w:szCs w:val="28"/>
        </w:rPr>
        <w:t>Conclusion……………………………………………………………..</w:t>
      </w:r>
    </w:p>
    <w:p w14:paraId="0F0FF572" w14:textId="42C436DE" w:rsidR="00021D21" w:rsidRDefault="00021D21" w:rsidP="00021D21">
      <w:pPr>
        <w:jc w:val="both"/>
        <w:rPr>
          <w:rFonts w:ascii="Arial" w:hAnsi="Arial" w:cs="Arial"/>
          <w:b/>
          <w:bCs/>
          <w:sz w:val="28"/>
          <w:szCs w:val="28"/>
        </w:rPr>
      </w:pPr>
      <w:r>
        <w:rPr>
          <w:rFonts w:ascii="Arial" w:hAnsi="Arial" w:cs="Arial"/>
          <w:b/>
          <w:bCs/>
          <w:sz w:val="28"/>
          <w:szCs w:val="28"/>
        </w:rPr>
        <w:t>References……………………………………………………………..</w:t>
      </w:r>
    </w:p>
    <w:p w14:paraId="7C79B0DF" w14:textId="77777777" w:rsidR="00021D21" w:rsidRPr="00021D21" w:rsidRDefault="00021D21" w:rsidP="00021D21">
      <w:pPr>
        <w:jc w:val="both"/>
        <w:rPr>
          <w:rFonts w:ascii="Arial" w:hAnsi="Arial" w:cs="Arial"/>
          <w:b/>
          <w:bCs/>
          <w:sz w:val="28"/>
          <w:szCs w:val="28"/>
        </w:rPr>
      </w:pPr>
    </w:p>
    <w:p w14:paraId="51B42655" w14:textId="66E69CCA" w:rsidR="00021D21" w:rsidRDefault="00021D21" w:rsidP="00021D21">
      <w:pPr>
        <w:jc w:val="center"/>
        <w:rPr>
          <w:rFonts w:ascii="Arial" w:hAnsi="Arial" w:cs="Arial"/>
          <w:b/>
          <w:bCs/>
          <w:sz w:val="28"/>
          <w:szCs w:val="28"/>
          <w:u w:val="single"/>
        </w:rPr>
      </w:pPr>
      <w:r>
        <w:rPr>
          <w:noProof/>
          <w:lang w:eastAsia="en-GB"/>
        </w:rPr>
        <w:drawing>
          <wp:inline distT="0" distB="0" distL="0" distR="0" wp14:anchorId="21FBEBF1" wp14:editId="2A071468">
            <wp:extent cx="3609474" cy="3609474"/>
            <wp:effectExtent l="95250" t="95250" r="105410" b="1096010"/>
            <wp:docPr id="1" name="Picture 1" descr="Image result for content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ntents&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22303" cy="3622303"/>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p w14:paraId="65D57F3D" w14:textId="77777777" w:rsidR="00021D21" w:rsidRDefault="00021D21" w:rsidP="00021D21">
      <w:pPr>
        <w:jc w:val="both"/>
        <w:rPr>
          <w:rFonts w:ascii="Arial" w:hAnsi="Arial" w:cs="Arial"/>
          <w:b/>
          <w:bCs/>
          <w:sz w:val="28"/>
          <w:szCs w:val="28"/>
          <w:u w:val="single"/>
        </w:rPr>
      </w:pPr>
    </w:p>
    <w:p w14:paraId="7789AD3D" w14:textId="336AAAAD" w:rsidR="00021D21" w:rsidRDefault="00021D21" w:rsidP="00021D21">
      <w:pPr>
        <w:jc w:val="both"/>
        <w:rPr>
          <w:rFonts w:ascii="Arial" w:hAnsi="Arial" w:cs="Arial"/>
          <w:b/>
          <w:bCs/>
          <w:sz w:val="28"/>
          <w:szCs w:val="28"/>
          <w:u w:val="single"/>
        </w:rPr>
      </w:pPr>
    </w:p>
    <w:p w14:paraId="64D71B62" w14:textId="4DBED021" w:rsidR="00BA5BA3" w:rsidRPr="006D3385" w:rsidRDefault="00BA5BA3" w:rsidP="006D3385">
      <w:pPr>
        <w:jc w:val="center"/>
        <w:rPr>
          <w:rFonts w:ascii="Arial" w:hAnsi="Arial" w:cs="Arial"/>
          <w:b/>
          <w:bCs/>
          <w:sz w:val="32"/>
          <w:szCs w:val="28"/>
          <w:u w:val="single"/>
        </w:rPr>
      </w:pPr>
      <w:r w:rsidRPr="006D3385">
        <w:rPr>
          <w:rFonts w:ascii="Arial" w:hAnsi="Arial" w:cs="Arial"/>
          <w:b/>
          <w:bCs/>
          <w:sz w:val="32"/>
          <w:szCs w:val="28"/>
          <w:u w:val="single"/>
        </w:rPr>
        <w:t>Introduction</w:t>
      </w:r>
    </w:p>
    <w:p w14:paraId="6F3FB139" w14:textId="7FFCFE5A" w:rsidR="00BA5BA3" w:rsidRDefault="00490A37" w:rsidP="00021D21">
      <w:pPr>
        <w:jc w:val="both"/>
        <w:rPr>
          <w:rFonts w:ascii="Arial" w:hAnsi="Arial" w:cs="Arial"/>
          <w:b/>
          <w:bCs/>
          <w:sz w:val="24"/>
          <w:szCs w:val="24"/>
        </w:rPr>
      </w:pPr>
      <w:r>
        <w:rPr>
          <w:rFonts w:ascii="Arial" w:hAnsi="Arial" w:cs="Arial"/>
          <w:sz w:val="24"/>
          <w:szCs w:val="24"/>
        </w:rPr>
        <w:t xml:space="preserve">Within the </w:t>
      </w:r>
      <w:r w:rsidR="00BA5BA3">
        <w:rPr>
          <w:rFonts w:ascii="Arial" w:hAnsi="Arial" w:cs="Arial"/>
          <w:sz w:val="24"/>
          <w:szCs w:val="24"/>
        </w:rPr>
        <w:t xml:space="preserve">assignment, the task is to use knowledge and analyse legislative risks that the members of staff must </w:t>
      </w:r>
      <w:r>
        <w:rPr>
          <w:rFonts w:ascii="Arial" w:hAnsi="Arial" w:cs="Arial"/>
          <w:sz w:val="24"/>
          <w:szCs w:val="24"/>
        </w:rPr>
        <w:t>think about</w:t>
      </w:r>
      <w:r w:rsidR="00BA5BA3">
        <w:rPr>
          <w:rFonts w:ascii="Arial" w:hAnsi="Arial" w:cs="Arial"/>
          <w:sz w:val="24"/>
          <w:szCs w:val="24"/>
        </w:rPr>
        <w:t xml:space="preserve"> in the h</w:t>
      </w:r>
      <w:r>
        <w:rPr>
          <w:rFonts w:ascii="Arial" w:hAnsi="Arial" w:cs="Arial"/>
          <w:sz w:val="24"/>
          <w:szCs w:val="24"/>
        </w:rPr>
        <w:t xml:space="preserve">ospitality and tourism </w:t>
      </w:r>
      <w:r w:rsidR="00BA5BA3">
        <w:rPr>
          <w:rFonts w:ascii="Arial" w:hAnsi="Arial" w:cs="Arial"/>
          <w:sz w:val="24"/>
          <w:szCs w:val="24"/>
        </w:rPr>
        <w:t xml:space="preserve">industry. The legislative risks that will be mentioned within the report are </w:t>
      </w:r>
      <w:r w:rsidR="00564AAF">
        <w:rPr>
          <w:rFonts w:ascii="Arial" w:hAnsi="Arial" w:cs="Arial"/>
          <w:b/>
          <w:bCs/>
          <w:sz w:val="24"/>
          <w:szCs w:val="24"/>
        </w:rPr>
        <w:t>health and safety</w:t>
      </w:r>
      <w:r w:rsidR="00BA5BA3">
        <w:rPr>
          <w:rFonts w:ascii="Arial" w:hAnsi="Arial" w:cs="Arial"/>
          <w:b/>
          <w:bCs/>
          <w:sz w:val="24"/>
          <w:szCs w:val="24"/>
        </w:rPr>
        <w:t xml:space="preserve">, data protection, licensing, food hygiene, risk management, the hotel </w:t>
      </w:r>
      <w:r w:rsidR="00564AAF">
        <w:rPr>
          <w:rFonts w:ascii="Arial" w:hAnsi="Arial" w:cs="Arial"/>
          <w:b/>
          <w:bCs/>
          <w:sz w:val="24"/>
          <w:szCs w:val="24"/>
        </w:rPr>
        <w:t>proprietors’</w:t>
      </w:r>
      <w:r w:rsidR="00BA5BA3">
        <w:rPr>
          <w:rFonts w:ascii="Arial" w:hAnsi="Arial" w:cs="Arial"/>
          <w:b/>
          <w:bCs/>
          <w:sz w:val="24"/>
          <w:szCs w:val="24"/>
        </w:rPr>
        <w:t xml:space="preserve"> act 1956. </w:t>
      </w:r>
    </w:p>
    <w:p w14:paraId="6641A30B" w14:textId="02814B79" w:rsidR="00BA5BA3" w:rsidRDefault="00BA5BA3" w:rsidP="00021D21">
      <w:pPr>
        <w:jc w:val="both"/>
        <w:rPr>
          <w:rFonts w:ascii="Arial" w:hAnsi="Arial" w:cs="Arial"/>
          <w:i/>
          <w:iCs/>
          <w:sz w:val="24"/>
          <w:szCs w:val="24"/>
        </w:rPr>
      </w:pPr>
      <w:r>
        <w:rPr>
          <w:rFonts w:ascii="Arial" w:hAnsi="Arial" w:cs="Arial"/>
          <w:sz w:val="24"/>
          <w:szCs w:val="24"/>
        </w:rPr>
        <w:t xml:space="preserve">Risks within the hotel industry started to be more important aspects and this because the hotel industry became one of the most important businesses that are working a lot in the economy regarding to the high number of people going to them and supporting them within profits. </w:t>
      </w:r>
      <w:r w:rsidR="00490A37">
        <w:rPr>
          <w:rFonts w:ascii="Arial" w:hAnsi="Arial" w:cs="Arial"/>
          <w:sz w:val="24"/>
          <w:szCs w:val="24"/>
        </w:rPr>
        <w:t>As mentioned by</w:t>
      </w:r>
      <w:r>
        <w:rPr>
          <w:rFonts w:ascii="Arial" w:hAnsi="Arial" w:cs="Arial"/>
          <w:sz w:val="24"/>
          <w:szCs w:val="24"/>
        </w:rPr>
        <w:t xml:space="preserve"> </w:t>
      </w:r>
      <w:r>
        <w:rPr>
          <w:rFonts w:ascii="Arial" w:hAnsi="Arial" w:cs="Arial"/>
          <w:b/>
          <w:bCs/>
          <w:sz w:val="24"/>
          <w:szCs w:val="24"/>
        </w:rPr>
        <w:t>Guzelian</w:t>
      </w:r>
      <w:r w:rsidR="009B3A0F">
        <w:rPr>
          <w:rFonts w:ascii="Arial" w:hAnsi="Arial" w:cs="Arial"/>
          <w:b/>
          <w:bCs/>
          <w:sz w:val="24"/>
          <w:szCs w:val="24"/>
        </w:rPr>
        <w:t xml:space="preserve"> and Whalley (2016)</w:t>
      </w:r>
      <w:r>
        <w:rPr>
          <w:rFonts w:ascii="Arial" w:hAnsi="Arial" w:cs="Arial"/>
          <w:b/>
          <w:bCs/>
          <w:sz w:val="24"/>
          <w:szCs w:val="24"/>
        </w:rPr>
        <w:t xml:space="preserve">, </w:t>
      </w:r>
      <w:r w:rsidR="009B3A0F">
        <w:rPr>
          <w:rFonts w:ascii="Arial" w:hAnsi="Arial" w:cs="Arial"/>
          <w:b/>
          <w:bCs/>
          <w:sz w:val="24"/>
          <w:szCs w:val="24"/>
        </w:rPr>
        <w:t>“</w:t>
      </w:r>
      <w:r w:rsidRPr="009B3A0F">
        <w:rPr>
          <w:rFonts w:ascii="Arial" w:hAnsi="Arial" w:cs="Arial"/>
          <w:i/>
          <w:iCs/>
          <w:sz w:val="24"/>
          <w:szCs w:val="24"/>
        </w:rPr>
        <w:t xml:space="preserve">legal risks are the ones that can be seen as risks of </w:t>
      </w:r>
      <w:r w:rsidR="00490A37" w:rsidRPr="009B3A0F">
        <w:rPr>
          <w:rFonts w:ascii="Arial" w:hAnsi="Arial" w:cs="Arial"/>
          <w:i/>
          <w:iCs/>
          <w:sz w:val="24"/>
          <w:szCs w:val="24"/>
        </w:rPr>
        <w:t>economic</w:t>
      </w:r>
      <w:r w:rsidRPr="009B3A0F">
        <w:rPr>
          <w:rFonts w:ascii="Arial" w:hAnsi="Arial" w:cs="Arial"/>
          <w:i/>
          <w:iCs/>
          <w:sz w:val="24"/>
          <w:szCs w:val="24"/>
        </w:rPr>
        <w:t xml:space="preserve"> or reputational </w:t>
      </w:r>
      <w:r w:rsidR="00490A37" w:rsidRPr="009B3A0F">
        <w:rPr>
          <w:rFonts w:ascii="Arial" w:hAnsi="Arial" w:cs="Arial"/>
          <w:i/>
          <w:iCs/>
          <w:sz w:val="24"/>
          <w:szCs w:val="24"/>
        </w:rPr>
        <w:t>injury</w:t>
      </w:r>
      <w:r w:rsidRPr="009B3A0F">
        <w:rPr>
          <w:rFonts w:ascii="Arial" w:hAnsi="Arial" w:cs="Arial"/>
          <w:i/>
          <w:iCs/>
          <w:sz w:val="24"/>
          <w:szCs w:val="24"/>
        </w:rPr>
        <w:t xml:space="preserve"> that can have in the </w:t>
      </w:r>
      <w:r w:rsidR="00490A37">
        <w:rPr>
          <w:rFonts w:ascii="Arial" w:hAnsi="Arial" w:cs="Arial"/>
          <w:i/>
          <w:iCs/>
          <w:sz w:val="24"/>
          <w:szCs w:val="24"/>
        </w:rPr>
        <w:t>e</w:t>
      </w:r>
      <w:r w:rsidRPr="009B3A0F">
        <w:rPr>
          <w:rFonts w:ascii="Arial" w:hAnsi="Arial" w:cs="Arial"/>
          <w:i/>
          <w:iCs/>
          <w:sz w:val="24"/>
          <w:szCs w:val="24"/>
        </w:rPr>
        <w:t xml:space="preserve">nd a result of </w:t>
      </w:r>
      <w:r w:rsidR="00490A37" w:rsidRPr="009B3A0F">
        <w:rPr>
          <w:rFonts w:ascii="Arial" w:hAnsi="Arial" w:cs="Arial"/>
          <w:i/>
          <w:iCs/>
          <w:sz w:val="24"/>
          <w:szCs w:val="24"/>
        </w:rPr>
        <w:t>absence</w:t>
      </w:r>
      <w:r w:rsidRPr="009B3A0F">
        <w:rPr>
          <w:rFonts w:ascii="Arial" w:hAnsi="Arial" w:cs="Arial"/>
          <w:i/>
          <w:iCs/>
          <w:sz w:val="24"/>
          <w:szCs w:val="24"/>
        </w:rPr>
        <w:t xml:space="preserve"> of </w:t>
      </w:r>
      <w:r w:rsidR="00490A37" w:rsidRPr="009B3A0F">
        <w:rPr>
          <w:rFonts w:ascii="Arial" w:hAnsi="Arial" w:cs="Arial"/>
          <w:i/>
          <w:iCs/>
          <w:sz w:val="24"/>
          <w:szCs w:val="24"/>
        </w:rPr>
        <w:t>understanding</w:t>
      </w:r>
      <w:r w:rsidRPr="009B3A0F">
        <w:rPr>
          <w:rFonts w:ascii="Arial" w:hAnsi="Arial" w:cs="Arial"/>
          <w:i/>
          <w:iCs/>
          <w:sz w:val="24"/>
          <w:szCs w:val="24"/>
        </w:rPr>
        <w:t xml:space="preserve">, </w:t>
      </w:r>
      <w:r w:rsidR="00490A37" w:rsidRPr="009B3A0F">
        <w:rPr>
          <w:rFonts w:ascii="Arial" w:hAnsi="Arial" w:cs="Arial"/>
          <w:i/>
          <w:iCs/>
          <w:sz w:val="24"/>
          <w:szCs w:val="24"/>
        </w:rPr>
        <w:t>confusion</w:t>
      </w:r>
      <w:r w:rsidRPr="009B3A0F">
        <w:rPr>
          <w:rFonts w:ascii="Arial" w:hAnsi="Arial" w:cs="Arial"/>
          <w:i/>
          <w:iCs/>
          <w:sz w:val="24"/>
          <w:szCs w:val="24"/>
        </w:rPr>
        <w:t xml:space="preserve"> or the way law and </w:t>
      </w:r>
      <w:r w:rsidR="00490A37" w:rsidRPr="009B3A0F">
        <w:rPr>
          <w:rFonts w:ascii="Arial" w:hAnsi="Arial" w:cs="Arial"/>
          <w:i/>
          <w:iCs/>
          <w:sz w:val="24"/>
          <w:szCs w:val="24"/>
        </w:rPr>
        <w:t>techniques</w:t>
      </w:r>
      <w:r w:rsidRPr="009B3A0F">
        <w:rPr>
          <w:rFonts w:ascii="Arial" w:hAnsi="Arial" w:cs="Arial"/>
          <w:i/>
          <w:iCs/>
          <w:sz w:val="24"/>
          <w:szCs w:val="24"/>
        </w:rPr>
        <w:t xml:space="preserve"> applied to your organisation</w:t>
      </w:r>
      <w:r w:rsidR="009B3A0F" w:rsidRPr="009B3A0F">
        <w:rPr>
          <w:rFonts w:ascii="Arial" w:hAnsi="Arial" w:cs="Arial"/>
          <w:i/>
          <w:iCs/>
          <w:sz w:val="24"/>
          <w:szCs w:val="24"/>
        </w:rPr>
        <w:t>, its products, services or actions</w:t>
      </w:r>
      <w:r w:rsidR="009B3A0F">
        <w:rPr>
          <w:rFonts w:ascii="Arial" w:hAnsi="Arial" w:cs="Arial"/>
          <w:i/>
          <w:iCs/>
          <w:sz w:val="24"/>
          <w:szCs w:val="24"/>
        </w:rPr>
        <w:t>”</w:t>
      </w:r>
    </w:p>
    <w:p w14:paraId="5F29C7BC" w14:textId="40B65A11" w:rsidR="009B3A0F" w:rsidRPr="006D3385" w:rsidRDefault="009B3A0F" w:rsidP="006D3385">
      <w:pPr>
        <w:pStyle w:val="ListParagraph"/>
        <w:numPr>
          <w:ilvl w:val="0"/>
          <w:numId w:val="1"/>
        </w:numPr>
        <w:jc w:val="center"/>
        <w:rPr>
          <w:rFonts w:ascii="Arial" w:hAnsi="Arial" w:cs="Arial"/>
          <w:b/>
          <w:sz w:val="32"/>
          <w:szCs w:val="24"/>
        </w:rPr>
      </w:pPr>
      <w:r w:rsidRPr="006D3385">
        <w:rPr>
          <w:rFonts w:ascii="Arial" w:hAnsi="Arial" w:cs="Arial"/>
          <w:b/>
          <w:sz w:val="32"/>
          <w:szCs w:val="24"/>
        </w:rPr>
        <w:t>Health and safety</w:t>
      </w:r>
    </w:p>
    <w:p w14:paraId="7F280FA3" w14:textId="62342B5D" w:rsidR="007715A5" w:rsidRPr="00490A37" w:rsidRDefault="009B3A0F" w:rsidP="00490A37">
      <w:pPr>
        <w:ind w:left="360"/>
        <w:rPr>
          <w:rFonts w:ascii="Arial" w:hAnsi="Arial" w:cs="Arial"/>
          <w:i/>
          <w:sz w:val="24"/>
          <w:szCs w:val="24"/>
        </w:rPr>
      </w:pPr>
      <w:r>
        <w:rPr>
          <w:rFonts w:ascii="Arial" w:hAnsi="Arial" w:cs="Arial"/>
          <w:sz w:val="24"/>
          <w:szCs w:val="24"/>
        </w:rPr>
        <w:t>Health and safety are more than important in the hospitality industry and regarding to this, hotel owners and people in charge of the hotel management as well as employers must follow so many legislative procedures to ensure that the services provided are under health and safety criteria. As mentioned on the Health and Safety Act (2015</w:t>
      </w:r>
      <w:r w:rsidR="001049E0">
        <w:rPr>
          <w:rFonts w:ascii="Arial" w:hAnsi="Arial" w:cs="Arial"/>
          <w:sz w:val="24"/>
          <w:szCs w:val="24"/>
        </w:rPr>
        <w:t xml:space="preserve">), </w:t>
      </w:r>
      <w:r w:rsidR="001049E0" w:rsidRPr="001049E0">
        <w:rPr>
          <w:rFonts w:ascii="Arial" w:hAnsi="Arial" w:cs="Arial"/>
          <w:i/>
          <w:sz w:val="24"/>
          <w:szCs w:val="24"/>
        </w:rPr>
        <w:t>“</w:t>
      </w:r>
      <w:r w:rsidR="001049E0">
        <w:rPr>
          <w:rFonts w:ascii="Arial" w:hAnsi="Arial" w:cs="Arial"/>
          <w:i/>
          <w:sz w:val="24"/>
          <w:szCs w:val="24"/>
        </w:rPr>
        <w:t>its goal</w:t>
      </w:r>
      <w:r w:rsidR="001049E0" w:rsidRPr="001049E0">
        <w:rPr>
          <w:rFonts w:ascii="Arial" w:hAnsi="Arial" w:cs="Arial"/>
          <w:i/>
          <w:sz w:val="24"/>
          <w:szCs w:val="24"/>
        </w:rPr>
        <w:t xml:space="preserve"> is to provide a well-adjusted</w:t>
      </w:r>
      <w:r w:rsidR="00021D21">
        <w:rPr>
          <w:rFonts w:ascii="Arial" w:hAnsi="Arial" w:cs="Arial"/>
          <w:i/>
          <w:sz w:val="24"/>
          <w:szCs w:val="24"/>
        </w:rPr>
        <w:t xml:space="preserve"> framework to provide</w:t>
      </w:r>
      <w:r w:rsidR="001049E0" w:rsidRPr="001049E0">
        <w:rPr>
          <w:rFonts w:ascii="Arial" w:hAnsi="Arial" w:cs="Arial"/>
          <w:i/>
          <w:sz w:val="24"/>
          <w:szCs w:val="24"/>
        </w:rPr>
        <w:t xml:space="preserve"> the health and safety of </w:t>
      </w:r>
      <w:r w:rsidR="00490A37">
        <w:rPr>
          <w:rFonts w:ascii="Arial" w:hAnsi="Arial" w:cs="Arial"/>
          <w:i/>
          <w:sz w:val="24"/>
          <w:szCs w:val="24"/>
        </w:rPr>
        <w:t xml:space="preserve">employers </w:t>
      </w:r>
      <w:r w:rsidR="001049E0" w:rsidRPr="001049E0">
        <w:rPr>
          <w:rFonts w:ascii="Arial" w:hAnsi="Arial" w:cs="Arial"/>
          <w:i/>
          <w:sz w:val="24"/>
          <w:szCs w:val="24"/>
        </w:rPr>
        <w:t xml:space="preserve">and </w:t>
      </w:r>
      <w:r w:rsidR="00490A37">
        <w:rPr>
          <w:rFonts w:ascii="Arial" w:hAnsi="Arial" w:cs="Arial"/>
          <w:i/>
          <w:sz w:val="24"/>
          <w:szCs w:val="24"/>
        </w:rPr>
        <w:t xml:space="preserve">companies through </w:t>
      </w:r>
      <w:r w:rsidR="00021D21" w:rsidRPr="001049E0">
        <w:rPr>
          <w:rFonts w:ascii="Arial" w:hAnsi="Arial" w:cs="Arial"/>
          <w:i/>
          <w:sz w:val="24"/>
          <w:szCs w:val="24"/>
        </w:rPr>
        <w:t>caring</w:t>
      </w:r>
      <w:r w:rsidR="001049E0" w:rsidRPr="001049E0">
        <w:rPr>
          <w:rFonts w:ascii="Arial" w:hAnsi="Arial" w:cs="Arial"/>
          <w:i/>
          <w:sz w:val="24"/>
          <w:szCs w:val="24"/>
        </w:rPr>
        <w:t xml:space="preserve"> </w:t>
      </w:r>
      <w:r w:rsidR="00490A37">
        <w:rPr>
          <w:rFonts w:ascii="Arial" w:hAnsi="Arial" w:cs="Arial"/>
          <w:i/>
          <w:sz w:val="24"/>
          <w:szCs w:val="24"/>
        </w:rPr>
        <w:t>employer</w:t>
      </w:r>
      <w:r w:rsidR="001049E0" w:rsidRPr="001049E0">
        <w:rPr>
          <w:rFonts w:ascii="Arial" w:hAnsi="Arial" w:cs="Arial"/>
          <w:i/>
          <w:sz w:val="24"/>
          <w:szCs w:val="24"/>
        </w:rPr>
        <w:t xml:space="preserve">s and </w:t>
      </w:r>
      <w:r w:rsidR="00490A37">
        <w:rPr>
          <w:rFonts w:ascii="Arial" w:hAnsi="Arial" w:cs="Arial"/>
          <w:i/>
          <w:sz w:val="24"/>
          <w:szCs w:val="24"/>
        </w:rPr>
        <w:t xml:space="preserve">any other individuals </w:t>
      </w:r>
      <w:r w:rsidR="00021D21" w:rsidRPr="001049E0">
        <w:rPr>
          <w:rFonts w:ascii="Arial" w:hAnsi="Arial" w:cs="Arial"/>
          <w:i/>
          <w:sz w:val="24"/>
          <w:szCs w:val="24"/>
        </w:rPr>
        <w:t>beside</w:t>
      </w:r>
      <w:r w:rsidR="001049E0" w:rsidRPr="001049E0">
        <w:rPr>
          <w:rFonts w:ascii="Arial" w:hAnsi="Arial" w:cs="Arial"/>
          <w:i/>
          <w:sz w:val="24"/>
          <w:szCs w:val="24"/>
        </w:rPr>
        <w:t xml:space="preserve"> </w:t>
      </w:r>
      <w:r w:rsidR="00490A37" w:rsidRPr="001049E0">
        <w:rPr>
          <w:rFonts w:ascii="Arial" w:hAnsi="Arial" w:cs="Arial"/>
          <w:i/>
          <w:sz w:val="24"/>
          <w:szCs w:val="24"/>
        </w:rPr>
        <w:t>injury</w:t>
      </w:r>
      <w:r w:rsidR="001049E0" w:rsidRPr="001049E0">
        <w:rPr>
          <w:rFonts w:ascii="Arial" w:hAnsi="Arial" w:cs="Arial"/>
          <w:i/>
          <w:sz w:val="24"/>
          <w:szCs w:val="24"/>
        </w:rPr>
        <w:t xml:space="preserve"> to their health, safety and </w:t>
      </w:r>
      <w:r w:rsidR="00490A37" w:rsidRPr="001049E0">
        <w:rPr>
          <w:rFonts w:ascii="Arial" w:hAnsi="Arial" w:cs="Arial"/>
          <w:i/>
          <w:sz w:val="24"/>
          <w:szCs w:val="24"/>
        </w:rPr>
        <w:t>wellbeing</w:t>
      </w:r>
      <w:r w:rsidR="001049E0" w:rsidRPr="001049E0">
        <w:rPr>
          <w:rFonts w:ascii="Arial" w:hAnsi="Arial" w:cs="Arial"/>
          <w:i/>
          <w:sz w:val="24"/>
          <w:szCs w:val="24"/>
        </w:rPr>
        <w:t xml:space="preserve"> by </w:t>
      </w:r>
      <w:r w:rsidR="00021D21" w:rsidRPr="001049E0">
        <w:rPr>
          <w:rFonts w:ascii="Arial" w:hAnsi="Arial" w:cs="Arial"/>
          <w:i/>
          <w:sz w:val="24"/>
          <w:szCs w:val="24"/>
        </w:rPr>
        <w:t>removing</w:t>
      </w:r>
      <w:r w:rsidR="001049E0" w:rsidRPr="001049E0">
        <w:rPr>
          <w:rFonts w:ascii="Arial" w:hAnsi="Arial" w:cs="Arial"/>
          <w:i/>
          <w:sz w:val="24"/>
          <w:szCs w:val="24"/>
        </w:rPr>
        <w:t xml:space="preserve"> or minimising </w:t>
      </w:r>
      <w:r w:rsidR="00490A37" w:rsidRPr="001049E0">
        <w:rPr>
          <w:rFonts w:ascii="Arial" w:hAnsi="Arial" w:cs="Arial"/>
          <w:i/>
          <w:sz w:val="24"/>
          <w:szCs w:val="24"/>
        </w:rPr>
        <w:t>dangers</w:t>
      </w:r>
      <w:r w:rsidR="001049E0" w:rsidRPr="001049E0">
        <w:rPr>
          <w:rFonts w:ascii="Arial" w:hAnsi="Arial" w:cs="Arial"/>
          <w:i/>
          <w:sz w:val="24"/>
          <w:szCs w:val="24"/>
        </w:rPr>
        <w:t xml:space="preserve"> </w:t>
      </w:r>
      <w:r w:rsidR="00490A37">
        <w:rPr>
          <w:rFonts w:ascii="Arial" w:hAnsi="Arial" w:cs="Arial"/>
          <w:i/>
          <w:sz w:val="24"/>
          <w:szCs w:val="24"/>
        </w:rPr>
        <w:t>at the workplace</w:t>
      </w:r>
      <w:r w:rsidR="001049E0" w:rsidRPr="001049E0">
        <w:rPr>
          <w:rFonts w:ascii="Arial" w:hAnsi="Arial" w:cs="Arial"/>
          <w:i/>
          <w:sz w:val="24"/>
          <w:szCs w:val="24"/>
        </w:rPr>
        <w:t>”</w:t>
      </w:r>
      <w:r w:rsidR="001049E0">
        <w:rPr>
          <w:rFonts w:ascii="Arial" w:hAnsi="Arial" w:cs="Arial"/>
          <w:i/>
          <w:sz w:val="24"/>
          <w:szCs w:val="24"/>
        </w:rPr>
        <w:t xml:space="preserve"> </w:t>
      </w:r>
      <w:r w:rsidR="001049E0">
        <w:rPr>
          <w:rFonts w:ascii="Arial" w:hAnsi="Arial" w:cs="Arial"/>
          <w:sz w:val="24"/>
          <w:szCs w:val="24"/>
        </w:rPr>
        <w:t xml:space="preserve">therefore such aspects must be risk assessed in order to maintain a safety background to make the </w:t>
      </w:r>
      <w:r w:rsidR="00021D21">
        <w:rPr>
          <w:rFonts w:ascii="Arial" w:hAnsi="Arial" w:cs="Arial"/>
          <w:sz w:val="24"/>
          <w:szCs w:val="24"/>
        </w:rPr>
        <w:t xml:space="preserve">workers feel safe and protected. Health and safety </w:t>
      </w:r>
      <w:proofErr w:type="gramStart"/>
      <w:r w:rsidR="00021D21">
        <w:rPr>
          <w:rFonts w:ascii="Arial" w:hAnsi="Arial" w:cs="Arial"/>
          <w:sz w:val="24"/>
          <w:szCs w:val="24"/>
        </w:rPr>
        <w:t>is</w:t>
      </w:r>
      <w:proofErr w:type="gramEnd"/>
      <w:r w:rsidR="00021D21">
        <w:rPr>
          <w:rFonts w:ascii="Arial" w:hAnsi="Arial" w:cs="Arial"/>
          <w:sz w:val="24"/>
          <w:szCs w:val="24"/>
        </w:rPr>
        <w:t xml:space="preserve"> maintained even through the protection of food and the cleanliness of the hotel itself. </w:t>
      </w:r>
      <w:r w:rsidR="006D3385">
        <w:rPr>
          <w:rFonts w:ascii="Arial" w:hAnsi="Arial" w:cs="Arial"/>
          <w:sz w:val="24"/>
          <w:szCs w:val="24"/>
        </w:rPr>
        <w:t>In addition</w:t>
      </w:r>
      <w:r w:rsidR="00021D21">
        <w:rPr>
          <w:rFonts w:ascii="Arial" w:hAnsi="Arial" w:cs="Arial"/>
          <w:sz w:val="24"/>
          <w:szCs w:val="24"/>
        </w:rPr>
        <w:t xml:space="preserve">, the managers should have in their mind the health and safety of floors as they could be slippery sometimes and </w:t>
      </w:r>
      <w:r w:rsidR="006D3385">
        <w:rPr>
          <w:rFonts w:ascii="Arial" w:hAnsi="Arial" w:cs="Arial"/>
          <w:sz w:val="24"/>
          <w:szCs w:val="24"/>
        </w:rPr>
        <w:t>many</w:t>
      </w:r>
      <w:r w:rsidR="00021D21">
        <w:rPr>
          <w:rFonts w:ascii="Arial" w:hAnsi="Arial" w:cs="Arial"/>
          <w:sz w:val="24"/>
          <w:szCs w:val="24"/>
        </w:rPr>
        <w:t xml:space="preserve"> people could have major injuries regarding to that</w:t>
      </w:r>
      <w:bookmarkStart w:id="0" w:name="_GoBack"/>
      <w:bookmarkEnd w:id="0"/>
    </w:p>
    <w:p w14:paraId="4DD23B41" w14:textId="146EF134" w:rsidR="00012DD2" w:rsidRDefault="00021D21" w:rsidP="007715A5">
      <w:pPr>
        <w:ind w:left="360"/>
        <w:jc w:val="center"/>
        <w:rPr>
          <w:rFonts w:ascii="Arial" w:hAnsi="Arial" w:cs="Arial"/>
          <w:sz w:val="24"/>
          <w:szCs w:val="24"/>
        </w:rPr>
      </w:pPr>
      <w:r>
        <w:rPr>
          <w:rFonts w:ascii="Arial" w:hAnsi="Arial" w:cs="Arial"/>
          <w:sz w:val="24"/>
          <w:szCs w:val="24"/>
        </w:rPr>
        <w:lastRenderedPageBreak/>
        <w:t xml:space="preserve">. </w:t>
      </w:r>
      <w:r w:rsidR="007715A5">
        <w:rPr>
          <w:rFonts w:ascii="Arial" w:hAnsi="Arial" w:cs="Arial"/>
          <w:sz w:val="24"/>
          <w:szCs w:val="24"/>
        </w:rPr>
        <w:t xml:space="preserve"> </w:t>
      </w:r>
      <w:r w:rsidR="007715A5">
        <w:rPr>
          <w:noProof/>
        </w:rPr>
        <w:drawing>
          <wp:inline distT="0" distB="0" distL="0" distR="0" wp14:anchorId="2009B320" wp14:editId="02190203">
            <wp:extent cx="4264660" cy="2400230"/>
            <wp:effectExtent l="0" t="0" r="2540" b="635"/>
            <wp:docPr id="6" name="Picture 6" descr="Image result for health and safet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health and safety&quo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76580" cy="2406939"/>
                    </a:xfrm>
                    <a:prstGeom prst="rect">
                      <a:avLst/>
                    </a:prstGeom>
                    <a:noFill/>
                    <a:ln>
                      <a:noFill/>
                    </a:ln>
                  </pic:spPr>
                </pic:pic>
              </a:graphicData>
            </a:graphic>
          </wp:inline>
        </w:drawing>
      </w:r>
    </w:p>
    <w:p w14:paraId="55D8404A" w14:textId="5945E341" w:rsidR="00283869" w:rsidRPr="007715A5" w:rsidRDefault="00564AAF" w:rsidP="007715A5">
      <w:pPr>
        <w:pStyle w:val="ListParagraph"/>
        <w:numPr>
          <w:ilvl w:val="0"/>
          <w:numId w:val="1"/>
        </w:numPr>
        <w:jc w:val="center"/>
        <w:rPr>
          <w:rFonts w:ascii="Arial" w:hAnsi="Arial" w:cs="Arial"/>
          <w:b/>
          <w:i/>
          <w:sz w:val="32"/>
          <w:szCs w:val="24"/>
        </w:rPr>
      </w:pPr>
      <w:r w:rsidRPr="006D3385">
        <w:rPr>
          <w:rFonts w:ascii="Arial" w:hAnsi="Arial" w:cs="Arial"/>
          <w:b/>
          <w:sz w:val="32"/>
          <w:szCs w:val="24"/>
        </w:rPr>
        <w:t>Data Protection</w:t>
      </w:r>
      <w:r w:rsidR="007715A5">
        <w:rPr>
          <w:rFonts w:ascii="Arial" w:hAnsi="Arial" w:cs="Arial"/>
          <w:b/>
          <w:sz w:val="32"/>
          <w:szCs w:val="24"/>
        </w:rPr>
        <w:t xml:space="preserve">                                                                          </w:t>
      </w:r>
      <w:r w:rsidRPr="007715A5">
        <w:rPr>
          <w:rFonts w:ascii="Arial" w:hAnsi="Arial" w:cs="Arial"/>
          <w:sz w:val="24"/>
          <w:szCs w:val="24"/>
        </w:rPr>
        <w:t xml:space="preserve">Data protection is another important thing when managing a business especially one in the hospitality industry because, the hotels are dealing with so many people and therefore the members in charge of collecting data must </w:t>
      </w:r>
      <w:r w:rsidR="00CF517B" w:rsidRPr="007715A5">
        <w:rPr>
          <w:rFonts w:ascii="Arial" w:hAnsi="Arial" w:cs="Arial"/>
          <w:sz w:val="24"/>
          <w:szCs w:val="24"/>
        </w:rPr>
        <w:t xml:space="preserve">register people’s o information. As mentioned in the GDPR (General data protection regulation) </w:t>
      </w:r>
      <w:r w:rsidR="00CF517B" w:rsidRPr="007715A5">
        <w:rPr>
          <w:rFonts w:ascii="Arial" w:hAnsi="Arial" w:cs="Arial"/>
          <w:i/>
          <w:sz w:val="24"/>
          <w:szCs w:val="24"/>
        </w:rPr>
        <w:t xml:space="preserve">“data protection is highly important in businesses because it means that the is collection, sorting, analysing of data which means that workers are collecting data about policies and next to that about employees and guests” </w:t>
      </w:r>
      <w:r w:rsidR="00283869" w:rsidRPr="007715A5">
        <w:rPr>
          <w:rFonts w:ascii="Arial" w:hAnsi="Arial" w:cs="Arial"/>
          <w:sz w:val="24"/>
          <w:szCs w:val="24"/>
        </w:rPr>
        <w:t xml:space="preserve">this meaning that the people in charge of data protection have a massive responsibility when it comes to keeping the data and information safe and up to date. There are internal systems on each department that are helping in keeping the data organised depending on the department the specific information is about. </w:t>
      </w:r>
      <w:r w:rsidR="006D3385" w:rsidRPr="007715A5">
        <w:rPr>
          <w:rFonts w:ascii="Arial" w:hAnsi="Arial" w:cs="Arial"/>
          <w:sz w:val="24"/>
          <w:szCs w:val="24"/>
        </w:rPr>
        <w:t>In addition,</w:t>
      </w:r>
      <w:r w:rsidR="00283869" w:rsidRPr="007715A5">
        <w:rPr>
          <w:rFonts w:ascii="Arial" w:hAnsi="Arial" w:cs="Arial"/>
          <w:sz w:val="24"/>
          <w:szCs w:val="24"/>
        </w:rPr>
        <w:t xml:space="preserve"> when employing people, the managers must be very careful at their experience for the role to make sure that they are able to work within the data protection systems. </w:t>
      </w:r>
    </w:p>
    <w:p w14:paraId="762D8AAE" w14:textId="533874C5" w:rsidR="00283869" w:rsidRPr="007715A5" w:rsidRDefault="00283869" w:rsidP="007715A5">
      <w:pPr>
        <w:pStyle w:val="ListParagraph"/>
        <w:numPr>
          <w:ilvl w:val="0"/>
          <w:numId w:val="1"/>
        </w:numPr>
        <w:jc w:val="center"/>
        <w:rPr>
          <w:rFonts w:ascii="Arial" w:hAnsi="Arial" w:cs="Arial"/>
          <w:b/>
          <w:sz w:val="24"/>
          <w:szCs w:val="24"/>
          <w:u w:val="single"/>
        </w:rPr>
      </w:pPr>
      <w:r w:rsidRPr="006D3385">
        <w:rPr>
          <w:rFonts w:ascii="Arial" w:hAnsi="Arial" w:cs="Arial"/>
          <w:b/>
          <w:sz w:val="32"/>
          <w:szCs w:val="24"/>
          <w:u w:val="single"/>
        </w:rPr>
        <w:t>Licensing</w:t>
      </w:r>
      <w:r w:rsidR="007715A5">
        <w:rPr>
          <w:rFonts w:ascii="Arial" w:hAnsi="Arial" w:cs="Arial"/>
          <w:b/>
          <w:sz w:val="32"/>
          <w:szCs w:val="24"/>
          <w:u w:val="single"/>
        </w:rPr>
        <w:t xml:space="preserve">                                                                                         </w:t>
      </w:r>
      <w:r w:rsidRPr="007715A5">
        <w:rPr>
          <w:rFonts w:ascii="Arial" w:hAnsi="Arial" w:cs="Arial"/>
          <w:sz w:val="24"/>
          <w:szCs w:val="24"/>
        </w:rPr>
        <w:t xml:space="preserve">A license is an approval of doing something in a business and if the specific license is not approved then the selling of doing the wanted thing is not able to take place. In the hospitality </w:t>
      </w:r>
      <w:r w:rsidR="006D3385" w:rsidRPr="007715A5">
        <w:rPr>
          <w:rFonts w:ascii="Arial" w:hAnsi="Arial" w:cs="Arial"/>
          <w:sz w:val="24"/>
          <w:szCs w:val="24"/>
        </w:rPr>
        <w:t>industry,</w:t>
      </w:r>
      <w:r w:rsidRPr="007715A5">
        <w:rPr>
          <w:rFonts w:ascii="Arial" w:hAnsi="Arial" w:cs="Arial"/>
          <w:sz w:val="24"/>
          <w:szCs w:val="24"/>
        </w:rPr>
        <w:t xml:space="preserve"> there are many kinds of licences and this because the hospitality industry is an industry that is working with a variety of people offering multiple products and multiple service/ facilities. According to (Newton and Hirschfield) </w:t>
      </w:r>
      <w:r w:rsidRPr="007715A5">
        <w:rPr>
          <w:rFonts w:ascii="Arial" w:hAnsi="Arial" w:cs="Arial"/>
          <w:i/>
          <w:sz w:val="24"/>
          <w:szCs w:val="24"/>
        </w:rPr>
        <w:t xml:space="preserve">The UK GOV </w:t>
      </w:r>
      <w:r w:rsidR="00D06E9C" w:rsidRPr="007715A5">
        <w:rPr>
          <w:rFonts w:ascii="Arial" w:hAnsi="Arial" w:cs="Arial"/>
          <w:i/>
          <w:sz w:val="24"/>
          <w:szCs w:val="24"/>
        </w:rPr>
        <w:t>offers</w:t>
      </w:r>
      <w:r w:rsidRPr="007715A5">
        <w:rPr>
          <w:rFonts w:ascii="Arial" w:hAnsi="Arial" w:cs="Arial"/>
          <w:i/>
          <w:sz w:val="24"/>
          <w:szCs w:val="24"/>
        </w:rPr>
        <w:t xml:space="preserve"> differe</w:t>
      </w:r>
      <w:r w:rsidR="00D06E9C" w:rsidRPr="007715A5">
        <w:rPr>
          <w:rFonts w:ascii="Arial" w:hAnsi="Arial" w:cs="Arial"/>
          <w:i/>
          <w:sz w:val="24"/>
          <w:szCs w:val="24"/>
        </w:rPr>
        <w:t xml:space="preserve">nt kind of licenses to people and organisations to fund them permission for the conduct of the performing related activities, supply and sale of alcohol and provisions of food and drink past midnight” </w:t>
      </w:r>
      <w:r w:rsidR="00D06E9C" w:rsidRPr="007715A5">
        <w:rPr>
          <w:rFonts w:ascii="Arial" w:hAnsi="Arial" w:cs="Arial"/>
          <w:sz w:val="24"/>
          <w:szCs w:val="24"/>
        </w:rPr>
        <w:t xml:space="preserve">this quote showing the importance of licenses in the hotel industry. Some kinds of the needed licenses are the following: </w:t>
      </w:r>
    </w:p>
    <w:p w14:paraId="4DC13231" w14:textId="77777777" w:rsidR="007715A5" w:rsidRDefault="00D06E9C" w:rsidP="00D06E9C">
      <w:pPr>
        <w:rPr>
          <w:rFonts w:ascii="Arial" w:hAnsi="Arial" w:cs="Arial"/>
          <w:sz w:val="24"/>
          <w:szCs w:val="24"/>
        </w:rPr>
      </w:pPr>
      <w:r w:rsidRPr="00D06E9C">
        <w:rPr>
          <w:rFonts w:ascii="Arial" w:hAnsi="Arial" w:cs="Arial"/>
          <w:b/>
          <w:color w:val="44546A" w:themeColor="text2"/>
          <w:sz w:val="24"/>
          <w:szCs w:val="24"/>
          <w:u w:val="single"/>
        </w:rPr>
        <w:t xml:space="preserve">Premise License: </w:t>
      </w:r>
      <w:r>
        <w:rPr>
          <w:rFonts w:ascii="Arial" w:hAnsi="Arial" w:cs="Arial"/>
          <w:sz w:val="24"/>
          <w:szCs w:val="24"/>
        </w:rPr>
        <w:t>is the kind of permission that is based on the approval supplying and selling of alcohol.</w:t>
      </w:r>
      <w:r w:rsidR="006E24AE">
        <w:rPr>
          <w:rFonts w:ascii="Arial" w:hAnsi="Arial" w:cs="Arial"/>
          <w:sz w:val="24"/>
          <w:szCs w:val="24"/>
        </w:rPr>
        <w:t xml:space="preserve"> </w:t>
      </w:r>
      <w:r w:rsidR="006D3385">
        <w:rPr>
          <w:rFonts w:ascii="Arial" w:hAnsi="Arial" w:cs="Arial"/>
          <w:sz w:val="24"/>
          <w:szCs w:val="24"/>
        </w:rPr>
        <w:t>In addition</w:t>
      </w:r>
      <w:r w:rsidR="006E24AE">
        <w:rPr>
          <w:rFonts w:ascii="Arial" w:hAnsi="Arial" w:cs="Arial"/>
          <w:sz w:val="24"/>
          <w:szCs w:val="24"/>
        </w:rPr>
        <w:t xml:space="preserve">, this license allows the hotel/ restaurant to sell hot food, made in the hotel </w:t>
      </w:r>
      <w:r w:rsidR="006D3385">
        <w:rPr>
          <w:rFonts w:ascii="Arial" w:hAnsi="Arial" w:cs="Arial"/>
          <w:sz w:val="24"/>
          <w:szCs w:val="24"/>
        </w:rPr>
        <w:t>between specific intervals</w:t>
      </w:r>
      <w:r w:rsidR="006E24AE">
        <w:rPr>
          <w:rFonts w:ascii="Arial" w:hAnsi="Arial" w:cs="Arial"/>
          <w:sz w:val="24"/>
          <w:szCs w:val="24"/>
        </w:rPr>
        <w:t xml:space="preserve"> of hours. </w:t>
      </w:r>
      <w:r>
        <w:rPr>
          <w:rFonts w:ascii="Arial" w:hAnsi="Arial" w:cs="Arial"/>
          <w:sz w:val="24"/>
          <w:szCs w:val="24"/>
        </w:rPr>
        <w:t xml:space="preserve">                                                                                                     </w:t>
      </w:r>
      <w:r w:rsidRPr="00D06E9C">
        <w:rPr>
          <w:rFonts w:ascii="Arial" w:hAnsi="Arial" w:cs="Arial"/>
          <w:b/>
          <w:color w:val="44546A" w:themeColor="text2"/>
          <w:sz w:val="24"/>
          <w:szCs w:val="24"/>
          <w:u w:val="single"/>
        </w:rPr>
        <w:t xml:space="preserve">Personal License: </w:t>
      </w:r>
      <w:r>
        <w:rPr>
          <w:rFonts w:ascii="Arial" w:hAnsi="Arial" w:cs="Arial"/>
          <w:sz w:val="24"/>
          <w:szCs w:val="24"/>
        </w:rPr>
        <w:t xml:space="preserve">Is the license that </w:t>
      </w:r>
      <w:r w:rsidR="006D3385">
        <w:rPr>
          <w:rFonts w:ascii="Arial" w:hAnsi="Arial" w:cs="Arial"/>
          <w:sz w:val="24"/>
          <w:szCs w:val="24"/>
        </w:rPr>
        <w:t>has,</w:t>
      </w:r>
      <w:r>
        <w:rPr>
          <w:rFonts w:ascii="Arial" w:hAnsi="Arial" w:cs="Arial"/>
          <w:sz w:val="24"/>
          <w:szCs w:val="24"/>
        </w:rPr>
        <w:t xml:space="preserve"> as a base</w:t>
      </w:r>
      <w:r w:rsidR="006E24AE">
        <w:rPr>
          <w:rFonts w:ascii="Arial" w:hAnsi="Arial" w:cs="Arial"/>
          <w:sz w:val="24"/>
          <w:szCs w:val="24"/>
        </w:rPr>
        <w:t xml:space="preserve"> the permission of selling or supplying alcohol </w:t>
      </w:r>
      <w:r w:rsidR="006D3385">
        <w:rPr>
          <w:rFonts w:ascii="Arial" w:hAnsi="Arial" w:cs="Arial"/>
          <w:sz w:val="24"/>
          <w:szCs w:val="24"/>
        </w:rPr>
        <w:t>and</w:t>
      </w:r>
      <w:r w:rsidR="006E24AE">
        <w:rPr>
          <w:rFonts w:ascii="Arial" w:hAnsi="Arial" w:cs="Arial"/>
          <w:sz w:val="24"/>
          <w:szCs w:val="24"/>
        </w:rPr>
        <w:t xml:space="preserve"> this is a permit is usable in authorising the sale or supply of alcohol.  </w:t>
      </w:r>
      <w:r>
        <w:rPr>
          <w:rFonts w:ascii="Arial" w:hAnsi="Arial" w:cs="Arial"/>
          <w:sz w:val="24"/>
          <w:szCs w:val="24"/>
        </w:rPr>
        <w:t xml:space="preserve"> </w:t>
      </w:r>
      <w:r w:rsidRPr="00D06E9C">
        <w:rPr>
          <w:rFonts w:ascii="Arial" w:hAnsi="Arial" w:cs="Arial"/>
          <w:b/>
          <w:color w:val="44546A" w:themeColor="text2"/>
          <w:sz w:val="24"/>
          <w:szCs w:val="24"/>
          <w:u w:val="single"/>
        </w:rPr>
        <w:t xml:space="preserve">                                                                                                                                     </w:t>
      </w:r>
      <w:r w:rsidRPr="00D06E9C">
        <w:rPr>
          <w:rFonts w:ascii="Arial" w:hAnsi="Arial" w:cs="Arial"/>
          <w:b/>
          <w:color w:val="44546A" w:themeColor="text2"/>
          <w:sz w:val="24"/>
          <w:szCs w:val="24"/>
          <w:u w:val="single"/>
        </w:rPr>
        <w:lastRenderedPageBreak/>
        <w:t xml:space="preserve">Club premise </w:t>
      </w:r>
      <w:proofErr w:type="gramStart"/>
      <w:r w:rsidRPr="00D06E9C">
        <w:rPr>
          <w:rFonts w:ascii="Arial" w:hAnsi="Arial" w:cs="Arial"/>
          <w:b/>
          <w:color w:val="44546A" w:themeColor="text2"/>
          <w:sz w:val="24"/>
          <w:szCs w:val="24"/>
          <w:u w:val="single"/>
        </w:rPr>
        <w:t>license:</w:t>
      </w:r>
      <w:proofErr w:type="gramEnd"/>
      <w:r w:rsidRPr="00D06E9C">
        <w:rPr>
          <w:rFonts w:ascii="Arial" w:hAnsi="Arial" w:cs="Arial"/>
          <w:b/>
          <w:color w:val="44546A" w:themeColor="text2"/>
          <w:sz w:val="24"/>
          <w:szCs w:val="24"/>
          <w:u w:val="single"/>
        </w:rPr>
        <w:t xml:space="preserve"> </w:t>
      </w:r>
      <w:r w:rsidR="006E24AE">
        <w:rPr>
          <w:rFonts w:ascii="Arial" w:hAnsi="Arial" w:cs="Arial"/>
          <w:sz w:val="24"/>
          <w:szCs w:val="24"/>
        </w:rPr>
        <w:t>is a license that is needed for the ones that are presenting sports/ specific performances.</w:t>
      </w:r>
    </w:p>
    <w:p w14:paraId="24D40309" w14:textId="259600F0" w:rsidR="00D06E9C" w:rsidRPr="006E24AE" w:rsidRDefault="007715A5" w:rsidP="007715A5">
      <w:pPr>
        <w:jc w:val="center"/>
        <w:rPr>
          <w:rFonts w:ascii="Arial" w:hAnsi="Arial" w:cs="Arial"/>
          <w:sz w:val="24"/>
          <w:szCs w:val="24"/>
        </w:rPr>
      </w:pPr>
      <w:r>
        <w:rPr>
          <w:noProof/>
        </w:rPr>
        <w:drawing>
          <wp:inline distT="0" distB="0" distL="0" distR="0" wp14:anchorId="43ECCFFF" wp14:editId="67B1A864">
            <wp:extent cx="2545398" cy="2038350"/>
            <wp:effectExtent l="0" t="0" r="7620" b="0"/>
            <wp:docPr id="8" name="Picture 8" descr="Image result for license in a bussine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license in a bussines&quo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53642" cy="2044952"/>
                    </a:xfrm>
                    <a:prstGeom prst="rect">
                      <a:avLst/>
                    </a:prstGeom>
                    <a:noFill/>
                    <a:ln>
                      <a:noFill/>
                    </a:ln>
                  </pic:spPr>
                </pic:pic>
              </a:graphicData>
            </a:graphic>
          </wp:inline>
        </w:drawing>
      </w:r>
    </w:p>
    <w:p w14:paraId="1FBB9491" w14:textId="2FC5A0B0" w:rsidR="00012DD2" w:rsidRPr="006D3385" w:rsidRDefault="006E24AE" w:rsidP="006D3385">
      <w:pPr>
        <w:pStyle w:val="ListParagraph"/>
        <w:numPr>
          <w:ilvl w:val="0"/>
          <w:numId w:val="1"/>
        </w:numPr>
        <w:jc w:val="center"/>
        <w:rPr>
          <w:rFonts w:ascii="Arial" w:hAnsi="Arial" w:cs="Arial"/>
          <w:b/>
          <w:sz w:val="32"/>
          <w:szCs w:val="32"/>
          <w:u w:val="single"/>
        </w:rPr>
      </w:pPr>
      <w:r w:rsidRPr="006D3385">
        <w:rPr>
          <w:rFonts w:ascii="Arial" w:hAnsi="Arial" w:cs="Arial"/>
          <w:b/>
          <w:sz w:val="32"/>
          <w:szCs w:val="32"/>
          <w:u w:val="single"/>
        </w:rPr>
        <w:t>Food hygiene</w:t>
      </w:r>
    </w:p>
    <w:p w14:paraId="4BB2494B" w14:textId="6128FF6D" w:rsidR="006E24AE" w:rsidRDefault="006E24AE" w:rsidP="006E24AE">
      <w:pPr>
        <w:rPr>
          <w:rFonts w:ascii="Arial" w:hAnsi="Arial" w:cs="Arial"/>
          <w:sz w:val="24"/>
          <w:szCs w:val="24"/>
        </w:rPr>
      </w:pPr>
      <w:r>
        <w:rPr>
          <w:rFonts w:ascii="Arial" w:hAnsi="Arial" w:cs="Arial"/>
          <w:sz w:val="24"/>
          <w:szCs w:val="24"/>
        </w:rPr>
        <w:t xml:space="preserve">Hospitality companies that are preparing food for guests need to be governed by legislation to show that the food handling and preparation processes are safe and that the members of staff working with food are following the rules and regulations mentioned in the law. </w:t>
      </w:r>
      <w:r w:rsidR="0022023D">
        <w:rPr>
          <w:rFonts w:ascii="Arial" w:hAnsi="Arial" w:cs="Arial"/>
          <w:sz w:val="24"/>
          <w:szCs w:val="24"/>
        </w:rPr>
        <w:t xml:space="preserve">In order to prevent food contamination, the members of staff need to be aware of all the rules because food in general in such businesses includes handling, preparation, storage, transporting etc. and in each of </w:t>
      </w:r>
      <w:r w:rsidR="006D3385">
        <w:rPr>
          <w:rFonts w:ascii="Arial" w:hAnsi="Arial" w:cs="Arial"/>
          <w:sz w:val="24"/>
          <w:szCs w:val="24"/>
        </w:rPr>
        <w:t>these,</w:t>
      </w:r>
      <w:r w:rsidR="0022023D">
        <w:rPr>
          <w:rFonts w:ascii="Arial" w:hAnsi="Arial" w:cs="Arial"/>
          <w:sz w:val="24"/>
          <w:szCs w:val="24"/>
        </w:rPr>
        <w:t xml:space="preserve"> hygiene is very important. </w:t>
      </w:r>
    </w:p>
    <w:p w14:paraId="50C5719C" w14:textId="0FCED86C" w:rsidR="0022023D" w:rsidRDefault="0022023D" w:rsidP="006E24AE">
      <w:pPr>
        <w:rPr>
          <w:rFonts w:ascii="Arial" w:hAnsi="Arial" w:cs="Arial"/>
          <w:sz w:val="24"/>
          <w:szCs w:val="24"/>
        </w:rPr>
      </w:pPr>
      <w:r>
        <w:rPr>
          <w:rFonts w:ascii="Arial" w:hAnsi="Arial" w:cs="Arial"/>
          <w:sz w:val="24"/>
          <w:szCs w:val="24"/>
        </w:rPr>
        <w:t xml:space="preserve">Anyway, for the members of staff that are directly working of food, there are few necessary things for them to know. Before they start working within the food, they must:                              </w:t>
      </w:r>
    </w:p>
    <w:p w14:paraId="47208CA5" w14:textId="77777777" w:rsidR="0022023D" w:rsidRDefault="0022023D" w:rsidP="0022023D">
      <w:pPr>
        <w:pStyle w:val="ListParagraph"/>
        <w:numPr>
          <w:ilvl w:val="0"/>
          <w:numId w:val="4"/>
        </w:numPr>
        <w:rPr>
          <w:rFonts w:ascii="Arial" w:hAnsi="Arial" w:cs="Arial"/>
          <w:sz w:val="24"/>
          <w:szCs w:val="24"/>
        </w:rPr>
      </w:pPr>
      <w:r w:rsidRPr="0022023D">
        <w:rPr>
          <w:rFonts w:ascii="Arial" w:hAnsi="Arial" w:cs="Arial"/>
          <w:sz w:val="24"/>
          <w:szCs w:val="24"/>
        </w:rPr>
        <w:t>Wash their hands correctly</w:t>
      </w:r>
      <w:r>
        <w:rPr>
          <w:rFonts w:ascii="Arial" w:hAnsi="Arial" w:cs="Arial"/>
          <w:sz w:val="24"/>
          <w:szCs w:val="24"/>
        </w:rPr>
        <w:t xml:space="preserve"> </w:t>
      </w:r>
    </w:p>
    <w:p w14:paraId="0FA46CE7" w14:textId="77777777" w:rsidR="0022023D" w:rsidRDefault="0022023D" w:rsidP="0022023D">
      <w:pPr>
        <w:pStyle w:val="ListParagraph"/>
        <w:numPr>
          <w:ilvl w:val="0"/>
          <w:numId w:val="4"/>
        </w:numPr>
        <w:rPr>
          <w:rFonts w:ascii="Arial" w:hAnsi="Arial" w:cs="Arial"/>
          <w:sz w:val="24"/>
          <w:szCs w:val="24"/>
        </w:rPr>
      </w:pPr>
      <w:r>
        <w:rPr>
          <w:rFonts w:ascii="Arial" w:hAnsi="Arial" w:cs="Arial"/>
          <w:sz w:val="24"/>
          <w:szCs w:val="24"/>
        </w:rPr>
        <w:t xml:space="preserve">Wear clean uniform </w:t>
      </w:r>
    </w:p>
    <w:p w14:paraId="57FDDFA7" w14:textId="77777777" w:rsidR="0022023D" w:rsidRDefault="0022023D" w:rsidP="0022023D">
      <w:pPr>
        <w:pStyle w:val="ListParagraph"/>
        <w:numPr>
          <w:ilvl w:val="0"/>
          <w:numId w:val="4"/>
        </w:numPr>
        <w:rPr>
          <w:rFonts w:ascii="Arial" w:hAnsi="Arial" w:cs="Arial"/>
          <w:sz w:val="24"/>
          <w:szCs w:val="24"/>
        </w:rPr>
      </w:pPr>
      <w:r>
        <w:rPr>
          <w:rFonts w:ascii="Arial" w:hAnsi="Arial" w:cs="Arial"/>
          <w:sz w:val="24"/>
          <w:szCs w:val="24"/>
        </w:rPr>
        <w:t xml:space="preserve">Wear an apron when working with unwrapped food </w:t>
      </w:r>
    </w:p>
    <w:p w14:paraId="4A88515F" w14:textId="77777777" w:rsidR="0022023D" w:rsidRDefault="0022023D" w:rsidP="0022023D">
      <w:pPr>
        <w:pStyle w:val="ListParagraph"/>
        <w:numPr>
          <w:ilvl w:val="0"/>
          <w:numId w:val="4"/>
        </w:numPr>
        <w:rPr>
          <w:rFonts w:ascii="Arial" w:hAnsi="Arial" w:cs="Arial"/>
          <w:sz w:val="24"/>
          <w:szCs w:val="24"/>
        </w:rPr>
      </w:pPr>
      <w:r>
        <w:rPr>
          <w:rFonts w:ascii="Arial" w:hAnsi="Arial" w:cs="Arial"/>
          <w:sz w:val="24"/>
          <w:szCs w:val="24"/>
        </w:rPr>
        <w:t xml:space="preserve">Communicate with the line manager when having critical condition in a day (vomiting/ diarrhoea) </w:t>
      </w:r>
    </w:p>
    <w:p w14:paraId="2104DC83" w14:textId="372BCB94" w:rsidR="0022023D" w:rsidRDefault="0022023D" w:rsidP="0022023D">
      <w:pPr>
        <w:pStyle w:val="ListParagraph"/>
        <w:numPr>
          <w:ilvl w:val="0"/>
          <w:numId w:val="4"/>
        </w:numPr>
        <w:rPr>
          <w:rFonts w:ascii="Arial" w:hAnsi="Arial" w:cs="Arial"/>
          <w:sz w:val="24"/>
          <w:szCs w:val="24"/>
        </w:rPr>
      </w:pPr>
      <w:r>
        <w:rPr>
          <w:rFonts w:ascii="Arial" w:hAnsi="Arial" w:cs="Arial"/>
          <w:sz w:val="24"/>
          <w:szCs w:val="24"/>
        </w:rPr>
        <w:t xml:space="preserve">Take off such accessories (watch, bracelets...) </w:t>
      </w:r>
    </w:p>
    <w:p w14:paraId="0D5150F9" w14:textId="41EBD0E5" w:rsidR="0022023D" w:rsidRDefault="0022023D" w:rsidP="0022023D">
      <w:pPr>
        <w:pStyle w:val="ListParagraph"/>
        <w:numPr>
          <w:ilvl w:val="0"/>
          <w:numId w:val="4"/>
        </w:numPr>
        <w:rPr>
          <w:rFonts w:ascii="Arial" w:hAnsi="Arial" w:cs="Arial"/>
          <w:sz w:val="24"/>
          <w:szCs w:val="24"/>
        </w:rPr>
      </w:pPr>
      <w:r w:rsidRPr="0022023D">
        <w:rPr>
          <w:rFonts w:ascii="Arial" w:hAnsi="Arial" w:cs="Arial"/>
          <w:sz w:val="24"/>
          <w:szCs w:val="24"/>
        </w:rPr>
        <w:t xml:space="preserve"> </w:t>
      </w:r>
      <w:r>
        <w:rPr>
          <w:rFonts w:ascii="Arial" w:hAnsi="Arial" w:cs="Arial"/>
          <w:sz w:val="24"/>
          <w:szCs w:val="24"/>
        </w:rPr>
        <w:t xml:space="preserve">Wear something on your head to prevent hair falling. </w:t>
      </w:r>
    </w:p>
    <w:p w14:paraId="0EB9A9F3" w14:textId="29EB5013" w:rsidR="0022023D" w:rsidRDefault="0022023D" w:rsidP="0022023D">
      <w:pPr>
        <w:rPr>
          <w:rFonts w:ascii="Arial" w:hAnsi="Arial" w:cs="Arial"/>
          <w:sz w:val="24"/>
          <w:szCs w:val="24"/>
        </w:rPr>
      </w:pPr>
      <w:r>
        <w:rPr>
          <w:rFonts w:ascii="Arial" w:hAnsi="Arial" w:cs="Arial"/>
          <w:sz w:val="24"/>
          <w:szCs w:val="24"/>
        </w:rPr>
        <w:t xml:space="preserve">The mentioned aspects are helping in preventing such contaminations from happening. According to Hazard Analysis and Critical Control Point (HACCP), there are </w:t>
      </w:r>
      <w:r w:rsidR="006D3385">
        <w:rPr>
          <w:rFonts w:ascii="Arial" w:hAnsi="Arial" w:cs="Arial"/>
          <w:sz w:val="24"/>
          <w:szCs w:val="24"/>
        </w:rPr>
        <w:t>three</w:t>
      </w:r>
      <w:r>
        <w:rPr>
          <w:rFonts w:ascii="Arial" w:hAnsi="Arial" w:cs="Arial"/>
          <w:sz w:val="24"/>
          <w:szCs w:val="24"/>
        </w:rPr>
        <w:t xml:space="preserve"> types of contaminations and it is very important to prevent them. The </w:t>
      </w:r>
      <w:r w:rsidR="006D3385">
        <w:rPr>
          <w:rFonts w:ascii="Arial" w:hAnsi="Arial" w:cs="Arial"/>
          <w:sz w:val="24"/>
          <w:szCs w:val="24"/>
        </w:rPr>
        <w:t>three</w:t>
      </w:r>
      <w:r>
        <w:rPr>
          <w:rFonts w:ascii="Arial" w:hAnsi="Arial" w:cs="Arial"/>
          <w:sz w:val="24"/>
          <w:szCs w:val="24"/>
        </w:rPr>
        <w:t xml:space="preserve"> types of contamination are the following: </w:t>
      </w:r>
    </w:p>
    <w:p w14:paraId="743C058A" w14:textId="5C193835" w:rsidR="0022023D" w:rsidRDefault="0022023D" w:rsidP="0022023D">
      <w:pPr>
        <w:pStyle w:val="ListParagraph"/>
        <w:numPr>
          <w:ilvl w:val="0"/>
          <w:numId w:val="5"/>
        </w:numPr>
        <w:rPr>
          <w:rFonts w:ascii="Arial" w:hAnsi="Arial" w:cs="Arial"/>
          <w:sz w:val="24"/>
          <w:szCs w:val="24"/>
        </w:rPr>
      </w:pPr>
      <w:r>
        <w:rPr>
          <w:rFonts w:ascii="Arial" w:hAnsi="Arial" w:cs="Arial"/>
          <w:sz w:val="24"/>
          <w:szCs w:val="24"/>
        </w:rPr>
        <w:t xml:space="preserve">Microbiological- including bacteria, viruses, tapeworms, fungi </w:t>
      </w:r>
      <w:r w:rsidR="006D3385">
        <w:rPr>
          <w:rFonts w:ascii="Arial" w:hAnsi="Arial" w:cs="Arial"/>
          <w:sz w:val="24"/>
          <w:szCs w:val="24"/>
        </w:rPr>
        <w:t>and</w:t>
      </w:r>
      <w:r>
        <w:rPr>
          <w:rFonts w:ascii="Arial" w:hAnsi="Arial" w:cs="Arial"/>
          <w:sz w:val="24"/>
          <w:szCs w:val="24"/>
        </w:rPr>
        <w:t xml:space="preserve"> bacteria from unwashed hands or from the incorrect storage in critical conditions. </w:t>
      </w:r>
    </w:p>
    <w:p w14:paraId="60FAEAED" w14:textId="5143B33E" w:rsidR="0022023D" w:rsidRDefault="0022023D" w:rsidP="0022023D">
      <w:pPr>
        <w:pStyle w:val="ListParagraph"/>
        <w:numPr>
          <w:ilvl w:val="0"/>
          <w:numId w:val="5"/>
        </w:numPr>
        <w:rPr>
          <w:rFonts w:ascii="Arial" w:hAnsi="Arial" w:cs="Arial"/>
          <w:sz w:val="24"/>
          <w:szCs w:val="24"/>
        </w:rPr>
      </w:pPr>
      <w:r>
        <w:rPr>
          <w:rFonts w:ascii="Arial" w:hAnsi="Arial" w:cs="Arial"/>
          <w:sz w:val="24"/>
          <w:szCs w:val="24"/>
        </w:rPr>
        <w:t xml:space="preserve">Chemical- may contaminate food when cleaning fluids are getting into contact with the food </w:t>
      </w:r>
    </w:p>
    <w:p w14:paraId="2EDBCD91" w14:textId="3D4A0D99" w:rsidR="0022023D" w:rsidRDefault="0022023D" w:rsidP="007715A5">
      <w:pPr>
        <w:pStyle w:val="ListParagraph"/>
        <w:numPr>
          <w:ilvl w:val="0"/>
          <w:numId w:val="5"/>
        </w:numPr>
        <w:rPr>
          <w:rFonts w:ascii="Arial" w:hAnsi="Arial" w:cs="Arial"/>
          <w:sz w:val="24"/>
          <w:szCs w:val="24"/>
        </w:rPr>
      </w:pPr>
      <w:r>
        <w:rPr>
          <w:rFonts w:ascii="Arial" w:hAnsi="Arial" w:cs="Arial"/>
          <w:sz w:val="24"/>
          <w:szCs w:val="24"/>
        </w:rPr>
        <w:t>Physical- When elements such as pieces of a bracelet/ glass are getting into the food and then in contact with the person eating the food.</w:t>
      </w:r>
    </w:p>
    <w:p w14:paraId="5CF878ED" w14:textId="77777777" w:rsidR="00EE462B" w:rsidRPr="00EE462B" w:rsidRDefault="00EE462B" w:rsidP="00EE462B">
      <w:pPr>
        <w:rPr>
          <w:rFonts w:ascii="Arial" w:hAnsi="Arial" w:cs="Arial"/>
          <w:sz w:val="24"/>
          <w:szCs w:val="24"/>
        </w:rPr>
      </w:pPr>
    </w:p>
    <w:p w14:paraId="1EEBEBE5" w14:textId="70A77C10" w:rsidR="007715A5" w:rsidRPr="007715A5" w:rsidRDefault="007715A5" w:rsidP="007715A5">
      <w:pPr>
        <w:ind w:left="360"/>
        <w:rPr>
          <w:rFonts w:ascii="Arial" w:hAnsi="Arial" w:cs="Arial"/>
          <w:sz w:val="24"/>
          <w:szCs w:val="24"/>
        </w:rPr>
      </w:pPr>
      <w:r>
        <w:rPr>
          <w:noProof/>
        </w:rPr>
        <w:lastRenderedPageBreak/>
        <w:drawing>
          <wp:inline distT="0" distB="0" distL="0" distR="0" wp14:anchorId="2B32353B" wp14:editId="2D633EC9">
            <wp:extent cx="4856802" cy="2552700"/>
            <wp:effectExtent l="0" t="0" r="1270" b="0"/>
            <wp:docPr id="7" name="Picture 7" descr="Image result for food hygien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food hygiene&quo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77440" cy="2563547"/>
                    </a:xfrm>
                    <a:prstGeom prst="rect">
                      <a:avLst/>
                    </a:prstGeom>
                    <a:noFill/>
                    <a:ln>
                      <a:noFill/>
                    </a:ln>
                  </pic:spPr>
                </pic:pic>
              </a:graphicData>
            </a:graphic>
          </wp:inline>
        </w:drawing>
      </w:r>
    </w:p>
    <w:p w14:paraId="4677E20B" w14:textId="44D57997" w:rsidR="002275D0" w:rsidRDefault="002275D0" w:rsidP="002275D0">
      <w:pPr>
        <w:rPr>
          <w:rFonts w:ascii="Arial" w:hAnsi="Arial" w:cs="Arial"/>
          <w:sz w:val="24"/>
          <w:szCs w:val="24"/>
        </w:rPr>
      </w:pPr>
    </w:p>
    <w:p w14:paraId="4CA67C48" w14:textId="29FABB9C" w:rsidR="00EE462B" w:rsidRDefault="00EE462B" w:rsidP="002275D0">
      <w:pPr>
        <w:rPr>
          <w:rFonts w:ascii="Arial" w:hAnsi="Arial" w:cs="Arial"/>
          <w:sz w:val="24"/>
          <w:szCs w:val="24"/>
        </w:rPr>
      </w:pPr>
    </w:p>
    <w:p w14:paraId="12FC2744" w14:textId="77777777" w:rsidR="00EE462B" w:rsidRPr="002275D0" w:rsidRDefault="00EE462B" w:rsidP="002275D0">
      <w:pPr>
        <w:rPr>
          <w:rFonts w:ascii="Arial" w:hAnsi="Arial" w:cs="Arial"/>
          <w:sz w:val="24"/>
          <w:szCs w:val="24"/>
        </w:rPr>
      </w:pPr>
    </w:p>
    <w:p w14:paraId="4FD5D72B" w14:textId="616B9561" w:rsidR="0022023D" w:rsidRPr="006D3385" w:rsidRDefault="0022023D" w:rsidP="006D3385">
      <w:pPr>
        <w:pStyle w:val="ListParagraph"/>
        <w:numPr>
          <w:ilvl w:val="0"/>
          <w:numId w:val="1"/>
        </w:numPr>
        <w:jc w:val="center"/>
        <w:rPr>
          <w:rFonts w:ascii="Arial" w:hAnsi="Arial" w:cs="Arial"/>
          <w:b/>
          <w:sz w:val="32"/>
          <w:szCs w:val="24"/>
          <w:u w:val="single"/>
        </w:rPr>
      </w:pPr>
      <w:r w:rsidRPr="006D3385">
        <w:rPr>
          <w:rFonts w:ascii="Arial" w:hAnsi="Arial" w:cs="Arial"/>
          <w:b/>
          <w:sz w:val="32"/>
          <w:szCs w:val="24"/>
          <w:u w:val="single"/>
        </w:rPr>
        <w:t>Risk management</w:t>
      </w:r>
    </w:p>
    <w:p w14:paraId="4FE16D12" w14:textId="55B87DE9" w:rsidR="007715A5" w:rsidRDefault="0022023D" w:rsidP="007715A5">
      <w:pPr>
        <w:jc w:val="center"/>
        <w:rPr>
          <w:rFonts w:ascii="Arial" w:hAnsi="Arial" w:cs="Arial"/>
          <w:i/>
          <w:sz w:val="24"/>
          <w:szCs w:val="24"/>
        </w:rPr>
      </w:pPr>
      <w:r>
        <w:rPr>
          <w:rFonts w:ascii="Arial" w:hAnsi="Arial" w:cs="Arial"/>
          <w:sz w:val="24"/>
          <w:szCs w:val="24"/>
        </w:rPr>
        <w:t>The risk management</w:t>
      </w:r>
      <w:r w:rsidR="00CE6E0C">
        <w:rPr>
          <w:rFonts w:ascii="Arial" w:hAnsi="Arial" w:cs="Arial"/>
          <w:sz w:val="24"/>
          <w:szCs w:val="24"/>
        </w:rPr>
        <w:t xml:space="preserve"> is </w:t>
      </w:r>
      <w:r w:rsidR="006D3385">
        <w:rPr>
          <w:rFonts w:ascii="Arial" w:hAnsi="Arial" w:cs="Arial"/>
          <w:sz w:val="24"/>
          <w:szCs w:val="24"/>
        </w:rPr>
        <w:t xml:space="preserve">an aspect that pushes employees to identify, analyse, test and hopefully avoid or mitigate risks that can be results of a variety of situations. As mentioned by </w:t>
      </w:r>
      <w:r w:rsidR="006D3385">
        <w:rPr>
          <w:rFonts w:ascii="Arial" w:hAnsi="Arial" w:cs="Arial"/>
          <w:b/>
          <w:i/>
          <w:sz w:val="24"/>
          <w:szCs w:val="24"/>
        </w:rPr>
        <w:t xml:space="preserve">Williams and Heins,” </w:t>
      </w:r>
      <w:r w:rsidR="006D3385">
        <w:rPr>
          <w:rFonts w:ascii="Arial" w:hAnsi="Arial" w:cs="Arial"/>
          <w:i/>
          <w:sz w:val="24"/>
          <w:szCs w:val="24"/>
        </w:rPr>
        <w:t xml:space="preserve">risk </w:t>
      </w:r>
      <w:r w:rsidR="00490A37">
        <w:rPr>
          <w:rFonts w:ascii="Arial" w:hAnsi="Arial" w:cs="Arial"/>
          <w:i/>
          <w:sz w:val="24"/>
          <w:szCs w:val="24"/>
        </w:rPr>
        <w:t>observatio</w:t>
      </w:r>
      <w:r w:rsidR="006D3385">
        <w:rPr>
          <w:rFonts w:ascii="Arial" w:hAnsi="Arial" w:cs="Arial"/>
          <w:i/>
          <w:sz w:val="24"/>
          <w:szCs w:val="24"/>
        </w:rPr>
        <w:t xml:space="preserve">n is the </w:t>
      </w:r>
      <w:r w:rsidR="00490A37">
        <w:rPr>
          <w:rFonts w:ascii="Arial" w:hAnsi="Arial" w:cs="Arial"/>
          <w:i/>
          <w:sz w:val="24"/>
          <w:szCs w:val="24"/>
        </w:rPr>
        <w:t>procedure</w:t>
      </w:r>
      <w:r w:rsidR="006D3385">
        <w:rPr>
          <w:rFonts w:ascii="Arial" w:hAnsi="Arial" w:cs="Arial"/>
          <w:i/>
          <w:sz w:val="24"/>
          <w:szCs w:val="24"/>
        </w:rPr>
        <w:t xml:space="preserve"> by which a company </w:t>
      </w:r>
      <w:r w:rsidR="00490A37">
        <w:rPr>
          <w:rFonts w:ascii="Arial" w:hAnsi="Arial" w:cs="Arial"/>
          <w:i/>
          <w:sz w:val="24"/>
          <w:szCs w:val="24"/>
        </w:rPr>
        <w:t>recognizes</w:t>
      </w:r>
      <w:r w:rsidR="006D3385">
        <w:rPr>
          <w:rFonts w:ascii="Arial" w:hAnsi="Arial" w:cs="Arial"/>
          <w:i/>
          <w:sz w:val="24"/>
          <w:szCs w:val="24"/>
        </w:rPr>
        <w:t xml:space="preserve"> </w:t>
      </w:r>
      <w:r w:rsidR="00490A37">
        <w:rPr>
          <w:rFonts w:ascii="Arial" w:hAnsi="Arial" w:cs="Arial"/>
          <w:i/>
          <w:sz w:val="24"/>
          <w:szCs w:val="24"/>
        </w:rPr>
        <w:t>land</w:t>
      </w:r>
      <w:r w:rsidR="006D3385">
        <w:rPr>
          <w:rFonts w:ascii="Arial" w:hAnsi="Arial" w:cs="Arial"/>
          <w:i/>
          <w:sz w:val="24"/>
          <w:szCs w:val="24"/>
        </w:rPr>
        <w:t xml:space="preserve">, responsibility and </w:t>
      </w:r>
      <w:r w:rsidR="00490A37">
        <w:rPr>
          <w:rFonts w:ascii="Arial" w:hAnsi="Arial" w:cs="Arial"/>
          <w:i/>
          <w:sz w:val="24"/>
          <w:szCs w:val="24"/>
        </w:rPr>
        <w:t>employees’</w:t>
      </w:r>
      <w:r w:rsidR="006D3385">
        <w:rPr>
          <w:rFonts w:ascii="Arial" w:hAnsi="Arial" w:cs="Arial"/>
          <w:i/>
          <w:sz w:val="24"/>
          <w:szCs w:val="24"/>
        </w:rPr>
        <w:t xml:space="preserve"> exposures as soon as or before they </w:t>
      </w:r>
      <w:r w:rsidR="00490A37">
        <w:rPr>
          <w:rFonts w:ascii="Arial" w:hAnsi="Arial" w:cs="Arial"/>
          <w:i/>
          <w:sz w:val="24"/>
          <w:szCs w:val="24"/>
        </w:rPr>
        <w:t>develop</w:t>
      </w:r>
      <w:r w:rsidR="006D3385">
        <w:rPr>
          <w:rFonts w:ascii="Arial" w:hAnsi="Arial" w:cs="Arial"/>
          <w:i/>
          <w:sz w:val="24"/>
          <w:szCs w:val="24"/>
        </w:rPr>
        <w:t xml:space="preserve">” </w:t>
      </w:r>
      <w:r w:rsidR="006D3385">
        <w:rPr>
          <w:rFonts w:ascii="Arial" w:hAnsi="Arial" w:cs="Arial"/>
          <w:b/>
          <w:i/>
          <w:sz w:val="24"/>
          <w:szCs w:val="24"/>
        </w:rPr>
        <w:t xml:space="preserve">(1989). </w:t>
      </w:r>
      <w:r w:rsidR="006D3385">
        <w:rPr>
          <w:rFonts w:ascii="Arial" w:hAnsi="Arial" w:cs="Arial"/>
          <w:b/>
          <w:sz w:val="24"/>
          <w:szCs w:val="24"/>
        </w:rPr>
        <w:t xml:space="preserve"> </w:t>
      </w:r>
      <w:r w:rsidR="006D3385">
        <w:rPr>
          <w:rFonts w:ascii="Arial" w:hAnsi="Arial" w:cs="Arial"/>
          <w:sz w:val="24"/>
          <w:szCs w:val="24"/>
        </w:rPr>
        <w:t>T</w:t>
      </w:r>
      <w:r w:rsidR="006D3385" w:rsidRPr="006D3385">
        <w:rPr>
          <w:rFonts w:ascii="Arial" w:hAnsi="Arial" w:cs="Arial"/>
          <w:sz w:val="24"/>
          <w:szCs w:val="24"/>
        </w:rPr>
        <w:t>his quote shows t</w:t>
      </w:r>
      <w:r w:rsidR="006D3385">
        <w:rPr>
          <w:rFonts w:ascii="Arial" w:hAnsi="Arial" w:cs="Arial"/>
          <w:sz w:val="24"/>
          <w:szCs w:val="24"/>
        </w:rPr>
        <w:t>he difficulties that are faced by peop</w:t>
      </w:r>
      <w:r w:rsidR="00A31FC9">
        <w:rPr>
          <w:rFonts w:ascii="Arial" w:hAnsi="Arial" w:cs="Arial"/>
          <w:sz w:val="24"/>
          <w:szCs w:val="24"/>
        </w:rPr>
        <w:t xml:space="preserve">le in charge of risk management. When managing risks, people in charge should use different resources and checklists to observe what is creating risks and how they can be minimised. Anyway, after the risks are identified, the risk manager is requested to evaluate their level of gravity and to create a measurement data, which represents the actual probability of chance for risk to occur in the specific hotel. Therefore, risks assessments are needed to show clearer exactly how serious a hazard is. As </w:t>
      </w:r>
      <w:r w:rsidR="00A31FC9" w:rsidRPr="00A31FC9">
        <w:rPr>
          <w:rFonts w:ascii="Arial" w:hAnsi="Arial" w:cs="Arial"/>
          <w:b/>
          <w:i/>
          <w:sz w:val="24"/>
          <w:szCs w:val="24"/>
        </w:rPr>
        <w:t>Fischhoff</w:t>
      </w:r>
      <w:r w:rsidR="00A31FC9">
        <w:rPr>
          <w:rFonts w:ascii="Arial" w:hAnsi="Arial" w:cs="Arial"/>
          <w:sz w:val="24"/>
          <w:szCs w:val="24"/>
        </w:rPr>
        <w:t xml:space="preserve"> said in </w:t>
      </w:r>
      <w:r w:rsidR="00A31FC9" w:rsidRPr="00A31FC9">
        <w:rPr>
          <w:rFonts w:ascii="Arial" w:hAnsi="Arial" w:cs="Arial"/>
          <w:b/>
          <w:i/>
          <w:sz w:val="24"/>
          <w:szCs w:val="24"/>
        </w:rPr>
        <w:t>1981</w:t>
      </w:r>
      <w:r w:rsidR="00A31FC9">
        <w:rPr>
          <w:rFonts w:ascii="Arial" w:hAnsi="Arial" w:cs="Arial"/>
          <w:sz w:val="24"/>
          <w:szCs w:val="24"/>
        </w:rPr>
        <w:t>, “</w:t>
      </w:r>
      <w:r w:rsidR="00A31FC9">
        <w:rPr>
          <w:rFonts w:ascii="Arial" w:hAnsi="Arial" w:cs="Arial"/>
          <w:i/>
          <w:sz w:val="24"/>
          <w:szCs w:val="24"/>
        </w:rPr>
        <w:t xml:space="preserve">the </w:t>
      </w:r>
      <w:r w:rsidR="00490A37">
        <w:rPr>
          <w:rFonts w:ascii="Arial" w:hAnsi="Arial" w:cs="Arial"/>
          <w:i/>
          <w:sz w:val="24"/>
          <w:szCs w:val="24"/>
        </w:rPr>
        <w:t>suitability</w:t>
      </w:r>
      <w:r w:rsidR="00A31FC9">
        <w:rPr>
          <w:rFonts w:ascii="Arial" w:hAnsi="Arial" w:cs="Arial"/>
          <w:i/>
          <w:sz w:val="24"/>
          <w:szCs w:val="24"/>
        </w:rPr>
        <w:t xml:space="preserve"> of a risk is a </w:t>
      </w:r>
      <w:r w:rsidR="00490A37">
        <w:rPr>
          <w:rFonts w:ascii="Arial" w:hAnsi="Arial" w:cs="Arial"/>
          <w:i/>
          <w:sz w:val="24"/>
          <w:szCs w:val="24"/>
        </w:rPr>
        <w:t>comparative</w:t>
      </w:r>
      <w:r w:rsidR="00A31FC9">
        <w:rPr>
          <w:rFonts w:ascii="Arial" w:hAnsi="Arial" w:cs="Arial"/>
          <w:i/>
          <w:sz w:val="24"/>
          <w:szCs w:val="24"/>
        </w:rPr>
        <w:t xml:space="preserve"> concept rather than </w:t>
      </w:r>
      <w:proofErr w:type="gramStart"/>
      <w:r w:rsidR="00A31FC9">
        <w:rPr>
          <w:rFonts w:ascii="Arial" w:hAnsi="Arial" w:cs="Arial"/>
          <w:i/>
          <w:sz w:val="24"/>
          <w:szCs w:val="24"/>
        </w:rPr>
        <w:t>an</w:t>
      </w:r>
      <w:proofErr w:type="gramEnd"/>
      <w:r w:rsidR="00A31FC9">
        <w:rPr>
          <w:rFonts w:ascii="Arial" w:hAnsi="Arial" w:cs="Arial"/>
          <w:i/>
          <w:sz w:val="24"/>
          <w:szCs w:val="24"/>
        </w:rPr>
        <w:t xml:space="preserve"> </w:t>
      </w:r>
      <w:r w:rsidR="00490A37">
        <w:rPr>
          <w:rFonts w:ascii="Arial" w:hAnsi="Arial" w:cs="Arial"/>
          <w:i/>
          <w:sz w:val="24"/>
          <w:szCs w:val="24"/>
        </w:rPr>
        <w:t>pure</w:t>
      </w:r>
      <w:r w:rsidR="00A31FC9">
        <w:rPr>
          <w:rFonts w:ascii="Arial" w:hAnsi="Arial" w:cs="Arial"/>
          <w:i/>
          <w:sz w:val="24"/>
          <w:szCs w:val="24"/>
        </w:rPr>
        <w:t xml:space="preserve"> one and therefore, there can be no single, all-purpose number that </w:t>
      </w:r>
      <w:r w:rsidR="00490A37">
        <w:rPr>
          <w:rFonts w:ascii="Arial" w:hAnsi="Arial" w:cs="Arial"/>
          <w:i/>
          <w:sz w:val="24"/>
          <w:szCs w:val="24"/>
        </w:rPr>
        <w:t>conveys</w:t>
      </w:r>
      <w:r w:rsidR="00A31FC9">
        <w:rPr>
          <w:rFonts w:ascii="Arial" w:hAnsi="Arial" w:cs="Arial"/>
          <w:i/>
          <w:sz w:val="24"/>
          <w:szCs w:val="24"/>
        </w:rPr>
        <w:t xml:space="preserve"> the acceptable risk for a group or a society.”</w:t>
      </w:r>
      <w:r w:rsidR="007715A5">
        <w:rPr>
          <w:rFonts w:ascii="Arial" w:hAnsi="Arial" w:cs="Arial"/>
          <w:i/>
          <w:sz w:val="24"/>
          <w:szCs w:val="24"/>
        </w:rPr>
        <w:t xml:space="preserve"> </w:t>
      </w:r>
    </w:p>
    <w:p w14:paraId="354EBF70" w14:textId="77777777" w:rsidR="007715A5" w:rsidRDefault="007715A5" w:rsidP="007715A5">
      <w:pPr>
        <w:jc w:val="center"/>
        <w:rPr>
          <w:rFonts w:ascii="Arial" w:hAnsi="Arial" w:cs="Arial"/>
          <w:i/>
          <w:sz w:val="24"/>
          <w:szCs w:val="24"/>
        </w:rPr>
      </w:pPr>
    </w:p>
    <w:p w14:paraId="6C9E2666" w14:textId="5C704358" w:rsidR="0022023D" w:rsidRDefault="007715A5" w:rsidP="007715A5">
      <w:pPr>
        <w:jc w:val="center"/>
        <w:rPr>
          <w:rFonts w:ascii="Arial" w:hAnsi="Arial" w:cs="Arial"/>
          <w:i/>
          <w:sz w:val="24"/>
          <w:szCs w:val="24"/>
        </w:rPr>
      </w:pPr>
      <w:r>
        <w:rPr>
          <w:noProof/>
        </w:rPr>
        <w:lastRenderedPageBreak/>
        <w:drawing>
          <wp:inline distT="0" distB="0" distL="0" distR="0" wp14:anchorId="42744C44" wp14:editId="703C548B">
            <wp:extent cx="3562350" cy="3333750"/>
            <wp:effectExtent l="0" t="0" r="0" b="0"/>
            <wp:docPr id="2" name="Picture 2" descr="Image result for risk managemen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isk management&quot;"/>
                    <pic:cNvPicPr>
                      <a:picLocks noChangeAspect="1" noChangeArrowheads="1"/>
                    </pic:cNvPicPr>
                  </pic:nvPicPr>
                  <pic:blipFill rotWithShape="1">
                    <a:blip r:embed="rId12">
                      <a:extLst>
                        <a:ext uri="{28A0092B-C50C-407E-A947-70E740481C1C}">
                          <a14:useLocalDpi xmlns:a14="http://schemas.microsoft.com/office/drawing/2010/main" val="0"/>
                        </a:ext>
                      </a:extLst>
                    </a:blip>
                    <a:srcRect l="13577" r="11752" b="6407"/>
                    <a:stretch/>
                  </pic:blipFill>
                  <pic:spPr bwMode="auto">
                    <a:xfrm>
                      <a:off x="0" y="0"/>
                      <a:ext cx="3564241" cy="3335520"/>
                    </a:xfrm>
                    <a:prstGeom prst="rect">
                      <a:avLst/>
                    </a:prstGeom>
                    <a:noFill/>
                    <a:ln>
                      <a:noFill/>
                    </a:ln>
                    <a:extLst>
                      <a:ext uri="{53640926-AAD7-44D8-BBD7-CCE9431645EC}">
                        <a14:shadowObscured xmlns:a14="http://schemas.microsoft.com/office/drawing/2010/main"/>
                      </a:ext>
                    </a:extLst>
                  </pic:spPr>
                </pic:pic>
              </a:graphicData>
            </a:graphic>
          </wp:inline>
        </w:drawing>
      </w:r>
    </w:p>
    <w:p w14:paraId="59D47DF4" w14:textId="47F0E490" w:rsidR="00EE462B" w:rsidRDefault="00EE462B" w:rsidP="007715A5">
      <w:pPr>
        <w:jc w:val="center"/>
        <w:rPr>
          <w:rFonts w:ascii="Arial" w:hAnsi="Arial" w:cs="Arial"/>
          <w:i/>
          <w:sz w:val="24"/>
          <w:szCs w:val="24"/>
        </w:rPr>
      </w:pPr>
    </w:p>
    <w:p w14:paraId="7F7D49DE" w14:textId="0487B686" w:rsidR="00EE462B" w:rsidRDefault="00EE462B" w:rsidP="007715A5">
      <w:pPr>
        <w:jc w:val="center"/>
        <w:rPr>
          <w:rFonts w:ascii="Arial" w:hAnsi="Arial" w:cs="Arial"/>
          <w:i/>
          <w:sz w:val="24"/>
          <w:szCs w:val="24"/>
        </w:rPr>
      </w:pPr>
    </w:p>
    <w:p w14:paraId="6571E34E" w14:textId="5D2A231E" w:rsidR="00EE462B" w:rsidRDefault="00EE462B" w:rsidP="007715A5">
      <w:pPr>
        <w:jc w:val="center"/>
        <w:rPr>
          <w:rFonts w:ascii="Arial" w:hAnsi="Arial" w:cs="Arial"/>
          <w:i/>
          <w:sz w:val="24"/>
          <w:szCs w:val="24"/>
        </w:rPr>
      </w:pPr>
    </w:p>
    <w:p w14:paraId="34921270" w14:textId="62DA12AD" w:rsidR="00EE462B" w:rsidRDefault="00EE462B" w:rsidP="007715A5">
      <w:pPr>
        <w:jc w:val="center"/>
        <w:rPr>
          <w:rFonts w:ascii="Arial" w:hAnsi="Arial" w:cs="Arial"/>
          <w:i/>
          <w:sz w:val="24"/>
          <w:szCs w:val="24"/>
        </w:rPr>
      </w:pPr>
    </w:p>
    <w:p w14:paraId="630B5555" w14:textId="77777777" w:rsidR="00EE462B" w:rsidRDefault="00EE462B" w:rsidP="007715A5">
      <w:pPr>
        <w:jc w:val="center"/>
        <w:rPr>
          <w:rFonts w:ascii="Arial" w:hAnsi="Arial" w:cs="Arial"/>
          <w:i/>
          <w:sz w:val="24"/>
          <w:szCs w:val="24"/>
        </w:rPr>
      </w:pPr>
    </w:p>
    <w:p w14:paraId="4FB7D6CC" w14:textId="0BCA4224" w:rsidR="002275D0" w:rsidRDefault="002275D0" w:rsidP="002275D0">
      <w:pPr>
        <w:pStyle w:val="ListParagraph"/>
        <w:numPr>
          <w:ilvl w:val="0"/>
          <w:numId w:val="1"/>
        </w:numPr>
        <w:jc w:val="center"/>
        <w:rPr>
          <w:rFonts w:ascii="Arial" w:hAnsi="Arial" w:cs="Arial"/>
          <w:b/>
          <w:sz w:val="32"/>
          <w:szCs w:val="24"/>
          <w:u w:val="single"/>
        </w:rPr>
      </w:pPr>
      <w:r w:rsidRPr="002275D0">
        <w:rPr>
          <w:rFonts w:ascii="Arial" w:hAnsi="Arial" w:cs="Arial"/>
          <w:b/>
          <w:sz w:val="32"/>
          <w:szCs w:val="24"/>
          <w:u w:val="single"/>
        </w:rPr>
        <w:t>The Hotel Proprietors Act 1956</w:t>
      </w:r>
    </w:p>
    <w:p w14:paraId="135EADAD" w14:textId="29130D8C" w:rsidR="007715A5" w:rsidRPr="007715A5" w:rsidRDefault="002275D0" w:rsidP="007715A5">
      <w:pPr>
        <w:spacing w:line="480" w:lineRule="auto"/>
        <w:ind w:left="360"/>
        <w:rPr>
          <w:rFonts w:ascii="Arial" w:hAnsi="Arial" w:cs="Arial"/>
          <w:b/>
          <w:sz w:val="24"/>
          <w:szCs w:val="24"/>
        </w:rPr>
      </w:pPr>
      <w:r>
        <w:rPr>
          <w:rFonts w:ascii="Arial" w:hAnsi="Arial" w:cs="Arial"/>
          <w:b/>
          <w:sz w:val="24"/>
          <w:szCs w:val="24"/>
        </w:rPr>
        <w:t xml:space="preserve">The hotel proprietor’s act is an act that mentions that </w:t>
      </w:r>
      <w:r>
        <w:rPr>
          <w:rFonts w:ascii="Arial" w:hAnsi="Arial" w:cs="Arial"/>
          <w:b/>
          <w:i/>
          <w:sz w:val="24"/>
          <w:szCs w:val="24"/>
        </w:rPr>
        <w:t xml:space="preserve">a hotel administrator may in certain conditions be legally responsible to make good any loss of or injury to a guest’s property even though it was due to any error of the proprietor or staff of the hotel” </w:t>
      </w:r>
      <w:r>
        <w:rPr>
          <w:rFonts w:ascii="Arial" w:hAnsi="Arial" w:cs="Arial"/>
          <w:b/>
          <w:sz w:val="24"/>
          <w:szCs w:val="24"/>
        </w:rPr>
        <w:t xml:space="preserve"> this meaning that the proprietors must response for the guest’s goods</w:t>
      </w:r>
    </w:p>
    <w:p w14:paraId="073F4146" w14:textId="2607C6B4" w:rsidR="002275D0" w:rsidRDefault="002275D0" w:rsidP="002275D0">
      <w:pPr>
        <w:spacing w:line="480" w:lineRule="auto"/>
        <w:ind w:left="360"/>
        <w:jc w:val="center"/>
        <w:rPr>
          <w:rFonts w:ascii="Arial" w:hAnsi="Arial" w:cs="Arial"/>
          <w:b/>
          <w:sz w:val="36"/>
          <w:szCs w:val="24"/>
          <w:u w:val="single"/>
        </w:rPr>
      </w:pPr>
      <w:r w:rsidRPr="002275D0">
        <w:rPr>
          <w:rFonts w:ascii="Arial" w:hAnsi="Arial" w:cs="Arial"/>
          <w:b/>
          <w:sz w:val="36"/>
          <w:szCs w:val="24"/>
          <w:u w:val="single"/>
        </w:rPr>
        <w:t>Conclusion</w:t>
      </w:r>
    </w:p>
    <w:p w14:paraId="518F16CE" w14:textId="07EF8A74" w:rsidR="002275D0" w:rsidRPr="007715A5" w:rsidRDefault="007715A5" w:rsidP="002275D0">
      <w:pPr>
        <w:spacing w:line="480" w:lineRule="auto"/>
        <w:ind w:left="360"/>
        <w:rPr>
          <w:rFonts w:ascii="Arial" w:hAnsi="Arial" w:cs="Arial"/>
          <w:bCs/>
          <w:sz w:val="28"/>
          <w:szCs w:val="20"/>
        </w:rPr>
      </w:pPr>
      <w:r>
        <w:rPr>
          <w:rFonts w:ascii="Arial" w:hAnsi="Arial" w:cs="Arial"/>
          <w:bCs/>
          <w:sz w:val="28"/>
          <w:szCs w:val="20"/>
        </w:rPr>
        <w:t xml:space="preserve">As a conclusion, the most important thing to speak about is that within the assignment all the asked risks mentioned in the introduction were discussed and analysed linking each of them within the hospitality </w:t>
      </w:r>
      <w:r>
        <w:rPr>
          <w:rFonts w:ascii="Arial" w:hAnsi="Arial" w:cs="Arial"/>
          <w:bCs/>
          <w:sz w:val="28"/>
          <w:szCs w:val="20"/>
        </w:rPr>
        <w:lastRenderedPageBreak/>
        <w:t>industry</w:t>
      </w:r>
      <w:r w:rsidR="00EE462B">
        <w:rPr>
          <w:rFonts w:ascii="Arial" w:hAnsi="Arial" w:cs="Arial"/>
          <w:bCs/>
          <w:sz w:val="28"/>
          <w:szCs w:val="20"/>
        </w:rPr>
        <w:t xml:space="preserve"> </w:t>
      </w:r>
      <w:r>
        <w:rPr>
          <w:rFonts w:ascii="Arial" w:hAnsi="Arial" w:cs="Arial"/>
          <w:bCs/>
          <w:sz w:val="28"/>
          <w:szCs w:val="20"/>
        </w:rPr>
        <w:t>and as a result, each aspect plays an important role in the</w:t>
      </w:r>
      <w:r w:rsidR="00EE462B">
        <w:rPr>
          <w:rFonts w:ascii="Arial" w:hAnsi="Arial" w:cs="Arial"/>
          <w:bCs/>
          <w:sz w:val="28"/>
          <w:szCs w:val="20"/>
        </w:rPr>
        <w:t xml:space="preserve"> </w:t>
      </w:r>
      <w:r>
        <w:rPr>
          <w:rFonts w:ascii="Arial" w:hAnsi="Arial" w:cs="Arial"/>
          <w:bCs/>
          <w:sz w:val="28"/>
          <w:szCs w:val="20"/>
        </w:rPr>
        <w:t xml:space="preserve">hotel as a business. </w:t>
      </w:r>
      <w:r>
        <w:rPr>
          <w:noProof/>
        </w:rPr>
        <w:drawing>
          <wp:inline distT="0" distB="0" distL="0" distR="0" wp14:anchorId="7D0E0BA0" wp14:editId="382B6742">
            <wp:extent cx="5351402" cy="3638550"/>
            <wp:effectExtent l="0" t="0" r="1905" b="0"/>
            <wp:docPr id="5" name="Picture 5" descr="Image result for conclusion&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nclusion&quo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52400" cy="3639229"/>
                    </a:xfrm>
                    <a:prstGeom prst="rect">
                      <a:avLst/>
                    </a:prstGeom>
                    <a:ln>
                      <a:noFill/>
                    </a:ln>
                    <a:effectLst>
                      <a:softEdge rad="112500"/>
                    </a:effectLst>
                  </pic:spPr>
                </pic:pic>
              </a:graphicData>
            </a:graphic>
          </wp:inline>
        </w:drawing>
      </w:r>
    </w:p>
    <w:p w14:paraId="7B5BD141" w14:textId="77777777" w:rsidR="002275D0" w:rsidRDefault="002275D0" w:rsidP="007715A5">
      <w:pPr>
        <w:rPr>
          <w:rFonts w:ascii="Arial" w:hAnsi="Arial" w:cs="Arial"/>
          <w:b/>
          <w:i/>
          <w:sz w:val="40"/>
          <w:szCs w:val="24"/>
          <w:u w:val="single"/>
        </w:rPr>
      </w:pPr>
    </w:p>
    <w:p w14:paraId="56A98953" w14:textId="77777777" w:rsidR="002275D0" w:rsidRDefault="002275D0" w:rsidP="002275D0">
      <w:pPr>
        <w:ind w:left="360"/>
        <w:jc w:val="center"/>
        <w:rPr>
          <w:rFonts w:ascii="Arial" w:hAnsi="Arial" w:cs="Arial"/>
          <w:b/>
          <w:i/>
          <w:sz w:val="40"/>
          <w:szCs w:val="24"/>
          <w:u w:val="single"/>
        </w:rPr>
      </w:pPr>
    </w:p>
    <w:p w14:paraId="1FE870CD" w14:textId="21C340BE" w:rsidR="00012DD2" w:rsidRDefault="001049E0" w:rsidP="002275D0">
      <w:pPr>
        <w:ind w:left="360"/>
        <w:jc w:val="center"/>
        <w:rPr>
          <w:rFonts w:ascii="Arial" w:hAnsi="Arial" w:cs="Arial"/>
          <w:b/>
          <w:i/>
          <w:sz w:val="40"/>
          <w:szCs w:val="24"/>
          <w:u w:val="single"/>
        </w:rPr>
      </w:pPr>
      <w:r w:rsidRPr="00CF517B">
        <w:rPr>
          <w:rFonts w:ascii="Arial" w:hAnsi="Arial" w:cs="Arial"/>
          <w:b/>
          <w:i/>
          <w:sz w:val="40"/>
          <w:szCs w:val="24"/>
          <w:u w:val="single"/>
        </w:rPr>
        <w:t>References</w:t>
      </w:r>
    </w:p>
    <w:p w14:paraId="5A977E7B" w14:textId="77777777" w:rsidR="00490A37" w:rsidRPr="00CF517B" w:rsidRDefault="00490A37" w:rsidP="002275D0">
      <w:pPr>
        <w:ind w:left="360"/>
        <w:jc w:val="center"/>
        <w:rPr>
          <w:rFonts w:ascii="Arial" w:hAnsi="Arial" w:cs="Arial"/>
          <w:b/>
          <w:i/>
          <w:sz w:val="40"/>
          <w:szCs w:val="24"/>
          <w:u w:val="single"/>
        </w:rPr>
      </w:pPr>
    </w:p>
    <w:p w14:paraId="17568323" w14:textId="6EEFE589" w:rsidR="00490A37" w:rsidRPr="00490A37" w:rsidRDefault="00490A37" w:rsidP="00A31FC9">
      <w:pPr>
        <w:rPr>
          <w:rStyle w:val="fontstyle01"/>
          <w:rFonts w:ascii="Arial" w:hAnsi="Arial" w:cs="Arial"/>
          <w:sz w:val="28"/>
          <w:szCs w:val="28"/>
        </w:rPr>
      </w:pPr>
      <w:r>
        <w:rPr>
          <w:rStyle w:val="fontstyle01"/>
          <w:rFonts w:ascii="Arial" w:hAnsi="Arial" w:cs="Arial"/>
          <w:sz w:val="28"/>
          <w:szCs w:val="28"/>
        </w:rPr>
        <w:t xml:space="preserve">Lichtenstein, S., Fischhoff, B. Slovic, P., Derby S.L., and R.L. Keeney, </w:t>
      </w:r>
      <w:r>
        <w:rPr>
          <w:rStyle w:val="fontstyle01"/>
          <w:rFonts w:ascii="Arial" w:hAnsi="Arial" w:cs="Arial"/>
          <w:i/>
          <w:iCs/>
          <w:sz w:val="28"/>
          <w:szCs w:val="28"/>
        </w:rPr>
        <w:t xml:space="preserve">Acceptable Risk, </w:t>
      </w:r>
      <w:r>
        <w:rPr>
          <w:rStyle w:val="fontstyle01"/>
          <w:rFonts w:ascii="Arial" w:hAnsi="Arial" w:cs="Arial"/>
          <w:sz w:val="28"/>
          <w:szCs w:val="28"/>
        </w:rPr>
        <w:t xml:space="preserve">Cambridge University Press, 1981 </w:t>
      </w:r>
    </w:p>
    <w:p w14:paraId="5911F79B" w14:textId="65EEBC26" w:rsidR="0022023D" w:rsidRPr="002275D0" w:rsidRDefault="006D3385" w:rsidP="001049E0">
      <w:pPr>
        <w:rPr>
          <w:rFonts w:ascii="Arial" w:hAnsi="Arial" w:cs="Arial"/>
          <w:sz w:val="28"/>
          <w:szCs w:val="28"/>
        </w:rPr>
      </w:pPr>
      <w:r w:rsidRPr="002275D0">
        <w:rPr>
          <w:rFonts w:ascii="Arial" w:hAnsi="Arial" w:cs="Arial"/>
          <w:sz w:val="28"/>
          <w:szCs w:val="28"/>
        </w:rPr>
        <w:t>Food-safety-hazard-</w:t>
      </w:r>
      <w:r w:rsidR="0022023D" w:rsidRPr="002275D0">
        <w:rPr>
          <w:rFonts w:ascii="Arial" w:hAnsi="Arial" w:cs="Arial"/>
          <w:sz w:val="28"/>
          <w:szCs w:val="28"/>
        </w:rPr>
        <w:t xml:space="preserve">analysis, </w:t>
      </w:r>
      <w:r w:rsidR="0022023D" w:rsidRPr="002275D0">
        <w:rPr>
          <w:rFonts w:ascii="Arial" w:hAnsi="Arial" w:cs="Arial"/>
          <w:i/>
          <w:sz w:val="28"/>
          <w:szCs w:val="28"/>
        </w:rPr>
        <w:t>Hazard analysis and Critical Point (HACCP)</w:t>
      </w:r>
      <w:r w:rsidR="0022023D" w:rsidRPr="002275D0">
        <w:rPr>
          <w:rFonts w:ascii="Arial" w:hAnsi="Arial" w:cs="Arial"/>
          <w:sz w:val="28"/>
          <w:szCs w:val="28"/>
        </w:rPr>
        <w:t xml:space="preserve">. [Available on: </w:t>
      </w:r>
      <w:hyperlink r:id="rId14" w:history="1">
        <w:r w:rsidR="0022023D" w:rsidRPr="002275D0">
          <w:rPr>
            <w:rStyle w:val="Hyperlink"/>
            <w:rFonts w:ascii="Arial" w:hAnsi="Arial" w:cs="Arial"/>
            <w:color w:val="auto"/>
            <w:sz w:val="28"/>
            <w:szCs w:val="28"/>
          </w:rPr>
          <w:t>https://www.rentokil.co.uk/hospitality-pubs-bars-restaurants-and-cafes/hospitality-food-safety/</w:t>
        </w:r>
      </w:hyperlink>
      <w:r w:rsidR="0022023D" w:rsidRPr="002275D0">
        <w:rPr>
          <w:rFonts w:ascii="Arial" w:hAnsi="Arial" w:cs="Arial"/>
          <w:sz w:val="28"/>
          <w:szCs w:val="28"/>
        </w:rPr>
        <w:t xml:space="preserve">] </w:t>
      </w:r>
    </w:p>
    <w:p w14:paraId="2302A5D6" w14:textId="5ECFD4FB" w:rsidR="00012DD2" w:rsidRPr="002275D0" w:rsidRDefault="0022023D" w:rsidP="001049E0">
      <w:pPr>
        <w:rPr>
          <w:rFonts w:ascii="Arial" w:hAnsi="Arial" w:cs="Arial"/>
          <w:sz w:val="28"/>
          <w:szCs w:val="28"/>
        </w:rPr>
      </w:pPr>
      <w:r w:rsidRPr="002275D0">
        <w:rPr>
          <w:rFonts w:ascii="Arial" w:hAnsi="Arial" w:cs="Arial"/>
          <w:i/>
          <w:sz w:val="28"/>
          <w:szCs w:val="28"/>
        </w:rPr>
        <w:t xml:space="preserve"> </w:t>
      </w:r>
      <w:hyperlink r:id="rId15" w:history="1">
        <w:r w:rsidR="001049E0" w:rsidRPr="002275D0">
          <w:rPr>
            <w:rStyle w:val="Hyperlink"/>
            <w:rFonts w:ascii="Arial" w:hAnsi="Arial" w:cs="Arial"/>
            <w:color w:val="auto"/>
            <w:sz w:val="28"/>
            <w:szCs w:val="28"/>
          </w:rPr>
          <w:t>http://www.hse.gov.uk/pubns/cais25.pdf</w:t>
        </w:r>
      </w:hyperlink>
    </w:p>
    <w:p w14:paraId="24795FF8" w14:textId="233244B6" w:rsidR="00CF517B" w:rsidRPr="002275D0" w:rsidRDefault="00CF517B" w:rsidP="001049E0">
      <w:pPr>
        <w:rPr>
          <w:rFonts w:ascii="Arial" w:hAnsi="Arial" w:cs="Arial"/>
          <w:sz w:val="28"/>
          <w:szCs w:val="28"/>
        </w:rPr>
      </w:pPr>
      <w:r w:rsidRPr="002275D0">
        <w:rPr>
          <w:rFonts w:ascii="Arial" w:hAnsi="Arial" w:cs="Arial"/>
          <w:sz w:val="28"/>
          <w:szCs w:val="28"/>
        </w:rPr>
        <w:t xml:space="preserve">The regulation (EU) 2016/679 of the European Parliament and of the Council [online] available on: </w:t>
      </w:r>
      <w:hyperlink r:id="rId16" w:history="1">
        <w:r w:rsidRPr="002275D0">
          <w:rPr>
            <w:rStyle w:val="Hyperlink"/>
            <w:rFonts w:ascii="Arial" w:hAnsi="Arial" w:cs="Arial"/>
            <w:color w:val="auto"/>
            <w:sz w:val="28"/>
            <w:szCs w:val="28"/>
          </w:rPr>
          <w:t>http://uk.milliman.com/uploadedFiles/insight/2018/Data=protection-GDPR-world.pdf</w:t>
        </w:r>
      </w:hyperlink>
    </w:p>
    <w:p w14:paraId="0B48550B" w14:textId="30579ED0" w:rsidR="00564AAF" w:rsidRPr="002275D0" w:rsidRDefault="00564AAF" w:rsidP="001049E0">
      <w:pPr>
        <w:rPr>
          <w:rFonts w:ascii="Arial" w:hAnsi="Arial" w:cs="Arial"/>
          <w:sz w:val="28"/>
          <w:szCs w:val="28"/>
        </w:rPr>
      </w:pPr>
      <w:r w:rsidRPr="002275D0">
        <w:rPr>
          <w:rFonts w:ascii="Arial" w:hAnsi="Arial" w:cs="Arial"/>
          <w:sz w:val="28"/>
          <w:szCs w:val="28"/>
        </w:rPr>
        <w:t xml:space="preserve">Legislation.gov.uk. </w:t>
      </w:r>
      <w:r w:rsidRPr="002275D0">
        <w:rPr>
          <w:rFonts w:ascii="Arial" w:hAnsi="Arial" w:cs="Arial"/>
          <w:i/>
          <w:sz w:val="28"/>
          <w:szCs w:val="28"/>
        </w:rPr>
        <w:t>Health and Safety act 2015</w:t>
      </w:r>
      <w:r w:rsidRPr="002275D0">
        <w:rPr>
          <w:rFonts w:ascii="Arial" w:hAnsi="Arial" w:cs="Arial"/>
          <w:sz w:val="28"/>
          <w:szCs w:val="28"/>
        </w:rPr>
        <w:t xml:space="preserve">. [Online] available at: </w:t>
      </w:r>
      <w:hyperlink r:id="rId17" w:history="1">
        <w:r w:rsidRPr="002275D0">
          <w:rPr>
            <w:rStyle w:val="Hyperlink"/>
            <w:rFonts w:ascii="Arial" w:hAnsi="Arial" w:cs="Arial"/>
            <w:color w:val="auto"/>
            <w:sz w:val="28"/>
            <w:szCs w:val="28"/>
          </w:rPr>
          <w:t>http://www.legislation.govt.nz/act/public/2015/0070/latest/DLM5976667.html</w:t>
        </w:r>
      </w:hyperlink>
      <w:r w:rsidRPr="002275D0">
        <w:rPr>
          <w:rFonts w:ascii="Arial" w:hAnsi="Arial" w:cs="Arial"/>
          <w:sz w:val="28"/>
          <w:szCs w:val="28"/>
        </w:rPr>
        <w:t xml:space="preserve"> </w:t>
      </w:r>
    </w:p>
    <w:p w14:paraId="293AA79F" w14:textId="77777777" w:rsidR="002275D0" w:rsidRPr="002275D0" w:rsidRDefault="001049E0" w:rsidP="00A31FC9">
      <w:pPr>
        <w:spacing w:after="200" w:line="276" w:lineRule="auto"/>
        <w:rPr>
          <w:rFonts w:ascii="Arial" w:hAnsi="Arial" w:cs="Arial"/>
          <w:i/>
          <w:iCs/>
          <w:color w:val="000000"/>
          <w:sz w:val="28"/>
          <w:szCs w:val="28"/>
        </w:rPr>
      </w:pPr>
      <w:r w:rsidRPr="002275D0">
        <w:rPr>
          <w:rFonts w:ascii="Arial" w:hAnsi="Arial" w:cs="Arial"/>
          <w:color w:val="000000"/>
          <w:sz w:val="28"/>
          <w:szCs w:val="28"/>
          <w:shd w:val="clear" w:color="auto" w:fill="FFFFFF"/>
        </w:rPr>
        <w:t xml:space="preserve">Whalley, M. and Guzelian, C. (2016). </w:t>
      </w:r>
      <w:r w:rsidRPr="002275D0">
        <w:rPr>
          <w:rFonts w:ascii="Arial" w:hAnsi="Arial" w:cs="Arial"/>
          <w:i/>
          <w:iCs/>
          <w:color w:val="000000"/>
          <w:sz w:val="28"/>
          <w:szCs w:val="28"/>
        </w:rPr>
        <w:t>The legal risk management handbook</w:t>
      </w:r>
    </w:p>
    <w:p w14:paraId="24EE9C9F" w14:textId="5B2DA5F7" w:rsidR="001049E0" w:rsidRPr="002275D0" w:rsidRDefault="002275D0" w:rsidP="00A31FC9">
      <w:pPr>
        <w:spacing w:after="200" w:line="276" w:lineRule="auto"/>
        <w:rPr>
          <w:rFonts w:ascii="Arial" w:hAnsi="Arial" w:cs="Arial"/>
          <w:color w:val="000000"/>
          <w:sz w:val="28"/>
          <w:szCs w:val="28"/>
          <w:shd w:val="clear" w:color="auto" w:fill="FFFFFF"/>
        </w:rPr>
      </w:pPr>
      <w:r w:rsidRPr="002275D0">
        <w:rPr>
          <w:rStyle w:val="fontstyle01"/>
          <w:rFonts w:ascii="Arial" w:hAnsi="Arial" w:cs="Arial"/>
          <w:sz w:val="28"/>
          <w:szCs w:val="28"/>
        </w:rPr>
        <w:t xml:space="preserve">Williams C. Arthur and R.M. Heins, </w:t>
      </w:r>
      <w:r w:rsidRPr="002275D0">
        <w:rPr>
          <w:rStyle w:val="fontstyle21"/>
          <w:rFonts w:ascii="Arial" w:hAnsi="Arial" w:cs="Arial"/>
          <w:sz w:val="28"/>
          <w:szCs w:val="28"/>
        </w:rPr>
        <w:t>Risk Management and Insurance,</w:t>
      </w:r>
      <w:r w:rsidRPr="002275D0">
        <w:rPr>
          <w:rStyle w:val="fontstyle01"/>
          <w:rFonts w:ascii="Arial" w:hAnsi="Arial" w:cs="Arial"/>
          <w:sz w:val="28"/>
          <w:szCs w:val="28"/>
        </w:rPr>
        <w:t xml:space="preserve"> New</w:t>
      </w:r>
      <w:r w:rsidRPr="002275D0">
        <w:rPr>
          <w:rFonts w:ascii="Arial" w:hAnsi="Arial" w:cs="Arial"/>
          <w:color w:val="000000"/>
          <w:sz w:val="28"/>
          <w:szCs w:val="28"/>
        </w:rPr>
        <w:br/>
      </w:r>
      <w:r w:rsidRPr="002275D0">
        <w:rPr>
          <w:rStyle w:val="fontstyle01"/>
          <w:rFonts w:ascii="Arial" w:hAnsi="Arial" w:cs="Arial"/>
          <w:sz w:val="28"/>
          <w:szCs w:val="28"/>
        </w:rPr>
        <w:t>York: McGraw-Hill Book Co., 6th ed., 1989, Chap 1, 2 &amp; 3</w:t>
      </w:r>
      <w:r w:rsidR="001049E0" w:rsidRPr="002275D0">
        <w:rPr>
          <w:rFonts w:ascii="Arial" w:hAnsi="Arial" w:cs="Arial"/>
          <w:color w:val="000000"/>
          <w:sz w:val="28"/>
          <w:szCs w:val="28"/>
          <w:shd w:val="clear" w:color="auto" w:fill="FFFFFF"/>
        </w:rPr>
        <w:t>.</w:t>
      </w:r>
    </w:p>
    <w:p w14:paraId="7ADC5B08" w14:textId="791F9A5D" w:rsidR="00A31FC9" w:rsidRPr="00A31FC9" w:rsidRDefault="00A31FC9" w:rsidP="00A31FC9">
      <w:pPr>
        <w:spacing w:after="200" w:line="276" w:lineRule="auto"/>
        <w:rPr>
          <w:rFonts w:ascii="Arial" w:hAnsi="Arial" w:cs="Arial"/>
          <w:color w:val="000000"/>
          <w:sz w:val="24"/>
          <w:szCs w:val="24"/>
          <w:shd w:val="clear" w:color="auto" w:fill="FFFFFF"/>
        </w:rPr>
      </w:pPr>
      <w:r>
        <w:rPr>
          <w:rStyle w:val="fontstyle01"/>
        </w:rPr>
        <w:t>.</w:t>
      </w:r>
    </w:p>
    <w:p w14:paraId="2F7AA5FA" w14:textId="77777777" w:rsidR="00012DD2" w:rsidRDefault="00012DD2" w:rsidP="00012DD2">
      <w:pPr>
        <w:ind w:left="360"/>
        <w:rPr>
          <w:rFonts w:ascii="Arial" w:hAnsi="Arial" w:cs="Arial"/>
          <w:sz w:val="24"/>
          <w:szCs w:val="24"/>
        </w:rPr>
      </w:pPr>
    </w:p>
    <w:p w14:paraId="60F412E1" w14:textId="77777777" w:rsidR="00012DD2" w:rsidRDefault="00012DD2" w:rsidP="00012DD2">
      <w:pPr>
        <w:ind w:left="360"/>
        <w:rPr>
          <w:rFonts w:ascii="Arial" w:hAnsi="Arial" w:cs="Arial"/>
          <w:sz w:val="24"/>
          <w:szCs w:val="24"/>
        </w:rPr>
      </w:pPr>
    </w:p>
    <w:p w14:paraId="233AD18B" w14:textId="77777777" w:rsidR="00012DD2" w:rsidRDefault="00012DD2" w:rsidP="00012DD2">
      <w:pPr>
        <w:ind w:left="360"/>
        <w:rPr>
          <w:rFonts w:ascii="Arial" w:hAnsi="Arial" w:cs="Arial"/>
          <w:sz w:val="24"/>
          <w:szCs w:val="24"/>
        </w:rPr>
      </w:pPr>
    </w:p>
    <w:p w14:paraId="726C2051" w14:textId="0E8519C8" w:rsidR="009B3A0F" w:rsidRPr="009B3A0F" w:rsidRDefault="009B3A0F" w:rsidP="00012DD2">
      <w:pPr>
        <w:ind w:left="360"/>
        <w:rPr>
          <w:rFonts w:ascii="Arial" w:hAnsi="Arial" w:cs="Arial"/>
          <w:sz w:val="24"/>
          <w:szCs w:val="24"/>
        </w:rPr>
      </w:pPr>
      <w:r>
        <w:rPr>
          <w:rFonts w:ascii="Arial" w:hAnsi="Arial" w:cs="Arial"/>
          <w:sz w:val="24"/>
          <w:szCs w:val="24"/>
        </w:rPr>
        <w:t xml:space="preserve">  </w:t>
      </w:r>
    </w:p>
    <w:sectPr w:rsidR="009B3A0F" w:rsidRPr="009B3A0F">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EE9F7" w14:textId="77777777" w:rsidR="007E1E79" w:rsidRDefault="007E1E79" w:rsidP="00564AAF">
      <w:pPr>
        <w:spacing w:after="0" w:line="240" w:lineRule="auto"/>
      </w:pPr>
      <w:r>
        <w:separator/>
      </w:r>
    </w:p>
  </w:endnote>
  <w:endnote w:type="continuationSeparator" w:id="0">
    <w:p w14:paraId="74391D47" w14:textId="77777777" w:rsidR="007E1E79" w:rsidRDefault="007E1E79" w:rsidP="00564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9417018"/>
      <w:docPartObj>
        <w:docPartGallery w:val="Page Numbers (Bottom of Page)"/>
        <w:docPartUnique/>
      </w:docPartObj>
    </w:sdtPr>
    <w:sdtEndPr>
      <w:rPr>
        <w:noProof/>
      </w:rPr>
    </w:sdtEndPr>
    <w:sdtContent>
      <w:p w14:paraId="3685A0B0" w14:textId="4E76ABB2" w:rsidR="00564AAF" w:rsidRDefault="00564AAF">
        <w:pPr>
          <w:pStyle w:val="Footer"/>
          <w:jc w:val="center"/>
        </w:pPr>
        <w:r>
          <w:rPr>
            <w:noProof/>
            <w:lang w:eastAsia="en-GB"/>
          </w:rPr>
          <mc:AlternateContent>
            <mc:Choice Requires="wps">
              <w:drawing>
                <wp:inline distT="0" distB="0" distL="0" distR="0" wp14:anchorId="2B798F67" wp14:editId="39EB6AC3">
                  <wp:extent cx="5467350" cy="45085"/>
                  <wp:effectExtent l="0" t="9525" r="0" b="2540"/>
                  <wp:docPr id="4" name="Flowchart: Decision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2ADE171E" id="_x0000_t110" coordsize="21600,21600" o:spt="110" path="m10800,l,10800,10800,21600,21600,10800xe">
                  <v:stroke joinstyle="miter"/>
                  <v:path gradientshapeok="t" o:connecttype="rect" textboxrect="5400,5400,16200,16200"/>
                </v:shapetype>
                <v:shape id="Flowchart: Decision 4"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" fillcolor="black" stroked="f">
                  <v:fill r:id="rId1" o:title="" type="pattern"/>
                  <w10:anchorlock/>
                </v:shape>
              </w:pict>
            </mc:Fallback>
          </mc:AlternateContent>
        </w:r>
      </w:p>
      <w:p w14:paraId="3F725116" w14:textId="66E9D459" w:rsidR="00564AAF" w:rsidRDefault="00564AAF">
        <w:pPr>
          <w:pStyle w:val="Footer"/>
          <w:jc w:val="center"/>
        </w:pPr>
        <w:r>
          <w:fldChar w:fldCharType="begin"/>
        </w:r>
        <w:r>
          <w:instrText xml:space="preserve"> PAGE    \* MERGEFORMAT </w:instrText>
        </w:r>
        <w:r>
          <w:fldChar w:fldCharType="separate"/>
        </w:r>
        <w:r w:rsidR="002275D0">
          <w:rPr>
            <w:noProof/>
          </w:rPr>
          <w:t>7</w:t>
        </w:r>
        <w:r>
          <w:rPr>
            <w:noProof/>
          </w:rPr>
          <w:fldChar w:fldCharType="end"/>
        </w:r>
      </w:p>
    </w:sdtContent>
  </w:sdt>
  <w:p w14:paraId="74EBB8B9" w14:textId="77777777" w:rsidR="00564AAF" w:rsidRDefault="00564A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B6658F" w14:textId="77777777" w:rsidR="007E1E79" w:rsidRDefault="007E1E79" w:rsidP="00564AAF">
      <w:pPr>
        <w:spacing w:after="0" w:line="240" w:lineRule="auto"/>
      </w:pPr>
      <w:r>
        <w:separator/>
      </w:r>
    </w:p>
  </w:footnote>
  <w:footnote w:type="continuationSeparator" w:id="0">
    <w:p w14:paraId="4B2E97B8" w14:textId="77777777" w:rsidR="007E1E79" w:rsidRDefault="007E1E79" w:rsidP="00564A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9543C"/>
    <w:multiLevelType w:val="hybridMultilevel"/>
    <w:tmpl w:val="B3600D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D011B56"/>
    <w:multiLevelType w:val="hybridMultilevel"/>
    <w:tmpl w:val="93CA3E0A"/>
    <w:lvl w:ilvl="0" w:tplc="976C9592">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78484B"/>
    <w:multiLevelType w:val="hybridMultilevel"/>
    <w:tmpl w:val="348E9096"/>
    <w:lvl w:ilvl="0" w:tplc="E2B03E52">
      <w:start w:val="1"/>
      <w:numFmt w:val="decimal"/>
      <w:lvlText w:val="%1."/>
      <w:lvlJc w:val="left"/>
      <w:pPr>
        <w:ind w:left="675" w:hanging="360"/>
      </w:pPr>
      <w:rPr>
        <w:rFonts w:hint="default"/>
      </w:rPr>
    </w:lvl>
    <w:lvl w:ilvl="1" w:tplc="08090019" w:tentative="1">
      <w:start w:val="1"/>
      <w:numFmt w:val="lowerLetter"/>
      <w:lvlText w:val="%2."/>
      <w:lvlJc w:val="left"/>
      <w:pPr>
        <w:ind w:left="1395" w:hanging="360"/>
      </w:pPr>
    </w:lvl>
    <w:lvl w:ilvl="2" w:tplc="0809001B" w:tentative="1">
      <w:start w:val="1"/>
      <w:numFmt w:val="lowerRoman"/>
      <w:lvlText w:val="%3."/>
      <w:lvlJc w:val="right"/>
      <w:pPr>
        <w:ind w:left="2115" w:hanging="180"/>
      </w:pPr>
    </w:lvl>
    <w:lvl w:ilvl="3" w:tplc="0809000F" w:tentative="1">
      <w:start w:val="1"/>
      <w:numFmt w:val="decimal"/>
      <w:lvlText w:val="%4."/>
      <w:lvlJc w:val="left"/>
      <w:pPr>
        <w:ind w:left="2835" w:hanging="360"/>
      </w:pPr>
    </w:lvl>
    <w:lvl w:ilvl="4" w:tplc="08090019" w:tentative="1">
      <w:start w:val="1"/>
      <w:numFmt w:val="lowerLetter"/>
      <w:lvlText w:val="%5."/>
      <w:lvlJc w:val="left"/>
      <w:pPr>
        <w:ind w:left="3555" w:hanging="360"/>
      </w:pPr>
    </w:lvl>
    <w:lvl w:ilvl="5" w:tplc="0809001B" w:tentative="1">
      <w:start w:val="1"/>
      <w:numFmt w:val="lowerRoman"/>
      <w:lvlText w:val="%6."/>
      <w:lvlJc w:val="right"/>
      <w:pPr>
        <w:ind w:left="4275" w:hanging="180"/>
      </w:pPr>
    </w:lvl>
    <w:lvl w:ilvl="6" w:tplc="0809000F" w:tentative="1">
      <w:start w:val="1"/>
      <w:numFmt w:val="decimal"/>
      <w:lvlText w:val="%7."/>
      <w:lvlJc w:val="left"/>
      <w:pPr>
        <w:ind w:left="4995" w:hanging="360"/>
      </w:pPr>
    </w:lvl>
    <w:lvl w:ilvl="7" w:tplc="08090019" w:tentative="1">
      <w:start w:val="1"/>
      <w:numFmt w:val="lowerLetter"/>
      <w:lvlText w:val="%8."/>
      <w:lvlJc w:val="left"/>
      <w:pPr>
        <w:ind w:left="5715" w:hanging="360"/>
      </w:pPr>
    </w:lvl>
    <w:lvl w:ilvl="8" w:tplc="0809001B" w:tentative="1">
      <w:start w:val="1"/>
      <w:numFmt w:val="lowerRoman"/>
      <w:lvlText w:val="%9."/>
      <w:lvlJc w:val="right"/>
      <w:pPr>
        <w:ind w:left="6435" w:hanging="180"/>
      </w:pPr>
    </w:lvl>
  </w:abstractNum>
  <w:abstractNum w:abstractNumId="3" w15:restartNumberingAfterBreak="0">
    <w:nsid w:val="351D46BB"/>
    <w:multiLevelType w:val="hybridMultilevel"/>
    <w:tmpl w:val="18B686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FD6A7B"/>
    <w:multiLevelType w:val="hybridMultilevel"/>
    <w:tmpl w:val="7E4A4D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5BA3"/>
    <w:rsid w:val="00012DD2"/>
    <w:rsid w:val="00021D21"/>
    <w:rsid w:val="001049E0"/>
    <w:rsid w:val="0022023D"/>
    <w:rsid w:val="002275D0"/>
    <w:rsid w:val="00283869"/>
    <w:rsid w:val="00490A37"/>
    <w:rsid w:val="00564AAF"/>
    <w:rsid w:val="006D3385"/>
    <w:rsid w:val="006E24AE"/>
    <w:rsid w:val="0070471B"/>
    <w:rsid w:val="007715A5"/>
    <w:rsid w:val="007E1E79"/>
    <w:rsid w:val="009B3A0F"/>
    <w:rsid w:val="00A31FC9"/>
    <w:rsid w:val="00BA5BA3"/>
    <w:rsid w:val="00CE6E0C"/>
    <w:rsid w:val="00CF517B"/>
    <w:rsid w:val="00D06E9C"/>
    <w:rsid w:val="00D242BC"/>
    <w:rsid w:val="00EE4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BF2DFD"/>
  <w15:chartTrackingRefBased/>
  <w15:docId w15:val="{AA90EA12-1313-43E5-AA75-8BB5F09D5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9B3A0F"/>
    <w:pPr>
      <w:ind w:left="720"/>
      <w:contextualSpacing/>
    </w:pPr>
  </w:style>
  <w:style w:type="character" w:styleId="Hyperlink">
    <w:name w:val="Hyperlink"/>
    <w:basedOn w:val="DefaultParagraphFont"/>
    <w:uiPriority w:val="99"/>
    <w:unhideWhenUsed/>
    <w:rsid w:val="001049E0"/>
    <w:rPr>
      <w:color w:val="0563C1" w:themeColor="hyperlink"/>
      <w:u w:val="single"/>
    </w:rPr>
  </w:style>
  <w:style w:type="paragraph" w:styleId="Header">
    <w:name w:val="header"/>
    <w:basedOn w:val="Normal"/>
    <w:link w:val="HeaderChar"/>
    <w:uiPriority w:val="99"/>
    <w:unhideWhenUsed/>
    <w:rsid w:val="00564A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AAF"/>
  </w:style>
  <w:style w:type="paragraph" w:styleId="Footer">
    <w:name w:val="footer"/>
    <w:basedOn w:val="Normal"/>
    <w:link w:val="FooterChar"/>
    <w:uiPriority w:val="99"/>
    <w:unhideWhenUsed/>
    <w:rsid w:val="00564A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AAF"/>
  </w:style>
  <w:style w:type="character" w:customStyle="1" w:styleId="fontstyle01">
    <w:name w:val="fontstyle01"/>
    <w:basedOn w:val="DefaultParagraphFont"/>
    <w:rsid w:val="00A31FC9"/>
    <w:rPr>
      <w:rFonts w:ascii="Times" w:hAnsi="Times" w:hint="default"/>
      <w:b w:val="0"/>
      <w:bCs w:val="0"/>
      <w:i w:val="0"/>
      <w:iCs w:val="0"/>
      <w:color w:val="000000"/>
      <w:sz w:val="18"/>
      <w:szCs w:val="18"/>
    </w:rPr>
  </w:style>
  <w:style w:type="character" w:customStyle="1" w:styleId="fontstyle21">
    <w:name w:val="fontstyle21"/>
    <w:basedOn w:val="DefaultParagraphFont"/>
    <w:rsid w:val="00A31FC9"/>
    <w:rPr>
      <w:rFonts w:ascii="Times" w:hAnsi="Times" w:hint="default"/>
      <w:b w:val="0"/>
      <w:bCs w:val="0"/>
      <w:i/>
      <w:iCs/>
      <w:color w:val="000000"/>
      <w:sz w:val="20"/>
      <w:szCs w:val="20"/>
    </w:rPr>
  </w:style>
  <w:style w:type="character" w:styleId="CommentReference">
    <w:name w:val="annotation reference"/>
    <w:basedOn w:val="DefaultParagraphFont"/>
    <w:uiPriority w:val="99"/>
    <w:semiHidden/>
    <w:unhideWhenUsed/>
    <w:rsid w:val="007715A5"/>
    <w:rPr>
      <w:sz w:val="16"/>
      <w:szCs w:val="16"/>
    </w:rPr>
  </w:style>
  <w:style w:type="paragraph" w:styleId="CommentText">
    <w:name w:val="annotation text"/>
    <w:basedOn w:val="Normal"/>
    <w:link w:val="CommentTextChar"/>
    <w:uiPriority w:val="99"/>
    <w:semiHidden/>
    <w:unhideWhenUsed/>
    <w:rsid w:val="007715A5"/>
    <w:pPr>
      <w:spacing w:line="240" w:lineRule="auto"/>
    </w:pPr>
    <w:rPr>
      <w:sz w:val="20"/>
      <w:szCs w:val="20"/>
    </w:rPr>
  </w:style>
  <w:style w:type="character" w:customStyle="1" w:styleId="CommentTextChar">
    <w:name w:val="Comment Text Char"/>
    <w:basedOn w:val="DefaultParagraphFont"/>
    <w:link w:val="CommentText"/>
    <w:uiPriority w:val="99"/>
    <w:semiHidden/>
    <w:rsid w:val="007715A5"/>
    <w:rPr>
      <w:sz w:val="20"/>
      <w:szCs w:val="20"/>
    </w:rPr>
  </w:style>
  <w:style w:type="paragraph" w:styleId="CommentSubject">
    <w:name w:val="annotation subject"/>
    <w:basedOn w:val="CommentText"/>
    <w:next w:val="CommentText"/>
    <w:link w:val="CommentSubjectChar"/>
    <w:uiPriority w:val="99"/>
    <w:semiHidden/>
    <w:unhideWhenUsed/>
    <w:rsid w:val="007715A5"/>
    <w:rPr>
      <w:b/>
      <w:bCs/>
    </w:rPr>
  </w:style>
  <w:style w:type="character" w:customStyle="1" w:styleId="CommentSubjectChar">
    <w:name w:val="Comment Subject Char"/>
    <w:basedOn w:val="CommentTextChar"/>
    <w:link w:val="CommentSubject"/>
    <w:uiPriority w:val="99"/>
    <w:semiHidden/>
    <w:rsid w:val="007715A5"/>
    <w:rPr>
      <w:b/>
      <w:bCs/>
      <w:sz w:val="20"/>
      <w:szCs w:val="20"/>
    </w:rPr>
  </w:style>
  <w:style w:type="paragraph" w:styleId="BalloonText">
    <w:name w:val="Balloon Text"/>
    <w:basedOn w:val="Normal"/>
    <w:link w:val="BalloonTextChar"/>
    <w:uiPriority w:val="99"/>
    <w:semiHidden/>
    <w:unhideWhenUsed/>
    <w:rsid w:val="007715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15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98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www.legislation.govt.nz/act/public/2015/0070/latest/DLM5976667.html" TargetMode="External"/><Relationship Id="rId2" Type="http://schemas.openxmlformats.org/officeDocument/2006/relationships/styles" Target="styles.xml"/><Relationship Id="rId16" Type="http://schemas.openxmlformats.org/officeDocument/2006/relationships/hyperlink" Target="http://uk.milliman.com/uploadedFiles/insight/2018/Data=protection-GDPR-world.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www.hse.gov.uk/pubns/cais25.pdf" TargetMode="Externa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entokil.co.uk/hospitality-pubs-bars-restaurants-and-cafes/hospitality-food-safety/"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1</Pages>
  <Words>1492</Words>
  <Characters>8505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Steluta Pascuta</dc:creator>
  <cp:keywords/>
  <dc:description/>
  <cp:lastModifiedBy>Steluta Pascuta</cp:lastModifiedBy>
  <cp:revision>7</cp:revision>
  <dcterms:created xsi:type="dcterms:W3CDTF">2019-11-28T09:47:00Z</dcterms:created>
  <dcterms:modified xsi:type="dcterms:W3CDTF">2019-11-28T22:00:00Z</dcterms:modified>
</cp:coreProperties>
</file>