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09864483"/>
        <w:docPartObj>
          <w:docPartGallery w:val="Cover Pages"/>
          <w:docPartUnique/>
        </w:docPartObj>
      </w:sdtPr>
      <w:sdtEndPr>
        <w:rPr>
          <w:lang w:val="en-GB"/>
        </w:rPr>
      </w:sdtEndPr>
      <w:sdtContent>
        <w:p w14:paraId="06ED0178" w14:textId="2410A030" w:rsidR="00396EF1" w:rsidRDefault="00BA1285">
          <w:r>
            <w:rPr>
              <w:noProof/>
            </w:rPr>
            <mc:AlternateContent>
              <mc:Choice Requires="wps">
                <w:drawing>
                  <wp:anchor distT="0" distB="0" distL="114300" distR="114300" simplePos="0" relativeHeight="251659264" behindDoc="0" locked="0" layoutInCell="1" allowOverlap="1" wp14:anchorId="7EF87E37" wp14:editId="67F25D10">
                    <wp:simplePos x="0" y="0"/>
                    <wp:positionH relativeFrom="margin">
                      <wp:posOffset>5547360</wp:posOffset>
                    </wp:positionH>
                    <wp:positionV relativeFrom="page">
                      <wp:posOffset>508000</wp:posOffset>
                    </wp:positionV>
                    <wp:extent cx="1008944" cy="9734550"/>
                    <wp:effectExtent l="0" t="0" r="127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08944" cy="97345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83CAEB" w:themeColor="accent1" w:themeTint="66"/>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9FC6FCB" w14:textId="61628A95" w:rsidR="00396EF1" w:rsidRDefault="00396EF1" w:rsidP="0000562C">
                                    <w:pPr>
                                      <w:pStyle w:val="NoSpacing"/>
                                      <w:jc w:val="center"/>
                                      <w:rPr>
                                        <w:color w:val="FFFFFF" w:themeColor="background1"/>
                                        <w:sz w:val="24"/>
                                        <w:szCs w:val="24"/>
                                      </w:rPr>
                                    </w:pPr>
                                    <w:r w:rsidRPr="00396EF1">
                                      <w:rPr>
                                        <w:color w:val="83CAEB" w:themeColor="accent1" w:themeTint="66"/>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EF87E37" id="Rectangle 132" o:spid="_x0000_s1026" style="position:absolute;margin-left:436.8pt;margin-top:40pt;width:79.45pt;height:76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" fillcolor="#156082 [3204]" stroked="f" strokeweight="1pt">
                    <o:lock v:ext="edit" aspectratio="t"/>
                    <v:textbox inset="3.6pt,,3.6pt">
                      <w:txbxContent>
                        <w:sdt>
                          <w:sdtPr>
                            <w:rPr>
                              <w:color w:val="83CAEB" w:themeColor="accent1" w:themeTint="66"/>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9FC6FCB" w14:textId="61628A95" w:rsidR="00396EF1" w:rsidRDefault="00396EF1" w:rsidP="0000562C">
                              <w:pPr>
                                <w:pStyle w:val="NoSpacing"/>
                                <w:jc w:val="center"/>
                                <w:rPr>
                                  <w:color w:val="FFFFFF" w:themeColor="background1"/>
                                  <w:sz w:val="24"/>
                                  <w:szCs w:val="24"/>
                                </w:rPr>
                              </w:pPr>
                              <w:r w:rsidRPr="00396EF1">
                                <w:rPr>
                                  <w:color w:val="83CAEB" w:themeColor="accent1" w:themeTint="66"/>
                                  <w:sz w:val="24"/>
                                  <w:szCs w:val="24"/>
                                </w:rPr>
                                <w:t>2026</w:t>
                              </w:r>
                            </w:p>
                          </w:sdtContent>
                        </w:sdt>
                      </w:txbxContent>
                    </v:textbox>
                    <w10:wrap anchorx="margin" anchory="page"/>
                  </v:rect>
                </w:pict>
              </mc:Fallback>
            </mc:AlternateContent>
          </w:r>
          <w:r w:rsidRPr="00BA1285">
            <w:rPr>
              <w:lang w:val="en-GB"/>
            </w:rPr>
            <w:drawing>
              <wp:inline distT="0" distB="0" distL="0" distR="0" wp14:anchorId="169D6AA0" wp14:editId="30104C73">
                <wp:extent cx="2320637" cy="773546"/>
                <wp:effectExtent l="0" t="0" r="3810" b="7620"/>
                <wp:docPr id="1317689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89412" name=""/>
                        <pic:cNvPicPr/>
                      </pic:nvPicPr>
                      <pic:blipFill>
                        <a:blip r:embed="rId9"/>
                        <a:stretch>
                          <a:fillRect/>
                        </a:stretch>
                      </pic:blipFill>
                      <pic:spPr>
                        <a:xfrm>
                          <a:off x="0" y="0"/>
                          <a:ext cx="2339255" cy="779752"/>
                        </a:xfrm>
                        <a:prstGeom prst="rect">
                          <a:avLst/>
                        </a:prstGeom>
                      </pic:spPr>
                    </pic:pic>
                  </a:graphicData>
                </a:graphic>
              </wp:inline>
            </w:drawing>
          </w:r>
        </w:p>
        <w:p w14:paraId="6B6DD200" w14:textId="6F156D57" w:rsidR="00396EF1" w:rsidRDefault="00396EF1" w:rsidP="00BA1285">
          <w:pPr>
            <w:autoSpaceDN/>
            <w:spacing w:line="360" w:lineRule="auto"/>
            <w:jc w:val="center"/>
            <w:rPr>
              <w:lang w:val="en-GB"/>
            </w:rPr>
          </w:pPr>
          <w:r>
            <w:rPr>
              <w:noProof/>
            </w:rPr>
            <mc:AlternateContent>
              <mc:Choice Requires="wps">
                <w:drawing>
                  <wp:anchor distT="0" distB="0" distL="182880" distR="182880" simplePos="0" relativeHeight="251660288" behindDoc="0" locked="0" layoutInCell="1" allowOverlap="1" wp14:anchorId="2B77E66C" wp14:editId="17645AFF">
                    <wp:simplePos x="0" y="0"/>
                    <wp:positionH relativeFrom="margin">
                      <wp:posOffset>394970</wp:posOffset>
                    </wp:positionH>
                    <wp:positionV relativeFrom="page">
                      <wp:posOffset>3135630</wp:posOffset>
                    </wp:positionV>
                    <wp:extent cx="4686300" cy="6720840"/>
                    <wp:effectExtent l="0" t="0" r="3810"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solidFill>
                              <a:schemeClr val="accent1">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D4A924E" w14:textId="6B5A4D1F" w:rsidR="00396EF1" w:rsidRPr="00396EF1" w:rsidRDefault="00396EF1" w:rsidP="0000562C">
                                <w:pPr>
                                  <w:pStyle w:val="NoSpacing"/>
                                  <w:spacing w:before="40" w:after="560" w:line="216" w:lineRule="auto"/>
                                  <w:jc w:val="center"/>
                                  <w:rPr>
                                    <w:rFonts w:ascii="Times New Roman" w:hAnsi="Times New Roman" w:cs="Times New Roman"/>
                                    <w:color w:val="0F4761" w:themeColor="accent1" w:themeShade="BF"/>
                                    <w:sz w:val="96"/>
                                    <w:szCs w:val="96"/>
                                  </w:rPr>
                                </w:pPr>
                                <w:sdt>
                                  <w:sdtPr>
                                    <w:rPr>
                                      <w:rFonts w:ascii="Times New Roman" w:hAnsi="Times New Roman" w:cs="Times New Roman"/>
                                      <w:b/>
                                      <w:bCs/>
                                      <w:color w:val="0F4761" w:themeColor="accent1" w:themeShade="BF"/>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96EF1">
                                      <w:rPr>
                                        <w:rFonts w:ascii="Times New Roman" w:hAnsi="Times New Roman" w:cs="Times New Roman"/>
                                        <w:b/>
                                        <w:bCs/>
                                        <w:color w:val="0F4761" w:themeColor="accent1" w:themeShade="BF"/>
                                        <w:sz w:val="56"/>
                                        <w:szCs w:val="56"/>
                                      </w:rPr>
                                      <w:t xml:space="preserve">Project Management Plan: </w:t>
                                    </w:r>
                                  </w:sdtContent>
                                </w:sdt>
                              </w:p>
                              <w:sdt>
                                <w:sdtPr>
                                  <w:rPr>
                                    <w:rFonts w:ascii="Times New Roman" w:hAnsi="Times New Roman" w:cs="Times New Roman"/>
                                    <w:b/>
                                    <w:bCs/>
                                    <w:color w:val="0F4761" w:themeColor="accent1" w:themeShade="BF"/>
                                    <w:sz w:val="52"/>
                                    <w:szCs w:val="5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DB9EBD" w14:textId="2CDCE268" w:rsidR="00396EF1" w:rsidRPr="0000562C" w:rsidRDefault="0000562C" w:rsidP="0000562C">
                                    <w:pPr>
                                      <w:pStyle w:val="NoSpacing"/>
                                      <w:spacing w:before="40" w:after="40"/>
                                      <w:jc w:val="center"/>
                                      <w:rPr>
                                        <w:caps/>
                                        <w:color w:val="501549" w:themeColor="accent5" w:themeShade="80"/>
                                        <w:sz w:val="52"/>
                                        <w:szCs w:val="52"/>
                                      </w:rPr>
                                    </w:pPr>
                                    <w:r w:rsidRPr="0000562C">
                                      <w:rPr>
                                        <w:rFonts w:ascii="Times New Roman" w:hAnsi="Times New Roman" w:cs="Times New Roman"/>
                                        <w:b/>
                                        <w:bCs/>
                                        <w:color w:val="0F4761" w:themeColor="accent1" w:themeShade="BF"/>
                                        <w:sz w:val="52"/>
                                        <w:szCs w:val="52"/>
                                      </w:rPr>
                                      <w:t>Reopening a Flood-Damaged Highway in the West Midlands</w:t>
                                    </w:r>
                                  </w:p>
                                </w:sdtContent>
                              </w:sdt>
                              <w:sdt>
                                <w:sdtPr>
                                  <w:rPr>
                                    <w:caps/>
                                    <w:color w:val="A02B93"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6465A1C8" w14:textId="30C57E3D" w:rsidR="00396EF1" w:rsidRDefault="0000562C">
                                    <w:pPr>
                                      <w:pStyle w:val="NoSpacing"/>
                                      <w:spacing w:before="80" w:after="40"/>
                                      <w:rPr>
                                        <w:caps/>
                                        <w:color w:val="A02B93" w:themeColor="accent5"/>
                                        <w:sz w:val="24"/>
                                        <w:szCs w:val="24"/>
                                      </w:rPr>
                                    </w:pPr>
                                    <w:r>
                                      <w:rPr>
                                        <w:caps/>
                                        <w:color w:val="A02B93"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B77E66C" id="_x0000_t202" coordsize="21600,21600" o:spt="202" path="m,l,21600r21600,l21600,xe">
                    <v:stroke joinstyle="miter"/>
                    <v:path gradientshapeok="t" o:connecttype="rect"/>
                  </v:shapetype>
                  <v:shape id="Text Box 131" o:spid="_x0000_s1027" type="#_x0000_t202" style="position:absolute;left:0;text-align:left;margin-left:31.1pt;margin-top:246.9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" fillcolor="#c1e4f5 [660]" stroked="f" strokeweight=".5pt">
                    <v:textbox style="mso-fit-shape-to-text:t" inset="0,0,0,0">
                      <w:txbxContent>
                        <w:p w14:paraId="6D4A924E" w14:textId="6B5A4D1F" w:rsidR="00396EF1" w:rsidRPr="00396EF1" w:rsidRDefault="00396EF1" w:rsidP="0000562C">
                          <w:pPr>
                            <w:pStyle w:val="NoSpacing"/>
                            <w:spacing w:before="40" w:after="560" w:line="216" w:lineRule="auto"/>
                            <w:jc w:val="center"/>
                            <w:rPr>
                              <w:rFonts w:ascii="Times New Roman" w:hAnsi="Times New Roman" w:cs="Times New Roman"/>
                              <w:color w:val="0F4761" w:themeColor="accent1" w:themeShade="BF"/>
                              <w:sz w:val="96"/>
                              <w:szCs w:val="96"/>
                            </w:rPr>
                          </w:pPr>
                          <w:sdt>
                            <w:sdtPr>
                              <w:rPr>
                                <w:rFonts w:ascii="Times New Roman" w:hAnsi="Times New Roman" w:cs="Times New Roman"/>
                                <w:b/>
                                <w:bCs/>
                                <w:color w:val="0F4761" w:themeColor="accent1" w:themeShade="BF"/>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96EF1">
                                <w:rPr>
                                  <w:rFonts w:ascii="Times New Roman" w:hAnsi="Times New Roman" w:cs="Times New Roman"/>
                                  <w:b/>
                                  <w:bCs/>
                                  <w:color w:val="0F4761" w:themeColor="accent1" w:themeShade="BF"/>
                                  <w:sz w:val="56"/>
                                  <w:szCs w:val="56"/>
                                </w:rPr>
                                <w:t xml:space="preserve">Project Management Plan: </w:t>
                              </w:r>
                            </w:sdtContent>
                          </w:sdt>
                        </w:p>
                        <w:sdt>
                          <w:sdtPr>
                            <w:rPr>
                              <w:rFonts w:ascii="Times New Roman" w:hAnsi="Times New Roman" w:cs="Times New Roman"/>
                              <w:b/>
                              <w:bCs/>
                              <w:color w:val="0F4761" w:themeColor="accent1" w:themeShade="BF"/>
                              <w:sz w:val="52"/>
                              <w:szCs w:val="5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DB9EBD" w14:textId="2CDCE268" w:rsidR="00396EF1" w:rsidRPr="0000562C" w:rsidRDefault="0000562C" w:rsidP="0000562C">
                              <w:pPr>
                                <w:pStyle w:val="NoSpacing"/>
                                <w:spacing w:before="40" w:after="40"/>
                                <w:jc w:val="center"/>
                                <w:rPr>
                                  <w:caps/>
                                  <w:color w:val="501549" w:themeColor="accent5" w:themeShade="80"/>
                                  <w:sz w:val="52"/>
                                  <w:szCs w:val="52"/>
                                </w:rPr>
                              </w:pPr>
                              <w:r w:rsidRPr="0000562C">
                                <w:rPr>
                                  <w:rFonts w:ascii="Times New Roman" w:hAnsi="Times New Roman" w:cs="Times New Roman"/>
                                  <w:b/>
                                  <w:bCs/>
                                  <w:color w:val="0F4761" w:themeColor="accent1" w:themeShade="BF"/>
                                  <w:sz w:val="52"/>
                                  <w:szCs w:val="52"/>
                                </w:rPr>
                                <w:t>Reopening a Flood-Damaged Highway in the West Midlands</w:t>
                              </w:r>
                            </w:p>
                          </w:sdtContent>
                        </w:sdt>
                        <w:sdt>
                          <w:sdtPr>
                            <w:rPr>
                              <w:caps/>
                              <w:color w:val="A02B93"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6465A1C8" w14:textId="30C57E3D" w:rsidR="00396EF1" w:rsidRDefault="0000562C">
                              <w:pPr>
                                <w:pStyle w:val="NoSpacing"/>
                                <w:spacing w:before="80" w:after="40"/>
                                <w:rPr>
                                  <w:caps/>
                                  <w:color w:val="A02B93" w:themeColor="accent5"/>
                                  <w:sz w:val="24"/>
                                  <w:szCs w:val="24"/>
                                </w:rPr>
                              </w:pPr>
                              <w:r>
                                <w:rPr>
                                  <w:caps/>
                                  <w:color w:val="A02B93" w:themeColor="accent5"/>
                                  <w:sz w:val="24"/>
                                  <w:szCs w:val="24"/>
                                </w:rPr>
                                <w:t xml:space="preserve">     </w:t>
                              </w:r>
                            </w:p>
                          </w:sdtContent>
                        </w:sdt>
                      </w:txbxContent>
                    </v:textbox>
                    <w10:wrap type="square" anchorx="margin" anchory="page"/>
                  </v:shape>
                </w:pict>
              </mc:Fallback>
            </mc:AlternateContent>
          </w:r>
          <w:r>
            <w:rPr>
              <w:lang w:val="en-GB"/>
            </w:rPr>
            <w:br w:type="page"/>
          </w:r>
        </w:p>
      </w:sdtContent>
    </w:sdt>
    <w:p w14:paraId="40E1649E" w14:textId="7ACA95C7" w:rsidR="00396EF1" w:rsidRDefault="00912275" w:rsidP="00912275">
      <w:pPr>
        <w:jc w:val="center"/>
        <w:rPr>
          <w:lang w:val="en-GB"/>
        </w:rPr>
      </w:pPr>
      <w:r w:rsidRPr="00912275">
        <w:rPr>
          <w:lang w:val="en-GB"/>
        </w:rPr>
        <w:lastRenderedPageBreak/>
        <w:drawing>
          <wp:inline distT="0" distB="0" distL="0" distR="0" wp14:anchorId="48E0E017" wp14:editId="2B32C2CF">
            <wp:extent cx="6500495" cy="8956964"/>
            <wp:effectExtent l="0" t="0" r="0" b="0"/>
            <wp:docPr id="1073627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27163" name=""/>
                    <pic:cNvPicPr/>
                  </pic:nvPicPr>
                  <pic:blipFill>
                    <a:blip r:embed="rId10"/>
                    <a:stretch>
                      <a:fillRect/>
                    </a:stretch>
                  </pic:blipFill>
                  <pic:spPr>
                    <a:xfrm>
                      <a:off x="0" y="0"/>
                      <a:ext cx="6588162" cy="9077760"/>
                    </a:xfrm>
                    <a:prstGeom prst="rect">
                      <a:avLst/>
                    </a:prstGeom>
                  </pic:spPr>
                </pic:pic>
              </a:graphicData>
            </a:graphic>
          </wp:inline>
        </w:drawing>
      </w:r>
    </w:p>
    <w:p w14:paraId="5789A0D2" w14:textId="4AACFBAD" w:rsidR="00396EF1" w:rsidRPr="00912275" w:rsidRDefault="00912275">
      <w:pPr>
        <w:rPr>
          <w:b/>
          <w:bCs/>
          <w:lang w:val="en-GB"/>
        </w:rPr>
      </w:pPr>
      <w:r w:rsidRPr="00912275">
        <w:rPr>
          <w:b/>
          <w:bCs/>
          <w:lang w:val="en-GB"/>
        </w:rPr>
        <w:lastRenderedPageBreak/>
        <w:t>REFLE</w:t>
      </w:r>
      <w:r w:rsidR="00BA1285">
        <w:rPr>
          <w:b/>
          <w:bCs/>
          <w:lang w:val="en-GB"/>
        </w:rPr>
        <w:t>C</w:t>
      </w:r>
      <w:r w:rsidR="00002E6E">
        <w:rPr>
          <w:b/>
          <w:bCs/>
          <w:lang w:val="en-GB"/>
        </w:rPr>
        <w:t>TION</w:t>
      </w:r>
    </w:p>
    <w:p w14:paraId="484EE214" w14:textId="77777777" w:rsidR="00396EF1" w:rsidRDefault="00396EF1">
      <w:pPr>
        <w:rPr>
          <w:lang w:val="en-GB"/>
        </w:rPr>
      </w:pPr>
    </w:p>
    <w:p w14:paraId="55519887" w14:textId="27551A1F" w:rsidR="001A01CA" w:rsidRPr="001A01CA" w:rsidRDefault="00CB2C32" w:rsidP="00002E6E">
      <w:pPr>
        <w:spacing w:line="360" w:lineRule="auto"/>
        <w:ind w:firstLine="708"/>
        <w:jc w:val="both"/>
        <w:rPr>
          <w:rFonts w:ascii="Arial" w:hAnsi="Arial" w:cs="Arial"/>
          <w:lang w:val="en-GB"/>
        </w:rPr>
      </w:pPr>
      <w:r w:rsidRPr="00002E6E">
        <w:rPr>
          <w:rFonts w:ascii="Arial" w:hAnsi="Arial" w:cs="Arial"/>
          <w:lang w:val="en-GB"/>
        </w:rPr>
        <w:t>The contingency plan is a useful part of the poster because it shows that I have considered the main risks that could affect the project</w:t>
      </w:r>
      <w:r w:rsidR="00002E6E" w:rsidRPr="00002E6E">
        <w:rPr>
          <w:rFonts w:ascii="Arial" w:hAnsi="Arial" w:cs="Arial"/>
          <w:lang w:val="en-GB"/>
        </w:rPr>
        <w:t xml:space="preserve">, </w:t>
      </w:r>
      <w:r w:rsidR="001A01CA" w:rsidRPr="001A01CA">
        <w:rPr>
          <w:rFonts w:ascii="Arial" w:hAnsi="Arial" w:cs="Arial"/>
          <w:lang w:val="en-GB"/>
        </w:rPr>
        <w:t>outlines the actions to be taken in response to unexpected risks that may impact the successful delivery of the highway reopening project. Given the nature of post-flood infrastructure recovery, the project is exposed to uncertainties such as adverse weather conditions, hidden structural damage, resource shortages, and delays in funding or approvals.</w:t>
      </w:r>
    </w:p>
    <w:p w14:paraId="36555D4B" w14:textId="77777777" w:rsidR="001A01CA" w:rsidRPr="001A01CA" w:rsidRDefault="001A01CA" w:rsidP="00002E6E">
      <w:pPr>
        <w:spacing w:line="360" w:lineRule="auto"/>
        <w:jc w:val="both"/>
        <w:rPr>
          <w:rFonts w:ascii="Arial" w:hAnsi="Arial" w:cs="Arial"/>
          <w:lang w:val="en-GB"/>
        </w:rPr>
      </w:pPr>
      <w:r w:rsidRPr="001A01CA">
        <w:rPr>
          <w:rFonts w:ascii="Arial" w:hAnsi="Arial" w:cs="Arial"/>
          <w:lang w:val="en-GB"/>
        </w:rPr>
        <w:t>To mitigate these risks, a contingency budget and time buffer will be incorporated into the project plan. In the event of further rainfall or flooding, work activities may be temporarily suspended, and emergency drainage measures will be implemented to protect the site. Additional labour and extended working hours may be deployed to recover lost time and maintain project deadlines.</w:t>
      </w:r>
    </w:p>
    <w:p w14:paraId="03E8CF74" w14:textId="77777777" w:rsidR="001A01CA" w:rsidRPr="001A01CA" w:rsidRDefault="001A01CA" w:rsidP="00002E6E">
      <w:pPr>
        <w:spacing w:line="360" w:lineRule="auto"/>
        <w:jc w:val="both"/>
        <w:rPr>
          <w:rFonts w:ascii="Arial" w:hAnsi="Arial" w:cs="Arial"/>
          <w:lang w:val="en-GB"/>
        </w:rPr>
      </w:pPr>
      <w:r w:rsidRPr="001A01CA">
        <w:rPr>
          <w:rFonts w:ascii="Arial" w:hAnsi="Arial" w:cs="Arial"/>
          <w:lang w:val="en-GB"/>
        </w:rPr>
        <w:t>If unforeseen structural issues are identified, specialist engineers will be engaged to reassess the situation and adjust the scope of work accordingly. Alternative suppliers and backup equipment will be arranged in advance to avoid delays caused by material or resource shortages.</w:t>
      </w:r>
    </w:p>
    <w:p w14:paraId="156B5A61" w14:textId="77777777" w:rsidR="001A01CA" w:rsidRPr="001A01CA" w:rsidRDefault="001A01CA" w:rsidP="00002E6E">
      <w:pPr>
        <w:spacing w:line="360" w:lineRule="auto"/>
        <w:jc w:val="both"/>
        <w:rPr>
          <w:rFonts w:ascii="Arial" w:hAnsi="Arial" w:cs="Arial"/>
          <w:lang w:val="en-GB"/>
        </w:rPr>
      </w:pPr>
      <w:r w:rsidRPr="001A01CA">
        <w:rPr>
          <w:rFonts w:ascii="Arial" w:hAnsi="Arial" w:cs="Arial"/>
          <w:lang w:val="en-GB"/>
        </w:rPr>
        <w:t>Clear communication protocols will be maintained with all stakeholders to ensure rapid response and coordination during disruptions. Regular monitoring and risk reviews will allow the project team to adapt quickly and minimise the impact on cost, time, and quality.</w:t>
      </w:r>
    </w:p>
    <w:p w14:paraId="1230ED07" w14:textId="77777777" w:rsidR="00396EF1" w:rsidRDefault="00396EF1">
      <w:pPr>
        <w:rPr>
          <w:lang w:val="en-GB"/>
        </w:rPr>
      </w:pPr>
    </w:p>
    <w:p w14:paraId="379B5C33" w14:textId="77777777" w:rsidR="00396EF1" w:rsidRDefault="00396EF1">
      <w:pPr>
        <w:rPr>
          <w:lang w:val="en-GB"/>
        </w:rPr>
      </w:pPr>
    </w:p>
    <w:p w14:paraId="7B5EB2DF" w14:textId="77777777" w:rsidR="00396EF1" w:rsidRDefault="00396EF1">
      <w:pPr>
        <w:rPr>
          <w:lang w:val="en-GB"/>
        </w:rPr>
      </w:pPr>
    </w:p>
    <w:p w14:paraId="70C35151" w14:textId="77777777" w:rsidR="00396EF1" w:rsidRDefault="00396EF1">
      <w:pPr>
        <w:rPr>
          <w:lang w:val="en-GB"/>
        </w:rPr>
      </w:pPr>
    </w:p>
    <w:p w14:paraId="5544F46A" w14:textId="77777777" w:rsidR="00396EF1" w:rsidRDefault="00396EF1">
      <w:pPr>
        <w:rPr>
          <w:lang w:val="en-GB"/>
        </w:rPr>
      </w:pPr>
    </w:p>
    <w:p w14:paraId="1EDCB1F7" w14:textId="77777777" w:rsidR="00396EF1" w:rsidRDefault="00396EF1">
      <w:pPr>
        <w:rPr>
          <w:lang w:val="en-GB"/>
        </w:rPr>
      </w:pPr>
    </w:p>
    <w:p w14:paraId="17C085BA" w14:textId="77777777" w:rsidR="00396EF1" w:rsidRDefault="00396EF1">
      <w:pPr>
        <w:rPr>
          <w:lang w:val="en-GB"/>
        </w:rPr>
      </w:pPr>
    </w:p>
    <w:p w14:paraId="05FF639B" w14:textId="77777777" w:rsidR="00396EF1" w:rsidRDefault="00396EF1">
      <w:pPr>
        <w:rPr>
          <w:lang w:val="en-GB"/>
        </w:rPr>
      </w:pPr>
    </w:p>
    <w:p w14:paraId="6D7188A0" w14:textId="77777777" w:rsidR="00396EF1" w:rsidRDefault="00396EF1">
      <w:pPr>
        <w:rPr>
          <w:lang w:val="en-GB"/>
        </w:rPr>
      </w:pPr>
    </w:p>
    <w:p w14:paraId="2A55B7AE" w14:textId="77777777" w:rsidR="00396EF1" w:rsidRDefault="00396EF1">
      <w:pPr>
        <w:rPr>
          <w:lang w:val="en-GB"/>
        </w:rPr>
      </w:pPr>
    </w:p>
    <w:p w14:paraId="2A791179" w14:textId="77777777" w:rsidR="00377888" w:rsidRDefault="00377888">
      <w:pPr>
        <w:rPr>
          <w:lang w:val="en-GB"/>
        </w:rPr>
      </w:pPr>
    </w:p>
    <w:p w14:paraId="78248D76" w14:textId="77777777" w:rsidR="00377888" w:rsidRPr="003B5FB6" w:rsidRDefault="00377888">
      <w:pPr>
        <w:rPr>
          <w:lang w:val="en-GB"/>
        </w:rPr>
      </w:pPr>
    </w:p>
    <w:p w14:paraId="0371607E" w14:textId="77777777" w:rsidR="00377888" w:rsidRPr="003B5FB6" w:rsidRDefault="00377888">
      <w:pPr>
        <w:rPr>
          <w:lang w:val="en-GB"/>
        </w:rPr>
      </w:pPr>
    </w:p>
    <w:sdt>
      <w:sdtPr>
        <w:id w:val="-129481909"/>
        <w:docPartObj>
          <w:docPartGallery w:val="Table of Contents"/>
          <w:docPartUnique/>
        </w:docPartObj>
      </w:sdtPr>
      <w:sdtEndPr>
        <w:rPr>
          <w:rFonts w:asciiTheme="minorHAnsi" w:eastAsiaTheme="minorHAnsi" w:hAnsiTheme="minorHAnsi" w:cstheme="minorBidi"/>
          <w:b/>
          <w:bCs/>
          <w:color w:val="auto"/>
          <w:kern w:val="2"/>
          <w:sz w:val="24"/>
          <w:szCs w:val="24"/>
          <w:lang w:val="it-IT" w:eastAsia="en-US"/>
          <w14:ligatures w14:val="standardContextual"/>
        </w:rPr>
      </w:sdtEndPr>
      <w:sdtContent>
        <w:p w14:paraId="61E2E1F8" w14:textId="3D157B36" w:rsidR="001A01CA" w:rsidRDefault="001A01CA">
          <w:pPr>
            <w:pStyle w:val="TOCHeading"/>
          </w:pPr>
          <w:r>
            <w:t>Contents</w:t>
          </w:r>
        </w:p>
        <w:p w14:paraId="3E1AEB39" w14:textId="7C237380" w:rsidR="00002E6E" w:rsidRDefault="001A01CA">
          <w:pPr>
            <w:pStyle w:val="TOC1"/>
            <w:tabs>
              <w:tab w:val="right" w:leader="dot" w:pos="9628"/>
            </w:tabs>
            <w:rPr>
              <w:noProof/>
            </w:rPr>
          </w:pPr>
          <w:r>
            <w:fldChar w:fldCharType="begin"/>
          </w:r>
          <w:r w:rsidRPr="001A01CA">
            <w:rPr>
              <w:lang w:val="en-GB"/>
            </w:rPr>
            <w:instrText xml:space="preserve"> TOC \o "1-3" \h \z \u </w:instrText>
          </w:r>
          <w:r>
            <w:fldChar w:fldCharType="separate"/>
          </w:r>
          <w:hyperlink w:anchor="_Toc227353780" w:history="1">
            <w:r w:rsidR="00002E6E" w:rsidRPr="00627A06">
              <w:rPr>
                <w:rStyle w:val="Hyperlink"/>
                <w:noProof/>
                <w:lang w:val="en-GB"/>
              </w:rPr>
              <w:t>1. Introduction</w:t>
            </w:r>
            <w:r w:rsidR="00002E6E">
              <w:rPr>
                <w:noProof/>
                <w:webHidden/>
              </w:rPr>
              <w:tab/>
            </w:r>
            <w:r w:rsidR="00002E6E">
              <w:rPr>
                <w:noProof/>
                <w:webHidden/>
              </w:rPr>
              <w:fldChar w:fldCharType="begin"/>
            </w:r>
            <w:r w:rsidR="00002E6E">
              <w:rPr>
                <w:noProof/>
                <w:webHidden/>
              </w:rPr>
              <w:instrText xml:space="preserve"> PAGEREF _Toc227353780 \h </w:instrText>
            </w:r>
            <w:r w:rsidR="00002E6E">
              <w:rPr>
                <w:noProof/>
                <w:webHidden/>
              </w:rPr>
            </w:r>
            <w:r w:rsidR="00002E6E">
              <w:rPr>
                <w:noProof/>
                <w:webHidden/>
              </w:rPr>
              <w:fldChar w:fldCharType="separate"/>
            </w:r>
            <w:r w:rsidR="00002E6E">
              <w:rPr>
                <w:noProof/>
                <w:webHidden/>
              </w:rPr>
              <w:t>4</w:t>
            </w:r>
            <w:r w:rsidR="00002E6E">
              <w:rPr>
                <w:noProof/>
                <w:webHidden/>
              </w:rPr>
              <w:fldChar w:fldCharType="end"/>
            </w:r>
          </w:hyperlink>
        </w:p>
        <w:p w14:paraId="29BEADAB" w14:textId="2D96CA12" w:rsidR="00002E6E" w:rsidRDefault="00002E6E">
          <w:pPr>
            <w:pStyle w:val="TOC1"/>
            <w:tabs>
              <w:tab w:val="right" w:leader="dot" w:pos="9628"/>
            </w:tabs>
            <w:rPr>
              <w:noProof/>
            </w:rPr>
          </w:pPr>
          <w:hyperlink w:anchor="_Toc227353781" w:history="1">
            <w:r w:rsidRPr="00627A06">
              <w:rPr>
                <w:rStyle w:val="Hyperlink"/>
                <w:noProof/>
                <w:lang w:val="en-GB"/>
              </w:rPr>
              <w:t>2. Project description</w:t>
            </w:r>
            <w:r>
              <w:rPr>
                <w:noProof/>
                <w:webHidden/>
              </w:rPr>
              <w:tab/>
            </w:r>
            <w:r>
              <w:rPr>
                <w:noProof/>
                <w:webHidden/>
              </w:rPr>
              <w:fldChar w:fldCharType="begin"/>
            </w:r>
            <w:r>
              <w:rPr>
                <w:noProof/>
                <w:webHidden/>
              </w:rPr>
              <w:instrText xml:space="preserve"> PAGEREF _Toc227353781 \h </w:instrText>
            </w:r>
            <w:r>
              <w:rPr>
                <w:noProof/>
                <w:webHidden/>
              </w:rPr>
            </w:r>
            <w:r>
              <w:rPr>
                <w:noProof/>
                <w:webHidden/>
              </w:rPr>
              <w:fldChar w:fldCharType="separate"/>
            </w:r>
            <w:r>
              <w:rPr>
                <w:noProof/>
                <w:webHidden/>
              </w:rPr>
              <w:t>4</w:t>
            </w:r>
            <w:r>
              <w:rPr>
                <w:noProof/>
                <w:webHidden/>
              </w:rPr>
              <w:fldChar w:fldCharType="end"/>
            </w:r>
          </w:hyperlink>
        </w:p>
        <w:p w14:paraId="1319494C" w14:textId="0FEAF520" w:rsidR="00002E6E" w:rsidRDefault="00002E6E">
          <w:pPr>
            <w:pStyle w:val="TOC1"/>
            <w:tabs>
              <w:tab w:val="right" w:leader="dot" w:pos="9628"/>
            </w:tabs>
            <w:rPr>
              <w:noProof/>
            </w:rPr>
          </w:pPr>
          <w:hyperlink w:anchor="_Toc227353782" w:history="1">
            <w:r w:rsidRPr="00627A06">
              <w:rPr>
                <w:rStyle w:val="Hyperlink"/>
                <w:noProof/>
                <w:lang w:val="en-GB"/>
              </w:rPr>
              <w:t>3. Scope</w:t>
            </w:r>
            <w:r>
              <w:rPr>
                <w:noProof/>
                <w:webHidden/>
              </w:rPr>
              <w:tab/>
            </w:r>
            <w:r>
              <w:rPr>
                <w:noProof/>
                <w:webHidden/>
              </w:rPr>
              <w:fldChar w:fldCharType="begin"/>
            </w:r>
            <w:r>
              <w:rPr>
                <w:noProof/>
                <w:webHidden/>
              </w:rPr>
              <w:instrText xml:space="preserve"> PAGEREF _Toc227353782 \h </w:instrText>
            </w:r>
            <w:r>
              <w:rPr>
                <w:noProof/>
                <w:webHidden/>
              </w:rPr>
            </w:r>
            <w:r>
              <w:rPr>
                <w:noProof/>
                <w:webHidden/>
              </w:rPr>
              <w:fldChar w:fldCharType="separate"/>
            </w:r>
            <w:r>
              <w:rPr>
                <w:noProof/>
                <w:webHidden/>
              </w:rPr>
              <w:t>5</w:t>
            </w:r>
            <w:r>
              <w:rPr>
                <w:noProof/>
                <w:webHidden/>
              </w:rPr>
              <w:fldChar w:fldCharType="end"/>
            </w:r>
          </w:hyperlink>
        </w:p>
        <w:p w14:paraId="4C1DA9B9" w14:textId="4B02F2B8" w:rsidR="00002E6E" w:rsidRDefault="00002E6E">
          <w:pPr>
            <w:pStyle w:val="TOC1"/>
            <w:tabs>
              <w:tab w:val="right" w:leader="dot" w:pos="9628"/>
            </w:tabs>
            <w:rPr>
              <w:noProof/>
            </w:rPr>
          </w:pPr>
          <w:hyperlink w:anchor="_Toc227353783" w:history="1">
            <w:r w:rsidRPr="00627A06">
              <w:rPr>
                <w:rStyle w:val="Hyperlink"/>
                <w:noProof/>
                <w:lang w:val="en-GB"/>
              </w:rPr>
              <w:t>4. Work breakdown structure</w:t>
            </w:r>
            <w:r>
              <w:rPr>
                <w:noProof/>
                <w:webHidden/>
              </w:rPr>
              <w:tab/>
            </w:r>
            <w:r>
              <w:rPr>
                <w:noProof/>
                <w:webHidden/>
              </w:rPr>
              <w:fldChar w:fldCharType="begin"/>
            </w:r>
            <w:r>
              <w:rPr>
                <w:noProof/>
                <w:webHidden/>
              </w:rPr>
              <w:instrText xml:space="preserve"> PAGEREF _Toc227353783 \h </w:instrText>
            </w:r>
            <w:r>
              <w:rPr>
                <w:noProof/>
                <w:webHidden/>
              </w:rPr>
            </w:r>
            <w:r>
              <w:rPr>
                <w:noProof/>
                <w:webHidden/>
              </w:rPr>
              <w:fldChar w:fldCharType="separate"/>
            </w:r>
            <w:r>
              <w:rPr>
                <w:noProof/>
                <w:webHidden/>
              </w:rPr>
              <w:t>5</w:t>
            </w:r>
            <w:r>
              <w:rPr>
                <w:noProof/>
                <w:webHidden/>
              </w:rPr>
              <w:fldChar w:fldCharType="end"/>
            </w:r>
          </w:hyperlink>
        </w:p>
        <w:p w14:paraId="2904F221" w14:textId="1AC6B301" w:rsidR="00002E6E" w:rsidRDefault="00002E6E">
          <w:pPr>
            <w:pStyle w:val="TOC2"/>
            <w:tabs>
              <w:tab w:val="right" w:leader="dot" w:pos="9628"/>
            </w:tabs>
            <w:rPr>
              <w:noProof/>
            </w:rPr>
          </w:pPr>
          <w:hyperlink w:anchor="_Toc227353784" w:history="1">
            <w:r w:rsidRPr="00627A06">
              <w:rPr>
                <w:rStyle w:val="Hyperlink"/>
                <w:noProof/>
              </w:rPr>
              <w:t xml:space="preserve">4.1. </w:t>
            </w:r>
            <w:r w:rsidRPr="00627A06">
              <w:rPr>
                <w:rStyle w:val="Hyperlink"/>
                <w:noProof/>
                <w:lang w:val="en-GB"/>
              </w:rPr>
              <w:t>Damage Assessment</w:t>
            </w:r>
            <w:r>
              <w:rPr>
                <w:noProof/>
                <w:webHidden/>
              </w:rPr>
              <w:tab/>
            </w:r>
            <w:r>
              <w:rPr>
                <w:noProof/>
                <w:webHidden/>
              </w:rPr>
              <w:fldChar w:fldCharType="begin"/>
            </w:r>
            <w:r>
              <w:rPr>
                <w:noProof/>
                <w:webHidden/>
              </w:rPr>
              <w:instrText xml:space="preserve"> PAGEREF _Toc227353784 \h </w:instrText>
            </w:r>
            <w:r>
              <w:rPr>
                <w:noProof/>
                <w:webHidden/>
              </w:rPr>
            </w:r>
            <w:r>
              <w:rPr>
                <w:noProof/>
                <w:webHidden/>
              </w:rPr>
              <w:fldChar w:fldCharType="separate"/>
            </w:r>
            <w:r>
              <w:rPr>
                <w:noProof/>
                <w:webHidden/>
              </w:rPr>
              <w:t>5</w:t>
            </w:r>
            <w:r>
              <w:rPr>
                <w:noProof/>
                <w:webHidden/>
              </w:rPr>
              <w:fldChar w:fldCharType="end"/>
            </w:r>
          </w:hyperlink>
        </w:p>
        <w:p w14:paraId="3DC9A040" w14:textId="1F2887E5" w:rsidR="00002E6E" w:rsidRDefault="00002E6E">
          <w:pPr>
            <w:pStyle w:val="TOC2"/>
            <w:tabs>
              <w:tab w:val="right" w:leader="dot" w:pos="9628"/>
            </w:tabs>
            <w:rPr>
              <w:noProof/>
            </w:rPr>
          </w:pPr>
          <w:hyperlink w:anchor="_Toc227353785" w:history="1">
            <w:r w:rsidRPr="00627A06">
              <w:rPr>
                <w:rStyle w:val="Hyperlink"/>
                <w:noProof/>
              </w:rPr>
              <w:t xml:space="preserve">4.2. </w:t>
            </w:r>
            <w:r w:rsidRPr="00627A06">
              <w:rPr>
                <w:rStyle w:val="Hyperlink"/>
                <w:noProof/>
                <w:lang w:val="en-GB"/>
              </w:rPr>
              <w:t>Debris Removal</w:t>
            </w:r>
            <w:r>
              <w:rPr>
                <w:noProof/>
                <w:webHidden/>
              </w:rPr>
              <w:tab/>
            </w:r>
            <w:r>
              <w:rPr>
                <w:noProof/>
                <w:webHidden/>
              </w:rPr>
              <w:fldChar w:fldCharType="begin"/>
            </w:r>
            <w:r>
              <w:rPr>
                <w:noProof/>
                <w:webHidden/>
              </w:rPr>
              <w:instrText xml:space="preserve"> PAGEREF _Toc227353785 \h </w:instrText>
            </w:r>
            <w:r>
              <w:rPr>
                <w:noProof/>
                <w:webHidden/>
              </w:rPr>
            </w:r>
            <w:r>
              <w:rPr>
                <w:noProof/>
                <w:webHidden/>
              </w:rPr>
              <w:fldChar w:fldCharType="separate"/>
            </w:r>
            <w:r>
              <w:rPr>
                <w:noProof/>
                <w:webHidden/>
              </w:rPr>
              <w:t>6</w:t>
            </w:r>
            <w:r>
              <w:rPr>
                <w:noProof/>
                <w:webHidden/>
              </w:rPr>
              <w:fldChar w:fldCharType="end"/>
            </w:r>
          </w:hyperlink>
        </w:p>
        <w:p w14:paraId="7B157CEE" w14:textId="1629ACED" w:rsidR="00002E6E" w:rsidRDefault="00002E6E">
          <w:pPr>
            <w:pStyle w:val="TOC2"/>
            <w:tabs>
              <w:tab w:val="right" w:leader="dot" w:pos="9628"/>
            </w:tabs>
            <w:rPr>
              <w:noProof/>
            </w:rPr>
          </w:pPr>
          <w:hyperlink w:anchor="_Toc227353786" w:history="1">
            <w:r w:rsidRPr="00627A06">
              <w:rPr>
                <w:rStyle w:val="Hyperlink"/>
                <w:noProof/>
              </w:rPr>
              <w:t xml:space="preserve">4.3. </w:t>
            </w:r>
            <w:r w:rsidRPr="00627A06">
              <w:rPr>
                <w:rStyle w:val="Hyperlink"/>
                <w:noProof/>
                <w:lang w:val="en-GB"/>
              </w:rPr>
              <w:t>Infrastructure Repair</w:t>
            </w:r>
            <w:r>
              <w:rPr>
                <w:noProof/>
                <w:webHidden/>
              </w:rPr>
              <w:tab/>
            </w:r>
            <w:r>
              <w:rPr>
                <w:noProof/>
                <w:webHidden/>
              </w:rPr>
              <w:fldChar w:fldCharType="begin"/>
            </w:r>
            <w:r>
              <w:rPr>
                <w:noProof/>
                <w:webHidden/>
              </w:rPr>
              <w:instrText xml:space="preserve"> PAGEREF _Toc227353786 \h </w:instrText>
            </w:r>
            <w:r>
              <w:rPr>
                <w:noProof/>
                <w:webHidden/>
              </w:rPr>
            </w:r>
            <w:r>
              <w:rPr>
                <w:noProof/>
                <w:webHidden/>
              </w:rPr>
              <w:fldChar w:fldCharType="separate"/>
            </w:r>
            <w:r>
              <w:rPr>
                <w:noProof/>
                <w:webHidden/>
              </w:rPr>
              <w:t>6</w:t>
            </w:r>
            <w:r>
              <w:rPr>
                <w:noProof/>
                <w:webHidden/>
              </w:rPr>
              <w:fldChar w:fldCharType="end"/>
            </w:r>
          </w:hyperlink>
        </w:p>
        <w:p w14:paraId="0266B3D2" w14:textId="25E33947" w:rsidR="00002E6E" w:rsidRDefault="00002E6E">
          <w:pPr>
            <w:pStyle w:val="TOC2"/>
            <w:tabs>
              <w:tab w:val="right" w:leader="dot" w:pos="9628"/>
            </w:tabs>
            <w:rPr>
              <w:noProof/>
            </w:rPr>
          </w:pPr>
          <w:hyperlink w:anchor="_Toc227353787" w:history="1">
            <w:r w:rsidRPr="00627A06">
              <w:rPr>
                <w:rStyle w:val="Hyperlink"/>
                <w:noProof/>
              </w:rPr>
              <w:t xml:space="preserve">4.4. </w:t>
            </w:r>
            <w:r w:rsidRPr="00627A06">
              <w:rPr>
                <w:rStyle w:val="Hyperlink"/>
                <w:noProof/>
                <w:lang w:val="en-GB"/>
              </w:rPr>
              <w:t>Safety</w:t>
            </w:r>
            <w:r w:rsidRPr="00627A06">
              <w:rPr>
                <w:rStyle w:val="Hyperlink"/>
                <w:noProof/>
              </w:rPr>
              <w:t xml:space="preserve"> </w:t>
            </w:r>
            <w:r w:rsidRPr="00627A06">
              <w:rPr>
                <w:rStyle w:val="Hyperlink"/>
                <w:noProof/>
                <w:lang w:val="en-GB"/>
              </w:rPr>
              <w:t>Inspection</w:t>
            </w:r>
            <w:r>
              <w:rPr>
                <w:noProof/>
                <w:webHidden/>
              </w:rPr>
              <w:tab/>
            </w:r>
            <w:r>
              <w:rPr>
                <w:noProof/>
                <w:webHidden/>
              </w:rPr>
              <w:fldChar w:fldCharType="begin"/>
            </w:r>
            <w:r>
              <w:rPr>
                <w:noProof/>
                <w:webHidden/>
              </w:rPr>
              <w:instrText xml:space="preserve"> PAGEREF _Toc227353787 \h </w:instrText>
            </w:r>
            <w:r>
              <w:rPr>
                <w:noProof/>
                <w:webHidden/>
              </w:rPr>
            </w:r>
            <w:r>
              <w:rPr>
                <w:noProof/>
                <w:webHidden/>
              </w:rPr>
              <w:fldChar w:fldCharType="separate"/>
            </w:r>
            <w:r>
              <w:rPr>
                <w:noProof/>
                <w:webHidden/>
              </w:rPr>
              <w:t>6</w:t>
            </w:r>
            <w:r>
              <w:rPr>
                <w:noProof/>
                <w:webHidden/>
              </w:rPr>
              <w:fldChar w:fldCharType="end"/>
            </w:r>
          </w:hyperlink>
        </w:p>
        <w:p w14:paraId="390D2E6B" w14:textId="7559924C" w:rsidR="00002E6E" w:rsidRDefault="00002E6E">
          <w:pPr>
            <w:pStyle w:val="TOC2"/>
            <w:tabs>
              <w:tab w:val="right" w:leader="dot" w:pos="9628"/>
            </w:tabs>
            <w:rPr>
              <w:noProof/>
            </w:rPr>
          </w:pPr>
          <w:hyperlink w:anchor="_Toc227353788" w:history="1">
            <w:r w:rsidRPr="00627A06">
              <w:rPr>
                <w:rStyle w:val="Hyperlink"/>
                <w:noProof/>
              </w:rPr>
              <w:t xml:space="preserve">4.5. </w:t>
            </w:r>
            <w:r w:rsidRPr="00627A06">
              <w:rPr>
                <w:rStyle w:val="Hyperlink"/>
                <w:noProof/>
                <w:lang w:val="en-GB"/>
              </w:rPr>
              <w:t>Highway</w:t>
            </w:r>
            <w:r w:rsidRPr="00627A06">
              <w:rPr>
                <w:rStyle w:val="Hyperlink"/>
                <w:noProof/>
              </w:rPr>
              <w:t xml:space="preserve"> </w:t>
            </w:r>
            <w:r w:rsidRPr="00627A06">
              <w:rPr>
                <w:rStyle w:val="Hyperlink"/>
                <w:noProof/>
                <w:lang w:val="en-GB"/>
              </w:rPr>
              <w:t>Reopening</w:t>
            </w:r>
            <w:r>
              <w:rPr>
                <w:noProof/>
                <w:webHidden/>
              </w:rPr>
              <w:tab/>
            </w:r>
            <w:r>
              <w:rPr>
                <w:noProof/>
                <w:webHidden/>
              </w:rPr>
              <w:fldChar w:fldCharType="begin"/>
            </w:r>
            <w:r>
              <w:rPr>
                <w:noProof/>
                <w:webHidden/>
              </w:rPr>
              <w:instrText xml:space="preserve"> PAGEREF _Toc227353788 \h </w:instrText>
            </w:r>
            <w:r>
              <w:rPr>
                <w:noProof/>
                <w:webHidden/>
              </w:rPr>
            </w:r>
            <w:r>
              <w:rPr>
                <w:noProof/>
                <w:webHidden/>
              </w:rPr>
              <w:fldChar w:fldCharType="separate"/>
            </w:r>
            <w:r>
              <w:rPr>
                <w:noProof/>
                <w:webHidden/>
              </w:rPr>
              <w:t>6</w:t>
            </w:r>
            <w:r>
              <w:rPr>
                <w:noProof/>
                <w:webHidden/>
              </w:rPr>
              <w:fldChar w:fldCharType="end"/>
            </w:r>
          </w:hyperlink>
        </w:p>
        <w:p w14:paraId="49BAA261" w14:textId="4461901A" w:rsidR="00002E6E" w:rsidRDefault="00002E6E">
          <w:pPr>
            <w:pStyle w:val="TOC1"/>
            <w:tabs>
              <w:tab w:val="right" w:leader="dot" w:pos="9628"/>
            </w:tabs>
            <w:rPr>
              <w:noProof/>
            </w:rPr>
          </w:pPr>
          <w:hyperlink w:anchor="_Toc227353789" w:history="1">
            <w:r w:rsidRPr="00627A06">
              <w:rPr>
                <w:rStyle w:val="Hyperlink"/>
                <w:noProof/>
                <w:lang w:val="en-GB"/>
              </w:rPr>
              <w:t>5. Quad chart</w:t>
            </w:r>
            <w:r>
              <w:rPr>
                <w:noProof/>
                <w:webHidden/>
              </w:rPr>
              <w:tab/>
            </w:r>
            <w:r>
              <w:rPr>
                <w:noProof/>
                <w:webHidden/>
              </w:rPr>
              <w:fldChar w:fldCharType="begin"/>
            </w:r>
            <w:r>
              <w:rPr>
                <w:noProof/>
                <w:webHidden/>
              </w:rPr>
              <w:instrText xml:space="preserve"> PAGEREF _Toc227353789 \h </w:instrText>
            </w:r>
            <w:r>
              <w:rPr>
                <w:noProof/>
                <w:webHidden/>
              </w:rPr>
            </w:r>
            <w:r>
              <w:rPr>
                <w:noProof/>
                <w:webHidden/>
              </w:rPr>
              <w:fldChar w:fldCharType="separate"/>
            </w:r>
            <w:r>
              <w:rPr>
                <w:noProof/>
                <w:webHidden/>
              </w:rPr>
              <w:t>7</w:t>
            </w:r>
            <w:r>
              <w:rPr>
                <w:noProof/>
                <w:webHidden/>
              </w:rPr>
              <w:fldChar w:fldCharType="end"/>
            </w:r>
          </w:hyperlink>
        </w:p>
        <w:p w14:paraId="17F4361D" w14:textId="1485544A" w:rsidR="00002E6E" w:rsidRDefault="00002E6E">
          <w:pPr>
            <w:pStyle w:val="TOC1"/>
            <w:tabs>
              <w:tab w:val="right" w:leader="dot" w:pos="9628"/>
            </w:tabs>
            <w:rPr>
              <w:noProof/>
            </w:rPr>
          </w:pPr>
          <w:hyperlink w:anchor="_Toc227353790" w:history="1">
            <w:r w:rsidRPr="00627A06">
              <w:rPr>
                <w:rStyle w:val="Hyperlink"/>
                <w:noProof/>
                <w:lang w:val="en-GB"/>
              </w:rPr>
              <w:t>6. Gantt chart</w:t>
            </w:r>
            <w:r>
              <w:rPr>
                <w:noProof/>
                <w:webHidden/>
              </w:rPr>
              <w:tab/>
            </w:r>
            <w:r>
              <w:rPr>
                <w:noProof/>
                <w:webHidden/>
              </w:rPr>
              <w:fldChar w:fldCharType="begin"/>
            </w:r>
            <w:r>
              <w:rPr>
                <w:noProof/>
                <w:webHidden/>
              </w:rPr>
              <w:instrText xml:space="preserve"> PAGEREF _Toc227353790 \h </w:instrText>
            </w:r>
            <w:r>
              <w:rPr>
                <w:noProof/>
                <w:webHidden/>
              </w:rPr>
            </w:r>
            <w:r>
              <w:rPr>
                <w:noProof/>
                <w:webHidden/>
              </w:rPr>
              <w:fldChar w:fldCharType="separate"/>
            </w:r>
            <w:r>
              <w:rPr>
                <w:noProof/>
                <w:webHidden/>
              </w:rPr>
              <w:t>8</w:t>
            </w:r>
            <w:r>
              <w:rPr>
                <w:noProof/>
                <w:webHidden/>
              </w:rPr>
              <w:fldChar w:fldCharType="end"/>
            </w:r>
          </w:hyperlink>
        </w:p>
        <w:p w14:paraId="0ECCA5F8" w14:textId="33CCA151" w:rsidR="00002E6E" w:rsidRDefault="00002E6E">
          <w:pPr>
            <w:pStyle w:val="TOC2"/>
            <w:tabs>
              <w:tab w:val="right" w:leader="dot" w:pos="9628"/>
            </w:tabs>
            <w:rPr>
              <w:noProof/>
            </w:rPr>
          </w:pPr>
          <w:hyperlink w:anchor="_Toc227353791" w:history="1">
            <w:r w:rsidRPr="00627A06">
              <w:rPr>
                <w:rStyle w:val="Hyperlink"/>
                <w:noProof/>
                <w:lang w:val="en-GB"/>
              </w:rPr>
              <w:t>6.1 Contingency Plan</w:t>
            </w:r>
            <w:r>
              <w:rPr>
                <w:noProof/>
                <w:webHidden/>
              </w:rPr>
              <w:tab/>
            </w:r>
            <w:r>
              <w:rPr>
                <w:noProof/>
                <w:webHidden/>
              </w:rPr>
              <w:fldChar w:fldCharType="begin"/>
            </w:r>
            <w:r>
              <w:rPr>
                <w:noProof/>
                <w:webHidden/>
              </w:rPr>
              <w:instrText xml:space="preserve"> PAGEREF _Toc227353791 \h </w:instrText>
            </w:r>
            <w:r>
              <w:rPr>
                <w:noProof/>
                <w:webHidden/>
              </w:rPr>
            </w:r>
            <w:r>
              <w:rPr>
                <w:noProof/>
                <w:webHidden/>
              </w:rPr>
              <w:fldChar w:fldCharType="separate"/>
            </w:r>
            <w:r>
              <w:rPr>
                <w:noProof/>
                <w:webHidden/>
              </w:rPr>
              <w:t>9</w:t>
            </w:r>
            <w:r>
              <w:rPr>
                <w:noProof/>
                <w:webHidden/>
              </w:rPr>
              <w:fldChar w:fldCharType="end"/>
            </w:r>
          </w:hyperlink>
        </w:p>
        <w:p w14:paraId="5C07CDBE" w14:textId="0593DC23" w:rsidR="00002E6E" w:rsidRDefault="00002E6E">
          <w:pPr>
            <w:pStyle w:val="TOC1"/>
            <w:tabs>
              <w:tab w:val="right" w:leader="dot" w:pos="9628"/>
            </w:tabs>
            <w:rPr>
              <w:noProof/>
            </w:rPr>
          </w:pPr>
          <w:hyperlink w:anchor="_Toc227353792" w:history="1">
            <w:r w:rsidRPr="00627A06">
              <w:rPr>
                <w:rStyle w:val="Hyperlink"/>
                <w:noProof/>
                <w:lang w:val="en-GB"/>
              </w:rPr>
              <w:t>7. Stakeholders' involvement</w:t>
            </w:r>
            <w:r>
              <w:rPr>
                <w:noProof/>
                <w:webHidden/>
              </w:rPr>
              <w:tab/>
            </w:r>
            <w:r>
              <w:rPr>
                <w:noProof/>
                <w:webHidden/>
              </w:rPr>
              <w:fldChar w:fldCharType="begin"/>
            </w:r>
            <w:r>
              <w:rPr>
                <w:noProof/>
                <w:webHidden/>
              </w:rPr>
              <w:instrText xml:space="preserve"> PAGEREF _Toc227353792 \h </w:instrText>
            </w:r>
            <w:r>
              <w:rPr>
                <w:noProof/>
                <w:webHidden/>
              </w:rPr>
            </w:r>
            <w:r>
              <w:rPr>
                <w:noProof/>
                <w:webHidden/>
              </w:rPr>
              <w:fldChar w:fldCharType="separate"/>
            </w:r>
            <w:r>
              <w:rPr>
                <w:noProof/>
                <w:webHidden/>
              </w:rPr>
              <w:t>9</w:t>
            </w:r>
            <w:r>
              <w:rPr>
                <w:noProof/>
                <w:webHidden/>
              </w:rPr>
              <w:fldChar w:fldCharType="end"/>
            </w:r>
          </w:hyperlink>
        </w:p>
        <w:p w14:paraId="326CEA22" w14:textId="4B86F2C3" w:rsidR="00002E6E" w:rsidRDefault="00002E6E">
          <w:pPr>
            <w:pStyle w:val="TOC2"/>
            <w:tabs>
              <w:tab w:val="right" w:leader="dot" w:pos="9628"/>
            </w:tabs>
            <w:rPr>
              <w:noProof/>
            </w:rPr>
          </w:pPr>
          <w:hyperlink w:anchor="_Toc227353793" w:history="1">
            <w:r w:rsidRPr="00627A06">
              <w:rPr>
                <w:rStyle w:val="Hyperlink"/>
                <w:noProof/>
                <w:lang w:val="en-GB"/>
              </w:rPr>
              <w:t>7.1  Stakeholder Analysis</w:t>
            </w:r>
            <w:r>
              <w:rPr>
                <w:noProof/>
                <w:webHidden/>
              </w:rPr>
              <w:tab/>
            </w:r>
            <w:r>
              <w:rPr>
                <w:noProof/>
                <w:webHidden/>
              </w:rPr>
              <w:fldChar w:fldCharType="begin"/>
            </w:r>
            <w:r>
              <w:rPr>
                <w:noProof/>
                <w:webHidden/>
              </w:rPr>
              <w:instrText xml:space="preserve"> PAGEREF _Toc227353793 \h </w:instrText>
            </w:r>
            <w:r>
              <w:rPr>
                <w:noProof/>
                <w:webHidden/>
              </w:rPr>
            </w:r>
            <w:r>
              <w:rPr>
                <w:noProof/>
                <w:webHidden/>
              </w:rPr>
              <w:fldChar w:fldCharType="separate"/>
            </w:r>
            <w:r>
              <w:rPr>
                <w:noProof/>
                <w:webHidden/>
              </w:rPr>
              <w:t>10</w:t>
            </w:r>
            <w:r>
              <w:rPr>
                <w:noProof/>
                <w:webHidden/>
              </w:rPr>
              <w:fldChar w:fldCharType="end"/>
            </w:r>
          </w:hyperlink>
        </w:p>
        <w:p w14:paraId="175EFAB6" w14:textId="34886793" w:rsidR="00002E6E" w:rsidRDefault="00002E6E">
          <w:pPr>
            <w:pStyle w:val="TOC1"/>
            <w:tabs>
              <w:tab w:val="right" w:leader="dot" w:pos="9628"/>
            </w:tabs>
            <w:rPr>
              <w:noProof/>
            </w:rPr>
          </w:pPr>
          <w:hyperlink w:anchor="_Toc227353794" w:history="1">
            <w:r w:rsidRPr="00627A06">
              <w:rPr>
                <w:rStyle w:val="Hyperlink"/>
                <w:noProof/>
                <w:lang w:val="en-GB"/>
              </w:rPr>
              <w:t>8. Allocation of resources</w:t>
            </w:r>
            <w:r>
              <w:rPr>
                <w:noProof/>
                <w:webHidden/>
              </w:rPr>
              <w:tab/>
            </w:r>
            <w:r>
              <w:rPr>
                <w:noProof/>
                <w:webHidden/>
              </w:rPr>
              <w:fldChar w:fldCharType="begin"/>
            </w:r>
            <w:r>
              <w:rPr>
                <w:noProof/>
                <w:webHidden/>
              </w:rPr>
              <w:instrText xml:space="preserve"> PAGEREF _Toc227353794 \h </w:instrText>
            </w:r>
            <w:r>
              <w:rPr>
                <w:noProof/>
                <w:webHidden/>
              </w:rPr>
            </w:r>
            <w:r>
              <w:rPr>
                <w:noProof/>
                <w:webHidden/>
              </w:rPr>
              <w:fldChar w:fldCharType="separate"/>
            </w:r>
            <w:r>
              <w:rPr>
                <w:noProof/>
                <w:webHidden/>
              </w:rPr>
              <w:t>11</w:t>
            </w:r>
            <w:r>
              <w:rPr>
                <w:noProof/>
                <w:webHidden/>
              </w:rPr>
              <w:fldChar w:fldCharType="end"/>
            </w:r>
          </w:hyperlink>
        </w:p>
        <w:p w14:paraId="31C4E239" w14:textId="6C01A998" w:rsidR="00002E6E" w:rsidRDefault="00002E6E">
          <w:pPr>
            <w:pStyle w:val="TOC1"/>
            <w:tabs>
              <w:tab w:val="right" w:leader="dot" w:pos="9628"/>
            </w:tabs>
            <w:rPr>
              <w:noProof/>
            </w:rPr>
          </w:pPr>
          <w:hyperlink w:anchor="_Toc227353795" w:history="1">
            <w:r w:rsidRPr="00627A06">
              <w:rPr>
                <w:rStyle w:val="Hyperlink"/>
                <w:noProof/>
                <w:lang w:val="en-GB"/>
              </w:rPr>
              <w:t>9. Risk analysis</w:t>
            </w:r>
            <w:r>
              <w:rPr>
                <w:noProof/>
                <w:webHidden/>
              </w:rPr>
              <w:tab/>
            </w:r>
            <w:r>
              <w:rPr>
                <w:noProof/>
                <w:webHidden/>
              </w:rPr>
              <w:fldChar w:fldCharType="begin"/>
            </w:r>
            <w:r>
              <w:rPr>
                <w:noProof/>
                <w:webHidden/>
              </w:rPr>
              <w:instrText xml:space="preserve"> PAGEREF _Toc227353795 \h </w:instrText>
            </w:r>
            <w:r>
              <w:rPr>
                <w:noProof/>
                <w:webHidden/>
              </w:rPr>
            </w:r>
            <w:r>
              <w:rPr>
                <w:noProof/>
                <w:webHidden/>
              </w:rPr>
              <w:fldChar w:fldCharType="separate"/>
            </w:r>
            <w:r>
              <w:rPr>
                <w:noProof/>
                <w:webHidden/>
              </w:rPr>
              <w:t>12</w:t>
            </w:r>
            <w:r>
              <w:rPr>
                <w:noProof/>
                <w:webHidden/>
              </w:rPr>
              <w:fldChar w:fldCharType="end"/>
            </w:r>
          </w:hyperlink>
        </w:p>
        <w:p w14:paraId="692770D5" w14:textId="64DB7B6D" w:rsidR="00002E6E" w:rsidRDefault="00002E6E">
          <w:pPr>
            <w:pStyle w:val="TOC1"/>
            <w:tabs>
              <w:tab w:val="right" w:leader="dot" w:pos="9628"/>
            </w:tabs>
            <w:rPr>
              <w:noProof/>
            </w:rPr>
          </w:pPr>
          <w:hyperlink w:anchor="_Toc227353796" w:history="1">
            <w:r w:rsidRPr="00627A06">
              <w:rPr>
                <w:rStyle w:val="Hyperlink"/>
                <w:noProof/>
                <w:lang w:val="en-GB"/>
              </w:rPr>
              <w:t>10. Conclusion</w:t>
            </w:r>
            <w:r>
              <w:rPr>
                <w:noProof/>
                <w:webHidden/>
              </w:rPr>
              <w:tab/>
            </w:r>
            <w:r>
              <w:rPr>
                <w:noProof/>
                <w:webHidden/>
              </w:rPr>
              <w:fldChar w:fldCharType="begin"/>
            </w:r>
            <w:r>
              <w:rPr>
                <w:noProof/>
                <w:webHidden/>
              </w:rPr>
              <w:instrText xml:space="preserve"> PAGEREF _Toc227353796 \h </w:instrText>
            </w:r>
            <w:r>
              <w:rPr>
                <w:noProof/>
                <w:webHidden/>
              </w:rPr>
            </w:r>
            <w:r>
              <w:rPr>
                <w:noProof/>
                <w:webHidden/>
              </w:rPr>
              <w:fldChar w:fldCharType="separate"/>
            </w:r>
            <w:r>
              <w:rPr>
                <w:noProof/>
                <w:webHidden/>
              </w:rPr>
              <w:t>13</w:t>
            </w:r>
            <w:r>
              <w:rPr>
                <w:noProof/>
                <w:webHidden/>
              </w:rPr>
              <w:fldChar w:fldCharType="end"/>
            </w:r>
          </w:hyperlink>
        </w:p>
        <w:p w14:paraId="29208A33" w14:textId="4DE4A608" w:rsidR="00002E6E" w:rsidRDefault="00002E6E">
          <w:pPr>
            <w:pStyle w:val="TOC1"/>
            <w:tabs>
              <w:tab w:val="right" w:leader="dot" w:pos="9628"/>
            </w:tabs>
            <w:rPr>
              <w:noProof/>
            </w:rPr>
          </w:pPr>
          <w:hyperlink w:anchor="_Toc227353797" w:history="1">
            <w:r w:rsidRPr="00627A06">
              <w:rPr>
                <w:rStyle w:val="Hyperlink"/>
                <w:noProof/>
                <w:lang w:val="en-GB"/>
              </w:rPr>
              <w:t>11. References</w:t>
            </w:r>
            <w:r>
              <w:rPr>
                <w:noProof/>
                <w:webHidden/>
              </w:rPr>
              <w:tab/>
            </w:r>
            <w:r>
              <w:rPr>
                <w:noProof/>
                <w:webHidden/>
              </w:rPr>
              <w:fldChar w:fldCharType="begin"/>
            </w:r>
            <w:r>
              <w:rPr>
                <w:noProof/>
                <w:webHidden/>
              </w:rPr>
              <w:instrText xml:space="preserve"> PAGEREF _Toc227353797 \h </w:instrText>
            </w:r>
            <w:r>
              <w:rPr>
                <w:noProof/>
                <w:webHidden/>
              </w:rPr>
            </w:r>
            <w:r>
              <w:rPr>
                <w:noProof/>
                <w:webHidden/>
              </w:rPr>
              <w:fldChar w:fldCharType="separate"/>
            </w:r>
            <w:r>
              <w:rPr>
                <w:noProof/>
                <w:webHidden/>
              </w:rPr>
              <w:t>14</w:t>
            </w:r>
            <w:r>
              <w:rPr>
                <w:noProof/>
                <w:webHidden/>
              </w:rPr>
              <w:fldChar w:fldCharType="end"/>
            </w:r>
          </w:hyperlink>
        </w:p>
        <w:p w14:paraId="5803D90F" w14:textId="606292CD" w:rsidR="001A01CA" w:rsidRPr="001A01CA" w:rsidRDefault="001A01CA">
          <w:pPr>
            <w:rPr>
              <w:lang w:val="en-GB"/>
            </w:rPr>
          </w:pPr>
          <w:r>
            <w:rPr>
              <w:b/>
              <w:bCs/>
            </w:rPr>
            <w:fldChar w:fldCharType="end"/>
          </w:r>
        </w:p>
      </w:sdtContent>
    </w:sdt>
    <w:p w14:paraId="2C69D73E" w14:textId="77777777" w:rsidR="00377888" w:rsidRDefault="00377888">
      <w:pPr>
        <w:rPr>
          <w:lang w:val="en-GB"/>
        </w:rPr>
      </w:pPr>
    </w:p>
    <w:p w14:paraId="1DA897C4" w14:textId="77777777" w:rsidR="00912275" w:rsidRDefault="00912275">
      <w:pPr>
        <w:rPr>
          <w:lang w:val="en-GB"/>
        </w:rPr>
      </w:pPr>
    </w:p>
    <w:p w14:paraId="24C67D6D" w14:textId="77777777" w:rsidR="00912275" w:rsidRDefault="00912275">
      <w:pPr>
        <w:rPr>
          <w:lang w:val="en-GB"/>
        </w:rPr>
      </w:pPr>
    </w:p>
    <w:p w14:paraId="713872E4" w14:textId="77777777" w:rsidR="00912275" w:rsidRDefault="00912275">
      <w:pPr>
        <w:rPr>
          <w:lang w:val="en-GB"/>
        </w:rPr>
      </w:pPr>
    </w:p>
    <w:p w14:paraId="18B8408E" w14:textId="77777777" w:rsidR="00912275" w:rsidRDefault="00912275">
      <w:pPr>
        <w:rPr>
          <w:lang w:val="en-GB"/>
        </w:rPr>
      </w:pPr>
    </w:p>
    <w:p w14:paraId="3487A479" w14:textId="77777777" w:rsidR="00912275" w:rsidRPr="003B5FB6" w:rsidRDefault="00912275">
      <w:pPr>
        <w:rPr>
          <w:lang w:val="en-GB"/>
        </w:rPr>
      </w:pPr>
    </w:p>
    <w:p w14:paraId="27A040F8" w14:textId="77777777" w:rsidR="00377888" w:rsidRPr="003B5FB6" w:rsidRDefault="00377888">
      <w:pPr>
        <w:rPr>
          <w:lang w:val="en-GB"/>
        </w:rPr>
      </w:pPr>
    </w:p>
    <w:p w14:paraId="5E41DC03" w14:textId="77777777" w:rsidR="00377888" w:rsidRPr="003B5FB6" w:rsidRDefault="00377888">
      <w:pPr>
        <w:rPr>
          <w:rFonts w:ascii="Arial" w:hAnsi="Arial" w:cs="Arial"/>
          <w:b/>
          <w:bCs/>
          <w:lang w:val="en-GB"/>
        </w:rPr>
      </w:pPr>
    </w:p>
    <w:p w14:paraId="5A3F42F9" w14:textId="77777777" w:rsidR="00377888" w:rsidRPr="00002E6E" w:rsidRDefault="00377888" w:rsidP="00002E6E">
      <w:pPr>
        <w:pStyle w:val="Heading1"/>
        <w:rPr>
          <w:rFonts w:ascii="Arial" w:hAnsi="Arial" w:cs="Arial"/>
          <w:b/>
          <w:bCs/>
          <w:color w:val="auto"/>
          <w:sz w:val="24"/>
          <w:szCs w:val="24"/>
          <w:lang w:val="en-GB"/>
        </w:rPr>
      </w:pPr>
      <w:bookmarkStart w:id="0" w:name="_Toc227353780"/>
      <w:r w:rsidRPr="00002E6E">
        <w:rPr>
          <w:rFonts w:ascii="Arial" w:hAnsi="Arial" w:cs="Arial"/>
          <w:b/>
          <w:bCs/>
          <w:color w:val="auto"/>
          <w:sz w:val="24"/>
          <w:szCs w:val="24"/>
          <w:lang w:val="en-GB"/>
        </w:rPr>
        <w:lastRenderedPageBreak/>
        <w:t>1. Introduction</w:t>
      </w:r>
      <w:bookmarkEnd w:id="0"/>
    </w:p>
    <w:p w14:paraId="097430AA" w14:textId="0F905CA8" w:rsidR="002612CA" w:rsidRDefault="002612CA" w:rsidP="00912275">
      <w:pPr>
        <w:spacing w:line="360" w:lineRule="auto"/>
        <w:ind w:firstLine="708"/>
        <w:jc w:val="both"/>
        <w:rPr>
          <w:rFonts w:ascii="Arial" w:hAnsi="Arial" w:cs="Arial"/>
          <w:lang w:val="en-GB"/>
        </w:rPr>
      </w:pPr>
      <w:r w:rsidRPr="002612CA">
        <w:rPr>
          <w:rFonts w:ascii="Arial" w:hAnsi="Arial" w:cs="Arial"/>
          <w:lang w:val="en-GB"/>
        </w:rPr>
        <w:t>The July 2025 flooding in the West Midlands caused widespread disruption to transport infrastructure, housing, utilities, and essential public services. Following weeks of heavy rainfall, river levels  rapidly across the region, and the River Severn overtopped defences in several locations. Towns experienced severe flooding, leading to road closures, power outages, and the submergence of homes and businesses. In such conditions, highway networks become critical lifelines for emergency response, evacuation, supply delivery, and economic recovery.</w:t>
      </w:r>
      <w:r w:rsidR="00AD558B" w:rsidRPr="00AD558B">
        <w:rPr>
          <w:lang w:val="en-GB"/>
        </w:rPr>
        <w:t xml:space="preserve"> </w:t>
      </w:r>
      <w:r w:rsidR="00AD558B" w:rsidRPr="00AD558B">
        <w:rPr>
          <w:rFonts w:ascii="Arial" w:hAnsi="Arial" w:cs="Arial"/>
          <w:lang w:val="en-GB"/>
        </w:rPr>
        <w:t>(BBC News, 202</w:t>
      </w:r>
      <w:r w:rsidR="00AD558B">
        <w:rPr>
          <w:rFonts w:ascii="Arial" w:hAnsi="Arial" w:cs="Arial"/>
          <w:lang w:val="en-GB"/>
        </w:rPr>
        <w:t>5</w:t>
      </w:r>
      <w:r w:rsidR="00AD558B" w:rsidRPr="00AD558B">
        <w:rPr>
          <w:rFonts w:ascii="Arial" w:hAnsi="Arial" w:cs="Arial"/>
          <w:lang w:val="en-GB"/>
        </w:rPr>
        <w:t>).</w:t>
      </w:r>
    </w:p>
    <w:p w14:paraId="3169C744" w14:textId="661E41AC" w:rsidR="002D5A5F" w:rsidRPr="002612CA" w:rsidRDefault="00396EF1" w:rsidP="00912275">
      <w:pPr>
        <w:spacing w:line="360" w:lineRule="auto"/>
        <w:ind w:firstLine="708"/>
        <w:jc w:val="both"/>
        <w:rPr>
          <w:rFonts w:ascii="Arial" w:hAnsi="Arial" w:cs="Arial"/>
          <w:lang w:val="en-GB"/>
        </w:rPr>
      </w:pPr>
      <w:r w:rsidRPr="00396EF1">
        <w:rPr>
          <w:rFonts w:ascii="Arial" w:hAnsi="Arial" w:cs="Arial"/>
          <w:lang w:val="en-GB"/>
        </w:rPr>
        <w:t>Flooding is a major cause of damage in construction and infrastructure projects, often affecting buildings, civil engineering works, and partially completed structures. It can lead to significant disruption, including costly repairs, clean-up operations, and delays, which frequently result in projects being completed late and over budget.</w:t>
      </w:r>
      <w:r>
        <w:rPr>
          <w:rFonts w:ascii="Arial" w:hAnsi="Arial" w:cs="Arial"/>
          <w:lang w:val="en-GB"/>
        </w:rPr>
        <w:t xml:space="preserve"> </w:t>
      </w:r>
      <w:r w:rsidRPr="00396EF1">
        <w:rPr>
          <w:rFonts w:ascii="Arial" w:hAnsi="Arial" w:cs="Arial"/>
          <w:lang w:val="en-GB"/>
        </w:rPr>
        <w:t>These impacts affect all stakeholders, such as clients, contractors, consultants, and insurers. Various project elements can be damaged, including unfinished structures, materials, equipment, and temporary works. Large infrastructure projects are particularly vulnerable due to their wide geographic spread and exposure to multiple flood risk areas.</w:t>
      </w:r>
      <w:r w:rsidR="002D5A5F">
        <w:rPr>
          <w:rFonts w:ascii="Arial" w:hAnsi="Arial" w:cs="Arial"/>
          <w:lang w:val="en-GB"/>
        </w:rPr>
        <w:t xml:space="preserve"> </w:t>
      </w:r>
      <w:r w:rsidRPr="00396EF1">
        <w:rPr>
          <w:rFonts w:ascii="Arial" w:hAnsi="Arial" w:cs="Arial"/>
          <w:lang w:val="en-GB"/>
        </w:rPr>
        <w:t>With climate change increasing the frequency and severity of extreme weather events, flood risks are becoming more unpredictable. As a result, it is essential for project managers to identify flood risks early, clearly define responsibilities, and implement effective mitigation measures to reduce potential losses and delays</w:t>
      </w:r>
      <w:r w:rsidRPr="00396EF1">
        <w:rPr>
          <w:lang w:val="en-GB"/>
        </w:rPr>
        <w:t xml:space="preserve"> </w:t>
      </w:r>
      <w:r w:rsidRPr="00396EF1">
        <w:rPr>
          <w:rFonts w:ascii="Arial" w:hAnsi="Arial" w:cs="Arial"/>
          <w:lang w:val="en-GB"/>
        </w:rPr>
        <w:t>(CIREG), 2023</w:t>
      </w:r>
      <w:r w:rsidRPr="00396EF1">
        <w:rPr>
          <w:rFonts w:ascii="Arial" w:hAnsi="Arial" w:cs="Arial"/>
          <w:lang w:val="en-GB"/>
        </w:rPr>
        <w:t>).</w:t>
      </w:r>
    </w:p>
    <w:p w14:paraId="050EDDD3" w14:textId="344F1287" w:rsidR="00D75D02" w:rsidRPr="00002E6E" w:rsidRDefault="003B5FB6" w:rsidP="00002E6E">
      <w:pPr>
        <w:pStyle w:val="Heading1"/>
        <w:rPr>
          <w:rFonts w:ascii="Arial" w:hAnsi="Arial" w:cs="Arial"/>
          <w:b/>
          <w:bCs/>
          <w:color w:val="auto"/>
          <w:sz w:val="24"/>
          <w:szCs w:val="24"/>
          <w:lang w:val="en-GB"/>
        </w:rPr>
      </w:pPr>
      <w:bookmarkStart w:id="1" w:name="_Toc227353781"/>
      <w:r w:rsidRPr="00002E6E">
        <w:rPr>
          <w:rFonts w:ascii="Arial" w:hAnsi="Arial" w:cs="Arial"/>
          <w:b/>
          <w:bCs/>
          <w:color w:val="auto"/>
          <w:sz w:val="24"/>
          <w:szCs w:val="24"/>
          <w:lang w:val="en-GB"/>
        </w:rPr>
        <w:t>2. Project description</w:t>
      </w:r>
      <w:bookmarkEnd w:id="1"/>
    </w:p>
    <w:p w14:paraId="11731C49" w14:textId="3D427888" w:rsidR="002612CA" w:rsidRDefault="002612CA" w:rsidP="00D615AF">
      <w:pPr>
        <w:spacing w:line="360" w:lineRule="auto"/>
        <w:ind w:firstLine="708"/>
        <w:jc w:val="both"/>
        <w:rPr>
          <w:rFonts w:ascii="Arial" w:hAnsi="Arial" w:cs="Arial"/>
          <w:lang w:val="en-GB"/>
        </w:rPr>
      </w:pPr>
      <w:r w:rsidRPr="002612CA">
        <w:rPr>
          <w:rFonts w:ascii="Arial" w:hAnsi="Arial" w:cs="Arial"/>
          <w:lang w:val="en-GB"/>
        </w:rPr>
        <w:t>The project concerns the reopening of a strategic highway corridor that has been damaged and closed as a result of severe flooding. The road is assumed to be a key route for local movement, emergency access, and regional connectivity, meaning that prolonged closure would have wider social and economic consequences.</w:t>
      </w:r>
      <w:r w:rsidR="00D615AF">
        <w:rPr>
          <w:rFonts w:ascii="Arial" w:hAnsi="Arial" w:cs="Arial"/>
          <w:lang w:val="en-GB"/>
        </w:rPr>
        <w:t xml:space="preserve"> </w:t>
      </w:r>
      <w:r w:rsidRPr="002612CA">
        <w:rPr>
          <w:rFonts w:ascii="Arial" w:hAnsi="Arial" w:cs="Arial"/>
          <w:lang w:val="en-GB"/>
        </w:rPr>
        <w:t>The project is classified as an emergency recovery and infrastructure  project</w:t>
      </w:r>
      <w:r w:rsidR="003515BC">
        <w:rPr>
          <w:rFonts w:ascii="Arial" w:hAnsi="Arial" w:cs="Arial"/>
          <w:lang w:val="en-GB"/>
        </w:rPr>
        <w:t>,</w:t>
      </w:r>
      <w:r w:rsidRPr="002612CA">
        <w:rPr>
          <w:rFonts w:ascii="Arial" w:hAnsi="Arial" w:cs="Arial"/>
          <w:lang w:val="en-GB"/>
        </w:rPr>
        <w:t xml:space="preserve"> respond to urgent public needs while managing uncertainty about the extent of hidden damage. For this reason, the project must begin with inspections and technical assessments before any decision about reopening is made.</w:t>
      </w:r>
    </w:p>
    <w:p w14:paraId="35BF0261" w14:textId="78E208E2" w:rsidR="0009338B" w:rsidRPr="0009338B" w:rsidRDefault="0009338B" w:rsidP="00D615AF">
      <w:pPr>
        <w:spacing w:line="360" w:lineRule="auto"/>
        <w:ind w:firstLine="708"/>
        <w:jc w:val="both"/>
        <w:rPr>
          <w:rFonts w:ascii="Arial" w:hAnsi="Arial" w:cs="Arial"/>
          <w:lang w:val="en-GB"/>
        </w:rPr>
      </w:pPr>
      <w:r w:rsidRPr="0009338B">
        <w:rPr>
          <w:rFonts w:ascii="Arial" w:hAnsi="Arial" w:cs="Arial"/>
          <w:lang w:val="en-GB"/>
        </w:rPr>
        <w:t xml:space="preserve">Despite the urgency of the situation, implemented a formal project management framework. This included setting defined objectives, such as restoring Highway, organising tasks through a Work Breakdown Structure, scheduling activities, assigning resources, and </w:t>
      </w:r>
      <w:r w:rsidRPr="0009338B">
        <w:rPr>
          <w:rFonts w:ascii="Arial" w:hAnsi="Arial" w:cs="Arial"/>
          <w:lang w:val="en-GB"/>
        </w:rPr>
        <w:lastRenderedPageBreak/>
        <w:t>addressing potential risks. The project was clearly bounded with a start and finish, specific outputs, and required effective coordination between multiple stakeholders</w:t>
      </w:r>
      <w:r w:rsidRPr="0009338B">
        <w:rPr>
          <w:lang w:val="en-GB"/>
        </w:rPr>
        <w:t xml:space="preserve"> </w:t>
      </w:r>
      <w:r w:rsidRPr="0009338B">
        <w:rPr>
          <w:rFonts w:ascii="Arial" w:hAnsi="Arial" w:cs="Arial"/>
          <w:lang w:val="en-GB"/>
        </w:rPr>
        <w:t>(</w:t>
      </w:r>
      <w:proofErr w:type="spellStart"/>
      <w:r w:rsidRPr="0009338B">
        <w:rPr>
          <w:rFonts w:ascii="Arial" w:hAnsi="Arial" w:cs="Arial"/>
          <w:lang w:val="en-GB"/>
        </w:rPr>
        <w:t>Studocu</w:t>
      </w:r>
      <w:proofErr w:type="spellEnd"/>
      <w:r w:rsidRPr="0009338B">
        <w:rPr>
          <w:rFonts w:ascii="Arial" w:hAnsi="Arial" w:cs="Arial"/>
          <w:lang w:val="en-GB"/>
        </w:rPr>
        <w:t>, 2022).</w:t>
      </w:r>
    </w:p>
    <w:p w14:paraId="0810C8CE" w14:textId="190EE56C" w:rsidR="002612CA" w:rsidRPr="002612CA" w:rsidRDefault="002612CA" w:rsidP="00D615AF">
      <w:pPr>
        <w:spacing w:line="360" w:lineRule="auto"/>
        <w:ind w:firstLine="708"/>
        <w:jc w:val="both"/>
        <w:rPr>
          <w:rFonts w:ascii="Arial" w:hAnsi="Arial" w:cs="Arial"/>
          <w:lang w:val="en-GB"/>
        </w:rPr>
      </w:pPr>
      <w:r w:rsidRPr="002612CA">
        <w:rPr>
          <w:rFonts w:ascii="Arial" w:hAnsi="Arial" w:cs="Arial"/>
          <w:lang w:val="en-GB"/>
        </w:rPr>
        <w:t xml:space="preserve">The objective is to restore the highway to a condition that is safe for controlled public use. In practice a full opening once all repairs and checks are complete. </w:t>
      </w:r>
    </w:p>
    <w:p w14:paraId="521EC9C3" w14:textId="77777777" w:rsidR="00D615AF" w:rsidRPr="00002E6E" w:rsidRDefault="003B5FB6" w:rsidP="00002E6E">
      <w:pPr>
        <w:pStyle w:val="Heading1"/>
        <w:rPr>
          <w:rFonts w:ascii="Arial" w:hAnsi="Arial" w:cs="Arial"/>
          <w:b/>
          <w:bCs/>
          <w:color w:val="auto"/>
          <w:sz w:val="24"/>
          <w:szCs w:val="24"/>
          <w:lang w:val="en-GB"/>
        </w:rPr>
      </w:pPr>
      <w:bookmarkStart w:id="2" w:name="_Toc227353782"/>
      <w:r w:rsidRPr="00002E6E">
        <w:rPr>
          <w:rFonts w:ascii="Arial" w:hAnsi="Arial" w:cs="Arial"/>
          <w:b/>
          <w:bCs/>
          <w:color w:val="auto"/>
          <w:sz w:val="24"/>
          <w:szCs w:val="24"/>
          <w:lang w:val="en-GB"/>
        </w:rPr>
        <w:t>3. Scope</w:t>
      </w:r>
      <w:bookmarkEnd w:id="2"/>
    </w:p>
    <w:p w14:paraId="1CE56ED9" w14:textId="3ACFB952" w:rsidR="00A976FA" w:rsidRPr="00A976FA" w:rsidRDefault="00A976FA" w:rsidP="00A976FA">
      <w:pPr>
        <w:spacing w:line="360" w:lineRule="auto"/>
        <w:ind w:firstLine="708"/>
        <w:jc w:val="both"/>
        <w:rPr>
          <w:rFonts w:ascii="Arial" w:hAnsi="Arial" w:cs="Arial"/>
          <w:lang w:val="en-GB"/>
        </w:rPr>
      </w:pPr>
      <w:r w:rsidRPr="00A976FA">
        <w:rPr>
          <w:rFonts w:ascii="Arial" w:hAnsi="Arial" w:cs="Arial"/>
          <w:lang w:val="en-GB"/>
        </w:rPr>
        <w:t>Project scope definition involves identifying required tasks to achieve objectives, while a WBS breaks these tasks into manageable components, supporting planning, prioritisation, and control</w:t>
      </w:r>
      <w:r w:rsidR="002824F0">
        <w:rPr>
          <w:rFonts w:ascii="Arial" w:hAnsi="Arial" w:cs="Arial"/>
          <w:lang w:val="en-GB"/>
        </w:rPr>
        <w:t xml:space="preserve"> </w:t>
      </w:r>
      <w:r w:rsidRPr="00A976FA">
        <w:rPr>
          <w:rFonts w:ascii="Arial" w:hAnsi="Arial" w:cs="Arial"/>
          <w:lang w:val="en-GB"/>
        </w:rPr>
        <w:t>(</w:t>
      </w:r>
      <w:proofErr w:type="spellStart"/>
      <w:r w:rsidRPr="00A976FA">
        <w:rPr>
          <w:rFonts w:ascii="Arial" w:hAnsi="Arial" w:cs="Arial"/>
          <w:lang w:val="en-GB"/>
        </w:rPr>
        <w:t>ProjectManager</w:t>
      </w:r>
      <w:proofErr w:type="spellEnd"/>
      <w:r w:rsidRPr="00A976FA">
        <w:rPr>
          <w:rFonts w:ascii="Arial" w:hAnsi="Arial" w:cs="Arial"/>
          <w:lang w:val="en-GB"/>
        </w:rPr>
        <w:t>, 2025)</w:t>
      </w:r>
      <w:r w:rsidRPr="00A976FA">
        <w:rPr>
          <w:rFonts w:ascii="Arial" w:hAnsi="Arial" w:cs="Arial"/>
          <w:lang w:val="en-GB"/>
        </w:rPr>
        <w:t>.</w:t>
      </w:r>
    </w:p>
    <w:p w14:paraId="1656321C" w14:textId="2DFFAA20" w:rsidR="002612CA" w:rsidRPr="00D615AF" w:rsidRDefault="002612CA" w:rsidP="002824F0">
      <w:pPr>
        <w:spacing w:line="360" w:lineRule="auto"/>
        <w:ind w:firstLine="708"/>
        <w:jc w:val="both"/>
        <w:rPr>
          <w:rFonts w:ascii="Arial" w:hAnsi="Arial" w:cs="Arial"/>
          <w:b/>
          <w:bCs/>
          <w:lang w:val="en-GB"/>
        </w:rPr>
      </w:pPr>
      <w:r w:rsidRPr="002612CA">
        <w:rPr>
          <w:rFonts w:ascii="Arial" w:hAnsi="Arial" w:cs="Arial"/>
          <w:lang w:val="en-GB"/>
        </w:rPr>
        <w:t>The scope</w:t>
      </w:r>
      <w:r w:rsidR="002824F0">
        <w:rPr>
          <w:rFonts w:ascii="Arial" w:hAnsi="Arial" w:cs="Arial"/>
          <w:lang w:val="en-GB"/>
        </w:rPr>
        <w:t xml:space="preserve"> for this project</w:t>
      </w:r>
      <w:r w:rsidRPr="002612CA">
        <w:rPr>
          <w:rFonts w:ascii="Arial" w:hAnsi="Arial" w:cs="Arial"/>
          <w:lang w:val="en-GB"/>
        </w:rPr>
        <w:t xml:space="preserve"> defines the work required to safely reopen the flood-damaged highway. It includes all activities necessary to inspect the route, identify hazards, remove flood debris, clear drainage systems, repair damaged road surfaces, reinstate signs and barriers, and carry out final safety checks before reopening. It also includes temporary traffic management, public communication, coordination with utility providers, and project closeout reporting.</w:t>
      </w:r>
    </w:p>
    <w:p w14:paraId="77A2143C" w14:textId="4FB4008E" w:rsidR="003B5FB6" w:rsidRPr="003F27FD" w:rsidRDefault="002612CA" w:rsidP="003F27FD">
      <w:pPr>
        <w:spacing w:line="360" w:lineRule="auto"/>
        <w:ind w:firstLine="360"/>
        <w:jc w:val="both"/>
        <w:rPr>
          <w:rFonts w:ascii="Arial" w:hAnsi="Arial" w:cs="Arial"/>
          <w:lang w:val="en-GB"/>
        </w:rPr>
      </w:pPr>
      <w:r w:rsidRPr="002612CA">
        <w:rPr>
          <w:rFonts w:ascii="Arial" w:hAnsi="Arial" w:cs="Arial"/>
          <w:lang w:val="en-GB"/>
        </w:rPr>
        <w:t>Clear scope definition is essential because flood incidents often create pressure for additional works once damage becomes visible. Without a disciplined scope baseline, the project could expand beyond available time and budget. A well-managed scope also helps stakeholders understand what the project will and will not deliver, which reduces conflict and unrealistic expectations</w:t>
      </w:r>
      <w:r w:rsidR="00C90117" w:rsidRPr="00C90117">
        <w:rPr>
          <w:lang w:val="en-GB"/>
        </w:rPr>
        <w:t xml:space="preserve"> </w:t>
      </w:r>
      <w:r w:rsidR="00C90117" w:rsidRPr="00C90117">
        <w:rPr>
          <w:rFonts w:ascii="Arial" w:hAnsi="Arial" w:cs="Arial"/>
          <w:lang w:val="en-GB"/>
        </w:rPr>
        <w:t>(Project</w:t>
      </w:r>
      <w:r w:rsidR="00923725">
        <w:rPr>
          <w:rFonts w:ascii="Arial" w:hAnsi="Arial" w:cs="Arial"/>
          <w:lang w:val="en-GB"/>
        </w:rPr>
        <w:t xml:space="preserve"> </w:t>
      </w:r>
      <w:r w:rsidR="00C90117" w:rsidRPr="00C90117">
        <w:rPr>
          <w:rFonts w:ascii="Arial" w:hAnsi="Arial" w:cs="Arial"/>
          <w:lang w:val="en-GB"/>
        </w:rPr>
        <w:t>Manager, 2025</w:t>
      </w:r>
      <w:r w:rsidR="00923725">
        <w:rPr>
          <w:rFonts w:ascii="Arial" w:hAnsi="Arial" w:cs="Arial"/>
          <w:lang w:val="en-GB"/>
        </w:rPr>
        <w:t>)</w:t>
      </w:r>
      <w:r w:rsidRPr="002612CA">
        <w:rPr>
          <w:rFonts w:ascii="Arial" w:hAnsi="Arial" w:cs="Arial"/>
          <w:lang w:val="en-GB"/>
        </w:rPr>
        <w:t>.</w:t>
      </w:r>
    </w:p>
    <w:p w14:paraId="29DF3DA7" w14:textId="567F95C9" w:rsidR="003B5FB6" w:rsidRPr="00002E6E" w:rsidRDefault="003B5FB6" w:rsidP="00002E6E">
      <w:pPr>
        <w:pStyle w:val="Heading1"/>
        <w:rPr>
          <w:rFonts w:ascii="Arial" w:hAnsi="Arial" w:cs="Arial"/>
          <w:b/>
          <w:bCs/>
          <w:sz w:val="24"/>
          <w:szCs w:val="24"/>
          <w:lang w:val="en-GB"/>
        </w:rPr>
      </w:pPr>
      <w:bookmarkStart w:id="3" w:name="_Toc227353783"/>
      <w:r w:rsidRPr="00002E6E">
        <w:rPr>
          <w:rFonts w:ascii="Arial" w:hAnsi="Arial" w:cs="Arial"/>
          <w:b/>
          <w:bCs/>
          <w:color w:val="auto"/>
          <w:sz w:val="24"/>
          <w:szCs w:val="24"/>
          <w:lang w:val="en-GB"/>
        </w:rPr>
        <w:t>4. Work breakdown structure</w:t>
      </w:r>
      <w:bookmarkEnd w:id="3"/>
    </w:p>
    <w:p w14:paraId="61E27E2B" w14:textId="4AFF70D2" w:rsidR="00C92485" w:rsidRDefault="00462A26" w:rsidP="00C92485">
      <w:pPr>
        <w:spacing w:line="360" w:lineRule="auto"/>
        <w:ind w:firstLine="708"/>
        <w:jc w:val="both"/>
        <w:rPr>
          <w:rFonts w:ascii="Arial" w:hAnsi="Arial" w:cs="Arial"/>
          <w:lang w:val="en-GB"/>
        </w:rPr>
      </w:pPr>
      <w:r w:rsidRPr="00462A26">
        <w:rPr>
          <w:rFonts w:ascii="Arial" w:hAnsi="Arial" w:cs="Arial"/>
          <w:lang w:val="en-GB"/>
        </w:rPr>
        <w:t>A Work Breakdown Structure (WBS) is a fundamental project management tool used to systematically define and organise the total scope of a project. It involves decomposing the project into smaller, hierarchical components, which enhances planning, facilitates resource allocation, and supports effective monitoring and control to ensure the project is delivered within the established time and budget</w:t>
      </w:r>
      <w:r w:rsidR="0055395F" w:rsidRPr="0055395F">
        <w:rPr>
          <w:lang w:val="en-GB"/>
        </w:rPr>
        <w:t xml:space="preserve"> </w:t>
      </w:r>
      <w:r w:rsidR="0055395F" w:rsidRPr="0055395F">
        <w:rPr>
          <w:rFonts w:ascii="Arial" w:hAnsi="Arial" w:cs="Arial"/>
          <w:lang w:val="en-GB"/>
        </w:rPr>
        <w:t>(</w:t>
      </w:r>
      <w:proofErr w:type="spellStart"/>
      <w:r w:rsidR="0055395F" w:rsidRPr="0055395F">
        <w:rPr>
          <w:rFonts w:ascii="Arial" w:hAnsi="Arial" w:cs="Arial"/>
          <w:lang w:val="en-GB"/>
        </w:rPr>
        <w:t>Archdesk</w:t>
      </w:r>
      <w:proofErr w:type="spellEnd"/>
      <w:r w:rsidR="0055395F" w:rsidRPr="0055395F">
        <w:rPr>
          <w:rFonts w:ascii="Arial" w:hAnsi="Arial" w:cs="Arial"/>
          <w:lang w:val="en-GB"/>
        </w:rPr>
        <w:t>, 2024)</w:t>
      </w:r>
      <w:r w:rsidRPr="00462A26">
        <w:rPr>
          <w:rFonts w:ascii="Arial" w:hAnsi="Arial" w:cs="Arial"/>
          <w:lang w:val="en-GB"/>
        </w:rPr>
        <w:t>.</w:t>
      </w:r>
    </w:p>
    <w:p w14:paraId="3A4FFB74" w14:textId="77777777" w:rsidR="00C92485" w:rsidRDefault="00C92485" w:rsidP="00C92485">
      <w:pPr>
        <w:spacing w:line="360" w:lineRule="auto"/>
        <w:ind w:firstLine="708"/>
        <w:jc w:val="both"/>
        <w:rPr>
          <w:rFonts w:ascii="Arial" w:hAnsi="Arial" w:cs="Arial"/>
          <w:lang w:val="en-GB"/>
        </w:rPr>
      </w:pPr>
      <w:r w:rsidRPr="00C92485">
        <w:rPr>
          <w:rFonts w:ascii="Arial" w:hAnsi="Arial" w:cs="Arial"/>
          <w:lang w:val="en-GB"/>
        </w:rPr>
        <w:t>The Highway Recovery Project is divided into key phases that follow the correct order of activities needed to restore the damaged road. Each phase is broken down into smaller tasks to help with planning, coordination, and control of the project.</w:t>
      </w:r>
    </w:p>
    <w:p w14:paraId="43FF646B" w14:textId="27EEC54E" w:rsidR="00C92485" w:rsidRDefault="00C92485" w:rsidP="00C92485">
      <w:pPr>
        <w:spacing w:line="360" w:lineRule="auto"/>
        <w:jc w:val="both"/>
        <w:rPr>
          <w:rFonts w:ascii="Arial" w:hAnsi="Arial" w:cs="Arial"/>
          <w:lang w:val="en-GB"/>
        </w:rPr>
      </w:pPr>
      <w:bookmarkStart w:id="4" w:name="_Toc227353784"/>
      <w:r w:rsidRPr="00002E6E">
        <w:rPr>
          <w:rStyle w:val="Heading2Char"/>
          <w:rFonts w:ascii="Arial" w:hAnsi="Arial" w:cs="Arial"/>
          <w:b/>
          <w:bCs/>
          <w:color w:val="auto"/>
          <w:sz w:val="24"/>
          <w:szCs w:val="24"/>
        </w:rPr>
        <w:t xml:space="preserve">4.1. </w:t>
      </w:r>
      <w:r w:rsidRPr="00C92485">
        <w:rPr>
          <w:rStyle w:val="Heading2Char"/>
          <w:rFonts w:ascii="Arial" w:hAnsi="Arial" w:cs="Arial"/>
          <w:b/>
          <w:bCs/>
          <w:color w:val="auto"/>
          <w:sz w:val="24"/>
          <w:szCs w:val="24"/>
          <w:lang w:val="en-GB"/>
        </w:rPr>
        <w:t>Damage Assessment</w:t>
      </w:r>
      <w:bookmarkEnd w:id="4"/>
      <w:r w:rsidRPr="00002E6E">
        <w:rPr>
          <w:rFonts w:ascii="Arial" w:hAnsi="Arial" w:cs="Arial"/>
          <w:b/>
          <w:bCs/>
          <w:lang w:val="en-GB"/>
        </w:rPr>
        <w:t xml:space="preserve"> </w:t>
      </w:r>
      <w:r w:rsidRPr="00C92485">
        <w:rPr>
          <w:rFonts w:ascii="Arial" w:hAnsi="Arial" w:cs="Arial"/>
          <w:lang w:val="en-GB"/>
        </w:rPr>
        <w:t xml:space="preserve">This initial phase focuses on evaluating the extent of flood damage. It includes site inspections, risk analysis, and structural evaluation to identify safety </w:t>
      </w:r>
      <w:r w:rsidRPr="00C92485">
        <w:rPr>
          <w:rFonts w:ascii="Arial" w:hAnsi="Arial" w:cs="Arial"/>
          <w:lang w:val="en-GB"/>
        </w:rPr>
        <w:lastRenderedPageBreak/>
        <w:t>issues and determine the scope of required repairs. This phase is critical for informed decision-making and prioritisation of subsequent activities.</w:t>
      </w:r>
    </w:p>
    <w:p w14:paraId="168D49B8" w14:textId="3EE6CA0C" w:rsidR="00C92485" w:rsidRDefault="00C92485" w:rsidP="00C92485">
      <w:pPr>
        <w:spacing w:line="360" w:lineRule="auto"/>
        <w:jc w:val="both"/>
        <w:rPr>
          <w:rFonts w:ascii="Arial" w:hAnsi="Arial" w:cs="Arial"/>
          <w:lang w:val="en-GB"/>
        </w:rPr>
      </w:pPr>
      <w:bookmarkStart w:id="5" w:name="_Toc227353785"/>
      <w:r w:rsidRPr="00002E6E">
        <w:rPr>
          <w:rStyle w:val="Heading2Char"/>
          <w:rFonts w:ascii="Arial" w:hAnsi="Arial" w:cs="Arial"/>
          <w:b/>
          <w:bCs/>
          <w:color w:val="auto"/>
          <w:sz w:val="24"/>
          <w:szCs w:val="24"/>
        </w:rPr>
        <w:t xml:space="preserve">4.2. </w:t>
      </w:r>
      <w:r w:rsidRPr="00C92485">
        <w:rPr>
          <w:rStyle w:val="Heading2Char"/>
          <w:rFonts w:ascii="Arial" w:hAnsi="Arial" w:cs="Arial"/>
          <w:b/>
          <w:bCs/>
          <w:color w:val="auto"/>
          <w:sz w:val="24"/>
          <w:szCs w:val="24"/>
          <w:lang w:val="en-GB"/>
        </w:rPr>
        <w:t>Debris Removal</w:t>
      </w:r>
      <w:bookmarkEnd w:id="5"/>
      <w:r w:rsidRPr="00002E6E">
        <w:rPr>
          <w:rFonts w:ascii="Arial" w:hAnsi="Arial" w:cs="Arial"/>
          <w:b/>
          <w:bCs/>
          <w:lang w:val="en-GB"/>
        </w:rPr>
        <w:t xml:space="preserve"> </w:t>
      </w:r>
      <w:r w:rsidRPr="00C92485">
        <w:rPr>
          <w:rFonts w:ascii="Arial" w:hAnsi="Arial" w:cs="Arial"/>
          <w:lang w:val="en-GB"/>
        </w:rPr>
        <w:t>The second phase involves clearing mud and other debris from the affected area. This phase prepares the site for repair works and reduces potential hazards.</w:t>
      </w:r>
    </w:p>
    <w:p w14:paraId="7127F579" w14:textId="5D3E6DA5" w:rsidR="00C92485" w:rsidRDefault="00C92485" w:rsidP="00C92485">
      <w:pPr>
        <w:spacing w:line="360" w:lineRule="auto"/>
        <w:jc w:val="both"/>
        <w:rPr>
          <w:rFonts w:ascii="Arial" w:hAnsi="Arial" w:cs="Arial"/>
          <w:lang w:val="en-GB"/>
        </w:rPr>
      </w:pPr>
      <w:bookmarkStart w:id="6" w:name="_Toc227353786"/>
      <w:r w:rsidRPr="00002E6E">
        <w:rPr>
          <w:rStyle w:val="Heading2Char"/>
          <w:rFonts w:ascii="Arial" w:hAnsi="Arial" w:cs="Arial"/>
          <w:b/>
          <w:bCs/>
          <w:color w:val="auto"/>
          <w:sz w:val="24"/>
          <w:szCs w:val="24"/>
        </w:rPr>
        <w:t xml:space="preserve">4.3. </w:t>
      </w:r>
      <w:r w:rsidRPr="00C92485">
        <w:rPr>
          <w:rStyle w:val="Heading2Char"/>
          <w:rFonts w:ascii="Arial" w:hAnsi="Arial" w:cs="Arial"/>
          <w:b/>
          <w:bCs/>
          <w:color w:val="auto"/>
          <w:sz w:val="24"/>
          <w:szCs w:val="24"/>
          <w:lang w:val="en-GB"/>
        </w:rPr>
        <w:t>Infrastructure Repair</w:t>
      </w:r>
      <w:bookmarkEnd w:id="6"/>
      <w:r w:rsidRPr="00002E6E">
        <w:rPr>
          <w:rFonts w:ascii="Arial" w:hAnsi="Arial" w:cs="Arial"/>
          <w:lang w:val="en-GB"/>
        </w:rPr>
        <w:t xml:space="preserve"> </w:t>
      </w:r>
      <w:r w:rsidRPr="00C92485">
        <w:rPr>
          <w:rFonts w:ascii="Arial" w:hAnsi="Arial" w:cs="Arial"/>
          <w:lang w:val="en-GB"/>
        </w:rPr>
        <w:t>This phase addresses the restoration of key infrastructure components, including drainage repair and road resurfacing. It is essential for improving the durability and functionality of the highway</w:t>
      </w:r>
      <w:r w:rsidR="00923725">
        <w:rPr>
          <w:rFonts w:ascii="Arial" w:hAnsi="Arial" w:cs="Arial"/>
          <w:lang w:val="en-GB"/>
        </w:rPr>
        <w:t>.</w:t>
      </w:r>
    </w:p>
    <w:p w14:paraId="74883082" w14:textId="36E21576" w:rsidR="00C92485" w:rsidRDefault="00C92485" w:rsidP="00C92485">
      <w:pPr>
        <w:spacing w:line="360" w:lineRule="auto"/>
        <w:jc w:val="both"/>
        <w:rPr>
          <w:rFonts w:ascii="Arial" w:hAnsi="Arial" w:cs="Arial"/>
          <w:lang w:val="en-GB"/>
        </w:rPr>
      </w:pPr>
      <w:bookmarkStart w:id="7" w:name="_Toc227353787"/>
      <w:r w:rsidRPr="00002E6E">
        <w:rPr>
          <w:rStyle w:val="Heading2Char"/>
          <w:rFonts w:ascii="Arial" w:hAnsi="Arial" w:cs="Arial"/>
          <w:b/>
          <w:bCs/>
          <w:color w:val="auto"/>
          <w:sz w:val="24"/>
          <w:szCs w:val="24"/>
        </w:rPr>
        <w:t xml:space="preserve">4.4. </w:t>
      </w:r>
      <w:r w:rsidRPr="00C92485">
        <w:rPr>
          <w:rStyle w:val="Heading2Char"/>
          <w:rFonts w:ascii="Arial" w:hAnsi="Arial" w:cs="Arial"/>
          <w:b/>
          <w:bCs/>
          <w:color w:val="auto"/>
          <w:sz w:val="24"/>
          <w:szCs w:val="24"/>
          <w:lang w:val="en-GB"/>
        </w:rPr>
        <w:t>Safety</w:t>
      </w:r>
      <w:r w:rsidRPr="00002E6E">
        <w:rPr>
          <w:rStyle w:val="Heading2Char"/>
          <w:rFonts w:ascii="Arial" w:hAnsi="Arial" w:cs="Arial"/>
          <w:b/>
          <w:bCs/>
          <w:color w:val="auto"/>
          <w:sz w:val="24"/>
          <w:szCs w:val="24"/>
        </w:rPr>
        <w:t xml:space="preserve"> </w:t>
      </w:r>
      <w:r w:rsidRPr="00C92485">
        <w:rPr>
          <w:rStyle w:val="Heading2Char"/>
          <w:rFonts w:ascii="Arial" w:hAnsi="Arial" w:cs="Arial"/>
          <w:b/>
          <w:bCs/>
          <w:color w:val="auto"/>
          <w:sz w:val="24"/>
          <w:szCs w:val="24"/>
          <w:lang w:val="en-GB"/>
        </w:rPr>
        <w:t>Inspection</w:t>
      </w:r>
      <w:bookmarkEnd w:id="7"/>
      <w:r w:rsidRPr="00002E6E">
        <w:rPr>
          <w:rFonts w:ascii="Arial" w:hAnsi="Arial" w:cs="Arial"/>
          <w:lang w:val="en-GB"/>
        </w:rPr>
        <w:t xml:space="preserve"> </w:t>
      </w:r>
      <w:r w:rsidRPr="00C92485">
        <w:rPr>
          <w:rFonts w:ascii="Arial" w:hAnsi="Arial" w:cs="Arial"/>
          <w:lang w:val="en-GB"/>
        </w:rPr>
        <w:t xml:space="preserve">Following the repair works, this phase ensures that all engineering standards are met. </w:t>
      </w:r>
    </w:p>
    <w:p w14:paraId="4985C453" w14:textId="599A4FE7" w:rsidR="00C92485" w:rsidRPr="00C92485" w:rsidRDefault="00C92485" w:rsidP="00C92485">
      <w:pPr>
        <w:spacing w:line="360" w:lineRule="auto"/>
        <w:jc w:val="both"/>
        <w:rPr>
          <w:rFonts w:ascii="Arial" w:hAnsi="Arial" w:cs="Arial"/>
          <w:lang w:val="en-GB"/>
        </w:rPr>
      </w:pPr>
      <w:bookmarkStart w:id="8" w:name="_Toc227353788"/>
      <w:r w:rsidRPr="00002E6E">
        <w:rPr>
          <w:rStyle w:val="Heading2Char"/>
          <w:rFonts w:ascii="Arial" w:hAnsi="Arial" w:cs="Arial"/>
          <w:b/>
          <w:bCs/>
          <w:color w:val="auto"/>
          <w:sz w:val="24"/>
          <w:szCs w:val="24"/>
        </w:rPr>
        <w:t xml:space="preserve">4.5. </w:t>
      </w:r>
      <w:r w:rsidRPr="00C92485">
        <w:rPr>
          <w:rStyle w:val="Heading2Char"/>
          <w:rFonts w:ascii="Arial" w:hAnsi="Arial" w:cs="Arial"/>
          <w:b/>
          <w:bCs/>
          <w:color w:val="auto"/>
          <w:sz w:val="24"/>
          <w:szCs w:val="24"/>
          <w:lang w:val="en-GB"/>
        </w:rPr>
        <w:t>Highway</w:t>
      </w:r>
      <w:r w:rsidRPr="00002E6E">
        <w:rPr>
          <w:rStyle w:val="Heading2Char"/>
          <w:rFonts w:ascii="Arial" w:hAnsi="Arial" w:cs="Arial"/>
          <w:b/>
          <w:bCs/>
          <w:color w:val="auto"/>
          <w:sz w:val="24"/>
          <w:szCs w:val="24"/>
        </w:rPr>
        <w:t xml:space="preserve"> </w:t>
      </w:r>
      <w:r w:rsidRPr="00C92485">
        <w:rPr>
          <w:rStyle w:val="Heading2Char"/>
          <w:rFonts w:ascii="Arial" w:hAnsi="Arial" w:cs="Arial"/>
          <w:b/>
          <w:bCs/>
          <w:color w:val="auto"/>
          <w:sz w:val="24"/>
          <w:szCs w:val="24"/>
          <w:lang w:val="en-GB"/>
        </w:rPr>
        <w:t>Reopening</w:t>
      </w:r>
      <w:bookmarkEnd w:id="8"/>
      <w:r w:rsidRPr="00002E6E">
        <w:rPr>
          <w:rStyle w:val="Heading2Char"/>
          <w:color w:val="auto"/>
        </w:rPr>
        <w:t xml:space="preserve"> </w:t>
      </w:r>
      <w:r w:rsidRPr="00C92485">
        <w:rPr>
          <w:rFonts w:ascii="Arial" w:hAnsi="Arial" w:cs="Arial"/>
          <w:lang w:val="en-GB"/>
        </w:rPr>
        <w:t>The final phase focuses on restoring full operation of the highway. Activities include road markings and traffic flow restoration, ensuring that the transport network returns to normal functionality with minimal disruption.</w:t>
      </w:r>
    </w:p>
    <w:p w14:paraId="33FD0D85" w14:textId="4E7B47C2" w:rsidR="004F64C9" w:rsidRDefault="002612CA" w:rsidP="003F27FD">
      <w:pPr>
        <w:rPr>
          <w:rFonts w:ascii="Arial" w:hAnsi="Arial" w:cs="Arial"/>
          <w:lang w:val="en-GB"/>
        </w:rPr>
      </w:pPr>
      <w:r>
        <w:rPr>
          <w:noProof/>
          <w:lang w:val="en-GB"/>
        </w:rPr>
        <mc:AlternateContent>
          <mc:Choice Requires="wpg">
            <w:drawing>
              <wp:inline distT="0" distB="0" distL="0" distR="0" wp14:anchorId="7B88C4EF" wp14:editId="3B523E5E">
                <wp:extent cx="6003637" cy="3639127"/>
                <wp:effectExtent l="0" t="0" r="16510" b="19050"/>
                <wp:docPr id="177442876" name="Diagram 10"/>
                <wp:cNvGraphicFramePr/>
                <a:graphic xmlns:a="http://schemas.openxmlformats.org/drawingml/2006/main">
                  <a:graphicData uri="http://schemas.microsoft.com/office/word/2010/wordprocessingGroup">
                    <wpg:wgp>
                      <wpg:cNvGrpSpPr/>
                      <wpg:grpSpPr>
                        <a:xfrm>
                          <a:off x="0" y="0"/>
                          <a:ext cx="6003637" cy="3639127"/>
                          <a:chOff x="0" y="0"/>
                          <a:chExt cx="4318125" cy="3198213"/>
                        </a:xfrm>
                      </wpg:grpSpPr>
                      <wps:wsp>
                        <wps:cNvPr id="1929424604" name="Free-form: Shape 1830602928"/>
                        <wps:cNvSpPr/>
                        <wps:spPr>
                          <a:xfrm>
                            <a:off x="3832597"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84701478" name="Free-form: Shape 1510005284"/>
                        <wps:cNvSpPr/>
                        <wps:spPr>
                          <a:xfrm>
                            <a:off x="3832597"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2097767912" name="Free-form: Shape 498460106"/>
                        <wps:cNvSpPr/>
                        <wps:spPr>
                          <a:xfrm>
                            <a:off x="2119076" y="457007"/>
                            <a:ext cx="1759232" cy="209306"/>
                          </a:xfrm>
                          <a:custGeom>
                            <a:avLst/>
                            <a:gdLst>
                              <a:gd name="f0" fmla="val w"/>
                              <a:gd name="f1" fmla="val h"/>
                              <a:gd name="f2" fmla="val 0"/>
                              <a:gd name="f3" fmla="val 1759237"/>
                              <a:gd name="f4" fmla="val 209309"/>
                              <a:gd name="f5" fmla="val 142638"/>
                              <a:gd name="f6" fmla="*/ f0 1 1759237"/>
                              <a:gd name="f7" fmla="*/ f1 1 209309"/>
                              <a:gd name="f8" fmla="+- f4 0 f2"/>
                              <a:gd name="f9" fmla="+- f3 0 f2"/>
                              <a:gd name="f10" fmla="*/ f9 1 1759237"/>
                              <a:gd name="f11" fmla="*/ f8 1 209309"/>
                              <a:gd name="f12" fmla="*/ 0 1 f10"/>
                              <a:gd name="f13" fmla="*/ 1759237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759237" h="209309">
                                <a:moveTo>
                                  <a:pt x="f2" y="f2"/>
                                </a:moveTo>
                                <a:lnTo>
                                  <a:pt x="f2" y="f5"/>
                                </a:lnTo>
                                <a:lnTo>
                                  <a:pt x="f3" y="f5"/>
                                </a:lnTo>
                                <a:lnTo>
                                  <a:pt x="f3" y="f4"/>
                                </a:lnTo>
                              </a:path>
                            </a:pathLst>
                          </a:custGeom>
                          <a:noFill/>
                          <a:ln w="12701" cap="flat">
                            <a:solidFill>
                              <a:srgbClr val="4EA72E"/>
                            </a:solidFill>
                            <a:prstDash val="solid"/>
                            <a:miter/>
                          </a:ln>
                        </wps:spPr>
                        <wps:bodyPr lIns="0" tIns="0" rIns="0" bIns="0"/>
                      </wps:wsp>
                      <wps:wsp>
                        <wps:cNvPr id="1075389958" name="Free-form: Shape 1545091701"/>
                        <wps:cNvSpPr/>
                        <wps:spPr>
                          <a:xfrm>
                            <a:off x="2952981"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390410895" name="Free-form: Shape 184104449"/>
                        <wps:cNvSpPr/>
                        <wps:spPr>
                          <a:xfrm>
                            <a:off x="2952981"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1684110619" name="Free-form: Shape 660862137"/>
                        <wps:cNvSpPr/>
                        <wps:spPr>
                          <a:xfrm>
                            <a:off x="2119076" y="457007"/>
                            <a:ext cx="879616" cy="209306"/>
                          </a:xfrm>
                          <a:custGeom>
                            <a:avLst/>
                            <a:gdLst>
                              <a:gd name="f0" fmla="val w"/>
                              <a:gd name="f1" fmla="val h"/>
                              <a:gd name="f2" fmla="val 0"/>
                              <a:gd name="f3" fmla="val 879618"/>
                              <a:gd name="f4" fmla="val 209309"/>
                              <a:gd name="f5" fmla="val 142638"/>
                              <a:gd name="f6" fmla="*/ f0 1 879618"/>
                              <a:gd name="f7" fmla="*/ f1 1 209309"/>
                              <a:gd name="f8" fmla="+- f4 0 f2"/>
                              <a:gd name="f9" fmla="+- f3 0 f2"/>
                              <a:gd name="f10" fmla="*/ f9 1 879618"/>
                              <a:gd name="f11" fmla="*/ f8 1 209309"/>
                              <a:gd name="f12" fmla="*/ 0 1 f10"/>
                              <a:gd name="f13" fmla="*/ 879618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879618" h="209309">
                                <a:moveTo>
                                  <a:pt x="f2" y="f2"/>
                                </a:moveTo>
                                <a:lnTo>
                                  <a:pt x="f2" y="f5"/>
                                </a:lnTo>
                                <a:lnTo>
                                  <a:pt x="f3" y="f5"/>
                                </a:lnTo>
                                <a:lnTo>
                                  <a:pt x="f3" y="f4"/>
                                </a:lnTo>
                              </a:path>
                            </a:pathLst>
                          </a:custGeom>
                          <a:noFill/>
                          <a:ln w="12701" cap="flat">
                            <a:solidFill>
                              <a:srgbClr val="4EA72E"/>
                            </a:solidFill>
                            <a:prstDash val="solid"/>
                            <a:miter/>
                          </a:ln>
                        </wps:spPr>
                        <wps:bodyPr lIns="0" tIns="0" rIns="0" bIns="0"/>
                      </wps:wsp>
                      <wps:wsp>
                        <wps:cNvPr id="561137321" name="Free-form: Shape 2081859940"/>
                        <wps:cNvSpPr/>
                        <wps:spPr>
                          <a:xfrm>
                            <a:off x="2073356"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991429320" name="Free-form: Shape 2011233607"/>
                        <wps:cNvSpPr/>
                        <wps:spPr>
                          <a:xfrm>
                            <a:off x="2073356"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1815279949" name="Free-form: Shape 1348958681"/>
                        <wps:cNvSpPr/>
                        <wps:spPr>
                          <a:xfrm>
                            <a:off x="2073356" y="45700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4EA72E"/>
                            </a:solidFill>
                            <a:prstDash val="solid"/>
                            <a:miter/>
                          </a:ln>
                        </wps:spPr>
                        <wps:bodyPr lIns="0" tIns="0" rIns="0" bIns="0"/>
                      </wps:wsp>
                      <wps:wsp>
                        <wps:cNvPr id="1640241503" name="Free-form: Shape 1830949867"/>
                        <wps:cNvSpPr/>
                        <wps:spPr>
                          <a:xfrm>
                            <a:off x="1193740"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944775667" name="Free-form: Shape 1747339891"/>
                        <wps:cNvSpPr/>
                        <wps:spPr>
                          <a:xfrm>
                            <a:off x="1193740"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855229576" name="Free-form: Shape 340243418"/>
                        <wps:cNvSpPr/>
                        <wps:spPr>
                          <a:xfrm>
                            <a:off x="1239460" y="457007"/>
                            <a:ext cx="879616" cy="209306"/>
                          </a:xfrm>
                          <a:custGeom>
                            <a:avLst/>
                            <a:gdLst>
                              <a:gd name="f0" fmla="val w"/>
                              <a:gd name="f1" fmla="val h"/>
                              <a:gd name="f2" fmla="val 0"/>
                              <a:gd name="f3" fmla="val 879618"/>
                              <a:gd name="f4" fmla="val 209309"/>
                              <a:gd name="f5" fmla="val 142638"/>
                              <a:gd name="f6" fmla="*/ f0 1 879618"/>
                              <a:gd name="f7" fmla="*/ f1 1 209309"/>
                              <a:gd name="f8" fmla="+- f4 0 f2"/>
                              <a:gd name="f9" fmla="+- f3 0 f2"/>
                              <a:gd name="f10" fmla="*/ f9 1 879618"/>
                              <a:gd name="f11" fmla="*/ f8 1 209309"/>
                              <a:gd name="f12" fmla="*/ 0 1 f10"/>
                              <a:gd name="f13" fmla="*/ 879618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879618" h="209309">
                                <a:moveTo>
                                  <a:pt x="f3" y="f2"/>
                                </a:moveTo>
                                <a:lnTo>
                                  <a:pt x="f3" y="f5"/>
                                </a:lnTo>
                                <a:lnTo>
                                  <a:pt x="f2" y="f5"/>
                                </a:lnTo>
                                <a:lnTo>
                                  <a:pt x="f2" y="f4"/>
                                </a:lnTo>
                              </a:path>
                            </a:pathLst>
                          </a:custGeom>
                          <a:noFill/>
                          <a:ln w="12701" cap="flat">
                            <a:solidFill>
                              <a:srgbClr val="4EA72E"/>
                            </a:solidFill>
                            <a:prstDash val="solid"/>
                            <a:miter/>
                          </a:ln>
                        </wps:spPr>
                        <wps:bodyPr lIns="0" tIns="0" rIns="0" bIns="0"/>
                      </wps:wsp>
                      <wps:wsp>
                        <wps:cNvPr id="1869116408" name="Free-form: Shape 1287648485"/>
                        <wps:cNvSpPr/>
                        <wps:spPr>
                          <a:xfrm>
                            <a:off x="314123" y="2455941"/>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881174806" name="Free-form: Shape 1230430853"/>
                        <wps:cNvSpPr/>
                        <wps:spPr>
                          <a:xfrm>
                            <a:off x="314123" y="1789627"/>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E97132"/>
                            </a:solidFill>
                            <a:prstDash val="solid"/>
                            <a:miter/>
                          </a:ln>
                        </wps:spPr>
                        <wps:bodyPr lIns="0" tIns="0" rIns="0" bIns="0"/>
                      </wps:wsp>
                      <wps:wsp>
                        <wps:cNvPr id="1077941490" name="Free-form: Shape 1294703873"/>
                        <wps:cNvSpPr/>
                        <wps:spPr>
                          <a:xfrm>
                            <a:off x="314123" y="1123322"/>
                            <a:ext cx="91440" cy="209306"/>
                          </a:xfrm>
                          <a:custGeom>
                            <a:avLst/>
                            <a:gdLst>
                              <a:gd name="f0" fmla="val w"/>
                              <a:gd name="f1" fmla="val h"/>
                              <a:gd name="f2" fmla="val 0"/>
                              <a:gd name="f3" fmla="val 91440"/>
                              <a:gd name="f4" fmla="val 209309"/>
                              <a:gd name="f5" fmla="val 45720"/>
                              <a:gd name="f6" fmla="*/ f0 1 91440"/>
                              <a:gd name="f7" fmla="*/ f1 1 209309"/>
                              <a:gd name="f8" fmla="+- f4 0 f2"/>
                              <a:gd name="f9" fmla="+- f3 0 f2"/>
                              <a:gd name="f10" fmla="*/ f9 1 91440"/>
                              <a:gd name="f11" fmla="*/ f8 1 209309"/>
                              <a:gd name="f12" fmla="*/ 0 1 f10"/>
                              <a:gd name="f13" fmla="*/ 91440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209309">
                                <a:moveTo>
                                  <a:pt x="f5" y="f2"/>
                                </a:moveTo>
                                <a:lnTo>
                                  <a:pt x="f5" y="f4"/>
                                </a:lnTo>
                              </a:path>
                            </a:pathLst>
                          </a:custGeom>
                          <a:noFill/>
                          <a:ln w="12701" cap="flat">
                            <a:solidFill>
                              <a:srgbClr val="156082"/>
                            </a:solidFill>
                            <a:prstDash val="solid"/>
                            <a:miter/>
                          </a:ln>
                        </wps:spPr>
                        <wps:bodyPr lIns="0" tIns="0" rIns="0" bIns="0"/>
                      </wps:wsp>
                      <wps:wsp>
                        <wps:cNvPr id="612126145" name="Free-form: Shape 1704556329"/>
                        <wps:cNvSpPr/>
                        <wps:spPr>
                          <a:xfrm>
                            <a:off x="359843" y="457007"/>
                            <a:ext cx="1759232" cy="209306"/>
                          </a:xfrm>
                          <a:custGeom>
                            <a:avLst/>
                            <a:gdLst>
                              <a:gd name="f0" fmla="val w"/>
                              <a:gd name="f1" fmla="val h"/>
                              <a:gd name="f2" fmla="val 0"/>
                              <a:gd name="f3" fmla="val 1759237"/>
                              <a:gd name="f4" fmla="val 209309"/>
                              <a:gd name="f5" fmla="val 142638"/>
                              <a:gd name="f6" fmla="*/ f0 1 1759237"/>
                              <a:gd name="f7" fmla="*/ f1 1 209309"/>
                              <a:gd name="f8" fmla="+- f4 0 f2"/>
                              <a:gd name="f9" fmla="+- f3 0 f2"/>
                              <a:gd name="f10" fmla="*/ f9 1 1759237"/>
                              <a:gd name="f11" fmla="*/ f8 1 209309"/>
                              <a:gd name="f12" fmla="*/ 0 1 f10"/>
                              <a:gd name="f13" fmla="*/ 1759237 1 f10"/>
                              <a:gd name="f14" fmla="*/ 0 1 f11"/>
                              <a:gd name="f15" fmla="*/ 209309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759237" h="209309">
                                <a:moveTo>
                                  <a:pt x="f3" y="f2"/>
                                </a:moveTo>
                                <a:lnTo>
                                  <a:pt x="f3" y="f5"/>
                                </a:lnTo>
                                <a:lnTo>
                                  <a:pt x="f2" y="f5"/>
                                </a:lnTo>
                                <a:lnTo>
                                  <a:pt x="f2" y="f4"/>
                                </a:lnTo>
                              </a:path>
                            </a:pathLst>
                          </a:custGeom>
                          <a:noFill/>
                          <a:ln w="12701" cap="flat">
                            <a:solidFill>
                              <a:srgbClr val="4EA72E"/>
                            </a:solidFill>
                            <a:prstDash val="solid"/>
                            <a:miter/>
                          </a:ln>
                        </wps:spPr>
                        <wps:bodyPr lIns="0" tIns="0" rIns="0" bIns="0"/>
                      </wps:wsp>
                      <wps:wsp>
                        <wps:cNvPr id="1044539165" name="Free-form: Shape 1333215646"/>
                        <wps:cNvSpPr/>
                        <wps:spPr>
                          <a:xfrm>
                            <a:off x="1024996" y="0"/>
                            <a:ext cx="2188159"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0F9ED5"/>
                          </a:solidFill>
                          <a:ln w="12701" cap="flat">
                            <a:solidFill>
                              <a:srgbClr val="FFFFFF"/>
                            </a:solidFill>
                            <a:prstDash val="solid"/>
                            <a:miter/>
                          </a:ln>
                        </wps:spPr>
                        <wps:bodyPr lIns="0" tIns="0" rIns="0" bIns="0"/>
                      </wps:wsp>
                      <wps:wsp>
                        <wps:cNvPr id="368174670" name="Free-form: Shape 282804800"/>
                        <wps:cNvSpPr/>
                        <wps:spPr>
                          <a:xfrm>
                            <a:off x="1104960" y="75968"/>
                            <a:ext cx="2188159" cy="456998"/>
                          </a:xfrm>
                          <a:custGeom>
                            <a:avLst/>
                            <a:gdLst>
                              <a:gd name="f0" fmla="val 10800000"/>
                              <a:gd name="f1" fmla="val 5400000"/>
                              <a:gd name="f2" fmla="val 180"/>
                              <a:gd name="f3" fmla="val w"/>
                              <a:gd name="f4" fmla="val h"/>
                              <a:gd name="f5" fmla="val 0"/>
                              <a:gd name="f6" fmla="val 2188161"/>
                              <a:gd name="f7" fmla="val 457001"/>
                              <a:gd name="f8" fmla="val 45700"/>
                              <a:gd name="f9" fmla="val 20461"/>
                              <a:gd name="f10" fmla="val 2142461"/>
                              <a:gd name="f11" fmla="val 2167700"/>
                              <a:gd name="f12" fmla="val 411301"/>
                              <a:gd name="f13" fmla="val 436540"/>
                              <a:gd name="f14" fmla="+- 0 0 -90"/>
                              <a:gd name="f15" fmla="*/ f3 1 2188161"/>
                              <a:gd name="f16" fmla="*/ f4 1 457001"/>
                              <a:gd name="f17" fmla="+- f7 0 f5"/>
                              <a:gd name="f18" fmla="+- f6 0 f5"/>
                              <a:gd name="f19" fmla="*/ f14 f0 1"/>
                              <a:gd name="f20" fmla="*/ f18 1 2188161"/>
                              <a:gd name="f21" fmla="*/ f17 1 457001"/>
                              <a:gd name="f22" fmla="*/ 0 f18 1"/>
                              <a:gd name="f23" fmla="*/ 45700 f17 1"/>
                              <a:gd name="f24" fmla="*/ 45700 f18 1"/>
                              <a:gd name="f25" fmla="*/ 0 f17 1"/>
                              <a:gd name="f26" fmla="*/ 2142461 f18 1"/>
                              <a:gd name="f27" fmla="*/ 2188161 f18 1"/>
                              <a:gd name="f28" fmla="*/ 411301 f17 1"/>
                              <a:gd name="f29" fmla="*/ 457001 f17 1"/>
                              <a:gd name="f30" fmla="*/ f19 1 f2"/>
                              <a:gd name="f31" fmla="*/ f22 1 2188161"/>
                              <a:gd name="f32" fmla="*/ f23 1 457001"/>
                              <a:gd name="f33" fmla="*/ f24 1 2188161"/>
                              <a:gd name="f34" fmla="*/ f25 1 457001"/>
                              <a:gd name="f35" fmla="*/ f26 1 2188161"/>
                              <a:gd name="f36" fmla="*/ f27 1 2188161"/>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2188161"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0F9ED5"/>
                            </a:solidFill>
                            <a:prstDash val="solid"/>
                            <a:miter/>
                          </a:ln>
                        </wps:spPr>
                        <wps:txbx>
                          <w:txbxContent>
                            <w:p w14:paraId="6AF17DA8" w14:textId="77777777" w:rsidR="002612CA" w:rsidRDefault="002612CA" w:rsidP="002612CA">
                              <w:pPr>
                                <w:spacing w:after="60" w:line="216" w:lineRule="auto"/>
                                <w:jc w:val="center"/>
                              </w:pPr>
                              <w:r>
                                <w:rPr>
                                  <w:rFonts w:cs="Aptos"/>
                                  <w:color w:val="000000"/>
                                  <w:sz w:val="15"/>
                                  <w:szCs w:val="15"/>
                                  <w:lang w:val="en-GB"/>
                                </w:rPr>
                                <w:t>Highway Recovery Project</w:t>
                              </w:r>
                            </w:p>
                          </w:txbxContent>
                        </wps:txbx>
                        <wps:bodyPr vert="horz" wrap="square" lIns="43863" tIns="43863" rIns="43863" bIns="43863" anchor="ctr" anchorCtr="1" compatLnSpc="0">
                          <a:noAutofit/>
                        </wps:bodyPr>
                      </wps:wsp>
                      <wps:wsp>
                        <wps:cNvPr id="624461770" name="Free-form: Shape 2028165277"/>
                        <wps:cNvSpPr/>
                        <wps:spPr>
                          <a:xfrm>
                            <a:off x="0"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827899056" name="Free-form: Shape 2113847474"/>
                        <wps:cNvSpPr/>
                        <wps:spPr>
                          <a:xfrm>
                            <a:off x="79964"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25ABD760" w14:textId="77777777" w:rsidR="002612CA" w:rsidRDefault="002612CA" w:rsidP="002612CA">
                              <w:pPr>
                                <w:spacing w:after="60" w:line="216" w:lineRule="auto"/>
                                <w:jc w:val="center"/>
                              </w:pPr>
                              <w:r>
                                <w:rPr>
                                  <w:rFonts w:cs="Aptos"/>
                                  <w:color w:val="000000"/>
                                  <w:sz w:val="15"/>
                                  <w:szCs w:val="15"/>
                                  <w:lang w:val="en-GB"/>
                                </w:rPr>
                                <w:t xml:space="preserve">Damage Assessment </w:t>
                              </w:r>
                            </w:p>
                          </w:txbxContent>
                        </wps:txbx>
                        <wps:bodyPr vert="horz" wrap="square" lIns="43863" tIns="43863" rIns="43863" bIns="43863" anchor="ctr" anchorCtr="1" compatLnSpc="0">
                          <a:noAutofit/>
                        </wps:bodyPr>
                      </wps:wsp>
                      <wps:wsp>
                        <wps:cNvPr id="71309067" name="Free-form: Shape 2009527278"/>
                        <wps:cNvSpPr/>
                        <wps:spPr>
                          <a:xfrm>
                            <a:off x="0"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1772951801" name="Free-form: Shape 38988685"/>
                        <wps:cNvSpPr/>
                        <wps:spPr>
                          <a:xfrm>
                            <a:off x="79964"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55C7A540" w14:textId="77777777" w:rsidR="002612CA" w:rsidRDefault="002612CA" w:rsidP="002612CA">
                              <w:pPr>
                                <w:spacing w:after="60" w:line="216" w:lineRule="auto"/>
                                <w:jc w:val="center"/>
                              </w:pPr>
                              <w:r>
                                <w:rPr>
                                  <w:rFonts w:cs="Aptos"/>
                                  <w:color w:val="000000"/>
                                  <w:sz w:val="15"/>
                                  <w:szCs w:val="15"/>
                                  <w:lang w:val="en-GB"/>
                                </w:rPr>
                                <w:t>Site Inspection</w:t>
                              </w:r>
                            </w:p>
                          </w:txbxContent>
                        </wps:txbx>
                        <wps:bodyPr vert="horz" wrap="square" lIns="43863" tIns="43863" rIns="43863" bIns="43863" anchor="ctr" anchorCtr="1" compatLnSpc="0">
                          <a:noAutofit/>
                        </wps:bodyPr>
                      </wps:wsp>
                      <wps:wsp>
                        <wps:cNvPr id="774231301" name="Free-form: Shape 520984240"/>
                        <wps:cNvSpPr/>
                        <wps:spPr>
                          <a:xfrm>
                            <a:off x="0"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236540332" name="Free-form: Shape 1044002427"/>
                        <wps:cNvSpPr/>
                        <wps:spPr>
                          <a:xfrm>
                            <a:off x="79964"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241E1508" w14:textId="77777777" w:rsidR="002612CA" w:rsidRDefault="002612CA" w:rsidP="002612CA">
                              <w:pPr>
                                <w:spacing w:after="60" w:line="216" w:lineRule="auto"/>
                                <w:jc w:val="center"/>
                              </w:pPr>
                              <w:r>
                                <w:rPr>
                                  <w:rFonts w:cs="Aptos"/>
                                  <w:color w:val="000000"/>
                                  <w:sz w:val="15"/>
                                  <w:szCs w:val="15"/>
                                  <w:lang w:val="en-GB"/>
                                </w:rPr>
                                <w:t xml:space="preserve"> Risk Analysis</w:t>
                              </w:r>
                            </w:p>
                          </w:txbxContent>
                        </wps:txbx>
                        <wps:bodyPr vert="horz" wrap="square" lIns="43863" tIns="43863" rIns="43863" bIns="43863" anchor="ctr" anchorCtr="1" compatLnSpc="0">
                          <a:noAutofit/>
                        </wps:bodyPr>
                      </wps:wsp>
                      <wps:wsp>
                        <wps:cNvPr id="437414013" name="Free-form: Shape 291850849"/>
                        <wps:cNvSpPr/>
                        <wps:spPr>
                          <a:xfrm>
                            <a:off x="0" y="2665247"/>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1750978960" name="Free-form: Shape 1068975415"/>
                        <wps:cNvSpPr/>
                        <wps:spPr>
                          <a:xfrm>
                            <a:off x="79964" y="2741215"/>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40CC6E54" w14:textId="77777777" w:rsidR="002612CA" w:rsidRDefault="002612CA" w:rsidP="002612CA">
                              <w:pPr>
                                <w:spacing w:after="60" w:line="216" w:lineRule="auto"/>
                                <w:jc w:val="center"/>
                              </w:pPr>
                              <w:r>
                                <w:rPr>
                                  <w:rFonts w:cs="Aptos"/>
                                  <w:color w:val="000000"/>
                                  <w:sz w:val="15"/>
                                  <w:szCs w:val="15"/>
                                  <w:lang w:val="en-GB"/>
                                </w:rPr>
                                <w:t>Structural evaluation</w:t>
                              </w:r>
                            </w:p>
                          </w:txbxContent>
                        </wps:txbx>
                        <wps:bodyPr vert="horz" wrap="square" lIns="43863" tIns="43863" rIns="43863" bIns="43863" anchor="ctr" anchorCtr="1" compatLnSpc="0">
                          <a:noAutofit/>
                        </wps:bodyPr>
                      </wps:wsp>
                      <wps:wsp>
                        <wps:cNvPr id="79147891" name="Free-form: Shape 1470063454"/>
                        <wps:cNvSpPr/>
                        <wps:spPr>
                          <a:xfrm>
                            <a:off x="879616"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812679111" name="Free-form: Shape 250324774"/>
                        <wps:cNvSpPr/>
                        <wps:spPr>
                          <a:xfrm>
                            <a:off x="959580"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170181A4" w14:textId="77777777" w:rsidR="002612CA" w:rsidRDefault="002612CA" w:rsidP="002612CA">
                              <w:pPr>
                                <w:spacing w:after="60" w:line="216" w:lineRule="auto"/>
                                <w:jc w:val="center"/>
                              </w:pPr>
                              <w:r>
                                <w:rPr>
                                  <w:rFonts w:cs="Aptos"/>
                                  <w:color w:val="000000"/>
                                  <w:sz w:val="15"/>
                                  <w:szCs w:val="15"/>
                                  <w:lang w:val="en-GB"/>
                                </w:rPr>
                                <w:t>Debris Removal</w:t>
                              </w:r>
                            </w:p>
                          </w:txbxContent>
                        </wps:txbx>
                        <wps:bodyPr vert="horz" wrap="square" lIns="43863" tIns="43863" rIns="43863" bIns="43863" anchor="ctr" anchorCtr="1" compatLnSpc="0">
                          <a:noAutofit/>
                        </wps:bodyPr>
                      </wps:wsp>
                      <wps:wsp>
                        <wps:cNvPr id="287816551" name="Free-form: Shape 924797748"/>
                        <wps:cNvSpPr/>
                        <wps:spPr>
                          <a:xfrm>
                            <a:off x="879616"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47539451" name="Free-form: Shape 1619227552"/>
                        <wps:cNvSpPr/>
                        <wps:spPr>
                          <a:xfrm>
                            <a:off x="959580"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6F6052C9" w14:textId="77777777" w:rsidR="002612CA" w:rsidRDefault="002612CA" w:rsidP="002612CA">
                              <w:pPr>
                                <w:spacing w:after="60" w:line="216" w:lineRule="auto"/>
                                <w:jc w:val="center"/>
                              </w:pPr>
                              <w:r>
                                <w:rPr>
                                  <w:rFonts w:cs="Aptos"/>
                                  <w:color w:val="000000"/>
                                  <w:sz w:val="15"/>
                                  <w:szCs w:val="15"/>
                                  <w:lang w:val="en-GB"/>
                                </w:rPr>
                                <w:t>Mud and silt clearing</w:t>
                              </w:r>
                            </w:p>
                          </w:txbxContent>
                        </wps:txbx>
                        <wps:bodyPr vert="horz" wrap="square" lIns="43863" tIns="43863" rIns="43863" bIns="43863" anchor="ctr" anchorCtr="1" compatLnSpc="0">
                          <a:noAutofit/>
                        </wps:bodyPr>
                      </wps:wsp>
                      <wps:wsp>
                        <wps:cNvPr id="357354455" name="Free-form: Shape 1459269458"/>
                        <wps:cNvSpPr/>
                        <wps:spPr>
                          <a:xfrm>
                            <a:off x="879616"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1640055752" name="Free-form: Shape 1623544173"/>
                        <wps:cNvSpPr/>
                        <wps:spPr>
                          <a:xfrm>
                            <a:off x="959580"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1A7064E4" w14:textId="77777777" w:rsidR="002612CA" w:rsidRDefault="002612CA" w:rsidP="002612CA">
                              <w:pPr>
                                <w:spacing w:after="60" w:line="216" w:lineRule="auto"/>
                                <w:jc w:val="center"/>
                              </w:pPr>
                              <w:r>
                                <w:rPr>
                                  <w:rFonts w:cs="Aptos"/>
                                  <w:color w:val="000000"/>
                                  <w:sz w:val="15"/>
                                  <w:szCs w:val="15"/>
                                  <w:lang w:val="en-GB"/>
                                </w:rPr>
                                <w:t>Waste disposal</w:t>
                              </w:r>
                            </w:p>
                          </w:txbxContent>
                        </wps:txbx>
                        <wps:bodyPr vert="horz" wrap="square" lIns="43863" tIns="43863" rIns="43863" bIns="43863" anchor="ctr" anchorCtr="1" compatLnSpc="0">
                          <a:noAutofit/>
                        </wps:bodyPr>
                      </wps:wsp>
                      <wps:wsp>
                        <wps:cNvPr id="1762192357" name="Free-form: Shape 332082066"/>
                        <wps:cNvSpPr/>
                        <wps:spPr>
                          <a:xfrm>
                            <a:off x="1759232"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414640238" name="Free-form: Shape 218333423"/>
                        <wps:cNvSpPr/>
                        <wps:spPr>
                          <a:xfrm>
                            <a:off x="1839196"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4B9DE40C" w14:textId="77777777" w:rsidR="002612CA" w:rsidRDefault="002612CA" w:rsidP="002612CA">
                              <w:pPr>
                                <w:spacing w:after="60" w:line="216" w:lineRule="auto"/>
                                <w:jc w:val="center"/>
                              </w:pPr>
                              <w:r>
                                <w:rPr>
                                  <w:rFonts w:cs="Aptos"/>
                                  <w:color w:val="000000"/>
                                  <w:sz w:val="15"/>
                                  <w:szCs w:val="15"/>
                                  <w:lang w:val="en-GB"/>
                                </w:rPr>
                                <w:t>Infrastructure Repair</w:t>
                              </w:r>
                            </w:p>
                          </w:txbxContent>
                        </wps:txbx>
                        <wps:bodyPr vert="horz" wrap="square" lIns="43863" tIns="43863" rIns="43863" bIns="43863" anchor="ctr" anchorCtr="1" compatLnSpc="0">
                          <a:noAutofit/>
                        </wps:bodyPr>
                      </wps:wsp>
                      <wps:wsp>
                        <wps:cNvPr id="370014528" name="Free-form: Shape 866395947"/>
                        <wps:cNvSpPr/>
                        <wps:spPr>
                          <a:xfrm>
                            <a:off x="1759232"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1513951314" name="Free-form: Shape 214948597"/>
                        <wps:cNvSpPr/>
                        <wps:spPr>
                          <a:xfrm>
                            <a:off x="1839196"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2728F5C8" w14:textId="77777777" w:rsidR="002612CA" w:rsidRDefault="002612CA" w:rsidP="002612CA">
                              <w:pPr>
                                <w:spacing w:after="60" w:line="216" w:lineRule="auto"/>
                                <w:jc w:val="center"/>
                              </w:pPr>
                              <w:r>
                                <w:rPr>
                                  <w:rFonts w:cs="Aptos"/>
                                  <w:color w:val="000000"/>
                                  <w:sz w:val="15"/>
                                  <w:szCs w:val="15"/>
                                  <w:lang w:val="en-GB"/>
                                </w:rPr>
                                <w:t>Drainage repair</w:t>
                              </w:r>
                            </w:p>
                          </w:txbxContent>
                        </wps:txbx>
                        <wps:bodyPr vert="horz" wrap="square" lIns="43863" tIns="43863" rIns="43863" bIns="43863" anchor="ctr" anchorCtr="1" compatLnSpc="0">
                          <a:noAutofit/>
                        </wps:bodyPr>
                      </wps:wsp>
                      <wps:wsp>
                        <wps:cNvPr id="44244104" name="Free-form: Shape 253976946"/>
                        <wps:cNvSpPr/>
                        <wps:spPr>
                          <a:xfrm>
                            <a:off x="1759232"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948869521" name="Free-form: Shape 1283188711"/>
                        <wps:cNvSpPr/>
                        <wps:spPr>
                          <a:xfrm>
                            <a:off x="1839196"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17ADA850" w14:textId="77777777" w:rsidR="002612CA" w:rsidRDefault="002612CA" w:rsidP="002612CA">
                              <w:pPr>
                                <w:spacing w:after="60" w:line="216" w:lineRule="auto"/>
                                <w:jc w:val="center"/>
                              </w:pPr>
                              <w:r>
                                <w:rPr>
                                  <w:rFonts w:cs="Aptos"/>
                                  <w:color w:val="000000"/>
                                  <w:sz w:val="15"/>
                                  <w:szCs w:val="15"/>
                                  <w:lang w:val="en-GB"/>
                                </w:rPr>
                                <w:t>Road resurfacing</w:t>
                              </w:r>
                            </w:p>
                          </w:txbxContent>
                        </wps:txbx>
                        <wps:bodyPr vert="horz" wrap="square" lIns="43863" tIns="43863" rIns="43863" bIns="43863" anchor="ctr" anchorCtr="1" compatLnSpc="0">
                          <a:noAutofit/>
                        </wps:bodyPr>
                      </wps:wsp>
                      <wps:wsp>
                        <wps:cNvPr id="2045710374" name="Free-form: Shape 404193840"/>
                        <wps:cNvSpPr/>
                        <wps:spPr>
                          <a:xfrm>
                            <a:off x="2638857"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169040693" name="Free-form: Shape 763124499"/>
                        <wps:cNvSpPr/>
                        <wps:spPr>
                          <a:xfrm>
                            <a:off x="2718822"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41CE157A" w14:textId="77777777" w:rsidR="002612CA" w:rsidRDefault="002612CA" w:rsidP="002612CA">
                              <w:pPr>
                                <w:spacing w:after="60" w:line="216" w:lineRule="auto"/>
                                <w:jc w:val="center"/>
                              </w:pPr>
                              <w:r>
                                <w:rPr>
                                  <w:rFonts w:cs="Aptos"/>
                                  <w:color w:val="000000"/>
                                  <w:sz w:val="15"/>
                                  <w:szCs w:val="15"/>
                                  <w:lang w:val="en-GB"/>
                                </w:rPr>
                                <w:t xml:space="preserve">Safety Inspection </w:t>
                              </w:r>
                            </w:p>
                          </w:txbxContent>
                        </wps:txbx>
                        <wps:bodyPr vert="horz" wrap="square" lIns="43863" tIns="43863" rIns="43863" bIns="43863" anchor="ctr" anchorCtr="1" compatLnSpc="0">
                          <a:noAutofit/>
                        </wps:bodyPr>
                      </wps:wsp>
                      <wps:wsp>
                        <wps:cNvPr id="327156571" name="Free-form: Shape 1687110495"/>
                        <wps:cNvSpPr/>
                        <wps:spPr>
                          <a:xfrm>
                            <a:off x="2638857"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754303647" name="Free-form: Shape 979328256"/>
                        <wps:cNvSpPr/>
                        <wps:spPr>
                          <a:xfrm>
                            <a:off x="2718822"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100E49F3" w14:textId="77777777" w:rsidR="002612CA" w:rsidRDefault="002612CA" w:rsidP="002612CA">
                              <w:pPr>
                                <w:spacing w:after="60" w:line="216" w:lineRule="auto"/>
                                <w:jc w:val="center"/>
                              </w:pPr>
                              <w:r>
                                <w:rPr>
                                  <w:rFonts w:cs="Aptos"/>
                                  <w:color w:val="000000"/>
                                  <w:sz w:val="15"/>
                                  <w:szCs w:val="15"/>
                                  <w:lang w:val="en-GB"/>
                                </w:rPr>
                                <w:t>Engineering verification</w:t>
                              </w:r>
                            </w:p>
                          </w:txbxContent>
                        </wps:txbx>
                        <wps:bodyPr vert="horz" wrap="square" lIns="43863" tIns="43863" rIns="43863" bIns="43863" anchor="ctr" anchorCtr="1" compatLnSpc="0">
                          <a:noAutofit/>
                        </wps:bodyPr>
                      </wps:wsp>
                      <wps:wsp>
                        <wps:cNvPr id="1582259480" name="Free-form: Shape 1136009097"/>
                        <wps:cNvSpPr/>
                        <wps:spPr>
                          <a:xfrm>
                            <a:off x="2638857"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421618512" name="Free-form: Shape 1719321021"/>
                        <wps:cNvSpPr/>
                        <wps:spPr>
                          <a:xfrm>
                            <a:off x="2718822"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644ED914" w14:textId="77777777" w:rsidR="002612CA" w:rsidRDefault="002612CA" w:rsidP="002612CA">
                              <w:pPr>
                                <w:spacing w:after="60" w:line="216" w:lineRule="auto"/>
                                <w:jc w:val="center"/>
                              </w:pPr>
                              <w:r>
                                <w:rPr>
                                  <w:rFonts w:cs="Aptos"/>
                                  <w:color w:val="000000"/>
                                  <w:sz w:val="15"/>
                                  <w:szCs w:val="15"/>
                                  <w:lang w:val="en-GB"/>
                                </w:rPr>
                                <w:t>Traffic planning</w:t>
                              </w:r>
                            </w:p>
                          </w:txbxContent>
                        </wps:txbx>
                        <wps:bodyPr vert="horz" wrap="square" lIns="43863" tIns="43863" rIns="43863" bIns="43863" anchor="ctr" anchorCtr="1" compatLnSpc="0">
                          <a:noAutofit/>
                        </wps:bodyPr>
                      </wps:wsp>
                      <wps:wsp>
                        <wps:cNvPr id="2038360609" name="Free-form: Shape 1171427883"/>
                        <wps:cNvSpPr/>
                        <wps:spPr>
                          <a:xfrm>
                            <a:off x="3518474" y="666314"/>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4EA72E"/>
                          </a:solidFill>
                          <a:ln w="12701" cap="flat">
                            <a:solidFill>
                              <a:srgbClr val="FFFFFF"/>
                            </a:solidFill>
                            <a:prstDash val="solid"/>
                            <a:miter/>
                          </a:ln>
                        </wps:spPr>
                        <wps:bodyPr lIns="0" tIns="0" rIns="0" bIns="0"/>
                      </wps:wsp>
                      <wps:wsp>
                        <wps:cNvPr id="801313734" name="Free-form: Shape 1640321365"/>
                        <wps:cNvSpPr/>
                        <wps:spPr>
                          <a:xfrm>
                            <a:off x="3598438" y="742282"/>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4EA72E"/>
                            </a:solidFill>
                            <a:prstDash val="solid"/>
                            <a:miter/>
                          </a:ln>
                        </wps:spPr>
                        <wps:txbx>
                          <w:txbxContent>
                            <w:p w14:paraId="29820F58" w14:textId="77777777" w:rsidR="002612CA" w:rsidRDefault="002612CA" w:rsidP="002612CA">
                              <w:pPr>
                                <w:spacing w:after="60" w:line="216" w:lineRule="auto"/>
                                <w:jc w:val="center"/>
                              </w:pPr>
                              <w:r>
                                <w:rPr>
                                  <w:rFonts w:cs="Aptos"/>
                                  <w:color w:val="000000"/>
                                  <w:sz w:val="15"/>
                                  <w:szCs w:val="15"/>
                                  <w:lang w:val="en-GB"/>
                                </w:rPr>
                                <w:t>Highway Reopen</w:t>
                              </w:r>
                            </w:p>
                          </w:txbxContent>
                        </wps:txbx>
                        <wps:bodyPr vert="horz" wrap="square" lIns="43863" tIns="43863" rIns="43863" bIns="43863" anchor="ctr" anchorCtr="1" compatLnSpc="0">
                          <a:noAutofit/>
                        </wps:bodyPr>
                      </wps:wsp>
                      <wps:wsp>
                        <wps:cNvPr id="1466121797" name="Free-form: Shape 332336052"/>
                        <wps:cNvSpPr/>
                        <wps:spPr>
                          <a:xfrm>
                            <a:off x="3518474" y="1332628"/>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156082"/>
                          </a:solidFill>
                          <a:ln w="12701" cap="flat">
                            <a:solidFill>
                              <a:srgbClr val="FFFFFF"/>
                            </a:solidFill>
                            <a:prstDash val="solid"/>
                            <a:miter/>
                          </a:ln>
                        </wps:spPr>
                        <wps:bodyPr lIns="0" tIns="0" rIns="0" bIns="0"/>
                      </wps:wsp>
                      <wps:wsp>
                        <wps:cNvPr id="973611530" name="Free-form: Shape 125746354"/>
                        <wps:cNvSpPr/>
                        <wps:spPr>
                          <a:xfrm>
                            <a:off x="3598438" y="1408596"/>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156082"/>
                            </a:solidFill>
                            <a:prstDash val="solid"/>
                            <a:miter/>
                          </a:ln>
                        </wps:spPr>
                        <wps:txbx>
                          <w:txbxContent>
                            <w:p w14:paraId="1B92C09E" w14:textId="77777777" w:rsidR="002612CA" w:rsidRDefault="002612CA" w:rsidP="002612CA">
                              <w:pPr>
                                <w:spacing w:after="60" w:line="216" w:lineRule="auto"/>
                                <w:jc w:val="center"/>
                              </w:pPr>
                              <w:r>
                                <w:rPr>
                                  <w:rFonts w:cs="Aptos"/>
                                  <w:color w:val="000000"/>
                                  <w:sz w:val="15"/>
                                  <w:szCs w:val="15"/>
                                  <w:lang w:val="en-GB"/>
                                </w:rPr>
                                <w:t>Road markings</w:t>
                              </w:r>
                            </w:p>
                          </w:txbxContent>
                        </wps:txbx>
                        <wps:bodyPr vert="horz" wrap="square" lIns="43863" tIns="43863" rIns="43863" bIns="43863" anchor="ctr" anchorCtr="1" compatLnSpc="0">
                          <a:noAutofit/>
                        </wps:bodyPr>
                      </wps:wsp>
                      <wps:wsp>
                        <wps:cNvPr id="1382923803" name="Free-form: Shape 1268980253"/>
                        <wps:cNvSpPr/>
                        <wps:spPr>
                          <a:xfrm>
                            <a:off x="3518474" y="1998942"/>
                            <a:ext cx="719687" cy="456998"/>
                          </a:xfrm>
                          <a:custGeom>
                            <a:avLst>
                              <a:gd name="f10" fmla="val 2160"/>
                            </a:avLst>
                            <a:gdLst>
                              <a:gd name="f1" fmla="val 10800000"/>
                              <a:gd name="f2" fmla="val 5400000"/>
                              <a:gd name="f3" fmla="val 16200000"/>
                              <a:gd name="f4" fmla="val w"/>
                              <a:gd name="f5" fmla="val h"/>
                              <a:gd name="f6" fmla="val ss"/>
                              <a:gd name="f7" fmla="val 0"/>
                              <a:gd name="f8" fmla="*/ 5419351 1 1725033"/>
                              <a:gd name="f9" fmla="val 45"/>
                              <a:gd name="f10" fmla="val 216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E97132"/>
                          </a:solidFill>
                          <a:ln w="12701" cap="flat">
                            <a:solidFill>
                              <a:srgbClr val="FFFFFF"/>
                            </a:solidFill>
                            <a:prstDash val="solid"/>
                            <a:miter/>
                          </a:ln>
                        </wps:spPr>
                        <wps:bodyPr lIns="0" tIns="0" rIns="0" bIns="0"/>
                      </wps:wsp>
                      <wps:wsp>
                        <wps:cNvPr id="1187565762" name="Free-form: Shape 874017828"/>
                        <wps:cNvSpPr/>
                        <wps:spPr>
                          <a:xfrm>
                            <a:off x="3598438" y="2074901"/>
                            <a:ext cx="719687" cy="456998"/>
                          </a:xfrm>
                          <a:custGeom>
                            <a:avLst/>
                            <a:gdLst>
                              <a:gd name="f0" fmla="val 10800000"/>
                              <a:gd name="f1" fmla="val 5400000"/>
                              <a:gd name="f2" fmla="val 180"/>
                              <a:gd name="f3" fmla="val w"/>
                              <a:gd name="f4" fmla="val h"/>
                              <a:gd name="f5" fmla="val 0"/>
                              <a:gd name="f6" fmla="val 719688"/>
                              <a:gd name="f7" fmla="val 457001"/>
                              <a:gd name="f8" fmla="val 45700"/>
                              <a:gd name="f9" fmla="val 20461"/>
                              <a:gd name="f10" fmla="val 673988"/>
                              <a:gd name="f11" fmla="val 699227"/>
                              <a:gd name="f12" fmla="val 411301"/>
                              <a:gd name="f13" fmla="val 436540"/>
                              <a:gd name="f14" fmla="+- 0 0 -90"/>
                              <a:gd name="f15" fmla="*/ f3 1 719688"/>
                              <a:gd name="f16" fmla="*/ f4 1 457001"/>
                              <a:gd name="f17" fmla="+- f7 0 f5"/>
                              <a:gd name="f18" fmla="+- f6 0 f5"/>
                              <a:gd name="f19" fmla="*/ f14 f0 1"/>
                              <a:gd name="f20" fmla="*/ f18 1 719688"/>
                              <a:gd name="f21" fmla="*/ f17 1 457001"/>
                              <a:gd name="f22" fmla="*/ 0 f18 1"/>
                              <a:gd name="f23" fmla="*/ 45700 f17 1"/>
                              <a:gd name="f24" fmla="*/ 45700 f18 1"/>
                              <a:gd name="f25" fmla="*/ 0 f17 1"/>
                              <a:gd name="f26" fmla="*/ 673988 f18 1"/>
                              <a:gd name="f27" fmla="*/ 719688 f18 1"/>
                              <a:gd name="f28" fmla="*/ 411301 f17 1"/>
                              <a:gd name="f29" fmla="*/ 457001 f17 1"/>
                              <a:gd name="f30" fmla="*/ f19 1 f2"/>
                              <a:gd name="f31" fmla="*/ f22 1 719688"/>
                              <a:gd name="f32" fmla="*/ f23 1 457001"/>
                              <a:gd name="f33" fmla="*/ f24 1 719688"/>
                              <a:gd name="f34" fmla="*/ f25 1 457001"/>
                              <a:gd name="f35" fmla="*/ f26 1 719688"/>
                              <a:gd name="f36" fmla="*/ f27 1 719688"/>
                              <a:gd name="f37" fmla="*/ f28 1 457001"/>
                              <a:gd name="f38" fmla="*/ f29 1 45700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688" h="45700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FFFF">
                              <a:alpha val="90000"/>
                            </a:srgbClr>
                          </a:solidFill>
                          <a:ln w="12701" cap="flat">
                            <a:solidFill>
                              <a:srgbClr val="E97132"/>
                            </a:solidFill>
                            <a:prstDash val="solid"/>
                            <a:miter/>
                          </a:ln>
                        </wps:spPr>
                        <wps:txbx>
                          <w:txbxContent>
                            <w:p w14:paraId="1F9D5502" w14:textId="77777777" w:rsidR="002612CA" w:rsidRDefault="002612CA" w:rsidP="002612CA">
                              <w:pPr>
                                <w:spacing w:after="60" w:line="216" w:lineRule="auto"/>
                                <w:jc w:val="center"/>
                              </w:pPr>
                              <w:r>
                                <w:rPr>
                                  <w:rFonts w:cs="Aptos"/>
                                  <w:color w:val="000000"/>
                                  <w:sz w:val="15"/>
                                  <w:szCs w:val="15"/>
                                  <w:lang w:val="en-GB"/>
                                </w:rPr>
                                <w:t>Traffic flow restoration</w:t>
                              </w:r>
                            </w:p>
                          </w:txbxContent>
                        </wps:txbx>
                        <wps:bodyPr vert="horz" wrap="square" lIns="43863" tIns="43863" rIns="43863" bIns="43863" anchor="ctr" anchorCtr="1" compatLnSpc="0">
                          <a:noAutofit/>
                        </wps:bodyPr>
                      </wps:wsp>
                    </wpg:wgp>
                  </a:graphicData>
                </a:graphic>
              </wp:inline>
            </w:drawing>
          </mc:Choice>
          <mc:Fallback>
            <w:pict>
              <v:group w14:anchorId="7B88C4EF" id="Diagram 10" o:spid="_x0000_s1028" style="width:472.75pt;height:286.55pt;mso-position-horizontal-relative:char;mso-position-vertical-relative:line" coordsize="43181,31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">
                <v:shape id="Free-form: Shape 1830602928" o:spid="_x0000_s1029" style="position:absolute;left:38325;top:17896;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" path="m45720,r,209309e" filled="f" strokecolor="#e97132" strokeweight=".35281mm">
                  <v:stroke joinstyle="miter"/>
                  <v:path arrowok="t" o:connecttype="custom" o:connectlocs="45720,0;91440,104653;45720,209306;0,104653" o:connectangles="270,0,90,180" textboxrect="0,0,91440,209309"/>
                </v:shape>
                <v:shape id="Free-form: Shape 1510005284" o:spid="_x0000_s1030" style="position:absolute;left:38325;top:11233;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" path="m45720,r,209309e" filled="f" strokecolor="#156082" strokeweight=".35281mm">
                  <v:stroke joinstyle="miter"/>
                  <v:path arrowok="t" o:connecttype="custom" o:connectlocs="45720,0;91440,104653;45720,209306;0,104653" o:connectangles="270,0,90,180" textboxrect="0,0,91440,209309"/>
                </v:shape>
                <v:shape id="Free-form: Shape 498460106" o:spid="_x0000_s1031" style="position:absolute;left:21190;top:4570;width:17593;height:2093;visibility:visible;mso-wrap-style:square;v-text-anchor:top" coordsize="1759237,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" path="m,l,142638r1759237,l1759237,209309e" filled="f" strokecolor="#4ea72e" strokeweight=".35281mm">
                  <v:stroke joinstyle="miter"/>
                  <v:path arrowok="t" o:connecttype="custom" o:connectlocs="879616,0;1759232,104653;879616,209306;0,104653" o:connectangles="270,0,90,180" textboxrect="0,0,1759237,209309"/>
                </v:shape>
                <v:shape id="Free-form: Shape 1545091701" o:spid="_x0000_s1032" style="position:absolute;left:29529;top:17896;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" path="m45720,r,209309e" filled="f" strokecolor="#e97132" strokeweight=".35281mm">
                  <v:stroke joinstyle="miter"/>
                  <v:path arrowok="t" o:connecttype="custom" o:connectlocs="45720,0;91440,104653;45720,209306;0,104653" o:connectangles="270,0,90,180" textboxrect="0,0,91440,209309"/>
                </v:shape>
                <v:shape id="Free-form: Shape 184104449" o:spid="_x0000_s1033" style="position:absolute;left:29529;top:11233;width:915;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" path="m45720,r,209309e" filled="f" strokecolor="#156082" strokeweight=".35281mm">
                  <v:stroke joinstyle="miter"/>
                  <v:path arrowok="t" o:connecttype="custom" o:connectlocs="45720,0;91440,104653;45720,209306;0,104653" o:connectangles="270,0,90,180" textboxrect="0,0,91440,209309"/>
                </v:shape>
                <v:shape id="Free-form: Shape 660862137" o:spid="_x0000_s1034" style="position:absolute;left:21190;top:4570;width:8796;height:2093;visibility:visible;mso-wrap-style:square;v-text-anchor:top" coordsize="879618,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" path="m,l,142638r879618,l879618,209309e" filled="f" strokecolor="#4ea72e" strokeweight=".35281mm">
                  <v:stroke joinstyle="miter"/>
                  <v:path arrowok="t" o:connecttype="custom" o:connectlocs="439808,0;879616,104653;439808,209306;0,104653" o:connectangles="270,0,90,180" textboxrect="0,0,879618,209309"/>
                </v:shape>
                <v:shape id="Free-form: Shape 2081859940" o:spid="_x0000_s1035" style="position:absolute;left:20733;top:17896;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" path="m45720,r,209309e" filled="f" strokecolor="#e97132" strokeweight=".35281mm">
                  <v:stroke joinstyle="miter"/>
                  <v:path arrowok="t" o:connecttype="custom" o:connectlocs="45720,0;91440,104653;45720,209306;0,104653" o:connectangles="270,0,90,180" textboxrect="0,0,91440,209309"/>
                </v:shape>
                <v:shape id="Free-form: Shape 2011233607" o:spid="_x0000_s1036" style="position:absolute;left:20733;top:11233;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" path="m45720,r,209309e" filled="f" strokecolor="#156082" strokeweight=".35281mm">
                  <v:stroke joinstyle="miter"/>
                  <v:path arrowok="t" o:connecttype="custom" o:connectlocs="45720,0;91440,104653;45720,209306;0,104653" o:connectangles="270,0,90,180" textboxrect="0,0,91440,209309"/>
                </v:shape>
                <v:shape id="Free-form: Shape 1348958681" o:spid="_x0000_s1037" style="position:absolute;left:20733;top:4570;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" path="m45720,r,209309e" filled="f" strokecolor="#4ea72e" strokeweight=".35281mm">
                  <v:stroke joinstyle="miter"/>
                  <v:path arrowok="t" o:connecttype="custom" o:connectlocs="45720,0;91440,104653;45720,209306;0,104653" o:connectangles="270,0,90,180" textboxrect="0,0,91440,209309"/>
                </v:shape>
                <v:shape id="Free-form: Shape 1830949867" o:spid="_x0000_s1038" style="position:absolute;left:11937;top:17896;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" path="m45720,r,209309e" filled="f" strokecolor="#e97132" strokeweight=".35281mm">
                  <v:stroke joinstyle="miter"/>
                  <v:path arrowok="t" o:connecttype="custom" o:connectlocs="45720,0;91440,104653;45720,209306;0,104653" o:connectangles="270,0,90,180" textboxrect="0,0,91440,209309"/>
                </v:shape>
                <v:shape id="Free-form: Shape 1747339891" o:spid="_x0000_s1039" style="position:absolute;left:11937;top:11233;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" path="m45720,r,209309e" filled="f" strokecolor="#156082" strokeweight=".35281mm">
                  <v:stroke joinstyle="miter"/>
                  <v:path arrowok="t" o:connecttype="custom" o:connectlocs="45720,0;91440,104653;45720,209306;0,104653" o:connectangles="270,0,90,180" textboxrect="0,0,91440,209309"/>
                </v:shape>
                <v:shape id="Free-form: Shape 340243418" o:spid="_x0000_s1040" style="position:absolute;left:12394;top:4570;width:8796;height:2093;visibility:visible;mso-wrap-style:square;v-text-anchor:top" coordsize="879618,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" path="m879618,r,142638l,142638r,66671e" filled="f" strokecolor="#4ea72e" strokeweight=".35281mm">
                  <v:stroke joinstyle="miter"/>
                  <v:path arrowok="t" o:connecttype="custom" o:connectlocs="439808,0;879616,104653;439808,209306;0,104653" o:connectangles="270,0,90,180" textboxrect="0,0,879618,209309"/>
                </v:shape>
                <v:shape id="Free-form: Shape 1287648485" o:spid="_x0000_s1041" style="position:absolute;left:3141;top:24559;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" path="m45720,r,209309e" filled="f" strokecolor="#e97132" strokeweight=".35281mm">
                  <v:stroke joinstyle="miter"/>
                  <v:path arrowok="t" o:connecttype="custom" o:connectlocs="45720,0;91440,104653;45720,209306;0,104653" o:connectangles="270,0,90,180" textboxrect="0,0,91440,209309"/>
                </v:shape>
                <v:shape id="Free-form: Shape 1230430853" o:spid="_x0000_s1042" style="position:absolute;left:3141;top:17896;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" path="m45720,r,209309e" filled="f" strokecolor="#e97132" strokeweight=".35281mm">
                  <v:stroke joinstyle="miter"/>
                  <v:path arrowok="t" o:connecttype="custom" o:connectlocs="45720,0;91440,104653;45720,209306;0,104653" o:connectangles="270,0,90,180" textboxrect="0,0,91440,209309"/>
                </v:shape>
                <v:shape id="Free-form: Shape 1294703873" o:spid="_x0000_s1043" style="position:absolute;left:3141;top:11233;width:914;height:2093;visibility:visible;mso-wrap-style:square;v-text-anchor:top" coordsize="91440,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" path="m45720,r,209309e" filled="f" strokecolor="#156082" strokeweight=".35281mm">
                  <v:stroke joinstyle="miter"/>
                  <v:path arrowok="t" o:connecttype="custom" o:connectlocs="45720,0;91440,104653;45720,209306;0,104653" o:connectangles="270,0,90,180" textboxrect="0,0,91440,209309"/>
                </v:shape>
                <v:shape id="Free-form: Shape 1704556329" o:spid="_x0000_s1044" style="position:absolute;left:3598;top:4570;width:17592;height:2093;visibility:visible;mso-wrap-style:square;v-text-anchor:top" coordsize="1759237,2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" path="m1759237,r,142638l,142638r,66671e" filled="f" strokecolor="#4ea72e" strokeweight=".35281mm">
                  <v:stroke joinstyle="miter"/>
                  <v:path arrowok="t" o:connecttype="custom" o:connectlocs="879616,0;1759232,104653;879616,209306;0,104653" o:connectangles="270,0,90,180" textboxrect="0,0,1759237,209309"/>
                </v:shape>
                <v:shape id="Free-form: Shape 1333215646" o:spid="_x0000_s1045" style="position:absolute;left:10249;width:21882;height:4569;visibility:visible;mso-wrap-style:square;v-text-anchor:top" coordsize="2188159,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" path="m45700,at,,91400,91400,45700,,,45700l,411298at,365598,91400,456998,,411298,45700,456998l2142459,456998at2096759,365598,2188159,456998,2142459,456998,2188159,411298l2188159,45700at2096759,,2188159,91400,2188159,45700,2142459,l45700,xe" fillcolor="#0f9ed5" strokecolor="white" strokeweight=".35281mm">
                  <v:stroke joinstyle="miter"/>
                  <v:path arrowok="t" o:connecttype="custom" o:connectlocs="1094080,0;2188159,228499;1094080,456998;0,228499" o:connectangles="270,0,90,180" textboxrect="13385,13385,2174774,443613"/>
                </v:shape>
                <v:shape id="Free-form: Shape 282804800" o:spid="_x0000_s1046" style="position:absolute;left:11049;top:759;width:21882;height:4570;visibility:visible;mso-wrap-style:square;v-text-anchor:middle-center" coordsize="2188161,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" adj="-11796480,,5400" path="m,45700c,20461,20461,,45700,l2142461,v25239,,45700,20461,45700,45700l2188161,411301v,25239,-20461,45700,-45700,45700l45700,457001c20461,457001,,436540,,411301l,45700xe" strokecolor="#0f9ed5" strokeweight=".35281mm">
                  <v:fill opacity="59110f"/>
                  <v:stroke joinstyle="miter"/>
                  <v:formulas/>
                  <v:path arrowok="t" o:connecttype="custom" o:connectlocs="1094080,0;2188159,228499;1094080,456998;0,228499;0,45700;45700,0;2142459,0;2188159,45700;2188159,411298;2142459,456998;45700,456998;0,411298;0,45700" o:connectangles="270,0,90,180,0,0,0,0,0,0,0,0,0" textboxrect="0,0,2188161,457001"/>
                  <v:textbox inset="1.2184mm,1.2184mm,1.2184mm,1.2184mm">
                    <w:txbxContent>
                      <w:p w14:paraId="6AF17DA8" w14:textId="77777777" w:rsidR="002612CA" w:rsidRDefault="002612CA" w:rsidP="002612CA">
                        <w:pPr>
                          <w:spacing w:after="60" w:line="216" w:lineRule="auto"/>
                          <w:jc w:val="center"/>
                        </w:pPr>
                        <w:r>
                          <w:rPr>
                            <w:rFonts w:cs="Aptos"/>
                            <w:color w:val="000000"/>
                            <w:sz w:val="15"/>
                            <w:szCs w:val="15"/>
                            <w:lang w:val="en-GB"/>
                          </w:rPr>
                          <w:t>Highway Recovery Project</w:t>
                        </w:r>
                      </w:p>
                    </w:txbxContent>
                  </v:textbox>
                </v:shape>
                <v:shape id="Free-form: Shape 2028165277" o:spid="_x0000_s1047" style="position:absolute;top:6663;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2113847474" o:spid="_x0000_s1048" style="position:absolute;left:799;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5ABD760" w14:textId="77777777" w:rsidR="002612CA" w:rsidRDefault="002612CA" w:rsidP="002612CA">
                        <w:pPr>
                          <w:spacing w:after="60" w:line="216" w:lineRule="auto"/>
                          <w:jc w:val="center"/>
                        </w:pPr>
                        <w:r>
                          <w:rPr>
                            <w:rFonts w:cs="Aptos"/>
                            <w:color w:val="000000"/>
                            <w:sz w:val="15"/>
                            <w:szCs w:val="15"/>
                            <w:lang w:val="en-GB"/>
                          </w:rPr>
                          <w:t xml:space="preserve">Damage Assessment </w:t>
                        </w:r>
                      </w:p>
                    </w:txbxContent>
                  </v:textbox>
                </v:shape>
                <v:shape id="Free-form: Shape 2009527278" o:spid="_x0000_s1049" style="position:absolute;top:13326;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38988685" o:spid="_x0000_s1050" style="position:absolute;left:799;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55C7A540" w14:textId="77777777" w:rsidR="002612CA" w:rsidRDefault="002612CA" w:rsidP="002612CA">
                        <w:pPr>
                          <w:spacing w:after="60" w:line="216" w:lineRule="auto"/>
                          <w:jc w:val="center"/>
                        </w:pPr>
                        <w:r>
                          <w:rPr>
                            <w:rFonts w:cs="Aptos"/>
                            <w:color w:val="000000"/>
                            <w:sz w:val="15"/>
                            <w:szCs w:val="15"/>
                            <w:lang w:val="en-GB"/>
                          </w:rPr>
                          <w:t>Site Inspection</w:t>
                        </w:r>
                      </w:p>
                    </w:txbxContent>
                  </v:textbox>
                </v:shape>
                <v:shape id="Free-form: Shape 520984240" o:spid="_x0000_s1051" style="position:absolute;top:19989;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044002427" o:spid="_x0000_s1052" style="position:absolute;left:799;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41E1508" w14:textId="77777777" w:rsidR="002612CA" w:rsidRDefault="002612CA" w:rsidP="002612CA">
                        <w:pPr>
                          <w:spacing w:after="60" w:line="216" w:lineRule="auto"/>
                          <w:jc w:val="center"/>
                        </w:pPr>
                        <w:r>
                          <w:rPr>
                            <w:rFonts w:cs="Aptos"/>
                            <w:color w:val="000000"/>
                            <w:sz w:val="15"/>
                            <w:szCs w:val="15"/>
                            <w:lang w:val="en-GB"/>
                          </w:rPr>
                          <w:t xml:space="preserve"> Risk Analysis</w:t>
                        </w:r>
                      </w:p>
                    </w:txbxContent>
                  </v:textbox>
                </v:shape>
                <v:shape id="Free-form: Shape 291850849" o:spid="_x0000_s1053" style="position:absolute;top:26652;width:7196;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068975415" o:spid="_x0000_s1054" style="position:absolute;left:799;top:2741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40CC6E54" w14:textId="77777777" w:rsidR="002612CA" w:rsidRDefault="002612CA" w:rsidP="002612CA">
                        <w:pPr>
                          <w:spacing w:after="60" w:line="216" w:lineRule="auto"/>
                          <w:jc w:val="center"/>
                        </w:pPr>
                        <w:r>
                          <w:rPr>
                            <w:rFonts w:cs="Aptos"/>
                            <w:color w:val="000000"/>
                            <w:sz w:val="15"/>
                            <w:szCs w:val="15"/>
                            <w:lang w:val="en-GB"/>
                          </w:rPr>
                          <w:t>Structural evaluation</w:t>
                        </w:r>
                      </w:p>
                    </w:txbxContent>
                  </v:textbox>
                </v:shape>
                <v:shape id="Free-form: Shape 1470063454" o:spid="_x0000_s1055" style="position:absolute;left:8796;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250324774" o:spid="_x0000_s1056" style="position:absolute;left:9595;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70181A4" w14:textId="77777777" w:rsidR="002612CA" w:rsidRDefault="002612CA" w:rsidP="002612CA">
                        <w:pPr>
                          <w:spacing w:after="60" w:line="216" w:lineRule="auto"/>
                          <w:jc w:val="center"/>
                        </w:pPr>
                        <w:r>
                          <w:rPr>
                            <w:rFonts w:cs="Aptos"/>
                            <w:color w:val="000000"/>
                            <w:sz w:val="15"/>
                            <w:szCs w:val="15"/>
                            <w:lang w:val="en-GB"/>
                          </w:rPr>
                          <w:t>Debris Removal</w:t>
                        </w:r>
                      </w:p>
                    </w:txbxContent>
                  </v:textbox>
                </v:shape>
                <v:shape id="Free-form: Shape 924797748" o:spid="_x0000_s1057" style="position:absolute;left:8796;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1619227552" o:spid="_x0000_s1058" style="position:absolute;left:9595;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6F6052C9" w14:textId="77777777" w:rsidR="002612CA" w:rsidRDefault="002612CA" w:rsidP="002612CA">
                        <w:pPr>
                          <w:spacing w:after="60" w:line="216" w:lineRule="auto"/>
                          <w:jc w:val="center"/>
                        </w:pPr>
                        <w:r>
                          <w:rPr>
                            <w:rFonts w:cs="Aptos"/>
                            <w:color w:val="000000"/>
                            <w:sz w:val="15"/>
                            <w:szCs w:val="15"/>
                            <w:lang w:val="en-GB"/>
                          </w:rPr>
                          <w:t>Mud and silt clearing</w:t>
                        </w:r>
                      </w:p>
                    </w:txbxContent>
                  </v:textbox>
                </v:shape>
                <v:shape id="Free-form: Shape 1459269458" o:spid="_x0000_s1059" style="position:absolute;left:8796;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623544173" o:spid="_x0000_s1060" style="position:absolute;left:9595;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A7064E4" w14:textId="77777777" w:rsidR="002612CA" w:rsidRDefault="002612CA" w:rsidP="002612CA">
                        <w:pPr>
                          <w:spacing w:after="60" w:line="216" w:lineRule="auto"/>
                          <w:jc w:val="center"/>
                        </w:pPr>
                        <w:r>
                          <w:rPr>
                            <w:rFonts w:cs="Aptos"/>
                            <w:color w:val="000000"/>
                            <w:sz w:val="15"/>
                            <w:szCs w:val="15"/>
                            <w:lang w:val="en-GB"/>
                          </w:rPr>
                          <w:t>Waste disposal</w:t>
                        </w:r>
                      </w:p>
                    </w:txbxContent>
                  </v:textbox>
                </v:shape>
                <v:shape id="Free-form: Shape 332082066" o:spid="_x0000_s1061" style="position:absolute;left:17592;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218333423" o:spid="_x0000_s1062" style="position:absolute;left:18391;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4B9DE40C" w14:textId="77777777" w:rsidR="002612CA" w:rsidRDefault="002612CA" w:rsidP="002612CA">
                        <w:pPr>
                          <w:spacing w:after="60" w:line="216" w:lineRule="auto"/>
                          <w:jc w:val="center"/>
                        </w:pPr>
                        <w:r>
                          <w:rPr>
                            <w:rFonts w:cs="Aptos"/>
                            <w:color w:val="000000"/>
                            <w:sz w:val="15"/>
                            <w:szCs w:val="15"/>
                            <w:lang w:val="en-GB"/>
                          </w:rPr>
                          <w:t>Infrastructure Repair</w:t>
                        </w:r>
                      </w:p>
                    </w:txbxContent>
                  </v:textbox>
                </v:shape>
                <v:shape id="Free-form: Shape 866395947" o:spid="_x0000_s1063" style="position:absolute;left:17592;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214948597" o:spid="_x0000_s1064" style="position:absolute;left:18391;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728F5C8" w14:textId="77777777" w:rsidR="002612CA" w:rsidRDefault="002612CA" w:rsidP="002612CA">
                        <w:pPr>
                          <w:spacing w:after="60" w:line="216" w:lineRule="auto"/>
                          <w:jc w:val="center"/>
                        </w:pPr>
                        <w:r>
                          <w:rPr>
                            <w:rFonts w:cs="Aptos"/>
                            <w:color w:val="000000"/>
                            <w:sz w:val="15"/>
                            <w:szCs w:val="15"/>
                            <w:lang w:val="en-GB"/>
                          </w:rPr>
                          <w:t>Drainage repair</w:t>
                        </w:r>
                      </w:p>
                    </w:txbxContent>
                  </v:textbox>
                </v:shape>
                <v:shape id="Free-form: Shape 253976946" o:spid="_x0000_s1065" style="position:absolute;left:17592;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283188711" o:spid="_x0000_s1066" style="position:absolute;left:18391;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7ADA850" w14:textId="77777777" w:rsidR="002612CA" w:rsidRDefault="002612CA" w:rsidP="002612CA">
                        <w:pPr>
                          <w:spacing w:after="60" w:line="216" w:lineRule="auto"/>
                          <w:jc w:val="center"/>
                        </w:pPr>
                        <w:r>
                          <w:rPr>
                            <w:rFonts w:cs="Aptos"/>
                            <w:color w:val="000000"/>
                            <w:sz w:val="15"/>
                            <w:szCs w:val="15"/>
                            <w:lang w:val="en-GB"/>
                          </w:rPr>
                          <w:t>Road resurfacing</w:t>
                        </w:r>
                      </w:p>
                    </w:txbxContent>
                  </v:textbox>
                </v:shape>
                <v:shape id="Free-form: Shape 404193840" o:spid="_x0000_s1067" style="position:absolute;left:26388;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763124499" o:spid="_x0000_s1068" style="position:absolute;left:27188;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41CE157A" w14:textId="77777777" w:rsidR="002612CA" w:rsidRDefault="002612CA" w:rsidP="002612CA">
                        <w:pPr>
                          <w:spacing w:after="60" w:line="216" w:lineRule="auto"/>
                          <w:jc w:val="center"/>
                        </w:pPr>
                        <w:r>
                          <w:rPr>
                            <w:rFonts w:cs="Aptos"/>
                            <w:color w:val="000000"/>
                            <w:sz w:val="15"/>
                            <w:szCs w:val="15"/>
                            <w:lang w:val="en-GB"/>
                          </w:rPr>
                          <w:t xml:space="preserve">Safety Inspection </w:t>
                        </w:r>
                      </w:p>
                    </w:txbxContent>
                  </v:textbox>
                </v:shape>
                <v:shape id="Free-form: Shape 1687110495" o:spid="_x0000_s1069" style="position:absolute;left:26388;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979328256" o:spid="_x0000_s1070" style="position:absolute;left:27188;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00E49F3" w14:textId="77777777" w:rsidR="002612CA" w:rsidRDefault="002612CA" w:rsidP="002612CA">
                        <w:pPr>
                          <w:spacing w:after="60" w:line="216" w:lineRule="auto"/>
                          <w:jc w:val="center"/>
                        </w:pPr>
                        <w:r>
                          <w:rPr>
                            <w:rFonts w:cs="Aptos"/>
                            <w:color w:val="000000"/>
                            <w:sz w:val="15"/>
                            <w:szCs w:val="15"/>
                            <w:lang w:val="en-GB"/>
                          </w:rPr>
                          <w:t>Engineering verification</w:t>
                        </w:r>
                      </w:p>
                    </w:txbxContent>
                  </v:textbox>
                </v:shape>
                <v:shape id="Free-form: Shape 1136009097" o:spid="_x0000_s1071" style="position:absolute;left:26388;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1719321021" o:spid="_x0000_s1072" style="position:absolute;left:27188;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644ED914" w14:textId="77777777" w:rsidR="002612CA" w:rsidRDefault="002612CA" w:rsidP="002612CA">
                        <w:pPr>
                          <w:spacing w:after="60" w:line="216" w:lineRule="auto"/>
                          <w:jc w:val="center"/>
                        </w:pPr>
                        <w:r>
                          <w:rPr>
                            <w:rFonts w:cs="Aptos"/>
                            <w:color w:val="000000"/>
                            <w:sz w:val="15"/>
                            <w:szCs w:val="15"/>
                            <w:lang w:val="en-GB"/>
                          </w:rPr>
                          <w:t>Traffic planning</w:t>
                        </w:r>
                      </w:p>
                    </w:txbxContent>
                  </v:textbox>
                </v:shape>
                <v:shape id="Free-form: Shape 1171427883" o:spid="_x0000_s1073" style="position:absolute;left:35184;top:6663;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" path="m45700,at,,91400,91400,45700,,,45700l,411298at,365598,91400,456998,,411298,45700,456998l673987,456998at628287,365598,719687,456998,673987,456998,719687,411298l719687,45700at628287,,719687,91400,719687,45700,673987,l45700,xe" fillcolor="#4ea72e" strokecolor="white" strokeweight=".35281mm">
                  <v:stroke joinstyle="miter"/>
                  <v:path arrowok="t" o:connecttype="custom" o:connectlocs="359844,0;719687,228499;359844,456998;0,228499" o:connectangles="270,0,90,180" textboxrect="13385,13385,706302,443613"/>
                </v:shape>
                <v:shape id="Free-form: Shape 1640321365" o:spid="_x0000_s1074" style="position:absolute;left:35984;top:7422;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" adj="-11796480,,5400" path="m,45700c,20461,20461,,45700,l673988,v25239,,45700,20461,45700,45700l719688,411301v,25239,-20461,45700,-45700,45700l45700,457001c20461,457001,,436540,,411301l,45700xe" strokecolor="#4ea72e"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29820F58" w14:textId="77777777" w:rsidR="002612CA" w:rsidRDefault="002612CA" w:rsidP="002612CA">
                        <w:pPr>
                          <w:spacing w:after="60" w:line="216" w:lineRule="auto"/>
                          <w:jc w:val="center"/>
                        </w:pPr>
                        <w:r>
                          <w:rPr>
                            <w:rFonts w:cs="Aptos"/>
                            <w:color w:val="000000"/>
                            <w:sz w:val="15"/>
                            <w:szCs w:val="15"/>
                            <w:lang w:val="en-GB"/>
                          </w:rPr>
                          <w:t>Highway Reopen</w:t>
                        </w:r>
                      </w:p>
                    </w:txbxContent>
                  </v:textbox>
                </v:shape>
                <v:shape id="Free-form: Shape 332336052" o:spid="_x0000_s1075" style="position:absolute;left:35184;top:13326;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" path="m45700,at,,91400,91400,45700,,,45700l,411298at,365598,91400,456998,,411298,45700,456998l673987,456998at628287,365598,719687,456998,673987,456998,719687,411298l719687,45700at628287,,719687,91400,719687,45700,673987,l45700,xe" fillcolor="#156082" strokecolor="white" strokeweight=".35281mm">
                  <v:stroke joinstyle="miter"/>
                  <v:path arrowok="t" o:connecttype="custom" o:connectlocs="359844,0;719687,228499;359844,456998;0,228499" o:connectangles="270,0,90,180" textboxrect="13385,13385,706302,443613"/>
                </v:shape>
                <v:shape id="Free-form: Shape 125746354" o:spid="_x0000_s1076" style="position:absolute;left:35984;top:14085;width:7197;height:4570;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" adj="-11796480,,5400" path="m,45700c,20461,20461,,45700,l673988,v25239,,45700,20461,45700,45700l719688,411301v,25239,-20461,45700,-45700,45700l45700,457001c20461,457001,,436540,,411301l,45700xe" strokecolor="#15608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B92C09E" w14:textId="77777777" w:rsidR="002612CA" w:rsidRDefault="002612CA" w:rsidP="002612CA">
                        <w:pPr>
                          <w:spacing w:after="60" w:line="216" w:lineRule="auto"/>
                          <w:jc w:val="center"/>
                        </w:pPr>
                        <w:r>
                          <w:rPr>
                            <w:rFonts w:cs="Aptos"/>
                            <w:color w:val="000000"/>
                            <w:sz w:val="15"/>
                            <w:szCs w:val="15"/>
                            <w:lang w:val="en-GB"/>
                          </w:rPr>
                          <w:t>Road markings</w:t>
                        </w:r>
                      </w:p>
                    </w:txbxContent>
                  </v:textbox>
                </v:shape>
                <v:shape id="Free-form: Shape 1268980253" o:spid="_x0000_s1077" style="position:absolute;left:35184;top:19989;width:7197;height:4570;visibility:visible;mso-wrap-style:square;v-text-anchor:top" coordsize="719687,45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" path="m45700,at,,91400,91400,45700,,,45700l,411298at,365598,91400,456998,,411298,45700,456998l673987,456998at628287,365598,719687,456998,673987,456998,719687,411298l719687,45700at628287,,719687,91400,719687,45700,673987,l45700,xe" fillcolor="#e97132" strokecolor="white" strokeweight=".35281mm">
                  <v:stroke joinstyle="miter"/>
                  <v:path arrowok="t" o:connecttype="custom" o:connectlocs="359844,0;719687,228499;359844,456998;0,228499" o:connectangles="270,0,90,180" textboxrect="13385,13385,706302,443613"/>
                </v:shape>
                <v:shape id="Free-form: Shape 874017828" o:spid="_x0000_s1078" style="position:absolute;left:35984;top:20749;width:7197;height:4569;visibility:visible;mso-wrap-style:square;v-text-anchor:middle-center" coordsize="719688,4570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" adj="-11796480,,5400" path="m,45700c,20461,20461,,45700,l673988,v25239,,45700,20461,45700,45700l719688,411301v,25239,-20461,45700,-45700,45700l45700,457001c20461,457001,,436540,,411301l,45700xe" strokecolor="#e97132" strokeweight=".35281mm">
                  <v:fill opacity="59110f"/>
                  <v:stroke joinstyle="miter"/>
                  <v:formulas/>
                  <v:path arrowok="t" o:connecttype="custom" o:connectlocs="359844,0;719687,228499;359844,456998;0,228499;0,45700;45700,0;673987,0;719687,45700;719687,411298;673987,456998;45700,456998;0,411298;0,45700" o:connectangles="270,0,90,180,0,0,0,0,0,0,0,0,0" textboxrect="0,0,719688,457001"/>
                  <v:textbox inset="1.2184mm,1.2184mm,1.2184mm,1.2184mm">
                    <w:txbxContent>
                      <w:p w14:paraId="1F9D5502" w14:textId="77777777" w:rsidR="002612CA" w:rsidRDefault="002612CA" w:rsidP="002612CA">
                        <w:pPr>
                          <w:spacing w:after="60" w:line="216" w:lineRule="auto"/>
                          <w:jc w:val="center"/>
                        </w:pPr>
                        <w:r>
                          <w:rPr>
                            <w:rFonts w:cs="Aptos"/>
                            <w:color w:val="000000"/>
                            <w:sz w:val="15"/>
                            <w:szCs w:val="15"/>
                            <w:lang w:val="en-GB"/>
                          </w:rPr>
                          <w:t>Traffic flow restoration</w:t>
                        </w:r>
                      </w:p>
                    </w:txbxContent>
                  </v:textbox>
                </v:shape>
                <w10:anchorlock/>
              </v:group>
            </w:pict>
          </mc:Fallback>
        </mc:AlternateContent>
      </w:r>
    </w:p>
    <w:p w14:paraId="32B0AB2D" w14:textId="7883BB1C" w:rsidR="00C92485" w:rsidRPr="004F64C9" w:rsidRDefault="004F64C9" w:rsidP="003F27FD">
      <w:pPr>
        <w:spacing w:line="360" w:lineRule="auto"/>
        <w:ind w:firstLine="708"/>
        <w:jc w:val="both"/>
        <w:rPr>
          <w:rFonts w:ascii="Arial" w:hAnsi="Arial" w:cs="Arial"/>
          <w:lang w:val="en-GB"/>
        </w:rPr>
      </w:pPr>
      <w:r w:rsidRPr="004F64C9">
        <w:rPr>
          <w:rFonts w:ascii="Arial" w:hAnsi="Arial" w:cs="Arial"/>
          <w:lang w:val="en-GB"/>
        </w:rPr>
        <w:t>By providing a structured and visual representation of project activities, the WBS helps project managers develop a clear strategy and maintain oversight of the entire project. It also supports the achievement of project objectives by ensuring that all tasks remain aligned with the defined scope, thereby reducing the risk of scope.</w:t>
      </w:r>
      <w:r>
        <w:rPr>
          <w:rFonts w:ascii="Arial" w:hAnsi="Arial" w:cs="Arial"/>
          <w:lang w:val="en-GB"/>
        </w:rPr>
        <w:t xml:space="preserve"> </w:t>
      </w:r>
      <w:r w:rsidRPr="004F64C9">
        <w:rPr>
          <w:rFonts w:ascii="Arial" w:hAnsi="Arial" w:cs="Arial"/>
          <w:lang w:val="en-GB"/>
        </w:rPr>
        <w:t>Furthermore, the WBS facilitates accurate tracking of project performance, as it incorporates all deliverables in accordance</w:t>
      </w:r>
      <w:r w:rsidR="00923725">
        <w:rPr>
          <w:rFonts w:ascii="Arial" w:hAnsi="Arial" w:cs="Arial"/>
          <w:lang w:val="en-GB"/>
        </w:rPr>
        <w:t xml:space="preserve"> </w:t>
      </w:r>
      <w:r w:rsidRPr="004F64C9">
        <w:rPr>
          <w:rFonts w:ascii="Arial" w:hAnsi="Arial" w:cs="Arial"/>
          <w:lang w:val="en-GB"/>
        </w:rPr>
        <w:t xml:space="preserve">ensuring that no critical elements are overlooked. This enhances cost control </w:t>
      </w:r>
      <w:r w:rsidRPr="004F64C9">
        <w:rPr>
          <w:rFonts w:ascii="Arial" w:hAnsi="Arial" w:cs="Arial"/>
          <w:lang w:val="en-GB"/>
        </w:rPr>
        <w:lastRenderedPageBreak/>
        <w:t>and ensures that work is completed as planned.</w:t>
      </w:r>
      <w:r>
        <w:rPr>
          <w:rFonts w:ascii="Arial" w:hAnsi="Arial" w:cs="Arial"/>
          <w:lang w:val="en-GB"/>
        </w:rPr>
        <w:t xml:space="preserve"> </w:t>
      </w:r>
      <w:r w:rsidRPr="004F64C9">
        <w:rPr>
          <w:rFonts w:ascii="Arial" w:hAnsi="Arial" w:cs="Arial"/>
          <w:lang w:val="en-GB"/>
        </w:rPr>
        <w:t>In addition, the WBS improves communication among stakeholders by providing a shared framework for understanding project activities, progress, and potential issues. It also supports informed decision-making and continuous improvement by enabling the development of structured reports, standard operating procedures, and performance evaluations throughout the project lifecycle</w:t>
      </w:r>
      <w:r>
        <w:rPr>
          <w:rFonts w:ascii="Arial" w:hAnsi="Arial" w:cs="Arial"/>
          <w:lang w:val="en-GB"/>
        </w:rPr>
        <w:t xml:space="preserve"> </w:t>
      </w:r>
      <w:r w:rsidRPr="0055395F">
        <w:rPr>
          <w:rFonts w:ascii="Arial" w:hAnsi="Arial" w:cs="Arial"/>
          <w:lang w:val="en-GB"/>
        </w:rPr>
        <w:t>(</w:t>
      </w:r>
      <w:proofErr w:type="spellStart"/>
      <w:r w:rsidRPr="0055395F">
        <w:rPr>
          <w:rFonts w:ascii="Arial" w:hAnsi="Arial" w:cs="Arial"/>
          <w:lang w:val="en-GB"/>
        </w:rPr>
        <w:t>Archdesk</w:t>
      </w:r>
      <w:proofErr w:type="spellEnd"/>
      <w:r w:rsidRPr="0055395F">
        <w:rPr>
          <w:rFonts w:ascii="Arial" w:hAnsi="Arial" w:cs="Arial"/>
          <w:lang w:val="en-GB"/>
        </w:rPr>
        <w:t>, 2024)</w:t>
      </w:r>
      <w:r w:rsidRPr="004F64C9">
        <w:rPr>
          <w:rFonts w:ascii="Arial" w:hAnsi="Arial" w:cs="Arial"/>
          <w:lang w:val="en-GB"/>
        </w:rPr>
        <w:t>.</w:t>
      </w:r>
    </w:p>
    <w:p w14:paraId="2961DF5C" w14:textId="2AC2A6A3" w:rsidR="00A81A31" w:rsidRPr="00002E6E" w:rsidRDefault="003B5FB6" w:rsidP="00002E6E">
      <w:pPr>
        <w:pStyle w:val="Heading1"/>
        <w:rPr>
          <w:rFonts w:ascii="Arial" w:hAnsi="Arial" w:cs="Arial"/>
          <w:b/>
          <w:bCs/>
          <w:color w:val="auto"/>
          <w:sz w:val="24"/>
          <w:szCs w:val="24"/>
          <w:lang w:val="en-GB"/>
        </w:rPr>
      </w:pPr>
      <w:bookmarkStart w:id="9" w:name="_Toc227353789"/>
      <w:r w:rsidRPr="00002E6E">
        <w:rPr>
          <w:rFonts w:ascii="Arial" w:hAnsi="Arial" w:cs="Arial"/>
          <w:b/>
          <w:bCs/>
          <w:color w:val="auto"/>
          <w:sz w:val="24"/>
          <w:szCs w:val="24"/>
          <w:lang w:val="en-GB"/>
        </w:rPr>
        <w:t>5. Quad chart</w:t>
      </w:r>
      <w:bookmarkEnd w:id="9"/>
    </w:p>
    <w:p w14:paraId="6B6FD90D" w14:textId="05542194" w:rsidR="00BA1285" w:rsidRPr="00037D03" w:rsidRDefault="00BA1285" w:rsidP="00037D03">
      <w:pPr>
        <w:spacing w:line="360" w:lineRule="auto"/>
        <w:ind w:firstLine="708"/>
        <w:jc w:val="both"/>
        <w:rPr>
          <w:rFonts w:ascii="Arial" w:hAnsi="Arial" w:cs="Arial"/>
          <w:lang w:val="en-GB"/>
        </w:rPr>
      </w:pPr>
      <w:r w:rsidRPr="00037D03">
        <w:rPr>
          <w:rFonts w:ascii="Arial" w:hAnsi="Arial" w:cs="Arial"/>
          <w:lang w:val="en-GB"/>
        </w:rPr>
        <w:t>The quad chart ensures that all stakeholders receive clear and consistent information, supporting a unified understanding during the review process. Its structured format helps maintain focus on key elements such as objectives, methods, results, and future actions, avoiding unnecessary detail. Additionally, the visual layout improves comprehension and allows for easy comparison between multiple projects</w:t>
      </w:r>
      <w:r w:rsidRPr="00037D03">
        <w:rPr>
          <w:lang w:val="en-GB"/>
        </w:rPr>
        <w:t xml:space="preserve"> </w:t>
      </w:r>
      <w:r w:rsidRPr="00037D03">
        <w:rPr>
          <w:rFonts w:ascii="Arial" w:hAnsi="Arial" w:cs="Arial"/>
          <w:lang w:val="en-GB"/>
        </w:rPr>
        <w:t>(Climb the Ladder, n.d.).</w:t>
      </w:r>
    </w:p>
    <w:p w14:paraId="56E85269" w14:textId="6B9EF7B7" w:rsidR="00A81A31" w:rsidRDefault="00037D03" w:rsidP="00037D03">
      <w:pPr>
        <w:spacing w:line="360" w:lineRule="auto"/>
        <w:ind w:firstLine="708"/>
        <w:jc w:val="both"/>
        <w:rPr>
          <w:rFonts w:ascii="Arial" w:hAnsi="Arial" w:cs="Arial"/>
          <w:lang w:val="en-GB"/>
        </w:rPr>
      </w:pPr>
      <w:r w:rsidRPr="00037D03">
        <w:rPr>
          <w:rFonts w:ascii="Arial" w:hAnsi="Arial" w:cs="Arial"/>
          <w:lang w:val="en-GB"/>
        </w:rPr>
        <w:t>A Quad Chart is a visual project management tool that organises complex information into four structured sections, enabling a clear and concise presentation of key project elements, resources and budget, risks and issues. This format allows stakeholders to quickly understand essential project details without the need for extensive reports. By presenting information in a structured and visual way, the Quad Chart improves communication, supports effective decision-making, and facilitates strategic planning</w:t>
      </w:r>
      <w:r w:rsidRPr="00037D03">
        <w:rPr>
          <w:lang w:val="en-GB"/>
        </w:rPr>
        <w:t xml:space="preserve"> </w:t>
      </w:r>
      <w:r w:rsidRPr="00037D03">
        <w:rPr>
          <w:rFonts w:ascii="Arial" w:hAnsi="Arial" w:cs="Arial"/>
          <w:lang w:val="en-GB"/>
        </w:rPr>
        <w:t xml:space="preserve">(Lean Data Point, </w:t>
      </w:r>
      <w:r>
        <w:rPr>
          <w:rFonts w:ascii="Arial" w:hAnsi="Arial" w:cs="Arial"/>
          <w:lang w:val="en-GB"/>
        </w:rPr>
        <w:t>2026</w:t>
      </w:r>
      <w:r w:rsidRPr="00037D03">
        <w:rPr>
          <w:rFonts w:ascii="Arial" w:hAnsi="Arial" w:cs="Arial"/>
          <w:lang w:val="en-GB"/>
        </w:rPr>
        <w:t>).</w:t>
      </w:r>
    </w:p>
    <w:tbl>
      <w:tblPr>
        <w:tblStyle w:val="PlainTable1"/>
        <w:tblpPr w:leftFromText="180" w:rightFromText="180" w:vertAnchor="text" w:horzAnchor="margin" w:tblpY="331"/>
        <w:tblW w:w="9628" w:type="dxa"/>
        <w:shd w:val="clear" w:color="auto" w:fill="FFFFFF" w:themeFill="background1"/>
        <w:tblLook w:val="04A0" w:firstRow="1" w:lastRow="0" w:firstColumn="1" w:lastColumn="0" w:noHBand="0" w:noVBand="1"/>
      </w:tblPr>
      <w:tblGrid>
        <w:gridCol w:w="5043"/>
        <w:gridCol w:w="4585"/>
      </w:tblGrid>
      <w:tr w:rsidR="00377D24" w14:paraId="680075A2" w14:textId="77777777" w:rsidTr="00377D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3" w:type="dxa"/>
            <w:shd w:val="clear" w:color="auto" w:fill="C1E4F5" w:themeFill="accent1" w:themeFillTint="33"/>
          </w:tcPr>
          <w:p w14:paraId="10CE6012" w14:textId="77777777" w:rsidR="00377D24" w:rsidRDefault="00377D24" w:rsidP="00377D24">
            <w:pPr>
              <w:rPr>
                <w:color w:val="156082"/>
                <w:lang w:val="en-GB"/>
              </w:rPr>
            </w:pPr>
            <w:r>
              <w:rPr>
                <w:color w:val="156082"/>
                <w:lang w:val="en-GB"/>
              </w:rPr>
              <w:t>Purpose</w:t>
            </w:r>
          </w:p>
        </w:tc>
        <w:tc>
          <w:tcPr>
            <w:tcW w:w="4585" w:type="dxa"/>
            <w:shd w:val="clear" w:color="auto" w:fill="C1E4F5" w:themeFill="accent1" w:themeFillTint="33"/>
          </w:tcPr>
          <w:p w14:paraId="58484809" w14:textId="77777777" w:rsidR="00377D24" w:rsidRDefault="00377D24" w:rsidP="00377D24">
            <w:pPr>
              <w:cnfStyle w:val="100000000000" w:firstRow="1" w:lastRow="0" w:firstColumn="0" w:lastColumn="0" w:oddVBand="0" w:evenVBand="0" w:oddHBand="0" w:evenHBand="0" w:firstRowFirstColumn="0" w:firstRowLastColumn="0" w:lastRowFirstColumn="0" w:lastRowLastColumn="0"/>
              <w:rPr>
                <w:color w:val="156082"/>
                <w:lang w:val="en-GB"/>
              </w:rPr>
            </w:pPr>
            <w:r>
              <w:rPr>
                <w:color w:val="156082"/>
                <w:lang w:val="en-GB"/>
              </w:rPr>
              <w:t>Stakeholders</w:t>
            </w:r>
          </w:p>
        </w:tc>
      </w:tr>
      <w:tr w:rsidR="00377D24" w:rsidRPr="00AD558B" w14:paraId="1CF7CB01" w14:textId="77777777" w:rsidTr="00377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3" w:type="dxa"/>
            <w:shd w:val="clear" w:color="auto" w:fill="FFFFFF" w:themeFill="background1"/>
          </w:tcPr>
          <w:p w14:paraId="74ADA50F" w14:textId="77777777" w:rsidR="00377D24" w:rsidRPr="00377D24" w:rsidRDefault="00377D24" w:rsidP="00377D24">
            <w:pPr>
              <w:rPr>
                <w:color w:val="215E99" w:themeColor="text2" w:themeTint="BF"/>
                <w:lang w:val="en-GB"/>
              </w:rPr>
            </w:pPr>
            <w:r w:rsidRPr="00377D24">
              <w:rPr>
                <w:color w:val="215E99" w:themeColor="text2" w:themeTint="BF"/>
                <w:lang w:val="en-GB"/>
              </w:rPr>
              <w:t>Restore a flood-damaged highway to ensure safe transportation and economic recovery</w:t>
            </w:r>
          </w:p>
        </w:tc>
        <w:tc>
          <w:tcPr>
            <w:tcW w:w="4585" w:type="dxa"/>
            <w:shd w:val="clear" w:color="auto" w:fill="FFFFFF" w:themeFill="background1"/>
          </w:tcPr>
          <w:p w14:paraId="44A22F27" w14:textId="77777777" w:rsidR="00377D24" w:rsidRPr="00377D24" w:rsidRDefault="00377D24" w:rsidP="00377D24">
            <w:pPr>
              <w:cnfStyle w:val="000000100000" w:firstRow="0" w:lastRow="0" w:firstColumn="0" w:lastColumn="0" w:oddVBand="0" w:evenVBand="0" w:oddHBand="1" w:evenHBand="0" w:firstRowFirstColumn="0" w:firstRowLastColumn="0" w:lastRowFirstColumn="0" w:lastRowLastColumn="0"/>
              <w:rPr>
                <w:b/>
                <w:bCs/>
                <w:color w:val="215E99" w:themeColor="text2" w:themeTint="BF"/>
                <w:lang w:val="en-GB"/>
              </w:rPr>
            </w:pPr>
            <w:r w:rsidRPr="00377D24">
              <w:rPr>
                <w:b/>
                <w:bCs/>
                <w:color w:val="215E99" w:themeColor="text2" w:themeTint="BF"/>
                <w:lang w:val="en-GB"/>
              </w:rPr>
              <w:t>Local Council, Environment Agency, Engineers, Emergency Services, Residents</w:t>
            </w:r>
          </w:p>
        </w:tc>
      </w:tr>
      <w:tr w:rsidR="00377D24" w14:paraId="5A6340D9" w14:textId="77777777" w:rsidTr="00377D24">
        <w:tc>
          <w:tcPr>
            <w:cnfStyle w:val="001000000000" w:firstRow="0" w:lastRow="0" w:firstColumn="1" w:lastColumn="0" w:oddVBand="0" w:evenVBand="0" w:oddHBand="0" w:evenHBand="0" w:firstRowFirstColumn="0" w:firstRowLastColumn="0" w:lastRowFirstColumn="0" w:lastRowLastColumn="0"/>
            <w:tcW w:w="5043" w:type="dxa"/>
            <w:shd w:val="clear" w:color="auto" w:fill="C1E4F5" w:themeFill="accent1" w:themeFillTint="33"/>
          </w:tcPr>
          <w:p w14:paraId="6933A50D" w14:textId="77777777" w:rsidR="00377D24" w:rsidRPr="00377D24" w:rsidRDefault="00377D24" w:rsidP="00377D24">
            <w:pPr>
              <w:rPr>
                <w:color w:val="215E99" w:themeColor="text2" w:themeTint="BF"/>
                <w:lang w:val="en-GB"/>
              </w:rPr>
            </w:pPr>
            <w:r w:rsidRPr="00377D24">
              <w:rPr>
                <w:color w:val="215E99" w:themeColor="text2" w:themeTint="BF"/>
                <w:lang w:val="en-GB"/>
              </w:rPr>
              <w:t>Desired Results</w:t>
            </w:r>
          </w:p>
          <w:p w14:paraId="7D4FCCB2" w14:textId="77777777" w:rsidR="00377D24" w:rsidRPr="00377D24" w:rsidRDefault="00377D24" w:rsidP="00377D24">
            <w:pPr>
              <w:rPr>
                <w:color w:val="215E99" w:themeColor="text2" w:themeTint="BF"/>
                <w:lang w:val="en-GB"/>
              </w:rPr>
            </w:pPr>
          </w:p>
        </w:tc>
        <w:tc>
          <w:tcPr>
            <w:tcW w:w="4585" w:type="dxa"/>
            <w:shd w:val="clear" w:color="auto" w:fill="C1E4F5" w:themeFill="accent1" w:themeFillTint="33"/>
          </w:tcPr>
          <w:p w14:paraId="796CB4DB" w14:textId="77777777" w:rsidR="00377D24" w:rsidRPr="00377D24" w:rsidRDefault="00377D24" w:rsidP="00377D24">
            <w:pPr>
              <w:cnfStyle w:val="000000000000" w:firstRow="0" w:lastRow="0" w:firstColumn="0" w:lastColumn="0" w:oddVBand="0" w:evenVBand="0" w:oddHBand="0" w:evenHBand="0" w:firstRowFirstColumn="0" w:firstRowLastColumn="0" w:lastRowFirstColumn="0" w:lastRowLastColumn="0"/>
              <w:rPr>
                <w:b/>
                <w:bCs/>
                <w:color w:val="215E99" w:themeColor="text2" w:themeTint="BF"/>
              </w:rPr>
            </w:pPr>
            <w:r w:rsidRPr="00377D24">
              <w:rPr>
                <w:b/>
                <w:bCs/>
                <w:color w:val="215E99" w:themeColor="text2" w:themeTint="BF"/>
                <w:lang w:val="en-GB"/>
              </w:rPr>
              <w:t>Measures of Success</w:t>
            </w:r>
          </w:p>
        </w:tc>
      </w:tr>
      <w:tr w:rsidR="00377D24" w:rsidRPr="00AD558B" w14:paraId="663B684F" w14:textId="77777777" w:rsidTr="00377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3" w:type="dxa"/>
            <w:shd w:val="clear" w:color="auto" w:fill="FFFFFF" w:themeFill="background1"/>
          </w:tcPr>
          <w:p w14:paraId="2CBBB873" w14:textId="77777777" w:rsidR="00377D24" w:rsidRPr="00377D24" w:rsidRDefault="00377D24" w:rsidP="00377D24">
            <w:pPr>
              <w:rPr>
                <w:color w:val="215E99" w:themeColor="text2" w:themeTint="BF"/>
                <w:lang w:val="en-GB"/>
              </w:rPr>
            </w:pPr>
            <w:r w:rsidRPr="00377D24">
              <w:rPr>
                <w:color w:val="215E99" w:themeColor="text2" w:themeTint="BF"/>
                <w:lang w:val="en-GB"/>
              </w:rPr>
              <w:t>Highway reopened within 6 weeks with improved flood resilience</w:t>
            </w:r>
          </w:p>
        </w:tc>
        <w:tc>
          <w:tcPr>
            <w:tcW w:w="4585" w:type="dxa"/>
            <w:shd w:val="clear" w:color="auto" w:fill="FFFFFF" w:themeFill="background1"/>
          </w:tcPr>
          <w:p w14:paraId="389FD1AB" w14:textId="77777777" w:rsidR="00377D24" w:rsidRPr="00377D24" w:rsidRDefault="00377D24" w:rsidP="00377D24">
            <w:pPr>
              <w:cnfStyle w:val="000000100000" w:firstRow="0" w:lastRow="0" w:firstColumn="0" w:lastColumn="0" w:oddVBand="0" w:evenVBand="0" w:oddHBand="1" w:evenHBand="0" w:firstRowFirstColumn="0" w:firstRowLastColumn="0" w:lastRowFirstColumn="0" w:lastRowLastColumn="0"/>
              <w:rPr>
                <w:b/>
                <w:bCs/>
                <w:color w:val="215E99" w:themeColor="text2" w:themeTint="BF"/>
                <w:lang w:val="en-GB"/>
              </w:rPr>
            </w:pPr>
            <w:r w:rsidRPr="00377D24">
              <w:rPr>
                <w:b/>
                <w:bCs/>
                <w:color w:val="215E99" w:themeColor="text2" w:themeTint="BF"/>
                <w:lang w:val="en-GB"/>
              </w:rPr>
              <w:t>Safe road operation, restored traffic flow, stakeholder satisfaction</w:t>
            </w:r>
          </w:p>
        </w:tc>
      </w:tr>
    </w:tbl>
    <w:p w14:paraId="1FC59FEF" w14:textId="77777777" w:rsidR="00A81A31" w:rsidRDefault="00A81A31" w:rsidP="003B5FB6">
      <w:pPr>
        <w:rPr>
          <w:rFonts w:ascii="Arial" w:hAnsi="Arial" w:cs="Arial"/>
          <w:lang w:val="en-GB"/>
        </w:rPr>
      </w:pPr>
    </w:p>
    <w:p w14:paraId="2D27353E" w14:textId="77777777" w:rsidR="00A81A31" w:rsidRDefault="00A81A31" w:rsidP="003B5FB6">
      <w:pPr>
        <w:rPr>
          <w:rFonts w:ascii="Arial" w:hAnsi="Arial" w:cs="Arial"/>
          <w:lang w:val="en-GB"/>
        </w:rPr>
      </w:pPr>
    </w:p>
    <w:p w14:paraId="1C911D66" w14:textId="77777777" w:rsidR="00A81A31" w:rsidRPr="00A81A31" w:rsidRDefault="00037D03" w:rsidP="003F27FD">
      <w:pPr>
        <w:spacing w:line="360" w:lineRule="auto"/>
        <w:ind w:firstLine="708"/>
        <w:jc w:val="both"/>
        <w:rPr>
          <w:rFonts w:ascii="Arial" w:hAnsi="Arial" w:cs="Arial"/>
          <w:lang w:val="en-GB"/>
        </w:rPr>
      </w:pPr>
      <w:r w:rsidRPr="00037D03">
        <w:rPr>
          <w:rFonts w:ascii="Arial" w:hAnsi="Arial" w:cs="Arial"/>
          <w:lang w:val="en-GB"/>
        </w:rPr>
        <w:t>Quad Charts are effective visual tools that organise complex information into a structured format, improving clarity and understanding. They support efficient communication by allowing stakeholders to quickly access key information without reviewing lengthy reports, which enhances decision-making.</w:t>
      </w:r>
      <w:r>
        <w:rPr>
          <w:rFonts w:ascii="Arial" w:hAnsi="Arial" w:cs="Arial"/>
          <w:lang w:val="en-GB"/>
        </w:rPr>
        <w:t xml:space="preserve"> </w:t>
      </w:r>
      <w:r w:rsidRPr="00037D03">
        <w:rPr>
          <w:rFonts w:ascii="Arial" w:hAnsi="Arial" w:cs="Arial"/>
          <w:lang w:val="en-GB"/>
        </w:rPr>
        <w:t xml:space="preserve">In addition, Quad Charts are useful for strategic analysis, as they highlight critical aspects of a project and support planning and </w:t>
      </w:r>
      <w:r w:rsidRPr="00037D03">
        <w:rPr>
          <w:rFonts w:ascii="Arial" w:hAnsi="Arial" w:cs="Arial"/>
          <w:lang w:val="en-GB"/>
        </w:rPr>
        <w:lastRenderedPageBreak/>
        <w:t>problem-solving. Their visual layout enables easy comparison between different elements, aiding prioritisation and resource allocation. They also contribute to more engaging presentations and encourage collaboration by facilitating shared understanding among team members</w:t>
      </w:r>
      <w:r>
        <w:rPr>
          <w:rFonts w:ascii="Arial" w:hAnsi="Arial" w:cs="Arial"/>
          <w:lang w:val="en-GB"/>
        </w:rPr>
        <w:t xml:space="preserve"> </w:t>
      </w:r>
      <w:r w:rsidRPr="00037D03">
        <w:rPr>
          <w:rFonts w:ascii="Arial" w:hAnsi="Arial" w:cs="Arial"/>
          <w:lang w:val="en-GB"/>
        </w:rPr>
        <w:t xml:space="preserve">(Lean Data Point, </w:t>
      </w:r>
      <w:r>
        <w:rPr>
          <w:rFonts w:ascii="Arial" w:hAnsi="Arial" w:cs="Arial"/>
          <w:lang w:val="en-GB"/>
        </w:rPr>
        <w:t>2026</w:t>
      </w:r>
      <w:r w:rsidRPr="00037D03">
        <w:rPr>
          <w:rFonts w:ascii="Arial" w:hAnsi="Arial" w:cs="Arial"/>
          <w:lang w:val="en-GB"/>
        </w:rPr>
        <w:t>)..</w:t>
      </w:r>
    </w:p>
    <w:p w14:paraId="677FC952" w14:textId="77777777" w:rsidR="003B5FB6" w:rsidRPr="00002E6E" w:rsidRDefault="003B5FB6" w:rsidP="00002E6E">
      <w:pPr>
        <w:pStyle w:val="Heading1"/>
        <w:rPr>
          <w:rFonts w:ascii="Arial" w:hAnsi="Arial" w:cs="Arial"/>
          <w:b/>
          <w:bCs/>
          <w:color w:val="auto"/>
          <w:sz w:val="24"/>
          <w:szCs w:val="24"/>
          <w:lang w:val="en-GB"/>
        </w:rPr>
      </w:pPr>
      <w:bookmarkStart w:id="10" w:name="_Toc227353790"/>
      <w:r w:rsidRPr="00002E6E">
        <w:rPr>
          <w:rFonts w:ascii="Arial" w:hAnsi="Arial" w:cs="Arial"/>
          <w:b/>
          <w:bCs/>
          <w:color w:val="auto"/>
          <w:sz w:val="24"/>
          <w:szCs w:val="24"/>
          <w:lang w:val="en-GB"/>
        </w:rPr>
        <w:t>6. Gantt chart</w:t>
      </w:r>
      <w:bookmarkEnd w:id="10"/>
    </w:p>
    <w:p w14:paraId="73CB05CD" w14:textId="0FF39D21" w:rsidR="008B7881" w:rsidRPr="00377D24" w:rsidRDefault="008B7881" w:rsidP="00A13091">
      <w:pPr>
        <w:spacing w:line="360" w:lineRule="auto"/>
        <w:ind w:firstLine="708"/>
        <w:jc w:val="both"/>
        <w:rPr>
          <w:rFonts w:ascii="Arial" w:hAnsi="Arial" w:cs="Arial"/>
          <w:lang w:val="en-GB"/>
        </w:rPr>
      </w:pPr>
      <w:r w:rsidRPr="008B7881">
        <w:rPr>
          <w:rFonts w:ascii="Arial" w:hAnsi="Arial" w:cs="Arial"/>
          <w:lang w:val="en-GB"/>
        </w:rPr>
        <w:t>Construction projects should be planned carefully from the early stages by reviewing the programme and identifying key phases that are most exposed to flood risks. This allows project managers to apply appropriate mitigation measures, especially in areas with vulnerable elements such as incomplete structures, exposed materials, temporary works, and site infrastructure.</w:t>
      </w:r>
      <w:r w:rsidR="00377D24">
        <w:rPr>
          <w:rFonts w:ascii="Arial" w:hAnsi="Arial" w:cs="Arial"/>
          <w:lang w:val="en-GB"/>
        </w:rPr>
        <w:t xml:space="preserve"> </w:t>
      </w:r>
      <w:r w:rsidRPr="008B7881">
        <w:rPr>
          <w:rFonts w:ascii="Arial" w:hAnsi="Arial" w:cs="Arial"/>
          <w:lang w:val="en-GB"/>
        </w:rPr>
        <w:t>Project schedules may need to be adjusted by delaying or accelerating certain activities to better protect high-risk components. In addition, both permanent and temporary works, such as access roads and working platforms, must be managed with consideration of flood exposure, as damage to these can lead to significant repair costs and project delays</w:t>
      </w:r>
      <w:r w:rsidRPr="00377D24">
        <w:rPr>
          <w:rFonts w:ascii="Arial" w:hAnsi="Arial" w:cs="Arial"/>
          <w:lang w:val="en-GB"/>
        </w:rPr>
        <w:t>(CIREG), 2023).</w:t>
      </w:r>
    </w:p>
    <w:p w14:paraId="4C445330" w14:textId="1B0A2ED3" w:rsidR="00C92485" w:rsidRPr="00377D24" w:rsidRDefault="00685F05" w:rsidP="00037D03">
      <w:pPr>
        <w:spacing w:line="360" w:lineRule="auto"/>
        <w:ind w:firstLine="708"/>
        <w:jc w:val="both"/>
        <w:rPr>
          <w:rFonts w:ascii="Arial" w:hAnsi="Arial" w:cs="Arial"/>
          <w:lang w:val="en-GB"/>
        </w:rPr>
      </w:pPr>
      <w:r w:rsidRPr="00685F05">
        <w:rPr>
          <w:rFonts w:ascii="Arial" w:hAnsi="Arial" w:cs="Arial"/>
          <w:lang w:val="en-GB"/>
        </w:rPr>
        <w:t>A Gantt chart shows the planned sequence and timing of project tasks. Because flood recovery is time-sensitive, the schedule must be realistic but flexible</w:t>
      </w:r>
      <w:r w:rsidR="00377D24" w:rsidRPr="00377D24">
        <w:rPr>
          <w:rFonts w:ascii="Arial" w:hAnsi="Arial" w:cs="Arial"/>
          <w:lang w:val="en-GB"/>
        </w:rPr>
        <w:t>(PMI</w:t>
      </w:r>
      <w:r w:rsidR="00C92485">
        <w:rPr>
          <w:rFonts w:ascii="Arial" w:hAnsi="Arial" w:cs="Arial"/>
          <w:lang w:val="en-GB"/>
        </w:rPr>
        <w:t xml:space="preserve"> </w:t>
      </w:r>
      <w:r w:rsidR="00377D24" w:rsidRPr="00377D24">
        <w:rPr>
          <w:rFonts w:ascii="Arial" w:hAnsi="Arial" w:cs="Arial"/>
          <w:lang w:val="en-GB"/>
        </w:rPr>
        <w:t>2022)</w:t>
      </w:r>
      <w:r w:rsidRPr="00685F05">
        <w:rPr>
          <w:rFonts w:ascii="Arial" w:hAnsi="Arial" w:cs="Arial"/>
          <w:lang w:val="en-GB"/>
        </w:rPr>
        <w:t xml:space="preserve">. </w:t>
      </w:r>
      <w:r w:rsidRPr="00377D24">
        <w:rPr>
          <w:rFonts w:ascii="Arial" w:hAnsi="Arial" w:cs="Arial"/>
          <w:lang w:val="en-GB"/>
        </w:rPr>
        <w:t xml:space="preserve">An indicative </w:t>
      </w:r>
      <w:r w:rsidR="00DC3C58" w:rsidRPr="00377D24">
        <w:rPr>
          <w:rFonts w:ascii="Arial" w:hAnsi="Arial" w:cs="Arial"/>
          <w:lang w:val="en-GB"/>
        </w:rPr>
        <w:t>S</w:t>
      </w:r>
      <w:r w:rsidR="00377D24" w:rsidRPr="00377D24">
        <w:rPr>
          <w:rFonts w:ascii="Arial" w:hAnsi="Arial" w:cs="Arial"/>
          <w:lang w:val="en-GB"/>
        </w:rPr>
        <w:t>ix</w:t>
      </w:r>
      <w:r w:rsidRPr="00377D24">
        <w:rPr>
          <w:rFonts w:ascii="Arial" w:hAnsi="Arial" w:cs="Arial"/>
          <w:lang w:val="en-GB"/>
        </w:rPr>
        <w:t>-week Gantt chart is shown below</w:t>
      </w:r>
      <w:r w:rsidR="00DC3C58" w:rsidRPr="00377D24">
        <w:rPr>
          <w:rFonts w:ascii="Arial" w:hAnsi="Arial" w:cs="Arial"/>
          <w:lang w:val="en-GB"/>
        </w:rPr>
        <w:t xml:space="preserve">: </w:t>
      </w:r>
    </w:p>
    <w:tbl>
      <w:tblPr>
        <w:tblStyle w:val="PlainTable1"/>
        <w:tblW w:w="9714" w:type="dxa"/>
        <w:tblLook w:val="04A0" w:firstRow="1" w:lastRow="0" w:firstColumn="1" w:lastColumn="0" w:noHBand="0" w:noVBand="1"/>
      </w:tblPr>
      <w:tblGrid>
        <w:gridCol w:w="2853"/>
        <w:gridCol w:w="1140"/>
        <w:gridCol w:w="1140"/>
        <w:gridCol w:w="1140"/>
        <w:gridCol w:w="1140"/>
        <w:gridCol w:w="1140"/>
        <w:gridCol w:w="1161"/>
      </w:tblGrid>
      <w:tr w:rsidR="00377D24" w:rsidRPr="00377D24" w14:paraId="528F6FBD" w14:textId="77777777" w:rsidTr="00377D24">
        <w:trPr>
          <w:cnfStyle w:val="100000000000" w:firstRow="1" w:lastRow="0" w:firstColumn="0" w:lastColumn="0" w:oddVBand="0" w:evenVBand="0" w:oddHBand="0"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0A96FB9E" w14:textId="77777777" w:rsidR="00685F05" w:rsidRPr="00377D24" w:rsidRDefault="00685F05" w:rsidP="00DC6E3D">
            <w:pPr>
              <w:spacing w:line="240" w:lineRule="auto"/>
              <w:jc w:val="center"/>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Project Phase</w:t>
            </w:r>
          </w:p>
        </w:tc>
        <w:tc>
          <w:tcPr>
            <w:tcW w:w="1140" w:type="dxa"/>
            <w:shd w:val="clear" w:color="auto" w:fill="CAEDFB" w:themeFill="accent4" w:themeFillTint="33"/>
          </w:tcPr>
          <w:p w14:paraId="5D3F8D53"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1</w:t>
            </w:r>
          </w:p>
        </w:tc>
        <w:tc>
          <w:tcPr>
            <w:tcW w:w="1140" w:type="dxa"/>
            <w:shd w:val="clear" w:color="auto" w:fill="CAEDFB" w:themeFill="accent4" w:themeFillTint="33"/>
          </w:tcPr>
          <w:p w14:paraId="6A1D9A71"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2</w:t>
            </w:r>
          </w:p>
        </w:tc>
        <w:tc>
          <w:tcPr>
            <w:tcW w:w="1140" w:type="dxa"/>
            <w:shd w:val="clear" w:color="auto" w:fill="CAEDFB" w:themeFill="accent4" w:themeFillTint="33"/>
          </w:tcPr>
          <w:p w14:paraId="0CBAD378"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3</w:t>
            </w:r>
          </w:p>
        </w:tc>
        <w:tc>
          <w:tcPr>
            <w:tcW w:w="1140" w:type="dxa"/>
            <w:shd w:val="clear" w:color="auto" w:fill="CAEDFB" w:themeFill="accent4" w:themeFillTint="33"/>
          </w:tcPr>
          <w:p w14:paraId="764F6414"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4</w:t>
            </w:r>
          </w:p>
        </w:tc>
        <w:tc>
          <w:tcPr>
            <w:tcW w:w="1140" w:type="dxa"/>
            <w:shd w:val="clear" w:color="auto" w:fill="CAEDFB" w:themeFill="accent4" w:themeFillTint="33"/>
          </w:tcPr>
          <w:p w14:paraId="5EBF4A07"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5</w:t>
            </w:r>
          </w:p>
        </w:tc>
        <w:tc>
          <w:tcPr>
            <w:tcW w:w="1161" w:type="dxa"/>
            <w:shd w:val="clear" w:color="auto" w:fill="CAEDFB" w:themeFill="accent4" w:themeFillTint="33"/>
          </w:tcPr>
          <w:p w14:paraId="6B87C4A2" w14:textId="77777777" w:rsidR="00685F05" w:rsidRPr="00377D24" w:rsidRDefault="00685F05" w:rsidP="00DC6E3D">
            <w:pPr>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Week 6</w:t>
            </w:r>
          </w:p>
        </w:tc>
      </w:tr>
      <w:tr w:rsidR="00377D24" w:rsidRPr="00377D24" w14:paraId="052D6CC3" w14:textId="77777777" w:rsidTr="00377D24">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63BE8D49"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Damage assessment</w:t>
            </w:r>
          </w:p>
        </w:tc>
        <w:tc>
          <w:tcPr>
            <w:tcW w:w="1140" w:type="dxa"/>
          </w:tcPr>
          <w:p w14:paraId="203F0B61"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2DA44442"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11DB5E6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27C1B218"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CDA154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656F982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3EA804E5" w14:textId="77777777" w:rsidTr="00377D24">
        <w:trPr>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3AB21EBA"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Debris removal</w:t>
            </w:r>
          </w:p>
        </w:tc>
        <w:tc>
          <w:tcPr>
            <w:tcW w:w="1140" w:type="dxa"/>
          </w:tcPr>
          <w:p w14:paraId="5E518DA6"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79B40F77"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0BC2333B"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34342099"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ED34FF8"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1BAFB463"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7922D119" w14:textId="77777777" w:rsidTr="00377D24">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4ED0913E"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Drainage repair</w:t>
            </w:r>
          </w:p>
        </w:tc>
        <w:tc>
          <w:tcPr>
            <w:tcW w:w="1140" w:type="dxa"/>
          </w:tcPr>
          <w:p w14:paraId="3260DF60"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49663646"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713CF172"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4A079055"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1F38F8B4"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67A9D37A"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76AA55FB" w14:textId="77777777" w:rsidTr="00377D24">
        <w:trPr>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47BCADDC"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Road resurfacing</w:t>
            </w:r>
          </w:p>
        </w:tc>
        <w:tc>
          <w:tcPr>
            <w:tcW w:w="1140" w:type="dxa"/>
          </w:tcPr>
          <w:p w14:paraId="2C669B7A"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776766E4"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54E33548"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2B80001F"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40" w:type="dxa"/>
          </w:tcPr>
          <w:p w14:paraId="68916D7E"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61" w:type="dxa"/>
          </w:tcPr>
          <w:p w14:paraId="2E225883"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r>
      <w:tr w:rsidR="00377D24" w:rsidRPr="00377D24" w14:paraId="30BE6932" w14:textId="77777777" w:rsidTr="00377D24">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7FB16774"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Safety inspections</w:t>
            </w:r>
          </w:p>
        </w:tc>
        <w:tc>
          <w:tcPr>
            <w:tcW w:w="1140" w:type="dxa"/>
          </w:tcPr>
          <w:p w14:paraId="53DAD549"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0D352D03"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C0C7740"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15479DB5"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7779D8DB"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c>
          <w:tcPr>
            <w:tcW w:w="1161" w:type="dxa"/>
          </w:tcPr>
          <w:p w14:paraId="18813AEE" w14:textId="77777777" w:rsidR="00685F05" w:rsidRPr="00377D24" w:rsidRDefault="00685F05" w:rsidP="00DC6E3D">
            <w:pPr>
              <w:spacing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r>
      <w:tr w:rsidR="00377D24" w:rsidRPr="00377D24" w14:paraId="315530C3" w14:textId="77777777" w:rsidTr="00377D24">
        <w:trPr>
          <w:trHeight w:val="340"/>
        </w:trPr>
        <w:tc>
          <w:tcPr>
            <w:cnfStyle w:val="001000000000" w:firstRow="0" w:lastRow="0" w:firstColumn="1" w:lastColumn="0" w:oddVBand="0" w:evenVBand="0" w:oddHBand="0" w:evenHBand="0" w:firstRowFirstColumn="0" w:firstRowLastColumn="0" w:lastRowFirstColumn="0" w:lastRowLastColumn="0"/>
            <w:tcW w:w="2853" w:type="dxa"/>
            <w:shd w:val="clear" w:color="auto" w:fill="CAEDFB" w:themeFill="accent4" w:themeFillTint="33"/>
          </w:tcPr>
          <w:p w14:paraId="13D66780" w14:textId="77777777" w:rsidR="00685F05" w:rsidRPr="00377D24" w:rsidRDefault="00685F05" w:rsidP="00DC6E3D">
            <w:pPr>
              <w:spacing w:line="240" w:lineRule="auto"/>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Highway reopening</w:t>
            </w:r>
          </w:p>
        </w:tc>
        <w:tc>
          <w:tcPr>
            <w:tcW w:w="1140" w:type="dxa"/>
          </w:tcPr>
          <w:p w14:paraId="234D6627"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p>
        </w:tc>
        <w:tc>
          <w:tcPr>
            <w:tcW w:w="1140" w:type="dxa"/>
          </w:tcPr>
          <w:p w14:paraId="6B54B909"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2C4B8A6D"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690A50AF"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40" w:type="dxa"/>
          </w:tcPr>
          <w:p w14:paraId="4BC648A7"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sz w:val="20"/>
                <w:szCs w:val="20"/>
                <w:lang w:val="en-GB" w:eastAsia="en-GB"/>
              </w:rPr>
            </w:pPr>
          </w:p>
        </w:tc>
        <w:tc>
          <w:tcPr>
            <w:tcW w:w="1161" w:type="dxa"/>
          </w:tcPr>
          <w:p w14:paraId="10DE0AE8" w14:textId="77777777" w:rsidR="00685F05" w:rsidRPr="00377D24" w:rsidRDefault="00685F05" w:rsidP="00DC6E3D">
            <w:pPr>
              <w:spacing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F4761" w:themeColor="accent1" w:themeShade="BF"/>
                <w:kern w:val="0"/>
                <w:lang w:val="en-GB" w:eastAsia="en-GB"/>
              </w:rPr>
            </w:pPr>
            <w:r w:rsidRPr="00377D24">
              <w:rPr>
                <w:rFonts w:ascii="Times New Roman" w:eastAsia="Times New Roman" w:hAnsi="Times New Roman"/>
                <w:color w:val="0F4761" w:themeColor="accent1" w:themeShade="BF"/>
                <w:kern w:val="0"/>
                <w:lang w:val="en-GB" w:eastAsia="en-GB"/>
              </w:rPr>
              <w:t>█</w:t>
            </w:r>
          </w:p>
        </w:tc>
      </w:tr>
    </w:tbl>
    <w:p w14:paraId="04CD10C8" w14:textId="77777777" w:rsidR="00BA1285" w:rsidRDefault="00BA1285" w:rsidP="00A13091">
      <w:pPr>
        <w:spacing w:line="360" w:lineRule="auto"/>
        <w:ind w:firstLine="708"/>
        <w:jc w:val="both"/>
        <w:rPr>
          <w:rFonts w:ascii="Arial" w:hAnsi="Arial" w:cs="Arial"/>
          <w:lang w:val="en-GB"/>
        </w:rPr>
      </w:pPr>
    </w:p>
    <w:p w14:paraId="6DA4240B" w14:textId="7AE02A8B" w:rsidR="003B5FB6" w:rsidRDefault="00685F05" w:rsidP="00A13091">
      <w:pPr>
        <w:spacing w:line="360" w:lineRule="auto"/>
        <w:ind w:firstLine="708"/>
        <w:jc w:val="both"/>
        <w:rPr>
          <w:rFonts w:ascii="Arial" w:hAnsi="Arial" w:cs="Arial"/>
          <w:lang w:val="en-GB"/>
        </w:rPr>
      </w:pPr>
      <w:r w:rsidRPr="00685F05">
        <w:rPr>
          <w:rFonts w:ascii="Arial" w:hAnsi="Arial" w:cs="Arial"/>
          <w:lang w:val="en-GB"/>
        </w:rPr>
        <w:t>This schedule assumes that enabling works begin immediately after mobilisation and that repair activities can overlap where safe to do so. However, the programme may change depending on weather conditions, the extent of hidden damage, utility access, and contractor availability. Because flooding can recur or expose additional defects, contingency time should be built into the schedule. Reliability in flood incident management depends partly on flexible but well-structured planning, which makes this Gantt approach appropriate for the project.</w:t>
      </w:r>
    </w:p>
    <w:p w14:paraId="0B6A537A" w14:textId="77777777" w:rsidR="00463E77" w:rsidRDefault="00463E77" w:rsidP="00A13091">
      <w:pPr>
        <w:spacing w:line="360" w:lineRule="auto"/>
        <w:ind w:firstLine="708"/>
        <w:jc w:val="both"/>
        <w:rPr>
          <w:rFonts w:ascii="Arial" w:hAnsi="Arial" w:cs="Arial"/>
          <w:lang w:val="en-GB"/>
        </w:rPr>
      </w:pPr>
    </w:p>
    <w:p w14:paraId="3A38D5C0" w14:textId="77777777" w:rsidR="00485D78" w:rsidRPr="00002E6E" w:rsidRDefault="00C92485" w:rsidP="00002E6E">
      <w:pPr>
        <w:pStyle w:val="Heading2"/>
        <w:rPr>
          <w:rFonts w:ascii="Arial" w:hAnsi="Arial" w:cs="Arial"/>
          <w:b/>
          <w:bCs/>
          <w:color w:val="auto"/>
          <w:sz w:val="24"/>
          <w:szCs w:val="24"/>
          <w:lang w:val="en-GB"/>
        </w:rPr>
      </w:pPr>
      <w:bookmarkStart w:id="11" w:name="_Toc227353791"/>
      <w:r w:rsidRPr="00002E6E">
        <w:rPr>
          <w:rFonts w:ascii="Arial" w:hAnsi="Arial" w:cs="Arial"/>
          <w:b/>
          <w:bCs/>
          <w:color w:val="auto"/>
          <w:sz w:val="24"/>
          <w:szCs w:val="24"/>
          <w:lang w:val="en-GB"/>
        </w:rPr>
        <w:lastRenderedPageBreak/>
        <w:t xml:space="preserve">6.1 </w:t>
      </w:r>
      <w:r w:rsidR="00485D78" w:rsidRPr="00002E6E">
        <w:rPr>
          <w:rFonts w:ascii="Arial" w:eastAsiaTheme="minorHAnsi" w:hAnsi="Arial" w:cs="Arial"/>
          <w:b/>
          <w:bCs/>
          <w:color w:val="auto"/>
          <w:sz w:val="24"/>
          <w:szCs w:val="24"/>
          <w:lang w:val="en-GB"/>
        </w:rPr>
        <w:t>Contingency Plan</w:t>
      </w:r>
      <w:bookmarkEnd w:id="11"/>
    </w:p>
    <w:p w14:paraId="0A896AF2" w14:textId="4F28B2D5" w:rsidR="00485D78" w:rsidRDefault="00485D78" w:rsidP="00485D78">
      <w:pPr>
        <w:spacing w:line="360" w:lineRule="auto"/>
        <w:ind w:firstLine="708"/>
        <w:jc w:val="both"/>
        <w:rPr>
          <w:rFonts w:ascii="Arial" w:hAnsi="Arial" w:cs="Arial"/>
          <w:lang w:val="en-GB"/>
        </w:rPr>
      </w:pPr>
      <w:r w:rsidRPr="00485D78">
        <w:rPr>
          <w:rFonts w:ascii="Arial" w:hAnsi="Arial" w:cs="Arial"/>
          <w:lang w:val="en-GB"/>
        </w:rPr>
        <w:t>Effective flood risk management requires careful selection of flow control solutions to achieve cost efficiency. Projects must consider sustainability as a key objective, ensuring that systems operate effectively over their entire lifecycle. This involves not only managing initial capital costs but also accounting for long-term maintenance and operational performance.</w:t>
      </w:r>
      <w:r>
        <w:rPr>
          <w:rFonts w:ascii="Arial" w:hAnsi="Arial" w:cs="Arial"/>
          <w:b/>
          <w:bCs/>
          <w:lang w:val="en-GB"/>
        </w:rPr>
        <w:t xml:space="preserve"> </w:t>
      </w:r>
      <w:r w:rsidRPr="00485D78">
        <w:rPr>
          <w:rFonts w:ascii="Arial" w:hAnsi="Arial" w:cs="Arial"/>
          <w:lang w:val="en-GB"/>
        </w:rPr>
        <w:t>Achieving optimal outcomes depends on balancing cost, efficiency, and complexity, with a focus on whole-life costs and overall value. In addition, accurate data, clear specifications, and well-structured project planning are essential for delivering effective and compliant solutions. Ultimately, successful flood risk projects are those that meet time, cost, and regulatory requirements while maintaining long-term operational efficiency</w:t>
      </w:r>
      <w:r w:rsidR="00D75D02">
        <w:rPr>
          <w:rFonts w:ascii="Arial" w:hAnsi="Arial" w:cs="Arial"/>
          <w:lang w:val="en-GB"/>
        </w:rPr>
        <w:t xml:space="preserve"> </w:t>
      </w:r>
      <w:r w:rsidR="00D75D02" w:rsidRPr="00D75D02">
        <w:rPr>
          <w:rFonts w:ascii="Arial" w:hAnsi="Arial" w:cs="Arial"/>
          <w:lang w:val="en-GB"/>
        </w:rPr>
        <w:t>(Hydro International, n.d.)</w:t>
      </w:r>
      <w:r w:rsidRPr="00485D78">
        <w:rPr>
          <w:rFonts w:ascii="Arial" w:hAnsi="Arial" w:cs="Arial"/>
          <w:lang w:val="en-GB"/>
        </w:rPr>
        <w:t>.</w:t>
      </w:r>
    </w:p>
    <w:p w14:paraId="5934182E" w14:textId="026BBD1A" w:rsidR="00C90117" w:rsidRPr="00C90117" w:rsidRDefault="00C90117" w:rsidP="00C90117">
      <w:pPr>
        <w:spacing w:line="360" w:lineRule="auto"/>
        <w:ind w:firstLine="708"/>
        <w:rPr>
          <w:rFonts w:ascii="Arial" w:hAnsi="Arial" w:cs="Arial"/>
          <w:lang w:val="en-GB"/>
        </w:rPr>
      </w:pPr>
      <w:r w:rsidRPr="00C90117">
        <w:rPr>
          <w:rFonts w:ascii="Arial" w:hAnsi="Arial" w:cs="Arial"/>
          <w:lang w:val="en-GB"/>
        </w:rPr>
        <w:t>The project incorporates contingency strategies to address potential risks that may affect delivery</w:t>
      </w:r>
      <w:r w:rsidRPr="003F27FD">
        <w:rPr>
          <w:lang w:val="en-GB"/>
        </w:rPr>
        <w:t xml:space="preserve"> </w:t>
      </w:r>
      <w:r w:rsidRPr="003F27FD">
        <w:rPr>
          <w:rFonts w:ascii="Arial" w:hAnsi="Arial" w:cs="Arial"/>
          <w:lang w:val="en-GB"/>
        </w:rPr>
        <w:t>(</w:t>
      </w:r>
      <w:proofErr w:type="spellStart"/>
      <w:r w:rsidRPr="003F27FD">
        <w:rPr>
          <w:rFonts w:ascii="Arial" w:hAnsi="Arial" w:cs="Arial"/>
          <w:lang w:val="en-GB"/>
        </w:rPr>
        <w:t>Studocu</w:t>
      </w:r>
      <w:proofErr w:type="spellEnd"/>
      <w:r w:rsidRPr="003F27FD">
        <w:rPr>
          <w:rFonts w:ascii="Arial" w:hAnsi="Arial" w:cs="Arial"/>
          <w:lang w:val="en-GB"/>
        </w:rPr>
        <w:t>, 2022)</w:t>
      </w:r>
      <w:r w:rsidRPr="00C90117">
        <w:rPr>
          <w:rFonts w:ascii="Arial" w:hAnsi="Arial" w:cs="Arial"/>
          <w:lang w:val="en-GB"/>
        </w:rPr>
        <w:t>:</w:t>
      </w:r>
    </w:p>
    <w:p w14:paraId="3E90793F" w14:textId="31B3B094" w:rsidR="00C90117" w:rsidRPr="00C90117" w:rsidRDefault="00C90117" w:rsidP="00C90117">
      <w:pPr>
        <w:numPr>
          <w:ilvl w:val="0"/>
          <w:numId w:val="18"/>
        </w:numPr>
        <w:spacing w:line="360" w:lineRule="auto"/>
        <w:rPr>
          <w:rFonts w:ascii="Arial" w:hAnsi="Arial" w:cs="Arial"/>
          <w:lang w:val="en-GB"/>
        </w:rPr>
      </w:pPr>
      <w:r w:rsidRPr="00C90117">
        <w:rPr>
          <w:rFonts w:ascii="Arial" w:hAnsi="Arial" w:cs="Arial"/>
          <w:lang w:val="en-GB"/>
        </w:rPr>
        <w:t>Further natural disasters</w:t>
      </w:r>
      <w:r w:rsidR="003F27FD">
        <w:rPr>
          <w:rFonts w:ascii="Arial" w:hAnsi="Arial" w:cs="Arial"/>
          <w:lang w:val="en-GB"/>
        </w:rPr>
        <w:t xml:space="preserve"> - </w:t>
      </w:r>
      <w:r w:rsidRPr="00C90117">
        <w:rPr>
          <w:rFonts w:ascii="Arial" w:hAnsi="Arial" w:cs="Arial"/>
          <w:lang w:val="en-GB"/>
        </w:rPr>
        <w:t xml:space="preserve">Continuous monitoring of weather conditions will be implemented, alongside contingency planning to minimise disruption and protect ongoing works. </w:t>
      </w:r>
    </w:p>
    <w:p w14:paraId="47884C3D" w14:textId="14FF4119" w:rsidR="00C90117" w:rsidRPr="00C90117" w:rsidRDefault="00C90117" w:rsidP="00C90117">
      <w:pPr>
        <w:numPr>
          <w:ilvl w:val="0"/>
          <w:numId w:val="18"/>
        </w:numPr>
        <w:spacing w:line="360" w:lineRule="auto"/>
        <w:rPr>
          <w:rFonts w:ascii="Arial" w:hAnsi="Arial" w:cs="Arial"/>
          <w:lang w:val="en-GB"/>
        </w:rPr>
      </w:pPr>
      <w:r w:rsidRPr="00C90117">
        <w:rPr>
          <w:rFonts w:ascii="Arial" w:hAnsi="Arial" w:cs="Arial"/>
          <w:lang w:val="en-GB"/>
        </w:rPr>
        <w:t>Delays in equipment and material delivery</w:t>
      </w:r>
      <w:r w:rsidR="003F27FD">
        <w:rPr>
          <w:rFonts w:ascii="Arial" w:hAnsi="Arial" w:cs="Arial"/>
          <w:lang w:val="en-GB"/>
        </w:rPr>
        <w:t xml:space="preserve"> - </w:t>
      </w:r>
      <w:r w:rsidRPr="00C90117">
        <w:rPr>
          <w:rFonts w:ascii="Arial" w:hAnsi="Arial" w:cs="Arial"/>
          <w:lang w:val="en-GB"/>
        </w:rPr>
        <w:t xml:space="preserve">Efficient supply chain management and prioritised resource allocation will be adopted to reduce delays and ensure timely availability of materials. </w:t>
      </w:r>
    </w:p>
    <w:p w14:paraId="52E19EA5" w14:textId="1B0DE6A1" w:rsidR="00C90117" w:rsidRPr="00C90117" w:rsidRDefault="00C90117" w:rsidP="00C90117">
      <w:pPr>
        <w:numPr>
          <w:ilvl w:val="0"/>
          <w:numId w:val="18"/>
        </w:numPr>
        <w:spacing w:line="360" w:lineRule="auto"/>
        <w:rPr>
          <w:rFonts w:ascii="Arial" w:hAnsi="Arial" w:cs="Arial"/>
          <w:lang w:val="en-GB"/>
        </w:rPr>
      </w:pPr>
      <w:r w:rsidRPr="00C90117">
        <w:rPr>
          <w:rFonts w:ascii="Arial" w:hAnsi="Arial" w:cs="Arial"/>
          <w:lang w:val="en-GB"/>
        </w:rPr>
        <w:t>Workforce safety and well-being</w:t>
      </w:r>
      <w:r w:rsidR="003F27FD">
        <w:rPr>
          <w:rFonts w:ascii="Arial" w:hAnsi="Arial" w:cs="Arial"/>
          <w:lang w:val="en-GB"/>
        </w:rPr>
        <w:t xml:space="preserve"> - </w:t>
      </w:r>
      <w:r w:rsidRPr="00C90117">
        <w:rPr>
          <w:rFonts w:ascii="Arial" w:hAnsi="Arial" w:cs="Arial"/>
          <w:lang w:val="en-GB"/>
        </w:rPr>
        <w:t xml:space="preserve">Strict health and safety protocols will be enforced, supported by appropriate training to minimise risks and ensure compliance with safety standards. </w:t>
      </w:r>
    </w:p>
    <w:p w14:paraId="48E45C70" w14:textId="2FAD53E7" w:rsidR="00485D78" w:rsidRPr="003F27FD" w:rsidRDefault="00C90117" w:rsidP="003F27FD">
      <w:pPr>
        <w:numPr>
          <w:ilvl w:val="0"/>
          <w:numId w:val="18"/>
        </w:numPr>
        <w:spacing w:line="360" w:lineRule="auto"/>
        <w:rPr>
          <w:rFonts w:ascii="Arial" w:hAnsi="Arial" w:cs="Arial"/>
          <w:lang w:val="en-GB"/>
        </w:rPr>
      </w:pPr>
      <w:r w:rsidRPr="00C90117">
        <w:rPr>
          <w:rFonts w:ascii="Arial" w:hAnsi="Arial" w:cs="Arial"/>
          <w:lang w:val="en-GB"/>
        </w:rPr>
        <w:t>Unforeseen technical or construction challenges</w:t>
      </w:r>
      <w:r w:rsidR="003F27FD">
        <w:rPr>
          <w:rFonts w:ascii="Arial" w:hAnsi="Arial" w:cs="Arial"/>
          <w:lang w:val="en-GB"/>
        </w:rPr>
        <w:t xml:space="preserve"> - </w:t>
      </w:r>
      <w:r w:rsidRPr="00C90117">
        <w:rPr>
          <w:rFonts w:ascii="Arial" w:hAnsi="Arial" w:cs="Arial"/>
          <w:lang w:val="en-GB"/>
        </w:rPr>
        <w:t>A flexible and adaptive project management approach will be applied, allowing adjustments to plans, resources, and schedules as required</w:t>
      </w:r>
      <w:r>
        <w:rPr>
          <w:rFonts w:ascii="Arial" w:hAnsi="Arial" w:cs="Arial"/>
          <w:lang w:val="en-GB"/>
        </w:rPr>
        <w:t>.</w:t>
      </w:r>
    </w:p>
    <w:p w14:paraId="53E0A0BE" w14:textId="77777777" w:rsidR="003B5FB6" w:rsidRPr="00002E6E" w:rsidRDefault="003B5FB6" w:rsidP="00002E6E">
      <w:pPr>
        <w:pStyle w:val="Heading1"/>
        <w:rPr>
          <w:rFonts w:ascii="Arial" w:hAnsi="Arial" w:cs="Arial"/>
          <w:b/>
          <w:bCs/>
          <w:color w:val="auto"/>
          <w:sz w:val="24"/>
          <w:szCs w:val="24"/>
          <w:lang w:val="en-GB"/>
        </w:rPr>
      </w:pPr>
      <w:bookmarkStart w:id="12" w:name="_Toc227353792"/>
      <w:r w:rsidRPr="00002E6E">
        <w:rPr>
          <w:rFonts w:ascii="Arial" w:hAnsi="Arial" w:cs="Arial"/>
          <w:b/>
          <w:bCs/>
          <w:color w:val="auto"/>
          <w:sz w:val="24"/>
          <w:szCs w:val="24"/>
          <w:lang w:val="en-GB"/>
        </w:rPr>
        <w:t>7. Stakeholders' involvement</w:t>
      </w:r>
      <w:bookmarkEnd w:id="12"/>
    </w:p>
    <w:p w14:paraId="53F253A8" w14:textId="5BD15ADE" w:rsidR="0046426B" w:rsidRDefault="00C03E9B" w:rsidP="00DF3872">
      <w:pPr>
        <w:spacing w:line="360" w:lineRule="auto"/>
        <w:ind w:firstLine="708"/>
        <w:jc w:val="both"/>
        <w:rPr>
          <w:rFonts w:ascii="Arial" w:hAnsi="Arial" w:cs="Arial"/>
          <w:lang w:val="en-GB"/>
        </w:rPr>
      </w:pPr>
      <w:r w:rsidRPr="00C03E9B">
        <w:rPr>
          <w:rFonts w:ascii="Arial" w:hAnsi="Arial" w:cs="Arial"/>
          <w:lang w:val="en-GB"/>
        </w:rPr>
        <w:t>Clear roles and responsibilities should be defined using tools such as the RACI matrix, enabling accountability and coordination among stakeholders</w:t>
      </w:r>
      <w:r w:rsidR="00DF3872">
        <w:rPr>
          <w:rFonts w:ascii="Arial" w:hAnsi="Arial" w:cs="Arial"/>
          <w:lang w:val="en-GB"/>
        </w:rPr>
        <w:t xml:space="preserve"> </w:t>
      </w:r>
      <w:r w:rsidR="00DF3872" w:rsidRPr="00DF3872">
        <w:rPr>
          <w:rFonts w:ascii="Arial" w:hAnsi="Arial" w:cs="Arial"/>
          <w:lang w:val="en-GB"/>
        </w:rPr>
        <w:t>(Matthews, 2025)</w:t>
      </w:r>
      <w:r w:rsidRPr="00C03E9B">
        <w:rPr>
          <w:rFonts w:ascii="Arial" w:hAnsi="Arial" w:cs="Arial"/>
          <w:lang w:val="en-GB"/>
        </w:rPr>
        <w:t xml:space="preserve">. Continuous consultation and information sharing help to manage expectations, reduce risks, and address potential issues promptly. Engaging stakeholders effectively also contributes to minimising disruption, enhancing public confidence, and ensuring the long-term resilience </w:t>
      </w:r>
      <w:r w:rsidRPr="00C03E9B">
        <w:rPr>
          <w:rFonts w:ascii="Arial" w:hAnsi="Arial" w:cs="Arial"/>
          <w:lang w:val="en-GB"/>
        </w:rPr>
        <w:lastRenderedPageBreak/>
        <w:t>of the infrastructure.</w:t>
      </w:r>
      <w:r w:rsidRPr="00C03E9B">
        <w:rPr>
          <w:rFonts w:ascii="Arial" w:hAnsi="Arial" w:cs="Arial"/>
          <w:lang w:val="en-GB"/>
        </w:rPr>
        <w:t xml:space="preserve"> </w:t>
      </w:r>
      <w:r w:rsidRPr="00C03E9B">
        <w:rPr>
          <w:rFonts w:ascii="Arial" w:hAnsi="Arial" w:cs="Arial"/>
          <w:lang w:val="en-GB"/>
        </w:rPr>
        <w:t>This source is appropriate as it provides official guidance on stakeholder roles and responsibilities in flood risk management, supporting the need for coordinated action between organisations (Department for Environment, Food &amp; Rural Affairs and Environment Agency, 2023).</w:t>
      </w:r>
    </w:p>
    <w:p w14:paraId="6DCC9342" w14:textId="77777777" w:rsidR="00A27132" w:rsidRPr="00C03E9B" w:rsidRDefault="00A27132" w:rsidP="00A27132">
      <w:pPr>
        <w:spacing w:line="360" w:lineRule="auto"/>
        <w:ind w:firstLine="708"/>
        <w:jc w:val="both"/>
        <w:rPr>
          <w:rFonts w:ascii="Arial" w:hAnsi="Arial" w:cs="Arial"/>
          <w:lang w:val="en-GB"/>
        </w:rPr>
      </w:pPr>
      <w:r w:rsidRPr="00C03E9B">
        <w:rPr>
          <w:rFonts w:ascii="Arial" w:hAnsi="Arial" w:cs="Arial"/>
          <w:lang w:val="en-GB"/>
        </w:rPr>
        <w:t>Stakeholder involvement is essential to ensure the successful delivery of the highway reopening project. Key stakeholders, including local authorities, the Environment Agency, engineers, contractors, emergency services, and the local community, must be actively engaged throughout all project phases. Their collaboration supports effective decision-making, improves communication, and ensures that project objectives align with safety, environmental, and operational requirements</w:t>
      </w:r>
    </w:p>
    <w:p w14:paraId="5541FA42" w14:textId="77777777" w:rsidR="003F27FD" w:rsidRPr="00C03E9B" w:rsidRDefault="003F27FD" w:rsidP="00DF3872">
      <w:pPr>
        <w:spacing w:line="360" w:lineRule="auto"/>
        <w:ind w:firstLine="708"/>
        <w:jc w:val="both"/>
        <w:rPr>
          <w:rFonts w:ascii="Arial" w:hAnsi="Arial" w:cs="Arial"/>
          <w:lang w:val="en-GB"/>
        </w:rPr>
      </w:pPr>
    </w:p>
    <w:tbl>
      <w:tblPr>
        <w:tblW w:w="9628" w:type="dxa"/>
        <w:jc w:val="center"/>
        <w:tblCellMar>
          <w:left w:w="10" w:type="dxa"/>
          <w:right w:w="10" w:type="dxa"/>
        </w:tblCellMar>
        <w:tblLook w:val="04A0" w:firstRow="1" w:lastRow="0" w:firstColumn="1" w:lastColumn="0" w:noHBand="0" w:noVBand="1"/>
      </w:tblPr>
      <w:tblGrid>
        <w:gridCol w:w="1425"/>
        <w:gridCol w:w="1087"/>
        <w:gridCol w:w="1250"/>
        <w:gridCol w:w="1000"/>
        <w:gridCol w:w="1482"/>
        <w:gridCol w:w="1375"/>
        <w:gridCol w:w="1248"/>
        <w:gridCol w:w="761"/>
      </w:tblGrid>
      <w:tr w:rsidR="00C03E9B" w:rsidRPr="00C03E9B" w14:paraId="46833E82"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39D61FE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Project Tasks</w:t>
            </w:r>
          </w:p>
        </w:tc>
        <w:tc>
          <w:tcPr>
            <w:tcW w:w="1087"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669242B8"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Engineers</w:t>
            </w:r>
          </w:p>
        </w:tc>
        <w:tc>
          <w:tcPr>
            <w:tcW w:w="1237"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14168555"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Contractors</w:t>
            </w:r>
          </w:p>
        </w:tc>
        <w:tc>
          <w:tcPr>
            <w:tcW w:w="1002"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3F05C45A"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Local Council</w:t>
            </w:r>
          </w:p>
        </w:tc>
        <w:tc>
          <w:tcPr>
            <w:tcW w:w="1485"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5B4A8C8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Environment Agency</w:t>
            </w:r>
          </w:p>
        </w:tc>
        <w:tc>
          <w:tcPr>
            <w:tcW w:w="1379"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55FF17F3"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Emergency Services</w:t>
            </w:r>
          </w:p>
        </w:tc>
        <w:tc>
          <w:tcPr>
            <w:tcW w:w="1251"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3646A27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Transport Authority</w:t>
            </w:r>
          </w:p>
        </w:tc>
        <w:tc>
          <w:tcPr>
            <w:tcW w:w="757" w:type="dxa"/>
            <w:tcBorders>
              <w:top w:val="single" w:sz="4" w:space="0" w:color="000000"/>
              <w:left w:val="single" w:sz="4" w:space="0" w:color="000000"/>
              <w:bottom w:val="single" w:sz="4" w:space="0" w:color="000000"/>
              <w:right w:val="single" w:sz="4" w:space="0" w:color="000000"/>
            </w:tcBorders>
            <w:shd w:val="clear" w:color="auto" w:fill="FFFFCC"/>
            <w:tcMar>
              <w:top w:w="0" w:type="dxa"/>
              <w:left w:w="108" w:type="dxa"/>
              <w:bottom w:w="0" w:type="dxa"/>
              <w:right w:w="108" w:type="dxa"/>
            </w:tcMar>
          </w:tcPr>
          <w:p w14:paraId="4ED46DC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Public</w:t>
            </w:r>
          </w:p>
        </w:tc>
      </w:tr>
      <w:tr w:rsidR="00C03E9B" w:rsidRPr="00C03E9B" w14:paraId="229D66B4"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3401E05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Damage assessment</w:t>
            </w:r>
          </w:p>
        </w:tc>
        <w:tc>
          <w:tcPr>
            <w:tcW w:w="108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470723CB"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23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7F50E91"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0F3CB921"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2796E28F"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379"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627E4AEF"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51"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220D9B8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F134DD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66924478"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0B79D326"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Debris removal</w:t>
            </w:r>
          </w:p>
        </w:tc>
        <w:tc>
          <w:tcPr>
            <w:tcW w:w="108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BA5FE6B"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3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0A1E2FC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431AD3A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735C37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379"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6499AA37"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251"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623DA1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8739E71"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5968A2EC"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14598D4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Drainage repair</w:t>
            </w:r>
          </w:p>
        </w:tc>
        <w:tc>
          <w:tcPr>
            <w:tcW w:w="108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4A8CD266"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23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770807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51FC9D1C"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63241323"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379"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9FF08F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51"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4808EBF6"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9512798"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1860A1FC"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1E3F142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Road resurfacing</w:t>
            </w:r>
          </w:p>
        </w:tc>
        <w:tc>
          <w:tcPr>
            <w:tcW w:w="108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4F3C1A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37"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4659F093"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002"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036F127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14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723472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379"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F6C7AC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51"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FB0050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EBECA39"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r w:rsidR="00C03E9B" w:rsidRPr="00C03E9B" w14:paraId="3B8F08ED" w14:textId="77777777" w:rsidTr="00C03E9B">
        <w:trPr>
          <w:jc w:val="center"/>
        </w:trPr>
        <w:tc>
          <w:tcPr>
            <w:tcW w:w="1430" w:type="dxa"/>
            <w:tcBorders>
              <w:top w:val="single" w:sz="4" w:space="0" w:color="000000"/>
              <w:left w:val="single" w:sz="4" w:space="0" w:color="000000"/>
              <w:bottom w:val="single" w:sz="4" w:space="0" w:color="000000"/>
              <w:right w:val="single" w:sz="4" w:space="0" w:color="000000"/>
            </w:tcBorders>
            <w:shd w:val="clear" w:color="auto" w:fill="99CCFF"/>
            <w:tcMar>
              <w:top w:w="0" w:type="dxa"/>
              <w:left w:w="108" w:type="dxa"/>
              <w:bottom w:w="0" w:type="dxa"/>
              <w:right w:w="108" w:type="dxa"/>
            </w:tcMar>
          </w:tcPr>
          <w:p w14:paraId="4E32F9A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Highway reopening</w:t>
            </w:r>
          </w:p>
        </w:tc>
        <w:tc>
          <w:tcPr>
            <w:tcW w:w="108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149FF228"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23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7199962"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002" w:type="dxa"/>
            <w:tcBorders>
              <w:top w:val="single" w:sz="4" w:space="0" w:color="000000"/>
              <w:left w:val="single" w:sz="4" w:space="0" w:color="000000"/>
              <w:bottom w:val="single" w:sz="4" w:space="0" w:color="000000"/>
              <w:right w:val="single" w:sz="4" w:space="0" w:color="000000"/>
            </w:tcBorders>
            <w:shd w:val="clear" w:color="auto" w:fill="FF9999"/>
            <w:tcMar>
              <w:top w:w="0" w:type="dxa"/>
              <w:left w:w="108" w:type="dxa"/>
              <w:bottom w:w="0" w:type="dxa"/>
              <w:right w:w="108" w:type="dxa"/>
            </w:tcMar>
          </w:tcPr>
          <w:p w14:paraId="0C1E2EEE"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R</w:t>
            </w:r>
          </w:p>
        </w:tc>
        <w:tc>
          <w:tcPr>
            <w:tcW w:w="1485"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CFB0A44"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c>
          <w:tcPr>
            <w:tcW w:w="1379"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5C5E08B"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C</w:t>
            </w:r>
          </w:p>
        </w:tc>
        <w:tc>
          <w:tcPr>
            <w:tcW w:w="1251" w:type="dxa"/>
            <w:tcBorders>
              <w:top w:val="single" w:sz="4" w:space="0" w:color="000000"/>
              <w:left w:val="single" w:sz="4" w:space="0" w:color="000000"/>
              <w:bottom w:val="single" w:sz="4" w:space="0" w:color="000000"/>
              <w:right w:val="single" w:sz="4" w:space="0" w:color="000000"/>
            </w:tcBorders>
            <w:shd w:val="clear" w:color="auto" w:fill="F6C5AC"/>
            <w:tcMar>
              <w:top w:w="0" w:type="dxa"/>
              <w:left w:w="108" w:type="dxa"/>
              <w:bottom w:w="0" w:type="dxa"/>
              <w:right w:w="108" w:type="dxa"/>
            </w:tcMar>
          </w:tcPr>
          <w:p w14:paraId="5344087D"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A</w:t>
            </w:r>
          </w:p>
        </w:tc>
        <w:tc>
          <w:tcPr>
            <w:tcW w:w="757"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74069500" w14:textId="77777777" w:rsidR="0046426B" w:rsidRPr="00C03E9B" w:rsidRDefault="0046426B" w:rsidP="00C03E9B">
            <w:pPr>
              <w:spacing w:line="240" w:lineRule="auto"/>
              <w:jc w:val="both"/>
              <w:rPr>
                <w:rFonts w:ascii="Times New Roman" w:hAnsi="Times New Roman" w:cs="Times New Roman"/>
                <w:b/>
                <w:bCs/>
                <w:sz w:val="20"/>
                <w:szCs w:val="20"/>
                <w:lang w:val="en-GB"/>
              </w:rPr>
            </w:pPr>
            <w:r w:rsidRPr="00C03E9B">
              <w:rPr>
                <w:rFonts w:ascii="Times New Roman" w:hAnsi="Times New Roman" w:cs="Times New Roman"/>
                <w:b/>
                <w:bCs/>
                <w:sz w:val="20"/>
                <w:szCs w:val="20"/>
                <w:lang w:val="en-GB"/>
              </w:rPr>
              <w:t>I</w:t>
            </w:r>
          </w:p>
        </w:tc>
      </w:tr>
    </w:tbl>
    <w:p w14:paraId="4AF90928" w14:textId="77777777" w:rsidR="00DF3872" w:rsidRPr="00C03E9B" w:rsidRDefault="00DF3872" w:rsidP="00C03E9B">
      <w:pPr>
        <w:spacing w:line="360" w:lineRule="auto"/>
        <w:jc w:val="both"/>
        <w:rPr>
          <w:rFonts w:ascii="Arial" w:hAnsi="Arial" w:cs="Arial"/>
          <w:lang w:val="en-GB"/>
        </w:rPr>
      </w:pPr>
    </w:p>
    <w:p w14:paraId="03A1F9B6" w14:textId="0D7A02E4" w:rsidR="0046426B" w:rsidRPr="00002E6E" w:rsidRDefault="00C03E9B" w:rsidP="00002E6E">
      <w:pPr>
        <w:pStyle w:val="Heading2"/>
        <w:rPr>
          <w:rFonts w:ascii="Arial" w:hAnsi="Arial" w:cs="Arial"/>
          <w:b/>
          <w:bCs/>
          <w:color w:val="auto"/>
          <w:sz w:val="24"/>
          <w:szCs w:val="24"/>
          <w:lang w:val="en-GB"/>
        </w:rPr>
      </w:pPr>
      <w:bookmarkStart w:id="13" w:name="_Toc227353793"/>
      <w:r w:rsidRPr="00002E6E">
        <w:rPr>
          <w:rFonts w:ascii="Arial" w:hAnsi="Arial" w:cs="Arial"/>
          <w:b/>
          <w:bCs/>
          <w:color w:val="auto"/>
          <w:sz w:val="24"/>
          <w:szCs w:val="24"/>
          <w:lang w:val="en-GB"/>
        </w:rPr>
        <w:t xml:space="preserve">7.1 </w:t>
      </w:r>
      <w:r w:rsidR="0046426B" w:rsidRPr="00002E6E">
        <w:rPr>
          <w:rFonts w:ascii="Arial" w:hAnsi="Arial" w:cs="Arial"/>
          <w:b/>
          <w:bCs/>
          <w:color w:val="auto"/>
          <w:sz w:val="24"/>
          <w:szCs w:val="24"/>
          <w:lang w:val="en-GB"/>
        </w:rPr>
        <w:t xml:space="preserve"> Stakeholder Analysis</w:t>
      </w:r>
      <w:bookmarkEnd w:id="13"/>
      <w:r w:rsidR="0046426B" w:rsidRPr="00002E6E">
        <w:rPr>
          <w:rFonts w:ascii="Arial" w:hAnsi="Arial" w:cs="Arial"/>
          <w:b/>
          <w:bCs/>
          <w:color w:val="auto"/>
          <w:sz w:val="24"/>
          <w:szCs w:val="24"/>
          <w:lang w:val="en-GB"/>
        </w:rPr>
        <w:t xml:space="preserve"> </w:t>
      </w:r>
    </w:p>
    <w:p w14:paraId="1E58869E" w14:textId="2341D6E0" w:rsidR="0046426B" w:rsidRPr="00DF3872" w:rsidRDefault="0046426B" w:rsidP="00DF3872">
      <w:pPr>
        <w:spacing w:line="360" w:lineRule="auto"/>
        <w:ind w:firstLine="708"/>
        <w:jc w:val="both"/>
        <w:rPr>
          <w:rFonts w:ascii="Arial" w:hAnsi="Arial" w:cs="Arial"/>
          <w:lang w:val="en-GB"/>
        </w:rPr>
      </w:pPr>
      <w:r w:rsidRPr="00DF3872">
        <w:rPr>
          <w:rFonts w:ascii="Arial" w:hAnsi="Arial" w:cs="Arial"/>
          <w:lang w:val="en-GB"/>
        </w:rPr>
        <w:t>Stakeholder Map, based on the Power–Interest Grid.</w:t>
      </w:r>
      <w:r w:rsidR="00DF3872">
        <w:rPr>
          <w:rFonts w:ascii="Arial" w:hAnsi="Arial" w:cs="Arial"/>
          <w:lang w:val="en-GB"/>
        </w:rPr>
        <w:t xml:space="preserve"> </w:t>
      </w:r>
      <w:r w:rsidRPr="00DF3872">
        <w:rPr>
          <w:rFonts w:ascii="Arial" w:hAnsi="Arial" w:cs="Arial"/>
          <w:lang w:val="en-GB"/>
        </w:rPr>
        <w:t>Stakeholders are grouped according to their level of influence and interest in the project.</w:t>
      </w:r>
    </w:p>
    <w:p w14:paraId="4531135F" w14:textId="3A99BAD0"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The Local Council and Environment Agency are considered high power and high interest stakeholders, meaning they must be managed closely.</w:t>
      </w:r>
    </w:p>
    <w:p w14:paraId="06C0F14B" w14:textId="45CE6D7D"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Government transport authorities have high power but lower interest, so they must be kept satisfied.</w:t>
      </w:r>
    </w:p>
    <w:p w14:paraId="32F56C31" w14:textId="7B634299"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Residents and businesses have high interest but lower power, so they must be kept informed about the project progress.</w:t>
      </w:r>
    </w:p>
    <w:p w14:paraId="0C445225" w14:textId="6ABBEFEB" w:rsidR="0046426B" w:rsidRPr="00DF3872" w:rsidRDefault="0046426B" w:rsidP="00DF3872">
      <w:pPr>
        <w:pStyle w:val="ListParagraph"/>
        <w:numPr>
          <w:ilvl w:val="1"/>
          <w:numId w:val="14"/>
        </w:numPr>
        <w:spacing w:line="360" w:lineRule="auto"/>
        <w:jc w:val="both"/>
        <w:rPr>
          <w:rFonts w:ascii="Arial" w:hAnsi="Arial" w:cs="Arial"/>
          <w:lang w:val="en-GB"/>
        </w:rPr>
      </w:pPr>
      <w:r w:rsidRPr="00DF3872">
        <w:rPr>
          <w:rFonts w:ascii="Arial" w:hAnsi="Arial" w:cs="Arial"/>
          <w:lang w:val="en-GB"/>
        </w:rPr>
        <w:t>External road users have low power and low interest, so they only require minimal monitoring.</w:t>
      </w:r>
    </w:p>
    <w:p w14:paraId="535F40B0" w14:textId="5F2A8DDE" w:rsidR="0046426B" w:rsidRDefault="00A27132" w:rsidP="003F27FD">
      <w:pPr>
        <w:spacing w:line="360" w:lineRule="auto"/>
        <w:ind w:firstLine="708"/>
        <w:jc w:val="both"/>
        <w:rPr>
          <w:rFonts w:ascii="Arial" w:hAnsi="Arial" w:cs="Arial"/>
          <w:lang w:val="en-GB"/>
        </w:rPr>
      </w:pPr>
      <w:r w:rsidRPr="00DF3872">
        <w:rPr>
          <w:rFonts w:ascii="Arial" w:hAnsi="Arial" w:cs="Arial"/>
          <w:lang w:val="en-GB"/>
        </w:rPr>
        <w:lastRenderedPageBreak/>
        <w:drawing>
          <wp:anchor distT="0" distB="0" distL="114300" distR="114300" simplePos="0" relativeHeight="251661312" behindDoc="0" locked="0" layoutInCell="1" allowOverlap="1" wp14:anchorId="15F414B5" wp14:editId="4251C9A0">
            <wp:simplePos x="0" y="0"/>
            <wp:positionH relativeFrom="column">
              <wp:posOffset>1451610</wp:posOffset>
            </wp:positionH>
            <wp:positionV relativeFrom="paragraph">
              <wp:posOffset>621665</wp:posOffset>
            </wp:positionV>
            <wp:extent cx="3420110" cy="2477135"/>
            <wp:effectExtent l="0" t="0" r="8890" b="0"/>
            <wp:wrapTopAndBottom/>
            <wp:docPr id="1085672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672281" name=""/>
                    <pic:cNvPicPr/>
                  </pic:nvPicPr>
                  <pic:blipFill>
                    <a:blip r:embed="rId11">
                      <a:extLst>
                        <a:ext uri="{28A0092B-C50C-407E-A947-70E740481C1C}">
                          <a14:useLocalDpi xmlns:a14="http://schemas.microsoft.com/office/drawing/2010/main" val="0"/>
                        </a:ext>
                      </a:extLst>
                    </a:blip>
                    <a:stretch>
                      <a:fillRect/>
                    </a:stretch>
                  </pic:blipFill>
                  <pic:spPr>
                    <a:xfrm>
                      <a:off x="0" y="0"/>
                      <a:ext cx="3420110" cy="2477135"/>
                    </a:xfrm>
                    <a:prstGeom prst="rect">
                      <a:avLst/>
                    </a:prstGeom>
                  </pic:spPr>
                </pic:pic>
              </a:graphicData>
            </a:graphic>
            <wp14:sizeRelH relativeFrom="margin">
              <wp14:pctWidth>0</wp14:pctWidth>
            </wp14:sizeRelH>
            <wp14:sizeRelV relativeFrom="margin">
              <wp14:pctHeight>0</wp14:pctHeight>
            </wp14:sizeRelV>
          </wp:anchor>
        </w:drawing>
      </w:r>
      <w:r w:rsidR="0046426B" w:rsidRPr="00DF3872">
        <w:rPr>
          <w:rFonts w:ascii="Arial" w:hAnsi="Arial" w:cs="Arial"/>
          <w:lang w:val="en-GB"/>
        </w:rPr>
        <w:t>This analysis helps the project manager determine how to communicate and engage with each stakeholder group.</w:t>
      </w:r>
    </w:p>
    <w:p w14:paraId="726CA4DD" w14:textId="77777777" w:rsidR="003B5FB6" w:rsidRPr="00002E6E" w:rsidRDefault="003B5FB6" w:rsidP="00002E6E">
      <w:pPr>
        <w:pStyle w:val="Heading1"/>
        <w:rPr>
          <w:rFonts w:ascii="Arial" w:hAnsi="Arial" w:cs="Arial"/>
          <w:b/>
          <w:bCs/>
          <w:color w:val="auto"/>
          <w:sz w:val="24"/>
          <w:szCs w:val="24"/>
          <w:lang w:val="en-GB"/>
        </w:rPr>
      </w:pPr>
      <w:bookmarkStart w:id="14" w:name="_Toc227353794"/>
      <w:r w:rsidRPr="00002E6E">
        <w:rPr>
          <w:rFonts w:ascii="Arial" w:hAnsi="Arial" w:cs="Arial"/>
          <w:b/>
          <w:bCs/>
          <w:color w:val="auto"/>
          <w:sz w:val="24"/>
          <w:szCs w:val="24"/>
          <w:lang w:val="en-GB"/>
        </w:rPr>
        <w:t>8. Allocation of resources</w:t>
      </w:r>
      <w:bookmarkEnd w:id="14"/>
    </w:p>
    <w:p w14:paraId="1AA0C938" w14:textId="7C174815" w:rsidR="00606B94" w:rsidRPr="00606B94" w:rsidRDefault="00037D03" w:rsidP="00606B94">
      <w:pPr>
        <w:spacing w:line="360" w:lineRule="auto"/>
        <w:ind w:firstLine="708"/>
        <w:jc w:val="both"/>
        <w:rPr>
          <w:rFonts w:ascii="Arial" w:hAnsi="Arial" w:cs="Arial"/>
          <w:lang w:val="en-GB"/>
        </w:rPr>
      </w:pPr>
      <w:r w:rsidRPr="00037D03">
        <w:rPr>
          <w:rFonts w:ascii="Arial" w:hAnsi="Arial" w:cs="Arial"/>
          <w:lang w:val="en-GB"/>
        </w:rPr>
        <w:t>Effective resource allocation is essential to ensure the successful delivery of the highway reopening project. The project requires a combination of human, material, and financial resources to complete activities efficiently within the planned time and budget.</w:t>
      </w:r>
      <w:r w:rsidR="00606B94">
        <w:rPr>
          <w:rFonts w:ascii="Arial" w:hAnsi="Arial" w:cs="Arial"/>
          <w:lang w:val="en-GB"/>
        </w:rPr>
        <w:t xml:space="preserve"> Flood risk management requires coordination between multiple authorities, supported by data sharing, strategic planning and cooperation under national legislation (Defra, 2013)</w:t>
      </w:r>
      <w:r w:rsidR="00606B94">
        <w:rPr>
          <w:rFonts w:ascii="Arial" w:hAnsi="Arial" w:cs="Arial"/>
          <w:shd w:val="clear" w:color="auto" w:fill="F8F4F1"/>
          <w:lang w:val="en-GB"/>
        </w:rPr>
        <w:t>.</w:t>
      </w:r>
    </w:p>
    <w:p w14:paraId="63A24EBE" w14:textId="3FB821D8" w:rsidR="006B3DBF" w:rsidRPr="00037D03" w:rsidRDefault="006B3DBF" w:rsidP="00606B94">
      <w:pPr>
        <w:spacing w:line="360" w:lineRule="auto"/>
        <w:ind w:firstLine="708"/>
        <w:jc w:val="both"/>
        <w:rPr>
          <w:rFonts w:ascii="Arial" w:hAnsi="Arial" w:cs="Arial"/>
          <w:shd w:val="clear" w:color="auto" w:fill="F8F4F1"/>
          <w:lang w:val="en-GB"/>
        </w:rPr>
      </w:pPr>
      <w:r>
        <w:rPr>
          <w:rFonts w:ascii="Arial" w:hAnsi="Arial" w:cs="Arial"/>
          <w:lang w:val="en-GB"/>
        </w:rPr>
        <w:t xml:space="preserve">The allocation of resources for reopening a highway after flooding involves a strategic approach to ensure the project’s success. Here are </w:t>
      </w:r>
      <w:r w:rsidR="00485D78">
        <w:rPr>
          <w:rFonts w:ascii="Arial" w:hAnsi="Arial" w:cs="Arial"/>
          <w:lang w:val="en-GB"/>
        </w:rPr>
        <w:t>k</w:t>
      </w:r>
      <w:r>
        <w:rPr>
          <w:rFonts w:ascii="Arial" w:hAnsi="Arial" w:cs="Arial"/>
          <w:lang w:val="en-GB"/>
        </w:rPr>
        <w:t>ey strategies for resource allocation in such a project :</w:t>
      </w:r>
    </w:p>
    <w:p w14:paraId="416919CE" w14:textId="77777777" w:rsidR="00037D03" w:rsidRPr="00037D03" w:rsidRDefault="00037D03" w:rsidP="003F27FD">
      <w:pPr>
        <w:spacing w:line="360" w:lineRule="auto"/>
        <w:ind w:firstLine="708"/>
        <w:jc w:val="both"/>
        <w:rPr>
          <w:rFonts w:ascii="Arial" w:hAnsi="Arial" w:cs="Arial"/>
          <w:lang w:val="en-GB"/>
        </w:rPr>
      </w:pPr>
      <w:r w:rsidRPr="00037D03">
        <w:rPr>
          <w:rFonts w:ascii="Arial" w:hAnsi="Arial" w:cs="Arial"/>
          <w:lang w:val="en-GB"/>
        </w:rPr>
        <w:t>Human resources include engineers, contractors, construction workers, and emergency services, who are responsible for damage assessment, repairs, safety inspections, and coordination of operations. Skilled personnel are critical to ensure quality and compliance with safety standards.</w:t>
      </w:r>
    </w:p>
    <w:p w14:paraId="780FBD7D" w14:textId="77777777" w:rsidR="00037D03" w:rsidRPr="00037D03" w:rsidRDefault="00037D03" w:rsidP="003F27FD">
      <w:pPr>
        <w:spacing w:line="360" w:lineRule="auto"/>
        <w:ind w:firstLine="708"/>
        <w:jc w:val="both"/>
        <w:rPr>
          <w:rFonts w:ascii="Arial" w:hAnsi="Arial" w:cs="Arial"/>
          <w:lang w:val="en-GB"/>
        </w:rPr>
      </w:pPr>
      <w:r w:rsidRPr="00037D03">
        <w:rPr>
          <w:rFonts w:ascii="Arial" w:hAnsi="Arial" w:cs="Arial"/>
          <w:lang w:val="en-GB"/>
        </w:rPr>
        <w:t>Material resources consist of construction materials, machinery, and equipment such as drainage systems, road surfacing materials, and vehicles. These resources are necessary to carry out repair and reconstruction activities effectively.</w:t>
      </w:r>
    </w:p>
    <w:p w14:paraId="0EE55375" w14:textId="77777777" w:rsidR="00037D03" w:rsidRPr="00037D03" w:rsidRDefault="00037D03" w:rsidP="003F27FD">
      <w:pPr>
        <w:spacing w:line="360" w:lineRule="auto"/>
        <w:ind w:firstLine="708"/>
        <w:jc w:val="both"/>
        <w:rPr>
          <w:rFonts w:ascii="Arial" w:hAnsi="Arial" w:cs="Arial"/>
          <w:lang w:val="en-GB"/>
        </w:rPr>
      </w:pPr>
      <w:r w:rsidRPr="00037D03">
        <w:rPr>
          <w:rFonts w:ascii="Arial" w:hAnsi="Arial" w:cs="Arial"/>
          <w:lang w:val="en-GB"/>
        </w:rPr>
        <w:t>Financial resources refer to the allocated project budget, which covers labour, materials, equipment, and contingency costs. Proper financial management is required to maintain cost control and avoid budget overruns.</w:t>
      </w:r>
    </w:p>
    <w:p w14:paraId="6897A9F9" w14:textId="7E9159F5" w:rsidR="00606B94" w:rsidRPr="003B5FB6" w:rsidRDefault="00037D03" w:rsidP="003F27FD">
      <w:pPr>
        <w:spacing w:line="360" w:lineRule="auto"/>
        <w:ind w:firstLine="708"/>
        <w:jc w:val="both"/>
        <w:rPr>
          <w:rFonts w:ascii="Arial" w:hAnsi="Arial" w:cs="Arial"/>
          <w:lang w:val="en-GB"/>
        </w:rPr>
      </w:pPr>
      <w:r w:rsidRPr="00037D03">
        <w:rPr>
          <w:rFonts w:ascii="Arial" w:hAnsi="Arial" w:cs="Arial"/>
          <w:lang w:val="en-GB"/>
        </w:rPr>
        <w:lastRenderedPageBreak/>
        <w:t>The effective coordination of these resources supports timely project completion, minimises risks, and ensures that the highway is safely restored with improved resilience to future flooding.</w:t>
      </w:r>
    </w:p>
    <w:p w14:paraId="0E9C327E" w14:textId="77777777" w:rsidR="003B5FB6" w:rsidRPr="00002E6E" w:rsidRDefault="003B5FB6" w:rsidP="00002E6E">
      <w:pPr>
        <w:pStyle w:val="Heading1"/>
        <w:rPr>
          <w:rFonts w:ascii="Arial" w:hAnsi="Arial" w:cs="Arial"/>
          <w:b/>
          <w:bCs/>
          <w:color w:val="auto"/>
          <w:sz w:val="24"/>
          <w:szCs w:val="24"/>
          <w:lang w:val="en-GB"/>
        </w:rPr>
      </w:pPr>
      <w:bookmarkStart w:id="15" w:name="_Toc227353795"/>
      <w:r w:rsidRPr="00002E6E">
        <w:rPr>
          <w:rFonts w:ascii="Arial" w:hAnsi="Arial" w:cs="Arial"/>
          <w:b/>
          <w:bCs/>
          <w:color w:val="auto"/>
          <w:sz w:val="24"/>
          <w:szCs w:val="24"/>
          <w:lang w:val="en-GB"/>
        </w:rPr>
        <w:t>9. Risk analysis</w:t>
      </w:r>
      <w:bookmarkEnd w:id="15"/>
    </w:p>
    <w:p w14:paraId="69606FCD" w14:textId="74AB3525" w:rsidR="003276B4" w:rsidRDefault="003276B4" w:rsidP="00DF3872">
      <w:pPr>
        <w:spacing w:line="360" w:lineRule="auto"/>
        <w:ind w:firstLine="708"/>
        <w:jc w:val="both"/>
        <w:rPr>
          <w:rFonts w:ascii="Arial" w:hAnsi="Arial" w:cs="Arial"/>
          <w:lang w:val="en-GB"/>
        </w:rPr>
      </w:pPr>
      <w:r w:rsidRPr="003276B4">
        <w:rPr>
          <w:rFonts w:ascii="Arial" w:hAnsi="Arial" w:cs="Arial"/>
          <w:lang w:val="en-GB"/>
        </w:rPr>
        <w:t>The concept of risk varies depending on the context in which it is applied, such as economic, environmental, or social perspectives. In the context of flooding, risk is commonly defined as the combination of the likelihood of a flood occurring and its potential consequences</w:t>
      </w:r>
      <w:r w:rsidRPr="003276B4">
        <w:rPr>
          <w:rFonts w:ascii="Arial" w:hAnsi="Arial" w:cs="Arial"/>
          <w:lang w:val="en-GB"/>
        </w:rPr>
        <w:t xml:space="preserve">. </w:t>
      </w:r>
      <w:r w:rsidRPr="003276B4">
        <w:rPr>
          <w:rFonts w:ascii="Arial" w:hAnsi="Arial" w:cs="Arial"/>
          <w:lang w:val="en-GB"/>
        </w:rPr>
        <w:t>These consequences are influenced by both exposure, which refers to the people, assets, and activities at risk, and vulnerability, which includes the physical, social, economic, and environmental factors that increase susceptibility to flood damage</w:t>
      </w:r>
      <w:r w:rsidRPr="003276B4">
        <w:rPr>
          <w:lang w:val="en-GB"/>
        </w:rPr>
        <w:t xml:space="preserve"> </w:t>
      </w:r>
      <w:r w:rsidRPr="003276B4">
        <w:rPr>
          <w:rFonts w:ascii="Arial" w:hAnsi="Arial" w:cs="Arial"/>
          <w:lang w:val="en-GB"/>
        </w:rPr>
        <w:t>(</w:t>
      </w:r>
      <w:proofErr w:type="spellStart"/>
      <w:r w:rsidRPr="003276B4">
        <w:rPr>
          <w:rFonts w:ascii="Arial" w:hAnsi="Arial" w:cs="Arial"/>
          <w:lang w:val="en-GB"/>
        </w:rPr>
        <w:t>Pregnolato</w:t>
      </w:r>
      <w:proofErr w:type="spellEnd"/>
      <w:r w:rsidRPr="003276B4">
        <w:rPr>
          <w:rFonts w:ascii="Arial" w:hAnsi="Arial" w:cs="Arial"/>
          <w:lang w:val="en-GB"/>
        </w:rPr>
        <w:t xml:space="preserve"> et al., 2017)</w:t>
      </w:r>
      <w:r>
        <w:rPr>
          <w:rFonts w:ascii="Arial" w:hAnsi="Arial" w:cs="Arial"/>
          <w:lang w:val="en-GB"/>
        </w:rPr>
        <w:t>.</w:t>
      </w:r>
    </w:p>
    <w:p w14:paraId="2DF29232" w14:textId="293503D1" w:rsidR="00DF3872" w:rsidRPr="003B5FB6" w:rsidRDefault="002D5A5F" w:rsidP="003F27FD">
      <w:pPr>
        <w:spacing w:line="360" w:lineRule="auto"/>
        <w:ind w:firstLine="708"/>
        <w:jc w:val="both"/>
        <w:rPr>
          <w:rFonts w:ascii="Arial" w:hAnsi="Arial" w:cs="Arial"/>
          <w:lang w:val="en-GB"/>
        </w:rPr>
      </w:pPr>
      <w:r w:rsidRPr="002D5A5F">
        <w:rPr>
          <w:rFonts w:ascii="Arial" w:hAnsi="Arial" w:cs="Arial"/>
          <w:lang w:val="en-GB"/>
        </w:rPr>
        <w:t>Flooding poses a significant risk to transport infrastructure, potentially affecting safety, operations, and asset condition. Risk assessment involves evaluating the likelihood and impact of various flood sources, such as surface water and river flooding, while considering asset exposure and vulnerability. With climate change increasing the frequency and severity of extreme weather events, it is essential to implement structured risk management strategies to enhance resilience and minimise disruption</w:t>
      </w:r>
      <w:r w:rsidRPr="002D5A5F">
        <w:rPr>
          <w:lang w:val="en-GB"/>
        </w:rPr>
        <w:t xml:space="preserve"> </w:t>
      </w:r>
      <w:r w:rsidRPr="002D5A5F">
        <w:rPr>
          <w:rFonts w:ascii="Arial" w:hAnsi="Arial" w:cs="Arial"/>
          <w:lang w:val="en-GB"/>
        </w:rPr>
        <w:t>(Department for Transport and Met Office, 2025)</w:t>
      </w:r>
      <w:r>
        <w:rPr>
          <w:rFonts w:ascii="Arial" w:hAnsi="Arial" w:cs="Arial"/>
          <w:lang w:val="en-GB"/>
        </w:rPr>
        <w:t xml:space="preserve">. </w:t>
      </w:r>
      <w:r w:rsidR="009C056A" w:rsidRPr="009C056A">
        <w:rPr>
          <w:rFonts w:ascii="Arial" w:hAnsi="Arial" w:cs="Arial"/>
          <w:lang w:val="en-GB"/>
        </w:rPr>
        <w:t>Flood recovery works involve high levels of uncertainty, so risk analysis is essential. A formal risk register should identify each risk, assess likelihood and impact, and define mitigation actions.</w:t>
      </w:r>
    </w:p>
    <w:tbl>
      <w:tblPr>
        <w:tblW w:w="5000" w:type="pct"/>
        <w:tblCellMar>
          <w:top w:w="15" w:type="dxa"/>
          <w:left w:w="15" w:type="dxa"/>
          <w:bottom w:w="15" w:type="dxa"/>
          <w:right w:w="15" w:type="dxa"/>
        </w:tblCellMar>
        <w:tblLook w:val="04A0" w:firstRow="1" w:lastRow="0" w:firstColumn="1" w:lastColumn="0" w:noHBand="0" w:noVBand="1"/>
      </w:tblPr>
      <w:tblGrid>
        <w:gridCol w:w="2755"/>
        <w:gridCol w:w="1316"/>
        <w:gridCol w:w="918"/>
        <w:gridCol w:w="4633"/>
      </w:tblGrid>
      <w:tr w:rsidR="002612CA" w:rsidRPr="002612CA" w14:paraId="01730B62" w14:textId="77777777" w:rsidTr="003276B4">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526C8572"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Risk</w:t>
            </w:r>
          </w:p>
        </w:tc>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28484892"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Likelihood</w:t>
            </w:r>
          </w:p>
        </w:tc>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7814E0ED"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Impact</w:t>
            </w:r>
          </w:p>
        </w:tc>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5405E6C6" w14:textId="77777777" w:rsidR="002612CA" w:rsidRPr="00DF3872" w:rsidRDefault="002612CA" w:rsidP="002612CA">
            <w:pPr>
              <w:rPr>
                <w:rFonts w:ascii="Times New Roman" w:hAnsi="Times New Roman" w:cs="Times New Roman"/>
                <w:b/>
                <w:bCs/>
                <w:sz w:val="20"/>
                <w:szCs w:val="20"/>
                <w:lang w:val="en-GB"/>
              </w:rPr>
            </w:pPr>
            <w:r w:rsidRPr="00DF3872">
              <w:rPr>
                <w:rFonts w:ascii="Times New Roman" w:hAnsi="Times New Roman" w:cs="Times New Roman"/>
                <w:b/>
                <w:bCs/>
                <w:sz w:val="20"/>
                <w:szCs w:val="20"/>
                <w:lang w:val="en-GB"/>
              </w:rPr>
              <w:t>Control measure</w:t>
            </w:r>
          </w:p>
        </w:tc>
      </w:tr>
      <w:tr w:rsidR="002612CA" w:rsidRPr="00AD558B" w14:paraId="67A7F222"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5884CB9"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Further rainfall or renewed flooding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8F42FCC"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ADA7B33"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B5486B"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Monitor weather, keep schedule flexible, protect exposed works.</w:t>
            </w:r>
          </w:p>
        </w:tc>
      </w:tr>
      <w:tr w:rsidR="002612CA" w:rsidRPr="00AD558B" w14:paraId="7679CE2E"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100E436"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Hidden road foundation damage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3FA7A3"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0EDEA6"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0805641"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Complete engineering inspections before reopening.</w:t>
            </w:r>
          </w:p>
        </w:tc>
      </w:tr>
      <w:tr w:rsidR="002612CA" w:rsidRPr="00AD558B" w14:paraId="224CB7C0"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9E7C15C" w14:textId="53A2B8BD" w:rsidR="002612CA" w:rsidRPr="00DF3872" w:rsidRDefault="003276B4"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 xml:space="preserve">Traffic  congestion </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F1A9A3"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4058311"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2820D81" w14:textId="199B53C3" w:rsidR="002612CA" w:rsidRPr="00DF3872" w:rsidRDefault="003276B4"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Temporary detours</w:t>
            </w:r>
          </w:p>
        </w:tc>
      </w:tr>
      <w:tr w:rsidR="002612CA" w:rsidRPr="00AD558B" w14:paraId="37ADCC6A"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743208D4"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Public access to work area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E89A32E"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145E06C"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0BF585E"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Use barriers, signage, and site supervision.</w:t>
            </w:r>
          </w:p>
        </w:tc>
      </w:tr>
      <w:tr w:rsidR="002612CA" w:rsidRPr="00AD558B" w14:paraId="77AF58A7"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2187D62D"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Material or labour shortages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33043C0"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DA420ED"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C8FE775"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Pre-book suppliers and maintain backup options.</w:t>
            </w:r>
          </w:p>
        </w:tc>
      </w:tr>
      <w:tr w:rsidR="002612CA" w:rsidRPr="00AD558B" w14:paraId="08E0F6A1"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1CE9071D"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lastRenderedPageBreak/>
              <w:t>Traffic disruption and congestion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2C2B489"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94ACCE"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B64E26"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Phase reopening and coordinate diversions.</w:t>
            </w:r>
          </w:p>
        </w:tc>
      </w:tr>
      <w:tr w:rsidR="002612CA" w:rsidRPr="00AD558B" w14:paraId="2E413490" w14:textId="77777777" w:rsidTr="003276B4">
        <w:tc>
          <w:tcPr>
            <w:tcW w:w="0" w:type="auto"/>
            <w:tcBorders>
              <w:top w:val="single" w:sz="6" w:space="0" w:color="DDDDDD"/>
              <w:left w:val="single" w:sz="6" w:space="0" w:color="DDDDDD"/>
              <w:bottom w:val="single" w:sz="6" w:space="0" w:color="DDDDDD"/>
              <w:right w:val="single" w:sz="6" w:space="0" w:color="DDDDDD"/>
            </w:tcBorders>
            <w:shd w:val="clear" w:color="auto" w:fill="C1E4F5" w:themeFill="accent1" w:themeFillTint="33"/>
            <w:tcMar>
              <w:top w:w="120" w:type="dxa"/>
              <w:left w:w="120" w:type="dxa"/>
              <w:bottom w:w="120" w:type="dxa"/>
              <w:right w:w="120" w:type="dxa"/>
            </w:tcMar>
            <w:vAlign w:val="center"/>
            <w:hideMark/>
          </w:tcPr>
          <w:p w14:paraId="39622467"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Health and safety incidents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1B59D0"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Low-Medium</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51449A"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9C178BA" w14:textId="77777777" w:rsidR="002612CA" w:rsidRPr="00DF3872" w:rsidRDefault="002612CA" w:rsidP="002612CA">
            <w:pPr>
              <w:rPr>
                <w:rFonts w:ascii="Times New Roman" w:hAnsi="Times New Roman" w:cs="Times New Roman"/>
                <w:sz w:val="20"/>
                <w:szCs w:val="20"/>
                <w:lang w:val="en-GB"/>
              </w:rPr>
            </w:pPr>
            <w:r w:rsidRPr="00DF3872">
              <w:rPr>
                <w:rFonts w:ascii="Times New Roman" w:hAnsi="Times New Roman" w:cs="Times New Roman"/>
                <w:sz w:val="20"/>
                <w:szCs w:val="20"/>
                <w:lang w:val="en-GB"/>
              </w:rPr>
              <w:t>Apply RAMS, PPE, inductions, and supervision.</w:t>
            </w:r>
          </w:p>
        </w:tc>
      </w:tr>
    </w:tbl>
    <w:p w14:paraId="284C8A3C" w14:textId="77777777" w:rsidR="009C056A" w:rsidRDefault="009C056A" w:rsidP="002612CA">
      <w:pPr>
        <w:rPr>
          <w:rFonts w:ascii="Arial" w:hAnsi="Arial" w:cs="Arial"/>
          <w:lang w:val="en-GB"/>
        </w:rPr>
      </w:pPr>
    </w:p>
    <w:p w14:paraId="403DCF9B" w14:textId="54980451" w:rsidR="003F27FD" w:rsidRDefault="009C056A" w:rsidP="004D6BAB">
      <w:pPr>
        <w:spacing w:line="360" w:lineRule="auto"/>
        <w:ind w:firstLine="708"/>
        <w:jc w:val="both"/>
        <w:rPr>
          <w:rFonts w:ascii="Arial" w:hAnsi="Arial" w:cs="Arial"/>
          <w:lang w:val="en-GB"/>
        </w:rPr>
      </w:pPr>
      <w:r w:rsidRPr="009C056A">
        <w:rPr>
          <w:rFonts w:ascii="Arial" w:hAnsi="Arial" w:cs="Arial"/>
          <w:lang w:val="en-GB"/>
        </w:rPr>
        <w:t>The most significant risk is opening the highway prematurely. This could expose users to structural failure, flooding, or debris-related hazards. Therefore, all reopening decisions must be based on technical evidence rather than public pressure. The project should also include regular risk reviews, especially after severe weather updates or new inspection findings. Flood incident guidance emphasises the importance of dependable planning and coordination, which aligns with the need for a robust risk framework.</w:t>
      </w:r>
    </w:p>
    <w:p w14:paraId="4DA8B11D" w14:textId="77777777" w:rsidR="004D6BAB" w:rsidRPr="009C056A" w:rsidRDefault="004D6BAB" w:rsidP="004D6BAB">
      <w:pPr>
        <w:spacing w:line="360" w:lineRule="auto"/>
        <w:ind w:firstLine="708"/>
        <w:jc w:val="both"/>
        <w:rPr>
          <w:rFonts w:ascii="Arial" w:hAnsi="Arial" w:cs="Arial"/>
          <w:lang w:val="en-GB"/>
        </w:rPr>
      </w:pPr>
    </w:p>
    <w:p w14:paraId="56918023" w14:textId="71E60A1A" w:rsidR="002612CA" w:rsidRPr="00002E6E" w:rsidRDefault="002612CA" w:rsidP="00002E6E">
      <w:pPr>
        <w:pStyle w:val="Heading1"/>
        <w:rPr>
          <w:rFonts w:ascii="Arial" w:hAnsi="Arial" w:cs="Arial"/>
          <w:b/>
          <w:bCs/>
          <w:color w:val="auto"/>
          <w:sz w:val="24"/>
          <w:szCs w:val="24"/>
          <w:lang w:val="en-GB"/>
        </w:rPr>
      </w:pPr>
      <w:bookmarkStart w:id="16" w:name="_Toc227353796"/>
      <w:r w:rsidRPr="00002E6E">
        <w:rPr>
          <w:rFonts w:ascii="Arial" w:hAnsi="Arial" w:cs="Arial"/>
          <w:b/>
          <w:bCs/>
          <w:color w:val="auto"/>
          <w:sz w:val="24"/>
          <w:szCs w:val="24"/>
          <w:lang w:val="en-GB"/>
        </w:rPr>
        <w:t>10. Conclusion</w:t>
      </w:r>
      <w:bookmarkEnd w:id="16"/>
    </w:p>
    <w:p w14:paraId="1406AD7F" w14:textId="671C564B" w:rsidR="004D6BAB" w:rsidRPr="004D6BAB" w:rsidRDefault="004D6BAB" w:rsidP="004D6BAB">
      <w:pPr>
        <w:spacing w:line="360" w:lineRule="auto"/>
        <w:ind w:firstLine="708"/>
        <w:jc w:val="both"/>
        <w:rPr>
          <w:rFonts w:ascii="Arial" w:hAnsi="Arial" w:cs="Arial"/>
          <w:lang w:val="en-GB"/>
        </w:rPr>
      </w:pPr>
      <w:r w:rsidRPr="004D6BAB">
        <w:rPr>
          <w:rFonts w:ascii="Arial" w:hAnsi="Arial" w:cs="Arial"/>
          <w:lang w:val="en-GB"/>
        </w:rPr>
        <w:t xml:space="preserve">In conclusion, </w:t>
      </w:r>
      <w:r w:rsidR="00F44336">
        <w:rPr>
          <w:rFonts w:ascii="Arial" w:hAnsi="Arial" w:cs="Arial"/>
          <w:lang w:val="en-GB"/>
        </w:rPr>
        <w:t>t</w:t>
      </w:r>
      <w:r w:rsidR="00F44336" w:rsidRPr="00F44336">
        <w:rPr>
          <w:rFonts w:ascii="Arial" w:hAnsi="Arial" w:cs="Arial"/>
          <w:lang w:val="en-GB"/>
        </w:rPr>
        <w:t>his project management plan has shown that reopening a flood-damaged highway in the West Midlands requires</w:t>
      </w:r>
      <w:r w:rsidRPr="004D6BAB">
        <w:rPr>
          <w:rFonts w:ascii="Arial" w:hAnsi="Arial" w:cs="Arial"/>
          <w:lang w:val="en-GB"/>
        </w:rPr>
        <w:t xml:space="preserve"> </w:t>
      </w:r>
      <w:r w:rsidR="00F44336">
        <w:rPr>
          <w:rFonts w:ascii="Arial" w:hAnsi="Arial" w:cs="Arial"/>
          <w:lang w:val="en-GB"/>
        </w:rPr>
        <w:t>more than</w:t>
      </w:r>
      <w:r w:rsidRPr="004D6BAB">
        <w:rPr>
          <w:rFonts w:ascii="Arial" w:hAnsi="Arial" w:cs="Arial"/>
          <w:lang w:val="en-GB"/>
        </w:rPr>
        <w:t xml:space="preserve"> fixing the road. It needs careful planning, good communication, and strong coordination between different stakeholders to make sure the road is safe and ready to use again.</w:t>
      </w:r>
    </w:p>
    <w:p w14:paraId="5F3AA46C" w14:textId="77777777" w:rsidR="004D6BAB" w:rsidRPr="004D6BAB" w:rsidRDefault="004D6BAB" w:rsidP="004D6BAB">
      <w:pPr>
        <w:spacing w:line="360" w:lineRule="auto"/>
        <w:ind w:firstLine="708"/>
        <w:jc w:val="both"/>
        <w:rPr>
          <w:rFonts w:ascii="Arial" w:hAnsi="Arial" w:cs="Arial"/>
          <w:lang w:val="en-GB"/>
        </w:rPr>
      </w:pPr>
      <w:r w:rsidRPr="004D6BAB">
        <w:rPr>
          <w:rFonts w:ascii="Arial" w:hAnsi="Arial" w:cs="Arial"/>
          <w:lang w:val="en-GB"/>
        </w:rPr>
        <w:t>The project also shows that flooding creates a lot of uncertainty. There may be hidden damage, delays caused by weather, and problems with materials or labour. Because of this, having a clear schedule, a risk plan, and contingency measures is very important.</w:t>
      </w:r>
    </w:p>
    <w:p w14:paraId="67C2A16B" w14:textId="77777777" w:rsidR="004D6BAB" w:rsidRPr="004D6BAB" w:rsidRDefault="004D6BAB" w:rsidP="004D6BAB">
      <w:pPr>
        <w:spacing w:line="360" w:lineRule="auto"/>
        <w:ind w:firstLine="708"/>
        <w:jc w:val="both"/>
        <w:rPr>
          <w:rFonts w:ascii="Arial" w:hAnsi="Arial" w:cs="Arial"/>
          <w:lang w:val="en-GB"/>
        </w:rPr>
      </w:pPr>
      <w:r w:rsidRPr="004D6BAB">
        <w:rPr>
          <w:rFonts w:ascii="Arial" w:hAnsi="Arial" w:cs="Arial"/>
          <w:lang w:val="en-GB"/>
        </w:rPr>
        <w:t>Overall, the plan aims to restore the highway safely and quickly while reducing disruption to the public. It also highlights the importance of being prepared for future flood events and building greater resilience into transport infrastructure.</w:t>
      </w:r>
    </w:p>
    <w:p w14:paraId="5972EB97" w14:textId="77777777" w:rsidR="002612CA" w:rsidRDefault="002612CA" w:rsidP="003B5FB6">
      <w:pPr>
        <w:rPr>
          <w:rFonts w:ascii="Arial" w:hAnsi="Arial" w:cs="Arial"/>
          <w:lang w:val="en-GB"/>
        </w:rPr>
      </w:pPr>
    </w:p>
    <w:p w14:paraId="60380726" w14:textId="77777777" w:rsidR="003F27FD" w:rsidRDefault="003F27FD" w:rsidP="003B5FB6">
      <w:pPr>
        <w:rPr>
          <w:rFonts w:ascii="Arial" w:hAnsi="Arial" w:cs="Arial"/>
          <w:lang w:val="en-GB"/>
        </w:rPr>
      </w:pPr>
    </w:p>
    <w:p w14:paraId="57FC57F3" w14:textId="77777777" w:rsidR="003F27FD" w:rsidRDefault="003F27FD" w:rsidP="003B5FB6">
      <w:pPr>
        <w:rPr>
          <w:rFonts w:ascii="Arial" w:hAnsi="Arial" w:cs="Arial"/>
          <w:lang w:val="en-GB"/>
        </w:rPr>
      </w:pPr>
    </w:p>
    <w:p w14:paraId="52A06F95" w14:textId="77777777" w:rsidR="003F27FD" w:rsidRDefault="003F27FD" w:rsidP="003B5FB6">
      <w:pPr>
        <w:rPr>
          <w:rFonts w:ascii="Arial" w:hAnsi="Arial" w:cs="Arial"/>
          <w:lang w:val="en-GB"/>
        </w:rPr>
      </w:pPr>
    </w:p>
    <w:p w14:paraId="7786DDE5" w14:textId="77777777" w:rsidR="00002E6E" w:rsidRDefault="00002E6E" w:rsidP="003B5FB6">
      <w:pPr>
        <w:rPr>
          <w:rFonts w:ascii="Arial" w:hAnsi="Arial" w:cs="Arial"/>
          <w:lang w:val="en-GB"/>
        </w:rPr>
      </w:pPr>
    </w:p>
    <w:p w14:paraId="62A0E7EF" w14:textId="77777777" w:rsidR="002612CA" w:rsidRPr="00002E6E" w:rsidRDefault="002612CA" w:rsidP="00002E6E">
      <w:pPr>
        <w:pStyle w:val="Heading1"/>
        <w:rPr>
          <w:rFonts w:ascii="Arial" w:hAnsi="Arial" w:cs="Arial"/>
          <w:b/>
          <w:bCs/>
          <w:color w:val="auto"/>
          <w:sz w:val="24"/>
          <w:szCs w:val="24"/>
          <w:lang w:val="en-GB"/>
        </w:rPr>
      </w:pPr>
      <w:bookmarkStart w:id="17" w:name="_Toc227353797"/>
      <w:r w:rsidRPr="00002E6E">
        <w:rPr>
          <w:rFonts w:ascii="Arial" w:hAnsi="Arial" w:cs="Arial"/>
          <w:b/>
          <w:bCs/>
          <w:color w:val="auto"/>
          <w:sz w:val="24"/>
          <w:szCs w:val="24"/>
          <w:lang w:val="en-GB"/>
        </w:rPr>
        <w:lastRenderedPageBreak/>
        <w:t>11. References</w:t>
      </w:r>
      <w:bookmarkEnd w:id="17"/>
    </w:p>
    <w:p w14:paraId="7F8BE64E" w14:textId="6E606F38" w:rsidR="003F27FD" w:rsidRPr="003F27FD" w:rsidRDefault="003F27FD" w:rsidP="003F27FD">
      <w:pPr>
        <w:rPr>
          <w:rFonts w:ascii="Arial" w:hAnsi="Arial" w:cs="Arial"/>
          <w:sz w:val="20"/>
          <w:szCs w:val="20"/>
          <w:lang w:val="en-GB"/>
        </w:rPr>
      </w:pPr>
      <w:proofErr w:type="spellStart"/>
      <w:r w:rsidRPr="003F27FD">
        <w:rPr>
          <w:rFonts w:ascii="Arial" w:hAnsi="Arial" w:cs="Arial"/>
          <w:sz w:val="20"/>
          <w:szCs w:val="20"/>
          <w:lang w:val="en-GB"/>
        </w:rPr>
        <w:t>Archdesk</w:t>
      </w:r>
      <w:proofErr w:type="spellEnd"/>
      <w:r w:rsidRPr="003F27FD">
        <w:rPr>
          <w:rFonts w:ascii="Arial" w:hAnsi="Arial" w:cs="Arial"/>
          <w:sz w:val="20"/>
          <w:szCs w:val="20"/>
          <w:lang w:val="en-GB"/>
        </w:rPr>
        <w:t xml:space="preserve"> (2024) </w:t>
      </w:r>
      <w:r w:rsidRPr="003F27FD">
        <w:rPr>
          <w:rFonts w:ascii="Arial" w:hAnsi="Arial" w:cs="Arial"/>
          <w:i/>
          <w:iCs/>
          <w:sz w:val="20"/>
          <w:szCs w:val="20"/>
          <w:lang w:val="en-GB"/>
        </w:rPr>
        <w:t>Work breakdown structures: guide, examples and templates</w:t>
      </w:r>
      <w:r w:rsidRPr="003F27FD">
        <w:rPr>
          <w:rFonts w:ascii="Arial" w:hAnsi="Arial" w:cs="Arial"/>
          <w:sz w:val="20"/>
          <w:szCs w:val="20"/>
          <w:lang w:val="en-GB"/>
        </w:rPr>
        <w:t xml:space="preserve">. Available at: </w:t>
      </w:r>
      <w:hyperlink r:id="rId12" w:tgtFrame="_new" w:history="1">
        <w:r w:rsidRPr="003F27FD">
          <w:rPr>
            <w:rStyle w:val="Hyperlink"/>
            <w:rFonts w:ascii="Arial" w:hAnsi="Arial" w:cs="Arial"/>
            <w:sz w:val="20"/>
            <w:szCs w:val="20"/>
            <w:lang w:val="en-GB"/>
          </w:rPr>
          <w:t>https://archdesk.com/blog/guide-construction-work-breakdown-structures-templates-examples</w:t>
        </w:r>
      </w:hyperlink>
      <w:r w:rsidRPr="003F27FD">
        <w:rPr>
          <w:rFonts w:ascii="Arial" w:hAnsi="Arial" w:cs="Arial"/>
          <w:sz w:val="20"/>
          <w:szCs w:val="20"/>
          <w:lang w:val="en-GB"/>
        </w:rPr>
        <w:t xml:space="preserve"> (Accessed: 17 March 2026).</w:t>
      </w:r>
    </w:p>
    <w:p w14:paraId="66FCE36F" w14:textId="08FAC6F1" w:rsidR="00AD558B" w:rsidRPr="003F27FD" w:rsidRDefault="00AD558B" w:rsidP="003F27FD">
      <w:pPr>
        <w:rPr>
          <w:rFonts w:ascii="Arial" w:hAnsi="Arial" w:cs="Arial"/>
          <w:sz w:val="20"/>
          <w:szCs w:val="20"/>
          <w:lang w:val="en-GB"/>
        </w:rPr>
      </w:pPr>
      <w:r w:rsidRPr="003F27FD">
        <w:rPr>
          <w:rFonts w:ascii="Arial" w:hAnsi="Arial" w:cs="Arial"/>
          <w:sz w:val="20"/>
          <w:szCs w:val="20"/>
          <w:lang w:val="en-GB"/>
        </w:rPr>
        <w:t>BBC News (202</w:t>
      </w:r>
      <w:r w:rsidRPr="003F27FD">
        <w:rPr>
          <w:rFonts w:ascii="Arial" w:hAnsi="Arial" w:cs="Arial"/>
          <w:sz w:val="20"/>
          <w:szCs w:val="20"/>
          <w:lang w:val="en-GB"/>
        </w:rPr>
        <w:t>5</w:t>
      </w:r>
      <w:r w:rsidRPr="003F27FD">
        <w:rPr>
          <w:rFonts w:ascii="Arial" w:hAnsi="Arial" w:cs="Arial"/>
          <w:sz w:val="20"/>
          <w:szCs w:val="20"/>
          <w:lang w:val="en-GB"/>
        </w:rPr>
        <w:t xml:space="preserve">) </w:t>
      </w:r>
      <w:r w:rsidRPr="003F27FD">
        <w:rPr>
          <w:rFonts w:ascii="Arial" w:hAnsi="Arial" w:cs="Arial"/>
          <w:i/>
          <w:iCs/>
          <w:sz w:val="20"/>
          <w:szCs w:val="20"/>
          <w:lang w:val="en-GB"/>
        </w:rPr>
        <w:t>Heavy rain causes flash floods in West Midlands</w:t>
      </w:r>
      <w:r w:rsidRPr="003F27FD">
        <w:rPr>
          <w:rFonts w:ascii="Arial" w:hAnsi="Arial" w:cs="Arial"/>
          <w:sz w:val="20"/>
          <w:szCs w:val="20"/>
          <w:lang w:val="en-GB"/>
        </w:rPr>
        <w:t xml:space="preserve">. Available at: </w:t>
      </w:r>
      <w:hyperlink r:id="rId13" w:tgtFrame="_new" w:history="1">
        <w:r w:rsidRPr="003F27FD">
          <w:rPr>
            <w:rStyle w:val="Hyperlink"/>
            <w:rFonts w:ascii="Arial" w:hAnsi="Arial" w:cs="Arial"/>
            <w:sz w:val="20"/>
            <w:szCs w:val="20"/>
            <w:lang w:val="en-GB"/>
          </w:rPr>
          <w:t>https://www.bbc.co.uk/news/articles/c77zy0v04z8o</w:t>
        </w:r>
      </w:hyperlink>
      <w:r w:rsidRPr="003F27FD">
        <w:rPr>
          <w:rFonts w:ascii="Arial" w:hAnsi="Arial" w:cs="Arial"/>
          <w:sz w:val="20"/>
          <w:szCs w:val="20"/>
          <w:lang w:val="en-GB"/>
        </w:rPr>
        <w:t xml:space="preserve"> (Accessed: </w:t>
      </w:r>
      <w:r w:rsidR="008B75C1">
        <w:rPr>
          <w:rFonts w:ascii="Arial" w:hAnsi="Arial" w:cs="Arial"/>
          <w:sz w:val="20"/>
          <w:szCs w:val="20"/>
          <w:lang w:val="en-GB"/>
        </w:rPr>
        <w:t>03</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60860016" w14:textId="783A836A" w:rsidR="003F27FD" w:rsidRPr="003F27FD" w:rsidRDefault="003F27FD" w:rsidP="003F27FD">
      <w:pPr>
        <w:pStyle w:val="NormalWeb"/>
        <w:rPr>
          <w:rFonts w:ascii="Arial" w:hAnsi="Arial" w:cs="Arial"/>
          <w:sz w:val="20"/>
          <w:szCs w:val="20"/>
        </w:rPr>
      </w:pPr>
      <w:r w:rsidRPr="003F27FD">
        <w:rPr>
          <w:rFonts w:ascii="Arial" w:hAnsi="Arial" w:cs="Arial"/>
          <w:sz w:val="20"/>
          <w:szCs w:val="20"/>
        </w:rPr>
        <w:t xml:space="preserve">Climb the Ladder (n.d.) </w:t>
      </w:r>
      <w:r w:rsidRPr="003F27FD">
        <w:rPr>
          <w:rStyle w:val="Emphasis"/>
          <w:rFonts w:ascii="Arial" w:eastAsiaTheme="majorEastAsia" w:hAnsi="Arial" w:cs="Arial"/>
          <w:sz w:val="20"/>
          <w:szCs w:val="20"/>
        </w:rPr>
        <w:t>What is a quad chart? Purpose, anatomy and design</w:t>
      </w:r>
      <w:r w:rsidRPr="003F27FD">
        <w:rPr>
          <w:rFonts w:ascii="Arial" w:hAnsi="Arial" w:cs="Arial"/>
          <w:sz w:val="20"/>
          <w:szCs w:val="20"/>
        </w:rPr>
        <w:t xml:space="preserve">. Available at: </w:t>
      </w:r>
      <w:hyperlink r:id="rId14" w:tgtFrame="_new" w:history="1">
        <w:r w:rsidRPr="003F27FD">
          <w:rPr>
            <w:rStyle w:val="Hyperlink"/>
            <w:rFonts w:ascii="Arial" w:eastAsiaTheme="majorEastAsia" w:hAnsi="Arial" w:cs="Arial"/>
            <w:sz w:val="20"/>
            <w:szCs w:val="20"/>
          </w:rPr>
          <w:t>https://climbtheladder.com/what-is-a-quad-chart-purpose-anatomy-and-design/</w:t>
        </w:r>
      </w:hyperlink>
      <w:r w:rsidRPr="003F27FD">
        <w:rPr>
          <w:rFonts w:ascii="Arial" w:hAnsi="Arial" w:cs="Arial"/>
          <w:sz w:val="20"/>
          <w:szCs w:val="20"/>
        </w:rPr>
        <w:t xml:space="preserve"> (Accessed: 1</w:t>
      </w:r>
      <w:r w:rsidR="008B75C1">
        <w:rPr>
          <w:rFonts w:ascii="Arial" w:hAnsi="Arial" w:cs="Arial"/>
          <w:sz w:val="20"/>
          <w:szCs w:val="20"/>
        </w:rPr>
        <w:t>0</w:t>
      </w:r>
      <w:r w:rsidRPr="003F27FD">
        <w:rPr>
          <w:rFonts w:ascii="Arial" w:hAnsi="Arial" w:cs="Arial"/>
          <w:sz w:val="20"/>
          <w:szCs w:val="20"/>
        </w:rPr>
        <w:t xml:space="preserve"> April 2026).</w:t>
      </w:r>
    </w:p>
    <w:p w14:paraId="2F62FDA2" w14:textId="6533F52D" w:rsidR="00377888" w:rsidRPr="003F27FD" w:rsidRDefault="00396EF1" w:rsidP="003F27FD">
      <w:pPr>
        <w:rPr>
          <w:rFonts w:ascii="Arial" w:hAnsi="Arial" w:cs="Arial"/>
          <w:sz w:val="20"/>
          <w:szCs w:val="20"/>
          <w:lang w:val="en-GB"/>
        </w:rPr>
      </w:pPr>
      <w:r w:rsidRPr="003F27FD">
        <w:rPr>
          <w:rFonts w:ascii="Arial" w:hAnsi="Arial" w:cs="Arial"/>
          <w:sz w:val="20"/>
          <w:szCs w:val="20"/>
          <w:lang w:val="en-GB"/>
        </w:rPr>
        <w:t xml:space="preserve">Construction Insurance Risk Engineers Group (CIREG) (2023) </w:t>
      </w:r>
      <w:r w:rsidRPr="003F27FD">
        <w:rPr>
          <w:rFonts w:ascii="Arial" w:hAnsi="Arial" w:cs="Arial"/>
          <w:i/>
          <w:iCs/>
          <w:sz w:val="20"/>
          <w:szCs w:val="20"/>
          <w:lang w:val="en-GB"/>
        </w:rPr>
        <w:t>The CIREG guide to managing flood risk during construction</w:t>
      </w:r>
      <w:r w:rsidRPr="003F27FD">
        <w:rPr>
          <w:rFonts w:ascii="Arial" w:hAnsi="Arial" w:cs="Arial"/>
          <w:sz w:val="20"/>
          <w:szCs w:val="20"/>
          <w:lang w:val="en-GB"/>
        </w:rPr>
        <w:t xml:space="preserve">. 1st </w:t>
      </w:r>
      <w:proofErr w:type="spellStart"/>
      <w:r w:rsidRPr="003F27FD">
        <w:rPr>
          <w:rFonts w:ascii="Arial" w:hAnsi="Arial" w:cs="Arial"/>
          <w:sz w:val="20"/>
          <w:szCs w:val="20"/>
          <w:lang w:val="en-GB"/>
        </w:rPr>
        <w:t>edn</w:t>
      </w:r>
      <w:proofErr w:type="spellEnd"/>
      <w:r w:rsidRPr="003F27FD">
        <w:rPr>
          <w:rFonts w:ascii="Arial" w:hAnsi="Arial" w:cs="Arial"/>
          <w:sz w:val="20"/>
          <w:szCs w:val="20"/>
          <w:lang w:val="en-GB"/>
        </w:rPr>
        <w:t xml:space="preserve">. Available at: </w:t>
      </w:r>
      <w:hyperlink r:id="rId15" w:tgtFrame="_new" w:history="1">
        <w:r w:rsidRPr="003F27FD">
          <w:rPr>
            <w:rStyle w:val="Hyperlink"/>
            <w:rFonts w:ascii="Arial" w:hAnsi="Arial" w:cs="Arial"/>
            <w:sz w:val="20"/>
            <w:szCs w:val="20"/>
            <w:lang w:val="en-GB"/>
          </w:rPr>
          <w:t>https://cireg.org/uploads/1/0/9/0/109026037/the_cireg_guide_to_managing_flood_risk_during_construction__1st_edition_december_2023_.pdf</w:t>
        </w:r>
      </w:hyperlink>
      <w:r w:rsidRPr="003F27FD">
        <w:rPr>
          <w:rFonts w:ascii="Arial" w:hAnsi="Arial" w:cs="Arial"/>
          <w:sz w:val="20"/>
          <w:szCs w:val="20"/>
          <w:lang w:val="en-GB"/>
        </w:rPr>
        <w:t xml:space="preserve"> (Accessed: </w:t>
      </w:r>
      <w:r w:rsidR="008B75C1">
        <w:rPr>
          <w:rFonts w:ascii="Arial" w:hAnsi="Arial" w:cs="Arial"/>
          <w:sz w:val="20"/>
          <w:szCs w:val="20"/>
          <w:lang w:val="en-GB"/>
        </w:rPr>
        <w:t>03</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7887685F" w14:textId="7DD667C9"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Department for Environment, Food &amp; Rural Affairs (Defra) (2013) </w:t>
      </w:r>
      <w:r w:rsidRPr="003F27FD">
        <w:rPr>
          <w:rFonts w:ascii="Arial" w:hAnsi="Arial" w:cs="Arial"/>
          <w:i/>
          <w:iCs/>
          <w:sz w:val="20"/>
          <w:szCs w:val="20"/>
          <w:lang w:val="en-GB"/>
        </w:rPr>
        <w:t>Flood risk management: information for flood risk management authorities, asset owners and local authorities</w:t>
      </w:r>
      <w:r w:rsidRPr="003F27FD">
        <w:rPr>
          <w:rFonts w:ascii="Arial" w:hAnsi="Arial" w:cs="Arial"/>
          <w:sz w:val="20"/>
          <w:szCs w:val="20"/>
          <w:lang w:val="en-GB"/>
        </w:rPr>
        <w:t xml:space="preserve">. Available at: </w:t>
      </w:r>
      <w:hyperlink r:id="rId16" w:tgtFrame="_new" w:history="1">
        <w:r w:rsidRPr="003F27FD">
          <w:rPr>
            <w:rStyle w:val="Hyperlink"/>
            <w:rFonts w:ascii="Arial" w:hAnsi="Arial" w:cs="Arial"/>
            <w:sz w:val="20"/>
            <w:szCs w:val="20"/>
            <w:lang w:val="en-GB"/>
          </w:rPr>
          <w:t>https://www.gov.uk/guidance/flood-risk-management-information-for-flood-risk-management-authorities-asset-owners-and-local-authorities</w:t>
        </w:r>
      </w:hyperlink>
      <w:r w:rsidRPr="003F27FD">
        <w:rPr>
          <w:rFonts w:ascii="Arial" w:hAnsi="Arial" w:cs="Arial"/>
          <w:sz w:val="20"/>
          <w:szCs w:val="20"/>
          <w:lang w:val="en-GB"/>
        </w:rPr>
        <w:t xml:space="preserve"> (Accessed: 1</w:t>
      </w:r>
      <w:r w:rsidR="008B75C1">
        <w:rPr>
          <w:rFonts w:ascii="Arial" w:hAnsi="Arial" w:cs="Arial"/>
          <w:sz w:val="20"/>
          <w:szCs w:val="20"/>
          <w:lang w:val="en-GB"/>
        </w:rPr>
        <w:t>0</w:t>
      </w:r>
      <w:r w:rsidRPr="003F27FD">
        <w:rPr>
          <w:rFonts w:ascii="Arial" w:hAnsi="Arial" w:cs="Arial"/>
          <w:sz w:val="20"/>
          <w:szCs w:val="20"/>
          <w:lang w:val="en-GB"/>
        </w:rPr>
        <w:t xml:space="preserve"> April 2026).</w:t>
      </w:r>
    </w:p>
    <w:p w14:paraId="30A117E4" w14:textId="5EBB600D"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Department for Transport and Met Office (2025) </w:t>
      </w:r>
      <w:r w:rsidRPr="003F27FD">
        <w:rPr>
          <w:rFonts w:ascii="Arial" w:hAnsi="Arial" w:cs="Arial"/>
          <w:i/>
          <w:iCs/>
          <w:sz w:val="20"/>
          <w:szCs w:val="20"/>
          <w:lang w:val="en-GB"/>
        </w:rPr>
        <w:t>Transport hazard summary: risks and resilience</w:t>
      </w:r>
      <w:r w:rsidRPr="003F27FD">
        <w:rPr>
          <w:rFonts w:ascii="Arial" w:hAnsi="Arial" w:cs="Arial"/>
          <w:sz w:val="20"/>
          <w:szCs w:val="20"/>
          <w:lang w:val="en-GB"/>
        </w:rPr>
        <w:t xml:space="preserve">. Available at: </w:t>
      </w:r>
      <w:hyperlink r:id="rId17" w:tgtFrame="_new" w:history="1">
        <w:r w:rsidRPr="003F27FD">
          <w:rPr>
            <w:rStyle w:val="Hyperlink"/>
            <w:rFonts w:ascii="Arial" w:hAnsi="Arial" w:cs="Arial"/>
            <w:sz w:val="20"/>
            <w:szCs w:val="20"/>
            <w:lang w:val="en-GB"/>
          </w:rPr>
          <w:t>https://assets.publishing.service.gov.uk/media/681c96d39ef97b58cce3e5b6/dft-transport-hazard-summary-risk-resilience.pdf</w:t>
        </w:r>
      </w:hyperlink>
      <w:r w:rsidRPr="003F27FD">
        <w:rPr>
          <w:rFonts w:ascii="Arial" w:hAnsi="Arial" w:cs="Arial"/>
          <w:sz w:val="20"/>
          <w:szCs w:val="20"/>
          <w:lang w:val="en-GB"/>
        </w:rPr>
        <w:t xml:space="preserve"> (Accessed: 1</w:t>
      </w:r>
      <w:r w:rsidR="008B75C1">
        <w:rPr>
          <w:rFonts w:ascii="Arial" w:hAnsi="Arial" w:cs="Arial"/>
          <w:sz w:val="20"/>
          <w:szCs w:val="20"/>
          <w:lang w:val="en-GB"/>
        </w:rPr>
        <w:t>0</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408BCBD1" w14:textId="240A43C4" w:rsidR="003F27FD" w:rsidRPr="003F27FD" w:rsidRDefault="003F27FD" w:rsidP="003F27FD">
      <w:pPr>
        <w:pStyle w:val="NormalWeb"/>
        <w:rPr>
          <w:rFonts w:ascii="Arial" w:hAnsi="Arial" w:cs="Arial"/>
          <w:sz w:val="20"/>
          <w:szCs w:val="20"/>
        </w:rPr>
      </w:pPr>
      <w:r w:rsidRPr="003F27FD">
        <w:rPr>
          <w:rFonts w:ascii="Arial" w:hAnsi="Arial" w:cs="Arial"/>
          <w:sz w:val="20"/>
          <w:szCs w:val="20"/>
        </w:rPr>
        <w:t xml:space="preserve">Hydro International (n.d.) </w:t>
      </w:r>
      <w:r w:rsidRPr="003F27FD">
        <w:rPr>
          <w:rStyle w:val="Emphasis"/>
          <w:rFonts w:ascii="Arial" w:eastAsiaTheme="majorEastAsia" w:hAnsi="Arial" w:cs="Arial"/>
          <w:sz w:val="20"/>
          <w:szCs w:val="20"/>
        </w:rPr>
        <w:t>How to design, implement and operate a water management project to mitigate flood risk</w:t>
      </w:r>
      <w:r w:rsidRPr="003F27FD">
        <w:rPr>
          <w:rFonts w:ascii="Arial" w:hAnsi="Arial" w:cs="Arial"/>
          <w:sz w:val="20"/>
          <w:szCs w:val="20"/>
        </w:rPr>
        <w:t xml:space="preserve">. Available at: </w:t>
      </w:r>
      <w:hyperlink r:id="rId18" w:tgtFrame="_new" w:history="1">
        <w:r w:rsidRPr="003F27FD">
          <w:rPr>
            <w:rStyle w:val="Hyperlink"/>
            <w:rFonts w:ascii="Arial" w:eastAsiaTheme="majorEastAsia" w:hAnsi="Arial" w:cs="Arial"/>
            <w:sz w:val="20"/>
            <w:szCs w:val="20"/>
          </w:rPr>
          <w:t>https://www.hydro-int.com/sites/default/files/landing-pages/e-guide-how-to-design-implement-operate-water-management-project-mitigate-flood-risk.pdf</w:t>
        </w:r>
      </w:hyperlink>
      <w:r w:rsidRPr="003F27FD">
        <w:rPr>
          <w:rFonts w:ascii="Arial" w:hAnsi="Arial" w:cs="Arial"/>
          <w:sz w:val="20"/>
          <w:szCs w:val="20"/>
        </w:rPr>
        <w:t xml:space="preserve"> (Accessed: 1</w:t>
      </w:r>
      <w:r w:rsidR="008B75C1">
        <w:rPr>
          <w:rFonts w:ascii="Arial" w:hAnsi="Arial" w:cs="Arial"/>
          <w:sz w:val="20"/>
          <w:szCs w:val="20"/>
        </w:rPr>
        <w:t>6</w:t>
      </w:r>
      <w:r w:rsidRPr="003F27FD">
        <w:rPr>
          <w:rFonts w:ascii="Arial" w:hAnsi="Arial" w:cs="Arial"/>
          <w:sz w:val="20"/>
          <w:szCs w:val="20"/>
        </w:rPr>
        <w:t xml:space="preserve"> April 2026).</w:t>
      </w:r>
    </w:p>
    <w:p w14:paraId="7073D9E3" w14:textId="5C50B7A4"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Lean Data Point (2026) </w:t>
      </w:r>
      <w:r w:rsidRPr="003F27FD">
        <w:rPr>
          <w:rFonts w:ascii="Arial" w:hAnsi="Arial" w:cs="Arial"/>
          <w:i/>
          <w:iCs/>
          <w:sz w:val="20"/>
          <w:szCs w:val="20"/>
          <w:lang w:val="en-GB"/>
        </w:rPr>
        <w:t>Quad chart</w:t>
      </w:r>
      <w:r w:rsidRPr="003F27FD">
        <w:rPr>
          <w:rFonts w:ascii="Arial" w:hAnsi="Arial" w:cs="Arial"/>
          <w:sz w:val="20"/>
          <w:szCs w:val="20"/>
          <w:lang w:val="en-GB"/>
        </w:rPr>
        <w:t xml:space="preserve">. Available at: </w:t>
      </w:r>
      <w:hyperlink r:id="rId19" w:tgtFrame="_new" w:history="1">
        <w:r w:rsidRPr="003F27FD">
          <w:rPr>
            <w:rStyle w:val="Hyperlink"/>
            <w:rFonts w:ascii="Arial" w:hAnsi="Arial" w:cs="Arial"/>
            <w:sz w:val="20"/>
            <w:szCs w:val="20"/>
            <w:lang w:val="en-GB"/>
          </w:rPr>
          <w:t>https://leandatapoint.com/resources/quad-chart</w:t>
        </w:r>
      </w:hyperlink>
      <w:r w:rsidRPr="003F27FD">
        <w:rPr>
          <w:rFonts w:ascii="Arial" w:hAnsi="Arial" w:cs="Arial"/>
          <w:sz w:val="20"/>
          <w:szCs w:val="20"/>
          <w:lang w:val="en-GB"/>
        </w:rPr>
        <w:t xml:space="preserve"> (Accessed: 1</w:t>
      </w:r>
      <w:r w:rsidR="008B75C1">
        <w:rPr>
          <w:rFonts w:ascii="Arial" w:hAnsi="Arial" w:cs="Arial"/>
          <w:sz w:val="20"/>
          <w:szCs w:val="20"/>
          <w:lang w:val="en-GB"/>
        </w:rPr>
        <w:t>6</w:t>
      </w:r>
      <w:r w:rsidRPr="003F27FD">
        <w:rPr>
          <w:rFonts w:ascii="Arial" w:hAnsi="Arial" w:cs="Arial"/>
          <w:sz w:val="20"/>
          <w:szCs w:val="20"/>
          <w:lang w:val="en-GB"/>
        </w:rPr>
        <w:t xml:space="preserve"> April 2026)</w:t>
      </w:r>
    </w:p>
    <w:p w14:paraId="2C4E45B4" w14:textId="2CD91127" w:rsidR="003F27FD" w:rsidRPr="003F27FD" w:rsidRDefault="003F27FD" w:rsidP="003F27FD">
      <w:pPr>
        <w:rPr>
          <w:rFonts w:ascii="Arial" w:hAnsi="Arial" w:cs="Arial"/>
          <w:sz w:val="20"/>
          <w:szCs w:val="20"/>
          <w:lang w:val="en-GB"/>
        </w:rPr>
      </w:pPr>
      <w:r w:rsidRPr="003F27FD">
        <w:rPr>
          <w:rFonts w:ascii="Arial" w:hAnsi="Arial" w:cs="Arial"/>
          <w:sz w:val="20"/>
          <w:szCs w:val="20"/>
          <w:lang w:val="en-GB"/>
        </w:rPr>
        <w:t xml:space="preserve">Matthews, B. (2025) </w:t>
      </w:r>
      <w:r w:rsidRPr="003F27FD">
        <w:rPr>
          <w:rFonts w:ascii="Arial" w:hAnsi="Arial" w:cs="Arial"/>
          <w:i/>
          <w:iCs/>
          <w:sz w:val="20"/>
          <w:szCs w:val="20"/>
          <w:lang w:val="en-GB"/>
        </w:rPr>
        <w:t>Understanding responsibility assignment matrix (RACI matrix)</w:t>
      </w:r>
      <w:r w:rsidRPr="003F27FD">
        <w:rPr>
          <w:rFonts w:ascii="Arial" w:hAnsi="Arial" w:cs="Arial"/>
          <w:sz w:val="20"/>
          <w:szCs w:val="20"/>
          <w:lang w:val="en-GB"/>
        </w:rPr>
        <w:t xml:space="preserve">. Available at: </w:t>
      </w:r>
      <w:hyperlink r:id="rId20" w:tgtFrame="_new" w:history="1">
        <w:r w:rsidRPr="003F27FD">
          <w:rPr>
            <w:rStyle w:val="Hyperlink"/>
            <w:rFonts w:ascii="Arial" w:hAnsi="Arial" w:cs="Arial"/>
            <w:sz w:val="20"/>
            <w:szCs w:val="20"/>
            <w:lang w:val="en-GB"/>
          </w:rPr>
          <w:t>https://project-management.com/understanding-responsibility-assignment-matrix-raci-matrix/</w:t>
        </w:r>
      </w:hyperlink>
      <w:r w:rsidRPr="003F27FD">
        <w:rPr>
          <w:rFonts w:ascii="Arial" w:hAnsi="Arial" w:cs="Arial"/>
          <w:sz w:val="20"/>
          <w:szCs w:val="20"/>
          <w:lang w:val="en-GB"/>
        </w:rPr>
        <w:t xml:space="preserve"> (Accessed: 1</w:t>
      </w:r>
      <w:r w:rsidR="008B75C1">
        <w:rPr>
          <w:rFonts w:ascii="Arial" w:hAnsi="Arial" w:cs="Arial"/>
          <w:sz w:val="20"/>
          <w:szCs w:val="20"/>
          <w:lang w:val="en-GB"/>
        </w:rPr>
        <w:t>0</w:t>
      </w:r>
      <w:r w:rsidRPr="003F27FD">
        <w:rPr>
          <w:rFonts w:ascii="Arial" w:hAnsi="Arial" w:cs="Arial"/>
          <w:sz w:val="20"/>
          <w:szCs w:val="20"/>
          <w:lang w:val="en-GB"/>
        </w:rPr>
        <w:t xml:space="preserve"> </w:t>
      </w:r>
      <w:r w:rsidR="008B75C1">
        <w:rPr>
          <w:rFonts w:ascii="Arial" w:hAnsi="Arial" w:cs="Arial"/>
          <w:sz w:val="20"/>
          <w:szCs w:val="20"/>
          <w:lang w:val="en-GB"/>
        </w:rPr>
        <w:t xml:space="preserve">April </w:t>
      </w:r>
      <w:r w:rsidRPr="003F27FD">
        <w:rPr>
          <w:rFonts w:ascii="Arial" w:hAnsi="Arial" w:cs="Arial"/>
          <w:sz w:val="20"/>
          <w:szCs w:val="20"/>
          <w:lang w:val="en-GB"/>
        </w:rPr>
        <w:t>2026).</w:t>
      </w:r>
    </w:p>
    <w:p w14:paraId="40C715EE" w14:textId="23325410" w:rsidR="003F27FD" w:rsidRPr="003F27FD" w:rsidRDefault="003F27FD" w:rsidP="003F27FD">
      <w:pPr>
        <w:rPr>
          <w:rFonts w:ascii="Arial" w:hAnsi="Arial" w:cs="Arial"/>
          <w:sz w:val="20"/>
          <w:szCs w:val="20"/>
          <w:lang w:val="en-GB"/>
        </w:rPr>
      </w:pPr>
      <w:proofErr w:type="spellStart"/>
      <w:r w:rsidRPr="003F27FD">
        <w:rPr>
          <w:rFonts w:ascii="Arial" w:hAnsi="Arial" w:cs="Arial"/>
          <w:sz w:val="20"/>
          <w:szCs w:val="20"/>
          <w:lang w:val="en-GB"/>
        </w:rPr>
        <w:t>Pregnolato</w:t>
      </w:r>
      <w:proofErr w:type="spellEnd"/>
      <w:r w:rsidRPr="003F27FD">
        <w:rPr>
          <w:rFonts w:ascii="Arial" w:hAnsi="Arial" w:cs="Arial"/>
          <w:sz w:val="20"/>
          <w:szCs w:val="20"/>
          <w:lang w:val="en-GB"/>
        </w:rPr>
        <w:t xml:space="preserve">, M., Ford, A., Wilkinson, S. and Dawson, R. (2017) </w:t>
      </w:r>
      <w:r w:rsidRPr="003F27FD">
        <w:rPr>
          <w:rFonts w:ascii="Arial" w:hAnsi="Arial" w:cs="Arial"/>
          <w:i/>
          <w:iCs/>
          <w:sz w:val="20"/>
          <w:szCs w:val="20"/>
          <w:lang w:val="en-GB"/>
        </w:rPr>
        <w:t>The impact of flooding on road transport: A depth–disruption function</w:t>
      </w:r>
      <w:r w:rsidRPr="003F27FD">
        <w:rPr>
          <w:rFonts w:ascii="Arial" w:hAnsi="Arial" w:cs="Arial"/>
          <w:sz w:val="20"/>
          <w:szCs w:val="20"/>
          <w:lang w:val="en-GB"/>
        </w:rPr>
        <w:t xml:space="preserve">. Transportation Research Part D: Transport and Environment, 55, pp. 67–81. Available at: </w:t>
      </w:r>
      <w:hyperlink r:id="rId21" w:tgtFrame="_new" w:history="1">
        <w:r w:rsidRPr="003F27FD">
          <w:rPr>
            <w:rStyle w:val="Hyperlink"/>
            <w:rFonts w:ascii="Arial" w:hAnsi="Arial" w:cs="Arial"/>
            <w:sz w:val="20"/>
            <w:szCs w:val="20"/>
            <w:lang w:val="en-GB"/>
          </w:rPr>
          <w:t>https://www.sciencedirect.com/science/article/pii/S1361920916308367</w:t>
        </w:r>
      </w:hyperlink>
      <w:r w:rsidRPr="003F27FD">
        <w:rPr>
          <w:rFonts w:ascii="Arial" w:hAnsi="Arial" w:cs="Arial"/>
          <w:sz w:val="20"/>
          <w:szCs w:val="20"/>
          <w:lang w:val="en-GB"/>
        </w:rPr>
        <w:t xml:space="preserve"> (Accessed: 17 March 2026).</w:t>
      </w:r>
    </w:p>
    <w:p w14:paraId="22B49537" w14:textId="2B5AC760" w:rsidR="00377D24" w:rsidRPr="003F27FD" w:rsidRDefault="00377D24" w:rsidP="003F27FD">
      <w:pPr>
        <w:rPr>
          <w:rFonts w:ascii="Arial" w:hAnsi="Arial" w:cs="Arial"/>
          <w:sz w:val="20"/>
          <w:szCs w:val="20"/>
          <w:lang w:val="en-GB"/>
        </w:rPr>
      </w:pPr>
      <w:r w:rsidRPr="003F27FD">
        <w:rPr>
          <w:rFonts w:ascii="Arial" w:hAnsi="Arial" w:cs="Arial"/>
          <w:sz w:val="20"/>
          <w:szCs w:val="20"/>
          <w:lang w:val="en-GB"/>
        </w:rPr>
        <w:t xml:space="preserve">Project Management Institute (PMI) (2022) </w:t>
      </w:r>
      <w:r w:rsidRPr="003F27FD">
        <w:rPr>
          <w:rFonts w:ascii="Arial" w:hAnsi="Arial" w:cs="Arial"/>
          <w:i/>
          <w:iCs/>
          <w:sz w:val="20"/>
          <w:szCs w:val="20"/>
          <w:lang w:val="en-GB"/>
        </w:rPr>
        <w:t>Gantt charts and agile planning</w:t>
      </w:r>
      <w:r w:rsidRPr="003F27FD">
        <w:rPr>
          <w:rFonts w:ascii="Arial" w:hAnsi="Arial" w:cs="Arial"/>
          <w:sz w:val="20"/>
          <w:szCs w:val="20"/>
          <w:lang w:val="en-GB"/>
        </w:rPr>
        <w:t xml:space="preserve">. Available at: </w:t>
      </w:r>
      <w:hyperlink r:id="rId22" w:history="1">
        <w:r w:rsidRPr="003F27FD">
          <w:rPr>
            <w:rStyle w:val="Hyperlink"/>
            <w:rFonts w:ascii="Arial" w:hAnsi="Arial" w:cs="Arial"/>
            <w:sz w:val="20"/>
            <w:szCs w:val="20"/>
            <w:lang w:val="en-GB"/>
          </w:rPr>
          <w:t>https://www.pm</w:t>
        </w:r>
        <w:r w:rsidRPr="003F27FD">
          <w:rPr>
            <w:rStyle w:val="Hyperlink"/>
            <w:rFonts w:ascii="Arial" w:hAnsi="Arial" w:cs="Arial"/>
            <w:sz w:val="20"/>
            <w:szCs w:val="20"/>
            <w:lang w:val="en-GB"/>
          </w:rPr>
          <w:t>i</w:t>
        </w:r>
        <w:r w:rsidRPr="003F27FD">
          <w:rPr>
            <w:rStyle w:val="Hyperlink"/>
            <w:rFonts w:ascii="Arial" w:hAnsi="Arial" w:cs="Arial"/>
            <w:sz w:val="20"/>
            <w:szCs w:val="20"/>
            <w:lang w:val="en-GB"/>
          </w:rPr>
          <w:t>.org/disciplined-agile/agile/agilegantt</w:t>
        </w:r>
      </w:hyperlink>
      <w:r w:rsidRPr="003F27FD">
        <w:rPr>
          <w:rFonts w:ascii="Arial" w:hAnsi="Arial" w:cs="Arial"/>
          <w:sz w:val="20"/>
          <w:szCs w:val="20"/>
          <w:lang w:val="en-GB"/>
        </w:rPr>
        <w:t xml:space="preserve"> (Accessed: 0</w:t>
      </w:r>
      <w:r w:rsidR="008B75C1">
        <w:rPr>
          <w:rFonts w:ascii="Arial" w:hAnsi="Arial" w:cs="Arial"/>
          <w:sz w:val="20"/>
          <w:szCs w:val="20"/>
          <w:lang w:val="en-GB"/>
        </w:rPr>
        <w:t>2</w:t>
      </w:r>
      <w:r w:rsidRPr="003F27FD">
        <w:rPr>
          <w:rFonts w:ascii="Arial" w:hAnsi="Arial" w:cs="Arial"/>
          <w:sz w:val="20"/>
          <w:szCs w:val="20"/>
          <w:lang w:val="en-GB"/>
        </w:rPr>
        <w:t xml:space="preserve"> </w:t>
      </w:r>
      <w:r w:rsidR="008B75C1">
        <w:rPr>
          <w:rFonts w:ascii="Arial" w:hAnsi="Arial" w:cs="Arial"/>
          <w:sz w:val="20"/>
          <w:szCs w:val="20"/>
          <w:lang w:val="en-GB"/>
        </w:rPr>
        <w:t>April</w:t>
      </w:r>
      <w:r w:rsidRPr="003F27FD">
        <w:rPr>
          <w:rFonts w:ascii="Arial" w:hAnsi="Arial" w:cs="Arial"/>
          <w:sz w:val="20"/>
          <w:szCs w:val="20"/>
          <w:lang w:val="en-GB"/>
        </w:rPr>
        <w:t xml:space="preserve"> 2026).</w:t>
      </w:r>
    </w:p>
    <w:p w14:paraId="6A81E048" w14:textId="48D1B1F6" w:rsidR="001A01CA" w:rsidRPr="003F27FD" w:rsidRDefault="00A976FA" w:rsidP="003F27FD">
      <w:pPr>
        <w:rPr>
          <w:rFonts w:ascii="Arial" w:hAnsi="Arial" w:cs="Arial"/>
          <w:sz w:val="20"/>
          <w:szCs w:val="20"/>
          <w:lang w:val="en-GB"/>
        </w:rPr>
      </w:pPr>
      <w:proofErr w:type="spellStart"/>
      <w:r w:rsidRPr="003F27FD">
        <w:rPr>
          <w:rFonts w:ascii="Arial" w:hAnsi="Arial" w:cs="Arial"/>
          <w:sz w:val="20"/>
          <w:szCs w:val="20"/>
          <w:lang w:val="en-GB"/>
        </w:rPr>
        <w:t>ProjectManager</w:t>
      </w:r>
      <w:proofErr w:type="spellEnd"/>
      <w:r w:rsidRPr="003F27FD">
        <w:rPr>
          <w:rFonts w:ascii="Arial" w:hAnsi="Arial" w:cs="Arial"/>
          <w:sz w:val="20"/>
          <w:szCs w:val="20"/>
          <w:lang w:val="en-GB"/>
        </w:rPr>
        <w:t xml:space="preserve"> (2025) </w:t>
      </w:r>
      <w:r w:rsidRPr="003F27FD">
        <w:rPr>
          <w:rFonts w:ascii="Arial" w:hAnsi="Arial" w:cs="Arial"/>
          <w:i/>
          <w:iCs/>
          <w:sz w:val="20"/>
          <w:szCs w:val="20"/>
          <w:lang w:val="en-GB"/>
        </w:rPr>
        <w:t>What is project scope?</w:t>
      </w:r>
      <w:r w:rsidRPr="003F27FD">
        <w:rPr>
          <w:rFonts w:ascii="Arial" w:hAnsi="Arial" w:cs="Arial"/>
          <w:sz w:val="20"/>
          <w:szCs w:val="20"/>
          <w:lang w:val="en-GB"/>
        </w:rPr>
        <w:t xml:space="preserve">. Available at: </w:t>
      </w:r>
      <w:hyperlink r:id="rId23" w:tgtFrame="_new" w:history="1">
        <w:r w:rsidRPr="003F27FD">
          <w:rPr>
            <w:rStyle w:val="Hyperlink"/>
            <w:rFonts w:ascii="Arial" w:hAnsi="Arial" w:cs="Arial"/>
            <w:sz w:val="20"/>
            <w:szCs w:val="20"/>
            <w:lang w:val="en-GB"/>
          </w:rPr>
          <w:t>https://www.projectmanager.com/blog/project-scope</w:t>
        </w:r>
      </w:hyperlink>
      <w:r w:rsidRPr="003F27FD">
        <w:rPr>
          <w:rFonts w:ascii="Arial" w:hAnsi="Arial" w:cs="Arial"/>
          <w:sz w:val="20"/>
          <w:szCs w:val="20"/>
          <w:lang w:val="en-GB"/>
        </w:rPr>
        <w:t xml:space="preserve"> (Accessed: 1</w:t>
      </w:r>
      <w:r w:rsidR="008B75C1">
        <w:rPr>
          <w:rFonts w:ascii="Arial" w:hAnsi="Arial" w:cs="Arial"/>
          <w:sz w:val="20"/>
          <w:szCs w:val="20"/>
          <w:lang w:val="en-GB"/>
        </w:rPr>
        <w:t xml:space="preserve">6 </w:t>
      </w:r>
      <w:r w:rsidRPr="003F27FD">
        <w:rPr>
          <w:rFonts w:ascii="Arial" w:hAnsi="Arial" w:cs="Arial"/>
          <w:sz w:val="20"/>
          <w:szCs w:val="20"/>
          <w:lang w:val="en-GB"/>
        </w:rPr>
        <w:t>April 2026)</w:t>
      </w:r>
    </w:p>
    <w:p w14:paraId="3C6EB3CB" w14:textId="0BDEFC71" w:rsidR="0009338B" w:rsidRPr="003F27FD" w:rsidRDefault="0009338B" w:rsidP="003F27FD">
      <w:pPr>
        <w:rPr>
          <w:rFonts w:ascii="Arial" w:hAnsi="Arial" w:cs="Arial"/>
          <w:sz w:val="20"/>
          <w:szCs w:val="20"/>
          <w:lang w:val="en-GB"/>
        </w:rPr>
      </w:pPr>
      <w:proofErr w:type="spellStart"/>
      <w:r w:rsidRPr="003F27FD">
        <w:rPr>
          <w:rFonts w:ascii="Arial" w:hAnsi="Arial" w:cs="Arial"/>
          <w:sz w:val="20"/>
          <w:szCs w:val="20"/>
          <w:lang w:val="en-GB"/>
        </w:rPr>
        <w:t>Studocu</w:t>
      </w:r>
      <w:proofErr w:type="spellEnd"/>
      <w:r w:rsidRPr="003F27FD">
        <w:rPr>
          <w:rFonts w:ascii="Arial" w:hAnsi="Arial" w:cs="Arial"/>
          <w:sz w:val="20"/>
          <w:szCs w:val="20"/>
          <w:lang w:val="en-GB"/>
        </w:rPr>
        <w:t xml:space="preserve"> (2022) </w:t>
      </w:r>
      <w:r w:rsidRPr="003F27FD">
        <w:rPr>
          <w:rFonts w:ascii="Arial" w:hAnsi="Arial" w:cs="Arial"/>
          <w:i/>
          <w:iCs/>
          <w:sz w:val="20"/>
          <w:szCs w:val="20"/>
          <w:lang w:val="en-GB"/>
        </w:rPr>
        <w:t>Project management case study: Reconnecting roads after massive flooding</w:t>
      </w:r>
      <w:r w:rsidRPr="003F27FD">
        <w:rPr>
          <w:rFonts w:ascii="Arial" w:hAnsi="Arial" w:cs="Arial"/>
          <w:sz w:val="20"/>
          <w:szCs w:val="20"/>
          <w:lang w:val="en-GB"/>
        </w:rPr>
        <w:t xml:space="preserve">. Available at: </w:t>
      </w:r>
      <w:hyperlink r:id="rId24" w:tgtFrame="_new" w:history="1">
        <w:r w:rsidRPr="003F27FD">
          <w:rPr>
            <w:rStyle w:val="Hyperlink"/>
            <w:rFonts w:ascii="Arial" w:hAnsi="Arial" w:cs="Arial"/>
            <w:sz w:val="20"/>
            <w:szCs w:val="20"/>
            <w:lang w:val="en-GB"/>
          </w:rPr>
          <w:t>https://www.studocu.com/ph/document/catanduanes-state-university/project-management/project-management-case-study-reconnecting-roads-after-flooding/123867545</w:t>
        </w:r>
      </w:hyperlink>
      <w:r w:rsidRPr="003F27FD">
        <w:rPr>
          <w:rFonts w:ascii="Arial" w:hAnsi="Arial" w:cs="Arial"/>
          <w:sz w:val="20"/>
          <w:szCs w:val="20"/>
          <w:lang w:val="en-GB"/>
        </w:rPr>
        <w:t xml:space="preserve"> (Accessed: 17 April 2026).</w:t>
      </w:r>
    </w:p>
    <w:sectPr w:rsidR="0009338B" w:rsidRPr="003F27FD" w:rsidSect="00396EF1">
      <w:footerReference w:type="default" r:id="rId25"/>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D2CCA" w14:textId="77777777" w:rsidR="00F8628D" w:rsidRDefault="00F8628D" w:rsidP="00002E6E">
      <w:pPr>
        <w:spacing w:after="0" w:line="240" w:lineRule="auto"/>
      </w:pPr>
      <w:r>
        <w:separator/>
      </w:r>
    </w:p>
  </w:endnote>
  <w:endnote w:type="continuationSeparator" w:id="0">
    <w:p w14:paraId="5047ABF4" w14:textId="77777777" w:rsidR="00F8628D" w:rsidRDefault="00F8628D" w:rsidP="00002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506497"/>
      <w:docPartObj>
        <w:docPartGallery w:val="Page Numbers (Bottom of Page)"/>
        <w:docPartUnique/>
      </w:docPartObj>
    </w:sdtPr>
    <w:sdtContent>
      <w:p w14:paraId="224460EC" w14:textId="6D975835" w:rsidR="00002E6E" w:rsidRDefault="00002E6E">
        <w:pPr>
          <w:pStyle w:val="Footer"/>
          <w:jc w:val="right"/>
        </w:pPr>
        <w:r>
          <w:fldChar w:fldCharType="begin"/>
        </w:r>
        <w:r>
          <w:instrText>PAGE   \* MERGEFORMAT</w:instrText>
        </w:r>
        <w:r>
          <w:fldChar w:fldCharType="separate"/>
        </w:r>
        <w:r>
          <w:rPr>
            <w:lang w:val="en-GB"/>
          </w:rPr>
          <w:t>2</w:t>
        </w:r>
        <w:r>
          <w:fldChar w:fldCharType="end"/>
        </w:r>
      </w:p>
    </w:sdtContent>
  </w:sdt>
  <w:p w14:paraId="07FD31AF" w14:textId="77777777" w:rsidR="00002E6E" w:rsidRDefault="00002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58F47" w14:textId="77777777" w:rsidR="00F8628D" w:rsidRDefault="00F8628D" w:rsidP="00002E6E">
      <w:pPr>
        <w:spacing w:after="0" w:line="240" w:lineRule="auto"/>
      </w:pPr>
      <w:r>
        <w:separator/>
      </w:r>
    </w:p>
  </w:footnote>
  <w:footnote w:type="continuationSeparator" w:id="0">
    <w:p w14:paraId="6E193B6B" w14:textId="77777777" w:rsidR="00F8628D" w:rsidRDefault="00F8628D" w:rsidP="00002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70535"/>
    <w:multiLevelType w:val="multilevel"/>
    <w:tmpl w:val="F6DE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304E26"/>
    <w:multiLevelType w:val="multilevel"/>
    <w:tmpl w:val="849E4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16B0A"/>
    <w:multiLevelType w:val="multilevel"/>
    <w:tmpl w:val="793C9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51738A"/>
    <w:multiLevelType w:val="multilevel"/>
    <w:tmpl w:val="6C5EE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6F562A"/>
    <w:multiLevelType w:val="multilevel"/>
    <w:tmpl w:val="81063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56DBB"/>
    <w:multiLevelType w:val="multilevel"/>
    <w:tmpl w:val="D8A4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BB38E8"/>
    <w:multiLevelType w:val="multilevel"/>
    <w:tmpl w:val="91305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31692C"/>
    <w:multiLevelType w:val="multilevel"/>
    <w:tmpl w:val="30BC2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27485E"/>
    <w:multiLevelType w:val="multilevel"/>
    <w:tmpl w:val="E892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E16879"/>
    <w:multiLevelType w:val="multilevel"/>
    <w:tmpl w:val="6C20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0E094C"/>
    <w:multiLevelType w:val="multilevel"/>
    <w:tmpl w:val="939C6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471A6C"/>
    <w:multiLevelType w:val="multilevel"/>
    <w:tmpl w:val="9C526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B9B4643"/>
    <w:multiLevelType w:val="multilevel"/>
    <w:tmpl w:val="8C5ACE76"/>
    <w:lvl w:ilvl="0">
      <w:start w:val="1"/>
      <w:numFmt w:val="bullet"/>
      <w:lvlText w:val=""/>
      <w:lvlJc w:val="left"/>
      <w:pPr>
        <w:tabs>
          <w:tab w:val="num" w:pos="720"/>
        </w:tabs>
        <w:ind w:left="720" w:hanging="360"/>
      </w:pPr>
      <w:rPr>
        <w:rFonts w:ascii="Symbol" w:hAnsi="Symbol" w:hint="default"/>
        <w:sz w:val="20"/>
      </w:rPr>
    </w:lvl>
    <w:lvl w:ilvl="1">
      <w:start w:val="7"/>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D3D4729"/>
    <w:multiLevelType w:val="multilevel"/>
    <w:tmpl w:val="434C1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D90314F"/>
    <w:multiLevelType w:val="multilevel"/>
    <w:tmpl w:val="CA4A0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1C308C"/>
    <w:multiLevelType w:val="multilevel"/>
    <w:tmpl w:val="5BECF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647E6C"/>
    <w:multiLevelType w:val="hybridMultilevel"/>
    <w:tmpl w:val="05560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635F8"/>
    <w:multiLevelType w:val="multilevel"/>
    <w:tmpl w:val="60807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2361409">
    <w:abstractNumId w:val="10"/>
  </w:num>
  <w:num w:numId="2" w16cid:durableId="1408378701">
    <w:abstractNumId w:val="0"/>
  </w:num>
  <w:num w:numId="3" w16cid:durableId="50660506">
    <w:abstractNumId w:val="14"/>
  </w:num>
  <w:num w:numId="4" w16cid:durableId="1535270758">
    <w:abstractNumId w:val="9"/>
  </w:num>
  <w:num w:numId="5" w16cid:durableId="1553880816">
    <w:abstractNumId w:val="2"/>
  </w:num>
  <w:num w:numId="6" w16cid:durableId="1278483718">
    <w:abstractNumId w:val="15"/>
  </w:num>
  <w:num w:numId="7" w16cid:durableId="542328126">
    <w:abstractNumId w:val="6"/>
  </w:num>
  <w:num w:numId="8" w16cid:durableId="405298101">
    <w:abstractNumId w:val="3"/>
  </w:num>
  <w:num w:numId="9" w16cid:durableId="208882306">
    <w:abstractNumId w:val="17"/>
  </w:num>
  <w:num w:numId="10" w16cid:durableId="768503877">
    <w:abstractNumId w:val="5"/>
  </w:num>
  <w:num w:numId="11" w16cid:durableId="322126983">
    <w:abstractNumId w:val="13"/>
  </w:num>
  <w:num w:numId="12" w16cid:durableId="1434394560">
    <w:abstractNumId w:val="11"/>
  </w:num>
  <w:num w:numId="13" w16cid:durableId="1468429368">
    <w:abstractNumId w:val="8"/>
  </w:num>
  <w:num w:numId="14" w16cid:durableId="1454249585">
    <w:abstractNumId w:val="12"/>
  </w:num>
  <w:num w:numId="15" w16cid:durableId="2059350582">
    <w:abstractNumId w:val="7"/>
  </w:num>
  <w:num w:numId="16" w16cid:durableId="1291281317">
    <w:abstractNumId w:val="16"/>
  </w:num>
  <w:num w:numId="17" w16cid:durableId="1329989526">
    <w:abstractNumId w:val="4"/>
  </w:num>
  <w:num w:numId="18" w16cid:durableId="1470436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708"/>
    <w:rsid w:val="00002E6E"/>
    <w:rsid w:val="0000562C"/>
    <w:rsid w:val="00037D03"/>
    <w:rsid w:val="0009338B"/>
    <w:rsid w:val="001A01CA"/>
    <w:rsid w:val="002612CA"/>
    <w:rsid w:val="002824F0"/>
    <w:rsid w:val="002D5A5F"/>
    <w:rsid w:val="003276B4"/>
    <w:rsid w:val="003515BC"/>
    <w:rsid w:val="00377888"/>
    <w:rsid w:val="00377D24"/>
    <w:rsid w:val="00396EF1"/>
    <w:rsid w:val="003B5FB6"/>
    <w:rsid w:val="003F27FD"/>
    <w:rsid w:val="00462A26"/>
    <w:rsid w:val="00463E77"/>
    <w:rsid w:val="0046426B"/>
    <w:rsid w:val="00485D78"/>
    <w:rsid w:val="004D6BAB"/>
    <w:rsid w:val="004F64C9"/>
    <w:rsid w:val="0055395F"/>
    <w:rsid w:val="005C47D2"/>
    <w:rsid w:val="006012DB"/>
    <w:rsid w:val="00606B94"/>
    <w:rsid w:val="00685F05"/>
    <w:rsid w:val="00693E57"/>
    <w:rsid w:val="006B3DBF"/>
    <w:rsid w:val="0071507B"/>
    <w:rsid w:val="007538DE"/>
    <w:rsid w:val="007C18E1"/>
    <w:rsid w:val="007D64C7"/>
    <w:rsid w:val="008B75C1"/>
    <w:rsid w:val="008B7881"/>
    <w:rsid w:val="00912275"/>
    <w:rsid w:val="00923725"/>
    <w:rsid w:val="009B5A97"/>
    <w:rsid w:val="009C056A"/>
    <w:rsid w:val="00A02E85"/>
    <w:rsid w:val="00A13091"/>
    <w:rsid w:val="00A27132"/>
    <w:rsid w:val="00A814A5"/>
    <w:rsid w:val="00A81A31"/>
    <w:rsid w:val="00A976FA"/>
    <w:rsid w:val="00AD558B"/>
    <w:rsid w:val="00AF59D9"/>
    <w:rsid w:val="00B2144D"/>
    <w:rsid w:val="00B81F0A"/>
    <w:rsid w:val="00BA1285"/>
    <w:rsid w:val="00C03E9B"/>
    <w:rsid w:val="00C90117"/>
    <w:rsid w:val="00C92485"/>
    <w:rsid w:val="00CB2C32"/>
    <w:rsid w:val="00D615AF"/>
    <w:rsid w:val="00D75D02"/>
    <w:rsid w:val="00DC3C58"/>
    <w:rsid w:val="00DF3872"/>
    <w:rsid w:val="00EB2708"/>
    <w:rsid w:val="00F44336"/>
    <w:rsid w:val="00F8628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653E5"/>
  <w15:chartTrackingRefBased/>
  <w15:docId w15:val="{15C85365-06E0-4CD8-BA02-56CCF8ADB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76" w:lineRule="auto"/>
    </w:pPr>
  </w:style>
  <w:style w:type="paragraph" w:styleId="Heading1">
    <w:name w:val="heading 1"/>
    <w:basedOn w:val="Normal"/>
    <w:next w:val="Normal"/>
    <w:link w:val="Heading1Char"/>
    <w:uiPriority w:val="9"/>
    <w:qFormat/>
    <w:rsid w:val="00EB2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2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708"/>
    <w:rPr>
      <w:rFonts w:eastAsiaTheme="majorEastAsia" w:cstheme="majorBidi"/>
      <w:color w:val="272727" w:themeColor="text1" w:themeTint="D8"/>
    </w:rPr>
  </w:style>
  <w:style w:type="paragraph" w:styleId="Title">
    <w:name w:val="Title"/>
    <w:basedOn w:val="Normal"/>
    <w:next w:val="Normal"/>
    <w:link w:val="TitleChar"/>
    <w:uiPriority w:val="10"/>
    <w:qFormat/>
    <w:rsid w:val="00EB2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708"/>
    <w:pPr>
      <w:spacing w:before="160"/>
      <w:jc w:val="center"/>
    </w:pPr>
    <w:rPr>
      <w:i/>
      <w:iCs/>
      <w:color w:val="404040" w:themeColor="text1" w:themeTint="BF"/>
    </w:rPr>
  </w:style>
  <w:style w:type="character" w:customStyle="1" w:styleId="QuoteChar">
    <w:name w:val="Quote Char"/>
    <w:basedOn w:val="DefaultParagraphFont"/>
    <w:link w:val="Quote"/>
    <w:uiPriority w:val="29"/>
    <w:rsid w:val="00EB2708"/>
    <w:rPr>
      <w:i/>
      <w:iCs/>
      <w:color w:val="404040" w:themeColor="text1" w:themeTint="BF"/>
    </w:rPr>
  </w:style>
  <w:style w:type="paragraph" w:styleId="ListParagraph">
    <w:name w:val="List Paragraph"/>
    <w:basedOn w:val="Normal"/>
    <w:uiPriority w:val="34"/>
    <w:qFormat/>
    <w:rsid w:val="00EB2708"/>
    <w:pPr>
      <w:ind w:left="720"/>
      <w:contextualSpacing/>
    </w:pPr>
  </w:style>
  <w:style w:type="character" w:styleId="IntenseEmphasis">
    <w:name w:val="Intense Emphasis"/>
    <w:basedOn w:val="DefaultParagraphFont"/>
    <w:uiPriority w:val="21"/>
    <w:qFormat/>
    <w:rsid w:val="00EB2708"/>
    <w:rPr>
      <w:i/>
      <w:iCs/>
      <w:color w:val="0F4761" w:themeColor="accent1" w:themeShade="BF"/>
    </w:rPr>
  </w:style>
  <w:style w:type="paragraph" w:styleId="IntenseQuote">
    <w:name w:val="Intense Quote"/>
    <w:basedOn w:val="Normal"/>
    <w:next w:val="Normal"/>
    <w:link w:val="IntenseQuoteChar"/>
    <w:uiPriority w:val="30"/>
    <w:qFormat/>
    <w:rsid w:val="00EB2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708"/>
    <w:rPr>
      <w:i/>
      <w:iCs/>
      <w:color w:val="0F4761" w:themeColor="accent1" w:themeShade="BF"/>
    </w:rPr>
  </w:style>
  <w:style w:type="character" w:styleId="IntenseReference">
    <w:name w:val="Intense Reference"/>
    <w:basedOn w:val="DefaultParagraphFont"/>
    <w:uiPriority w:val="32"/>
    <w:qFormat/>
    <w:rsid w:val="00EB2708"/>
    <w:rPr>
      <w:b/>
      <w:bCs/>
      <w:smallCaps/>
      <w:color w:val="0F4761" w:themeColor="accent1" w:themeShade="BF"/>
      <w:spacing w:val="5"/>
    </w:rPr>
  </w:style>
  <w:style w:type="character" w:styleId="Hyperlink">
    <w:name w:val="Hyperlink"/>
    <w:basedOn w:val="DefaultParagraphFont"/>
    <w:uiPriority w:val="99"/>
    <w:unhideWhenUsed/>
    <w:rsid w:val="003B5FB6"/>
    <w:rPr>
      <w:color w:val="467886" w:themeColor="hyperlink"/>
      <w:u w:val="single"/>
    </w:rPr>
  </w:style>
  <w:style w:type="character" w:styleId="UnresolvedMention">
    <w:name w:val="Unresolved Mention"/>
    <w:basedOn w:val="DefaultParagraphFont"/>
    <w:uiPriority w:val="99"/>
    <w:semiHidden/>
    <w:unhideWhenUsed/>
    <w:rsid w:val="003B5FB6"/>
    <w:rPr>
      <w:color w:val="605E5C"/>
      <w:shd w:val="clear" w:color="auto" w:fill="E1DFDD"/>
    </w:rPr>
  </w:style>
  <w:style w:type="paragraph" w:styleId="NoSpacing">
    <w:name w:val="No Spacing"/>
    <w:link w:val="NoSpacingChar"/>
    <w:uiPriority w:val="1"/>
    <w:qFormat/>
    <w:rsid w:val="00396EF1"/>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396EF1"/>
    <w:rPr>
      <w:rFonts w:eastAsiaTheme="minorEastAsia"/>
      <w:kern w:val="0"/>
      <w:sz w:val="22"/>
      <w:szCs w:val="22"/>
      <w:lang w:val="en-GB" w:eastAsia="en-GB"/>
      <w14:ligatures w14:val="none"/>
    </w:rPr>
  </w:style>
  <w:style w:type="character" w:styleId="FollowedHyperlink">
    <w:name w:val="FollowedHyperlink"/>
    <w:basedOn w:val="DefaultParagraphFont"/>
    <w:uiPriority w:val="99"/>
    <w:semiHidden/>
    <w:unhideWhenUsed/>
    <w:rsid w:val="00377D24"/>
    <w:rPr>
      <w:color w:val="96607D" w:themeColor="followedHyperlink"/>
      <w:u w:val="single"/>
    </w:rPr>
  </w:style>
  <w:style w:type="table" w:styleId="PlainTable1">
    <w:name w:val="Plain Table 1"/>
    <w:basedOn w:val="TableNormal"/>
    <w:uiPriority w:val="41"/>
    <w:rsid w:val="00377D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BA1285"/>
    <w:pPr>
      <w:autoSpaceDN/>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Emphasis">
    <w:name w:val="Emphasis"/>
    <w:basedOn w:val="DefaultParagraphFont"/>
    <w:uiPriority w:val="20"/>
    <w:qFormat/>
    <w:rsid w:val="00BA1285"/>
    <w:rPr>
      <w:i/>
      <w:iCs/>
    </w:rPr>
  </w:style>
  <w:style w:type="paragraph" w:styleId="TOCHeading">
    <w:name w:val="TOC Heading"/>
    <w:basedOn w:val="Heading1"/>
    <w:next w:val="Normal"/>
    <w:uiPriority w:val="39"/>
    <w:unhideWhenUsed/>
    <w:qFormat/>
    <w:rsid w:val="001A01CA"/>
    <w:pPr>
      <w:autoSpaceDN/>
      <w:spacing w:before="240" w:after="0" w:line="259" w:lineRule="auto"/>
      <w:outlineLvl w:val="9"/>
    </w:pPr>
    <w:rPr>
      <w:kern w:val="0"/>
      <w:sz w:val="32"/>
      <w:szCs w:val="32"/>
      <w:lang w:val="en-GB" w:eastAsia="en-GB"/>
      <w14:ligatures w14:val="none"/>
    </w:rPr>
  </w:style>
  <w:style w:type="paragraph" w:styleId="Header">
    <w:name w:val="header"/>
    <w:basedOn w:val="Normal"/>
    <w:link w:val="HeaderChar"/>
    <w:uiPriority w:val="99"/>
    <w:unhideWhenUsed/>
    <w:rsid w:val="00002E6E"/>
    <w:pPr>
      <w:tabs>
        <w:tab w:val="center" w:pos="4819"/>
        <w:tab w:val="right" w:pos="9638"/>
      </w:tabs>
      <w:spacing w:after="0" w:line="240" w:lineRule="auto"/>
    </w:pPr>
  </w:style>
  <w:style w:type="character" w:customStyle="1" w:styleId="HeaderChar">
    <w:name w:val="Header Char"/>
    <w:basedOn w:val="DefaultParagraphFont"/>
    <w:link w:val="Header"/>
    <w:uiPriority w:val="99"/>
    <w:rsid w:val="00002E6E"/>
  </w:style>
  <w:style w:type="paragraph" w:styleId="Footer">
    <w:name w:val="footer"/>
    <w:basedOn w:val="Normal"/>
    <w:link w:val="FooterChar"/>
    <w:uiPriority w:val="99"/>
    <w:unhideWhenUsed/>
    <w:rsid w:val="00002E6E"/>
    <w:pPr>
      <w:tabs>
        <w:tab w:val="center" w:pos="4819"/>
        <w:tab w:val="right" w:pos="9638"/>
      </w:tabs>
      <w:spacing w:after="0" w:line="240" w:lineRule="auto"/>
    </w:pPr>
  </w:style>
  <w:style w:type="character" w:customStyle="1" w:styleId="FooterChar">
    <w:name w:val="Footer Char"/>
    <w:basedOn w:val="DefaultParagraphFont"/>
    <w:link w:val="Footer"/>
    <w:uiPriority w:val="99"/>
    <w:rsid w:val="00002E6E"/>
  </w:style>
  <w:style w:type="paragraph" w:styleId="TOC1">
    <w:name w:val="toc 1"/>
    <w:basedOn w:val="Normal"/>
    <w:next w:val="Normal"/>
    <w:autoRedefine/>
    <w:uiPriority w:val="39"/>
    <w:unhideWhenUsed/>
    <w:rsid w:val="00002E6E"/>
    <w:pPr>
      <w:spacing w:after="100"/>
    </w:pPr>
  </w:style>
  <w:style w:type="paragraph" w:styleId="TOC2">
    <w:name w:val="toc 2"/>
    <w:basedOn w:val="Normal"/>
    <w:next w:val="Normal"/>
    <w:autoRedefine/>
    <w:uiPriority w:val="39"/>
    <w:unhideWhenUsed/>
    <w:rsid w:val="00002E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articles/c77zy0v04z8o" TargetMode="External"/><Relationship Id="rId18" Type="http://schemas.openxmlformats.org/officeDocument/2006/relationships/hyperlink" Target="https://www.hydro-int.com/sites/default/files/landing-pages/e-guide-how-to-design-implement-operate-water-management-project-mitigate-flood-risk.pdf"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sciencedirect.com/science/article/pii/S1361920916308367" TargetMode="External"/><Relationship Id="rId7" Type="http://schemas.openxmlformats.org/officeDocument/2006/relationships/footnotes" Target="footnotes.xml"/><Relationship Id="rId12" Type="http://schemas.openxmlformats.org/officeDocument/2006/relationships/hyperlink" Target="https://archdesk.com/blog/guide-construction-work-breakdown-structures-templates-examples" TargetMode="External"/><Relationship Id="rId17" Type="http://schemas.openxmlformats.org/officeDocument/2006/relationships/hyperlink" Target="https://assets.publishing.service.gov.uk/media/681c96d39ef97b58cce3e5b6/dft-transport-hazard-summary-risk-resilience.pdf?utm_source=chatgpt.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uidance/flood-risk-management-information-for-flood-risk-management-authorities-asset-owners-and-local-authorities" TargetMode="External"/><Relationship Id="rId20" Type="http://schemas.openxmlformats.org/officeDocument/2006/relationships/hyperlink" Target="https://project-management.com/understanding-responsibility-assignment-matrix-raci-matri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udocu.com/ph/document/catanduanes-state-university/project-management/project-management-case-study-reconnecting-roads-after-flooding/123867545" TargetMode="External"/><Relationship Id="rId5" Type="http://schemas.openxmlformats.org/officeDocument/2006/relationships/settings" Target="settings.xml"/><Relationship Id="rId15" Type="http://schemas.openxmlformats.org/officeDocument/2006/relationships/hyperlink" Target="https://cireg.org/uploads/1/0/9/0/109026037/the_cireg_guide_to_managing_flood_risk_during_construction__1st_edition_december_2023_.pdf" TargetMode="External"/><Relationship Id="rId23" Type="http://schemas.openxmlformats.org/officeDocument/2006/relationships/hyperlink" Target="https://www.projectmanager.com/blog/project-scope" TargetMode="External"/><Relationship Id="rId10" Type="http://schemas.openxmlformats.org/officeDocument/2006/relationships/image" Target="media/image2.png"/><Relationship Id="rId19" Type="http://schemas.openxmlformats.org/officeDocument/2006/relationships/hyperlink" Target="https://leandatapoint.com/resources/quad-char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limbtheladder.com/what-is-a-quad-chart-purpose-anatomy-and-design/" TargetMode="External"/><Relationship Id="rId22" Type="http://schemas.openxmlformats.org/officeDocument/2006/relationships/hyperlink" Target="https://www.pmi.org/disciplined-agile/agile/agilegant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E01B47-CFD4-43C5-A749-6955BDA1E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4045</Words>
  <Characters>23063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Reopening a Flood-Damaged Highway in the West Midlands</dc:subject>
  <dc:creator/>
  <cp:keywords/>
  <dc:description/>
  <cp:lastModifiedBy>stefanie fregonezi</cp:lastModifiedBy>
  <cp:revision>5</cp:revision>
  <dcterms:created xsi:type="dcterms:W3CDTF">2026-04-17T20:38:00Z</dcterms:created>
  <dcterms:modified xsi:type="dcterms:W3CDTF">2026-04-17T20:48:00Z</dcterms:modified>
</cp:coreProperties>
</file>