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D21E7" w14:textId="77777777" w:rsidR="000C687B" w:rsidRPr="000C687B" w:rsidRDefault="000C687B" w:rsidP="000C687B">
      <w:pPr>
        <w:rPr>
          <w:sz w:val="48"/>
          <w:szCs w:val="48"/>
        </w:rPr>
      </w:pPr>
      <w:proofErr w:type="spellStart"/>
      <w:r w:rsidRPr="000C687B">
        <w:rPr>
          <w:sz w:val="48"/>
          <w:szCs w:val="48"/>
        </w:rPr>
        <w:t>BMIH5003</w:t>
      </w:r>
      <w:proofErr w:type="spellEnd"/>
    </w:p>
    <w:p w14:paraId="004A973A" w14:textId="77777777" w:rsidR="000C687B" w:rsidRPr="000C687B" w:rsidRDefault="000C687B" w:rsidP="000C687B">
      <w:pPr>
        <w:rPr>
          <w:sz w:val="48"/>
          <w:szCs w:val="48"/>
        </w:rPr>
      </w:pPr>
      <w:r w:rsidRPr="000C687B">
        <w:rPr>
          <w:sz w:val="48"/>
          <w:szCs w:val="48"/>
        </w:rPr>
        <w:t xml:space="preserve">RESIT </w:t>
      </w:r>
      <w:proofErr w:type="spellStart"/>
      <w:r w:rsidRPr="000C687B">
        <w:rPr>
          <w:sz w:val="48"/>
          <w:szCs w:val="48"/>
        </w:rPr>
        <w:t>C2</w:t>
      </w:r>
      <w:proofErr w:type="spellEnd"/>
    </w:p>
    <w:p w14:paraId="48984CBC" w14:textId="77777777" w:rsidR="000C687B" w:rsidRPr="000C687B" w:rsidRDefault="000C687B" w:rsidP="000C687B">
      <w:pPr>
        <w:rPr>
          <w:sz w:val="48"/>
          <w:szCs w:val="48"/>
        </w:rPr>
      </w:pPr>
      <w:r w:rsidRPr="000C687B">
        <w:rPr>
          <w:sz w:val="48"/>
          <w:szCs w:val="48"/>
        </w:rPr>
        <w:t>Foreign Languages and Cultural Awareness</w:t>
      </w:r>
    </w:p>
    <w:p w14:paraId="4D135CCD" w14:textId="15C498C6" w:rsidR="00D80129" w:rsidRDefault="000C687B" w:rsidP="000C687B">
      <w:pPr>
        <w:rPr>
          <w:sz w:val="48"/>
          <w:szCs w:val="48"/>
        </w:rPr>
      </w:pPr>
      <w:r w:rsidRPr="000C687B">
        <w:rPr>
          <w:sz w:val="48"/>
          <w:szCs w:val="48"/>
        </w:rPr>
        <w:t>LEVEL 5</w:t>
      </w:r>
    </w:p>
    <w:p w14:paraId="1C35363F" w14:textId="623D0B64" w:rsidR="007C3B87" w:rsidRDefault="007C3B87" w:rsidP="000C687B">
      <w:pPr>
        <w:rPr>
          <w:sz w:val="48"/>
          <w:szCs w:val="48"/>
        </w:rPr>
      </w:pPr>
      <w:r>
        <w:rPr>
          <w:sz w:val="48"/>
          <w:szCs w:val="48"/>
        </w:rPr>
        <w:t>I</w:t>
      </w:r>
      <w:r w:rsidRPr="007C3B87">
        <w:rPr>
          <w:sz w:val="48"/>
          <w:szCs w:val="48"/>
        </w:rPr>
        <w:t>ntercultural Competence Report</w:t>
      </w:r>
    </w:p>
    <w:p w14:paraId="4886C1B3" w14:textId="77777777" w:rsidR="000C687B" w:rsidRDefault="000C687B" w:rsidP="000C687B">
      <w:pPr>
        <w:rPr>
          <w:sz w:val="48"/>
          <w:szCs w:val="48"/>
        </w:rPr>
      </w:pPr>
    </w:p>
    <w:p w14:paraId="471CD5D5" w14:textId="04FC6231" w:rsidR="000C687B" w:rsidRDefault="000C687B" w:rsidP="000C687B">
      <w:pPr>
        <w:rPr>
          <w:sz w:val="48"/>
          <w:szCs w:val="48"/>
        </w:rPr>
      </w:pPr>
      <w:r w:rsidRPr="000C687B">
        <w:rPr>
          <w:sz w:val="48"/>
          <w:szCs w:val="48"/>
        </w:rPr>
        <w:t>Constantin Bogdan Rusu</w:t>
      </w:r>
    </w:p>
    <w:p w14:paraId="461D16A1" w14:textId="77777777" w:rsidR="000C687B" w:rsidRDefault="000C687B" w:rsidP="000C687B">
      <w:pPr>
        <w:rPr>
          <w:sz w:val="48"/>
          <w:szCs w:val="48"/>
        </w:rPr>
      </w:pPr>
    </w:p>
    <w:p w14:paraId="36DD2445" w14:textId="45BCA1BA" w:rsidR="0092727E" w:rsidRDefault="00245C8D" w:rsidP="000C687B">
      <w:pPr>
        <w:rPr>
          <w:sz w:val="48"/>
          <w:szCs w:val="48"/>
        </w:rPr>
      </w:pPr>
      <w:r>
        <w:rPr>
          <w:sz w:val="48"/>
          <w:szCs w:val="48"/>
        </w:rPr>
        <w:t>Word count: 1,017</w:t>
      </w:r>
    </w:p>
    <w:p w14:paraId="18419AD3" w14:textId="77777777" w:rsidR="0092727E" w:rsidRDefault="0092727E" w:rsidP="000C687B">
      <w:pPr>
        <w:rPr>
          <w:sz w:val="48"/>
          <w:szCs w:val="48"/>
        </w:rPr>
      </w:pPr>
    </w:p>
    <w:p w14:paraId="70F57BDA" w14:textId="77777777" w:rsidR="0092727E" w:rsidRDefault="0092727E" w:rsidP="000C687B">
      <w:pPr>
        <w:rPr>
          <w:sz w:val="48"/>
          <w:szCs w:val="48"/>
        </w:rPr>
      </w:pPr>
    </w:p>
    <w:p w14:paraId="7303B3D6" w14:textId="77777777" w:rsidR="0092727E" w:rsidRDefault="0092727E" w:rsidP="000C687B">
      <w:pPr>
        <w:rPr>
          <w:sz w:val="48"/>
          <w:szCs w:val="48"/>
        </w:rPr>
      </w:pPr>
    </w:p>
    <w:p w14:paraId="408C7497" w14:textId="77777777" w:rsidR="0092727E" w:rsidRDefault="0092727E" w:rsidP="000C687B">
      <w:pPr>
        <w:rPr>
          <w:sz w:val="48"/>
          <w:szCs w:val="48"/>
        </w:rPr>
      </w:pPr>
    </w:p>
    <w:p w14:paraId="2756E13C" w14:textId="77777777" w:rsidR="0092727E" w:rsidRDefault="0092727E" w:rsidP="000C687B">
      <w:pPr>
        <w:rPr>
          <w:sz w:val="48"/>
          <w:szCs w:val="48"/>
        </w:rPr>
      </w:pPr>
    </w:p>
    <w:p w14:paraId="12EDE9F2" w14:textId="77777777" w:rsidR="0092727E" w:rsidRDefault="0092727E" w:rsidP="000C687B">
      <w:pPr>
        <w:rPr>
          <w:sz w:val="48"/>
          <w:szCs w:val="48"/>
        </w:rPr>
      </w:pPr>
    </w:p>
    <w:p w14:paraId="1BD8DD8D" w14:textId="77777777" w:rsidR="0092727E" w:rsidRDefault="0092727E" w:rsidP="000C687B">
      <w:pPr>
        <w:rPr>
          <w:sz w:val="48"/>
          <w:szCs w:val="48"/>
        </w:rPr>
      </w:pPr>
    </w:p>
    <w:p w14:paraId="59635629" w14:textId="77777777" w:rsidR="0092727E" w:rsidRDefault="0092727E" w:rsidP="000C687B">
      <w:pPr>
        <w:rPr>
          <w:sz w:val="48"/>
          <w:szCs w:val="48"/>
        </w:rPr>
      </w:pPr>
    </w:p>
    <w:p w14:paraId="00C98439" w14:textId="0FF04EBD" w:rsidR="007C3B87" w:rsidRDefault="007C3B87" w:rsidP="007C3B87">
      <w:pPr>
        <w:pStyle w:val="Heading1"/>
      </w:pPr>
      <w:bookmarkStart w:id="0" w:name="_Toc160194695"/>
      <w:r>
        <w:lastRenderedPageBreak/>
        <w:t>Executive summary</w:t>
      </w:r>
      <w:bookmarkEnd w:id="0"/>
    </w:p>
    <w:p w14:paraId="577ED4ED" w14:textId="77777777" w:rsidR="007C3B87" w:rsidRDefault="007C3B87" w:rsidP="007C3B87"/>
    <w:p w14:paraId="7C252F4C" w14:textId="77777777" w:rsidR="00244756" w:rsidRDefault="00244756" w:rsidP="00244756">
      <w:r>
        <w:t>In the current context of the hospitality market, business leaders must recognise their community’s culture and be aware of cultural differences and their consequences for management effectiveness and organisational performance. The purpose of this report is to outline a culture overview to the General Manager of the Inclusivity Hotel &amp; Spa in London regarding the key cultural differences between England and Germany, where the headquarters of the parent company is located. The goal of the report is to enhance awareness of international cultures and customs, which impact the quality of the touristic customer experience. The objectives of the report include discussing the main cultural differences between the countries mentioned above, based on the GLOBE Project’s study, and analysing the challenging aspects of intercultural leadership in the tourism industry, followed by recommendations to address them.</w:t>
      </w:r>
    </w:p>
    <w:p w14:paraId="1F2B0583" w14:textId="347E2409" w:rsidR="00244756" w:rsidRDefault="00244756" w:rsidP="00244756">
      <w:r>
        <w:t>The analysis found that there are potential areas of conflict related to assertiveness, humane orientation, institutional and in-group collectivism, power distance, and uncertainty avoidance between English and German employee groups. The management team of the Inclusivity Hotel &amp; Spa in London can overcome these challenges by increasing awareness of cultural differences between the two groups and their consequences on organisational performance, reducing the cultural shock experienced by the German employees that will join the London hotel, using training programmes for all employees, and providing organisational support for individual integration in a multicultural environment. The HR department must devise and implement a training programme and an individual employee support programme to overcome the challenges and increase the individual and group contribution to organisational performance.</w:t>
      </w:r>
    </w:p>
    <w:p w14:paraId="2F1B52A6" w14:textId="77777777" w:rsidR="007C3B87" w:rsidRDefault="007C3B87" w:rsidP="007C3B87"/>
    <w:p w14:paraId="6435B595" w14:textId="77777777" w:rsidR="007C3B87" w:rsidRDefault="007C3B87" w:rsidP="007C3B87"/>
    <w:p w14:paraId="11115F25" w14:textId="77777777" w:rsidR="007C3B87" w:rsidRDefault="007C3B87" w:rsidP="007C3B87"/>
    <w:p w14:paraId="43CD8362" w14:textId="77777777" w:rsidR="007C3B87" w:rsidRDefault="007C3B87" w:rsidP="007C3B87"/>
    <w:p w14:paraId="3EAC9388" w14:textId="77777777" w:rsidR="007C3B87" w:rsidRDefault="007C3B87" w:rsidP="007C3B87"/>
    <w:p w14:paraId="301F1A7E" w14:textId="77777777" w:rsidR="007C3B87" w:rsidRDefault="007C3B87" w:rsidP="007C3B87"/>
    <w:p w14:paraId="4BDD61D1" w14:textId="77777777" w:rsidR="007C3B87" w:rsidRDefault="007C3B87" w:rsidP="007C3B87"/>
    <w:p w14:paraId="68BB3C3C" w14:textId="77777777" w:rsidR="007C3B87" w:rsidRDefault="007C3B87" w:rsidP="007C3B87"/>
    <w:p w14:paraId="6ECA4227" w14:textId="77777777" w:rsidR="007C3B87" w:rsidRDefault="007C3B87" w:rsidP="007C3B87"/>
    <w:sdt>
      <w:sdtPr>
        <w:rPr>
          <w:rFonts w:eastAsiaTheme="minorHAnsi" w:cstheme="minorBidi"/>
          <w:sz w:val="24"/>
          <w:szCs w:val="24"/>
        </w:rPr>
        <w:id w:val="2140302811"/>
        <w:docPartObj>
          <w:docPartGallery w:val="Table of Contents"/>
          <w:docPartUnique/>
        </w:docPartObj>
      </w:sdtPr>
      <w:sdtEndPr>
        <w:rPr>
          <w:b/>
          <w:bCs/>
          <w:noProof/>
        </w:rPr>
      </w:sdtEndPr>
      <w:sdtContent>
        <w:p w14:paraId="0C5C9F1A" w14:textId="0DA64C4C" w:rsidR="007C3B87" w:rsidRDefault="007C3B87">
          <w:pPr>
            <w:pStyle w:val="TOCHeading"/>
          </w:pPr>
          <w:r>
            <w:t>Table of Contents</w:t>
          </w:r>
        </w:p>
        <w:p w14:paraId="3962A29D" w14:textId="6FBFBAB3" w:rsidR="0096208E" w:rsidRDefault="007C3B87">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60194695" w:history="1">
            <w:r w:rsidR="0096208E" w:rsidRPr="00676E3E">
              <w:rPr>
                <w:rStyle w:val="Hyperlink"/>
                <w:noProof/>
              </w:rPr>
              <w:t>Executive summary</w:t>
            </w:r>
            <w:r w:rsidR="0096208E">
              <w:rPr>
                <w:noProof/>
                <w:webHidden/>
              </w:rPr>
              <w:tab/>
            </w:r>
            <w:r w:rsidR="0096208E">
              <w:rPr>
                <w:noProof/>
                <w:webHidden/>
              </w:rPr>
              <w:fldChar w:fldCharType="begin"/>
            </w:r>
            <w:r w:rsidR="0096208E">
              <w:rPr>
                <w:noProof/>
                <w:webHidden/>
              </w:rPr>
              <w:instrText xml:space="preserve"> PAGEREF _Toc160194695 \h </w:instrText>
            </w:r>
            <w:r w:rsidR="0096208E">
              <w:rPr>
                <w:noProof/>
                <w:webHidden/>
              </w:rPr>
            </w:r>
            <w:r w:rsidR="0096208E">
              <w:rPr>
                <w:noProof/>
                <w:webHidden/>
              </w:rPr>
              <w:fldChar w:fldCharType="separate"/>
            </w:r>
            <w:r w:rsidR="0096208E">
              <w:rPr>
                <w:noProof/>
                <w:webHidden/>
              </w:rPr>
              <w:t>2</w:t>
            </w:r>
            <w:r w:rsidR="0096208E">
              <w:rPr>
                <w:noProof/>
                <w:webHidden/>
              </w:rPr>
              <w:fldChar w:fldCharType="end"/>
            </w:r>
          </w:hyperlink>
        </w:p>
        <w:p w14:paraId="18052D04" w14:textId="1D4C7DFD" w:rsidR="0096208E" w:rsidRDefault="0096208E">
          <w:pPr>
            <w:pStyle w:val="TOC1"/>
            <w:tabs>
              <w:tab w:val="right" w:leader="dot" w:pos="9016"/>
            </w:tabs>
            <w:rPr>
              <w:rFonts w:asciiTheme="minorHAnsi" w:eastAsiaTheme="minorEastAsia" w:hAnsiTheme="minorHAnsi"/>
              <w:noProof/>
              <w:lang w:eastAsia="en-GB"/>
            </w:rPr>
          </w:pPr>
          <w:hyperlink w:anchor="_Toc160194696" w:history="1">
            <w:r w:rsidRPr="00676E3E">
              <w:rPr>
                <w:rStyle w:val="Hyperlink"/>
                <w:noProof/>
              </w:rPr>
              <w:t>Introduction</w:t>
            </w:r>
            <w:r>
              <w:rPr>
                <w:noProof/>
                <w:webHidden/>
              </w:rPr>
              <w:tab/>
            </w:r>
            <w:r>
              <w:rPr>
                <w:noProof/>
                <w:webHidden/>
              </w:rPr>
              <w:fldChar w:fldCharType="begin"/>
            </w:r>
            <w:r>
              <w:rPr>
                <w:noProof/>
                <w:webHidden/>
              </w:rPr>
              <w:instrText xml:space="preserve"> PAGEREF _Toc160194696 \h </w:instrText>
            </w:r>
            <w:r>
              <w:rPr>
                <w:noProof/>
                <w:webHidden/>
              </w:rPr>
            </w:r>
            <w:r>
              <w:rPr>
                <w:noProof/>
                <w:webHidden/>
              </w:rPr>
              <w:fldChar w:fldCharType="separate"/>
            </w:r>
            <w:r>
              <w:rPr>
                <w:noProof/>
                <w:webHidden/>
              </w:rPr>
              <w:t>4</w:t>
            </w:r>
            <w:r>
              <w:rPr>
                <w:noProof/>
                <w:webHidden/>
              </w:rPr>
              <w:fldChar w:fldCharType="end"/>
            </w:r>
          </w:hyperlink>
        </w:p>
        <w:p w14:paraId="199CACFA" w14:textId="3F9686FC" w:rsidR="0096208E" w:rsidRDefault="0096208E">
          <w:pPr>
            <w:pStyle w:val="TOC1"/>
            <w:tabs>
              <w:tab w:val="right" w:leader="dot" w:pos="9016"/>
            </w:tabs>
            <w:rPr>
              <w:rFonts w:asciiTheme="minorHAnsi" w:eastAsiaTheme="minorEastAsia" w:hAnsiTheme="minorHAnsi"/>
              <w:noProof/>
              <w:lang w:eastAsia="en-GB"/>
            </w:rPr>
          </w:pPr>
          <w:hyperlink w:anchor="_Toc160194697" w:history="1">
            <w:r w:rsidRPr="00676E3E">
              <w:rPr>
                <w:rStyle w:val="Hyperlink"/>
                <w:noProof/>
              </w:rPr>
              <w:t>Culture overview</w:t>
            </w:r>
            <w:r>
              <w:rPr>
                <w:noProof/>
                <w:webHidden/>
              </w:rPr>
              <w:tab/>
            </w:r>
            <w:r>
              <w:rPr>
                <w:noProof/>
                <w:webHidden/>
              </w:rPr>
              <w:fldChar w:fldCharType="begin"/>
            </w:r>
            <w:r>
              <w:rPr>
                <w:noProof/>
                <w:webHidden/>
              </w:rPr>
              <w:instrText xml:space="preserve"> PAGEREF _Toc160194697 \h </w:instrText>
            </w:r>
            <w:r>
              <w:rPr>
                <w:noProof/>
                <w:webHidden/>
              </w:rPr>
            </w:r>
            <w:r>
              <w:rPr>
                <w:noProof/>
                <w:webHidden/>
              </w:rPr>
              <w:fldChar w:fldCharType="separate"/>
            </w:r>
            <w:r>
              <w:rPr>
                <w:noProof/>
                <w:webHidden/>
              </w:rPr>
              <w:t>4</w:t>
            </w:r>
            <w:r>
              <w:rPr>
                <w:noProof/>
                <w:webHidden/>
              </w:rPr>
              <w:fldChar w:fldCharType="end"/>
            </w:r>
          </w:hyperlink>
        </w:p>
        <w:p w14:paraId="2AA4A0FA" w14:textId="42D64C70" w:rsidR="0096208E" w:rsidRDefault="0096208E">
          <w:pPr>
            <w:pStyle w:val="TOC1"/>
            <w:tabs>
              <w:tab w:val="right" w:leader="dot" w:pos="9016"/>
            </w:tabs>
            <w:rPr>
              <w:rFonts w:asciiTheme="minorHAnsi" w:eastAsiaTheme="minorEastAsia" w:hAnsiTheme="minorHAnsi"/>
              <w:noProof/>
              <w:lang w:eastAsia="en-GB"/>
            </w:rPr>
          </w:pPr>
          <w:hyperlink w:anchor="_Toc160194698" w:history="1">
            <w:r w:rsidRPr="00676E3E">
              <w:rPr>
                <w:rStyle w:val="Hyperlink"/>
                <w:noProof/>
              </w:rPr>
              <w:t>GLOBE Project/country analysis</w:t>
            </w:r>
            <w:r>
              <w:rPr>
                <w:noProof/>
                <w:webHidden/>
              </w:rPr>
              <w:tab/>
            </w:r>
            <w:r>
              <w:rPr>
                <w:noProof/>
                <w:webHidden/>
              </w:rPr>
              <w:fldChar w:fldCharType="begin"/>
            </w:r>
            <w:r>
              <w:rPr>
                <w:noProof/>
                <w:webHidden/>
              </w:rPr>
              <w:instrText xml:space="preserve"> PAGEREF _Toc160194698 \h </w:instrText>
            </w:r>
            <w:r>
              <w:rPr>
                <w:noProof/>
                <w:webHidden/>
              </w:rPr>
            </w:r>
            <w:r>
              <w:rPr>
                <w:noProof/>
                <w:webHidden/>
              </w:rPr>
              <w:fldChar w:fldCharType="separate"/>
            </w:r>
            <w:r>
              <w:rPr>
                <w:noProof/>
                <w:webHidden/>
              </w:rPr>
              <w:t>5</w:t>
            </w:r>
            <w:r>
              <w:rPr>
                <w:noProof/>
                <w:webHidden/>
              </w:rPr>
              <w:fldChar w:fldCharType="end"/>
            </w:r>
          </w:hyperlink>
        </w:p>
        <w:p w14:paraId="08C06C78" w14:textId="40CFC1F5" w:rsidR="0096208E" w:rsidRDefault="0096208E">
          <w:pPr>
            <w:pStyle w:val="TOC1"/>
            <w:tabs>
              <w:tab w:val="right" w:leader="dot" w:pos="9016"/>
            </w:tabs>
            <w:rPr>
              <w:rFonts w:asciiTheme="minorHAnsi" w:eastAsiaTheme="minorEastAsia" w:hAnsiTheme="minorHAnsi"/>
              <w:noProof/>
              <w:lang w:eastAsia="en-GB"/>
            </w:rPr>
          </w:pPr>
          <w:hyperlink w:anchor="_Toc160194699" w:history="1">
            <w:r w:rsidRPr="00676E3E">
              <w:rPr>
                <w:rStyle w:val="Hyperlink"/>
                <w:noProof/>
              </w:rPr>
              <w:t>Conclusion and recommendations</w:t>
            </w:r>
            <w:r>
              <w:rPr>
                <w:noProof/>
                <w:webHidden/>
              </w:rPr>
              <w:tab/>
            </w:r>
            <w:r>
              <w:rPr>
                <w:noProof/>
                <w:webHidden/>
              </w:rPr>
              <w:fldChar w:fldCharType="begin"/>
            </w:r>
            <w:r>
              <w:rPr>
                <w:noProof/>
                <w:webHidden/>
              </w:rPr>
              <w:instrText xml:space="preserve"> PAGEREF _Toc160194699 \h </w:instrText>
            </w:r>
            <w:r>
              <w:rPr>
                <w:noProof/>
                <w:webHidden/>
              </w:rPr>
            </w:r>
            <w:r>
              <w:rPr>
                <w:noProof/>
                <w:webHidden/>
              </w:rPr>
              <w:fldChar w:fldCharType="separate"/>
            </w:r>
            <w:r>
              <w:rPr>
                <w:noProof/>
                <w:webHidden/>
              </w:rPr>
              <w:t>9</w:t>
            </w:r>
            <w:r>
              <w:rPr>
                <w:noProof/>
                <w:webHidden/>
              </w:rPr>
              <w:fldChar w:fldCharType="end"/>
            </w:r>
          </w:hyperlink>
        </w:p>
        <w:p w14:paraId="590DDC4F" w14:textId="79E530F5" w:rsidR="0096208E" w:rsidRDefault="0096208E">
          <w:pPr>
            <w:pStyle w:val="TOC1"/>
            <w:tabs>
              <w:tab w:val="right" w:leader="dot" w:pos="9016"/>
            </w:tabs>
            <w:rPr>
              <w:rFonts w:asciiTheme="minorHAnsi" w:eastAsiaTheme="minorEastAsia" w:hAnsiTheme="minorHAnsi"/>
              <w:noProof/>
              <w:lang w:eastAsia="en-GB"/>
            </w:rPr>
          </w:pPr>
          <w:hyperlink w:anchor="_Toc160194700" w:history="1">
            <w:r w:rsidRPr="00676E3E">
              <w:rPr>
                <w:rStyle w:val="Hyperlink"/>
                <w:noProof/>
              </w:rPr>
              <w:t>References</w:t>
            </w:r>
            <w:r>
              <w:rPr>
                <w:noProof/>
                <w:webHidden/>
              </w:rPr>
              <w:tab/>
            </w:r>
            <w:r>
              <w:rPr>
                <w:noProof/>
                <w:webHidden/>
              </w:rPr>
              <w:fldChar w:fldCharType="begin"/>
            </w:r>
            <w:r>
              <w:rPr>
                <w:noProof/>
                <w:webHidden/>
              </w:rPr>
              <w:instrText xml:space="preserve"> PAGEREF _Toc160194700 \h </w:instrText>
            </w:r>
            <w:r>
              <w:rPr>
                <w:noProof/>
                <w:webHidden/>
              </w:rPr>
            </w:r>
            <w:r>
              <w:rPr>
                <w:noProof/>
                <w:webHidden/>
              </w:rPr>
              <w:fldChar w:fldCharType="separate"/>
            </w:r>
            <w:r>
              <w:rPr>
                <w:noProof/>
                <w:webHidden/>
              </w:rPr>
              <w:t>10</w:t>
            </w:r>
            <w:r>
              <w:rPr>
                <w:noProof/>
                <w:webHidden/>
              </w:rPr>
              <w:fldChar w:fldCharType="end"/>
            </w:r>
          </w:hyperlink>
        </w:p>
        <w:p w14:paraId="58505494" w14:textId="03C99CB1" w:rsidR="007C3B87" w:rsidRDefault="007C3B87">
          <w:r>
            <w:rPr>
              <w:b/>
              <w:bCs/>
              <w:noProof/>
            </w:rPr>
            <w:fldChar w:fldCharType="end"/>
          </w:r>
        </w:p>
      </w:sdtContent>
    </w:sdt>
    <w:p w14:paraId="7DBDF53C" w14:textId="77777777" w:rsidR="007C3B87" w:rsidRDefault="007C3B87" w:rsidP="007C3B87"/>
    <w:p w14:paraId="2D39A964" w14:textId="77777777" w:rsidR="007C3B87" w:rsidRDefault="007C3B87" w:rsidP="007C3B87"/>
    <w:p w14:paraId="72F44435" w14:textId="1271ABE0" w:rsidR="00C96842" w:rsidRDefault="00C96842">
      <w:pPr>
        <w:pStyle w:val="TableofFigures"/>
        <w:tabs>
          <w:tab w:val="right" w:leader="dot" w:pos="9016"/>
        </w:tabs>
        <w:rPr>
          <w:noProof/>
        </w:rPr>
      </w:pPr>
      <w:r>
        <w:fldChar w:fldCharType="begin"/>
      </w:r>
      <w:r>
        <w:instrText xml:space="preserve"> TOC \h \z \c "Figure" </w:instrText>
      </w:r>
      <w:r>
        <w:fldChar w:fldCharType="separate"/>
      </w:r>
      <w:hyperlink w:anchor="_Toc160194614" w:history="1">
        <w:r w:rsidRPr="00FE4263">
          <w:rPr>
            <w:rStyle w:val="Hyperlink"/>
            <w:noProof/>
          </w:rPr>
          <w:t>Figure 1. Cultural practices and values in England</w:t>
        </w:r>
        <w:r>
          <w:rPr>
            <w:noProof/>
            <w:webHidden/>
          </w:rPr>
          <w:tab/>
        </w:r>
        <w:r>
          <w:rPr>
            <w:noProof/>
            <w:webHidden/>
          </w:rPr>
          <w:fldChar w:fldCharType="begin"/>
        </w:r>
        <w:r>
          <w:rPr>
            <w:noProof/>
            <w:webHidden/>
          </w:rPr>
          <w:instrText xml:space="preserve"> PAGEREF _Toc160194614 \h </w:instrText>
        </w:r>
        <w:r>
          <w:rPr>
            <w:noProof/>
            <w:webHidden/>
          </w:rPr>
        </w:r>
        <w:r>
          <w:rPr>
            <w:noProof/>
            <w:webHidden/>
          </w:rPr>
          <w:fldChar w:fldCharType="separate"/>
        </w:r>
        <w:r>
          <w:rPr>
            <w:noProof/>
            <w:webHidden/>
          </w:rPr>
          <w:t>7</w:t>
        </w:r>
        <w:r>
          <w:rPr>
            <w:noProof/>
            <w:webHidden/>
          </w:rPr>
          <w:fldChar w:fldCharType="end"/>
        </w:r>
      </w:hyperlink>
    </w:p>
    <w:p w14:paraId="1FE99A4B" w14:textId="42F1FC58" w:rsidR="00C96842" w:rsidRDefault="00C96842">
      <w:pPr>
        <w:pStyle w:val="TableofFigures"/>
        <w:tabs>
          <w:tab w:val="right" w:leader="dot" w:pos="9016"/>
        </w:tabs>
        <w:rPr>
          <w:noProof/>
        </w:rPr>
      </w:pPr>
      <w:hyperlink w:anchor="_Toc160194615" w:history="1">
        <w:r w:rsidRPr="00FE4263">
          <w:rPr>
            <w:rStyle w:val="Hyperlink"/>
            <w:noProof/>
          </w:rPr>
          <w:t>Figure 2. Cultural practices and values in East Germany</w:t>
        </w:r>
        <w:r>
          <w:rPr>
            <w:noProof/>
            <w:webHidden/>
          </w:rPr>
          <w:tab/>
        </w:r>
        <w:r>
          <w:rPr>
            <w:noProof/>
            <w:webHidden/>
          </w:rPr>
          <w:fldChar w:fldCharType="begin"/>
        </w:r>
        <w:r>
          <w:rPr>
            <w:noProof/>
            <w:webHidden/>
          </w:rPr>
          <w:instrText xml:space="preserve"> PAGEREF _Toc160194615 \h </w:instrText>
        </w:r>
        <w:r>
          <w:rPr>
            <w:noProof/>
            <w:webHidden/>
          </w:rPr>
        </w:r>
        <w:r>
          <w:rPr>
            <w:noProof/>
            <w:webHidden/>
          </w:rPr>
          <w:fldChar w:fldCharType="separate"/>
        </w:r>
        <w:r>
          <w:rPr>
            <w:noProof/>
            <w:webHidden/>
          </w:rPr>
          <w:t>8</w:t>
        </w:r>
        <w:r>
          <w:rPr>
            <w:noProof/>
            <w:webHidden/>
          </w:rPr>
          <w:fldChar w:fldCharType="end"/>
        </w:r>
      </w:hyperlink>
    </w:p>
    <w:p w14:paraId="5FD0FE98" w14:textId="0F0AE6ED" w:rsidR="00C96842" w:rsidRDefault="00C96842">
      <w:pPr>
        <w:pStyle w:val="TableofFigures"/>
        <w:tabs>
          <w:tab w:val="right" w:leader="dot" w:pos="9016"/>
        </w:tabs>
        <w:rPr>
          <w:noProof/>
        </w:rPr>
      </w:pPr>
      <w:hyperlink w:anchor="_Toc160194616" w:history="1">
        <w:r w:rsidRPr="00FE4263">
          <w:rPr>
            <w:rStyle w:val="Hyperlink"/>
            <w:noProof/>
          </w:rPr>
          <w:t>Figure 3. Cultural practices and values in West Germany</w:t>
        </w:r>
        <w:r>
          <w:rPr>
            <w:noProof/>
            <w:webHidden/>
          </w:rPr>
          <w:tab/>
        </w:r>
        <w:r>
          <w:rPr>
            <w:noProof/>
            <w:webHidden/>
          </w:rPr>
          <w:fldChar w:fldCharType="begin"/>
        </w:r>
        <w:r>
          <w:rPr>
            <w:noProof/>
            <w:webHidden/>
          </w:rPr>
          <w:instrText xml:space="preserve"> PAGEREF _Toc160194616 \h </w:instrText>
        </w:r>
        <w:r>
          <w:rPr>
            <w:noProof/>
            <w:webHidden/>
          </w:rPr>
        </w:r>
        <w:r>
          <w:rPr>
            <w:noProof/>
            <w:webHidden/>
          </w:rPr>
          <w:fldChar w:fldCharType="separate"/>
        </w:r>
        <w:r>
          <w:rPr>
            <w:noProof/>
            <w:webHidden/>
          </w:rPr>
          <w:t>8</w:t>
        </w:r>
        <w:r>
          <w:rPr>
            <w:noProof/>
            <w:webHidden/>
          </w:rPr>
          <w:fldChar w:fldCharType="end"/>
        </w:r>
      </w:hyperlink>
    </w:p>
    <w:p w14:paraId="09583DF2" w14:textId="77777777" w:rsidR="00C96842" w:rsidRDefault="00C96842" w:rsidP="007C3B87">
      <w:pPr>
        <w:rPr>
          <w:noProof/>
        </w:rPr>
      </w:pPr>
      <w:r>
        <w:fldChar w:fldCharType="end"/>
      </w:r>
      <w:r>
        <w:fldChar w:fldCharType="begin"/>
      </w:r>
      <w:r>
        <w:instrText xml:space="preserve"> TOC \h \z \c "Table" </w:instrText>
      </w:r>
      <w:r>
        <w:fldChar w:fldCharType="separate"/>
      </w:r>
    </w:p>
    <w:p w14:paraId="194D17B3" w14:textId="79D4A607" w:rsidR="00C96842" w:rsidRDefault="00C96842">
      <w:pPr>
        <w:pStyle w:val="TableofFigures"/>
        <w:tabs>
          <w:tab w:val="right" w:leader="dot" w:pos="9016"/>
        </w:tabs>
        <w:rPr>
          <w:rFonts w:asciiTheme="minorHAnsi" w:eastAsiaTheme="minorEastAsia" w:hAnsiTheme="minorHAnsi"/>
          <w:noProof/>
          <w:lang w:eastAsia="en-GB"/>
        </w:rPr>
      </w:pPr>
      <w:hyperlink w:anchor="_Toc160194622" w:history="1">
        <w:r w:rsidRPr="004601A0">
          <w:rPr>
            <w:rStyle w:val="Hyperlink"/>
            <w:noProof/>
          </w:rPr>
          <w:t>Table 1. Cultural practices and values in England and Germany</w:t>
        </w:r>
        <w:r>
          <w:rPr>
            <w:noProof/>
            <w:webHidden/>
          </w:rPr>
          <w:tab/>
        </w:r>
        <w:r>
          <w:rPr>
            <w:noProof/>
            <w:webHidden/>
          </w:rPr>
          <w:fldChar w:fldCharType="begin"/>
        </w:r>
        <w:r>
          <w:rPr>
            <w:noProof/>
            <w:webHidden/>
          </w:rPr>
          <w:instrText xml:space="preserve"> PAGEREF _Toc160194622 \h </w:instrText>
        </w:r>
        <w:r>
          <w:rPr>
            <w:noProof/>
            <w:webHidden/>
          </w:rPr>
        </w:r>
        <w:r>
          <w:rPr>
            <w:noProof/>
            <w:webHidden/>
          </w:rPr>
          <w:fldChar w:fldCharType="separate"/>
        </w:r>
        <w:r>
          <w:rPr>
            <w:noProof/>
            <w:webHidden/>
          </w:rPr>
          <w:t>7</w:t>
        </w:r>
        <w:r>
          <w:rPr>
            <w:noProof/>
            <w:webHidden/>
          </w:rPr>
          <w:fldChar w:fldCharType="end"/>
        </w:r>
      </w:hyperlink>
    </w:p>
    <w:p w14:paraId="3ECE2B83" w14:textId="731BB769" w:rsidR="007C3B87" w:rsidRDefault="00C96842" w:rsidP="007C3B87">
      <w:r>
        <w:fldChar w:fldCharType="end"/>
      </w:r>
    </w:p>
    <w:p w14:paraId="626BE3E6" w14:textId="77777777" w:rsidR="007C3B87" w:rsidRDefault="007C3B87" w:rsidP="007C3B87"/>
    <w:p w14:paraId="4EAF590F" w14:textId="77777777" w:rsidR="007C3B87" w:rsidRDefault="007C3B87" w:rsidP="007C3B87"/>
    <w:p w14:paraId="4EBA94ED" w14:textId="77777777" w:rsidR="007C3B87" w:rsidRDefault="007C3B87" w:rsidP="007C3B87"/>
    <w:p w14:paraId="289CFFF8" w14:textId="77777777" w:rsidR="007C3B87" w:rsidRDefault="007C3B87" w:rsidP="007C3B87"/>
    <w:p w14:paraId="728930B2" w14:textId="77777777" w:rsidR="007C3B87" w:rsidRDefault="007C3B87" w:rsidP="007C3B87"/>
    <w:p w14:paraId="60C233C7" w14:textId="77777777" w:rsidR="007C3B87" w:rsidRDefault="007C3B87" w:rsidP="007C3B87"/>
    <w:p w14:paraId="370CF090" w14:textId="77777777" w:rsidR="007C3B87" w:rsidRDefault="007C3B87" w:rsidP="007C3B87"/>
    <w:p w14:paraId="69666E28" w14:textId="77777777" w:rsidR="007C3B87" w:rsidRDefault="007C3B87" w:rsidP="007C3B87"/>
    <w:p w14:paraId="330CDD00" w14:textId="77777777" w:rsidR="007C3B87" w:rsidRDefault="007C3B87" w:rsidP="007C3B87"/>
    <w:p w14:paraId="4B1768E5" w14:textId="77777777" w:rsidR="007C3B87" w:rsidRDefault="007C3B87" w:rsidP="007C3B87"/>
    <w:p w14:paraId="4FAFF79B" w14:textId="77777777" w:rsidR="007C3B87" w:rsidRDefault="007C3B87" w:rsidP="007C3B87"/>
    <w:p w14:paraId="158A17E7" w14:textId="77777777" w:rsidR="007C3B87" w:rsidRDefault="007C3B87" w:rsidP="007C3B87"/>
    <w:p w14:paraId="07B3851E" w14:textId="77777777" w:rsidR="007C3B87" w:rsidRDefault="007C3B87" w:rsidP="007C3B87"/>
    <w:p w14:paraId="4BDFA315" w14:textId="77777777" w:rsidR="007C3B87" w:rsidRDefault="007C3B87" w:rsidP="007C3B87"/>
    <w:p w14:paraId="1DCFC793" w14:textId="77777777" w:rsidR="007C3B87" w:rsidRDefault="007C3B87" w:rsidP="007C3B87"/>
    <w:p w14:paraId="676A83E8" w14:textId="77777777" w:rsidR="007C3B87" w:rsidRDefault="007C3B87" w:rsidP="007C3B87"/>
    <w:p w14:paraId="69379645" w14:textId="38CE3607" w:rsidR="007C3B87" w:rsidRDefault="005035C8" w:rsidP="005035C8">
      <w:pPr>
        <w:pStyle w:val="Heading1"/>
      </w:pPr>
      <w:bookmarkStart w:id="1" w:name="_Toc160194696"/>
      <w:r>
        <w:lastRenderedPageBreak/>
        <w:t>Introduction</w:t>
      </w:r>
      <w:bookmarkEnd w:id="1"/>
    </w:p>
    <w:p w14:paraId="47D8E670" w14:textId="77777777" w:rsidR="00244756" w:rsidRPr="00244756" w:rsidRDefault="00244756" w:rsidP="00244756"/>
    <w:p w14:paraId="53A190CB" w14:textId="77777777" w:rsidR="00244756" w:rsidRDefault="00244756" w:rsidP="00244756">
      <w:pPr>
        <w:ind w:firstLine="720"/>
      </w:pPr>
      <w:r w:rsidRPr="00244756">
        <w:t xml:space="preserve">According to Christiansen, Branch, and </w:t>
      </w:r>
      <w:proofErr w:type="spellStart"/>
      <w:r w:rsidRPr="00244756">
        <w:t>Karmowska</w:t>
      </w:r>
      <w:proofErr w:type="spellEnd"/>
      <w:r w:rsidRPr="00244756">
        <w:t xml:space="preserve"> (2020), business leaders must recognise their community’s culture and be aware of cultural differences and their consequences on management effectiveness and organisational performance. The purpose of this report is to outline a culture overview to the General Manager of the Inclusivity Hotel &amp; Spa in London regarding the key cultural differences between England and Germany, where the headquarters of the parent company is located. The goal of the report is to enhance awareness of international cultures and customs, which impact the quality of the touristic customer experience. The objectives of the report include discussing the main cultural differences between the countries mentioned above, based on the GLOBE Project’s study, and analysing the challenging aspects of intercultural leadership in the tourism industry, followed by recommendations to address them.</w:t>
      </w:r>
    </w:p>
    <w:p w14:paraId="59453228" w14:textId="0E1841D0" w:rsidR="005035C8" w:rsidRDefault="00647434" w:rsidP="005035C8">
      <w:r>
        <w:t xml:space="preserve"> </w:t>
      </w:r>
    </w:p>
    <w:p w14:paraId="1F800762" w14:textId="7E4203A9" w:rsidR="005035C8" w:rsidRDefault="005035C8" w:rsidP="005035C8">
      <w:pPr>
        <w:pStyle w:val="Heading1"/>
      </w:pPr>
      <w:bookmarkStart w:id="2" w:name="_Toc160194697"/>
      <w:r>
        <w:t>C</w:t>
      </w:r>
      <w:r w:rsidRPr="005035C8">
        <w:t>ulture overview</w:t>
      </w:r>
      <w:bookmarkEnd w:id="2"/>
    </w:p>
    <w:p w14:paraId="65DB6E88" w14:textId="77777777" w:rsidR="00987F47" w:rsidRPr="00987F47" w:rsidRDefault="00987F47" w:rsidP="00987F47"/>
    <w:p w14:paraId="39CFA426" w14:textId="77777777" w:rsidR="00244756" w:rsidRDefault="00244756" w:rsidP="00987F47">
      <w:pPr>
        <w:ind w:firstLine="720"/>
      </w:pPr>
      <w:r>
        <w:t>The literature review shows that employee performance and professional behaviour in the tourism industry are influenced by the level of cultural intelligence and intercultural skills (</w:t>
      </w:r>
      <w:proofErr w:type="spellStart"/>
      <w:r>
        <w:t>Alshaibani</w:t>
      </w:r>
      <w:proofErr w:type="spellEnd"/>
      <w:r>
        <w:t xml:space="preserve"> and Bakir, 2017). Culture is a concept with different meanings that refers to a set of basic assumptions, values, life perspectives, beliefs, policies, actions, and behaviours shared by specific groups of people that influence the behaviours and understanding of other individuals’ behaviours (Spencer-Oatey, 2012). According to Reisinger and Turner (2012), given the current global circumstances, the influence of culture must be considered in all of its forms and dimensions since it significantly affects tourism policy, planning, development, management, and marketing. Cultural elements include entertainment, cuisine, drink, employment, attire, media, architecture, handicrafts, history, language, religion, education, customs, humour, art, music, dance, hospitality, and all the other aspects of a country's way of life.</w:t>
      </w:r>
    </w:p>
    <w:p w14:paraId="6DD90F28" w14:textId="77777777" w:rsidR="00244756" w:rsidRDefault="00244756" w:rsidP="00987F47">
      <w:pPr>
        <w:ind w:firstLine="720"/>
      </w:pPr>
      <w:r>
        <w:t xml:space="preserve">England is the predominant constituent unit of the United Kingdom; it occupies more than half of Great Britain, where more than 53 million people live (Kellner and Thomas, 2024). The UK is a homogeneous nation with well-developed traditions, considering that, as the British Empire grew and the nation began to absorb people from all over the world, Afro-Caribbeans, Asians, Muslims, and other immigrant groups made diverse contributions to </w:t>
      </w:r>
      <w:r>
        <w:lastRenderedPageBreak/>
        <w:t>English culture (Kellner and Thomas, 2024). Moreover, England maintained its own specific customs, traditions, cuisine, and festivals. From a religious perspective, the Church of England is predominant. According to Gov.uk (2022), more than four fifths of the population is white, followed by Asians at 9.3%, blacks at almost 3%, and mixed and other ethnic backgrounds at 5%.</w:t>
      </w:r>
    </w:p>
    <w:p w14:paraId="4D8B4C81" w14:textId="3B276B11" w:rsidR="00247B35" w:rsidRDefault="00244756" w:rsidP="00987F47">
      <w:pPr>
        <w:ind w:firstLine="720"/>
      </w:pPr>
      <w:r>
        <w:t>Germany is situated in north-central Europe; it is a federal multiparty republic; and it has a population of 86,3 million (Britannica, 2024). German tourism attracts many travellers due to its natural beauty, history, culture, cuisine, and drinks such as famous wines and beers (Dugan, Turner, and Leyser, 2024). From an ethnic perspective, Germany is a very homogenous nation, with over 85% Germans, almost 2% Turkish, and 12% other ethnic groups (CIA, 2024). The official language is German, whereas from a religious perspective, there are almost one fourth of Roman Catholics, Protestants at 22.6%, none at 43.8%, Muslims at 3.7%, etc. (CIA, 2024).</w:t>
      </w:r>
    </w:p>
    <w:p w14:paraId="179394F5" w14:textId="77777777" w:rsidR="00244756" w:rsidRPr="00CB0B1E" w:rsidRDefault="00244756" w:rsidP="00244756"/>
    <w:p w14:paraId="02F4AD31" w14:textId="419AC25E" w:rsidR="005035C8" w:rsidRDefault="005035C8" w:rsidP="005035C8">
      <w:pPr>
        <w:pStyle w:val="Heading1"/>
      </w:pPr>
      <w:bookmarkStart w:id="3" w:name="_Toc160194698"/>
      <w:r w:rsidRPr="005035C8">
        <w:t>GLOBE Project/country analysis</w:t>
      </w:r>
      <w:bookmarkEnd w:id="3"/>
    </w:p>
    <w:p w14:paraId="453D96B8" w14:textId="77777777" w:rsidR="00244756" w:rsidRPr="00244756" w:rsidRDefault="00244756" w:rsidP="00244756"/>
    <w:p w14:paraId="25E26C29" w14:textId="77777777" w:rsidR="00720AF5" w:rsidRDefault="00720AF5" w:rsidP="00720AF5">
      <w:pPr>
        <w:ind w:firstLine="720"/>
      </w:pPr>
      <w:r>
        <w:t xml:space="preserve">The GLOBE (Global Leadership and Organisational Behaviour Effectiveness) project observed the connections between culture, leadership, and business practices (GLOBE, </w:t>
      </w:r>
      <w:proofErr w:type="spellStart"/>
      <w:r>
        <w:t>2020a</w:t>
      </w:r>
      <w:proofErr w:type="spellEnd"/>
      <w:r>
        <w:t>).</w:t>
      </w:r>
    </w:p>
    <w:p w14:paraId="7A5C297F" w14:textId="77777777" w:rsidR="00720AF5" w:rsidRDefault="00720AF5" w:rsidP="00720AF5">
      <w:r>
        <w:t>According to this project, there are very small cultural differences between England and Germany regarding performance orientation, assertiveness, future orientation, humane orientation, institutional collectivism, in-group collectivism, gender egalitarianism, power distance, and uncertainty avoidance.</w:t>
      </w:r>
    </w:p>
    <w:p w14:paraId="3CB0EDB7" w14:textId="77777777" w:rsidR="00720AF5" w:rsidRDefault="00720AF5" w:rsidP="00720AF5">
      <w:pPr>
        <w:ind w:firstLine="720"/>
      </w:pPr>
      <w:r>
        <w:t>Both Germans and English have very similar performance orientations, which are close to the Average Globe Score. Thus, both nations culturally encourage and reward performance improvement and excellence within groups and organisations.</w:t>
      </w:r>
    </w:p>
    <w:p w14:paraId="6A9C53A1" w14:textId="77777777" w:rsidR="00720AF5" w:rsidRDefault="00720AF5" w:rsidP="00720AF5">
      <w:pPr>
        <w:ind w:firstLine="720"/>
      </w:pPr>
      <w:r>
        <w:t>Germans have slightly higher assertiveness cultural practices, meaning that they are more convincing, challenging, and aggressive, as opposed to collaborative and compassionate, while English people have slightly higher assertiveness values.</w:t>
      </w:r>
    </w:p>
    <w:p w14:paraId="0A4132A4" w14:textId="77777777" w:rsidR="00720AF5" w:rsidRDefault="00720AF5" w:rsidP="00720AF5">
      <w:pPr>
        <w:ind w:firstLine="720"/>
      </w:pPr>
      <w:r>
        <w:t>Moreover, humane orientation practices are slightly higher in England, considering the focus on increasing individual well-being.</w:t>
      </w:r>
    </w:p>
    <w:p w14:paraId="02406751" w14:textId="77777777" w:rsidR="00720AF5" w:rsidRDefault="00720AF5" w:rsidP="00720AF5">
      <w:pPr>
        <w:ind w:firstLine="720"/>
      </w:pPr>
      <w:r>
        <w:t>Institutional collectivism is higher in English practices but smaller in values compared to Germany, meaning that English businesses and societal institutions tend to encourage people to be team players.</w:t>
      </w:r>
    </w:p>
    <w:p w14:paraId="7BC84891" w14:textId="77777777" w:rsidR="00720AF5" w:rsidRDefault="00720AF5" w:rsidP="00720AF5">
      <w:pPr>
        <w:ind w:firstLine="720"/>
      </w:pPr>
      <w:r>
        <w:lastRenderedPageBreak/>
        <w:t>In-group collectivism practices are higher in Germany, where individuals have a higher tendency to show pride, loyalty, and cohesion within workplaces or families, increasing their sense of duty and obligations towards organisations and family.</w:t>
      </w:r>
    </w:p>
    <w:p w14:paraId="4D94E115" w14:textId="77777777" w:rsidR="00720AF5" w:rsidRDefault="00720AF5" w:rsidP="00720AF5">
      <w:pPr>
        <w:ind w:firstLine="720"/>
      </w:pPr>
      <w:r>
        <w:t>The power distance is slightly higher in Germany, both from the perspective of practices and values, meaning that Germans accept less of an uneven division of power and class privileges, and they have a higher tendency to obey rules and tolerate concentrated power than in England.</w:t>
      </w:r>
    </w:p>
    <w:p w14:paraId="638BBD84" w14:textId="77777777" w:rsidR="00720AF5" w:rsidRDefault="00720AF5" w:rsidP="00720AF5">
      <w:pPr>
        <w:ind w:firstLine="720"/>
      </w:pPr>
      <w:r>
        <w:t>Uncertainty avoidance practices are slightly higher in Germany, while uncertainty avoidance values are slightly smaller than in England. Hence, Germans are more reliant on cultural practices based on rules and norms to address the unpredictability of future events.</w:t>
      </w:r>
    </w:p>
    <w:p w14:paraId="02F25776" w14:textId="77777777" w:rsidR="00720AF5" w:rsidRDefault="00720AF5" w:rsidP="00720AF5">
      <w:pPr>
        <w:ind w:firstLine="720"/>
      </w:pPr>
      <w:r>
        <w:t>Considering the analysis above, there are potential areas of conflict related to assertiveness, humane orientation, institutional and in-group collectivism, power distance, and uncertainty avoidance. German hospitality employees could be more direct in their communication, while English employees are more polite, collaborative, and compassionate. Germans could also be less humane-oriented and more individualistic, while English tend to be better team players. The sense of duty and obligation is higher for German employees, and they would obey rules and tolerate concentrated power better than their English colleagues.</w:t>
      </w:r>
    </w:p>
    <w:p w14:paraId="0C4660BC" w14:textId="2611E990" w:rsidR="00720AF5" w:rsidRDefault="00720AF5" w:rsidP="00720AF5">
      <w:pPr>
        <w:ind w:firstLine="720"/>
      </w:pPr>
      <w:r>
        <w:t>Please see Table No. 1, which synthesises the findings of the project related to cultural practices and values in England and Germany.</w:t>
      </w:r>
    </w:p>
    <w:p w14:paraId="40B23273" w14:textId="77777777" w:rsidR="00720AF5" w:rsidRDefault="00720AF5" w:rsidP="00595DF2"/>
    <w:tbl>
      <w:tblPr>
        <w:tblStyle w:val="TableGrid"/>
        <w:tblW w:w="9209" w:type="dxa"/>
        <w:tblLook w:val="04A0" w:firstRow="1" w:lastRow="0" w:firstColumn="1" w:lastColumn="0" w:noHBand="0" w:noVBand="1"/>
      </w:tblPr>
      <w:tblGrid>
        <w:gridCol w:w="2216"/>
        <w:gridCol w:w="2032"/>
        <w:gridCol w:w="2126"/>
        <w:gridCol w:w="2835"/>
      </w:tblGrid>
      <w:tr w:rsidR="002C653E" w14:paraId="62BB08D9" w14:textId="5E1CF2EB" w:rsidTr="002C653E">
        <w:tc>
          <w:tcPr>
            <w:tcW w:w="2216" w:type="dxa"/>
          </w:tcPr>
          <w:p w14:paraId="7823416C" w14:textId="68781F50" w:rsidR="002C653E" w:rsidRPr="00987F47" w:rsidRDefault="00987F47" w:rsidP="00595DF2">
            <w:pPr>
              <w:rPr>
                <w:b/>
                <w:bCs/>
              </w:rPr>
            </w:pPr>
            <w:r w:rsidRPr="00987F47">
              <w:rPr>
                <w:b/>
                <w:bCs/>
              </w:rPr>
              <w:t>Dimension</w:t>
            </w:r>
          </w:p>
        </w:tc>
        <w:tc>
          <w:tcPr>
            <w:tcW w:w="2032" w:type="dxa"/>
          </w:tcPr>
          <w:p w14:paraId="7B91B4FB" w14:textId="3E5CB743" w:rsidR="002C653E" w:rsidRPr="00987F47" w:rsidRDefault="002C653E" w:rsidP="00595DF2">
            <w:pPr>
              <w:rPr>
                <w:b/>
                <w:bCs/>
              </w:rPr>
            </w:pPr>
            <w:r w:rsidRPr="00987F47">
              <w:rPr>
                <w:b/>
                <w:bCs/>
              </w:rPr>
              <w:t>England</w:t>
            </w:r>
          </w:p>
        </w:tc>
        <w:tc>
          <w:tcPr>
            <w:tcW w:w="2126" w:type="dxa"/>
          </w:tcPr>
          <w:p w14:paraId="1FD8FEFE" w14:textId="47886424" w:rsidR="002C653E" w:rsidRPr="00987F47" w:rsidRDefault="002C653E" w:rsidP="00595DF2">
            <w:pPr>
              <w:rPr>
                <w:b/>
                <w:bCs/>
              </w:rPr>
            </w:pPr>
            <w:r w:rsidRPr="00987F47">
              <w:rPr>
                <w:b/>
                <w:bCs/>
              </w:rPr>
              <w:t>Germany</w:t>
            </w:r>
            <w:r w:rsidR="0055656C" w:rsidRPr="00987F47">
              <w:rPr>
                <w:b/>
                <w:bCs/>
              </w:rPr>
              <w:t xml:space="preserve"> (East/West)</w:t>
            </w:r>
          </w:p>
        </w:tc>
        <w:tc>
          <w:tcPr>
            <w:tcW w:w="2835" w:type="dxa"/>
          </w:tcPr>
          <w:p w14:paraId="17A00554" w14:textId="22B7A05B" w:rsidR="002C653E" w:rsidRPr="00987F47" w:rsidRDefault="002C653E" w:rsidP="00595DF2">
            <w:pPr>
              <w:rPr>
                <w:b/>
                <w:bCs/>
              </w:rPr>
            </w:pPr>
            <w:bookmarkStart w:id="4" w:name="_Hlk160191366"/>
            <w:r w:rsidRPr="00987F47">
              <w:rPr>
                <w:b/>
                <w:bCs/>
              </w:rPr>
              <w:t>Average Globe Score</w:t>
            </w:r>
            <w:bookmarkEnd w:id="4"/>
          </w:p>
        </w:tc>
      </w:tr>
      <w:tr w:rsidR="002C653E" w14:paraId="44696C05" w14:textId="21537F84" w:rsidTr="002C653E">
        <w:tc>
          <w:tcPr>
            <w:tcW w:w="2216" w:type="dxa"/>
          </w:tcPr>
          <w:p w14:paraId="3C4F5DF9" w14:textId="2F77310F" w:rsidR="002C653E" w:rsidRDefault="002C653E" w:rsidP="00595DF2">
            <w:r>
              <w:t>Performance orientation</w:t>
            </w:r>
          </w:p>
        </w:tc>
        <w:tc>
          <w:tcPr>
            <w:tcW w:w="2032" w:type="dxa"/>
          </w:tcPr>
          <w:p w14:paraId="54F346DC" w14:textId="77777777" w:rsidR="002C653E" w:rsidRDefault="002C653E" w:rsidP="00595DF2">
            <w:r>
              <w:t>Practice: 4.08</w:t>
            </w:r>
          </w:p>
          <w:p w14:paraId="4BD4FDEF" w14:textId="47F717A1" w:rsidR="002C653E" w:rsidRDefault="002C653E" w:rsidP="00595DF2">
            <w:r>
              <w:t>Values: 5.9</w:t>
            </w:r>
          </w:p>
        </w:tc>
        <w:tc>
          <w:tcPr>
            <w:tcW w:w="2126" w:type="dxa"/>
          </w:tcPr>
          <w:p w14:paraId="0937C0C7" w14:textId="2BB9D946" w:rsidR="002C653E" w:rsidRDefault="002C653E" w:rsidP="002C653E">
            <w:r>
              <w:t>Practice: 4.0</w:t>
            </w:r>
            <w:r>
              <w:t>9</w:t>
            </w:r>
            <w:r w:rsidR="0055656C">
              <w:t>/4.25</w:t>
            </w:r>
          </w:p>
          <w:p w14:paraId="451EA9EB" w14:textId="5190C072" w:rsidR="002C653E" w:rsidRDefault="002C653E" w:rsidP="00595DF2">
            <w:r>
              <w:t>Values:</w:t>
            </w:r>
            <w:r>
              <w:t xml:space="preserve"> 6.09</w:t>
            </w:r>
            <w:r w:rsidR="0055656C">
              <w:t>/6.01</w:t>
            </w:r>
          </w:p>
        </w:tc>
        <w:tc>
          <w:tcPr>
            <w:tcW w:w="2835" w:type="dxa"/>
          </w:tcPr>
          <w:p w14:paraId="26E935B1" w14:textId="77777777" w:rsidR="002C653E" w:rsidRDefault="002C653E" w:rsidP="00595DF2">
            <w:r>
              <w:t>Practice:</w:t>
            </w:r>
            <w:r>
              <w:t xml:space="preserve"> 4.1</w:t>
            </w:r>
          </w:p>
          <w:p w14:paraId="1B4F9F08" w14:textId="5CAEF01B" w:rsidR="002C653E" w:rsidRDefault="002C653E" w:rsidP="00595DF2">
            <w:r>
              <w:t>Values: 5.94</w:t>
            </w:r>
          </w:p>
        </w:tc>
      </w:tr>
      <w:tr w:rsidR="002C653E" w14:paraId="554B2099" w14:textId="5B94765D" w:rsidTr="002C653E">
        <w:tc>
          <w:tcPr>
            <w:tcW w:w="2216" w:type="dxa"/>
          </w:tcPr>
          <w:p w14:paraId="1B61D8E1" w14:textId="4E18265A" w:rsidR="002C653E" w:rsidRDefault="002C653E" w:rsidP="00595DF2">
            <w:r>
              <w:t>Assertiveness</w:t>
            </w:r>
          </w:p>
        </w:tc>
        <w:tc>
          <w:tcPr>
            <w:tcW w:w="2032" w:type="dxa"/>
          </w:tcPr>
          <w:p w14:paraId="4F800DE2" w14:textId="6C257EEB" w:rsidR="002C653E" w:rsidRDefault="002C653E" w:rsidP="002C653E">
            <w:r>
              <w:t>Practice:</w:t>
            </w:r>
            <w:r w:rsidR="00E010E0">
              <w:t xml:space="preserve"> 4.15</w:t>
            </w:r>
          </w:p>
          <w:p w14:paraId="13C9FA25" w14:textId="7B21CC5D" w:rsidR="002C653E" w:rsidRDefault="002C653E" w:rsidP="002C653E">
            <w:r>
              <w:t>Values:</w:t>
            </w:r>
            <w:r w:rsidR="00E010E0">
              <w:t xml:space="preserve"> 3.7</w:t>
            </w:r>
          </w:p>
        </w:tc>
        <w:tc>
          <w:tcPr>
            <w:tcW w:w="2126" w:type="dxa"/>
          </w:tcPr>
          <w:p w14:paraId="2DBAF98A" w14:textId="69A28EFC" w:rsidR="002C653E" w:rsidRDefault="002C653E" w:rsidP="002C653E">
            <w:r>
              <w:t>Practice: 4.</w:t>
            </w:r>
            <w:r>
              <w:t>73</w:t>
            </w:r>
            <w:r w:rsidR="0055656C">
              <w:t>/4.55</w:t>
            </w:r>
          </w:p>
          <w:p w14:paraId="468E1F14" w14:textId="3418EC23" w:rsidR="002C653E" w:rsidRDefault="002C653E" w:rsidP="00595DF2">
            <w:r>
              <w:t>Values:</w:t>
            </w:r>
            <w:r>
              <w:t xml:space="preserve"> 3.23</w:t>
            </w:r>
            <w:r w:rsidR="0055656C">
              <w:t>/3.09</w:t>
            </w:r>
          </w:p>
        </w:tc>
        <w:tc>
          <w:tcPr>
            <w:tcW w:w="2835" w:type="dxa"/>
          </w:tcPr>
          <w:p w14:paraId="02FBA072" w14:textId="5E52B9A3" w:rsidR="002C653E" w:rsidRDefault="002C653E" w:rsidP="002C653E">
            <w:r>
              <w:t>Practice: 4.1</w:t>
            </w:r>
            <w:r>
              <w:t>4</w:t>
            </w:r>
          </w:p>
          <w:p w14:paraId="698DC55E" w14:textId="10B606E4" w:rsidR="002C653E" w:rsidRDefault="002C653E" w:rsidP="002C653E">
            <w:r>
              <w:t xml:space="preserve">Values: </w:t>
            </w:r>
            <w:r>
              <w:t>3.82</w:t>
            </w:r>
          </w:p>
        </w:tc>
      </w:tr>
      <w:tr w:rsidR="002C653E" w14:paraId="218797E2" w14:textId="7E608017" w:rsidTr="002C653E">
        <w:tc>
          <w:tcPr>
            <w:tcW w:w="2216" w:type="dxa"/>
          </w:tcPr>
          <w:p w14:paraId="3E2E81B9" w14:textId="0099F798" w:rsidR="002C653E" w:rsidRDefault="002C653E" w:rsidP="00595DF2">
            <w:r>
              <w:t>Future orientation</w:t>
            </w:r>
          </w:p>
        </w:tc>
        <w:tc>
          <w:tcPr>
            <w:tcW w:w="2032" w:type="dxa"/>
          </w:tcPr>
          <w:p w14:paraId="11DE4614" w14:textId="014A4192" w:rsidR="002C653E" w:rsidRDefault="002C653E" w:rsidP="002C653E">
            <w:r>
              <w:t>Practice:</w:t>
            </w:r>
            <w:r w:rsidR="003F18D4">
              <w:t xml:space="preserve"> 4.28</w:t>
            </w:r>
          </w:p>
          <w:p w14:paraId="19335E84" w14:textId="52116C21" w:rsidR="002C653E" w:rsidRDefault="002C653E" w:rsidP="002C653E">
            <w:r>
              <w:t>Values:</w:t>
            </w:r>
            <w:r w:rsidR="003F18D4">
              <w:t xml:space="preserve"> 5.06</w:t>
            </w:r>
          </w:p>
        </w:tc>
        <w:tc>
          <w:tcPr>
            <w:tcW w:w="2126" w:type="dxa"/>
          </w:tcPr>
          <w:p w14:paraId="4746A104" w14:textId="46218467" w:rsidR="002C653E" w:rsidRDefault="002C653E" w:rsidP="002C653E">
            <w:r>
              <w:t xml:space="preserve">Practice: </w:t>
            </w:r>
            <w:r>
              <w:t>3.95</w:t>
            </w:r>
            <w:r w:rsidR="0055656C">
              <w:t>/4.27</w:t>
            </w:r>
          </w:p>
          <w:p w14:paraId="62BDAC4B" w14:textId="72FF65AF" w:rsidR="002C653E" w:rsidRDefault="002C653E" w:rsidP="00595DF2">
            <w:r>
              <w:t>Values:</w:t>
            </w:r>
            <w:r>
              <w:t xml:space="preserve"> 5.23</w:t>
            </w:r>
            <w:r w:rsidR="0055656C">
              <w:t>/4.85</w:t>
            </w:r>
          </w:p>
        </w:tc>
        <w:tc>
          <w:tcPr>
            <w:tcW w:w="2835" w:type="dxa"/>
          </w:tcPr>
          <w:p w14:paraId="79A82DCE" w14:textId="39EA4800" w:rsidR="002C653E" w:rsidRDefault="002C653E" w:rsidP="00595DF2">
            <w:r>
              <w:t>Practice:</w:t>
            </w:r>
            <w:r>
              <w:t xml:space="preserve"> 3.85</w:t>
            </w:r>
          </w:p>
          <w:p w14:paraId="571EE25F" w14:textId="4CFC0A8B" w:rsidR="002C653E" w:rsidRDefault="002C653E" w:rsidP="00595DF2">
            <w:r>
              <w:t>Values:</w:t>
            </w:r>
            <w:r>
              <w:t xml:space="preserve"> 5.49</w:t>
            </w:r>
          </w:p>
        </w:tc>
      </w:tr>
      <w:tr w:rsidR="002C653E" w14:paraId="32271547" w14:textId="4E7F19A3" w:rsidTr="002C653E">
        <w:tc>
          <w:tcPr>
            <w:tcW w:w="2216" w:type="dxa"/>
          </w:tcPr>
          <w:p w14:paraId="69DA7C63" w14:textId="643525A6" w:rsidR="002C653E" w:rsidRDefault="002C653E" w:rsidP="00595DF2">
            <w:r>
              <w:t>Humane orientation</w:t>
            </w:r>
          </w:p>
        </w:tc>
        <w:tc>
          <w:tcPr>
            <w:tcW w:w="2032" w:type="dxa"/>
          </w:tcPr>
          <w:p w14:paraId="2369FD6F" w14:textId="02719EED" w:rsidR="002C653E" w:rsidRDefault="002C653E" w:rsidP="002C653E">
            <w:r>
              <w:t>Practice:</w:t>
            </w:r>
            <w:r w:rsidR="003F18D4">
              <w:t xml:space="preserve"> 3.72</w:t>
            </w:r>
          </w:p>
          <w:p w14:paraId="7DE2C025" w14:textId="6721CC6D" w:rsidR="002C653E" w:rsidRDefault="002C653E" w:rsidP="002C653E">
            <w:r>
              <w:t>Values:</w:t>
            </w:r>
            <w:r w:rsidR="003F18D4">
              <w:t xml:space="preserve"> 5.43</w:t>
            </w:r>
          </w:p>
        </w:tc>
        <w:tc>
          <w:tcPr>
            <w:tcW w:w="2126" w:type="dxa"/>
          </w:tcPr>
          <w:p w14:paraId="75CAAE58" w14:textId="62AE2388" w:rsidR="002C653E" w:rsidRDefault="002C653E" w:rsidP="002C653E">
            <w:r>
              <w:t>Practice:</w:t>
            </w:r>
            <w:r>
              <w:t xml:space="preserve"> 3.4</w:t>
            </w:r>
            <w:r w:rsidR="0055656C">
              <w:t>/3.18</w:t>
            </w:r>
          </w:p>
          <w:p w14:paraId="7EF25801" w14:textId="78623472" w:rsidR="002C653E" w:rsidRDefault="002C653E" w:rsidP="002C653E">
            <w:r>
              <w:t>Values:</w:t>
            </w:r>
            <w:r>
              <w:t xml:space="preserve"> 5.44</w:t>
            </w:r>
            <w:r w:rsidR="0055656C">
              <w:t>/5.46</w:t>
            </w:r>
          </w:p>
        </w:tc>
        <w:tc>
          <w:tcPr>
            <w:tcW w:w="2835" w:type="dxa"/>
          </w:tcPr>
          <w:p w14:paraId="4885E9C4" w14:textId="649B871E" w:rsidR="002C653E" w:rsidRDefault="002C653E" w:rsidP="002C653E">
            <w:r>
              <w:t>Practice:</w:t>
            </w:r>
            <w:r>
              <w:t xml:space="preserve"> 4.09</w:t>
            </w:r>
          </w:p>
          <w:p w14:paraId="7D076E7C" w14:textId="27A79E9E" w:rsidR="002C653E" w:rsidRDefault="002C653E" w:rsidP="002C653E">
            <w:r>
              <w:t>Values:</w:t>
            </w:r>
            <w:r>
              <w:t xml:space="preserve"> 5.42</w:t>
            </w:r>
          </w:p>
        </w:tc>
      </w:tr>
      <w:tr w:rsidR="002C653E" w14:paraId="4F949886" w14:textId="5BADEAF8" w:rsidTr="002C653E">
        <w:tc>
          <w:tcPr>
            <w:tcW w:w="2216" w:type="dxa"/>
          </w:tcPr>
          <w:p w14:paraId="20680276" w14:textId="11B275D0" w:rsidR="002C653E" w:rsidRDefault="002C653E" w:rsidP="00595DF2">
            <w:r>
              <w:t>Institutional collectivism</w:t>
            </w:r>
          </w:p>
        </w:tc>
        <w:tc>
          <w:tcPr>
            <w:tcW w:w="2032" w:type="dxa"/>
          </w:tcPr>
          <w:p w14:paraId="22B0F648" w14:textId="734BD247" w:rsidR="002C653E" w:rsidRDefault="002C653E" w:rsidP="002C653E">
            <w:r>
              <w:t>Practice:</w:t>
            </w:r>
            <w:r w:rsidR="003F18D4">
              <w:t xml:space="preserve"> 4.27</w:t>
            </w:r>
          </w:p>
          <w:p w14:paraId="51332F26" w14:textId="26EBDA17" w:rsidR="002C653E" w:rsidRDefault="002C653E" w:rsidP="002C653E">
            <w:r>
              <w:t>Values:</w:t>
            </w:r>
            <w:r w:rsidR="003F18D4">
              <w:t xml:space="preserve"> 4.31</w:t>
            </w:r>
          </w:p>
        </w:tc>
        <w:tc>
          <w:tcPr>
            <w:tcW w:w="2126" w:type="dxa"/>
          </w:tcPr>
          <w:p w14:paraId="608BBA1E" w14:textId="448A5A50" w:rsidR="002C653E" w:rsidRDefault="002C653E" w:rsidP="002C653E">
            <w:r>
              <w:t>Practice:</w:t>
            </w:r>
            <w:r>
              <w:t xml:space="preserve"> 3.56</w:t>
            </w:r>
            <w:r w:rsidR="0055656C">
              <w:t>/3.79</w:t>
            </w:r>
          </w:p>
          <w:p w14:paraId="33A4AD2E" w14:textId="24C52870" w:rsidR="002C653E" w:rsidRDefault="002C653E" w:rsidP="002C653E">
            <w:r>
              <w:t>Values:</w:t>
            </w:r>
            <w:r>
              <w:t xml:space="preserve"> 4.68</w:t>
            </w:r>
            <w:r w:rsidR="0055656C">
              <w:t>/4.82</w:t>
            </w:r>
          </w:p>
        </w:tc>
        <w:tc>
          <w:tcPr>
            <w:tcW w:w="2835" w:type="dxa"/>
          </w:tcPr>
          <w:p w14:paraId="431F3D35" w14:textId="6BFB5638" w:rsidR="002C653E" w:rsidRDefault="002C653E" w:rsidP="002C653E">
            <w:r>
              <w:t>Practice:</w:t>
            </w:r>
            <w:r>
              <w:t xml:space="preserve"> 4.25</w:t>
            </w:r>
          </w:p>
          <w:p w14:paraId="3A1C09C1" w14:textId="6FBA8BD6" w:rsidR="002C653E" w:rsidRDefault="002C653E" w:rsidP="002C653E">
            <w:r>
              <w:t>Values:</w:t>
            </w:r>
            <w:r>
              <w:t xml:space="preserve"> 4.73</w:t>
            </w:r>
          </w:p>
        </w:tc>
      </w:tr>
      <w:tr w:rsidR="002C653E" w14:paraId="27E8B3AF" w14:textId="368EC0F3" w:rsidTr="002C653E">
        <w:tc>
          <w:tcPr>
            <w:tcW w:w="2216" w:type="dxa"/>
          </w:tcPr>
          <w:p w14:paraId="12AC2C37" w14:textId="0E44FA2A" w:rsidR="002C653E" w:rsidRDefault="002C653E" w:rsidP="00AD733B">
            <w:r>
              <w:lastRenderedPageBreak/>
              <w:t>In-group collectivism</w:t>
            </w:r>
          </w:p>
        </w:tc>
        <w:tc>
          <w:tcPr>
            <w:tcW w:w="2032" w:type="dxa"/>
          </w:tcPr>
          <w:p w14:paraId="5EB04628" w14:textId="0AEAC00E" w:rsidR="002C653E" w:rsidRDefault="002C653E" w:rsidP="002C653E">
            <w:r>
              <w:t>Practice:</w:t>
            </w:r>
            <w:r w:rsidR="003F18D4">
              <w:t xml:space="preserve"> 4.08</w:t>
            </w:r>
          </w:p>
          <w:p w14:paraId="72290428" w14:textId="3221EC9F" w:rsidR="002C653E" w:rsidRDefault="002C653E" w:rsidP="002C653E">
            <w:r>
              <w:t>Values:</w:t>
            </w:r>
            <w:r w:rsidR="003F18D4">
              <w:t xml:space="preserve"> 5.55</w:t>
            </w:r>
          </w:p>
        </w:tc>
        <w:tc>
          <w:tcPr>
            <w:tcW w:w="2126" w:type="dxa"/>
          </w:tcPr>
          <w:p w14:paraId="4D5319C5" w14:textId="40781220" w:rsidR="002C653E" w:rsidRDefault="002C653E" w:rsidP="002C653E">
            <w:r>
              <w:t>Practice:</w:t>
            </w:r>
            <w:r>
              <w:t xml:space="preserve"> 4.52</w:t>
            </w:r>
            <w:r w:rsidR="0055656C">
              <w:t>/4.02</w:t>
            </w:r>
          </w:p>
          <w:p w14:paraId="2A916BFE" w14:textId="1391AE8C" w:rsidR="002C653E" w:rsidRDefault="002C653E" w:rsidP="002C653E">
            <w:r>
              <w:t>Values:</w:t>
            </w:r>
            <w:r>
              <w:t xml:space="preserve"> 5.22</w:t>
            </w:r>
            <w:r w:rsidR="0055656C">
              <w:t>/5.18</w:t>
            </w:r>
          </w:p>
        </w:tc>
        <w:tc>
          <w:tcPr>
            <w:tcW w:w="2835" w:type="dxa"/>
          </w:tcPr>
          <w:p w14:paraId="7CD82E39" w14:textId="162F0F15" w:rsidR="002C653E" w:rsidRDefault="002C653E" w:rsidP="002C653E">
            <w:r>
              <w:t>Practice:</w:t>
            </w:r>
            <w:r>
              <w:t xml:space="preserve"> 5.13</w:t>
            </w:r>
          </w:p>
          <w:p w14:paraId="1D8D0B9D" w14:textId="203355DF" w:rsidR="002C653E" w:rsidRDefault="002C653E" w:rsidP="002C653E">
            <w:r>
              <w:t>Values:</w:t>
            </w:r>
            <w:r>
              <w:t xml:space="preserve"> 5.66</w:t>
            </w:r>
          </w:p>
        </w:tc>
      </w:tr>
      <w:tr w:rsidR="002C653E" w14:paraId="60BA8EFD" w14:textId="617A4B7E" w:rsidTr="002C653E">
        <w:tc>
          <w:tcPr>
            <w:tcW w:w="2216" w:type="dxa"/>
          </w:tcPr>
          <w:p w14:paraId="25421432" w14:textId="7DA1CF1A" w:rsidR="002C653E" w:rsidRDefault="002C653E" w:rsidP="00595DF2">
            <w:r>
              <w:t>Gender e</w:t>
            </w:r>
            <w:r>
              <w:t>galitarianism</w:t>
            </w:r>
          </w:p>
        </w:tc>
        <w:tc>
          <w:tcPr>
            <w:tcW w:w="2032" w:type="dxa"/>
          </w:tcPr>
          <w:p w14:paraId="74AAEA13" w14:textId="17BFEC5B" w:rsidR="002C653E" w:rsidRDefault="002C653E" w:rsidP="002C653E">
            <w:r>
              <w:t>Practice:</w:t>
            </w:r>
            <w:r w:rsidR="003F18D4">
              <w:t xml:space="preserve"> 3.67</w:t>
            </w:r>
          </w:p>
          <w:p w14:paraId="730D90E9" w14:textId="26D601DC" w:rsidR="002C653E" w:rsidRDefault="002C653E" w:rsidP="002C653E">
            <w:r>
              <w:t>Values:</w:t>
            </w:r>
            <w:r w:rsidR="003F18D4">
              <w:t xml:space="preserve"> 5.17</w:t>
            </w:r>
          </w:p>
        </w:tc>
        <w:tc>
          <w:tcPr>
            <w:tcW w:w="2126" w:type="dxa"/>
          </w:tcPr>
          <w:p w14:paraId="14878F89" w14:textId="5ABFE2F8" w:rsidR="002C653E" w:rsidRDefault="002C653E" w:rsidP="002C653E">
            <w:r>
              <w:t>Practice:</w:t>
            </w:r>
            <w:r>
              <w:t xml:space="preserve"> </w:t>
            </w:r>
            <w:r w:rsidR="00D57668">
              <w:t>3.06</w:t>
            </w:r>
            <w:r w:rsidR="00E010E0">
              <w:t>/3.1</w:t>
            </w:r>
          </w:p>
          <w:p w14:paraId="6A7D372C" w14:textId="0E2829EE" w:rsidR="002C653E" w:rsidRDefault="002C653E" w:rsidP="002C653E">
            <w:r>
              <w:t>Values:</w:t>
            </w:r>
            <w:r w:rsidR="00D57668">
              <w:t xml:space="preserve"> 4.9</w:t>
            </w:r>
            <w:r w:rsidR="00E010E0">
              <w:t>/4.89</w:t>
            </w:r>
          </w:p>
        </w:tc>
        <w:tc>
          <w:tcPr>
            <w:tcW w:w="2835" w:type="dxa"/>
          </w:tcPr>
          <w:p w14:paraId="49519408" w14:textId="3D874B67" w:rsidR="002C653E" w:rsidRDefault="002C653E" w:rsidP="002C653E">
            <w:r>
              <w:t>Practice:</w:t>
            </w:r>
            <w:r>
              <w:t xml:space="preserve"> 3.37</w:t>
            </w:r>
          </w:p>
          <w:p w14:paraId="2BAF1477" w14:textId="5F2EA92F" w:rsidR="002C653E" w:rsidRDefault="002C653E" w:rsidP="002C653E">
            <w:r>
              <w:t>Values:</w:t>
            </w:r>
            <w:r w:rsidR="00D57668">
              <w:t xml:space="preserve"> 4.51</w:t>
            </w:r>
          </w:p>
        </w:tc>
      </w:tr>
      <w:tr w:rsidR="002C653E" w14:paraId="763D04D7" w14:textId="7A44EF6B" w:rsidTr="002C653E">
        <w:tc>
          <w:tcPr>
            <w:tcW w:w="2216" w:type="dxa"/>
          </w:tcPr>
          <w:p w14:paraId="64615DAC" w14:textId="0717F737" w:rsidR="002C653E" w:rsidRDefault="002C653E" w:rsidP="00595DF2">
            <w:r>
              <w:t>Power Distance</w:t>
            </w:r>
          </w:p>
        </w:tc>
        <w:tc>
          <w:tcPr>
            <w:tcW w:w="2032" w:type="dxa"/>
          </w:tcPr>
          <w:p w14:paraId="28B1AFEB" w14:textId="70F4CFBB" w:rsidR="002C653E" w:rsidRDefault="002C653E" w:rsidP="002C653E">
            <w:r>
              <w:t>Practice:</w:t>
            </w:r>
            <w:r w:rsidR="003F18D4">
              <w:t xml:space="preserve"> 5.15</w:t>
            </w:r>
          </w:p>
          <w:p w14:paraId="065373BE" w14:textId="4E8E45AA" w:rsidR="002C653E" w:rsidRDefault="002C653E" w:rsidP="002C653E">
            <w:r>
              <w:t>Values:</w:t>
            </w:r>
            <w:r w:rsidR="003F18D4">
              <w:t xml:space="preserve"> 2.8</w:t>
            </w:r>
          </w:p>
        </w:tc>
        <w:tc>
          <w:tcPr>
            <w:tcW w:w="2126" w:type="dxa"/>
          </w:tcPr>
          <w:p w14:paraId="3DAD51EE" w14:textId="2A88800B" w:rsidR="002C653E" w:rsidRDefault="002C653E" w:rsidP="002C653E">
            <w:r>
              <w:t>Practice:</w:t>
            </w:r>
            <w:r w:rsidR="00D57668">
              <w:t xml:space="preserve"> 5.54</w:t>
            </w:r>
            <w:r w:rsidR="00E010E0">
              <w:t>/5.25</w:t>
            </w:r>
          </w:p>
          <w:p w14:paraId="04668A89" w14:textId="615A857D" w:rsidR="00D57668" w:rsidRDefault="002C653E" w:rsidP="00D57668">
            <w:r>
              <w:t>Values:</w:t>
            </w:r>
            <w:r w:rsidR="00D57668">
              <w:t xml:space="preserve"> </w:t>
            </w:r>
            <w:r w:rsidR="00D57668">
              <w:t>2.69</w:t>
            </w:r>
            <w:r w:rsidR="00E010E0">
              <w:t>/2.54</w:t>
            </w:r>
          </w:p>
          <w:p w14:paraId="4A8BF4D9" w14:textId="6CDD590C" w:rsidR="002C653E" w:rsidRDefault="002C653E" w:rsidP="002C653E"/>
        </w:tc>
        <w:tc>
          <w:tcPr>
            <w:tcW w:w="2835" w:type="dxa"/>
          </w:tcPr>
          <w:p w14:paraId="7CDC2F0D" w14:textId="1D3B3A37" w:rsidR="002C653E" w:rsidRDefault="002C653E" w:rsidP="002C653E">
            <w:r>
              <w:t>Practice:</w:t>
            </w:r>
            <w:r w:rsidR="00D57668">
              <w:t xml:space="preserve"> 5.17</w:t>
            </w:r>
          </w:p>
          <w:p w14:paraId="41A1DEC5" w14:textId="024B4AE7" w:rsidR="002C653E" w:rsidRDefault="002C653E" w:rsidP="002C653E">
            <w:r>
              <w:t>Values:</w:t>
            </w:r>
            <w:r w:rsidR="00D57668">
              <w:t xml:space="preserve"> 2.75</w:t>
            </w:r>
          </w:p>
        </w:tc>
      </w:tr>
      <w:tr w:rsidR="002C653E" w14:paraId="05644BD8" w14:textId="707B22B9" w:rsidTr="002C653E">
        <w:tc>
          <w:tcPr>
            <w:tcW w:w="2216" w:type="dxa"/>
          </w:tcPr>
          <w:p w14:paraId="054DB1B0" w14:textId="490EB40F" w:rsidR="002C653E" w:rsidRDefault="002C653E" w:rsidP="00595DF2">
            <w:r>
              <w:t>Uncertainty avoidance</w:t>
            </w:r>
          </w:p>
        </w:tc>
        <w:tc>
          <w:tcPr>
            <w:tcW w:w="2032" w:type="dxa"/>
          </w:tcPr>
          <w:p w14:paraId="508FDFBF" w14:textId="029BA4B6" w:rsidR="002C653E" w:rsidRDefault="002C653E" w:rsidP="002C653E">
            <w:r>
              <w:t>Practice:</w:t>
            </w:r>
            <w:r w:rsidR="00D57668">
              <w:t xml:space="preserve"> </w:t>
            </w:r>
            <w:r w:rsidR="003F18D4">
              <w:t>4.65</w:t>
            </w:r>
          </w:p>
          <w:p w14:paraId="10A655DB" w14:textId="763A14F1" w:rsidR="002C653E" w:rsidRDefault="002C653E" w:rsidP="002C653E">
            <w:r>
              <w:t>Values:</w:t>
            </w:r>
            <w:r w:rsidR="003F18D4">
              <w:t xml:space="preserve"> 4.11</w:t>
            </w:r>
          </w:p>
        </w:tc>
        <w:tc>
          <w:tcPr>
            <w:tcW w:w="2126" w:type="dxa"/>
          </w:tcPr>
          <w:p w14:paraId="7AE0ACCD" w14:textId="5BF7F93D" w:rsidR="002C653E" w:rsidRDefault="002C653E" w:rsidP="002C653E">
            <w:r>
              <w:t>Practice:</w:t>
            </w:r>
            <w:r w:rsidR="00D57668">
              <w:t xml:space="preserve"> </w:t>
            </w:r>
            <w:r w:rsidR="00D57668">
              <w:t>5.16</w:t>
            </w:r>
            <w:r w:rsidR="00E010E0">
              <w:t>/5.22</w:t>
            </w:r>
          </w:p>
          <w:p w14:paraId="58385D68" w14:textId="119FC803" w:rsidR="002C653E" w:rsidRDefault="002C653E" w:rsidP="002C653E">
            <w:r>
              <w:t>Values:</w:t>
            </w:r>
            <w:r w:rsidR="00D57668">
              <w:t xml:space="preserve"> 3.94</w:t>
            </w:r>
            <w:r w:rsidR="00E010E0">
              <w:t>/3.32</w:t>
            </w:r>
          </w:p>
        </w:tc>
        <w:tc>
          <w:tcPr>
            <w:tcW w:w="2835" w:type="dxa"/>
          </w:tcPr>
          <w:p w14:paraId="2126ABC7" w14:textId="48971782" w:rsidR="002C653E" w:rsidRDefault="002C653E" w:rsidP="002C653E">
            <w:r>
              <w:t>Practice:</w:t>
            </w:r>
            <w:r w:rsidR="00D57668">
              <w:t xml:space="preserve"> 4.16</w:t>
            </w:r>
          </w:p>
          <w:p w14:paraId="3EF01150" w14:textId="47269BE1" w:rsidR="002C653E" w:rsidRDefault="002C653E" w:rsidP="002C653E">
            <w:r>
              <w:t>Values:</w:t>
            </w:r>
            <w:r w:rsidR="00D57668">
              <w:t xml:space="preserve"> 4.62</w:t>
            </w:r>
          </w:p>
        </w:tc>
      </w:tr>
    </w:tbl>
    <w:p w14:paraId="5A6BA2F4" w14:textId="3A238537" w:rsidR="00AD733B" w:rsidRDefault="002B336A" w:rsidP="00720AF5">
      <w:pPr>
        <w:pStyle w:val="Caption"/>
        <w:jc w:val="center"/>
      </w:pPr>
      <w:bookmarkStart w:id="5" w:name="_Toc160194622"/>
      <w:r>
        <w:t xml:space="preserve">Table </w:t>
      </w:r>
      <w:r>
        <w:fldChar w:fldCharType="begin"/>
      </w:r>
      <w:r>
        <w:instrText xml:space="preserve"> SEQ Table \* ARABIC </w:instrText>
      </w:r>
      <w:r>
        <w:fldChar w:fldCharType="separate"/>
      </w:r>
      <w:r>
        <w:rPr>
          <w:noProof/>
        </w:rPr>
        <w:t>1</w:t>
      </w:r>
      <w:r>
        <w:fldChar w:fldCharType="end"/>
      </w:r>
      <w:r>
        <w:t>. C</w:t>
      </w:r>
      <w:r w:rsidRPr="006C2269">
        <w:t>ultural practices and values in England and Germany</w:t>
      </w:r>
      <w:bookmarkEnd w:id="5"/>
    </w:p>
    <w:p w14:paraId="67D78FC0" w14:textId="65627C5F" w:rsidR="00521F76" w:rsidRDefault="00521F76" w:rsidP="00720AF5">
      <w:pPr>
        <w:jc w:val="center"/>
      </w:pPr>
      <w:r>
        <w:t xml:space="preserve">Sources: Globe, </w:t>
      </w:r>
      <w:proofErr w:type="spellStart"/>
      <w:r>
        <w:t>2020</w:t>
      </w:r>
      <w:r w:rsidR="0060233A">
        <w:t>b</w:t>
      </w:r>
      <w:proofErr w:type="spellEnd"/>
      <w:r>
        <w:t xml:space="preserve">; Globe, </w:t>
      </w:r>
      <w:proofErr w:type="spellStart"/>
      <w:r>
        <w:t>2020</w:t>
      </w:r>
      <w:r w:rsidR="0060233A">
        <w:t>c</w:t>
      </w:r>
      <w:proofErr w:type="spellEnd"/>
    </w:p>
    <w:p w14:paraId="060952D7" w14:textId="77777777" w:rsidR="00720AF5" w:rsidRPr="00521F76" w:rsidRDefault="00720AF5" w:rsidP="00521F76"/>
    <w:p w14:paraId="71856E8F" w14:textId="70C00DD1" w:rsidR="00720AF5" w:rsidRDefault="002B336A" w:rsidP="002B336A">
      <w:r>
        <w:t xml:space="preserve">Please see </w:t>
      </w:r>
      <w:r w:rsidR="00235A32">
        <w:t xml:space="preserve">the next three figures </w:t>
      </w:r>
      <w:r>
        <w:t xml:space="preserve">that illustrate the </w:t>
      </w:r>
      <w:r>
        <w:t>cultural practices and values in England</w:t>
      </w:r>
      <w:r>
        <w:t xml:space="preserve">, </w:t>
      </w:r>
      <w:r>
        <w:t>in</w:t>
      </w:r>
      <w:r>
        <w:t xml:space="preserve"> East Germany, and </w:t>
      </w:r>
      <w:r>
        <w:t>in</w:t>
      </w:r>
      <w:r>
        <w:t xml:space="preserve"> We</w:t>
      </w:r>
      <w:r>
        <w:t>st Germany</w:t>
      </w:r>
      <w:r>
        <w:t>.</w:t>
      </w:r>
    </w:p>
    <w:p w14:paraId="45A0636B" w14:textId="77777777" w:rsidR="00720AF5" w:rsidRDefault="00720AF5" w:rsidP="002B336A"/>
    <w:p w14:paraId="2C0980D6" w14:textId="2EBBB116" w:rsidR="002B336A" w:rsidRDefault="00521F76" w:rsidP="002B336A">
      <w:r>
        <w:rPr>
          <w:noProof/>
        </w:rPr>
        <w:drawing>
          <wp:inline distT="0" distB="0" distL="0" distR="0" wp14:anchorId="3944CF6F" wp14:editId="2D60A561">
            <wp:extent cx="5731510" cy="3644265"/>
            <wp:effectExtent l="0" t="0" r="2540" b="0"/>
            <wp:docPr id="1350171986" name="Picture 1" descr="A graph of a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171986" name="Picture 1" descr="A graph of a diagram"/>
                    <pic:cNvPicPr/>
                  </pic:nvPicPr>
                  <pic:blipFill>
                    <a:blip r:embed="rId7">
                      <a:extLst>
                        <a:ext uri="{28A0092B-C50C-407E-A947-70E740481C1C}">
                          <a14:useLocalDpi xmlns:a14="http://schemas.microsoft.com/office/drawing/2010/main" val="0"/>
                        </a:ext>
                      </a:extLst>
                    </a:blip>
                    <a:stretch>
                      <a:fillRect/>
                    </a:stretch>
                  </pic:blipFill>
                  <pic:spPr>
                    <a:xfrm>
                      <a:off x="0" y="0"/>
                      <a:ext cx="5731510" cy="3644265"/>
                    </a:xfrm>
                    <a:prstGeom prst="rect">
                      <a:avLst/>
                    </a:prstGeom>
                  </pic:spPr>
                </pic:pic>
              </a:graphicData>
            </a:graphic>
          </wp:inline>
        </w:drawing>
      </w:r>
    </w:p>
    <w:p w14:paraId="20C74372" w14:textId="144FC1A3" w:rsidR="00521F76" w:rsidRDefault="00521F76" w:rsidP="00720AF5">
      <w:pPr>
        <w:pStyle w:val="Caption"/>
        <w:jc w:val="center"/>
      </w:pPr>
      <w:bookmarkStart w:id="6" w:name="_Toc160194614"/>
      <w:r>
        <w:t xml:space="preserve">Figure </w:t>
      </w:r>
      <w:r>
        <w:fldChar w:fldCharType="begin"/>
      </w:r>
      <w:r>
        <w:instrText xml:space="preserve"> SEQ Figure \* ARABIC </w:instrText>
      </w:r>
      <w:r>
        <w:fldChar w:fldCharType="separate"/>
      </w:r>
      <w:r w:rsidR="0078139A">
        <w:rPr>
          <w:noProof/>
        </w:rPr>
        <w:t>1</w:t>
      </w:r>
      <w:r>
        <w:fldChar w:fldCharType="end"/>
      </w:r>
      <w:r>
        <w:t>. C</w:t>
      </w:r>
      <w:r w:rsidRPr="004D751A">
        <w:t>ultural practices and values in England</w:t>
      </w:r>
      <w:bookmarkEnd w:id="6"/>
    </w:p>
    <w:p w14:paraId="5E05562E" w14:textId="4F08D1DD" w:rsidR="00521F76" w:rsidRDefault="00521F76" w:rsidP="00720AF5">
      <w:pPr>
        <w:jc w:val="center"/>
      </w:pPr>
      <w:r>
        <w:t xml:space="preserve">Source: </w:t>
      </w:r>
      <w:r>
        <w:t xml:space="preserve">Sources: Globe, </w:t>
      </w:r>
      <w:proofErr w:type="spellStart"/>
      <w:r>
        <w:t>2020</w:t>
      </w:r>
      <w:r w:rsidR="0060233A">
        <w:t>b</w:t>
      </w:r>
      <w:proofErr w:type="spellEnd"/>
    </w:p>
    <w:p w14:paraId="53512C32" w14:textId="77777777" w:rsidR="00521F76" w:rsidRDefault="00521F76" w:rsidP="00521F76"/>
    <w:p w14:paraId="23D22F5D" w14:textId="48565B7E" w:rsidR="00521F76" w:rsidRDefault="00521F76" w:rsidP="00521F76">
      <w:r>
        <w:rPr>
          <w:noProof/>
        </w:rPr>
        <w:lastRenderedPageBreak/>
        <w:drawing>
          <wp:inline distT="0" distB="0" distL="0" distR="0" wp14:anchorId="3400BCAD" wp14:editId="3C22DCFC">
            <wp:extent cx="5731510" cy="3680460"/>
            <wp:effectExtent l="0" t="0" r="2540" b="0"/>
            <wp:docPr id="78164288" name="Picture 4" descr="A screenshot of a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64288" name="Picture 4" descr="A screenshot of a graph"/>
                    <pic:cNvPicPr/>
                  </pic:nvPicPr>
                  <pic:blipFill>
                    <a:blip r:embed="rId8">
                      <a:extLst>
                        <a:ext uri="{28A0092B-C50C-407E-A947-70E740481C1C}">
                          <a14:useLocalDpi xmlns:a14="http://schemas.microsoft.com/office/drawing/2010/main" val="0"/>
                        </a:ext>
                      </a:extLst>
                    </a:blip>
                    <a:stretch>
                      <a:fillRect/>
                    </a:stretch>
                  </pic:blipFill>
                  <pic:spPr>
                    <a:xfrm>
                      <a:off x="0" y="0"/>
                      <a:ext cx="5731510" cy="3680460"/>
                    </a:xfrm>
                    <a:prstGeom prst="rect">
                      <a:avLst/>
                    </a:prstGeom>
                  </pic:spPr>
                </pic:pic>
              </a:graphicData>
            </a:graphic>
          </wp:inline>
        </w:drawing>
      </w:r>
    </w:p>
    <w:p w14:paraId="7F70DFFC" w14:textId="1859520D" w:rsidR="0078139A" w:rsidRDefault="0078139A" w:rsidP="00720AF5">
      <w:pPr>
        <w:pStyle w:val="Caption"/>
        <w:jc w:val="center"/>
      </w:pPr>
      <w:bookmarkStart w:id="7" w:name="_Toc160194615"/>
      <w:r>
        <w:t xml:space="preserve">Figure </w:t>
      </w:r>
      <w:r>
        <w:fldChar w:fldCharType="begin"/>
      </w:r>
      <w:r>
        <w:instrText xml:space="preserve"> SEQ Figure \* ARABIC </w:instrText>
      </w:r>
      <w:r>
        <w:fldChar w:fldCharType="separate"/>
      </w:r>
      <w:r>
        <w:rPr>
          <w:noProof/>
        </w:rPr>
        <w:t>2</w:t>
      </w:r>
      <w:r>
        <w:fldChar w:fldCharType="end"/>
      </w:r>
      <w:r>
        <w:t xml:space="preserve">. </w:t>
      </w:r>
      <w:r w:rsidRPr="0084151E">
        <w:t>Cultural practices and values in</w:t>
      </w:r>
      <w:r>
        <w:t xml:space="preserve"> East Germany</w:t>
      </w:r>
      <w:bookmarkEnd w:id="7"/>
    </w:p>
    <w:p w14:paraId="3FA720D5" w14:textId="71E5540B" w:rsidR="00521F76" w:rsidRPr="00521F76" w:rsidRDefault="00521F76" w:rsidP="00720AF5">
      <w:pPr>
        <w:jc w:val="center"/>
      </w:pPr>
      <w:r>
        <w:t xml:space="preserve">Sources: Globe, </w:t>
      </w:r>
      <w:proofErr w:type="spellStart"/>
      <w:r>
        <w:t>2020</w:t>
      </w:r>
      <w:r w:rsidR="0060233A">
        <w:t>c</w:t>
      </w:r>
      <w:proofErr w:type="spellEnd"/>
    </w:p>
    <w:p w14:paraId="4D39DB83" w14:textId="77777777" w:rsidR="00521F76" w:rsidRPr="00521F76" w:rsidRDefault="00521F76" w:rsidP="00521F76"/>
    <w:p w14:paraId="34005CB8" w14:textId="2850A7E4" w:rsidR="00521F76" w:rsidRDefault="00521F76" w:rsidP="002B336A">
      <w:r>
        <w:rPr>
          <w:noProof/>
        </w:rPr>
        <w:drawing>
          <wp:inline distT="0" distB="0" distL="0" distR="0" wp14:anchorId="39459E96" wp14:editId="17F3BD4C">
            <wp:extent cx="5731510" cy="3573780"/>
            <wp:effectExtent l="0" t="0" r="2540" b="7620"/>
            <wp:docPr id="1401454960" name="Picture 3" descr="A graph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454960" name="Picture 3" descr="A graph of a diagram&#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573780"/>
                    </a:xfrm>
                    <a:prstGeom prst="rect">
                      <a:avLst/>
                    </a:prstGeom>
                  </pic:spPr>
                </pic:pic>
              </a:graphicData>
            </a:graphic>
          </wp:inline>
        </w:drawing>
      </w:r>
    </w:p>
    <w:p w14:paraId="2A705C8D" w14:textId="40160BEF" w:rsidR="00521F76" w:rsidRDefault="0078139A" w:rsidP="00720AF5">
      <w:pPr>
        <w:pStyle w:val="Caption"/>
        <w:jc w:val="center"/>
      </w:pPr>
      <w:bookmarkStart w:id="8" w:name="_Toc160194616"/>
      <w:r>
        <w:t xml:space="preserve">Figure </w:t>
      </w:r>
      <w:r>
        <w:fldChar w:fldCharType="begin"/>
      </w:r>
      <w:r>
        <w:instrText xml:space="preserve"> SEQ Figure \* ARABIC </w:instrText>
      </w:r>
      <w:r>
        <w:fldChar w:fldCharType="separate"/>
      </w:r>
      <w:r>
        <w:rPr>
          <w:noProof/>
        </w:rPr>
        <w:t>3</w:t>
      </w:r>
      <w:r>
        <w:fldChar w:fldCharType="end"/>
      </w:r>
      <w:r>
        <w:t xml:space="preserve">. </w:t>
      </w:r>
      <w:r w:rsidRPr="004402EA">
        <w:t xml:space="preserve">Cultural practices and values in </w:t>
      </w:r>
      <w:r>
        <w:t>We</w:t>
      </w:r>
      <w:r w:rsidRPr="004402EA">
        <w:t>st Germany</w:t>
      </w:r>
      <w:bookmarkEnd w:id="8"/>
    </w:p>
    <w:p w14:paraId="2BEA8CC8" w14:textId="02464D7D" w:rsidR="0078139A" w:rsidRPr="00521F76" w:rsidRDefault="0078139A" w:rsidP="00720AF5">
      <w:pPr>
        <w:jc w:val="center"/>
      </w:pPr>
      <w:r>
        <w:t xml:space="preserve">Sources: Globe, </w:t>
      </w:r>
      <w:proofErr w:type="spellStart"/>
      <w:r>
        <w:t>2020</w:t>
      </w:r>
      <w:r w:rsidR="0060233A">
        <w:t>c</w:t>
      </w:r>
      <w:proofErr w:type="spellEnd"/>
    </w:p>
    <w:p w14:paraId="007AFC13" w14:textId="77777777" w:rsidR="0078139A" w:rsidRPr="0078139A" w:rsidRDefault="0078139A" w:rsidP="0078139A"/>
    <w:p w14:paraId="78AA95FC" w14:textId="3CD80582" w:rsidR="007C3B87" w:rsidRDefault="005035C8" w:rsidP="005035C8">
      <w:pPr>
        <w:pStyle w:val="Heading1"/>
      </w:pPr>
      <w:bookmarkStart w:id="9" w:name="_Toc160194699"/>
      <w:r>
        <w:t>Conclusion</w:t>
      </w:r>
      <w:r w:rsidR="00361EA0">
        <w:t xml:space="preserve"> and recommendations</w:t>
      </w:r>
      <w:bookmarkEnd w:id="9"/>
    </w:p>
    <w:p w14:paraId="05E9ADE7" w14:textId="48C075A5" w:rsidR="00720AF5" w:rsidRDefault="00720AF5" w:rsidP="00720AF5">
      <w:pPr>
        <w:ind w:firstLine="720"/>
      </w:pPr>
      <w:r w:rsidRPr="00720AF5">
        <w:t xml:space="preserve">The report outlined a cultural overview, including the key cultural differences between England and Germany. </w:t>
      </w:r>
    </w:p>
    <w:p w14:paraId="3EEB8633" w14:textId="77777777" w:rsidR="00720AF5" w:rsidRDefault="00720AF5" w:rsidP="00720AF5">
      <w:pPr>
        <w:ind w:firstLine="720"/>
      </w:pPr>
      <w:r w:rsidRPr="00720AF5">
        <w:t xml:space="preserve">There are potential areas of conflict related to assertiveness, humane orientation, institutional and in-group collectivism, power distance, and uncertainty avoidance between English and German employee groups. </w:t>
      </w:r>
    </w:p>
    <w:p w14:paraId="0FFE5C08" w14:textId="0CD535DF" w:rsidR="005035C8" w:rsidRDefault="00720AF5" w:rsidP="00720AF5">
      <w:pPr>
        <w:ind w:firstLine="720"/>
      </w:pPr>
      <w:r w:rsidRPr="00720AF5">
        <w:t xml:space="preserve">The </w:t>
      </w:r>
      <w:r w:rsidR="00093D0E">
        <w:t xml:space="preserve">hotel’s </w:t>
      </w:r>
      <w:r w:rsidRPr="00720AF5">
        <w:t>management team can overcome these challenges by increasing awareness of cultural differences between the two groups and their consequences on organisational performance, reducing the cultural shock experienced by the German employees, using training program</w:t>
      </w:r>
      <w:r w:rsidR="00093D0E">
        <w:t>me</w:t>
      </w:r>
      <w:r w:rsidRPr="00720AF5">
        <w:t>s and providing organisational support for individual integration in a multicultural environment</w:t>
      </w:r>
      <w:r w:rsidR="009B2FEE">
        <w:t>, devised and implemented by t</w:t>
      </w:r>
      <w:r w:rsidRPr="00720AF5">
        <w:t>he HR department</w:t>
      </w:r>
      <w:r w:rsidR="009B2FEE">
        <w:t>,</w:t>
      </w:r>
      <w:r w:rsidRPr="00720AF5">
        <w:t xml:space="preserve"> to increase the </w:t>
      </w:r>
      <w:r w:rsidR="009B2FEE">
        <w:t>employee</w:t>
      </w:r>
      <w:r w:rsidRPr="00720AF5">
        <w:t xml:space="preserve"> contribution to organisational performance.</w:t>
      </w:r>
    </w:p>
    <w:p w14:paraId="0B042578" w14:textId="77777777" w:rsidR="00720AF5" w:rsidRDefault="00720AF5" w:rsidP="00720AF5">
      <w:pPr>
        <w:ind w:firstLine="720"/>
      </w:pPr>
    </w:p>
    <w:p w14:paraId="3E91FD91" w14:textId="77777777" w:rsidR="00720AF5" w:rsidRDefault="00720AF5" w:rsidP="00720AF5">
      <w:pPr>
        <w:ind w:firstLine="720"/>
      </w:pPr>
    </w:p>
    <w:p w14:paraId="44787DF8" w14:textId="77777777" w:rsidR="00720AF5" w:rsidRDefault="00720AF5" w:rsidP="00720AF5">
      <w:pPr>
        <w:ind w:firstLine="720"/>
      </w:pPr>
    </w:p>
    <w:p w14:paraId="35EEBE06" w14:textId="77777777" w:rsidR="00720AF5" w:rsidRDefault="00720AF5" w:rsidP="00720AF5">
      <w:pPr>
        <w:ind w:firstLine="720"/>
      </w:pPr>
    </w:p>
    <w:p w14:paraId="5F21A10F" w14:textId="77777777" w:rsidR="00720AF5" w:rsidRDefault="00720AF5" w:rsidP="00720AF5">
      <w:pPr>
        <w:ind w:firstLine="720"/>
      </w:pPr>
    </w:p>
    <w:p w14:paraId="23E10481" w14:textId="77777777" w:rsidR="00720AF5" w:rsidRDefault="00720AF5" w:rsidP="00720AF5">
      <w:pPr>
        <w:ind w:firstLine="720"/>
      </w:pPr>
    </w:p>
    <w:p w14:paraId="41AE094C" w14:textId="77777777" w:rsidR="00720AF5" w:rsidRDefault="00720AF5" w:rsidP="00720AF5">
      <w:pPr>
        <w:ind w:firstLine="720"/>
      </w:pPr>
    </w:p>
    <w:p w14:paraId="14B7EF31" w14:textId="77777777" w:rsidR="00720AF5" w:rsidRDefault="00720AF5" w:rsidP="00720AF5">
      <w:pPr>
        <w:ind w:firstLine="720"/>
      </w:pPr>
    </w:p>
    <w:p w14:paraId="47BE1401" w14:textId="77777777" w:rsidR="00720AF5" w:rsidRDefault="00720AF5" w:rsidP="00720AF5">
      <w:pPr>
        <w:ind w:firstLine="720"/>
      </w:pPr>
    </w:p>
    <w:p w14:paraId="4169D108" w14:textId="77777777" w:rsidR="00720AF5" w:rsidRDefault="00720AF5" w:rsidP="00720AF5">
      <w:pPr>
        <w:ind w:firstLine="720"/>
      </w:pPr>
    </w:p>
    <w:p w14:paraId="3EE671DF" w14:textId="77777777" w:rsidR="00720AF5" w:rsidRDefault="00720AF5" w:rsidP="00720AF5">
      <w:pPr>
        <w:ind w:firstLine="720"/>
      </w:pPr>
    </w:p>
    <w:p w14:paraId="1DB10CFE" w14:textId="77777777" w:rsidR="00720AF5" w:rsidRDefault="00720AF5" w:rsidP="00720AF5">
      <w:pPr>
        <w:ind w:firstLine="720"/>
      </w:pPr>
    </w:p>
    <w:p w14:paraId="120D0819" w14:textId="77777777" w:rsidR="00720AF5" w:rsidRDefault="00720AF5" w:rsidP="00720AF5">
      <w:pPr>
        <w:ind w:firstLine="720"/>
      </w:pPr>
    </w:p>
    <w:p w14:paraId="7FA9A687" w14:textId="77777777" w:rsidR="00720AF5" w:rsidRDefault="00720AF5" w:rsidP="00720AF5">
      <w:pPr>
        <w:ind w:firstLine="720"/>
      </w:pPr>
    </w:p>
    <w:p w14:paraId="2E9A7D2B" w14:textId="77777777" w:rsidR="00720AF5" w:rsidRDefault="00720AF5" w:rsidP="00720AF5">
      <w:pPr>
        <w:ind w:firstLine="720"/>
      </w:pPr>
    </w:p>
    <w:p w14:paraId="7E9BC5FE" w14:textId="77777777" w:rsidR="00987F47" w:rsidRDefault="00987F47" w:rsidP="00720AF5">
      <w:pPr>
        <w:ind w:firstLine="720"/>
      </w:pPr>
    </w:p>
    <w:p w14:paraId="74C4D753" w14:textId="77777777" w:rsidR="00987F47" w:rsidRDefault="00987F47" w:rsidP="00720AF5">
      <w:pPr>
        <w:ind w:firstLine="720"/>
      </w:pPr>
    </w:p>
    <w:p w14:paraId="20B67C78" w14:textId="77777777" w:rsidR="00987F47" w:rsidRDefault="00987F47" w:rsidP="00720AF5">
      <w:pPr>
        <w:ind w:firstLine="720"/>
      </w:pPr>
    </w:p>
    <w:p w14:paraId="090C9358" w14:textId="77777777" w:rsidR="00720AF5" w:rsidRDefault="00720AF5" w:rsidP="00720AF5">
      <w:pPr>
        <w:ind w:firstLine="720"/>
      </w:pPr>
    </w:p>
    <w:p w14:paraId="6ABF5B70" w14:textId="143A6602" w:rsidR="005035C8" w:rsidRDefault="005035C8" w:rsidP="005035C8">
      <w:pPr>
        <w:pStyle w:val="Heading1"/>
      </w:pPr>
      <w:bookmarkStart w:id="10" w:name="_Toc160194700"/>
      <w:r>
        <w:lastRenderedPageBreak/>
        <w:t>References</w:t>
      </w:r>
      <w:bookmarkEnd w:id="10"/>
    </w:p>
    <w:p w14:paraId="3C56AD65" w14:textId="77777777" w:rsidR="00910828" w:rsidRPr="00910828" w:rsidRDefault="00910828" w:rsidP="00910828"/>
    <w:p w14:paraId="16287ABE" w14:textId="77777777" w:rsidR="00720AF5" w:rsidRDefault="00720AF5" w:rsidP="005035C8">
      <w:proofErr w:type="spellStart"/>
      <w:r w:rsidRPr="00720AF5">
        <w:t>Alshaibani</w:t>
      </w:r>
      <w:proofErr w:type="spellEnd"/>
      <w:r w:rsidRPr="00720AF5">
        <w:t xml:space="preserve">, E. and Bakir, A. (2017) ‘A reading in cross-cultural service encounter: Exploring the relationship between cultural intelligence, employee performance and service quality’. </w:t>
      </w:r>
      <w:r w:rsidRPr="00720AF5">
        <w:rPr>
          <w:i/>
          <w:iCs/>
        </w:rPr>
        <w:t>Tourism and Hospitality Research</w:t>
      </w:r>
      <w:r w:rsidRPr="00720AF5">
        <w:t xml:space="preserve">, 17(3), pp. 249-263. Available at: </w:t>
      </w:r>
      <w:hyperlink r:id="rId10" w:history="1">
        <w:r w:rsidRPr="00720AF5">
          <w:rPr>
            <w:rStyle w:val="Hyperlink"/>
            <w:color w:val="auto"/>
          </w:rPr>
          <w:t>https://doi.org/10.1177/1467358416651474</w:t>
        </w:r>
      </w:hyperlink>
      <w:r w:rsidRPr="00720AF5">
        <w:t xml:space="preserve"> </w:t>
      </w:r>
    </w:p>
    <w:p w14:paraId="034EE4BB" w14:textId="77777777" w:rsidR="00215D39" w:rsidRPr="00720AF5" w:rsidRDefault="00215D39" w:rsidP="005035C8"/>
    <w:p w14:paraId="29F990C9" w14:textId="77777777" w:rsidR="00720AF5" w:rsidRDefault="00720AF5" w:rsidP="00931AEE">
      <w:r w:rsidRPr="00720AF5">
        <w:t xml:space="preserve">Britannica (2024) </w:t>
      </w:r>
      <w:r w:rsidRPr="00720AF5">
        <w:rPr>
          <w:i/>
          <w:iCs/>
        </w:rPr>
        <w:t>Germany</w:t>
      </w:r>
      <w:r w:rsidRPr="00720AF5">
        <w:t>.</w:t>
      </w:r>
      <w:r w:rsidRPr="00720AF5">
        <w:t xml:space="preserve"> Available at: </w:t>
      </w:r>
      <w:hyperlink r:id="rId11" w:history="1">
        <w:r w:rsidRPr="00720AF5">
          <w:rPr>
            <w:rStyle w:val="Hyperlink"/>
            <w:color w:val="auto"/>
          </w:rPr>
          <w:t>https://www.britannica.com/facts/Germany</w:t>
        </w:r>
      </w:hyperlink>
      <w:r w:rsidRPr="00720AF5">
        <w:t xml:space="preserve"> </w:t>
      </w:r>
      <w:r w:rsidRPr="00720AF5">
        <w:t>(Accessed: 20 February 2024)</w:t>
      </w:r>
    </w:p>
    <w:p w14:paraId="42BB2530" w14:textId="77777777" w:rsidR="00215D39" w:rsidRPr="00720AF5" w:rsidRDefault="00215D39" w:rsidP="00931AEE"/>
    <w:p w14:paraId="6634269D" w14:textId="77777777" w:rsidR="00720AF5" w:rsidRDefault="00720AF5" w:rsidP="005035C8">
      <w:r w:rsidRPr="00720AF5">
        <w:t xml:space="preserve">Christiansen, B., Branch, J.D. and </w:t>
      </w:r>
      <w:proofErr w:type="spellStart"/>
      <w:r w:rsidRPr="00720AF5">
        <w:t>Karmowska</w:t>
      </w:r>
      <w:proofErr w:type="spellEnd"/>
      <w:r w:rsidRPr="00720AF5">
        <w:t xml:space="preserve">, J. (2020) </w:t>
      </w:r>
      <w:r w:rsidRPr="00720AF5">
        <w:rPr>
          <w:i/>
          <w:iCs/>
        </w:rPr>
        <w:t>Cultural Factors and Performance in 21st Century Businesses</w:t>
      </w:r>
      <w:r w:rsidRPr="00720AF5">
        <w:t xml:space="preserve">. Hershey : </w:t>
      </w:r>
      <w:proofErr w:type="spellStart"/>
      <w:r w:rsidRPr="00720AF5">
        <w:t>IGI</w:t>
      </w:r>
      <w:proofErr w:type="spellEnd"/>
      <w:r w:rsidRPr="00720AF5">
        <w:t xml:space="preserve"> Global.</w:t>
      </w:r>
    </w:p>
    <w:p w14:paraId="14D54662" w14:textId="77777777" w:rsidR="00215D39" w:rsidRPr="00720AF5" w:rsidRDefault="00215D39" w:rsidP="005035C8"/>
    <w:p w14:paraId="79BA4CB1" w14:textId="77777777" w:rsidR="00720AF5" w:rsidRDefault="00720AF5" w:rsidP="00931AEE">
      <w:r w:rsidRPr="00720AF5">
        <w:t xml:space="preserve">CIA (2024) </w:t>
      </w:r>
      <w:r w:rsidRPr="00720AF5">
        <w:rPr>
          <w:i/>
          <w:iCs/>
        </w:rPr>
        <w:t>Germany – Country Summary.</w:t>
      </w:r>
      <w:r w:rsidRPr="00720AF5">
        <w:t xml:space="preserve"> Available at: </w:t>
      </w:r>
      <w:hyperlink r:id="rId12" w:history="1">
        <w:r w:rsidRPr="00720AF5">
          <w:rPr>
            <w:rStyle w:val="Hyperlink"/>
            <w:color w:val="auto"/>
          </w:rPr>
          <w:t>https://www.cia.gov/the-world-factbook/countries/germany/summaries/</w:t>
        </w:r>
      </w:hyperlink>
      <w:r w:rsidRPr="00720AF5">
        <w:t xml:space="preserve"> </w:t>
      </w:r>
      <w:r w:rsidRPr="00720AF5">
        <w:t>(Accessed: 20 February 2024)</w:t>
      </w:r>
    </w:p>
    <w:p w14:paraId="0F3E3949" w14:textId="77777777" w:rsidR="00215D39" w:rsidRPr="00720AF5" w:rsidRDefault="00215D39" w:rsidP="00931AEE"/>
    <w:p w14:paraId="7B1D2592" w14:textId="77777777" w:rsidR="00720AF5" w:rsidRDefault="00720AF5" w:rsidP="00931AEE">
      <w:r w:rsidRPr="00720AF5">
        <w:t xml:space="preserve">Dugan, L.G., Turner, </w:t>
      </w:r>
      <w:proofErr w:type="spellStart"/>
      <w:r w:rsidRPr="00720AF5">
        <w:t>H.A</w:t>
      </w:r>
      <w:proofErr w:type="spellEnd"/>
      <w:r w:rsidRPr="00720AF5">
        <w:t xml:space="preserve">., and Leyser, K.J. (2024) </w:t>
      </w:r>
      <w:r w:rsidRPr="00720AF5">
        <w:rPr>
          <w:i/>
          <w:iCs/>
        </w:rPr>
        <w:t>Germany</w:t>
      </w:r>
      <w:r w:rsidRPr="00720AF5">
        <w:t xml:space="preserve">. Available at: </w:t>
      </w:r>
      <w:hyperlink r:id="rId13" w:history="1">
        <w:r w:rsidRPr="00720AF5">
          <w:rPr>
            <w:rStyle w:val="Hyperlink"/>
            <w:color w:val="auto"/>
          </w:rPr>
          <w:t>https://www.britannica.com/place/Germany</w:t>
        </w:r>
      </w:hyperlink>
      <w:r w:rsidRPr="00720AF5">
        <w:t xml:space="preserve"> </w:t>
      </w:r>
      <w:r w:rsidRPr="00720AF5">
        <w:t>(Accessed: 20 February 2024)</w:t>
      </w:r>
    </w:p>
    <w:p w14:paraId="649D384A" w14:textId="77777777" w:rsidR="00215D39" w:rsidRPr="00720AF5" w:rsidRDefault="00215D39" w:rsidP="00931AEE"/>
    <w:p w14:paraId="28375B3C" w14:textId="77777777" w:rsidR="00720AF5" w:rsidRDefault="00720AF5" w:rsidP="00931AEE">
      <w:r w:rsidRPr="00720AF5">
        <w:t>GLOBE (</w:t>
      </w:r>
      <w:proofErr w:type="spellStart"/>
      <w:r w:rsidRPr="00720AF5">
        <w:t>2020a</w:t>
      </w:r>
      <w:proofErr w:type="spellEnd"/>
      <w:r w:rsidRPr="00720AF5">
        <w:t xml:space="preserve">) </w:t>
      </w:r>
      <w:r w:rsidRPr="00720AF5">
        <w:rPr>
          <w:i/>
          <w:iCs/>
        </w:rPr>
        <w:t>About</w:t>
      </w:r>
      <w:r w:rsidRPr="00720AF5">
        <w:t xml:space="preserve">. Available at: </w:t>
      </w:r>
      <w:hyperlink r:id="rId14" w:history="1">
        <w:r w:rsidRPr="00720AF5">
          <w:rPr>
            <w:rStyle w:val="Hyperlink"/>
            <w:color w:val="auto"/>
          </w:rPr>
          <w:t>https://globeproject.com/about%3Fpage_id=intro.html#globe2020_intro</w:t>
        </w:r>
      </w:hyperlink>
      <w:r w:rsidRPr="00720AF5">
        <w:t xml:space="preserve"> </w:t>
      </w:r>
      <w:r w:rsidRPr="00720AF5">
        <w:t>(Accessed: 2</w:t>
      </w:r>
      <w:r w:rsidRPr="00720AF5">
        <w:t>1</w:t>
      </w:r>
      <w:r w:rsidRPr="00720AF5">
        <w:t xml:space="preserve"> February 2024)</w:t>
      </w:r>
    </w:p>
    <w:p w14:paraId="5C269D27" w14:textId="77777777" w:rsidR="00215D39" w:rsidRPr="00720AF5" w:rsidRDefault="00215D39" w:rsidP="00931AEE"/>
    <w:p w14:paraId="6EB3D6C0" w14:textId="77777777" w:rsidR="00720AF5" w:rsidRDefault="00720AF5" w:rsidP="0078139A">
      <w:r w:rsidRPr="00720AF5">
        <w:t>GLOBE (</w:t>
      </w:r>
      <w:proofErr w:type="spellStart"/>
      <w:r w:rsidRPr="00720AF5">
        <w:t>2020</w:t>
      </w:r>
      <w:r w:rsidRPr="00720AF5">
        <w:t>b</w:t>
      </w:r>
      <w:proofErr w:type="spellEnd"/>
      <w:r w:rsidRPr="00720AF5">
        <w:t>)</w:t>
      </w:r>
      <w:r w:rsidRPr="00720AF5">
        <w:t xml:space="preserve"> England. Available at: </w:t>
      </w:r>
      <w:hyperlink r:id="rId15" w:history="1">
        <w:r w:rsidRPr="00720AF5">
          <w:rPr>
            <w:rStyle w:val="Hyperlink"/>
            <w:color w:val="auto"/>
          </w:rPr>
          <w:t>https://globeproject.com/results/countries/GBR%3Fmenu=list.html#list</w:t>
        </w:r>
      </w:hyperlink>
      <w:r w:rsidRPr="00720AF5">
        <w:t xml:space="preserve"> </w:t>
      </w:r>
      <w:r w:rsidRPr="00720AF5">
        <w:t>(Accessed: 2</w:t>
      </w:r>
      <w:r w:rsidRPr="00720AF5">
        <w:t>8</w:t>
      </w:r>
      <w:r w:rsidRPr="00720AF5">
        <w:t xml:space="preserve"> February 2024)</w:t>
      </w:r>
    </w:p>
    <w:p w14:paraId="362D9105" w14:textId="77777777" w:rsidR="00215D39" w:rsidRPr="00720AF5" w:rsidRDefault="00215D39" w:rsidP="0078139A"/>
    <w:p w14:paraId="0442684F" w14:textId="77777777" w:rsidR="00720AF5" w:rsidRDefault="00720AF5" w:rsidP="0078139A">
      <w:r w:rsidRPr="00720AF5">
        <w:t>GLOBE (</w:t>
      </w:r>
      <w:proofErr w:type="spellStart"/>
      <w:r w:rsidRPr="00720AF5">
        <w:t>2020</w:t>
      </w:r>
      <w:r w:rsidRPr="00720AF5">
        <w:t>c</w:t>
      </w:r>
      <w:proofErr w:type="spellEnd"/>
      <w:r w:rsidRPr="00720AF5">
        <w:t>)</w:t>
      </w:r>
      <w:r w:rsidRPr="00720AF5">
        <w:t xml:space="preserve"> Germany. </w:t>
      </w:r>
      <w:r w:rsidRPr="00720AF5">
        <w:t>Available at:</w:t>
      </w:r>
      <w:r w:rsidRPr="00720AF5">
        <w:t xml:space="preserve"> </w:t>
      </w:r>
      <w:hyperlink r:id="rId16" w:history="1">
        <w:r w:rsidRPr="00720AF5">
          <w:rPr>
            <w:rStyle w:val="Hyperlink"/>
            <w:color w:val="auto"/>
          </w:rPr>
          <w:t>https://globeproject.com/results/countries/DEU%3Fmenu=list.html#list</w:t>
        </w:r>
      </w:hyperlink>
      <w:r w:rsidRPr="00720AF5">
        <w:t xml:space="preserve"> </w:t>
      </w:r>
      <w:r w:rsidRPr="00720AF5">
        <w:t>(Accessed: 28 February 2024)</w:t>
      </w:r>
    </w:p>
    <w:p w14:paraId="509AACF6" w14:textId="77777777" w:rsidR="00215D39" w:rsidRPr="00720AF5" w:rsidRDefault="00215D39" w:rsidP="0078139A"/>
    <w:p w14:paraId="02A84930" w14:textId="77777777" w:rsidR="00720AF5" w:rsidRPr="00720AF5" w:rsidRDefault="00720AF5" w:rsidP="005035C8">
      <w:r w:rsidRPr="00720AF5">
        <w:t>Globe Project (</w:t>
      </w:r>
      <w:proofErr w:type="spellStart"/>
      <w:r w:rsidRPr="00720AF5">
        <w:t>2020a</w:t>
      </w:r>
      <w:proofErr w:type="spellEnd"/>
      <w:r w:rsidRPr="00720AF5">
        <w:t xml:space="preserve">) </w:t>
      </w:r>
      <w:r w:rsidRPr="00720AF5">
        <w:rPr>
          <w:i/>
          <w:iCs/>
        </w:rPr>
        <w:t>GLOBE 2020 – Global Leadership and Organizational Behaviour Effectiveness</w:t>
      </w:r>
      <w:r w:rsidRPr="00720AF5">
        <w:t xml:space="preserve">. Available at: </w:t>
      </w:r>
      <w:hyperlink r:id="rId17" w:history="1">
        <w:r w:rsidRPr="00720AF5">
          <w:rPr>
            <w:rStyle w:val="Hyperlink"/>
            <w:color w:val="auto"/>
          </w:rPr>
          <w:t>https://globeproject.com/</w:t>
        </w:r>
      </w:hyperlink>
      <w:r w:rsidRPr="00720AF5">
        <w:t xml:space="preserve"> (Accessed: 14 February 2024)</w:t>
      </w:r>
    </w:p>
    <w:p w14:paraId="0D0C698B" w14:textId="77777777" w:rsidR="00720AF5" w:rsidRDefault="00720AF5" w:rsidP="00931AEE">
      <w:r w:rsidRPr="00720AF5">
        <w:lastRenderedPageBreak/>
        <w:t xml:space="preserve">Gov.uk (2022) </w:t>
      </w:r>
      <w:r w:rsidRPr="00720AF5">
        <w:rPr>
          <w:i/>
          <w:iCs/>
        </w:rPr>
        <w:t>Population of England and Wales</w:t>
      </w:r>
      <w:r w:rsidRPr="00720AF5">
        <w:t xml:space="preserve">. Available at: </w:t>
      </w:r>
      <w:hyperlink r:id="rId18" w:history="1">
        <w:r w:rsidRPr="00720AF5">
          <w:rPr>
            <w:rStyle w:val="Hyperlink"/>
            <w:color w:val="auto"/>
          </w:rPr>
          <w:t>https://www.ethnicity-facts-figures.service.gov.uk/uk-population-by-ethnicity/national-and-regional-populations/population-of-england-and-wales/latest/</w:t>
        </w:r>
      </w:hyperlink>
      <w:r w:rsidRPr="00720AF5">
        <w:t xml:space="preserve"> (Accessed</w:t>
      </w:r>
      <w:r w:rsidRPr="00720AF5">
        <w:t>:</w:t>
      </w:r>
      <w:r w:rsidRPr="00720AF5">
        <w:t xml:space="preserve"> </w:t>
      </w:r>
      <w:r w:rsidRPr="00720AF5">
        <w:t>20</w:t>
      </w:r>
      <w:r w:rsidRPr="00720AF5">
        <w:t xml:space="preserve"> February 2024)</w:t>
      </w:r>
    </w:p>
    <w:p w14:paraId="2CE63C7A" w14:textId="77777777" w:rsidR="00215D39" w:rsidRPr="00720AF5" w:rsidRDefault="00215D39" w:rsidP="00931AEE"/>
    <w:p w14:paraId="3039A854" w14:textId="77777777" w:rsidR="00720AF5" w:rsidRDefault="00720AF5" w:rsidP="002B44A9">
      <w:r w:rsidRPr="00720AF5">
        <w:t xml:space="preserve">Kellner, P, and Thomas, </w:t>
      </w:r>
      <w:proofErr w:type="spellStart"/>
      <w:r w:rsidRPr="00720AF5">
        <w:t>W.H</w:t>
      </w:r>
      <w:proofErr w:type="spellEnd"/>
      <w:r w:rsidRPr="00720AF5">
        <w:t xml:space="preserve">. (2024) England. Available at: </w:t>
      </w:r>
      <w:hyperlink r:id="rId19" w:history="1">
        <w:r w:rsidRPr="00720AF5">
          <w:rPr>
            <w:rStyle w:val="Hyperlink"/>
            <w:color w:val="auto"/>
          </w:rPr>
          <w:t>https://www.britannica.com/place/England</w:t>
        </w:r>
      </w:hyperlink>
      <w:r w:rsidRPr="00720AF5">
        <w:t xml:space="preserve"> </w:t>
      </w:r>
      <w:r w:rsidRPr="00720AF5">
        <w:tab/>
      </w:r>
      <w:r w:rsidRPr="00720AF5">
        <w:t>(Accessed: 1</w:t>
      </w:r>
      <w:r w:rsidRPr="00720AF5">
        <w:t>5</w:t>
      </w:r>
      <w:r w:rsidRPr="00720AF5">
        <w:t xml:space="preserve"> February 2024)</w:t>
      </w:r>
    </w:p>
    <w:p w14:paraId="127138BA" w14:textId="77777777" w:rsidR="00215D39" w:rsidRPr="00720AF5" w:rsidRDefault="00215D39" w:rsidP="002B44A9"/>
    <w:p w14:paraId="2EFB7D24" w14:textId="77777777" w:rsidR="00720AF5" w:rsidRPr="00720AF5" w:rsidRDefault="00720AF5" w:rsidP="005035C8">
      <w:r w:rsidRPr="00720AF5">
        <w:t xml:space="preserve">Reisinger, Y. and Turner, L. </w:t>
      </w:r>
      <w:r w:rsidRPr="00720AF5">
        <w:t>(</w:t>
      </w:r>
      <w:r w:rsidRPr="00720AF5">
        <w:t>2012</w:t>
      </w:r>
      <w:r w:rsidRPr="00720AF5">
        <w:t xml:space="preserve">) </w:t>
      </w:r>
      <w:r w:rsidRPr="00720AF5">
        <w:rPr>
          <w:i/>
          <w:iCs/>
        </w:rPr>
        <w:t>Cross-cultural behaviour in tourism</w:t>
      </w:r>
      <w:r w:rsidRPr="00720AF5">
        <w:t xml:space="preserve">. </w:t>
      </w:r>
      <w:r w:rsidRPr="00720AF5">
        <w:t xml:space="preserve">London: </w:t>
      </w:r>
      <w:r w:rsidRPr="00720AF5">
        <w:t>Routledge</w:t>
      </w:r>
    </w:p>
    <w:p w14:paraId="00FCA87C" w14:textId="77777777" w:rsidR="00720AF5" w:rsidRPr="00720AF5" w:rsidRDefault="00720AF5" w:rsidP="005035C8">
      <w:r w:rsidRPr="00720AF5">
        <w:t>Spencer-Oatey, H. (2012) ‘What is culture. A compilation of quotations’</w:t>
      </w:r>
      <w:r w:rsidRPr="00720AF5">
        <w:rPr>
          <w:i/>
          <w:iCs/>
        </w:rPr>
        <w:t xml:space="preserve">. </w:t>
      </w:r>
      <w:proofErr w:type="spellStart"/>
      <w:r w:rsidRPr="00720AF5">
        <w:rPr>
          <w:i/>
          <w:iCs/>
        </w:rPr>
        <w:t>GlobalPAD</w:t>
      </w:r>
      <w:proofErr w:type="spellEnd"/>
      <w:r w:rsidRPr="00720AF5">
        <w:rPr>
          <w:i/>
          <w:iCs/>
        </w:rPr>
        <w:t xml:space="preserve"> Core Concepts</w:t>
      </w:r>
      <w:r w:rsidRPr="00720AF5">
        <w:t xml:space="preserve">. Available at: </w:t>
      </w:r>
      <w:hyperlink r:id="rId20" w:history="1">
        <w:r w:rsidRPr="00720AF5">
          <w:rPr>
            <w:rStyle w:val="Hyperlink"/>
            <w:color w:val="auto"/>
          </w:rPr>
          <w:t>http://go.warwick.ac.uk/globalpadintercultural</w:t>
        </w:r>
      </w:hyperlink>
      <w:r w:rsidRPr="00720AF5">
        <w:t xml:space="preserve"> (Accessed: 14 February 2024)</w:t>
      </w:r>
    </w:p>
    <w:p w14:paraId="323CED89" w14:textId="53017749" w:rsidR="00931AEE" w:rsidRDefault="00931AEE" w:rsidP="002B44A9"/>
    <w:p w14:paraId="3CDB4C9B" w14:textId="774F2665" w:rsidR="002B44A9" w:rsidRDefault="002B44A9" w:rsidP="005035C8"/>
    <w:p w14:paraId="32C2780D" w14:textId="77777777" w:rsidR="005A2F5F" w:rsidRPr="005035C8" w:rsidRDefault="005A2F5F" w:rsidP="005035C8"/>
    <w:p w14:paraId="29045AA6" w14:textId="77777777" w:rsidR="005035C8" w:rsidRPr="007C3B87" w:rsidRDefault="005035C8" w:rsidP="007C3B87"/>
    <w:sectPr w:rsidR="005035C8" w:rsidRPr="007C3B87" w:rsidSect="00F77877">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E3ED53" w14:textId="77777777" w:rsidR="00F77877" w:rsidRDefault="00F77877" w:rsidP="007C3B87">
      <w:pPr>
        <w:spacing w:after="0" w:line="240" w:lineRule="auto"/>
      </w:pPr>
      <w:r>
        <w:separator/>
      </w:r>
    </w:p>
  </w:endnote>
  <w:endnote w:type="continuationSeparator" w:id="0">
    <w:p w14:paraId="56946512" w14:textId="77777777" w:rsidR="00F77877" w:rsidRDefault="00F77877" w:rsidP="007C3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805699"/>
      <w:docPartObj>
        <w:docPartGallery w:val="Page Numbers (Bottom of Page)"/>
        <w:docPartUnique/>
      </w:docPartObj>
    </w:sdtPr>
    <w:sdtEndPr>
      <w:rPr>
        <w:noProof/>
      </w:rPr>
    </w:sdtEndPr>
    <w:sdtContent>
      <w:p w14:paraId="3F1CBA41" w14:textId="5463C6E8" w:rsidR="007C3B87" w:rsidRDefault="007C3B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1FBB14" w14:textId="77777777" w:rsidR="007C3B87" w:rsidRDefault="007C3B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03851C" w14:textId="77777777" w:rsidR="00F77877" w:rsidRDefault="00F77877" w:rsidP="007C3B87">
      <w:pPr>
        <w:spacing w:after="0" w:line="240" w:lineRule="auto"/>
      </w:pPr>
      <w:r>
        <w:separator/>
      </w:r>
    </w:p>
  </w:footnote>
  <w:footnote w:type="continuationSeparator" w:id="0">
    <w:p w14:paraId="6A798812" w14:textId="77777777" w:rsidR="00F77877" w:rsidRDefault="00F77877" w:rsidP="007C3B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7B"/>
    <w:rsid w:val="00021E7A"/>
    <w:rsid w:val="000224D4"/>
    <w:rsid w:val="00026E6B"/>
    <w:rsid w:val="00093D0E"/>
    <w:rsid w:val="000C687B"/>
    <w:rsid w:val="00110C75"/>
    <w:rsid w:val="00147101"/>
    <w:rsid w:val="001B044B"/>
    <w:rsid w:val="00215D39"/>
    <w:rsid w:val="00235A32"/>
    <w:rsid w:val="00244756"/>
    <w:rsid w:val="00245C8D"/>
    <w:rsid w:val="00247B35"/>
    <w:rsid w:val="002B336A"/>
    <w:rsid w:val="002B44A9"/>
    <w:rsid w:val="002C142C"/>
    <w:rsid w:val="002C653E"/>
    <w:rsid w:val="00301018"/>
    <w:rsid w:val="00361EA0"/>
    <w:rsid w:val="003742FF"/>
    <w:rsid w:val="003B3207"/>
    <w:rsid w:val="003C7EB2"/>
    <w:rsid w:val="003F18D4"/>
    <w:rsid w:val="00465887"/>
    <w:rsid w:val="00490A64"/>
    <w:rsid w:val="004E4864"/>
    <w:rsid w:val="005035C8"/>
    <w:rsid w:val="00521F76"/>
    <w:rsid w:val="0055656C"/>
    <w:rsid w:val="00595DF2"/>
    <w:rsid w:val="005A2F5F"/>
    <w:rsid w:val="0060233A"/>
    <w:rsid w:val="00647434"/>
    <w:rsid w:val="00652345"/>
    <w:rsid w:val="006852C3"/>
    <w:rsid w:val="006D7042"/>
    <w:rsid w:val="006F12B5"/>
    <w:rsid w:val="006F3843"/>
    <w:rsid w:val="00713B2B"/>
    <w:rsid w:val="00720AF5"/>
    <w:rsid w:val="00753FB4"/>
    <w:rsid w:val="0078109A"/>
    <w:rsid w:val="0078139A"/>
    <w:rsid w:val="007A0173"/>
    <w:rsid w:val="007C078B"/>
    <w:rsid w:val="007C3B87"/>
    <w:rsid w:val="00812AAC"/>
    <w:rsid w:val="008144E4"/>
    <w:rsid w:val="008C4E6D"/>
    <w:rsid w:val="00910828"/>
    <w:rsid w:val="00923C7D"/>
    <w:rsid w:val="0092727E"/>
    <w:rsid w:val="00931AEE"/>
    <w:rsid w:val="009359C3"/>
    <w:rsid w:val="00941436"/>
    <w:rsid w:val="0096208E"/>
    <w:rsid w:val="00987F47"/>
    <w:rsid w:val="009B1C96"/>
    <w:rsid w:val="009B2FEE"/>
    <w:rsid w:val="009D399A"/>
    <w:rsid w:val="00AC69CF"/>
    <w:rsid w:val="00AD733B"/>
    <w:rsid w:val="00B114D0"/>
    <w:rsid w:val="00B1290F"/>
    <w:rsid w:val="00BB3135"/>
    <w:rsid w:val="00BD40B9"/>
    <w:rsid w:val="00C337E8"/>
    <w:rsid w:val="00C44ABB"/>
    <w:rsid w:val="00C921F4"/>
    <w:rsid w:val="00C96842"/>
    <w:rsid w:val="00CB0B1E"/>
    <w:rsid w:val="00CC151F"/>
    <w:rsid w:val="00D57668"/>
    <w:rsid w:val="00D80129"/>
    <w:rsid w:val="00E010E0"/>
    <w:rsid w:val="00E2426E"/>
    <w:rsid w:val="00E7229A"/>
    <w:rsid w:val="00EB726D"/>
    <w:rsid w:val="00F243AF"/>
    <w:rsid w:val="00F77877"/>
    <w:rsid w:val="00FF6D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A74DD"/>
  <w15:chartTrackingRefBased/>
  <w15:docId w15:val="{D6C36179-9A23-45D2-B6D0-446A3BF8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87B"/>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0C687B"/>
    <w:pPr>
      <w:keepNext/>
      <w:keepLines/>
      <w:spacing w:before="240" w:after="0"/>
      <w:jc w:val="left"/>
      <w:outlineLvl w:val="0"/>
    </w:pPr>
    <w:rPr>
      <w:rFonts w:eastAsiaTheme="majorEastAsia" w:cstheme="majorBidi"/>
      <w:sz w:val="32"/>
      <w:szCs w:val="32"/>
    </w:rPr>
  </w:style>
  <w:style w:type="paragraph" w:styleId="Heading2">
    <w:name w:val="heading 2"/>
    <w:basedOn w:val="Normal"/>
    <w:next w:val="Normal"/>
    <w:link w:val="Heading2Char"/>
    <w:uiPriority w:val="9"/>
    <w:semiHidden/>
    <w:unhideWhenUsed/>
    <w:qFormat/>
    <w:rsid w:val="000C687B"/>
    <w:pPr>
      <w:keepNext/>
      <w:keepLines/>
      <w:spacing w:before="40" w:after="0"/>
      <w:jc w:val="left"/>
      <w:outlineLvl w:val="1"/>
    </w:pPr>
    <w:rPr>
      <w:rFonts w:eastAsiaTheme="majorEastAsia" w:cstheme="majorBidi"/>
      <w:sz w:val="26"/>
      <w:szCs w:val="26"/>
    </w:rPr>
  </w:style>
  <w:style w:type="paragraph" w:styleId="Heading3">
    <w:name w:val="heading 3"/>
    <w:basedOn w:val="Normal"/>
    <w:next w:val="Normal"/>
    <w:link w:val="Heading3Char"/>
    <w:uiPriority w:val="9"/>
    <w:semiHidden/>
    <w:unhideWhenUsed/>
    <w:qFormat/>
    <w:rsid w:val="000C68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F12B5"/>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7B"/>
    <w:rPr>
      <w:rFonts w:ascii="Times New Roman" w:eastAsiaTheme="majorEastAsia" w:hAnsi="Times New Roman" w:cstheme="majorBidi"/>
      <w:sz w:val="32"/>
      <w:szCs w:val="32"/>
    </w:rPr>
  </w:style>
  <w:style w:type="character" w:customStyle="1" w:styleId="Heading2Char">
    <w:name w:val="Heading 2 Char"/>
    <w:basedOn w:val="DefaultParagraphFont"/>
    <w:link w:val="Heading2"/>
    <w:uiPriority w:val="9"/>
    <w:semiHidden/>
    <w:rsid w:val="000C687B"/>
    <w:rPr>
      <w:rFonts w:ascii="Times New Roman" w:eastAsiaTheme="majorEastAsia" w:hAnsi="Times New Roman" w:cstheme="majorBidi"/>
      <w:sz w:val="26"/>
      <w:szCs w:val="26"/>
    </w:rPr>
  </w:style>
  <w:style w:type="character" w:customStyle="1" w:styleId="Heading4Char">
    <w:name w:val="Heading 4 Char"/>
    <w:basedOn w:val="DefaultParagraphFont"/>
    <w:link w:val="Heading4"/>
    <w:uiPriority w:val="9"/>
    <w:semiHidden/>
    <w:rsid w:val="006F12B5"/>
    <w:rPr>
      <w:rFonts w:asciiTheme="majorHAnsi" w:eastAsiaTheme="majorEastAsia" w:hAnsiTheme="majorHAnsi" w:cstheme="majorBidi"/>
      <w:i/>
      <w:iCs/>
      <w:color w:val="0F4761" w:themeColor="accent1" w:themeShade="BF"/>
      <w:lang w:val="en-US"/>
    </w:rPr>
  </w:style>
  <w:style w:type="paragraph" w:styleId="Caption">
    <w:name w:val="caption"/>
    <w:basedOn w:val="Normal"/>
    <w:next w:val="Normal"/>
    <w:uiPriority w:val="35"/>
    <w:unhideWhenUsed/>
    <w:qFormat/>
    <w:rsid w:val="006F12B5"/>
    <w:pPr>
      <w:spacing w:after="200" w:line="240" w:lineRule="auto"/>
    </w:pPr>
    <w:rPr>
      <w:i/>
      <w:iCs/>
      <w:color w:val="0E2841" w:themeColor="text2"/>
      <w:sz w:val="18"/>
      <w:szCs w:val="18"/>
    </w:rPr>
  </w:style>
  <w:style w:type="paragraph" w:styleId="NoSpacing">
    <w:name w:val="No Spacing"/>
    <w:link w:val="NoSpacingChar"/>
    <w:uiPriority w:val="1"/>
    <w:qFormat/>
    <w:rsid w:val="006F12B5"/>
    <w:pPr>
      <w:spacing w:after="0" w:line="240" w:lineRule="auto"/>
    </w:pPr>
    <w:rPr>
      <w:lang w:val="en-US"/>
    </w:rPr>
  </w:style>
  <w:style w:type="character" w:customStyle="1" w:styleId="NoSpacingChar">
    <w:name w:val="No Spacing Char"/>
    <w:basedOn w:val="DefaultParagraphFont"/>
    <w:link w:val="NoSpacing"/>
    <w:uiPriority w:val="1"/>
    <w:rsid w:val="006F12B5"/>
    <w:rPr>
      <w:lang w:val="en-US"/>
    </w:rPr>
  </w:style>
  <w:style w:type="paragraph" w:styleId="ListParagraph">
    <w:name w:val="List Paragraph"/>
    <w:basedOn w:val="Normal"/>
    <w:uiPriority w:val="34"/>
    <w:qFormat/>
    <w:rsid w:val="006F12B5"/>
    <w:pPr>
      <w:ind w:left="720"/>
      <w:contextualSpacing/>
    </w:pPr>
  </w:style>
  <w:style w:type="paragraph" w:styleId="TOCHeading">
    <w:name w:val="TOC Heading"/>
    <w:basedOn w:val="Heading1"/>
    <w:next w:val="Normal"/>
    <w:uiPriority w:val="39"/>
    <w:unhideWhenUsed/>
    <w:qFormat/>
    <w:rsid w:val="006F12B5"/>
    <w:pPr>
      <w:outlineLvl w:val="9"/>
    </w:pPr>
  </w:style>
  <w:style w:type="character" w:customStyle="1" w:styleId="Heading3Char">
    <w:name w:val="Heading 3 Char"/>
    <w:basedOn w:val="DefaultParagraphFont"/>
    <w:link w:val="Heading3"/>
    <w:uiPriority w:val="9"/>
    <w:semiHidden/>
    <w:rsid w:val="000C687B"/>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0C68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7B"/>
    <w:rPr>
      <w:rFonts w:eastAsiaTheme="majorEastAsia" w:cstheme="majorBidi"/>
      <w:color w:val="272727" w:themeColor="text1" w:themeTint="D8"/>
    </w:rPr>
  </w:style>
  <w:style w:type="paragraph" w:styleId="Title">
    <w:name w:val="Title"/>
    <w:basedOn w:val="Normal"/>
    <w:next w:val="Normal"/>
    <w:link w:val="TitleChar"/>
    <w:uiPriority w:val="10"/>
    <w:qFormat/>
    <w:rsid w:val="000C68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7B"/>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7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C687B"/>
    <w:rPr>
      <w:i/>
      <w:iCs/>
      <w:color w:val="404040" w:themeColor="text1" w:themeTint="BF"/>
    </w:rPr>
  </w:style>
  <w:style w:type="character" w:styleId="IntenseEmphasis">
    <w:name w:val="Intense Emphasis"/>
    <w:basedOn w:val="DefaultParagraphFont"/>
    <w:uiPriority w:val="21"/>
    <w:qFormat/>
    <w:rsid w:val="000C687B"/>
    <w:rPr>
      <w:i/>
      <w:iCs/>
      <w:color w:val="0F4761" w:themeColor="accent1" w:themeShade="BF"/>
    </w:rPr>
  </w:style>
  <w:style w:type="paragraph" w:styleId="IntenseQuote">
    <w:name w:val="Intense Quote"/>
    <w:basedOn w:val="Normal"/>
    <w:next w:val="Normal"/>
    <w:link w:val="IntenseQuoteChar"/>
    <w:uiPriority w:val="30"/>
    <w:qFormat/>
    <w:rsid w:val="000C68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7B"/>
    <w:rPr>
      <w:i/>
      <w:iCs/>
      <w:color w:val="0F4761" w:themeColor="accent1" w:themeShade="BF"/>
    </w:rPr>
  </w:style>
  <w:style w:type="character" w:styleId="IntenseReference">
    <w:name w:val="Intense Reference"/>
    <w:basedOn w:val="DefaultParagraphFont"/>
    <w:uiPriority w:val="32"/>
    <w:qFormat/>
    <w:rsid w:val="000C687B"/>
    <w:rPr>
      <w:b/>
      <w:bCs/>
      <w:smallCaps/>
      <w:color w:val="0F4761" w:themeColor="accent1" w:themeShade="BF"/>
      <w:spacing w:val="5"/>
    </w:rPr>
  </w:style>
  <w:style w:type="paragraph" w:styleId="Header">
    <w:name w:val="header"/>
    <w:basedOn w:val="Normal"/>
    <w:link w:val="HeaderChar"/>
    <w:uiPriority w:val="99"/>
    <w:unhideWhenUsed/>
    <w:rsid w:val="007C3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3B87"/>
    <w:rPr>
      <w:rFonts w:ascii="Times New Roman" w:hAnsi="Times New Roman"/>
    </w:rPr>
  </w:style>
  <w:style w:type="paragraph" w:styleId="Footer">
    <w:name w:val="footer"/>
    <w:basedOn w:val="Normal"/>
    <w:link w:val="FooterChar"/>
    <w:uiPriority w:val="99"/>
    <w:unhideWhenUsed/>
    <w:rsid w:val="007C3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3B87"/>
    <w:rPr>
      <w:rFonts w:ascii="Times New Roman" w:hAnsi="Times New Roman"/>
    </w:rPr>
  </w:style>
  <w:style w:type="paragraph" w:styleId="TOC1">
    <w:name w:val="toc 1"/>
    <w:basedOn w:val="Normal"/>
    <w:next w:val="Normal"/>
    <w:autoRedefine/>
    <w:uiPriority w:val="39"/>
    <w:unhideWhenUsed/>
    <w:rsid w:val="007C3B87"/>
    <w:pPr>
      <w:spacing w:after="100"/>
    </w:pPr>
  </w:style>
  <w:style w:type="character" w:styleId="Hyperlink">
    <w:name w:val="Hyperlink"/>
    <w:basedOn w:val="DefaultParagraphFont"/>
    <w:uiPriority w:val="99"/>
    <w:unhideWhenUsed/>
    <w:rsid w:val="007C3B87"/>
    <w:rPr>
      <w:color w:val="467886" w:themeColor="hyperlink"/>
      <w:u w:val="single"/>
    </w:rPr>
  </w:style>
  <w:style w:type="character" w:styleId="UnresolvedMention">
    <w:name w:val="Unresolved Mention"/>
    <w:basedOn w:val="DefaultParagraphFont"/>
    <w:uiPriority w:val="99"/>
    <w:semiHidden/>
    <w:unhideWhenUsed/>
    <w:rsid w:val="005A2F5F"/>
    <w:rPr>
      <w:color w:val="605E5C"/>
      <w:shd w:val="clear" w:color="auto" w:fill="E1DFDD"/>
    </w:rPr>
  </w:style>
  <w:style w:type="table" w:styleId="TableGrid">
    <w:name w:val="Table Grid"/>
    <w:basedOn w:val="TableNormal"/>
    <w:uiPriority w:val="59"/>
    <w:rsid w:val="00AD7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20AF5"/>
    <w:pPr>
      <w:spacing w:before="100" w:beforeAutospacing="1" w:after="100" w:afterAutospacing="1" w:line="240" w:lineRule="auto"/>
      <w:jc w:val="left"/>
    </w:pPr>
    <w:rPr>
      <w:rFonts w:eastAsia="Times New Roman" w:cs="Times New Roman"/>
      <w:kern w:val="0"/>
      <w:lang w:eastAsia="en-GB"/>
      <w14:ligatures w14:val="none"/>
    </w:rPr>
  </w:style>
  <w:style w:type="paragraph" w:styleId="TableofFigures">
    <w:name w:val="table of figures"/>
    <w:basedOn w:val="Normal"/>
    <w:next w:val="Normal"/>
    <w:uiPriority w:val="99"/>
    <w:unhideWhenUsed/>
    <w:rsid w:val="00C9684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832053">
      <w:bodyDiv w:val="1"/>
      <w:marLeft w:val="0"/>
      <w:marRight w:val="0"/>
      <w:marTop w:val="0"/>
      <w:marBottom w:val="0"/>
      <w:divBdr>
        <w:top w:val="none" w:sz="0" w:space="0" w:color="auto"/>
        <w:left w:val="none" w:sz="0" w:space="0" w:color="auto"/>
        <w:bottom w:val="none" w:sz="0" w:space="0" w:color="auto"/>
        <w:right w:val="none" w:sz="0" w:space="0" w:color="auto"/>
      </w:divBdr>
    </w:div>
    <w:div w:id="346174983">
      <w:bodyDiv w:val="1"/>
      <w:marLeft w:val="0"/>
      <w:marRight w:val="0"/>
      <w:marTop w:val="0"/>
      <w:marBottom w:val="0"/>
      <w:divBdr>
        <w:top w:val="none" w:sz="0" w:space="0" w:color="auto"/>
        <w:left w:val="none" w:sz="0" w:space="0" w:color="auto"/>
        <w:bottom w:val="none" w:sz="0" w:space="0" w:color="auto"/>
        <w:right w:val="none" w:sz="0" w:space="0" w:color="auto"/>
      </w:divBdr>
    </w:div>
    <w:div w:id="465780733">
      <w:bodyDiv w:val="1"/>
      <w:marLeft w:val="0"/>
      <w:marRight w:val="0"/>
      <w:marTop w:val="0"/>
      <w:marBottom w:val="0"/>
      <w:divBdr>
        <w:top w:val="none" w:sz="0" w:space="0" w:color="auto"/>
        <w:left w:val="none" w:sz="0" w:space="0" w:color="auto"/>
        <w:bottom w:val="none" w:sz="0" w:space="0" w:color="auto"/>
        <w:right w:val="none" w:sz="0" w:space="0" w:color="auto"/>
      </w:divBdr>
    </w:div>
    <w:div w:id="706413140">
      <w:bodyDiv w:val="1"/>
      <w:marLeft w:val="0"/>
      <w:marRight w:val="0"/>
      <w:marTop w:val="0"/>
      <w:marBottom w:val="0"/>
      <w:divBdr>
        <w:top w:val="none" w:sz="0" w:space="0" w:color="auto"/>
        <w:left w:val="none" w:sz="0" w:space="0" w:color="auto"/>
        <w:bottom w:val="none" w:sz="0" w:space="0" w:color="auto"/>
        <w:right w:val="none" w:sz="0" w:space="0" w:color="auto"/>
      </w:divBdr>
    </w:div>
    <w:div w:id="943533561">
      <w:bodyDiv w:val="1"/>
      <w:marLeft w:val="0"/>
      <w:marRight w:val="0"/>
      <w:marTop w:val="0"/>
      <w:marBottom w:val="0"/>
      <w:divBdr>
        <w:top w:val="none" w:sz="0" w:space="0" w:color="auto"/>
        <w:left w:val="none" w:sz="0" w:space="0" w:color="auto"/>
        <w:bottom w:val="none" w:sz="0" w:space="0" w:color="auto"/>
        <w:right w:val="none" w:sz="0" w:space="0" w:color="auto"/>
      </w:divBdr>
    </w:div>
    <w:div w:id="1338076697">
      <w:bodyDiv w:val="1"/>
      <w:marLeft w:val="0"/>
      <w:marRight w:val="0"/>
      <w:marTop w:val="0"/>
      <w:marBottom w:val="0"/>
      <w:divBdr>
        <w:top w:val="none" w:sz="0" w:space="0" w:color="auto"/>
        <w:left w:val="none" w:sz="0" w:space="0" w:color="auto"/>
        <w:bottom w:val="none" w:sz="0" w:space="0" w:color="auto"/>
        <w:right w:val="none" w:sz="0" w:space="0" w:color="auto"/>
      </w:divBdr>
    </w:div>
    <w:div w:id="1414935677">
      <w:bodyDiv w:val="1"/>
      <w:marLeft w:val="0"/>
      <w:marRight w:val="0"/>
      <w:marTop w:val="0"/>
      <w:marBottom w:val="0"/>
      <w:divBdr>
        <w:top w:val="none" w:sz="0" w:space="0" w:color="auto"/>
        <w:left w:val="none" w:sz="0" w:space="0" w:color="auto"/>
        <w:bottom w:val="none" w:sz="0" w:space="0" w:color="auto"/>
        <w:right w:val="none" w:sz="0" w:space="0" w:color="auto"/>
      </w:divBdr>
    </w:div>
    <w:div w:id="1633825097">
      <w:bodyDiv w:val="1"/>
      <w:marLeft w:val="0"/>
      <w:marRight w:val="0"/>
      <w:marTop w:val="0"/>
      <w:marBottom w:val="0"/>
      <w:divBdr>
        <w:top w:val="none" w:sz="0" w:space="0" w:color="auto"/>
        <w:left w:val="none" w:sz="0" w:space="0" w:color="auto"/>
        <w:bottom w:val="none" w:sz="0" w:space="0" w:color="auto"/>
        <w:right w:val="none" w:sz="0" w:space="0" w:color="auto"/>
      </w:divBdr>
      <w:divsChild>
        <w:div w:id="1979650329">
          <w:marLeft w:val="0"/>
          <w:marRight w:val="0"/>
          <w:marTop w:val="0"/>
          <w:marBottom w:val="0"/>
          <w:divBdr>
            <w:top w:val="none" w:sz="0" w:space="0" w:color="auto"/>
            <w:left w:val="none" w:sz="0" w:space="0" w:color="auto"/>
            <w:bottom w:val="none" w:sz="0" w:space="0" w:color="auto"/>
            <w:right w:val="none" w:sz="0" w:space="0" w:color="auto"/>
          </w:divBdr>
        </w:div>
      </w:divsChild>
    </w:div>
    <w:div w:id="1725979981">
      <w:bodyDiv w:val="1"/>
      <w:marLeft w:val="0"/>
      <w:marRight w:val="0"/>
      <w:marTop w:val="0"/>
      <w:marBottom w:val="0"/>
      <w:divBdr>
        <w:top w:val="none" w:sz="0" w:space="0" w:color="auto"/>
        <w:left w:val="none" w:sz="0" w:space="0" w:color="auto"/>
        <w:bottom w:val="none" w:sz="0" w:space="0" w:color="auto"/>
        <w:right w:val="none" w:sz="0" w:space="0" w:color="auto"/>
      </w:divBdr>
    </w:div>
    <w:div w:id="211066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ritannica.com/place/Germany" TargetMode="External"/><Relationship Id="rId18" Type="http://schemas.openxmlformats.org/officeDocument/2006/relationships/hyperlink" Target="https://www.ethnicity-facts-figures.service.gov.uk/uk-population-by-ethnicity/national-and-regional-populations/population-of-england-and-wales/latest/"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cia.gov/the-world-factbook/countries/germany/summaries/" TargetMode="External"/><Relationship Id="rId17" Type="http://schemas.openxmlformats.org/officeDocument/2006/relationships/hyperlink" Target="https://globeproject.com/" TargetMode="External"/><Relationship Id="rId2" Type="http://schemas.openxmlformats.org/officeDocument/2006/relationships/styles" Target="styles.xml"/><Relationship Id="rId16" Type="http://schemas.openxmlformats.org/officeDocument/2006/relationships/hyperlink" Target="https://globeproject.com/results/countries/DEU%3Fmenu=list.html#list" TargetMode="External"/><Relationship Id="rId20" Type="http://schemas.openxmlformats.org/officeDocument/2006/relationships/hyperlink" Target="http://go.warwick.ac.uk/globalpadintercultura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ritannica.com/facts/Germany" TargetMode="External"/><Relationship Id="rId5" Type="http://schemas.openxmlformats.org/officeDocument/2006/relationships/footnotes" Target="footnotes.xml"/><Relationship Id="rId15" Type="http://schemas.openxmlformats.org/officeDocument/2006/relationships/hyperlink" Target="https://globeproject.com/results/countries/GBR%3Fmenu=list.html#list" TargetMode="External"/><Relationship Id="rId23" Type="http://schemas.openxmlformats.org/officeDocument/2006/relationships/theme" Target="theme/theme1.xml"/><Relationship Id="rId10" Type="http://schemas.openxmlformats.org/officeDocument/2006/relationships/hyperlink" Target="https://doi.org/10.1177/1467358416651474" TargetMode="External"/><Relationship Id="rId19" Type="http://schemas.openxmlformats.org/officeDocument/2006/relationships/hyperlink" Target="https://www.britannica.com/place/England"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globeproject.com/about%3Fpage_id=intro.html#globe2020_intro"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42FE41-1227-423B-8E16-5888186FE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11</Pages>
  <Words>2221</Words>
  <Characters>12663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Bogdan Rusu</dc:creator>
  <cp:keywords/>
  <dc:description/>
  <cp:lastModifiedBy>sonia badulescu</cp:lastModifiedBy>
  <cp:revision>43</cp:revision>
  <dcterms:created xsi:type="dcterms:W3CDTF">2024-02-29T12:37:00Z</dcterms:created>
  <dcterms:modified xsi:type="dcterms:W3CDTF">2024-03-01T14:11:00Z</dcterms:modified>
</cp:coreProperties>
</file>