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9106E6" w14:textId="1A287FD8" w:rsidR="00EB511E" w:rsidRDefault="00EB511E">
      <w:bookmarkStart w:id="0" w:name="_GoBack"/>
      <w:bookmarkEnd w:id="0"/>
      <w:r>
        <w:rPr>
          <w:u w:val="single"/>
        </w:rPr>
        <w:t>Outline one relevant developmental theory, consider possible barriers through the lifespan</w:t>
      </w:r>
    </w:p>
    <w:p w14:paraId="5EC27D4B" w14:textId="4BD3E81E" w:rsidR="00EB511E" w:rsidRDefault="00EB511E">
      <w:r>
        <w:t>This essay will focus on attachment theory</w:t>
      </w:r>
      <w:r w:rsidR="00C82EC7">
        <w:t>,</w:t>
      </w:r>
      <w:r>
        <w:t xml:space="preserve"> and any possible barriers that could stem from positive or negative attachments, throughout a person</w:t>
      </w:r>
      <w:r w:rsidR="00790C6F">
        <w:t>’s</w:t>
      </w:r>
      <w:r>
        <w:t xml:space="preserve"> lifespan. Attachment is the process of forming relationships between a parent or carer and the child</w:t>
      </w:r>
      <w:r w:rsidR="00C82EC7">
        <w:t>.</w:t>
      </w:r>
      <w:r>
        <w:t xml:space="preserve"> </w:t>
      </w:r>
      <w:r w:rsidR="00C82EC7">
        <w:t>T</w:t>
      </w:r>
      <w:r>
        <w:t xml:space="preserve">he type of attachment formed will impact on the child’s development through childhood and into later life. Security theory must first be understood in order to fully understand attachment theory, as it was the basis of attachment theory. </w:t>
      </w:r>
    </w:p>
    <w:p w14:paraId="4FC75D1C" w14:textId="328E609B" w:rsidR="00143F35" w:rsidRDefault="00EB511E">
      <w:r>
        <w:t>Security theory was developed by William Blatz</w:t>
      </w:r>
      <w:r w:rsidR="00A04DD4">
        <w:t xml:space="preserve"> in response to the ‘mental hygiene movement’ that was trying to influence health and well being by preventing and treating mental health issues (van Rosmalen, van der Horst, &amp; van der Veer, 2016). </w:t>
      </w:r>
      <w:r w:rsidR="00143F35">
        <w:t xml:space="preserve">Batz believed that in order to be happy in adulthood you had to adjust well in childhood, he identified four different types or categories of security depending on how did physically dependent the person is (van Rosmalen, van der Horst, &amp; van der Veer, 2016). Blatz also admitted that you can never </w:t>
      </w:r>
      <w:r w:rsidR="00892222">
        <w:t xml:space="preserve">fully </w:t>
      </w:r>
      <w:r w:rsidR="00143F35">
        <w:t xml:space="preserve">become independently secure as human </w:t>
      </w:r>
      <w:r w:rsidR="00892222">
        <w:t>beings</w:t>
      </w:r>
      <w:r w:rsidR="00143F35">
        <w:t xml:space="preserve"> are social</w:t>
      </w:r>
      <w:r w:rsidR="00892222">
        <w:t xml:space="preserve"> beings</w:t>
      </w:r>
      <w:r w:rsidR="00143F35">
        <w:t xml:space="preserve"> and rely on friends and romantic partners throughout life as a secure base. </w:t>
      </w:r>
      <w:r w:rsidR="00892222">
        <w:t xml:space="preserve">And should they decide to have children the individual will need to become a secure base for their child. </w:t>
      </w:r>
    </w:p>
    <w:p w14:paraId="2CC7B651" w14:textId="6CFF57BB" w:rsidR="00143F35" w:rsidRDefault="00143F35">
      <w:r>
        <w:t xml:space="preserve">Mary Ainsworth linked the two theories together by first working with Blatz and then Bowlby. Ainsworth took security theory and what she had learned with Blatz and incorporated it into Bowlby’s attachment theory. Ainsworth was the first to mention a secure base in regards to attachment theory and she believed that should an individual having secure attachments they would be handicapped (van Rosmalen, van der Horst, van der Veer, 2016). The strange situation procedure classification was developed by Ainsworth as a process to test how attached a </w:t>
      </w:r>
      <w:r>
        <w:lastRenderedPageBreak/>
        <w:t xml:space="preserve">child was. Although Ainsworth contributed greatly to Bowlby’s attachment theory he was regarded as the sole creator until after he died Ainsworth only gained credit for the attachment theory in 1990s. </w:t>
      </w:r>
      <w:r w:rsidR="00377F17">
        <w:t>Together with what she had learned from Blatz, Ainsworth also contributed evidence that she had collected</w:t>
      </w:r>
      <w:r w:rsidR="00D27C66">
        <w:t xml:space="preserve"> through two studies she had conducted on childhood attachments (van Rosmalen, van der Horst, &amp; van der Veer, 2016). </w:t>
      </w:r>
      <w:r w:rsidR="00C30FD6" w:rsidRPr="00C30FD6">
        <w:t xml:space="preserve"> </w:t>
      </w:r>
      <w:r w:rsidR="00C30FD6">
        <w:t>Ainsworth also believed that in order for a secure attachment to be formed both mother and child needed to be sensitive to each other, and the more sensitive the mother, or mother figure, was the more securely attached the child would be (Bretherton, 1992).</w:t>
      </w:r>
    </w:p>
    <w:p w14:paraId="0B63A2B5" w14:textId="3217FFA5" w:rsidR="00143F35" w:rsidRDefault="00143F35">
      <w:r>
        <w:t xml:space="preserve">Bowlby believed that the first three years of a child’s life are vital in regards to developing secure attachments and should they not be formed within this timeframe then the child would struggle to develop them. Bowlby conducted a study called 44 juvenile thieves which prove this theory to the first three years are vital positive behaviour in later life and if the secure attachments are not formed during this time or if you are separated from the mother figure Bowlby found that individuals were more likely to behave in a negative manner (van Rosmalen, van der Horst, van der Veer, 2016). </w:t>
      </w:r>
    </w:p>
    <w:p w14:paraId="4131F72E" w14:textId="17E139FD" w:rsidR="00377F17" w:rsidRDefault="00377F17">
      <w:r>
        <w:t xml:space="preserve">Bowlby believed that attachment begins in the womb and both Bowlby and Blatz believe that childhood dependency is revolutionary this beneficial for human development and survival. Early attachment thought being instinctive due to the physical need for care baby must form attachments in order to get the care that they require. Bowlby said that securely attached children were not be badly affected by short periods of separation and if secure attachments are formed in childhood the child is more likely to have a positive outlook on this foundation is laid in childhood will then be built on as an adult (Johnstone and Nahmad-Williams, 2009). A baby raised without maternal care will struggle to develop interact and play with others and if they have been separated from the primary carer </w:t>
      </w:r>
      <w:r>
        <w:lastRenderedPageBreak/>
        <w:t xml:space="preserve">there will be extremely clingy when reunited. Fear of strangers begins from eight months old Bowlby believe this to be an instinctual fear of predators backing up his theory that attachment is an evolutionary process. (Music, 2011). </w:t>
      </w:r>
    </w:p>
    <w:p w14:paraId="532EEDDF" w14:textId="7821A5FD" w:rsidR="00DC2851" w:rsidRDefault="00143F35">
      <w:r>
        <w:t>There are three main aspects of security theory which Bowlby developed these are: stable mother figure, using the mother figure as a secure base, and there is not a set timeline there are different categories that go in and out of depending on the situation.</w:t>
      </w:r>
      <w:r w:rsidR="00377F17">
        <w:t xml:space="preserve"> </w:t>
      </w:r>
      <w:r w:rsidR="00B179D6">
        <w:t xml:space="preserve">Bowlby believes that being separated from the mother figure could lead to serious problems in both children and adults, he believed that mental illnesses in adults and delinquency and children were a by-product of being separated from their caregiver (Holmes, 1993). Whilst all the understood theorist’s opinion on attachment he believed that it was a bond between mother and child on its own and the bond is not only created in order to receive care from the mother figure. </w:t>
      </w:r>
      <w:r w:rsidR="004C5FEA">
        <w:t>It is vital for children to form positive attachments in early childhood as the ability to create</w:t>
      </w:r>
      <w:r w:rsidR="008A1EEE">
        <w:t>, and sustain,</w:t>
      </w:r>
      <w:r w:rsidR="004C5FEA">
        <w:t xml:space="preserve"> attachments </w:t>
      </w:r>
      <w:r w:rsidR="007D6E9C">
        <w:t>are</w:t>
      </w:r>
      <w:r w:rsidR="004C5FEA">
        <w:t xml:space="preserve"> needed through all ages and stages of life. </w:t>
      </w:r>
      <w:r w:rsidR="008A1EEE">
        <w:t xml:space="preserve">Studies conducted by Bowlby and Ainsworth have proven that forming secure attachments in childhood is vital to lifelong relationships of all types. There are many links between Bowlby’s attachment theory and Blatz’s security theory, and by using both theories when developing childcare </w:t>
      </w:r>
      <w:r w:rsidR="00DC2851">
        <w:t>techniques,</w:t>
      </w:r>
      <w:r w:rsidR="008A1EEE">
        <w:t xml:space="preserve"> it becomes easier to ensure that children can grow and develop into healthy adults, both physically and mentally.</w:t>
      </w:r>
      <w:r w:rsidR="00C53A81">
        <w:t xml:space="preserve"> Although Bowlby and Blatz never met, both of their theories had great similarities which is why it was easy for Bowlby and Ainsworth to incorporate security theory into his own, attachment theory. </w:t>
      </w:r>
    </w:p>
    <w:p w14:paraId="08765BCE" w14:textId="0E208CF0" w:rsidR="00DC2851" w:rsidRDefault="00DC2851">
      <w:r>
        <w:t xml:space="preserve">The type of attachment created in the first three years of life will always impact that individual, even without their knowledge. Negative attachments will result in negative behaviour or ill mental health, an as the individual did not have positive attachments as a child they may not have the skills and ability to deal with the </w:t>
      </w:r>
      <w:r>
        <w:lastRenderedPageBreak/>
        <w:t>negative emotions effectively. The same will happen should a child be taken from the person they have securely attached to before they are ready. Childcare settings have changed their caring techniques to show this by incorporating a key member for each child, by doing this they allow each child to form a positive attachment with one person and not with all members of staff in the setting.</w:t>
      </w:r>
    </w:p>
    <w:p w14:paraId="11CB8D7C" w14:textId="2A8D6958" w:rsidR="00374629" w:rsidRDefault="00374629">
      <w:r>
        <w:t xml:space="preserve">When Bowlby’s attachment theory was first introduced many found it hard to accept as it went against all that they knew and believed from Freud who believed that </w:t>
      </w:r>
      <w:r w:rsidR="004A248E">
        <w:t>infants experience infantile sexuality, and their actions during this age are simply expressing that sexuality (Holmes, 1993).</w:t>
      </w:r>
      <w:r w:rsidR="00D14087">
        <w:t xml:space="preserve">  Bowlby disagreed with Freud’s theory and began working on his attachment theory</w:t>
      </w:r>
      <w:r w:rsidR="00C7689B">
        <w:t xml:space="preserve">, as he believed that the process of creating attachments was and evolutionary process and mainly created for care and comfort. Throughout life humans will continue to create attachments with many people be them friends, romantic partners, or children. The type of attachment a woman will form with her child will depend on the type of attachment she had with her own mother during the critical first three years, if that attachment was positive she is more likely to form a positive attachment with her own child and vice versa. </w:t>
      </w:r>
    </w:p>
    <w:p w14:paraId="3A254F6B" w14:textId="56711273" w:rsidR="00DC2851" w:rsidRDefault="00DC2851">
      <w:r>
        <w:t xml:space="preserve">There are many barriers throughout life that can stem from negative attachments in early childhood. </w:t>
      </w:r>
      <w:r w:rsidR="00C277CB">
        <w:t>As there are many ways that a child learns there are many possible outcomes depending on how that child is raised. For example, should a child be raised in a negative environment, they will be more likely to experience negative emotions. A child who has been raised in an abusive environment will be more likely to seek out, or display, similar behaviour in their adult life.</w:t>
      </w:r>
      <w:r w:rsidR="00C7689B">
        <w:t xml:space="preserve"> Whilst it is possible for an individual to overcome negative attachments in childhood and learn how to develop positive attachments in adulthood, it will be more difficult. This is because the individual did not have the opportunity to build a solid </w:t>
      </w:r>
      <w:r w:rsidR="00C7689B">
        <w:lastRenderedPageBreak/>
        <w:t xml:space="preserve">and secure base in childhood to build upon through life, without the positive attachments in early childhood the individual does not have an understanding of what positive attachments are and how to create and develop them. </w:t>
      </w:r>
    </w:p>
    <w:p w14:paraId="4ADDB199" w14:textId="7EB9093B" w:rsidR="00C7689B" w:rsidRDefault="00C7689B">
      <w:r>
        <w:t>According to Ainsworth a ‘secure base’ is vital for a child to explore the environment around them and a safe place to return to when in danger or feeling threatened (Holmes, 1993</w:t>
      </w:r>
      <w:r w:rsidR="00C53A81">
        <w:t xml:space="preserve">). This is one of the reason forming secure attachments is so vital to children, if they do not feel safe enough to explore and play then other aspects of their development will be delayed or non-existent. The process of forming attachments can be looked at as a cycle, in early childhood the individual is fully dependent on their primary caregiver who they form attachments with, as the individual grows and develops the primary care giver slowly removes the amount of care they provide allowing the individual to form new attachments with friends and romantic partners. Another stage in the individuals life is having a child of their own, they form attachments with the child and following the cycle slowly remove the amount of care and support as their own child grows and develops new attachments of their own (Holmes, 1993).  </w:t>
      </w:r>
    </w:p>
    <w:p w14:paraId="1BA40D94" w14:textId="4A9FE542" w:rsidR="00DF0A6D" w:rsidRDefault="00DF0A6D">
      <w:r>
        <w:t>Bowlby believed that in order for a child to grow up healthy, both physically and mentally, it was vital for a positive attachment to be formed between the child</w:t>
      </w:r>
      <w:r w:rsidR="00C30FD6">
        <w:t xml:space="preserve"> and mother figure, as well as a mutually beneficial relationship to be formed (Bretherton, 1992). </w:t>
      </w:r>
      <w:r w:rsidR="0049399C">
        <w:t>Although Bowlby and Ainsworth both stated that there would be negative outcomes resulting from negative attachments in childhood they only studied children and possible outcomes, theorists have extended Bowlby’s attachment theory so that it can be incorporated into adults as well (</w:t>
      </w:r>
      <w:r w:rsidR="00411FB0">
        <w:t>Heard</w:t>
      </w:r>
      <w:r w:rsidR="0049399C">
        <w:t>, 2004).</w:t>
      </w:r>
      <w:r w:rsidR="005A2E49">
        <w:t xml:space="preserve"> </w:t>
      </w:r>
      <w:r w:rsidR="009C0294">
        <w:t xml:space="preserve">For those that grow up without maternal care, and the ability to form positive attachments, the ability to develop normally will be hindered, there are those that can overcome this lack of care and attachments, but the majority will continue </w:t>
      </w:r>
      <w:r w:rsidR="009C0294">
        <w:lastRenderedPageBreak/>
        <w:t xml:space="preserve">through life either forming negative attachments or not forming any at all (Music, 2011). </w:t>
      </w:r>
    </w:p>
    <w:p w14:paraId="4747255E" w14:textId="25559C90" w:rsidR="009C0294" w:rsidRDefault="00892222">
      <w:r>
        <w:t xml:space="preserve">In conclusion, whilst attachment is the process of forming and developing relationships with other individuals throughout life, attachment theory is the belief that the type of attachments formed in early childhood will have an impact, either positive or negative, throughout the entirety of the individual’s life. There is a critical period, the first three years of life, where forming an attachment to a primary caregiver that will have a lifelong impact on the individual, every attachment created, and relationship formed will be affected by the type of development that was created during the critical time frame. Attachment theory was created and developed by incorporating Blatz’s security theory, Ainsworth’s knowledge of this and her own individual studies, and Bowlby’s lack of belief in his </w:t>
      </w:r>
      <w:r w:rsidR="00411FB0">
        <w:t>predecessor’s</w:t>
      </w:r>
      <w:r>
        <w:t xml:space="preserve"> theories of childhood development, and the importance of forming attachments. </w:t>
      </w:r>
    </w:p>
    <w:sdt>
      <w:sdtPr>
        <w:rPr>
          <w:rFonts w:asciiTheme="minorHAnsi" w:eastAsiaTheme="minorHAnsi" w:hAnsiTheme="minorHAnsi" w:cstheme="minorBidi"/>
          <w:color w:val="auto"/>
          <w:sz w:val="22"/>
          <w:szCs w:val="22"/>
          <w:lang w:val="en-GB"/>
        </w:rPr>
        <w:id w:val="-1280870992"/>
        <w:docPartObj>
          <w:docPartGallery w:val="Bibliographies"/>
          <w:docPartUnique/>
        </w:docPartObj>
      </w:sdtPr>
      <w:sdtEndPr/>
      <w:sdtContent>
        <w:p w14:paraId="196139ED" w14:textId="6794FDA9" w:rsidR="007D6E9C" w:rsidRDefault="007D6E9C">
          <w:pPr>
            <w:pStyle w:val="Heading1"/>
          </w:pPr>
          <w:r>
            <w:t>References</w:t>
          </w:r>
        </w:p>
        <w:sdt>
          <w:sdtPr>
            <w:id w:val="-573587230"/>
            <w:bibliography/>
          </w:sdtPr>
          <w:sdtEndPr/>
          <w:sdtContent>
            <w:p w14:paraId="591032EB" w14:textId="2F9CBEFE" w:rsidR="007D6E9C" w:rsidRDefault="007D6E9C" w:rsidP="007D6E9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Bretherton , I. (1992) The Origins of Attachment Theory: John Bolwby and MAry Ainsworth. </w:t>
              </w:r>
              <w:r>
                <w:rPr>
                  <w:i/>
                  <w:iCs/>
                  <w:noProof/>
                  <w:lang w:val="en-US"/>
                </w:rPr>
                <w:t xml:space="preserve">Developmental Psychology, </w:t>
              </w:r>
              <w:r>
                <w:rPr>
                  <w:noProof/>
                  <w:lang w:val="en-US"/>
                </w:rPr>
                <w:t>28(5), pp. 759-775.</w:t>
              </w:r>
            </w:p>
            <w:p w14:paraId="5D7E3537" w14:textId="63EEC4E2" w:rsidR="007D6E9C" w:rsidRDefault="007D6E9C" w:rsidP="007D6E9C">
              <w:pPr>
                <w:pStyle w:val="Bibliography"/>
                <w:rPr>
                  <w:noProof/>
                  <w:lang w:val="en-US"/>
                </w:rPr>
              </w:pPr>
              <w:r>
                <w:rPr>
                  <w:noProof/>
                  <w:lang w:val="en-US"/>
                </w:rPr>
                <w:t xml:space="preserve">Heard, D. (2004) </w:t>
              </w:r>
              <w:r>
                <w:rPr>
                  <w:i/>
                  <w:iCs/>
                  <w:noProof/>
                  <w:lang w:val="en-US"/>
                </w:rPr>
                <w:t xml:space="preserve">Attachment theory: sustaining exploration. </w:t>
              </w:r>
              <w:r>
                <w:rPr>
                  <w:noProof/>
                  <w:lang w:val="en-US"/>
                </w:rPr>
                <w:t>2 ed. Oxford: Oxford University Oress.</w:t>
              </w:r>
            </w:p>
            <w:p w14:paraId="4DCC62A2" w14:textId="31493607" w:rsidR="007D6E9C" w:rsidRDefault="007D6E9C" w:rsidP="007D6E9C">
              <w:pPr>
                <w:pStyle w:val="Bibliography"/>
                <w:rPr>
                  <w:noProof/>
                  <w:lang w:val="en-US"/>
                </w:rPr>
              </w:pPr>
              <w:r>
                <w:rPr>
                  <w:noProof/>
                  <w:lang w:val="en-US"/>
                </w:rPr>
                <w:t xml:space="preserve">Holmes, J. (1993) </w:t>
              </w:r>
              <w:r>
                <w:rPr>
                  <w:i/>
                  <w:iCs/>
                  <w:noProof/>
                  <w:lang w:val="en-US"/>
                </w:rPr>
                <w:t xml:space="preserve">John Bowlby and attachment theory. </w:t>
              </w:r>
              <w:r>
                <w:rPr>
                  <w:noProof/>
                  <w:lang w:val="en-US"/>
                </w:rPr>
                <w:t>London: Routledge.</w:t>
              </w:r>
            </w:p>
            <w:p w14:paraId="34F0D105" w14:textId="6D2E0ED2" w:rsidR="007D6E9C" w:rsidRDefault="007D6E9C" w:rsidP="007D6E9C">
              <w:pPr>
                <w:pStyle w:val="Bibliography"/>
                <w:rPr>
                  <w:noProof/>
                  <w:lang w:val="en-US"/>
                </w:rPr>
              </w:pPr>
              <w:r>
                <w:rPr>
                  <w:noProof/>
                  <w:lang w:val="en-US"/>
                </w:rPr>
                <w:t xml:space="preserve">Johnston, J. &amp; Nahmad-Williams, L. (2009) </w:t>
              </w:r>
              <w:r>
                <w:rPr>
                  <w:i/>
                  <w:iCs/>
                  <w:noProof/>
                  <w:lang w:val="en-US"/>
                </w:rPr>
                <w:t xml:space="preserve">Early Childhood Studies. </w:t>
              </w:r>
              <w:r>
                <w:rPr>
                  <w:noProof/>
                  <w:lang w:val="en-US"/>
                </w:rPr>
                <w:t>Essex: Pearson.</w:t>
              </w:r>
            </w:p>
            <w:p w14:paraId="158F8370" w14:textId="6ABED28F" w:rsidR="007D6E9C" w:rsidRDefault="007D6E9C" w:rsidP="007D6E9C">
              <w:pPr>
                <w:pStyle w:val="Bibliography"/>
                <w:rPr>
                  <w:noProof/>
                  <w:lang w:val="en-US"/>
                </w:rPr>
              </w:pPr>
              <w:r>
                <w:rPr>
                  <w:noProof/>
                  <w:lang w:val="en-US"/>
                </w:rPr>
                <w:t xml:space="preserve">Music, G. (2011) </w:t>
              </w:r>
              <w:r>
                <w:rPr>
                  <w:i/>
                  <w:iCs/>
                  <w:noProof/>
                  <w:lang w:val="en-US"/>
                </w:rPr>
                <w:t xml:space="preserve">Nurturing Natures: Attachment and Children's Emotional, Sociocultural and Brain Development. </w:t>
              </w:r>
              <w:r>
                <w:rPr>
                  <w:noProof/>
                  <w:lang w:val="en-US"/>
                </w:rPr>
                <w:t>Sussex: Psychology Press.</w:t>
              </w:r>
            </w:p>
            <w:p w14:paraId="3DB21244" w14:textId="5A85F25A" w:rsidR="007D6E9C" w:rsidRDefault="007D6E9C" w:rsidP="007D6E9C">
              <w:pPr>
                <w:pStyle w:val="Bibliography"/>
                <w:rPr>
                  <w:noProof/>
                  <w:lang w:val="en-US"/>
                </w:rPr>
              </w:pPr>
              <w:r>
                <w:rPr>
                  <w:noProof/>
                  <w:lang w:val="en-US"/>
                </w:rPr>
                <w:lastRenderedPageBreak/>
                <w:t xml:space="preserve">van Rosmalen, L., van der Horst, F. C. &amp; van der Veer, R. (2016) From secure dependency to attachment: Maty Ainsworth's integration of Blatz's security theory into Bowlby's attachmeant theory. </w:t>
              </w:r>
              <w:r>
                <w:rPr>
                  <w:i/>
                  <w:iCs/>
                  <w:noProof/>
                  <w:lang w:val="en-US"/>
                </w:rPr>
                <w:t xml:space="preserve">History Of Psychology, </w:t>
              </w:r>
              <w:r>
                <w:rPr>
                  <w:noProof/>
                  <w:lang w:val="en-US"/>
                </w:rPr>
                <w:t>19(1), pp. 22-39.</w:t>
              </w:r>
            </w:p>
            <w:p w14:paraId="41F802C1" w14:textId="415B533C" w:rsidR="007D6E9C" w:rsidRDefault="007D6E9C" w:rsidP="007D6E9C">
              <w:r>
                <w:rPr>
                  <w:b/>
                  <w:bCs/>
                  <w:noProof/>
                </w:rPr>
                <w:fldChar w:fldCharType="end"/>
              </w:r>
            </w:p>
          </w:sdtContent>
        </w:sdt>
      </w:sdtContent>
    </w:sdt>
    <w:p w14:paraId="16EAD322" w14:textId="76967B4A" w:rsidR="007D6E9C" w:rsidRDefault="007D6E9C"/>
    <w:p w14:paraId="3E11C708" w14:textId="7E40D3E5" w:rsidR="00892222" w:rsidRPr="00EB511E" w:rsidRDefault="00892222"/>
    <w:sectPr w:rsidR="00892222" w:rsidRPr="00EB5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11E"/>
    <w:rsid w:val="00143F35"/>
    <w:rsid w:val="00374629"/>
    <w:rsid w:val="00377F17"/>
    <w:rsid w:val="00411FB0"/>
    <w:rsid w:val="0049399C"/>
    <w:rsid w:val="004A248E"/>
    <w:rsid w:val="004C5FEA"/>
    <w:rsid w:val="005A2E49"/>
    <w:rsid w:val="0077658C"/>
    <w:rsid w:val="00790C6F"/>
    <w:rsid w:val="007D6E9C"/>
    <w:rsid w:val="00892222"/>
    <w:rsid w:val="008A1EEE"/>
    <w:rsid w:val="008F30BF"/>
    <w:rsid w:val="009A7463"/>
    <w:rsid w:val="009C0294"/>
    <w:rsid w:val="00A04DD4"/>
    <w:rsid w:val="00A9600E"/>
    <w:rsid w:val="00B179D6"/>
    <w:rsid w:val="00C277CB"/>
    <w:rsid w:val="00C30FD6"/>
    <w:rsid w:val="00C53A81"/>
    <w:rsid w:val="00C7689B"/>
    <w:rsid w:val="00C82EC7"/>
    <w:rsid w:val="00D14087"/>
    <w:rsid w:val="00D27C66"/>
    <w:rsid w:val="00D631EC"/>
    <w:rsid w:val="00DC2851"/>
    <w:rsid w:val="00DF0A6D"/>
    <w:rsid w:val="00E32F89"/>
    <w:rsid w:val="00EB511E"/>
    <w:rsid w:val="00EE0A7A"/>
    <w:rsid w:val="00EF341E"/>
    <w:rsid w:val="00FA3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0C021"/>
  <w15:chartTrackingRefBased/>
  <w15:docId w15:val="{660BE348-817C-4114-B3FD-B84CB689A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6E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82EC7"/>
    <w:rPr>
      <w:sz w:val="16"/>
      <w:szCs w:val="16"/>
    </w:rPr>
  </w:style>
  <w:style w:type="paragraph" w:styleId="CommentText">
    <w:name w:val="annotation text"/>
    <w:basedOn w:val="Normal"/>
    <w:link w:val="CommentTextChar"/>
    <w:uiPriority w:val="99"/>
    <w:semiHidden/>
    <w:unhideWhenUsed/>
    <w:rsid w:val="00C82EC7"/>
    <w:pPr>
      <w:spacing w:line="240" w:lineRule="auto"/>
    </w:pPr>
    <w:rPr>
      <w:sz w:val="20"/>
      <w:szCs w:val="20"/>
    </w:rPr>
  </w:style>
  <w:style w:type="character" w:customStyle="1" w:styleId="CommentTextChar">
    <w:name w:val="Comment Text Char"/>
    <w:basedOn w:val="DefaultParagraphFont"/>
    <w:link w:val="CommentText"/>
    <w:uiPriority w:val="99"/>
    <w:semiHidden/>
    <w:rsid w:val="00C82EC7"/>
    <w:rPr>
      <w:sz w:val="20"/>
      <w:szCs w:val="20"/>
    </w:rPr>
  </w:style>
  <w:style w:type="paragraph" w:styleId="CommentSubject">
    <w:name w:val="annotation subject"/>
    <w:basedOn w:val="CommentText"/>
    <w:next w:val="CommentText"/>
    <w:link w:val="CommentSubjectChar"/>
    <w:uiPriority w:val="99"/>
    <w:semiHidden/>
    <w:unhideWhenUsed/>
    <w:rsid w:val="00C82EC7"/>
    <w:rPr>
      <w:b/>
      <w:bCs/>
    </w:rPr>
  </w:style>
  <w:style w:type="character" w:customStyle="1" w:styleId="CommentSubjectChar">
    <w:name w:val="Comment Subject Char"/>
    <w:basedOn w:val="CommentTextChar"/>
    <w:link w:val="CommentSubject"/>
    <w:uiPriority w:val="99"/>
    <w:semiHidden/>
    <w:rsid w:val="00C82EC7"/>
    <w:rPr>
      <w:b/>
      <w:bCs/>
      <w:sz w:val="20"/>
      <w:szCs w:val="20"/>
    </w:rPr>
  </w:style>
  <w:style w:type="paragraph" w:styleId="BalloonText">
    <w:name w:val="Balloon Text"/>
    <w:basedOn w:val="Normal"/>
    <w:link w:val="BalloonTextChar"/>
    <w:uiPriority w:val="99"/>
    <w:semiHidden/>
    <w:unhideWhenUsed/>
    <w:rsid w:val="00C82E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EC7"/>
    <w:rPr>
      <w:rFonts w:ascii="Segoe UI" w:hAnsi="Segoe UI" w:cs="Segoe UI"/>
      <w:sz w:val="18"/>
      <w:szCs w:val="18"/>
    </w:rPr>
  </w:style>
  <w:style w:type="character" w:customStyle="1" w:styleId="Heading1Char">
    <w:name w:val="Heading 1 Char"/>
    <w:basedOn w:val="DefaultParagraphFont"/>
    <w:link w:val="Heading1"/>
    <w:uiPriority w:val="9"/>
    <w:rsid w:val="007D6E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6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027299">
      <w:bodyDiv w:val="1"/>
      <w:marLeft w:val="0"/>
      <w:marRight w:val="0"/>
      <w:marTop w:val="0"/>
      <w:marBottom w:val="0"/>
      <w:divBdr>
        <w:top w:val="none" w:sz="0" w:space="0" w:color="auto"/>
        <w:left w:val="none" w:sz="0" w:space="0" w:color="auto"/>
        <w:bottom w:val="none" w:sz="0" w:space="0" w:color="auto"/>
        <w:right w:val="none" w:sz="0" w:space="0" w:color="auto"/>
      </w:divBdr>
    </w:div>
    <w:div w:id="274023744">
      <w:bodyDiv w:val="1"/>
      <w:marLeft w:val="0"/>
      <w:marRight w:val="0"/>
      <w:marTop w:val="0"/>
      <w:marBottom w:val="0"/>
      <w:divBdr>
        <w:top w:val="none" w:sz="0" w:space="0" w:color="auto"/>
        <w:left w:val="none" w:sz="0" w:space="0" w:color="auto"/>
        <w:bottom w:val="none" w:sz="0" w:space="0" w:color="auto"/>
        <w:right w:val="none" w:sz="0" w:space="0" w:color="auto"/>
      </w:divBdr>
    </w:div>
    <w:div w:id="327909230">
      <w:bodyDiv w:val="1"/>
      <w:marLeft w:val="0"/>
      <w:marRight w:val="0"/>
      <w:marTop w:val="0"/>
      <w:marBottom w:val="0"/>
      <w:divBdr>
        <w:top w:val="none" w:sz="0" w:space="0" w:color="auto"/>
        <w:left w:val="none" w:sz="0" w:space="0" w:color="auto"/>
        <w:bottom w:val="none" w:sz="0" w:space="0" w:color="auto"/>
        <w:right w:val="none" w:sz="0" w:space="0" w:color="auto"/>
      </w:divBdr>
    </w:div>
    <w:div w:id="393091014">
      <w:bodyDiv w:val="1"/>
      <w:marLeft w:val="0"/>
      <w:marRight w:val="0"/>
      <w:marTop w:val="0"/>
      <w:marBottom w:val="0"/>
      <w:divBdr>
        <w:top w:val="none" w:sz="0" w:space="0" w:color="auto"/>
        <w:left w:val="none" w:sz="0" w:space="0" w:color="auto"/>
        <w:bottom w:val="none" w:sz="0" w:space="0" w:color="auto"/>
        <w:right w:val="none" w:sz="0" w:space="0" w:color="auto"/>
      </w:divBdr>
    </w:div>
    <w:div w:id="743063949">
      <w:bodyDiv w:val="1"/>
      <w:marLeft w:val="0"/>
      <w:marRight w:val="0"/>
      <w:marTop w:val="0"/>
      <w:marBottom w:val="0"/>
      <w:divBdr>
        <w:top w:val="none" w:sz="0" w:space="0" w:color="auto"/>
        <w:left w:val="none" w:sz="0" w:space="0" w:color="auto"/>
        <w:bottom w:val="none" w:sz="0" w:space="0" w:color="auto"/>
        <w:right w:val="none" w:sz="0" w:space="0" w:color="auto"/>
      </w:divBdr>
    </w:div>
    <w:div w:id="781459686">
      <w:bodyDiv w:val="1"/>
      <w:marLeft w:val="0"/>
      <w:marRight w:val="0"/>
      <w:marTop w:val="0"/>
      <w:marBottom w:val="0"/>
      <w:divBdr>
        <w:top w:val="none" w:sz="0" w:space="0" w:color="auto"/>
        <w:left w:val="none" w:sz="0" w:space="0" w:color="auto"/>
        <w:bottom w:val="none" w:sz="0" w:space="0" w:color="auto"/>
        <w:right w:val="none" w:sz="0" w:space="0" w:color="auto"/>
      </w:divBdr>
    </w:div>
    <w:div w:id="1231817521">
      <w:bodyDiv w:val="1"/>
      <w:marLeft w:val="0"/>
      <w:marRight w:val="0"/>
      <w:marTop w:val="0"/>
      <w:marBottom w:val="0"/>
      <w:divBdr>
        <w:top w:val="none" w:sz="0" w:space="0" w:color="auto"/>
        <w:left w:val="none" w:sz="0" w:space="0" w:color="auto"/>
        <w:bottom w:val="none" w:sz="0" w:space="0" w:color="auto"/>
        <w:right w:val="none" w:sz="0" w:space="0" w:color="auto"/>
      </w:divBdr>
    </w:div>
    <w:div w:id="1653411134">
      <w:bodyDiv w:val="1"/>
      <w:marLeft w:val="0"/>
      <w:marRight w:val="0"/>
      <w:marTop w:val="0"/>
      <w:marBottom w:val="0"/>
      <w:divBdr>
        <w:top w:val="none" w:sz="0" w:space="0" w:color="auto"/>
        <w:left w:val="none" w:sz="0" w:space="0" w:color="auto"/>
        <w:bottom w:val="none" w:sz="0" w:space="0" w:color="auto"/>
        <w:right w:val="none" w:sz="0" w:space="0" w:color="auto"/>
      </w:divBdr>
    </w:div>
    <w:div w:id="1729960432">
      <w:bodyDiv w:val="1"/>
      <w:marLeft w:val="0"/>
      <w:marRight w:val="0"/>
      <w:marTop w:val="0"/>
      <w:marBottom w:val="0"/>
      <w:divBdr>
        <w:top w:val="none" w:sz="0" w:space="0" w:color="auto"/>
        <w:left w:val="none" w:sz="0" w:space="0" w:color="auto"/>
        <w:bottom w:val="none" w:sz="0" w:space="0" w:color="auto"/>
        <w:right w:val="none" w:sz="0" w:space="0" w:color="auto"/>
      </w:divBdr>
    </w:div>
    <w:div w:id="197782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Bre92</b:Tag>
    <b:SourceType>JournalArticle</b:SourceType>
    <b:Guid>{A1A5B05F-8CB3-4CD5-96FC-A7795819A7ED}</b:Guid>
    <b:Title>The Origins of Attachment Theory: John Bolwby and MAry Ainsworth</b:Title>
    <b:JournalName>Developmental Psychology</b:JournalName>
    <b:Year>1992</b:Year>
    <b:Pages>759-775</b:Pages>
    <b:Volume>28</b:Volume>
    <b:Issue>5</b:Issue>
    <b:Author>
      <b:Author>
        <b:NameList>
          <b:Person>
            <b:Last>Bretherton </b:Last>
            <b:First>Inge</b:First>
          </b:Person>
        </b:NameList>
      </b:Author>
    </b:Author>
    <b:YearAccessed>2018</b:YearAccessed>
    <b:MonthAccessed>May</b:MonthAccessed>
    <b:DayAccessed>14</b:DayAccessed>
    <b:URL>http://librarycatalogue.uwtsd.ac.uk/primo_library/libweb/action/basket.do?fn=display&amp;doc=TN_pdh_1993-01038-001&amp;vid=44WHELF_UWTSD_VU1</b:URL>
    <b:RefOrder>1</b:RefOrder>
  </b:Source>
  <b:Source>
    <b:Tag>Joh09</b:Tag>
    <b:SourceType>Book</b:SourceType>
    <b:Guid>{AB6800A9-2CE5-4491-BF9E-90EFE1AC6E8A}</b:Guid>
    <b:Title>Early Childhood Studies</b:Title>
    <b:Year>2009</b:Year>
    <b:Author>
      <b:Author>
        <b:NameList>
          <b:Person>
            <b:Last>Johnston</b:Last>
            <b:First>Jane</b:First>
          </b:Person>
          <b:Person>
            <b:Last>Nahmad-Williams</b:Last>
            <b:First>Lindy</b:First>
          </b:Person>
        </b:NameList>
      </b:Author>
    </b:Author>
    <b:City>Essex</b:City>
    <b:Publisher>Pearson</b:Publisher>
    <b:RefOrder>2</b:RefOrder>
  </b:Source>
  <b:Source>
    <b:Tag>Mus11</b:Tag>
    <b:SourceType>Book</b:SourceType>
    <b:Guid>{3B74FB31-8C22-459D-B304-0B05711B65B4}</b:Guid>
    <b:Title>Nurturing Natures: Attachment and Children's Emotional, Sociocultural and Brain Development</b:Title>
    <b:Year>2011</b:Year>
    <b:City>Sussex</b:City>
    <b:Publisher>Psychology Press</b:Publisher>
    <b:Author>
      <b:Author>
        <b:NameList>
          <b:Person>
            <b:Last>Music</b:Last>
            <b:First>Graham</b:First>
          </b:Person>
        </b:NameList>
      </b:Author>
    </b:Author>
    <b:RefOrder>3</b:RefOrder>
  </b:Source>
  <b:Source>
    <b:Tag>van</b:Tag>
    <b:SourceType>JournalArticle</b:SourceType>
    <b:Guid>{E054D6BB-A7AA-4174-ACBE-BE65EF23155E}</b:Guid>
    <b:Title>From secure dependency to attachment: Maty Ainsworth's integration of Blatz's security theory into Bowlby's attachmeant theory</b:Title>
    <b:Author>
      <b:Author>
        <b:NameList>
          <b:Person>
            <b:Last>van Rosmalen</b:Last>
            <b:First>Lenny</b:First>
          </b:Person>
          <b:Person>
            <b:Last>van der Horst</b:Last>
            <b:Middle>C.P</b:Middle>
            <b:First>Frank</b:First>
          </b:Person>
          <b:Person>
            <b:Last>van der Veer</b:Last>
            <b:First>Rene</b:First>
          </b:Person>
        </b:NameList>
      </b:Author>
    </b:Author>
    <b:JournalName>History Of Psychology</b:JournalName>
    <b:Year>2016</b:Year>
    <b:Pages>22-39</b:Pages>
    <b:Volume>19</b:Volume>
    <b:Issue>1</b:Issue>
    <b:YearAccessed>2018</b:YearAccessed>
    <b:MonthAccessed>May</b:MonthAccessed>
    <b:DayAccessed>14</b:DayAccessed>
    <b:URL>http://librarycatalogue.uwtsd.ac.uk/primo_library/libweb/action/basket.do?fn=display&amp;doc=TN_pdh_2016-05673-002&amp;vid=44WHELF_UWTSD_VU1</b:URL>
    <b:RefOrder>4</b:RefOrder>
  </b:Source>
  <b:Source>
    <b:Tag>Hea04</b:Tag>
    <b:SourceType>Book</b:SourceType>
    <b:Guid>{9C2A4E2E-4535-47C7-B01D-3B1B05B5F0CE}</b:Guid>
    <b:Title>Attachment theory: sustaining exploration</b:Title>
    <b:JournalName>The Oxford Companion to the Mind</b:JournalName>
    <b:Year>2004</b:Year>
    <b:Author>
      <b:Author>
        <b:NameList>
          <b:Person>
            <b:Last>Heard</b:Last>
            <b:First>D</b:First>
          </b:Person>
        </b:NameList>
      </b:Author>
    </b:Author>
    <b:City>Oxford</b:City>
    <b:Publisher>Oxford University Oress</b:Publisher>
    <b:YearAccessed>2018</b:YearAccessed>
    <b:MonthAccessed>May</b:MonthAccessed>
    <b:DayAccessed>15</b:DayAccessed>
    <b:URL>http://www.oxfordreference.com.ezproxy.uwtsd.ac.uk/view/10.1093/acref/9780198662242.001.0001/acref-9780198662242-e-73.</b:URL>
    <b:Edition>2</b:Edition>
    <b:RefOrder>5</b:RefOrder>
  </b:Source>
  <b:Source>
    <b:Tag>Hol93</b:Tag>
    <b:SourceType>Book</b:SourceType>
    <b:Guid>{1D88FF8F-6038-42BC-96A6-1EB120A05761}</b:Guid>
    <b:Title>John Bowlby and attachment theory</b:Title>
    <b:Year>1993</b:Year>
    <b:City>London</b:City>
    <b:Publisher>Routledge</b:Publisher>
    <b:Author>
      <b:Author>
        <b:NameList>
          <b:Person>
            <b:Last>Holmes</b:Last>
            <b:First>Jeremy</b:First>
          </b:Person>
        </b:NameList>
      </b:Author>
    </b:Author>
    <b:Pages>62-77</b:Pages>
    <b:YearAccessed>2018</b:YearAccessed>
    <b:MonthAccessed>May</b:MonthAccessed>
    <b:DayAccessed>15</b:DayAccessed>
    <b:URL>https://www-dawsonera-com.ezproxy.uwtsd.ac.uk/readonline/9780203136805/startPage/71/1</b:URL>
    <b:RefOrder>6</b:RefOrder>
  </b:Source>
</b:Sources>
</file>

<file path=customXml/itemProps1.xml><?xml version="1.0" encoding="utf-8"?>
<ds:datastoreItem xmlns:ds="http://schemas.openxmlformats.org/officeDocument/2006/customXml" ds:itemID="{F0F36D61-DBB3-4EDE-86D7-3B0C1EC19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Jenkins</dc:creator>
  <cp:keywords/>
  <dc:description/>
  <cp:lastModifiedBy>Laura Hutchings</cp:lastModifiedBy>
  <cp:revision>2</cp:revision>
  <dcterms:created xsi:type="dcterms:W3CDTF">2018-05-22T08:27:00Z</dcterms:created>
  <dcterms:modified xsi:type="dcterms:W3CDTF">2018-05-22T08:27:00Z</dcterms:modified>
</cp:coreProperties>
</file>