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FF70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Cyfeirnodau</w:t>
      </w:r>
      <w:proofErr w:type="spellEnd"/>
    </w:p>
    <w:p w14:paraId="11A3CF36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5451092E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Allen, K. (2019), ‘Making sense of belonging’,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InPsych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2019,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3,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https://psychology.org.au/for-members/publications/inpsych/2019/june/making-sense-of-belonging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43DA1D40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21A0FD8A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Arslan, G. (2021), ‘School belongingness, well-being, and mental health among adolescents: exploring the role of loneliness’,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Australian Journal of Psychology,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73(1),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70-80,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https://www.tandfonline.com/doi/full/10.1080/00049530.2021.1904499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382B5014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70ABEAE6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Beck, M. Malley, J. (2003), ‘A pedagogy of belonging’,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CYC-Online,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https://cyc-net.org/cyc-online/cycol-0303-belonging.html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0E5F7F6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0A66F9A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BERA (2018) Ethical Guidelines for Educational Research. 4ydd arg.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https://www.bera.ac.uk/publication/ethical-guidelines-for-educational-research-2018-online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0C1425B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7BF87F60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Blagden, J. Krasniqi, F. O’Shaughnessy, J. Tanner, W. (2020),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The State of our Social Fabric,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https://www.ukonward.com/wp-content/uploads/2021/09/The-State-of-our-Social-Fabric.pdf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073B88A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11F6AA84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Bronfenbrenner, U. Cole, M. (1979)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The Ecology of Human </w:t>
      </w:r>
      <w:proofErr w:type="gram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Development :</w:t>
      </w:r>
      <w:proofErr w:type="gram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Experiments by Nature and Design,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Llundain:Havard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University press</w:t>
      </w:r>
    </w:p>
    <w:p w14:paraId="3EF84BBE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567E7DEE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Celik, B. Yildiz, Y. (2019), ‘The Role of Foreign Language Culture on Teaching the Language and Learner Motivation’,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International Journal of Social Sciences &amp; Educational Studies,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5(4),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150-161,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https://eprints.tiu.edu.iq/12/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4DB1FF5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409E357A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Cheung, C. Cheung, H. Hue, M. (2016), ‘Educational contributions to students’ belongingness to the society, neighbourhood, school and family’,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International Journal of Adolescence and Youth,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22(2),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226-237,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https://www.tandfonline.com/doi/full/10.1080/02673843.2016.1157827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107666FC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295986F9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lastRenderedPageBreak/>
        <w:t xml:space="preserve">Curtain, H. (1986),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The Immersion Approach: Principle and Practice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https://eric.ed.gov/?id=ED267626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6A9BC57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74F42DB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Data Protection Act 2018,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https://www.legislation.gov.uk/cy/ukpga/2018/12/contents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568BA9F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47053257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Diamant, E. Waterhouse, A. (2010), ‘Gardening and Belonging: Reflections on How Social and Therapeutic Horticulture May Facilitate Health, Wellbeing and Inclusion’,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British Journal of Occupational Therapy,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73(2),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47-94,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https://journals.sagepub.com/doi/epdf/10.4276/030802210X12658062793924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2D690EDF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326C3DA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Fortune, T. (2012), ‘WHAT</w:t>
      </w:r>
      <w:r w:rsidRPr="009C7FC3">
        <w:rPr>
          <w:rFonts w:ascii="Tahoma" w:eastAsia="Times New Roman" w:hAnsi="Tahoma" w:cs="Tahoma"/>
          <w:color w:val="000000"/>
          <w:kern w:val="0"/>
          <w:sz w:val="22"/>
          <w:szCs w:val="22"/>
          <w:lang w:eastAsia="en-GB"/>
          <w14:ligatures w14:val="none"/>
        </w:rPr>
        <w:t> 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THE</w:t>
      </w:r>
      <w:r w:rsidRPr="009C7FC3">
        <w:rPr>
          <w:rFonts w:ascii="Tahoma" w:eastAsia="Times New Roman" w:hAnsi="Tahoma" w:cs="Tahoma"/>
          <w:color w:val="000000"/>
          <w:kern w:val="0"/>
          <w:sz w:val="22"/>
          <w:szCs w:val="22"/>
          <w:lang w:eastAsia="en-GB"/>
          <w14:ligatures w14:val="none"/>
        </w:rPr>
        <w:t> 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RESEARCH</w:t>
      </w:r>
      <w:r w:rsidRPr="009C7FC3">
        <w:rPr>
          <w:rFonts w:ascii="Tahoma" w:eastAsia="Times New Roman" w:hAnsi="Tahoma" w:cs="Tahoma"/>
          <w:color w:val="000000"/>
          <w:kern w:val="0"/>
          <w:sz w:val="22"/>
          <w:szCs w:val="22"/>
          <w:lang w:eastAsia="en-GB"/>
          <w14:ligatures w14:val="none"/>
        </w:rPr>
        <w:t> </w:t>
      </w:r>
      <w:proofErr w:type="gram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SAYS</w:t>
      </w:r>
      <w:proofErr w:type="gramEnd"/>
      <w:r w:rsidRPr="009C7FC3">
        <w:rPr>
          <w:rFonts w:ascii="Tahoma" w:eastAsia="Times New Roman" w:hAnsi="Tahoma" w:cs="Tahoma"/>
          <w:color w:val="000000"/>
          <w:kern w:val="0"/>
          <w:sz w:val="22"/>
          <w:szCs w:val="22"/>
          <w:lang w:eastAsia="en-GB"/>
          <w14:ligatures w14:val="none"/>
        </w:rPr>
        <w:t> 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ABOUT</w:t>
      </w:r>
      <w:r w:rsidRPr="009C7FC3">
        <w:rPr>
          <w:rFonts w:ascii="Tahoma" w:eastAsia="Times New Roman" w:hAnsi="Tahoma" w:cs="Tahoma"/>
          <w:color w:val="000000"/>
          <w:kern w:val="0"/>
          <w:sz w:val="22"/>
          <w:szCs w:val="22"/>
          <w:lang w:eastAsia="en-GB"/>
          <w14:ligatures w14:val="none"/>
        </w:rPr>
        <w:t> 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IMMERSION’,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Chinese language learning in the early grades: A handbook of resources and best practices for Mandarin immersion,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1,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9-13,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https://carla.umn.edu/immersion/documents/ImmersionResearch_Fortune.pdf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7D85214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775B82A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Genesee, F. (1994), ‘Integrating Language and Content: Lessons from Immersion’,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Center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for Research on Education, Diversity and Excellence,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https://escholarship.org/uc/item/61c8k7kh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0CB122DC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292F6B7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Gleave, J. (2010),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Community </w:t>
      </w:r>
      <w:proofErr w:type="spellStart"/>
      <w:proofErr w:type="gram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play:A</w:t>
      </w:r>
      <w:proofErr w:type="spellEnd"/>
      <w:proofErr w:type="gram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literature review,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https://playday.gn.apc.org/wp-content/uploads/2015/11/Community-play-a-literature-review.pdf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5B0F8513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7D710564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Lampard, E. (1955), ‘The History of Cities in the Economically Advanced Areas’,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Economic Development and Cultural Change,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3(2),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https://www.journals.uchicago.edu/doi/abs/10.1086/449680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73E8B5DA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41955505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Llywodraeth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Cymru (2017),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Cymraeg 2050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Miliwn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o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siaradwyr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https://www.llyw.cymru/sites/default/files/publications/2019-03/cymraeg-2050-strategaeth-y-gymraeg-v1-1.pdf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18EB7F27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1D79C8F2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lastRenderedPageBreak/>
        <w:t>Llywodraeth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Cymru (2020),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Datblygu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gweledigaeth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gyfer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cynllunio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cwricwlwm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gram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yn:https://hwb.gov.wales/cwricwlwm-i-gymru/cynllunio-eich-cwricwlwm/datblygu-gweledigaeth-ar-gyfer-cynllunio-cwricwlwm/</w:t>
      </w:r>
      <w:proofErr w:type="gram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24/4/2024)</w:t>
      </w:r>
    </w:p>
    <w:p w14:paraId="641EB438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8F4AD0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Llywodraeth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Cymru (2023),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Cenhadaeth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ein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cenedl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: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Safonau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a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dyheadau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uchel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i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bawb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https://www.llyw.cymru/sites/default/files/publications/2023-03/cenhadaeth-ein-cenedl-safonau-a-dyheadau-uchel-i-bawb.pdf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2D9F83FF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5B9790EC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Maslow, A. (1943), ‘Maslow’s Hierarchy of Needs’,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Psychological Review,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50, tt.370-396,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https://www.researchhistory.org/2012/06/16/maslows-hierarchy-of-needs/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609F8BE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63C79C92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McLeod, S. (2018), ‘Maslow's Hierarchy of Needs’,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Simplypsychology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https://canadacollege.edu/dreamers/docs/Maslows-Hierarchy-of-Needs.pdf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7BCE83F2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3CA8E53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Mueller, S. Wolters, C. Won, S. (2017), ‘Sense of Belonging and Self-Regulated Learning: Testing Achievement Goals as Mediators’,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The Journal of Experimental Education,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86(3),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402-418,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https://www.tandfonline.com/doi/full/10.1080/00220973.2016.1277337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366EEE43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58B75469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Office for national statistics (2021),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Social capital in the UK: 2020,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https://www.ons.gov.uk/peoplepopulationandcommunity/wellbeing/bulletins/socialcapitalintheuk/2020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0C2E1258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5E827769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Patterson, M. Peng, A. (2021), ‘Relations among cultural identity, motivation for language learning, and perceived English language proficiency for international students in the United States’,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Language, Culture and Curriculum,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35(1),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67-82,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https://www.tandfonline.com/doi/full/10.1080/07908318.2021.1938106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4E2BCEE3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1ACA8D8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Roffey, S. (2013), ‘Inclusive and exclusive belonging – the impact on individual and community well-being’,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Educational &amp; Child Psychology,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30(1),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38-49,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https://www.sueroffey.com/wp-content/uploads/import/35-2013%20Inclusive%20and%20Exclusive%20belonging.pdf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29/4/2024)</w:t>
      </w:r>
    </w:p>
    <w:p w14:paraId="57D619C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4BA86AD9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Singer, C. (2018), ‘Health Effects of Social Isolation and Loneliness’,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Journal of aging health care,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28(1),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tt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. 4-8,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: </w:t>
      </w: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lastRenderedPageBreak/>
        <w:t>https://www.aginglifecare.org/common/Uploaded%20files/Journal%20Files/ALCA%20Journal%20Spg18_FINAL.pdf#page=4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27/4/2024)</w:t>
      </w:r>
    </w:p>
    <w:p w14:paraId="1717D91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8F0A539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u w:val="single"/>
          <w:lang w:eastAsia="en-GB"/>
          <w14:ligatures w14:val="none"/>
        </w:rPr>
        <w:t>Lluniau</w:t>
      </w:r>
      <w:proofErr w:type="spellEnd"/>
    </w:p>
    <w:p w14:paraId="12FF28F8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Cherry, K. (2023),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Biography of Abraham Maslow (1908-1970),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https://www.verywellmind.com/biography-of-abraham-maslow-1908-1970-2795524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30/4/2024)</w:t>
      </w:r>
    </w:p>
    <w:p w14:paraId="61D35A7A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442F6D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Hefin Owen from Wales (2019), CC BY-SA 2.0 &lt;https://creativecommons.org/licenses/by-sa/2.0&gt;, via Wikimedia Commons,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https://commons.wikimedia.org/wiki/File:Cofiwch_Dryweryn_%28crop%29.jpg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30/4/2024)</w:t>
      </w:r>
    </w:p>
    <w:p w14:paraId="1804DEB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0DDFE972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IrenHorrors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(2020), Creative Commons Attribution-NonCommercial-No Derivatives Works 3.0 License,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https://www.deviantart.com/irenhorrors/art/Mari-Lwyd-864146134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30/4/2024)</w:t>
      </w:r>
    </w:p>
    <w:p w14:paraId="620B7648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6CC58703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Lang, S. (2005), </w:t>
      </w:r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Urie Bronfenbrenner, father of Head Start program and pre-eminent 'human ecologist,' dies at age 88,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https://news.cornell.edu/stories/2005/09/head-start-founder-urie-bronfenbrenner-dies-88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30/4/2024)</w:t>
      </w:r>
    </w:p>
    <w:p w14:paraId="70D97CA4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628F97D6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Llywodraeth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Cymru (2020),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Cwricwlwm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i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Gymru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gael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https://hwb.gov.wales/cwricwlwm-i-gymru (</w:t>
      </w: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Cyrchwyd</w:t>
      </w:r>
      <w:proofErr w:type="spellEnd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: 30/4/2024)</w:t>
      </w:r>
    </w:p>
    <w:p w14:paraId="39C0DB1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36A2B05E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 xml:space="preserve">Ysgol A (2024),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cymeriadau’r</w:t>
      </w:r>
      <w:proofErr w:type="spellEnd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 4 </w:t>
      </w:r>
      <w:proofErr w:type="spellStart"/>
      <w:r w:rsidRPr="009C7FC3">
        <w:rPr>
          <w:rFonts w:ascii="Calibri" w:eastAsia="Times New Roman" w:hAnsi="Calibri" w:cs="Calibri"/>
          <w:i/>
          <w:iCs/>
          <w:color w:val="000000"/>
          <w:kern w:val="0"/>
          <w:sz w:val="22"/>
          <w:szCs w:val="22"/>
          <w:lang w:eastAsia="en-GB"/>
          <w14:ligatures w14:val="none"/>
        </w:rPr>
        <w:t>diben</w:t>
      </w:r>
      <w:proofErr w:type="spellEnd"/>
    </w:p>
    <w:p w14:paraId="310460AA" w14:textId="61058676" w:rsidR="009C7FC3" w:rsidRDefault="009C7FC3" w:rsidP="009C7FC3">
      <w:pPr>
        <w:spacing w:after="24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3AC197C2" w14:textId="216B5C67" w:rsidR="009C7FC3" w:rsidRPr="009C7FC3" w:rsidRDefault="009C7FC3" w:rsidP="009C7FC3">
      <w:pPr>
        <w:spacing w:after="24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-</w:t>
      </w:r>
      <w:proofErr w:type="spellStart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Delweddau</w:t>
      </w:r>
      <w:proofErr w:type="spellEnd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 xml:space="preserve"> a </w:t>
      </w:r>
      <w:proofErr w:type="spellStart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chlipiau</w:t>
      </w:r>
      <w:proofErr w:type="spellEnd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fideo</w:t>
      </w:r>
      <w:proofErr w:type="spellEnd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>eraill</w:t>
      </w:r>
      <w:proofErr w:type="spellEnd"/>
      <w:r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t xml:space="preserve"> o ‘Canva’</w:t>
      </w:r>
    </w:p>
    <w:p w14:paraId="42925C12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proofErr w:type="spellStart"/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u w:val="single"/>
          <w:lang w:eastAsia="en-GB"/>
          <w14:ligatures w14:val="none"/>
        </w:rPr>
        <w:t>Cerddoriaeth</w:t>
      </w:r>
      <w:proofErr w:type="spellEnd"/>
    </w:p>
    <w:p w14:paraId="03E2E473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Trac 1- Music from #Uppbeat (free for Creators!):</w:t>
      </w:r>
    </w:p>
    <w:p w14:paraId="3262D550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https://uppbeat.io/t/aylex/lost-in-time</w:t>
      </w:r>
    </w:p>
    <w:p w14:paraId="149E271F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License code: 3DUQJ2QPY6FSUVOB</w:t>
      </w:r>
    </w:p>
    <w:p w14:paraId="124F8790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101054BD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Trac 2-Music from #Uppbeat (free for Creators!):</w:t>
      </w:r>
    </w:p>
    <w:p w14:paraId="5D8F9DB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lastRenderedPageBreak/>
        <w:t>https://uppbeat.io/t/sky-toes/angelic-silhouette</w:t>
      </w:r>
    </w:p>
    <w:p w14:paraId="69A170A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License code: VYJYPJGHUTUJQBNJ</w:t>
      </w:r>
    </w:p>
    <w:p w14:paraId="716ACED1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</w:p>
    <w:p w14:paraId="298D0B35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Trac 3-Music from #Uppbeat (free for Creators!):</w:t>
      </w:r>
    </w:p>
    <w:p w14:paraId="22F3BDA8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https://uppbeat.io/t/brock-hewitt-stories-in-sound/happiness</w:t>
      </w:r>
    </w:p>
    <w:p w14:paraId="7BBFA1DB" w14:textId="77777777" w:rsidR="009C7FC3" w:rsidRPr="009C7FC3" w:rsidRDefault="009C7FC3" w:rsidP="009C7FC3">
      <w:pPr>
        <w:spacing w:after="0" w:line="360" w:lineRule="auto"/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</w:pPr>
      <w:r w:rsidRPr="009C7FC3">
        <w:rPr>
          <w:rFonts w:ascii="Calibri" w:eastAsia="Times New Roman" w:hAnsi="Calibri" w:cs="Calibri"/>
          <w:color w:val="000000"/>
          <w:kern w:val="0"/>
          <w:sz w:val="22"/>
          <w:szCs w:val="22"/>
          <w:lang w:eastAsia="en-GB"/>
          <w14:ligatures w14:val="none"/>
        </w:rPr>
        <w:t>License code: RDIKRR69R5WM95IU</w:t>
      </w:r>
    </w:p>
    <w:p w14:paraId="20EE0336" w14:textId="77777777" w:rsidR="009C7FC3" w:rsidRDefault="009C7FC3"/>
    <w:sectPr w:rsidR="009C7F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FC3"/>
    <w:rsid w:val="009C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0D22"/>
  <w15:chartTrackingRefBased/>
  <w15:docId w15:val="{DD2DA9A0-A833-4F60-8F77-790F89A0F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7F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7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7F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7F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F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7F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F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F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F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7F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7F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7F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7F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F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7F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F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F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F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7F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7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7F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7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7F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7F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7F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7F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7F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7F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7FC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C7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50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1068</Words>
  <Characters>6094</Characters>
  <Application>Microsoft Office Word</Application>
  <DocSecurity>0</DocSecurity>
  <Lines>50</Lines>
  <Paragraphs>14</Paragraphs>
  <ScaleCrop>false</ScaleCrop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Edwards</dc:creator>
  <cp:keywords/>
  <dc:description/>
  <cp:lastModifiedBy>Catrin Edwards</cp:lastModifiedBy>
  <cp:revision>1</cp:revision>
  <dcterms:created xsi:type="dcterms:W3CDTF">2024-05-04T06:40:00Z</dcterms:created>
  <dcterms:modified xsi:type="dcterms:W3CDTF">2024-05-04T06:41:00Z</dcterms:modified>
</cp:coreProperties>
</file>