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436A5" w14:textId="77777777" w:rsidR="001710C6" w:rsidRPr="001710C6" w:rsidRDefault="001710C6" w:rsidP="001710C6">
      <w:pPr>
        <w:spacing w:after="0" w:line="360" w:lineRule="auto"/>
        <w:jc w:val="center"/>
        <w:rPr>
          <w:rFonts w:ascii="Tahoma" w:eastAsia="Times New Roman" w:hAnsi="Tahoma" w:cs="Tahoma"/>
          <w:b/>
          <w:sz w:val="24"/>
          <w:szCs w:val="24"/>
          <w:u w:val="single"/>
          <w:lang w:eastAsia="en-GB"/>
        </w:rPr>
      </w:pPr>
    </w:p>
    <w:p w14:paraId="76B11694" w14:textId="77777777" w:rsidR="001710C6" w:rsidRPr="001710C6" w:rsidRDefault="001710C6" w:rsidP="001710C6">
      <w:pPr>
        <w:spacing w:after="0" w:line="360" w:lineRule="auto"/>
        <w:jc w:val="both"/>
        <w:rPr>
          <w:rFonts w:ascii="Tahoma" w:eastAsia="Times New Roman" w:hAnsi="Tahoma" w:cs="Tahoma"/>
          <w:b/>
          <w:sz w:val="24"/>
          <w:szCs w:val="24"/>
          <w:u w:val="single"/>
          <w:lang w:eastAsia="en-GB"/>
        </w:rPr>
      </w:pPr>
    </w:p>
    <w:p w14:paraId="02BC2648" w14:textId="77777777" w:rsidR="001710C6" w:rsidRPr="001710C6" w:rsidRDefault="001710C6" w:rsidP="001710C6">
      <w:pPr>
        <w:spacing w:after="0" w:line="360" w:lineRule="auto"/>
        <w:jc w:val="both"/>
        <w:rPr>
          <w:rFonts w:ascii="Tahoma" w:eastAsia="Times New Roman" w:hAnsi="Tahoma" w:cs="Tahoma"/>
          <w:b/>
          <w:sz w:val="24"/>
          <w:szCs w:val="24"/>
          <w:u w:val="single"/>
          <w:lang w:eastAsia="en-GB"/>
        </w:rPr>
      </w:pPr>
    </w:p>
    <w:p w14:paraId="07153B9A" w14:textId="77777777" w:rsidR="001710C6" w:rsidRPr="001710C6" w:rsidRDefault="001710C6" w:rsidP="001710C6">
      <w:pPr>
        <w:spacing w:after="0" w:line="360" w:lineRule="auto"/>
        <w:jc w:val="both"/>
        <w:rPr>
          <w:rFonts w:ascii="Tahoma" w:eastAsia="Times New Roman" w:hAnsi="Tahoma" w:cs="Tahoma"/>
          <w:b/>
          <w:sz w:val="24"/>
          <w:szCs w:val="24"/>
          <w:u w:val="single"/>
          <w:lang w:eastAsia="en-GB"/>
        </w:rPr>
      </w:pPr>
      <w:r w:rsidRPr="001710C6">
        <w:rPr>
          <w:rFonts w:ascii="Tahoma" w:eastAsia="Times New Roman" w:hAnsi="Tahoma" w:cs="Tahoma"/>
          <w:b/>
          <w:sz w:val="24"/>
          <w:szCs w:val="24"/>
          <w:u w:val="single"/>
          <w:lang w:eastAsia="en-GB"/>
        </w:rPr>
        <w:t>LEVEL 4 – Student Journal (750 words)</w:t>
      </w:r>
    </w:p>
    <w:p w14:paraId="549C3333" w14:textId="77777777" w:rsidR="001710C6" w:rsidRPr="001710C6" w:rsidRDefault="001710C6" w:rsidP="001710C6">
      <w:pPr>
        <w:spacing w:after="0" w:line="360" w:lineRule="auto"/>
        <w:jc w:val="both"/>
        <w:rPr>
          <w:rFonts w:ascii="Tahoma" w:eastAsia="Times New Roman" w:hAnsi="Tahoma" w:cs="Tahoma"/>
          <w:b/>
          <w:sz w:val="24"/>
          <w:szCs w:val="24"/>
          <w:u w:val="single"/>
          <w:lang w:eastAsia="en-GB"/>
        </w:rPr>
      </w:pPr>
    </w:p>
    <w:p w14:paraId="07651B77" w14:textId="77777777" w:rsidR="001710C6" w:rsidRPr="001710C6" w:rsidRDefault="001710C6" w:rsidP="001710C6">
      <w:pPr>
        <w:spacing w:after="0" w:line="360" w:lineRule="auto"/>
        <w:jc w:val="both"/>
        <w:rPr>
          <w:rFonts w:ascii="Tahoma" w:eastAsia="Times New Roman" w:hAnsi="Tahoma" w:cs="Tahoma"/>
          <w:sz w:val="24"/>
          <w:szCs w:val="24"/>
          <w:lang w:eastAsia="en-GB"/>
        </w:rPr>
      </w:pPr>
      <w:r w:rsidRPr="001710C6">
        <w:rPr>
          <w:rFonts w:ascii="Tahoma" w:eastAsia="Times New Roman" w:hAnsi="Tahoma" w:cs="Tahoma"/>
          <w:sz w:val="24"/>
          <w:szCs w:val="24"/>
          <w:lang w:eastAsia="en-GB"/>
        </w:rPr>
        <w:t>You are required to complete a journal entry to capture the learning experience and knowledge you have acquiring during a particular lecture.  You may choose from the following topics:</w:t>
      </w:r>
    </w:p>
    <w:p w14:paraId="4CDB56A8" w14:textId="77777777" w:rsidR="001710C6" w:rsidRPr="001710C6" w:rsidRDefault="001710C6" w:rsidP="001710C6">
      <w:pPr>
        <w:numPr>
          <w:ilvl w:val="0"/>
          <w:numId w:val="1"/>
        </w:numPr>
        <w:spacing w:before="100" w:beforeAutospacing="1" w:after="100" w:afterAutospacing="1" w:line="360" w:lineRule="auto"/>
        <w:jc w:val="both"/>
        <w:rPr>
          <w:rFonts w:ascii="SymbolMT" w:eastAsia="Times New Roman" w:hAnsi="SymbolMT" w:cs="Times New Roman"/>
          <w:sz w:val="24"/>
          <w:szCs w:val="24"/>
          <w:lang w:eastAsia="en-GB"/>
        </w:rPr>
      </w:pPr>
      <w:r w:rsidRPr="001710C6">
        <w:rPr>
          <w:rFonts w:ascii="Calibri" w:eastAsia="Times New Roman" w:hAnsi="Calibri" w:cs="Calibri"/>
          <w:sz w:val="24"/>
          <w:szCs w:val="24"/>
          <w:lang w:eastAsia="en-GB"/>
        </w:rPr>
        <w:t xml:space="preserve">Allergies and Intolerances and the importance within the industry </w:t>
      </w:r>
    </w:p>
    <w:p w14:paraId="15984E3D" w14:textId="77777777" w:rsidR="001710C6" w:rsidRPr="001710C6" w:rsidRDefault="001710C6" w:rsidP="001710C6">
      <w:pPr>
        <w:numPr>
          <w:ilvl w:val="0"/>
          <w:numId w:val="1"/>
        </w:numPr>
        <w:spacing w:before="100" w:beforeAutospacing="1" w:after="100" w:afterAutospacing="1" w:line="360" w:lineRule="auto"/>
        <w:jc w:val="both"/>
        <w:rPr>
          <w:rFonts w:ascii="SymbolMT" w:eastAsia="Times New Roman" w:hAnsi="SymbolMT" w:cs="Times New Roman"/>
          <w:sz w:val="24"/>
          <w:szCs w:val="24"/>
          <w:lang w:eastAsia="en-GB"/>
        </w:rPr>
      </w:pPr>
      <w:r w:rsidRPr="001710C6">
        <w:rPr>
          <w:rFonts w:ascii="Calibri" w:eastAsia="Times New Roman" w:hAnsi="Calibri" w:cs="Calibri"/>
          <w:sz w:val="24"/>
          <w:szCs w:val="24"/>
          <w:lang w:eastAsia="en-GB"/>
        </w:rPr>
        <w:t xml:space="preserve">Ratings, Inspections, and Reporting Procedures </w:t>
      </w:r>
    </w:p>
    <w:p w14:paraId="0EFE4085" w14:textId="77777777" w:rsidR="001710C6" w:rsidRPr="001710C6" w:rsidRDefault="001710C6" w:rsidP="001710C6">
      <w:pPr>
        <w:spacing w:after="0" w:line="360" w:lineRule="auto"/>
        <w:jc w:val="both"/>
        <w:rPr>
          <w:rFonts w:ascii="Tahoma" w:eastAsia="Times New Roman" w:hAnsi="Tahoma" w:cs="Tahoma"/>
          <w:sz w:val="24"/>
          <w:szCs w:val="24"/>
          <w:lang w:eastAsia="en-GB"/>
        </w:rPr>
      </w:pPr>
    </w:p>
    <w:p w14:paraId="4AFDF74C" w14:textId="77777777" w:rsidR="001710C6" w:rsidRPr="001710C6" w:rsidRDefault="001710C6" w:rsidP="001710C6">
      <w:pPr>
        <w:spacing w:after="0" w:line="360" w:lineRule="auto"/>
        <w:jc w:val="both"/>
        <w:rPr>
          <w:rFonts w:ascii="Tahoma" w:eastAsia="Times New Roman" w:hAnsi="Tahoma" w:cs="Tahoma"/>
          <w:sz w:val="24"/>
          <w:szCs w:val="24"/>
          <w:lang w:eastAsia="en-GB"/>
        </w:rPr>
      </w:pPr>
      <w:r w:rsidRPr="001710C6">
        <w:rPr>
          <w:rFonts w:ascii="Tahoma" w:eastAsia="Times New Roman" w:hAnsi="Tahoma" w:cs="Tahoma"/>
          <w:sz w:val="24"/>
          <w:szCs w:val="24"/>
          <w:lang w:eastAsia="en-GB"/>
        </w:rPr>
        <w:t xml:space="preserve">Consider the appropriate lectures. What was the topic and what have you learnt? Provide a </w:t>
      </w:r>
      <w:r w:rsidRPr="001710C6">
        <w:rPr>
          <w:rFonts w:ascii="Tahoma" w:eastAsia="Times New Roman" w:hAnsi="Tahoma" w:cs="Tahoma"/>
          <w:b/>
          <w:bCs/>
          <w:sz w:val="24"/>
          <w:szCs w:val="24"/>
          <w:lang w:eastAsia="en-GB"/>
        </w:rPr>
        <w:t>brief summary</w:t>
      </w:r>
      <w:r w:rsidRPr="001710C6">
        <w:rPr>
          <w:rFonts w:ascii="Tahoma" w:eastAsia="Times New Roman" w:hAnsi="Tahoma" w:cs="Tahoma"/>
          <w:sz w:val="24"/>
          <w:szCs w:val="24"/>
          <w:lang w:eastAsia="en-GB"/>
        </w:rPr>
        <w:t xml:space="preserve">. What </w:t>
      </w:r>
      <w:r w:rsidRPr="001710C6">
        <w:rPr>
          <w:rFonts w:ascii="Tahoma" w:eastAsia="Times New Roman" w:hAnsi="Tahoma" w:cs="Tahoma"/>
          <w:b/>
          <w:bCs/>
          <w:sz w:val="24"/>
          <w:szCs w:val="24"/>
          <w:lang w:eastAsia="en-GB"/>
        </w:rPr>
        <w:t>new skills / knowledge have you acquired</w:t>
      </w:r>
      <w:r w:rsidRPr="001710C6">
        <w:rPr>
          <w:rFonts w:ascii="Tahoma" w:eastAsia="Times New Roman" w:hAnsi="Tahoma" w:cs="Tahoma"/>
          <w:sz w:val="24"/>
          <w:szCs w:val="24"/>
          <w:lang w:eastAsia="en-GB"/>
        </w:rPr>
        <w:t xml:space="preserve">? How will you </w:t>
      </w:r>
      <w:r w:rsidRPr="001710C6">
        <w:rPr>
          <w:rFonts w:ascii="Tahoma" w:eastAsia="Times New Roman" w:hAnsi="Tahoma" w:cs="Tahoma"/>
          <w:b/>
          <w:bCs/>
          <w:sz w:val="24"/>
          <w:szCs w:val="24"/>
          <w:lang w:eastAsia="en-GB"/>
        </w:rPr>
        <w:t>apply your knowledge in the future</w:t>
      </w:r>
      <w:r w:rsidRPr="001710C6">
        <w:rPr>
          <w:rFonts w:ascii="Tahoma" w:eastAsia="Times New Roman" w:hAnsi="Tahoma" w:cs="Tahoma"/>
          <w:sz w:val="24"/>
          <w:szCs w:val="24"/>
          <w:lang w:eastAsia="en-GB"/>
        </w:rPr>
        <w:t xml:space="preserve">? What are your </w:t>
      </w:r>
      <w:r w:rsidRPr="001710C6">
        <w:rPr>
          <w:rFonts w:ascii="Tahoma" w:eastAsia="Times New Roman" w:hAnsi="Tahoma" w:cs="Tahoma"/>
          <w:b/>
          <w:bCs/>
          <w:sz w:val="24"/>
          <w:szCs w:val="24"/>
          <w:lang w:eastAsia="en-GB"/>
        </w:rPr>
        <w:t>personal reflections</w:t>
      </w:r>
      <w:r w:rsidRPr="001710C6">
        <w:rPr>
          <w:rFonts w:ascii="Tahoma" w:eastAsia="Times New Roman" w:hAnsi="Tahoma" w:cs="Tahoma"/>
          <w:sz w:val="24"/>
          <w:szCs w:val="24"/>
          <w:lang w:eastAsia="en-GB"/>
        </w:rPr>
        <w:t xml:space="preserve"> on the subject? Why is this </w:t>
      </w:r>
      <w:r w:rsidRPr="001710C6">
        <w:rPr>
          <w:rFonts w:ascii="Tahoma" w:eastAsia="Times New Roman" w:hAnsi="Tahoma" w:cs="Tahoma"/>
          <w:b/>
          <w:bCs/>
          <w:sz w:val="24"/>
          <w:szCs w:val="24"/>
          <w:lang w:eastAsia="en-GB"/>
        </w:rPr>
        <w:t>topic important within the industry</w:t>
      </w:r>
      <w:r w:rsidRPr="001710C6">
        <w:rPr>
          <w:rFonts w:ascii="Tahoma" w:eastAsia="Times New Roman" w:hAnsi="Tahoma" w:cs="Tahoma"/>
          <w:sz w:val="24"/>
          <w:szCs w:val="24"/>
          <w:lang w:eastAsia="en-GB"/>
        </w:rPr>
        <w:t xml:space="preserve">? Provide </w:t>
      </w:r>
      <w:r w:rsidRPr="001710C6">
        <w:rPr>
          <w:rFonts w:ascii="Tahoma" w:eastAsia="Times New Roman" w:hAnsi="Tahoma" w:cs="Tahoma"/>
          <w:b/>
          <w:bCs/>
          <w:sz w:val="24"/>
          <w:szCs w:val="24"/>
          <w:lang w:eastAsia="en-GB"/>
        </w:rPr>
        <w:t>evidence of further reading</w:t>
      </w:r>
      <w:r w:rsidRPr="001710C6">
        <w:rPr>
          <w:rFonts w:ascii="Tahoma" w:eastAsia="Times New Roman" w:hAnsi="Tahoma" w:cs="Tahoma"/>
          <w:sz w:val="24"/>
          <w:szCs w:val="24"/>
          <w:lang w:eastAsia="en-GB"/>
        </w:rPr>
        <w:t>. Include a minimum of 5 references.</w:t>
      </w:r>
    </w:p>
    <w:p w14:paraId="0C04F54E" w14:textId="77777777" w:rsidR="001710C6" w:rsidRPr="001710C6" w:rsidRDefault="001710C6" w:rsidP="001710C6">
      <w:pPr>
        <w:spacing w:after="0" w:line="360" w:lineRule="auto"/>
        <w:jc w:val="both"/>
        <w:rPr>
          <w:rFonts w:ascii="Tahoma" w:eastAsia="Times New Roman" w:hAnsi="Tahoma" w:cs="Tahoma"/>
          <w:sz w:val="20"/>
          <w:szCs w:val="20"/>
          <w:lang w:eastAsia="en-GB"/>
        </w:rPr>
      </w:pPr>
    </w:p>
    <w:tbl>
      <w:tblPr>
        <w:tblStyle w:val="TableGrid"/>
        <w:tblW w:w="0" w:type="auto"/>
        <w:tblLook w:val="01E0" w:firstRow="1" w:lastRow="1" w:firstColumn="1" w:lastColumn="1" w:noHBand="0" w:noVBand="0"/>
      </w:tblPr>
      <w:tblGrid>
        <w:gridCol w:w="3987"/>
        <w:gridCol w:w="7195"/>
      </w:tblGrid>
      <w:tr w:rsidR="001710C6" w:rsidRPr="001710C6" w14:paraId="09CB07FB" w14:textId="77777777" w:rsidTr="001710C6">
        <w:tc>
          <w:tcPr>
            <w:tcW w:w="3987" w:type="dxa"/>
            <w:shd w:val="clear" w:color="auto" w:fill="8DB3E2"/>
          </w:tcPr>
          <w:p w14:paraId="35436AE2" w14:textId="5B8D3729" w:rsidR="001710C6" w:rsidRPr="001710C6" w:rsidRDefault="001710C6" w:rsidP="001710C6">
            <w:pPr>
              <w:spacing w:line="360" w:lineRule="auto"/>
              <w:jc w:val="both"/>
              <w:rPr>
                <w:rFonts w:ascii="Tahoma" w:hAnsi="Tahoma" w:cs="Tahoma"/>
                <w:b/>
              </w:rPr>
            </w:pPr>
            <w:r w:rsidRPr="001710C6">
              <w:rPr>
                <w:rFonts w:ascii="Tahoma" w:hAnsi="Tahoma" w:cs="Tahoma"/>
                <w:b/>
              </w:rPr>
              <w:t xml:space="preserve">Student Name: </w:t>
            </w:r>
            <w:r>
              <w:rPr>
                <w:rFonts w:ascii="Tahoma" w:hAnsi="Tahoma" w:cs="Tahoma"/>
                <w:b/>
              </w:rPr>
              <w:t>Sultana Parvin</w:t>
            </w:r>
          </w:p>
          <w:p w14:paraId="766826C2" w14:textId="77777777" w:rsidR="001710C6" w:rsidRPr="001710C6" w:rsidRDefault="001710C6" w:rsidP="001710C6">
            <w:pPr>
              <w:spacing w:line="360" w:lineRule="auto"/>
              <w:jc w:val="both"/>
              <w:rPr>
                <w:rFonts w:ascii="Tahoma" w:hAnsi="Tahoma" w:cs="Tahoma"/>
                <w:b/>
              </w:rPr>
            </w:pPr>
          </w:p>
          <w:p w14:paraId="14A3C555" w14:textId="26E88AEE" w:rsidR="001710C6" w:rsidRPr="001710C6" w:rsidRDefault="001710C6" w:rsidP="001710C6">
            <w:pPr>
              <w:spacing w:line="360" w:lineRule="auto"/>
              <w:jc w:val="both"/>
              <w:rPr>
                <w:rFonts w:ascii="Tahoma" w:hAnsi="Tahoma" w:cs="Tahoma"/>
                <w:b/>
              </w:rPr>
            </w:pPr>
            <w:r w:rsidRPr="001710C6">
              <w:rPr>
                <w:rFonts w:ascii="Tahoma" w:hAnsi="Tahoma" w:cs="Tahoma"/>
                <w:b/>
              </w:rPr>
              <w:t xml:space="preserve">Student Number: </w:t>
            </w:r>
            <w:r>
              <w:rPr>
                <w:rFonts w:ascii="Tahoma" w:hAnsi="Tahoma" w:cs="Tahoma"/>
                <w:b/>
              </w:rPr>
              <w:t>2016945</w:t>
            </w:r>
          </w:p>
          <w:p w14:paraId="69D6143C" w14:textId="77777777" w:rsidR="001710C6" w:rsidRPr="001710C6" w:rsidRDefault="001710C6" w:rsidP="001710C6">
            <w:pPr>
              <w:spacing w:line="360" w:lineRule="auto"/>
              <w:jc w:val="both"/>
              <w:rPr>
                <w:rFonts w:ascii="Tahoma" w:hAnsi="Tahoma" w:cs="Tahoma"/>
                <w:b/>
              </w:rPr>
            </w:pPr>
          </w:p>
        </w:tc>
        <w:tc>
          <w:tcPr>
            <w:tcW w:w="7195" w:type="dxa"/>
            <w:shd w:val="clear" w:color="auto" w:fill="8DB3E2"/>
          </w:tcPr>
          <w:p w14:paraId="54D33124" w14:textId="447FC107" w:rsidR="001710C6" w:rsidRPr="001710C6" w:rsidRDefault="001710C6" w:rsidP="001710C6">
            <w:pPr>
              <w:spacing w:line="360" w:lineRule="auto"/>
              <w:jc w:val="both"/>
              <w:rPr>
                <w:rFonts w:ascii="Tahoma" w:hAnsi="Tahoma" w:cs="Tahoma"/>
                <w:b/>
              </w:rPr>
            </w:pPr>
            <w:r w:rsidRPr="001710C6">
              <w:rPr>
                <w:rFonts w:ascii="Tahoma" w:hAnsi="Tahoma" w:cs="Tahoma"/>
                <w:b/>
              </w:rPr>
              <w:t xml:space="preserve">Module: </w:t>
            </w:r>
            <w:r>
              <w:rPr>
                <w:rFonts w:ascii="Tahoma" w:hAnsi="Tahoma" w:cs="Tahoma"/>
                <w:b/>
              </w:rPr>
              <w:t>BMIH4002</w:t>
            </w:r>
          </w:p>
          <w:p w14:paraId="451108C5" w14:textId="77777777" w:rsidR="001710C6" w:rsidRPr="001710C6" w:rsidRDefault="001710C6" w:rsidP="001710C6">
            <w:pPr>
              <w:spacing w:line="360" w:lineRule="auto"/>
              <w:jc w:val="both"/>
              <w:rPr>
                <w:rFonts w:ascii="Tahoma" w:hAnsi="Tahoma" w:cs="Tahoma"/>
                <w:b/>
              </w:rPr>
            </w:pPr>
          </w:p>
          <w:p w14:paraId="398A4D7A" w14:textId="243C4C57" w:rsidR="001710C6" w:rsidRPr="001710C6" w:rsidRDefault="001710C6" w:rsidP="001710C6">
            <w:pPr>
              <w:spacing w:line="360" w:lineRule="auto"/>
              <w:jc w:val="both"/>
              <w:rPr>
                <w:rFonts w:ascii="Tahoma" w:hAnsi="Tahoma" w:cs="Tahoma"/>
                <w:b/>
              </w:rPr>
            </w:pPr>
            <w:r w:rsidRPr="001710C6">
              <w:rPr>
                <w:rFonts w:ascii="Tahoma" w:hAnsi="Tahoma" w:cs="Tahoma"/>
                <w:b/>
              </w:rPr>
              <w:t xml:space="preserve">Lecturer: </w:t>
            </w:r>
            <w:r>
              <w:rPr>
                <w:rFonts w:ascii="Tahoma" w:hAnsi="Tahoma" w:cs="Tahoma"/>
                <w:b/>
              </w:rPr>
              <w:t>Lola Villard</w:t>
            </w:r>
          </w:p>
        </w:tc>
      </w:tr>
    </w:tbl>
    <w:p w14:paraId="4CFDE6AC" w14:textId="77777777" w:rsidR="001710C6" w:rsidRPr="001710C6" w:rsidRDefault="001710C6" w:rsidP="001710C6">
      <w:pPr>
        <w:spacing w:after="0" w:line="360" w:lineRule="auto"/>
        <w:jc w:val="both"/>
        <w:rPr>
          <w:rFonts w:ascii="Tahoma" w:eastAsia="Times New Roman" w:hAnsi="Tahoma" w:cs="Tahoma"/>
          <w:sz w:val="20"/>
          <w:szCs w:val="20"/>
          <w:lang w:eastAsia="en-GB"/>
        </w:rPr>
      </w:pPr>
    </w:p>
    <w:tbl>
      <w:tblPr>
        <w:tblStyle w:val="TableGrid"/>
        <w:tblW w:w="0" w:type="auto"/>
        <w:tblLook w:val="01E0" w:firstRow="1" w:lastRow="1" w:firstColumn="1" w:lastColumn="1" w:noHBand="0" w:noVBand="0"/>
      </w:tblPr>
      <w:tblGrid>
        <w:gridCol w:w="3983"/>
        <w:gridCol w:w="7199"/>
      </w:tblGrid>
      <w:tr w:rsidR="001710C6" w:rsidRPr="001710C6" w14:paraId="07DB9BB6" w14:textId="77777777" w:rsidTr="001710C6">
        <w:tc>
          <w:tcPr>
            <w:tcW w:w="3983" w:type="dxa"/>
            <w:shd w:val="clear" w:color="auto" w:fill="FBD4B4"/>
          </w:tcPr>
          <w:p w14:paraId="4387410E" w14:textId="77777777" w:rsidR="001710C6" w:rsidRPr="001710C6" w:rsidRDefault="001710C6" w:rsidP="001710C6">
            <w:pPr>
              <w:spacing w:line="360" w:lineRule="auto"/>
              <w:jc w:val="both"/>
              <w:rPr>
                <w:rFonts w:ascii="Tahoma" w:hAnsi="Tahoma" w:cs="Tahoma"/>
                <w:b/>
              </w:rPr>
            </w:pPr>
            <w:r w:rsidRPr="001710C6">
              <w:rPr>
                <w:rFonts w:ascii="Tahoma" w:hAnsi="Tahoma" w:cs="Tahoma"/>
                <w:b/>
              </w:rPr>
              <w:t xml:space="preserve">Topic of choice: </w:t>
            </w:r>
          </w:p>
        </w:tc>
        <w:tc>
          <w:tcPr>
            <w:tcW w:w="7199" w:type="dxa"/>
            <w:shd w:val="clear" w:color="auto" w:fill="FBD4B4"/>
          </w:tcPr>
          <w:p w14:paraId="36D7977E" w14:textId="77777777" w:rsidR="001710C6" w:rsidRPr="001710C6" w:rsidRDefault="001710C6" w:rsidP="001710C6">
            <w:pPr>
              <w:spacing w:line="360" w:lineRule="auto"/>
              <w:jc w:val="both"/>
              <w:rPr>
                <w:rFonts w:ascii="SymbolMT" w:hAnsi="SymbolMT"/>
                <w:sz w:val="24"/>
                <w:szCs w:val="24"/>
              </w:rPr>
            </w:pPr>
            <w:r w:rsidRPr="001710C6">
              <w:rPr>
                <w:sz w:val="24"/>
                <w:szCs w:val="24"/>
              </w:rPr>
              <w:t xml:space="preserve">Allergies and Intolerances and the importance within the industry </w:t>
            </w:r>
          </w:p>
        </w:tc>
      </w:tr>
      <w:tr w:rsidR="001710C6" w:rsidRPr="001710C6" w14:paraId="2E19A8B9" w14:textId="77777777" w:rsidTr="00BA10CE">
        <w:trPr>
          <w:trHeight w:val="2494"/>
        </w:trPr>
        <w:tc>
          <w:tcPr>
            <w:tcW w:w="11182" w:type="dxa"/>
            <w:gridSpan w:val="2"/>
          </w:tcPr>
          <w:p w14:paraId="0EF14DEB" w14:textId="77777777" w:rsidR="001710C6" w:rsidRPr="001710C6" w:rsidRDefault="001710C6" w:rsidP="001710C6">
            <w:pPr>
              <w:spacing w:line="360" w:lineRule="auto"/>
              <w:jc w:val="both"/>
              <w:rPr>
                <w:rFonts w:ascii="Tahoma" w:hAnsi="Tahoma" w:cs="Tahoma"/>
              </w:rPr>
            </w:pPr>
          </w:p>
          <w:p w14:paraId="5A46D7B5" w14:textId="77777777" w:rsidR="001710C6" w:rsidRPr="001710C6" w:rsidRDefault="001710C6" w:rsidP="001710C6">
            <w:pPr>
              <w:keepNext/>
              <w:keepLines/>
              <w:spacing w:before="240" w:line="360" w:lineRule="auto"/>
              <w:jc w:val="both"/>
              <w:outlineLvl w:val="0"/>
              <w:rPr>
                <w:rFonts w:eastAsia="SimSun"/>
                <w:b/>
                <w:color w:val="000000"/>
                <w:sz w:val="32"/>
                <w:szCs w:val="32"/>
              </w:rPr>
            </w:pPr>
            <w:r w:rsidRPr="001710C6">
              <w:rPr>
                <w:rFonts w:eastAsia="SimSun"/>
                <w:b/>
                <w:color w:val="000000"/>
                <w:sz w:val="32"/>
                <w:szCs w:val="32"/>
              </w:rPr>
              <w:t>A brief summary of the topic</w:t>
            </w:r>
          </w:p>
          <w:p w14:paraId="6ACE2274" w14:textId="77777777" w:rsidR="001710C6" w:rsidRPr="001710C6" w:rsidRDefault="001710C6" w:rsidP="001710C6">
            <w:pPr>
              <w:spacing w:line="360" w:lineRule="auto"/>
              <w:jc w:val="both"/>
              <w:rPr>
                <w:sz w:val="24"/>
                <w:szCs w:val="24"/>
              </w:rPr>
            </w:pPr>
            <w:r w:rsidRPr="001710C6">
              <w:rPr>
                <w:sz w:val="24"/>
                <w:szCs w:val="24"/>
              </w:rPr>
              <w:t xml:space="preserve">This topic is related to food allergies and intolerances. It has also discussed major allergies that cause major issues in human bodies, the foods that are highly responsible for causing these allergies, different laws regarding food allergies, the way to tackle these allergies, and some other related information. </w:t>
            </w:r>
          </w:p>
          <w:p w14:paraId="010CA4F8" w14:textId="77777777" w:rsidR="001710C6" w:rsidRPr="001710C6" w:rsidRDefault="001710C6" w:rsidP="001710C6">
            <w:pPr>
              <w:spacing w:line="360" w:lineRule="auto"/>
              <w:jc w:val="both"/>
              <w:rPr>
                <w:sz w:val="24"/>
                <w:szCs w:val="24"/>
              </w:rPr>
            </w:pPr>
            <w:r w:rsidRPr="001710C6">
              <w:rPr>
                <w:sz w:val="24"/>
                <w:szCs w:val="24"/>
              </w:rPr>
              <w:t xml:space="preserve">Every people has their own immune system and due to food allergy, the immune system of humans does not react as it is supposed to react (Wangen, 2019). Therefore, people face different unusual issues causing damage to their bodies. There are different food items that cause allergies. According to the topic description </w:t>
            </w:r>
            <w:r w:rsidRPr="001710C6">
              <w:rPr>
                <w:b/>
                <w:sz w:val="24"/>
                <w:szCs w:val="24"/>
              </w:rPr>
              <w:t>fish items, eggs, food with peanuts, milk, foods with celery</w:t>
            </w:r>
            <w:r w:rsidRPr="001710C6">
              <w:rPr>
                <w:sz w:val="24"/>
                <w:szCs w:val="24"/>
              </w:rPr>
              <w:t xml:space="preserve">, and some other food items are causing the allergy. There is a total of </w:t>
            </w:r>
            <w:r w:rsidRPr="001710C6">
              <w:rPr>
                <w:b/>
                <w:sz w:val="24"/>
                <w:szCs w:val="24"/>
              </w:rPr>
              <w:t>14 food items</w:t>
            </w:r>
            <w:r w:rsidRPr="001710C6">
              <w:rPr>
                <w:sz w:val="24"/>
                <w:szCs w:val="24"/>
              </w:rPr>
              <w:t xml:space="preserve"> that are responsible for food allergies. These foods can cause different issues related to allergy which includes </w:t>
            </w:r>
            <w:r w:rsidRPr="001710C6">
              <w:rPr>
                <w:b/>
                <w:sz w:val="24"/>
                <w:szCs w:val="24"/>
              </w:rPr>
              <w:t>swelling of the face</w:t>
            </w:r>
            <w:r w:rsidRPr="001710C6">
              <w:rPr>
                <w:sz w:val="24"/>
                <w:szCs w:val="24"/>
              </w:rPr>
              <w:t xml:space="preserve"> and other body parts, </w:t>
            </w:r>
            <w:r w:rsidRPr="001710C6">
              <w:rPr>
                <w:b/>
                <w:sz w:val="24"/>
                <w:szCs w:val="24"/>
              </w:rPr>
              <w:t>increasing the heart rate</w:t>
            </w:r>
            <w:r w:rsidRPr="001710C6">
              <w:rPr>
                <w:sz w:val="24"/>
                <w:szCs w:val="24"/>
              </w:rPr>
              <w:t xml:space="preserve">, causing </w:t>
            </w:r>
            <w:r w:rsidRPr="001710C6">
              <w:rPr>
                <w:b/>
                <w:sz w:val="24"/>
                <w:szCs w:val="24"/>
              </w:rPr>
              <w:t>dizziness</w:t>
            </w:r>
            <w:r w:rsidRPr="001710C6">
              <w:rPr>
                <w:sz w:val="24"/>
                <w:szCs w:val="24"/>
              </w:rPr>
              <w:t xml:space="preserve">, facing </w:t>
            </w:r>
            <w:r w:rsidRPr="001710C6">
              <w:rPr>
                <w:b/>
                <w:sz w:val="24"/>
                <w:szCs w:val="24"/>
              </w:rPr>
              <w:t>asthma issues</w:t>
            </w:r>
            <w:r w:rsidRPr="001710C6">
              <w:rPr>
                <w:sz w:val="24"/>
                <w:szCs w:val="24"/>
              </w:rPr>
              <w:t xml:space="preserve">, facing </w:t>
            </w:r>
            <w:r w:rsidRPr="001710C6">
              <w:rPr>
                <w:b/>
                <w:sz w:val="24"/>
                <w:szCs w:val="24"/>
              </w:rPr>
              <w:t>stomach pain</w:t>
            </w:r>
            <w:r w:rsidRPr="001710C6">
              <w:rPr>
                <w:sz w:val="24"/>
                <w:szCs w:val="24"/>
              </w:rPr>
              <w:t xml:space="preserve">, causing </w:t>
            </w:r>
            <w:r w:rsidRPr="001710C6">
              <w:rPr>
                <w:b/>
                <w:sz w:val="24"/>
                <w:szCs w:val="24"/>
              </w:rPr>
              <w:t>vomiting</w:t>
            </w:r>
            <w:r w:rsidRPr="001710C6">
              <w:rPr>
                <w:sz w:val="24"/>
                <w:szCs w:val="24"/>
              </w:rPr>
              <w:t xml:space="preserve">, causing </w:t>
            </w:r>
            <w:r w:rsidRPr="001710C6">
              <w:rPr>
                <w:b/>
                <w:sz w:val="24"/>
                <w:szCs w:val="24"/>
              </w:rPr>
              <w:t>abdominal pain</w:t>
            </w:r>
            <w:r w:rsidRPr="001710C6">
              <w:rPr>
                <w:sz w:val="24"/>
                <w:szCs w:val="24"/>
              </w:rPr>
              <w:t xml:space="preserve">, and some other major issues. </w:t>
            </w:r>
          </w:p>
          <w:p w14:paraId="5D217610" w14:textId="77777777" w:rsidR="001710C6" w:rsidRPr="001710C6" w:rsidRDefault="001710C6" w:rsidP="001710C6">
            <w:pPr>
              <w:spacing w:line="360" w:lineRule="auto"/>
              <w:jc w:val="both"/>
              <w:rPr>
                <w:sz w:val="24"/>
                <w:szCs w:val="24"/>
              </w:rPr>
            </w:pPr>
            <w:r w:rsidRPr="001710C6">
              <w:rPr>
                <w:b/>
                <w:sz w:val="24"/>
                <w:szCs w:val="24"/>
              </w:rPr>
              <w:lastRenderedPageBreak/>
              <w:t>Coeliac disease</w:t>
            </w:r>
            <w:r w:rsidRPr="001710C6">
              <w:rPr>
                <w:sz w:val="24"/>
                <w:szCs w:val="24"/>
              </w:rPr>
              <w:t xml:space="preserve"> is another issue that the human body faces. If the human body reacts unusually due to eating nutrients and vitamins then it will be considered a coeliac disease. This issue can cause huge damage to the human body including </w:t>
            </w:r>
            <w:r w:rsidRPr="001710C6">
              <w:rPr>
                <w:b/>
                <w:sz w:val="24"/>
                <w:szCs w:val="24"/>
              </w:rPr>
              <w:t>weight loss of human body</w:t>
            </w:r>
            <w:r w:rsidRPr="001710C6">
              <w:rPr>
                <w:sz w:val="24"/>
                <w:szCs w:val="24"/>
              </w:rPr>
              <w:t xml:space="preserve">, growing </w:t>
            </w:r>
            <w:r w:rsidRPr="001710C6">
              <w:rPr>
                <w:b/>
                <w:sz w:val="24"/>
                <w:szCs w:val="24"/>
              </w:rPr>
              <w:t>skin rashes</w:t>
            </w:r>
            <w:r w:rsidRPr="001710C6">
              <w:rPr>
                <w:sz w:val="24"/>
                <w:szCs w:val="24"/>
              </w:rPr>
              <w:t xml:space="preserve">, causing </w:t>
            </w:r>
            <w:r w:rsidRPr="001710C6">
              <w:rPr>
                <w:b/>
                <w:sz w:val="24"/>
                <w:szCs w:val="24"/>
              </w:rPr>
              <w:t>hair loss</w:t>
            </w:r>
            <w:r w:rsidRPr="001710C6">
              <w:rPr>
                <w:sz w:val="24"/>
                <w:szCs w:val="24"/>
              </w:rPr>
              <w:t xml:space="preserve">, causing </w:t>
            </w:r>
            <w:r w:rsidRPr="001710C6">
              <w:rPr>
                <w:b/>
                <w:sz w:val="24"/>
                <w:szCs w:val="24"/>
              </w:rPr>
              <w:t>mouth ulcers</w:t>
            </w:r>
            <w:r w:rsidRPr="001710C6">
              <w:rPr>
                <w:sz w:val="24"/>
                <w:szCs w:val="24"/>
              </w:rPr>
              <w:t xml:space="preserve">, and some other issues. On the other hand, if the human body reacts to the digest procedure and cannot digest food items efficiently due to the cause of enzyme deficiency it will be considered as </w:t>
            </w:r>
            <w:r w:rsidRPr="001710C6">
              <w:rPr>
                <w:b/>
                <w:sz w:val="24"/>
                <w:szCs w:val="24"/>
              </w:rPr>
              <w:t>intolerance</w:t>
            </w:r>
            <w:r w:rsidRPr="001710C6">
              <w:rPr>
                <w:sz w:val="24"/>
                <w:szCs w:val="24"/>
              </w:rPr>
              <w:t xml:space="preserve">. The people who are suffering from intolerance mainly suffer from </w:t>
            </w:r>
            <w:r w:rsidRPr="001710C6">
              <w:rPr>
                <w:b/>
                <w:sz w:val="24"/>
                <w:szCs w:val="24"/>
              </w:rPr>
              <w:t>digesting foods</w:t>
            </w:r>
            <w:r w:rsidRPr="001710C6">
              <w:rPr>
                <w:sz w:val="24"/>
                <w:szCs w:val="24"/>
              </w:rPr>
              <w:t xml:space="preserve">. These things can be controlled if people buy and use the products carefully and by seeing the labels that are attached to the products (Walsh, 2020). If consumers take this step then they can certainly ensure quality food for them which will not cause any sort of issues. </w:t>
            </w:r>
          </w:p>
          <w:p w14:paraId="67BB37F3" w14:textId="77777777" w:rsidR="001710C6" w:rsidRPr="001710C6" w:rsidRDefault="001710C6" w:rsidP="001710C6">
            <w:pPr>
              <w:spacing w:line="360" w:lineRule="auto"/>
              <w:jc w:val="both"/>
              <w:rPr>
                <w:sz w:val="24"/>
                <w:szCs w:val="24"/>
              </w:rPr>
            </w:pPr>
            <w:r w:rsidRPr="001710C6">
              <w:rPr>
                <w:sz w:val="24"/>
                <w:szCs w:val="24"/>
              </w:rPr>
              <w:t xml:space="preserve">There is a law regarding food allergy and this law is well known as </w:t>
            </w:r>
            <w:r w:rsidRPr="001710C6">
              <w:rPr>
                <w:b/>
                <w:sz w:val="24"/>
                <w:szCs w:val="24"/>
              </w:rPr>
              <w:t>Natasha Law</w:t>
            </w:r>
            <w:r w:rsidRPr="001710C6">
              <w:rPr>
                <w:sz w:val="24"/>
                <w:szCs w:val="24"/>
              </w:rPr>
              <w:t xml:space="preserve">. This Natasha Law is enforced for </w:t>
            </w:r>
            <w:r w:rsidRPr="001710C6">
              <w:rPr>
                <w:b/>
                <w:sz w:val="24"/>
                <w:szCs w:val="24"/>
              </w:rPr>
              <w:t>ensuring the labelling</w:t>
            </w:r>
            <w:r w:rsidRPr="001710C6">
              <w:rPr>
                <w:sz w:val="24"/>
                <w:szCs w:val="24"/>
              </w:rPr>
              <w:t xml:space="preserve"> in the food products which cause food allergy. According to Natasha Law, every food-producing firm must ensure that they have mentioned all the food items which are carrying </w:t>
            </w:r>
            <w:r w:rsidRPr="001710C6">
              <w:rPr>
                <w:b/>
                <w:sz w:val="24"/>
                <w:szCs w:val="24"/>
              </w:rPr>
              <w:t xml:space="preserve">allergic ingredients </w:t>
            </w:r>
            <w:r w:rsidRPr="001710C6">
              <w:rPr>
                <w:sz w:val="24"/>
                <w:szCs w:val="24"/>
              </w:rPr>
              <w:t xml:space="preserve">and it has also told that the firms should be careful about labelling this in the </w:t>
            </w:r>
            <w:r w:rsidRPr="001710C6">
              <w:rPr>
                <w:b/>
                <w:sz w:val="24"/>
                <w:szCs w:val="24"/>
              </w:rPr>
              <w:t>front side</w:t>
            </w:r>
            <w:r w:rsidRPr="001710C6">
              <w:rPr>
                <w:sz w:val="24"/>
                <w:szCs w:val="24"/>
              </w:rPr>
              <w:t xml:space="preserve"> of the products so that the consumers can easily recognise the allergic ingredients and can buy their necessary products. All the </w:t>
            </w:r>
            <w:r w:rsidRPr="001710C6">
              <w:rPr>
                <w:b/>
                <w:sz w:val="24"/>
                <w:szCs w:val="24"/>
              </w:rPr>
              <w:t>14 food items</w:t>
            </w:r>
            <w:r w:rsidRPr="001710C6">
              <w:rPr>
                <w:sz w:val="24"/>
                <w:szCs w:val="24"/>
              </w:rPr>
              <w:t xml:space="preserve"> that contain food allergies should be mentioned in the labelling if the firms use the products. </w:t>
            </w:r>
          </w:p>
          <w:p w14:paraId="145E5F6A" w14:textId="77777777" w:rsidR="001710C6" w:rsidRPr="001710C6" w:rsidRDefault="001710C6" w:rsidP="001710C6">
            <w:pPr>
              <w:keepNext/>
              <w:keepLines/>
              <w:spacing w:before="240" w:line="360" w:lineRule="auto"/>
              <w:jc w:val="both"/>
              <w:outlineLvl w:val="0"/>
              <w:rPr>
                <w:rFonts w:eastAsia="SimSun"/>
                <w:b/>
                <w:color w:val="000000"/>
                <w:sz w:val="32"/>
                <w:szCs w:val="32"/>
              </w:rPr>
            </w:pPr>
            <w:r w:rsidRPr="001710C6">
              <w:rPr>
                <w:rFonts w:eastAsia="SimSun"/>
                <w:b/>
                <w:color w:val="000000"/>
                <w:sz w:val="32"/>
                <w:szCs w:val="32"/>
              </w:rPr>
              <w:t>The new skills that have acquired</w:t>
            </w:r>
          </w:p>
          <w:p w14:paraId="037F1BD6" w14:textId="77777777" w:rsidR="001710C6" w:rsidRPr="001710C6" w:rsidRDefault="001710C6" w:rsidP="001710C6">
            <w:pPr>
              <w:spacing w:line="360" w:lineRule="auto"/>
              <w:jc w:val="both"/>
              <w:rPr>
                <w:sz w:val="24"/>
                <w:szCs w:val="24"/>
              </w:rPr>
            </w:pPr>
            <w:r w:rsidRPr="001710C6">
              <w:rPr>
                <w:sz w:val="24"/>
                <w:szCs w:val="24"/>
              </w:rPr>
              <w:t xml:space="preserve">The new skills that have been gathered from the module can be diversified. First of all from reading this module I have gained an idea of the importance of labelling, the food items that can cause allergy and some other diseases. Moreover, the necessary steps that the business firms should take to address the ingredients which cause allergy is another thing that can be learnt from this module (Jancin, 2018). Further, I have gained the skill of addressing Natasha Law while producing food items.  </w:t>
            </w:r>
          </w:p>
          <w:p w14:paraId="3E5B884E" w14:textId="77777777" w:rsidR="001710C6" w:rsidRPr="001710C6" w:rsidRDefault="001710C6" w:rsidP="001710C6">
            <w:pPr>
              <w:keepNext/>
              <w:keepLines/>
              <w:spacing w:before="240" w:line="360" w:lineRule="auto"/>
              <w:jc w:val="both"/>
              <w:outlineLvl w:val="0"/>
              <w:rPr>
                <w:rFonts w:eastAsia="SimSun"/>
                <w:b/>
                <w:color w:val="000000"/>
                <w:sz w:val="32"/>
                <w:szCs w:val="32"/>
              </w:rPr>
            </w:pPr>
            <w:r w:rsidRPr="001710C6">
              <w:rPr>
                <w:rFonts w:eastAsia="SimSun"/>
                <w:b/>
                <w:color w:val="000000"/>
                <w:sz w:val="32"/>
                <w:szCs w:val="32"/>
              </w:rPr>
              <w:t>Application of the knowledge in future</w:t>
            </w:r>
          </w:p>
          <w:p w14:paraId="5888EE94" w14:textId="77777777" w:rsidR="001710C6" w:rsidRPr="001710C6" w:rsidRDefault="001710C6" w:rsidP="001710C6">
            <w:pPr>
              <w:spacing w:line="360" w:lineRule="auto"/>
              <w:jc w:val="both"/>
              <w:rPr>
                <w:sz w:val="24"/>
                <w:szCs w:val="24"/>
              </w:rPr>
            </w:pPr>
            <w:r w:rsidRPr="001710C6">
              <w:rPr>
                <w:sz w:val="24"/>
                <w:szCs w:val="24"/>
              </w:rPr>
              <w:t xml:space="preserve">In future, this knowledge can be applied from a business perspective and in personal life too. Since this module has highly focused on the ingredients that cause food allergy, intolerance, and coeliac diseases, I will be applying this if I work for a business that is operating in the food-producing sector (Holgate and Marone, 2020).  Further, I will be applying these skills in addressing different laws regarding producing and selling food items. And I can also use these skills in maintaining my own food routines. For example, The knowledge regarding food allergies will assist me while producing food items that is containing allergic food ingredients. Moreover, this knowledge will also assist me in maintaining the Natasha Law.  </w:t>
            </w:r>
          </w:p>
          <w:p w14:paraId="1835803B" w14:textId="77777777" w:rsidR="001710C6" w:rsidRPr="001710C6" w:rsidRDefault="001710C6" w:rsidP="001710C6">
            <w:pPr>
              <w:keepNext/>
              <w:keepLines/>
              <w:spacing w:before="240" w:line="360" w:lineRule="auto"/>
              <w:jc w:val="both"/>
              <w:outlineLvl w:val="0"/>
              <w:rPr>
                <w:rFonts w:eastAsia="SimSun"/>
                <w:b/>
                <w:color w:val="000000"/>
                <w:sz w:val="32"/>
                <w:szCs w:val="32"/>
              </w:rPr>
            </w:pPr>
            <w:r w:rsidRPr="001710C6">
              <w:rPr>
                <w:rFonts w:eastAsia="SimSun"/>
                <w:b/>
                <w:color w:val="000000"/>
                <w:sz w:val="32"/>
                <w:szCs w:val="32"/>
              </w:rPr>
              <w:lastRenderedPageBreak/>
              <w:t>Personal reflections on this subject</w:t>
            </w:r>
          </w:p>
          <w:p w14:paraId="57851074" w14:textId="77777777" w:rsidR="001710C6" w:rsidRPr="001710C6" w:rsidRDefault="001710C6" w:rsidP="001710C6">
            <w:pPr>
              <w:spacing w:line="360" w:lineRule="auto"/>
              <w:jc w:val="both"/>
              <w:rPr>
                <w:sz w:val="24"/>
                <w:szCs w:val="24"/>
              </w:rPr>
            </w:pPr>
            <w:r w:rsidRPr="001710C6">
              <w:rPr>
                <w:sz w:val="24"/>
                <w:szCs w:val="24"/>
              </w:rPr>
              <w:t xml:space="preserve">The module has helped in understanding different sorts of issues that can be caused by food ingredients. The effect of allergic food ingredients on the human body can be understood from this module (Henry, 2020). Further, this module has also helped in knowing the law regarding food allergy which is widely known as Natasha Law. All food items that can cause food allergies should be shown to the consumers before selling them. </w:t>
            </w:r>
          </w:p>
          <w:p w14:paraId="26D514C0" w14:textId="77777777" w:rsidR="001710C6" w:rsidRPr="001710C6" w:rsidRDefault="001710C6" w:rsidP="001710C6">
            <w:pPr>
              <w:keepNext/>
              <w:keepLines/>
              <w:spacing w:before="240" w:line="360" w:lineRule="auto"/>
              <w:jc w:val="both"/>
              <w:outlineLvl w:val="0"/>
              <w:rPr>
                <w:rFonts w:eastAsia="SimSun"/>
                <w:b/>
                <w:color w:val="000000"/>
                <w:sz w:val="32"/>
                <w:szCs w:val="32"/>
              </w:rPr>
            </w:pPr>
            <w:r w:rsidRPr="001710C6">
              <w:rPr>
                <w:rFonts w:eastAsia="SimSun"/>
                <w:b/>
                <w:color w:val="000000"/>
                <w:sz w:val="32"/>
                <w:szCs w:val="32"/>
              </w:rPr>
              <w:t>Importance of the topic within the industry</w:t>
            </w:r>
          </w:p>
          <w:p w14:paraId="5789BEB9" w14:textId="77777777" w:rsidR="001710C6" w:rsidRPr="001710C6" w:rsidRDefault="001710C6" w:rsidP="001710C6">
            <w:pPr>
              <w:spacing w:line="360" w:lineRule="auto"/>
              <w:jc w:val="both"/>
              <w:rPr>
                <w:sz w:val="24"/>
                <w:szCs w:val="24"/>
              </w:rPr>
            </w:pPr>
            <w:r w:rsidRPr="001710C6">
              <w:rPr>
                <w:sz w:val="24"/>
                <w:szCs w:val="24"/>
              </w:rPr>
              <w:t xml:space="preserve">In the tourism and hospitality sector, food is an important element that can produce a huge profit for business firms. Here the management of the hospitality industry can have an idea about different measurements related to food allergy (BOSCHERT, 2019). This topic can also assist in providing enough knowledge to the industry management to disclose the ingredients that can cause food allergies to the consumers. </w:t>
            </w:r>
          </w:p>
          <w:p w14:paraId="5A66A928" w14:textId="77777777" w:rsidR="001710C6" w:rsidRPr="001710C6" w:rsidRDefault="001710C6" w:rsidP="001710C6">
            <w:pPr>
              <w:spacing w:line="360" w:lineRule="auto"/>
              <w:jc w:val="both"/>
              <w:rPr>
                <w:rFonts w:ascii="Tahoma" w:hAnsi="Tahoma" w:cs="Tahoma"/>
              </w:rPr>
            </w:pPr>
          </w:p>
          <w:p w14:paraId="2F74373A" w14:textId="77777777" w:rsidR="001710C6" w:rsidRPr="001710C6" w:rsidRDefault="001710C6" w:rsidP="001710C6">
            <w:pPr>
              <w:spacing w:line="360" w:lineRule="auto"/>
              <w:jc w:val="both"/>
              <w:rPr>
                <w:rFonts w:ascii="Tahoma" w:hAnsi="Tahoma" w:cs="Tahoma"/>
              </w:rPr>
            </w:pPr>
          </w:p>
          <w:p w14:paraId="187781CB" w14:textId="77777777" w:rsidR="001710C6" w:rsidRPr="001710C6" w:rsidRDefault="001710C6" w:rsidP="001710C6">
            <w:pPr>
              <w:spacing w:line="360" w:lineRule="auto"/>
              <w:jc w:val="both"/>
              <w:rPr>
                <w:rFonts w:ascii="Tahoma" w:hAnsi="Tahoma" w:cs="Tahoma"/>
              </w:rPr>
            </w:pPr>
          </w:p>
          <w:p w14:paraId="3BBAF46E" w14:textId="77777777" w:rsidR="001710C6" w:rsidRPr="001710C6" w:rsidRDefault="001710C6" w:rsidP="001710C6">
            <w:pPr>
              <w:spacing w:line="360" w:lineRule="auto"/>
              <w:jc w:val="both"/>
              <w:rPr>
                <w:rFonts w:ascii="Tahoma" w:hAnsi="Tahoma" w:cs="Tahoma"/>
              </w:rPr>
            </w:pPr>
          </w:p>
          <w:p w14:paraId="0E3FF5D5" w14:textId="77777777" w:rsidR="001710C6" w:rsidRPr="001710C6" w:rsidRDefault="001710C6" w:rsidP="001710C6">
            <w:pPr>
              <w:spacing w:line="360" w:lineRule="auto"/>
              <w:jc w:val="both"/>
              <w:rPr>
                <w:rFonts w:ascii="Tahoma" w:hAnsi="Tahoma" w:cs="Tahoma"/>
              </w:rPr>
            </w:pPr>
          </w:p>
          <w:p w14:paraId="46C6A600" w14:textId="77777777" w:rsidR="001710C6" w:rsidRPr="001710C6" w:rsidRDefault="001710C6" w:rsidP="001710C6">
            <w:pPr>
              <w:spacing w:line="360" w:lineRule="auto"/>
              <w:jc w:val="both"/>
              <w:rPr>
                <w:rFonts w:ascii="Tahoma" w:hAnsi="Tahoma" w:cs="Tahoma"/>
              </w:rPr>
            </w:pPr>
          </w:p>
          <w:p w14:paraId="4DDB1BA0" w14:textId="77777777" w:rsidR="001710C6" w:rsidRPr="001710C6" w:rsidRDefault="001710C6" w:rsidP="001710C6">
            <w:pPr>
              <w:spacing w:line="360" w:lineRule="auto"/>
              <w:jc w:val="both"/>
              <w:rPr>
                <w:rFonts w:ascii="Tahoma" w:hAnsi="Tahoma" w:cs="Tahoma"/>
              </w:rPr>
            </w:pPr>
          </w:p>
          <w:p w14:paraId="69BFA9DB" w14:textId="77777777" w:rsidR="001710C6" w:rsidRPr="001710C6" w:rsidRDefault="001710C6" w:rsidP="001710C6">
            <w:pPr>
              <w:spacing w:line="360" w:lineRule="auto"/>
              <w:jc w:val="both"/>
              <w:rPr>
                <w:rFonts w:ascii="Tahoma" w:hAnsi="Tahoma" w:cs="Tahoma"/>
              </w:rPr>
            </w:pPr>
          </w:p>
          <w:p w14:paraId="78E42380" w14:textId="77777777" w:rsidR="001710C6" w:rsidRPr="001710C6" w:rsidRDefault="001710C6" w:rsidP="001710C6">
            <w:pPr>
              <w:spacing w:line="360" w:lineRule="auto"/>
              <w:jc w:val="both"/>
              <w:rPr>
                <w:rFonts w:ascii="Tahoma" w:hAnsi="Tahoma" w:cs="Tahoma"/>
              </w:rPr>
            </w:pPr>
          </w:p>
          <w:p w14:paraId="6332E9BF" w14:textId="77777777" w:rsidR="001710C6" w:rsidRPr="001710C6" w:rsidRDefault="001710C6" w:rsidP="001710C6">
            <w:pPr>
              <w:spacing w:line="360" w:lineRule="auto"/>
              <w:jc w:val="both"/>
              <w:rPr>
                <w:rFonts w:ascii="Tahoma" w:hAnsi="Tahoma" w:cs="Tahoma"/>
              </w:rPr>
            </w:pPr>
          </w:p>
          <w:p w14:paraId="333E3528" w14:textId="77777777" w:rsidR="001710C6" w:rsidRPr="001710C6" w:rsidRDefault="001710C6" w:rsidP="001710C6">
            <w:pPr>
              <w:spacing w:line="360" w:lineRule="auto"/>
              <w:jc w:val="both"/>
              <w:rPr>
                <w:rFonts w:ascii="Tahoma" w:hAnsi="Tahoma" w:cs="Tahoma"/>
              </w:rPr>
            </w:pPr>
          </w:p>
          <w:p w14:paraId="748A012A" w14:textId="77777777" w:rsidR="001710C6" w:rsidRPr="001710C6" w:rsidRDefault="001710C6" w:rsidP="001710C6">
            <w:pPr>
              <w:spacing w:line="360" w:lineRule="auto"/>
              <w:jc w:val="both"/>
              <w:rPr>
                <w:rFonts w:ascii="Tahoma" w:hAnsi="Tahoma" w:cs="Tahoma"/>
              </w:rPr>
            </w:pPr>
          </w:p>
          <w:p w14:paraId="6D5BACF4" w14:textId="77777777" w:rsidR="001710C6" w:rsidRPr="001710C6" w:rsidRDefault="001710C6" w:rsidP="001710C6">
            <w:pPr>
              <w:spacing w:line="360" w:lineRule="auto"/>
              <w:jc w:val="both"/>
              <w:rPr>
                <w:rFonts w:ascii="Tahoma" w:hAnsi="Tahoma" w:cs="Tahoma"/>
              </w:rPr>
            </w:pPr>
          </w:p>
          <w:p w14:paraId="710700DA" w14:textId="77777777" w:rsidR="001710C6" w:rsidRPr="001710C6" w:rsidRDefault="001710C6" w:rsidP="001710C6">
            <w:pPr>
              <w:spacing w:line="360" w:lineRule="auto"/>
              <w:jc w:val="both"/>
              <w:rPr>
                <w:rFonts w:ascii="Tahoma" w:hAnsi="Tahoma" w:cs="Tahoma"/>
              </w:rPr>
            </w:pPr>
          </w:p>
          <w:p w14:paraId="34B8A0E9" w14:textId="77777777" w:rsidR="001710C6" w:rsidRPr="001710C6" w:rsidRDefault="001710C6" w:rsidP="001710C6">
            <w:pPr>
              <w:spacing w:line="360" w:lineRule="auto"/>
              <w:jc w:val="both"/>
              <w:rPr>
                <w:rFonts w:ascii="Tahoma" w:hAnsi="Tahoma" w:cs="Tahoma"/>
              </w:rPr>
            </w:pPr>
          </w:p>
          <w:p w14:paraId="2A01CBE9" w14:textId="77777777" w:rsidR="001710C6" w:rsidRPr="001710C6" w:rsidRDefault="001710C6" w:rsidP="001710C6">
            <w:pPr>
              <w:spacing w:line="360" w:lineRule="auto"/>
              <w:jc w:val="both"/>
              <w:rPr>
                <w:rFonts w:ascii="Tahoma" w:hAnsi="Tahoma" w:cs="Tahoma"/>
              </w:rPr>
            </w:pPr>
          </w:p>
          <w:p w14:paraId="21F86524" w14:textId="77777777" w:rsidR="001710C6" w:rsidRPr="001710C6" w:rsidRDefault="001710C6" w:rsidP="001710C6">
            <w:pPr>
              <w:spacing w:line="360" w:lineRule="auto"/>
              <w:jc w:val="both"/>
              <w:rPr>
                <w:rFonts w:ascii="Tahoma" w:hAnsi="Tahoma" w:cs="Tahoma"/>
              </w:rPr>
            </w:pPr>
          </w:p>
          <w:p w14:paraId="514CD218" w14:textId="77777777" w:rsidR="001710C6" w:rsidRPr="001710C6" w:rsidRDefault="001710C6" w:rsidP="001710C6">
            <w:pPr>
              <w:spacing w:line="360" w:lineRule="auto"/>
              <w:jc w:val="both"/>
              <w:rPr>
                <w:rFonts w:ascii="Tahoma" w:hAnsi="Tahoma" w:cs="Tahoma"/>
              </w:rPr>
            </w:pPr>
          </w:p>
          <w:p w14:paraId="0B24CF85" w14:textId="77777777" w:rsidR="001710C6" w:rsidRPr="001710C6" w:rsidRDefault="001710C6" w:rsidP="001710C6">
            <w:pPr>
              <w:spacing w:line="360" w:lineRule="auto"/>
              <w:jc w:val="both"/>
              <w:rPr>
                <w:rFonts w:ascii="Tahoma" w:hAnsi="Tahoma" w:cs="Tahoma"/>
              </w:rPr>
            </w:pPr>
          </w:p>
          <w:p w14:paraId="1E39CAE7" w14:textId="77777777" w:rsidR="001710C6" w:rsidRPr="001710C6" w:rsidRDefault="001710C6" w:rsidP="001710C6">
            <w:pPr>
              <w:spacing w:line="360" w:lineRule="auto"/>
              <w:jc w:val="both"/>
              <w:rPr>
                <w:rFonts w:ascii="Tahoma" w:hAnsi="Tahoma" w:cs="Tahoma"/>
              </w:rPr>
            </w:pPr>
          </w:p>
          <w:p w14:paraId="2A29D27E" w14:textId="77777777" w:rsidR="001710C6" w:rsidRPr="001710C6" w:rsidRDefault="001710C6" w:rsidP="001710C6">
            <w:pPr>
              <w:spacing w:line="360" w:lineRule="auto"/>
              <w:jc w:val="both"/>
              <w:rPr>
                <w:rFonts w:ascii="Tahoma" w:hAnsi="Tahoma" w:cs="Tahoma"/>
              </w:rPr>
            </w:pPr>
          </w:p>
          <w:p w14:paraId="217CE5B2" w14:textId="77777777" w:rsidR="001710C6" w:rsidRPr="001710C6" w:rsidRDefault="001710C6" w:rsidP="001710C6">
            <w:pPr>
              <w:spacing w:line="360" w:lineRule="auto"/>
              <w:jc w:val="both"/>
              <w:rPr>
                <w:rFonts w:ascii="Tahoma" w:hAnsi="Tahoma" w:cs="Tahoma"/>
              </w:rPr>
            </w:pPr>
          </w:p>
          <w:p w14:paraId="4F84A0CD" w14:textId="77777777" w:rsidR="001710C6" w:rsidRPr="001710C6" w:rsidRDefault="001710C6" w:rsidP="001710C6">
            <w:pPr>
              <w:spacing w:line="360" w:lineRule="auto"/>
              <w:jc w:val="both"/>
              <w:rPr>
                <w:rFonts w:ascii="Tahoma" w:hAnsi="Tahoma" w:cs="Tahoma"/>
              </w:rPr>
            </w:pPr>
          </w:p>
        </w:tc>
      </w:tr>
    </w:tbl>
    <w:p w14:paraId="296A894A" w14:textId="77777777" w:rsidR="001710C6" w:rsidRPr="001710C6" w:rsidRDefault="001710C6" w:rsidP="001710C6">
      <w:pPr>
        <w:spacing w:after="0" w:line="360" w:lineRule="auto"/>
        <w:jc w:val="both"/>
        <w:rPr>
          <w:rFonts w:ascii="Tahoma" w:eastAsia="Times New Roman" w:hAnsi="Tahoma" w:cs="Tahoma"/>
          <w:b/>
          <w:sz w:val="24"/>
          <w:szCs w:val="24"/>
          <w:lang w:eastAsia="en-GB"/>
        </w:rPr>
      </w:pPr>
    </w:p>
    <w:tbl>
      <w:tblPr>
        <w:tblStyle w:val="TableGrid"/>
        <w:tblW w:w="0" w:type="auto"/>
        <w:tblLook w:val="01E0" w:firstRow="1" w:lastRow="1" w:firstColumn="1" w:lastColumn="1" w:noHBand="0" w:noVBand="0"/>
      </w:tblPr>
      <w:tblGrid>
        <w:gridCol w:w="10910"/>
        <w:gridCol w:w="272"/>
      </w:tblGrid>
      <w:tr w:rsidR="001710C6" w:rsidRPr="001710C6" w14:paraId="3957550B" w14:textId="77777777" w:rsidTr="001710C6">
        <w:tc>
          <w:tcPr>
            <w:tcW w:w="10910" w:type="dxa"/>
            <w:shd w:val="clear" w:color="auto" w:fill="FBD4B4"/>
          </w:tcPr>
          <w:p w14:paraId="7721ABAE" w14:textId="77777777" w:rsidR="001710C6" w:rsidRPr="001710C6" w:rsidRDefault="001710C6" w:rsidP="001710C6">
            <w:pPr>
              <w:spacing w:line="360" w:lineRule="auto"/>
              <w:jc w:val="both"/>
              <w:rPr>
                <w:rFonts w:ascii="Tahoma" w:hAnsi="Tahoma" w:cs="Tahoma"/>
                <w:b/>
              </w:rPr>
            </w:pPr>
            <w:r w:rsidRPr="001710C6">
              <w:rPr>
                <w:rFonts w:ascii="Tahoma" w:hAnsi="Tahoma" w:cs="Tahoma"/>
                <w:b/>
              </w:rPr>
              <w:lastRenderedPageBreak/>
              <w:t>REFERENCE LIST (not included in word count)</w:t>
            </w:r>
          </w:p>
        </w:tc>
        <w:tc>
          <w:tcPr>
            <w:tcW w:w="272" w:type="dxa"/>
            <w:shd w:val="clear" w:color="auto" w:fill="FBD4B4"/>
          </w:tcPr>
          <w:p w14:paraId="61C41D35" w14:textId="77777777" w:rsidR="001710C6" w:rsidRPr="001710C6" w:rsidRDefault="001710C6" w:rsidP="001710C6">
            <w:pPr>
              <w:spacing w:line="360" w:lineRule="auto"/>
              <w:jc w:val="center"/>
              <w:rPr>
                <w:rFonts w:ascii="Tahoma" w:hAnsi="Tahoma" w:cs="Tahoma"/>
                <w:b/>
              </w:rPr>
            </w:pPr>
          </w:p>
          <w:p w14:paraId="3BA162C8" w14:textId="77777777" w:rsidR="001710C6" w:rsidRPr="001710C6" w:rsidRDefault="001710C6" w:rsidP="001710C6">
            <w:pPr>
              <w:spacing w:line="360" w:lineRule="auto"/>
              <w:jc w:val="center"/>
              <w:rPr>
                <w:rFonts w:ascii="Tahoma" w:hAnsi="Tahoma" w:cs="Tahoma"/>
                <w:b/>
              </w:rPr>
            </w:pPr>
          </w:p>
        </w:tc>
      </w:tr>
      <w:tr w:rsidR="001710C6" w:rsidRPr="001710C6" w14:paraId="797BBC46" w14:textId="77777777" w:rsidTr="00BA10CE">
        <w:trPr>
          <w:trHeight w:val="2494"/>
        </w:trPr>
        <w:tc>
          <w:tcPr>
            <w:tcW w:w="11182" w:type="dxa"/>
            <w:gridSpan w:val="2"/>
          </w:tcPr>
          <w:p w14:paraId="66665E49" w14:textId="77777777" w:rsidR="001710C6" w:rsidRPr="001710C6" w:rsidRDefault="001710C6" w:rsidP="001710C6">
            <w:pPr>
              <w:spacing w:line="360" w:lineRule="auto"/>
              <w:jc w:val="both"/>
              <w:rPr>
                <w:rFonts w:ascii="Tahoma" w:hAnsi="Tahoma" w:cs="Tahoma"/>
              </w:rPr>
            </w:pPr>
          </w:p>
          <w:p w14:paraId="003C07D1" w14:textId="77777777" w:rsidR="001710C6" w:rsidRPr="001710C6" w:rsidRDefault="001710C6" w:rsidP="001710C6">
            <w:pPr>
              <w:keepNext/>
              <w:keepLines/>
              <w:spacing w:before="240" w:line="360" w:lineRule="auto"/>
              <w:jc w:val="both"/>
              <w:outlineLvl w:val="0"/>
              <w:rPr>
                <w:rFonts w:eastAsia="SimSun"/>
                <w:b/>
                <w:color w:val="000000"/>
                <w:sz w:val="36"/>
                <w:szCs w:val="36"/>
              </w:rPr>
            </w:pPr>
            <w:r w:rsidRPr="001710C6">
              <w:rPr>
                <w:rFonts w:eastAsia="SimSun"/>
                <w:b/>
                <w:color w:val="000000"/>
                <w:sz w:val="32"/>
                <w:szCs w:val="32"/>
              </w:rPr>
              <w:t>References</w:t>
            </w:r>
          </w:p>
          <w:p w14:paraId="1A04829E" w14:textId="77777777" w:rsidR="001710C6" w:rsidRPr="001710C6" w:rsidRDefault="001710C6" w:rsidP="001710C6">
            <w:pPr>
              <w:spacing w:line="360" w:lineRule="auto"/>
              <w:jc w:val="both"/>
              <w:rPr>
                <w:sz w:val="24"/>
                <w:szCs w:val="24"/>
              </w:rPr>
            </w:pPr>
            <w:r w:rsidRPr="001710C6">
              <w:rPr>
                <w:sz w:val="24"/>
                <w:szCs w:val="24"/>
              </w:rPr>
              <w:t>BOSCHERT, S., 2019. Skin Prick Wheals Over 8 mm Signal Food Allergy. </w:t>
            </w:r>
            <w:r w:rsidRPr="001710C6">
              <w:rPr>
                <w:i/>
                <w:iCs/>
                <w:sz w:val="24"/>
                <w:szCs w:val="24"/>
              </w:rPr>
              <w:t>Skin &amp; Allergy News</w:t>
            </w:r>
            <w:r w:rsidRPr="001710C6">
              <w:rPr>
                <w:sz w:val="24"/>
                <w:szCs w:val="24"/>
              </w:rPr>
              <w:t>, 42(5), p.34.</w:t>
            </w:r>
          </w:p>
          <w:p w14:paraId="3A13A8E3" w14:textId="77777777" w:rsidR="001710C6" w:rsidRPr="001710C6" w:rsidRDefault="001710C6" w:rsidP="001710C6">
            <w:pPr>
              <w:spacing w:line="360" w:lineRule="auto"/>
              <w:jc w:val="both"/>
              <w:rPr>
                <w:sz w:val="24"/>
                <w:szCs w:val="24"/>
              </w:rPr>
            </w:pPr>
            <w:r w:rsidRPr="001710C6">
              <w:rPr>
                <w:sz w:val="24"/>
                <w:szCs w:val="24"/>
              </w:rPr>
              <w:t>Henry, J., 2020. </w:t>
            </w:r>
            <w:r w:rsidRPr="001710C6">
              <w:rPr>
                <w:i/>
                <w:iCs/>
                <w:sz w:val="24"/>
                <w:szCs w:val="24"/>
              </w:rPr>
              <w:t>Advances in food and nutrition research</w:t>
            </w:r>
            <w:r w:rsidRPr="001710C6">
              <w:rPr>
                <w:sz w:val="24"/>
                <w:szCs w:val="24"/>
              </w:rPr>
              <w:t>. Oxford: Academic.</w:t>
            </w:r>
          </w:p>
          <w:p w14:paraId="1F42EB3C" w14:textId="77777777" w:rsidR="001710C6" w:rsidRPr="001710C6" w:rsidRDefault="001710C6" w:rsidP="001710C6">
            <w:pPr>
              <w:spacing w:line="360" w:lineRule="auto"/>
              <w:jc w:val="both"/>
              <w:rPr>
                <w:sz w:val="24"/>
                <w:szCs w:val="24"/>
              </w:rPr>
            </w:pPr>
            <w:r w:rsidRPr="001710C6">
              <w:rPr>
                <w:sz w:val="24"/>
                <w:szCs w:val="24"/>
              </w:rPr>
              <w:t>Holgate, S. and Marone, G., 2020. </w:t>
            </w:r>
            <w:r w:rsidRPr="001710C6">
              <w:rPr>
                <w:i/>
                <w:iCs/>
                <w:sz w:val="24"/>
                <w:szCs w:val="24"/>
              </w:rPr>
              <w:t>Cellular and molecular targets in allergy and clinical immunology</w:t>
            </w:r>
            <w:r w:rsidRPr="001710C6">
              <w:rPr>
                <w:sz w:val="24"/>
                <w:szCs w:val="24"/>
              </w:rPr>
              <w:t>. Toronto: Hogrefe &amp; Huber.</w:t>
            </w:r>
          </w:p>
          <w:p w14:paraId="65470F85" w14:textId="77777777" w:rsidR="001710C6" w:rsidRPr="001710C6" w:rsidRDefault="001710C6" w:rsidP="001710C6">
            <w:pPr>
              <w:spacing w:line="360" w:lineRule="auto"/>
              <w:jc w:val="both"/>
              <w:rPr>
                <w:sz w:val="24"/>
                <w:szCs w:val="24"/>
              </w:rPr>
            </w:pPr>
            <w:r w:rsidRPr="001710C6">
              <w:rPr>
                <w:sz w:val="24"/>
                <w:szCs w:val="24"/>
              </w:rPr>
              <w:t>Jancin, B., 2018. Lab Test Spares Stringent Food Challenge for Allergy. </w:t>
            </w:r>
            <w:r w:rsidRPr="001710C6">
              <w:rPr>
                <w:i/>
                <w:iCs/>
                <w:sz w:val="24"/>
                <w:szCs w:val="24"/>
              </w:rPr>
              <w:t>Skin &amp; Allergy News</w:t>
            </w:r>
            <w:r w:rsidRPr="001710C6">
              <w:rPr>
                <w:sz w:val="24"/>
                <w:szCs w:val="24"/>
              </w:rPr>
              <w:t>, 37(9), p.45.</w:t>
            </w:r>
          </w:p>
          <w:p w14:paraId="722B6064" w14:textId="77777777" w:rsidR="001710C6" w:rsidRPr="001710C6" w:rsidRDefault="001710C6" w:rsidP="001710C6">
            <w:pPr>
              <w:spacing w:line="360" w:lineRule="auto"/>
              <w:jc w:val="both"/>
              <w:rPr>
                <w:sz w:val="24"/>
                <w:szCs w:val="24"/>
              </w:rPr>
            </w:pPr>
            <w:r w:rsidRPr="001710C6">
              <w:rPr>
                <w:sz w:val="24"/>
                <w:szCs w:val="24"/>
              </w:rPr>
              <w:t>Walsh, N., 2020. Serious Infections Similar With the Different Biologics. </w:t>
            </w:r>
            <w:r w:rsidRPr="001710C6">
              <w:rPr>
                <w:i/>
                <w:iCs/>
                <w:sz w:val="24"/>
                <w:szCs w:val="24"/>
              </w:rPr>
              <w:t>Skin &amp; Allergy News</w:t>
            </w:r>
            <w:r w:rsidRPr="001710C6">
              <w:rPr>
                <w:sz w:val="24"/>
                <w:szCs w:val="24"/>
              </w:rPr>
              <w:t>, 36(7), p.38.</w:t>
            </w:r>
          </w:p>
          <w:p w14:paraId="051DDEEF" w14:textId="77777777" w:rsidR="001710C6" w:rsidRPr="001710C6" w:rsidRDefault="001710C6" w:rsidP="001710C6">
            <w:pPr>
              <w:spacing w:line="360" w:lineRule="auto"/>
              <w:jc w:val="both"/>
              <w:rPr>
                <w:sz w:val="24"/>
                <w:szCs w:val="24"/>
              </w:rPr>
            </w:pPr>
            <w:r w:rsidRPr="001710C6">
              <w:rPr>
                <w:sz w:val="24"/>
                <w:szCs w:val="24"/>
              </w:rPr>
              <w:t>Wangen, S., 2019. </w:t>
            </w:r>
            <w:r w:rsidRPr="001710C6">
              <w:rPr>
                <w:i/>
                <w:iCs/>
                <w:sz w:val="24"/>
                <w:szCs w:val="24"/>
              </w:rPr>
              <w:t>Healthier without wheat</w:t>
            </w:r>
            <w:r w:rsidRPr="001710C6">
              <w:rPr>
                <w:sz w:val="24"/>
                <w:szCs w:val="24"/>
              </w:rPr>
              <w:t>. Seattle, WA: Innate Health Pub.</w:t>
            </w:r>
          </w:p>
          <w:p w14:paraId="65FE1B03" w14:textId="77777777" w:rsidR="001710C6" w:rsidRPr="001710C6" w:rsidRDefault="001710C6" w:rsidP="001710C6">
            <w:pPr>
              <w:spacing w:line="360" w:lineRule="auto"/>
              <w:jc w:val="both"/>
              <w:rPr>
                <w:rFonts w:ascii="Arial" w:hAnsi="Arial" w:cs="Arial"/>
                <w:sz w:val="24"/>
                <w:szCs w:val="24"/>
              </w:rPr>
            </w:pPr>
          </w:p>
          <w:p w14:paraId="605F3806" w14:textId="77777777" w:rsidR="001710C6" w:rsidRPr="001710C6" w:rsidRDefault="001710C6" w:rsidP="001710C6">
            <w:pPr>
              <w:spacing w:line="360" w:lineRule="auto"/>
              <w:jc w:val="both"/>
              <w:rPr>
                <w:rFonts w:ascii="Arial" w:hAnsi="Arial" w:cs="Arial"/>
                <w:sz w:val="24"/>
                <w:szCs w:val="24"/>
              </w:rPr>
            </w:pPr>
          </w:p>
          <w:p w14:paraId="3FF53AA3" w14:textId="77777777" w:rsidR="001710C6" w:rsidRPr="001710C6" w:rsidRDefault="001710C6" w:rsidP="001710C6">
            <w:pPr>
              <w:spacing w:line="360" w:lineRule="auto"/>
              <w:jc w:val="both"/>
              <w:rPr>
                <w:rFonts w:ascii="Arial" w:hAnsi="Arial" w:cs="Arial"/>
                <w:sz w:val="24"/>
                <w:szCs w:val="24"/>
              </w:rPr>
            </w:pPr>
          </w:p>
          <w:p w14:paraId="3DD74DBD" w14:textId="77777777" w:rsidR="001710C6" w:rsidRPr="001710C6" w:rsidRDefault="001710C6" w:rsidP="001710C6">
            <w:pPr>
              <w:spacing w:line="360" w:lineRule="auto"/>
              <w:jc w:val="both"/>
              <w:rPr>
                <w:rFonts w:ascii="Arial" w:hAnsi="Arial" w:cs="Arial"/>
                <w:sz w:val="24"/>
                <w:szCs w:val="24"/>
              </w:rPr>
            </w:pPr>
          </w:p>
          <w:p w14:paraId="07CE334A" w14:textId="77777777" w:rsidR="001710C6" w:rsidRPr="001710C6" w:rsidRDefault="001710C6" w:rsidP="001710C6">
            <w:pPr>
              <w:spacing w:line="360" w:lineRule="auto"/>
              <w:jc w:val="both"/>
              <w:rPr>
                <w:rFonts w:ascii="Arial" w:hAnsi="Arial" w:cs="Arial"/>
                <w:sz w:val="24"/>
                <w:szCs w:val="24"/>
              </w:rPr>
            </w:pPr>
          </w:p>
          <w:p w14:paraId="0C925961" w14:textId="77777777" w:rsidR="001710C6" w:rsidRPr="001710C6" w:rsidRDefault="001710C6" w:rsidP="001710C6">
            <w:pPr>
              <w:spacing w:line="360" w:lineRule="auto"/>
              <w:jc w:val="both"/>
              <w:rPr>
                <w:rFonts w:ascii="Arial" w:hAnsi="Arial" w:cs="Arial"/>
                <w:sz w:val="24"/>
                <w:szCs w:val="24"/>
              </w:rPr>
            </w:pPr>
          </w:p>
          <w:p w14:paraId="657B9A41" w14:textId="77777777" w:rsidR="001710C6" w:rsidRPr="001710C6" w:rsidRDefault="001710C6" w:rsidP="001710C6">
            <w:pPr>
              <w:spacing w:line="360" w:lineRule="auto"/>
              <w:jc w:val="both"/>
              <w:rPr>
                <w:rFonts w:ascii="Arial" w:hAnsi="Arial" w:cs="Arial"/>
                <w:sz w:val="24"/>
                <w:szCs w:val="24"/>
              </w:rPr>
            </w:pPr>
          </w:p>
          <w:p w14:paraId="51D99C69" w14:textId="77777777" w:rsidR="001710C6" w:rsidRPr="001710C6" w:rsidRDefault="001710C6" w:rsidP="001710C6">
            <w:pPr>
              <w:spacing w:line="360" w:lineRule="auto"/>
              <w:jc w:val="both"/>
              <w:rPr>
                <w:rFonts w:ascii="Arial" w:hAnsi="Arial" w:cs="Arial"/>
                <w:sz w:val="24"/>
                <w:szCs w:val="24"/>
              </w:rPr>
            </w:pPr>
          </w:p>
          <w:p w14:paraId="24523818" w14:textId="77777777" w:rsidR="001710C6" w:rsidRPr="001710C6" w:rsidRDefault="001710C6" w:rsidP="001710C6">
            <w:pPr>
              <w:spacing w:line="360" w:lineRule="auto"/>
              <w:jc w:val="both"/>
              <w:rPr>
                <w:rFonts w:ascii="Arial" w:hAnsi="Arial" w:cs="Arial"/>
                <w:sz w:val="24"/>
                <w:szCs w:val="24"/>
              </w:rPr>
            </w:pPr>
          </w:p>
          <w:p w14:paraId="013EC34B" w14:textId="77777777" w:rsidR="001710C6" w:rsidRPr="001710C6" w:rsidRDefault="001710C6" w:rsidP="001710C6">
            <w:pPr>
              <w:spacing w:line="360" w:lineRule="auto"/>
              <w:jc w:val="both"/>
              <w:rPr>
                <w:rFonts w:ascii="Arial" w:hAnsi="Arial" w:cs="Arial"/>
                <w:sz w:val="24"/>
                <w:szCs w:val="24"/>
              </w:rPr>
            </w:pPr>
          </w:p>
          <w:p w14:paraId="5FD6CE2A" w14:textId="77777777" w:rsidR="001710C6" w:rsidRPr="001710C6" w:rsidRDefault="001710C6" w:rsidP="001710C6">
            <w:pPr>
              <w:spacing w:line="360" w:lineRule="auto"/>
              <w:jc w:val="both"/>
              <w:rPr>
                <w:rFonts w:ascii="Arial" w:hAnsi="Arial" w:cs="Arial"/>
                <w:sz w:val="24"/>
                <w:szCs w:val="24"/>
              </w:rPr>
            </w:pPr>
          </w:p>
          <w:p w14:paraId="4EB00AC2" w14:textId="77777777" w:rsidR="001710C6" w:rsidRPr="001710C6" w:rsidRDefault="001710C6" w:rsidP="001710C6">
            <w:pPr>
              <w:spacing w:line="360" w:lineRule="auto"/>
              <w:jc w:val="both"/>
              <w:rPr>
                <w:rFonts w:ascii="Arial" w:hAnsi="Arial" w:cs="Arial"/>
                <w:sz w:val="24"/>
                <w:szCs w:val="24"/>
              </w:rPr>
            </w:pPr>
          </w:p>
          <w:p w14:paraId="52999030" w14:textId="77777777" w:rsidR="001710C6" w:rsidRPr="001710C6" w:rsidRDefault="001710C6" w:rsidP="001710C6">
            <w:pPr>
              <w:spacing w:line="360" w:lineRule="auto"/>
              <w:jc w:val="both"/>
              <w:rPr>
                <w:rFonts w:ascii="Arial" w:hAnsi="Arial" w:cs="Arial"/>
                <w:sz w:val="24"/>
                <w:szCs w:val="24"/>
              </w:rPr>
            </w:pPr>
          </w:p>
          <w:p w14:paraId="683D67DD" w14:textId="77777777" w:rsidR="001710C6" w:rsidRPr="001710C6" w:rsidRDefault="001710C6" w:rsidP="001710C6">
            <w:pPr>
              <w:spacing w:line="360" w:lineRule="auto"/>
              <w:jc w:val="both"/>
              <w:rPr>
                <w:rFonts w:ascii="Arial" w:hAnsi="Arial" w:cs="Arial"/>
                <w:sz w:val="24"/>
                <w:szCs w:val="24"/>
              </w:rPr>
            </w:pPr>
          </w:p>
          <w:p w14:paraId="16C66EBE" w14:textId="77777777" w:rsidR="001710C6" w:rsidRPr="001710C6" w:rsidRDefault="001710C6" w:rsidP="001710C6">
            <w:pPr>
              <w:spacing w:line="360" w:lineRule="auto"/>
              <w:jc w:val="both"/>
              <w:rPr>
                <w:rFonts w:ascii="Arial" w:hAnsi="Arial" w:cs="Arial"/>
                <w:sz w:val="24"/>
                <w:szCs w:val="24"/>
              </w:rPr>
            </w:pPr>
          </w:p>
          <w:p w14:paraId="55932040" w14:textId="77777777" w:rsidR="001710C6" w:rsidRPr="001710C6" w:rsidRDefault="001710C6" w:rsidP="001710C6">
            <w:pPr>
              <w:spacing w:line="360" w:lineRule="auto"/>
              <w:jc w:val="both"/>
              <w:rPr>
                <w:rFonts w:ascii="Arial" w:hAnsi="Arial" w:cs="Arial"/>
                <w:sz w:val="24"/>
                <w:szCs w:val="24"/>
              </w:rPr>
            </w:pPr>
          </w:p>
          <w:p w14:paraId="08491E0E" w14:textId="77777777" w:rsidR="001710C6" w:rsidRPr="001710C6" w:rsidRDefault="001710C6" w:rsidP="001710C6">
            <w:pPr>
              <w:spacing w:line="360" w:lineRule="auto"/>
              <w:jc w:val="both"/>
              <w:rPr>
                <w:rFonts w:ascii="Arial" w:hAnsi="Arial" w:cs="Arial"/>
                <w:sz w:val="24"/>
                <w:szCs w:val="24"/>
              </w:rPr>
            </w:pPr>
          </w:p>
          <w:p w14:paraId="7812BAA7" w14:textId="77777777" w:rsidR="001710C6" w:rsidRPr="001710C6" w:rsidRDefault="001710C6" w:rsidP="001710C6">
            <w:pPr>
              <w:spacing w:line="360" w:lineRule="auto"/>
              <w:jc w:val="both"/>
              <w:rPr>
                <w:rFonts w:ascii="Arial" w:hAnsi="Arial" w:cs="Arial"/>
                <w:sz w:val="24"/>
                <w:szCs w:val="24"/>
              </w:rPr>
            </w:pPr>
          </w:p>
          <w:p w14:paraId="018F8205" w14:textId="77777777" w:rsidR="001710C6" w:rsidRPr="001710C6" w:rsidRDefault="001710C6" w:rsidP="001710C6">
            <w:pPr>
              <w:spacing w:line="360" w:lineRule="auto"/>
              <w:jc w:val="both"/>
              <w:rPr>
                <w:rFonts w:ascii="Tahoma" w:hAnsi="Tahoma" w:cs="Tahoma"/>
              </w:rPr>
            </w:pPr>
          </w:p>
        </w:tc>
      </w:tr>
    </w:tbl>
    <w:p w14:paraId="1AF2CE0E" w14:textId="77777777" w:rsidR="001710C6" w:rsidRPr="001710C6" w:rsidRDefault="001710C6" w:rsidP="001710C6">
      <w:pPr>
        <w:spacing w:after="0" w:line="360" w:lineRule="auto"/>
        <w:jc w:val="both"/>
        <w:rPr>
          <w:rFonts w:ascii="Tahoma" w:eastAsia="Times New Roman" w:hAnsi="Tahoma" w:cs="Tahoma"/>
          <w:b/>
          <w:sz w:val="24"/>
          <w:szCs w:val="24"/>
          <w:lang w:eastAsia="en-GB"/>
        </w:rPr>
      </w:pPr>
    </w:p>
    <w:p w14:paraId="6FD7C16E" w14:textId="77777777" w:rsidR="001710C6" w:rsidRPr="001710C6" w:rsidRDefault="001710C6" w:rsidP="001710C6">
      <w:pPr>
        <w:spacing w:after="0" w:line="360" w:lineRule="auto"/>
        <w:jc w:val="both"/>
        <w:rPr>
          <w:rFonts w:ascii="Tahoma" w:eastAsia="Times New Roman" w:hAnsi="Tahoma" w:cs="Tahoma"/>
          <w:b/>
          <w:sz w:val="24"/>
          <w:szCs w:val="24"/>
          <w:lang w:eastAsia="en-GB"/>
        </w:rPr>
      </w:pPr>
    </w:p>
    <w:p w14:paraId="3221EF07" w14:textId="77777777" w:rsidR="00C41689" w:rsidRDefault="00C41689"/>
    <w:sectPr w:rsidR="00C41689" w:rsidSect="00C21568">
      <w:headerReference w:type="default" r:id="rId5"/>
      <w:footerReference w:type="default" r:id="rId6"/>
      <w:pgSz w:w="11906" w:h="16838"/>
      <w:pgMar w:top="360" w:right="357" w:bottom="0" w:left="35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2CE84BD" w14:textId="77777777" w:rsidR="00596564" w:rsidRDefault="001710C6">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27C72885" w14:textId="77777777" w:rsidR="00596564" w:rsidRDefault="001710C6">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AAA76" w14:textId="77777777" w:rsidR="00596564" w:rsidRPr="001B69C8" w:rsidRDefault="001710C6" w:rsidP="00112CE0">
    <w:pPr>
      <w:pStyle w:val="Header"/>
      <w:jc w:val="right"/>
    </w:pPr>
    <w:r w:rsidRPr="001B69C8">
      <w:rPr>
        <w:noProof/>
      </w:rPr>
      <w:drawing>
        <wp:anchor distT="0" distB="0" distL="114300" distR="114300" simplePos="0" relativeHeight="251659264" behindDoc="0" locked="0" layoutInCell="1" allowOverlap="1" wp14:anchorId="6B19D3AC" wp14:editId="58DA63CC">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0C6"/>
    <w:rsid w:val="001710C6"/>
    <w:rsid w:val="00C41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2BD84"/>
  <w15:chartTrackingRefBased/>
  <w15:docId w15:val="{AFB192C0-DE4B-417A-BEE6-7E986F7B7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710C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710C6"/>
  </w:style>
  <w:style w:type="paragraph" w:styleId="Footer">
    <w:name w:val="footer"/>
    <w:basedOn w:val="Normal"/>
    <w:link w:val="FooterChar"/>
    <w:uiPriority w:val="99"/>
    <w:semiHidden/>
    <w:unhideWhenUsed/>
    <w:rsid w:val="001710C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710C6"/>
  </w:style>
  <w:style w:type="table" w:styleId="TableGrid">
    <w:name w:val="Table Grid"/>
    <w:basedOn w:val="TableNormal"/>
    <w:rsid w:val="001710C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974</Words>
  <Characters>5557</Characters>
  <Application>Microsoft Office Word</Application>
  <DocSecurity>0</DocSecurity>
  <Lines>46</Lines>
  <Paragraphs>13</Paragraphs>
  <ScaleCrop>false</ScaleCrop>
  <Company/>
  <LinksUpToDate>false</LinksUpToDate>
  <CharactersWithSpaces>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Parvin (2016945)</dc:creator>
  <cp:keywords/>
  <dc:description/>
  <cp:lastModifiedBy>Sultana Parvin (2016945)</cp:lastModifiedBy>
  <cp:revision>1</cp:revision>
  <dcterms:created xsi:type="dcterms:W3CDTF">2022-02-04T21:02:00Z</dcterms:created>
  <dcterms:modified xsi:type="dcterms:W3CDTF">2022-02-04T21:06:00Z</dcterms:modified>
</cp:coreProperties>
</file>