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51333" w:rsidRPr="00F51333" w:rsidRDefault="00F51333" w:rsidP="00F51333">
      <w:pPr>
        <w:pStyle w:val="Heading1"/>
        <w:spacing w:line="360" w:lineRule="auto"/>
        <w:jc w:val="both"/>
        <w:rPr>
          <w:rFonts w:ascii="Times New Roman" w:hAnsi="Times New Roman" w:cs="Times New Roman"/>
          <w:color w:val="000000"/>
          <w:sz w:val="24"/>
          <w:szCs w:val="24"/>
        </w:rPr>
      </w:pPr>
      <w:r w:rsidRPr="00F51333">
        <w:rPr>
          <w:rFonts w:ascii="Times New Roman" w:hAnsi="Times New Roman" w:cs="Times New Roman"/>
          <w:color w:val="000000" w:themeColor="text1"/>
          <w:sz w:val="24"/>
          <w:szCs w:val="24"/>
        </w:rPr>
        <w:t xml:space="preserve">Title: </w:t>
      </w:r>
      <w:r w:rsidRPr="00F51333">
        <w:rPr>
          <w:rStyle w:val="Strong"/>
          <w:rFonts w:ascii="Times New Roman" w:hAnsi="Times New Roman" w:cs="Times New Roman"/>
          <w:b w:val="0"/>
          <w:bCs w:val="0"/>
          <w:color w:val="000000"/>
          <w:sz w:val="24"/>
          <w:szCs w:val="24"/>
        </w:rPr>
        <w:t>Does Derrida’s Concept of Writing Challenge the Distinction Between Grammar and Rhetoric in Post-Structuralist Theory?</w:t>
      </w:r>
    </w:p>
    <w:p w:rsidR="00F51333" w:rsidRPr="00F51333" w:rsidRDefault="00F51333" w:rsidP="00F51333">
      <w:pPr>
        <w:spacing w:line="360" w:lineRule="auto"/>
        <w:jc w:val="both"/>
        <w:rPr>
          <w:rFonts w:ascii="Times New Roman" w:hAnsi="Times New Roman" w:cs="Times New Roman"/>
        </w:rPr>
      </w:pPr>
      <w:r w:rsidRPr="00F51333">
        <w:rPr>
          <w:rFonts w:ascii="Times New Roman" w:hAnsi="Times New Roman" w:cs="Times New Roman"/>
        </w:rPr>
        <w:t>Lecturer: Peter Mitchell</w:t>
      </w:r>
    </w:p>
    <w:p w:rsidR="00F51333" w:rsidRPr="00F51333" w:rsidRDefault="00F51333" w:rsidP="00F51333">
      <w:pPr>
        <w:spacing w:line="360" w:lineRule="auto"/>
        <w:jc w:val="both"/>
        <w:rPr>
          <w:rFonts w:ascii="Times New Roman" w:hAnsi="Times New Roman" w:cs="Times New Roman"/>
        </w:rPr>
      </w:pPr>
      <w:r w:rsidRPr="00F51333">
        <w:rPr>
          <w:rFonts w:ascii="Times New Roman" w:hAnsi="Times New Roman" w:cs="Times New Roman"/>
        </w:rPr>
        <w:t>Student Name: Galen Atanasov</w:t>
      </w:r>
    </w:p>
    <w:p w:rsidR="00F51333" w:rsidRPr="00F51333" w:rsidRDefault="00F51333" w:rsidP="00F51333">
      <w:pPr>
        <w:spacing w:line="360" w:lineRule="auto"/>
        <w:jc w:val="both"/>
        <w:rPr>
          <w:rFonts w:ascii="Times New Roman" w:hAnsi="Times New Roman" w:cs="Times New Roman"/>
        </w:rPr>
      </w:pPr>
      <w:r w:rsidRPr="00F51333">
        <w:rPr>
          <w:rFonts w:ascii="Times New Roman" w:hAnsi="Times New Roman" w:cs="Times New Roman"/>
        </w:rPr>
        <w:t>Student Number: 2212026</w:t>
      </w:r>
    </w:p>
    <w:p w:rsidR="00F51333" w:rsidRPr="00F51333" w:rsidRDefault="00F51333" w:rsidP="00F51333">
      <w:pPr>
        <w:spacing w:line="360" w:lineRule="auto"/>
        <w:jc w:val="both"/>
        <w:rPr>
          <w:rFonts w:ascii="Times New Roman" w:hAnsi="Times New Roman" w:cs="Times New Roman"/>
        </w:rPr>
      </w:pPr>
      <w:r w:rsidRPr="00F51333">
        <w:rPr>
          <w:rFonts w:ascii="Times New Roman" w:hAnsi="Times New Roman" w:cs="Times New Roman"/>
        </w:rPr>
        <w:t xml:space="preserve">Module: </w:t>
      </w:r>
      <w:r w:rsidRPr="00F51333">
        <w:rPr>
          <w:rFonts w:ascii="Times New Roman" w:hAnsi="Times New Roman" w:cs="Times New Roman"/>
          <w:bCs/>
        </w:rPr>
        <w:t>Theoretical Approaches to Texts</w:t>
      </w:r>
      <w:r w:rsidRPr="00F51333">
        <w:rPr>
          <w:rFonts w:ascii="Times New Roman" w:hAnsi="Times New Roman" w:cs="Times New Roman"/>
        </w:rPr>
        <w:t xml:space="preserve"> 7027</w:t>
      </w:r>
    </w:p>
    <w:p w:rsidR="00F51333" w:rsidRPr="00F51333" w:rsidRDefault="00F51333" w:rsidP="00F51333">
      <w:pPr>
        <w:spacing w:line="360" w:lineRule="auto"/>
        <w:jc w:val="both"/>
        <w:rPr>
          <w:rFonts w:ascii="Times New Roman" w:hAnsi="Times New Roman" w:cs="Times New Roman"/>
        </w:rPr>
      </w:pPr>
      <w:r w:rsidRPr="00F51333">
        <w:rPr>
          <w:rFonts w:ascii="Times New Roman" w:hAnsi="Times New Roman" w:cs="Times New Roman"/>
        </w:rPr>
        <w:t>Wordcount: 3677</w:t>
      </w: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F51333" w:rsidRPr="00F51333" w:rsidRDefault="00F51333" w:rsidP="00F51333">
      <w:pPr>
        <w:spacing w:line="360" w:lineRule="auto"/>
        <w:jc w:val="both"/>
        <w:rPr>
          <w:rFonts w:ascii="Times New Roman" w:hAnsi="Times New Roman" w:cs="Times New Roman"/>
        </w:rPr>
      </w:pPr>
    </w:p>
    <w:p w:rsidR="007A5E0B" w:rsidRPr="00F51333" w:rsidRDefault="007A5E0B" w:rsidP="00F51333">
      <w:pPr>
        <w:spacing w:line="360" w:lineRule="auto"/>
        <w:jc w:val="both"/>
        <w:rPr>
          <w:rFonts w:ascii="Times New Roman" w:hAnsi="Times New Roman" w:cs="Times New Roman"/>
        </w:rPr>
      </w:pPr>
    </w:p>
    <w:p w:rsidR="00BF49BE" w:rsidRDefault="00BF49BE" w:rsidP="00F51333">
      <w:pPr>
        <w:pStyle w:val="Heading2"/>
        <w:spacing w:line="360" w:lineRule="auto"/>
        <w:jc w:val="both"/>
        <w:rPr>
          <w:color w:val="000000"/>
          <w:sz w:val="24"/>
          <w:szCs w:val="24"/>
        </w:rPr>
      </w:pPr>
    </w:p>
    <w:p w:rsidR="007A5E0B" w:rsidRPr="00F51333" w:rsidRDefault="007A5E0B" w:rsidP="00F51333">
      <w:pPr>
        <w:pStyle w:val="Heading2"/>
        <w:spacing w:line="360" w:lineRule="auto"/>
        <w:jc w:val="both"/>
        <w:rPr>
          <w:color w:val="000000"/>
          <w:sz w:val="24"/>
          <w:szCs w:val="24"/>
        </w:rPr>
      </w:pPr>
      <w:r w:rsidRPr="00F51333">
        <w:rPr>
          <w:color w:val="000000"/>
          <w:sz w:val="24"/>
          <w:szCs w:val="24"/>
        </w:rPr>
        <w:lastRenderedPageBreak/>
        <w:t>Introduction</w:t>
      </w:r>
    </w:p>
    <w:p w:rsidR="007A5E0B" w:rsidRPr="00F51333" w:rsidRDefault="007A5E0B" w:rsidP="00F51333">
      <w:pPr>
        <w:pStyle w:val="NormalWeb"/>
        <w:spacing w:line="360" w:lineRule="auto"/>
        <w:jc w:val="both"/>
        <w:rPr>
          <w:color w:val="000000"/>
        </w:rPr>
      </w:pPr>
      <w:r w:rsidRPr="00F51333">
        <w:rPr>
          <w:color w:val="000000"/>
        </w:rPr>
        <w:t>One of the most significant developments in twentieth-century literary and cultural theory was the growing recognition that language cannot be treated as a neutral instrument for conveying stable meaning. Structuralism had already challenged the assumption that words naturally correspond to things by arguing that meaning is produced relationally within systems of signs. Yet post-structuralism pushed this challenge further by questioning whether those systems themselves could ever yield secure interpretive foundations. Within this wider shift, the distinction between grammar and rhetoric becomes especially revealing. Grammar traditionally implies order, rule, logical coherence, and the possibility of stable meaning. Rhetoric, by contrast, is often associated with figuration, persuasion, displacement, and the risk that language may mean more or other than it appears to say. The boundary between the two therefore becomes a crucial site for thinking about whether meaning can be controlled, and if so, by what.</w:t>
      </w:r>
    </w:p>
    <w:p w:rsidR="007A5E0B" w:rsidRPr="00F51333" w:rsidRDefault="007A5E0B" w:rsidP="00F51333">
      <w:pPr>
        <w:pStyle w:val="NormalWeb"/>
        <w:spacing w:line="360" w:lineRule="auto"/>
        <w:jc w:val="both"/>
        <w:rPr>
          <w:color w:val="000000"/>
        </w:rPr>
      </w:pPr>
      <w:r w:rsidRPr="00F51333">
        <w:rPr>
          <w:color w:val="000000"/>
        </w:rPr>
        <w:t xml:space="preserve">This essay argues that Derrida’s concept of writing fundamentally challenges any stable distinction between grammar and rhetoric in post-structuralist theory. Derrida’s work shows that writing should not be understood simply as inscription on the page or as a secondary copy of speech. Rather, writing names the </w:t>
      </w:r>
      <w:proofErr w:type="spellStart"/>
      <w:r w:rsidRPr="00F51333">
        <w:rPr>
          <w:color w:val="000000"/>
        </w:rPr>
        <w:t>iterable</w:t>
      </w:r>
      <w:proofErr w:type="spellEnd"/>
      <w:r w:rsidRPr="00F51333">
        <w:rPr>
          <w:color w:val="000000"/>
        </w:rPr>
        <w:t xml:space="preserve"> and differential condition of signification itself. Once this broader conception of writing is accepted, grammar can no longer be understood as a secure base of literal meaning from which rhetoric deviates. Instead, grammatical meaning is shown to depend upon structures of repetition, absence, difference, and displacement that also make rhetoric possible. Paul de Man’s ‘Semiology and Rhetoric’ is central to this argument because it demonstrates that rhetorical effects are not merely ornamental additions to language but forces that can disrupt and complicate grammatical and logical meaning from within. Derrida deepens and generalises this insight in ‘Signature Event Context’, where he argues that meaning can never be fully governed by intention or context because every mark must remain repeatable beyond its origin.</w:t>
      </w:r>
    </w:p>
    <w:p w:rsidR="007A5E0B" w:rsidRPr="00F51333" w:rsidRDefault="007A5E0B" w:rsidP="00F51333">
      <w:pPr>
        <w:pStyle w:val="NormalWeb"/>
        <w:spacing w:line="360" w:lineRule="auto"/>
        <w:jc w:val="both"/>
        <w:rPr>
          <w:color w:val="000000"/>
        </w:rPr>
      </w:pPr>
      <w:r w:rsidRPr="00F51333">
        <w:rPr>
          <w:color w:val="000000"/>
        </w:rPr>
        <w:t xml:space="preserve">The essay will begin by outlining the structuralist background in Saussure and Jakobson, since the post-structuralist challenge to grammar and rhetoric emerges partly through a critique of structural linguistics rather than a complete break from it. It will then consider de Man’s account of rhetorical undecidability before turning to Derrida’s notion of writing, iterability, and context. The discussion will then examine how Derrida’s concept of writing unsettles the traditional hierarchy in which grammar is treated as primary and rhetoric as secondary. Finally, </w:t>
      </w:r>
      <w:r w:rsidRPr="00F51333">
        <w:rPr>
          <w:color w:val="000000"/>
        </w:rPr>
        <w:lastRenderedPageBreak/>
        <w:t>the essay will address the common criticism that such a position leads to relativism or interpretive chaos, arguing instead that post-structuralism makes reading more rigorous by exposing the assumptions on which claims to stable meaning depend.</w:t>
      </w:r>
    </w:p>
    <w:p w:rsidR="007A5E0B" w:rsidRPr="00F51333" w:rsidRDefault="007A5E0B" w:rsidP="00F51333">
      <w:pPr>
        <w:pStyle w:val="NormalWeb"/>
        <w:spacing w:line="360" w:lineRule="auto"/>
        <w:jc w:val="both"/>
        <w:rPr>
          <w:color w:val="000000"/>
        </w:rPr>
      </w:pPr>
      <w:r w:rsidRPr="00F51333">
        <w:rPr>
          <w:color w:val="000000"/>
        </w:rPr>
        <w:t>In keeping with the assignment brief, the focus here is theoretical rather than primarily literary-critical. Literary examples are relevant only insofar as they help illuminate the theoretical problem. The central issue is not how one particular literary text may be interpreted through post-structuralism, but how post-structuralist theory redefines the conditions of meaning and interpretation themselves. By examining the relation between grammar, rhetoric, and writing, the essay seeks to show that Derrida does not simply dissolve meaning into indeterminacy; he reveals that the apparent security of grammatical meaning has always relied upon the very textual instability it seeks to exclude.</w:t>
      </w:r>
    </w:p>
    <w:p w:rsidR="007A5E0B" w:rsidRPr="00F51333" w:rsidRDefault="007A5E0B" w:rsidP="00F51333">
      <w:pPr>
        <w:pStyle w:val="Heading2"/>
        <w:spacing w:line="360" w:lineRule="auto"/>
        <w:jc w:val="both"/>
        <w:rPr>
          <w:color w:val="000000"/>
          <w:sz w:val="24"/>
          <w:szCs w:val="24"/>
        </w:rPr>
      </w:pPr>
      <w:r w:rsidRPr="00F51333">
        <w:rPr>
          <w:color w:val="000000"/>
          <w:sz w:val="24"/>
          <w:szCs w:val="24"/>
        </w:rPr>
        <w:t>Structuralism, Language, and the Search for System</w:t>
      </w:r>
    </w:p>
    <w:p w:rsidR="007A5E0B" w:rsidRPr="00F51333" w:rsidRDefault="007A5E0B" w:rsidP="00F51333">
      <w:pPr>
        <w:pStyle w:val="NormalWeb"/>
        <w:spacing w:line="360" w:lineRule="auto"/>
        <w:jc w:val="both"/>
        <w:rPr>
          <w:color w:val="000000"/>
        </w:rPr>
      </w:pPr>
      <w:r w:rsidRPr="00F51333">
        <w:rPr>
          <w:color w:val="000000"/>
        </w:rPr>
        <w:t>The theoretical background to Derrida’s intervention lies in structural linguistics, especially the work of Ferdinand de Saussure. Saussure’s importance for modern theory is difficult to overstate because he shifts attention away from the belief that language names a pre-given world directly and toward the view that language is a relational system. Meaning, in this model, is not produced by an essential bond between word and object but by differences between signs within a structure. The sign consists of a signifier and a signified, but this relation is arbitrary rather than natural. What matters is not inherent substance but differential position within the system (Saussure, 1983).</w:t>
      </w:r>
    </w:p>
    <w:p w:rsidR="007A5E0B" w:rsidRPr="00F51333" w:rsidRDefault="007A5E0B" w:rsidP="00F51333">
      <w:pPr>
        <w:pStyle w:val="NormalWeb"/>
        <w:spacing w:line="360" w:lineRule="auto"/>
        <w:jc w:val="both"/>
        <w:rPr>
          <w:color w:val="000000"/>
        </w:rPr>
      </w:pPr>
      <w:r w:rsidRPr="00F51333">
        <w:rPr>
          <w:color w:val="000000"/>
        </w:rPr>
        <w:t>This is already a profound challenge to common-sense realism. Language does not mirror reality transparently; it organises and produces meaning through a structured network of relations. The consequences of this view are far-reaching. If signs mean through difference, then meaning cannot be located in a simple origin or essence. Structuralism thus displaces older assumptions about stable reference and provides the groundwork for later theoretical developments in literary criticism, anthropology, psychoanalysis, and cultural theory.</w:t>
      </w:r>
    </w:p>
    <w:p w:rsidR="007A5E0B" w:rsidRPr="00F51333" w:rsidRDefault="007A5E0B" w:rsidP="00F51333">
      <w:pPr>
        <w:pStyle w:val="NormalWeb"/>
        <w:spacing w:line="360" w:lineRule="auto"/>
        <w:jc w:val="both"/>
        <w:rPr>
          <w:color w:val="000000"/>
        </w:rPr>
      </w:pPr>
      <w:r w:rsidRPr="00F51333">
        <w:rPr>
          <w:color w:val="000000"/>
        </w:rPr>
        <w:t xml:space="preserve">However, Saussure’s model still retains a degree of stability. Although meaning is differential, the system remains analysable as a structure whose relations can be described. Structuralism often therefore preserves the hope that language, while not natural, can still be approached </w:t>
      </w:r>
      <w:r w:rsidRPr="00F51333">
        <w:rPr>
          <w:color w:val="000000"/>
        </w:rPr>
        <w:lastRenderedPageBreak/>
        <w:t>scientifically. Meaning may not be immediately transparent, but it remains structurally intelligible. The system is not chaotic; it is organised.</w:t>
      </w:r>
    </w:p>
    <w:p w:rsidR="007A5E0B" w:rsidRPr="00F51333" w:rsidRDefault="007A5E0B" w:rsidP="00F51333">
      <w:pPr>
        <w:pStyle w:val="NormalWeb"/>
        <w:spacing w:line="360" w:lineRule="auto"/>
        <w:jc w:val="both"/>
        <w:rPr>
          <w:color w:val="000000"/>
        </w:rPr>
      </w:pPr>
      <w:r w:rsidRPr="00F51333">
        <w:rPr>
          <w:color w:val="000000"/>
        </w:rPr>
        <w:t>This is where Roman Jakobson becomes relevant. Jakobson develops structural linguistics in a direction that is especially important for literary theory because he argues that poetics is not a marginal or decorative branch of linguistic study but central to it. In ‘Closing Statement: Linguistics and Poetics’, Jakobson insists that the poetic function draws attention to the message as such. This means that form, pattern, repetition, and internal relation are not accidents but constitutive aspects of language (Jakobson, 1960). Likewise, in his discussion of metaphor and metonymy, Jakobson suggests that figurative processes are not secondary embellishments added to literal language but fundamental operations within signification itself.</w:t>
      </w:r>
    </w:p>
    <w:p w:rsidR="007A5E0B" w:rsidRPr="00F51333" w:rsidRDefault="007A5E0B" w:rsidP="00F51333">
      <w:pPr>
        <w:pStyle w:val="NormalWeb"/>
        <w:spacing w:line="360" w:lineRule="auto"/>
        <w:jc w:val="both"/>
        <w:rPr>
          <w:color w:val="000000"/>
        </w:rPr>
      </w:pPr>
      <w:r w:rsidRPr="00F51333">
        <w:rPr>
          <w:color w:val="000000"/>
        </w:rPr>
        <w:t>Jakobson’s work already complicates any simple opposition between transparent language and literary distortion. If poetic or figurative dimensions are built into linguistic functioning, then the boundary between ordinary and literary language becomes less stable. Yet structuralism still often seeks to classify, describe, and systematise these operations. It remains committed, at least in large part, to the possibility that the structures governing meaning can be made conceptually available.</w:t>
      </w:r>
    </w:p>
    <w:p w:rsidR="007A5E0B" w:rsidRPr="00F51333" w:rsidRDefault="007A5E0B" w:rsidP="00F51333">
      <w:pPr>
        <w:pStyle w:val="NormalWeb"/>
        <w:spacing w:line="360" w:lineRule="auto"/>
        <w:jc w:val="both"/>
        <w:rPr>
          <w:color w:val="000000"/>
        </w:rPr>
      </w:pPr>
      <w:r w:rsidRPr="00F51333">
        <w:rPr>
          <w:color w:val="000000"/>
        </w:rPr>
        <w:t>Post-structuralism inherits these insights but also questions their underlying confidence. If meaning is produced through difference, then can difference ever be fully stabilised? If figurative structures are internal to language, then can literal meaning ever claim unquestioned priority? If systems produce meaning relationally, can any position stand outside the system to describe it without remainder? These questions lead directly toward the work of de Man and Derrida.</w:t>
      </w:r>
    </w:p>
    <w:p w:rsidR="007A5E0B" w:rsidRPr="00F51333" w:rsidRDefault="007A5E0B" w:rsidP="00F51333">
      <w:pPr>
        <w:pStyle w:val="Heading2"/>
        <w:spacing w:line="360" w:lineRule="auto"/>
        <w:jc w:val="both"/>
        <w:rPr>
          <w:color w:val="000000"/>
          <w:sz w:val="24"/>
          <w:szCs w:val="24"/>
        </w:rPr>
      </w:pPr>
      <w:r w:rsidRPr="00F51333">
        <w:rPr>
          <w:color w:val="000000"/>
          <w:sz w:val="24"/>
          <w:szCs w:val="24"/>
        </w:rPr>
        <w:t>The Traditional Distinction Between Grammar and Rhetoric</w:t>
      </w:r>
    </w:p>
    <w:p w:rsidR="007A5E0B" w:rsidRPr="00F51333" w:rsidRDefault="007A5E0B" w:rsidP="00F51333">
      <w:pPr>
        <w:pStyle w:val="NormalWeb"/>
        <w:spacing w:line="360" w:lineRule="auto"/>
        <w:jc w:val="both"/>
        <w:rPr>
          <w:color w:val="000000"/>
        </w:rPr>
      </w:pPr>
      <w:r w:rsidRPr="00F51333">
        <w:rPr>
          <w:color w:val="000000"/>
        </w:rPr>
        <w:t>Before turning to post-structuralist theory directly, it is useful to clarify the conventional distinction between grammar and rhetoric that Derrida and de Man challenge. In broad terms, grammar is often taken to refer to the formal organisation of language: syntax, morphology, the rules governing relation and sequence, and the structures that make sentences intelligible. Grammar is usually associated with clarity, correctness, and the logical dimension of utterance. It gives the impression that language can be stabilised through rule and regularity.</w:t>
      </w:r>
    </w:p>
    <w:p w:rsidR="007A5E0B" w:rsidRPr="00F51333" w:rsidRDefault="007A5E0B" w:rsidP="00F51333">
      <w:pPr>
        <w:pStyle w:val="NormalWeb"/>
        <w:spacing w:line="360" w:lineRule="auto"/>
        <w:jc w:val="both"/>
        <w:rPr>
          <w:color w:val="000000"/>
        </w:rPr>
      </w:pPr>
      <w:r w:rsidRPr="00F51333">
        <w:rPr>
          <w:color w:val="000000"/>
        </w:rPr>
        <w:lastRenderedPageBreak/>
        <w:t>Rhetoric, by contrast, has historically occupied a more ambiguous position. On one side, it can be valued as the art of persuasion or eloquence. On the other, it is often viewed suspiciously as the domain of ornament, embellishment, manipulation, and ambiguity. In many traditions of criticism and philosophy, rhetoric appears secondary to truth: it is what dresses thought after the fact, what colours an otherwise literal content, or what threatens to distort rational communication.</w:t>
      </w:r>
    </w:p>
    <w:p w:rsidR="007A5E0B" w:rsidRPr="00F51333" w:rsidRDefault="007A5E0B" w:rsidP="00F51333">
      <w:pPr>
        <w:pStyle w:val="NormalWeb"/>
        <w:spacing w:line="360" w:lineRule="auto"/>
        <w:jc w:val="both"/>
        <w:rPr>
          <w:color w:val="000000"/>
        </w:rPr>
      </w:pPr>
      <w:r w:rsidRPr="00F51333">
        <w:rPr>
          <w:color w:val="000000"/>
        </w:rPr>
        <w:t>This hierarchy between grammar and rhetoric often maps onto other familiar oppositions: literal versus figurative, logic versus style, truth versus persuasion, essence versus appearance. Grammar is aligned with structure and sense; rhetoric with deviation and instability. Within such a framework, rhetoric may complicate language, but grammar is assumed to provide the underlying bedrock from which meaning can be secured.</w:t>
      </w:r>
    </w:p>
    <w:p w:rsidR="007A5E0B" w:rsidRPr="00F51333" w:rsidRDefault="007A5E0B" w:rsidP="00F51333">
      <w:pPr>
        <w:pStyle w:val="NormalWeb"/>
        <w:spacing w:line="360" w:lineRule="auto"/>
        <w:jc w:val="both"/>
        <w:rPr>
          <w:color w:val="000000"/>
        </w:rPr>
      </w:pPr>
      <w:r w:rsidRPr="00F51333">
        <w:rPr>
          <w:color w:val="000000"/>
        </w:rPr>
        <w:t>The importance of post-structuralism lies partly in showing that this hierarchy cannot be maintained. If rhetoric is not merely an external addition but constitutive of meaning itself, then grammar cannot occupy a pure, prior position untouched by figuration. The issue is not simply that language sometimes becomes figurative. The issue is whether what appears grammatical and literal is already shaped by conditions that make rhetorical displacement possible. This is the question that de Man addresses most directly.</w:t>
      </w:r>
    </w:p>
    <w:p w:rsidR="007A5E0B" w:rsidRPr="00F51333" w:rsidRDefault="007A5E0B" w:rsidP="00F51333">
      <w:pPr>
        <w:pStyle w:val="Heading2"/>
        <w:spacing w:line="360" w:lineRule="auto"/>
        <w:jc w:val="both"/>
        <w:rPr>
          <w:color w:val="000000"/>
          <w:sz w:val="24"/>
          <w:szCs w:val="24"/>
        </w:rPr>
      </w:pPr>
      <w:r w:rsidRPr="00F51333">
        <w:rPr>
          <w:color w:val="000000"/>
          <w:sz w:val="24"/>
          <w:szCs w:val="24"/>
        </w:rPr>
        <w:t>Paul de Man: Rhetoric as a Threat to Grammatical Certainty</w:t>
      </w:r>
    </w:p>
    <w:p w:rsidR="007A5E0B" w:rsidRPr="00F51333" w:rsidRDefault="007A5E0B" w:rsidP="00F51333">
      <w:pPr>
        <w:pStyle w:val="NormalWeb"/>
        <w:spacing w:line="360" w:lineRule="auto"/>
        <w:jc w:val="both"/>
        <w:rPr>
          <w:color w:val="000000"/>
        </w:rPr>
      </w:pPr>
      <w:r w:rsidRPr="00F51333">
        <w:rPr>
          <w:color w:val="000000"/>
        </w:rPr>
        <w:t>In ‘Semiology and Rhetoric’, Paul de Man offers one of the clearest statements of the problem. His essay begins from the relationship between semiology, which seeks to analyse sign systems systematically, and rhetoric, which introduces tropes and figures that may resist systematic reduction. What emerges from de Man’s analysis is the unsettling insight that rhetoric cannot be cleanly separated from the grammar or logic of the text. Rather than being an optional layer added to literal meaning, rhetoric introduces a structural instability into acts of reading themselves.</w:t>
      </w:r>
    </w:p>
    <w:p w:rsidR="007A5E0B" w:rsidRPr="00F51333" w:rsidRDefault="007A5E0B" w:rsidP="00F51333">
      <w:pPr>
        <w:pStyle w:val="NormalWeb"/>
        <w:spacing w:line="360" w:lineRule="auto"/>
        <w:jc w:val="both"/>
        <w:rPr>
          <w:color w:val="000000"/>
        </w:rPr>
      </w:pPr>
      <w:r w:rsidRPr="00F51333">
        <w:rPr>
          <w:color w:val="000000"/>
        </w:rPr>
        <w:t xml:space="preserve">De Man’s now famous example concerns the interpretation of a question in Proust. The grammatical form of the sentence may appear to ask one thing, but rhetorically it may function otherwise, perhaps ironically or figuratively. The point is not merely that language can be ambiguous in an everyday sense. De Man’s argument is more radical: grammatical analysis </w:t>
      </w:r>
      <w:r w:rsidRPr="00F51333">
        <w:rPr>
          <w:color w:val="000000"/>
        </w:rPr>
        <w:lastRenderedPageBreak/>
        <w:t>cannot always decide the rhetorical status of an utterance, and therefore cannot secure meaning by itself. The text says more than its grammatical structure can master.</w:t>
      </w:r>
    </w:p>
    <w:p w:rsidR="007A5E0B" w:rsidRPr="00F51333" w:rsidRDefault="007A5E0B" w:rsidP="00F51333">
      <w:pPr>
        <w:pStyle w:val="NormalWeb"/>
        <w:spacing w:line="360" w:lineRule="auto"/>
        <w:jc w:val="both"/>
        <w:rPr>
          <w:color w:val="000000"/>
        </w:rPr>
      </w:pPr>
      <w:r w:rsidRPr="00F51333">
        <w:rPr>
          <w:color w:val="000000"/>
        </w:rPr>
        <w:t>This is a decisive challenge to any model of language in which grammar guarantees literal meaning and rhetoric merely modifies it. Rhetoric is not simply what comes after meaning; it can disrupt the very possibility of determining what meaning is in the first place. A sentence may be grammatically coherent while rhetorically unstable. To read it properly requires more than syntactic understanding. It requires attention to figurative force, contextual play, and the possibility that what appears straightforward may undo itself.</w:t>
      </w:r>
    </w:p>
    <w:p w:rsidR="007A5E0B" w:rsidRPr="00F51333" w:rsidRDefault="007A5E0B" w:rsidP="00F51333">
      <w:pPr>
        <w:pStyle w:val="NormalWeb"/>
        <w:spacing w:line="360" w:lineRule="auto"/>
        <w:jc w:val="both"/>
        <w:rPr>
          <w:color w:val="000000"/>
        </w:rPr>
      </w:pPr>
      <w:r w:rsidRPr="00F51333">
        <w:rPr>
          <w:color w:val="000000"/>
        </w:rPr>
        <w:t>De Man’s importance for post-structuralist theory lies in how he redefines reading. Reading is no longer the extraction of a stable content from beneath stylistic surface. It is the confrontation with a text whose own linguistic operations may exceed conceptual control. The rhetorical dimension of language is not an obstacle that criticism should eliminate in order to reach pure meaning. It is part of what produces textuality as such.</w:t>
      </w:r>
    </w:p>
    <w:p w:rsidR="007A5E0B" w:rsidRPr="00F51333" w:rsidRDefault="007A5E0B" w:rsidP="00F51333">
      <w:pPr>
        <w:pStyle w:val="NormalWeb"/>
        <w:spacing w:line="360" w:lineRule="auto"/>
        <w:jc w:val="both"/>
        <w:rPr>
          <w:color w:val="000000"/>
        </w:rPr>
      </w:pPr>
      <w:r w:rsidRPr="00F51333">
        <w:rPr>
          <w:color w:val="000000"/>
        </w:rPr>
        <w:t>This does not mean that de Man celebrates total indeterminacy. His criticism is not casual or impressionistic. On the contrary, it is famously precise. The critic must demonstrate where and how rhetorical effects disrupt grammatical expectations. De Man’s work therefore reveals an important point that is often lost in caricatures of post-structuralism: instability does not abolish rigour. It demands a more exact form of attention.</w:t>
      </w:r>
    </w:p>
    <w:p w:rsidR="007A5E0B" w:rsidRPr="00F51333" w:rsidRDefault="007A5E0B" w:rsidP="00F51333">
      <w:pPr>
        <w:pStyle w:val="NormalWeb"/>
        <w:spacing w:line="360" w:lineRule="auto"/>
        <w:jc w:val="both"/>
        <w:rPr>
          <w:color w:val="000000"/>
        </w:rPr>
      </w:pPr>
      <w:r w:rsidRPr="00F51333">
        <w:rPr>
          <w:color w:val="000000"/>
        </w:rPr>
        <w:t>At the same time, de Man’s essay raises a broader theoretical question. Why is grammar unable fully to contain rhetoric? Why should linguistic meaning be vulnerable to these internal displacements? Derrida’s concept of writing helps answer this by shifting the issue from a problem within certain readings to a general condition of signification.</w:t>
      </w:r>
    </w:p>
    <w:p w:rsidR="007A5E0B" w:rsidRPr="00F51333" w:rsidRDefault="007A5E0B" w:rsidP="00F51333">
      <w:pPr>
        <w:pStyle w:val="Heading2"/>
        <w:spacing w:line="360" w:lineRule="auto"/>
        <w:jc w:val="both"/>
        <w:rPr>
          <w:color w:val="000000"/>
          <w:sz w:val="24"/>
          <w:szCs w:val="24"/>
        </w:rPr>
      </w:pPr>
      <w:r w:rsidRPr="00F51333">
        <w:rPr>
          <w:color w:val="000000"/>
          <w:sz w:val="24"/>
          <w:szCs w:val="24"/>
        </w:rPr>
        <w:t>Derrida’s Concept of Writing</w:t>
      </w:r>
    </w:p>
    <w:p w:rsidR="007A5E0B" w:rsidRPr="00F51333" w:rsidRDefault="007A5E0B" w:rsidP="00F51333">
      <w:pPr>
        <w:pStyle w:val="NormalWeb"/>
        <w:spacing w:line="360" w:lineRule="auto"/>
        <w:jc w:val="both"/>
        <w:rPr>
          <w:color w:val="000000"/>
        </w:rPr>
      </w:pPr>
      <w:r w:rsidRPr="00F51333">
        <w:rPr>
          <w:color w:val="000000"/>
        </w:rPr>
        <w:t xml:space="preserve">Derrida’s concept of writing is central to post-structuralist thought because it challenges the metaphysical assumptions that have traditionally organised Western theories of language. In ordinary usage, writing is often understood as a secondary representation of speech. Speech appears closer to the speaker’s thought and intention, while writing seems derivative, external, and potentially dangerous because it survives the absence of the speaker. Derrida argues that this hierarchy is philosophically revealing. Writing has been subordinated because it exposes </w:t>
      </w:r>
      <w:r w:rsidRPr="00F51333">
        <w:rPr>
          <w:color w:val="000000"/>
        </w:rPr>
        <w:lastRenderedPageBreak/>
        <w:t xml:space="preserve">something unsettling: the fact that signs function only because they are </w:t>
      </w:r>
      <w:proofErr w:type="spellStart"/>
      <w:r w:rsidRPr="00F51333">
        <w:rPr>
          <w:color w:val="000000"/>
        </w:rPr>
        <w:t>iterable</w:t>
      </w:r>
      <w:proofErr w:type="spellEnd"/>
      <w:r w:rsidRPr="00F51333">
        <w:rPr>
          <w:color w:val="000000"/>
        </w:rPr>
        <w:t>, detachable, and repeatable beyond the moment of their origin.</w:t>
      </w:r>
    </w:p>
    <w:p w:rsidR="007A5E0B" w:rsidRPr="00F51333" w:rsidRDefault="007A5E0B" w:rsidP="00F51333">
      <w:pPr>
        <w:pStyle w:val="NormalWeb"/>
        <w:spacing w:line="360" w:lineRule="auto"/>
        <w:jc w:val="both"/>
        <w:rPr>
          <w:color w:val="000000"/>
        </w:rPr>
      </w:pPr>
      <w:r w:rsidRPr="00F51333">
        <w:rPr>
          <w:color w:val="000000"/>
        </w:rPr>
        <w:t>In ‘Signature Event Context’, Derrida develops this argument by questioning whether any context can fully determine meaning. For a written mark to function, it must remain legible even when the writer and intended recipient are absent. It must be capable of being cited, repeated, and recognised in new contexts. Derrida names this condition iterability. A sign functions because it can be repeated in a form that remains recognisable while also being open to new circumstances and new effects of meaning (Derrida, 1982).</w:t>
      </w:r>
    </w:p>
    <w:p w:rsidR="007A5E0B" w:rsidRPr="00F51333" w:rsidRDefault="007A5E0B" w:rsidP="00F51333">
      <w:pPr>
        <w:pStyle w:val="NormalWeb"/>
        <w:spacing w:line="360" w:lineRule="auto"/>
        <w:jc w:val="both"/>
        <w:rPr>
          <w:color w:val="000000"/>
        </w:rPr>
      </w:pPr>
      <w:r w:rsidRPr="00F51333">
        <w:rPr>
          <w:color w:val="000000"/>
        </w:rPr>
        <w:t xml:space="preserve">This has major consequences. If a sign must be </w:t>
      </w:r>
      <w:proofErr w:type="spellStart"/>
      <w:r w:rsidRPr="00F51333">
        <w:rPr>
          <w:color w:val="000000"/>
        </w:rPr>
        <w:t>iterable</w:t>
      </w:r>
      <w:proofErr w:type="spellEnd"/>
      <w:r w:rsidRPr="00F51333">
        <w:rPr>
          <w:color w:val="000000"/>
        </w:rPr>
        <w:t xml:space="preserve"> in order to function, then no act of communication can ever be entirely governed by present intention. Nor can context be absolutely closed, because any context can be re-inscribed within another. Meaning is therefore not a self-contained package transmitted intact from one consciousness to another. It emerges through repeatable marks </w:t>
      </w:r>
      <w:proofErr w:type="gramStart"/>
      <w:r w:rsidRPr="00F51333">
        <w:rPr>
          <w:color w:val="000000"/>
        </w:rPr>
        <w:t>whose</w:t>
      </w:r>
      <w:proofErr w:type="gramEnd"/>
      <w:r w:rsidRPr="00F51333">
        <w:rPr>
          <w:color w:val="000000"/>
        </w:rPr>
        <w:t xml:space="preserve"> functioning always exceeds their origin.</w:t>
      </w:r>
    </w:p>
    <w:p w:rsidR="007A5E0B" w:rsidRPr="00F51333" w:rsidRDefault="007A5E0B" w:rsidP="00F51333">
      <w:pPr>
        <w:pStyle w:val="NormalWeb"/>
        <w:spacing w:line="360" w:lineRule="auto"/>
        <w:jc w:val="both"/>
        <w:rPr>
          <w:color w:val="000000"/>
        </w:rPr>
      </w:pPr>
      <w:r w:rsidRPr="00F51333">
        <w:rPr>
          <w:color w:val="000000"/>
        </w:rPr>
        <w:t xml:space="preserve">Derrida’s point is not that meaning disappears, but that the conditions of meaning are inseparable from the possibility of drift, </w:t>
      </w:r>
      <w:proofErr w:type="spellStart"/>
      <w:r w:rsidRPr="00F51333">
        <w:rPr>
          <w:color w:val="000000"/>
        </w:rPr>
        <w:t>recontextualisation</w:t>
      </w:r>
      <w:proofErr w:type="spellEnd"/>
      <w:r w:rsidRPr="00F51333">
        <w:rPr>
          <w:color w:val="000000"/>
        </w:rPr>
        <w:t>, and displacement. What philosophy had treated as the weakness of writing turns out to be the general condition of all signification. Speech itself has the structure of writing because spoken utterances too depend upon repeatability and recognisability beyond the living present in which they are uttered.</w:t>
      </w:r>
    </w:p>
    <w:p w:rsidR="007A5E0B" w:rsidRPr="00F51333" w:rsidRDefault="007A5E0B" w:rsidP="00F51333">
      <w:pPr>
        <w:pStyle w:val="NormalWeb"/>
        <w:spacing w:line="360" w:lineRule="auto"/>
        <w:jc w:val="both"/>
        <w:rPr>
          <w:color w:val="000000"/>
        </w:rPr>
      </w:pPr>
      <w:r w:rsidRPr="00F51333">
        <w:rPr>
          <w:color w:val="000000"/>
        </w:rPr>
        <w:t>This expanded sense of writing challenges any straightforward distinction between literal meaning and rhetorical deviation. If every sign functions through iterability, then even the most apparently literal, grammatical utterance is dependent on a structure that allows it to break with any given intention or context. The possibility of rhetorical displacement is not accidental; it is built into signification from the start. Grammar cannot therefore be imagined as a pure level of self-present sense untouched by writing’s spacing and repetition.</w:t>
      </w:r>
    </w:p>
    <w:p w:rsidR="007A5E0B" w:rsidRPr="00F51333" w:rsidRDefault="007A5E0B" w:rsidP="00F51333">
      <w:pPr>
        <w:pStyle w:val="Heading2"/>
        <w:spacing w:line="360" w:lineRule="auto"/>
        <w:jc w:val="both"/>
        <w:rPr>
          <w:color w:val="000000"/>
          <w:sz w:val="24"/>
          <w:szCs w:val="24"/>
        </w:rPr>
      </w:pPr>
      <w:r w:rsidRPr="00F51333">
        <w:rPr>
          <w:color w:val="000000"/>
          <w:sz w:val="24"/>
          <w:szCs w:val="24"/>
        </w:rPr>
        <w:t xml:space="preserve">Writing, </w:t>
      </w:r>
      <w:r w:rsidR="00BF49BE" w:rsidRPr="00F51333">
        <w:rPr>
          <w:color w:val="000000"/>
          <w:sz w:val="24"/>
          <w:szCs w:val="24"/>
        </w:rPr>
        <w:t>Diff</w:t>
      </w:r>
      <w:r w:rsidR="00BF49BE">
        <w:rPr>
          <w:color w:val="000000"/>
          <w:sz w:val="24"/>
          <w:szCs w:val="24"/>
        </w:rPr>
        <w:t>e</w:t>
      </w:r>
      <w:r w:rsidR="00BF49BE" w:rsidRPr="00F51333">
        <w:rPr>
          <w:color w:val="000000"/>
          <w:sz w:val="24"/>
          <w:szCs w:val="24"/>
        </w:rPr>
        <w:t>rence</w:t>
      </w:r>
      <w:r w:rsidRPr="00F51333">
        <w:rPr>
          <w:color w:val="000000"/>
          <w:sz w:val="24"/>
          <w:szCs w:val="24"/>
        </w:rPr>
        <w:t>, and the Unsettling of Presence</w:t>
      </w:r>
    </w:p>
    <w:p w:rsidR="007A5E0B" w:rsidRPr="00F51333" w:rsidRDefault="007A5E0B" w:rsidP="00F51333">
      <w:pPr>
        <w:pStyle w:val="NormalWeb"/>
        <w:spacing w:line="360" w:lineRule="auto"/>
        <w:jc w:val="both"/>
        <w:rPr>
          <w:color w:val="000000"/>
        </w:rPr>
      </w:pPr>
      <w:r w:rsidRPr="00F51333">
        <w:rPr>
          <w:color w:val="000000"/>
        </w:rPr>
        <w:t xml:space="preserve">Derrida’s notion of writing is closely related to his concept of </w:t>
      </w:r>
      <w:r w:rsidR="00BF49BE" w:rsidRPr="00F51333">
        <w:rPr>
          <w:color w:val="000000"/>
        </w:rPr>
        <w:t>diff</w:t>
      </w:r>
      <w:r w:rsidR="00BF49BE">
        <w:rPr>
          <w:color w:val="000000"/>
        </w:rPr>
        <w:t>e</w:t>
      </w:r>
      <w:r w:rsidR="00BF49BE" w:rsidRPr="00F51333">
        <w:rPr>
          <w:color w:val="000000"/>
        </w:rPr>
        <w:t>rence</w:t>
      </w:r>
      <w:r w:rsidRPr="00F51333">
        <w:rPr>
          <w:color w:val="000000"/>
        </w:rPr>
        <w:t xml:space="preserve">. Although the term is difficult and deliberately resistant to simplification, its basic force lies in combining two ideas: difference and deferral. Meaning arises through differences between signs, but it is also </w:t>
      </w:r>
      <w:r w:rsidRPr="00F51333">
        <w:rPr>
          <w:color w:val="000000"/>
        </w:rPr>
        <w:lastRenderedPageBreak/>
        <w:t>deferred because no sign possesses self-sufficient presence. Each sign points beyond itself to others, and therefore meaning is never fully gathered into a final, present form.</w:t>
      </w:r>
    </w:p>
    <w:p w:rsidR="007A5E0B" w:rsidRPr="00F51333" w:rsidRDefault="007A5E0B" w:rsidP="00F51333">
      <w:pPr>
        <w:pStyle w:val="NormalWeb"/>
        <w:spacing w:line="360" w:lineRule="auto"/>
        <w:jc w:val="both"/>
        <w:rPr>
          <w:color w:val="000000"/>
        </w:rPr>
      </w:pPr>
      <w:r w:rsidRPr="00F51333">
        <w:rPr>
          <w:color w:val="000000"/>
        </w:rPr>
        <w:t>This argument radicalises Saussure. Saussure had already shown that signs function differentially, but he still maintained a distinction between signifier and signified that could appear relatively stable. Derrida presses the logic of difference further. If signification is entirely relational, then the signified cannot stand outside the chain of signifiers as a fully present anchor. Meaning is always produced through a movement that cannot be completed once and for all.</w:t>
      </w:r>
    </w:p>
    <w:p w:rsidR="007A5E0B" w:rsidRPr="00F51333" w:rsidRDefault="007A5E0B" w:rsidP="00F51333">
      <w:pPr>
        <w:pStyle w:val="NormalWeb"/>
        <w:spacing w:line="360" w:lineRule="auto"/>
        <w:jc w:val="both"/>
        <w:rPr>
          <w:color w:val="000000"/>
        </w:rPr>
      </w:pPr>
      <w:r w:rsidRPr="00F51333">
        <w:rPr>
          <w:color w:val="000000"/>
        </w:rPr>
        <w:t>The relevance to grammar and rhetoric is considerable. Grammar often seems to promise stability because it arranges signs into coherent structures. Yet if each sign derives its force from differential relations that are never self-present, then grammar cannot provide ultimate closure. It organises meanings provisionally, but it does not ground them metaphysically. Rhetoric, then, is not simply an embellishment added to a stable grammatical core; it names one way in which the non-self-identity of language becomes visible.</w:t>
      </w:r>
    </w:p>
    <w:p w:rsidR="007A5E0B" w:rsidRPr="00F51333" w:rsidRDefault="007A5E0B" w:rsidP="00F51333">
      <w:pPr>
        <w:pStyle w:val="NormalWeb"/>
        <w:spacing w:line="360" w:lineRule="auto"/>
        <w:jc w:val="both"/>
        <w:rPr>
          <w:color w:val="000000"/>
        </w:rPr>
      </w:pPr>
      <w:r w:rsidRPr="00F51333">
        <w:rPr>
          <w:color w:val="000000"/>
        </w:rPr>
        <w:t>This is why Derrida’s concept of writing is so destabilising. It refuses the traditional metaphysical distinction between primary presence and secondary representation. Writing is no longer a fallen copy of speech but the condition that reveals how all meaning depends on absence, spacing, and repeatability. Once this is accepted, the security often attributed to grammar becomes impossible to sustain in the old way.</w:t>
      </w:r>
    </w:p>
    <w:p w:rsidR="007A5E0B" w:rsidRPr="00F51333" w:rsidRDefault="007A5E0B" w:rsidP="00F51333">
      <w:pPr>
        <w:pStyle w:val="Heading2"/>
        <w:spacing w:line="360" w:lineRule="auto"/>
        <w:jc w:val="both"/>
        <w:rPr>
          <w:color w:val="000000"/>
          <w:sz w:val="24"/>
          <w:szCs w:val="24"/>
        </w:rPr>
      </w:pPr>
      <w:r w:rsidRPr="00F51333">
        <w:rPr>
          <w:color w:val="000000"/>
          <w:sz w:val="24"/>
          <w:szCs w:val="24"/>
        </w:rPr>
        <w:t>How Derrida Challenges the Distinction Between Grammar and Rhetoric</w:t>
      </w:r>
    </w:p>
    <w:p w:rsidR="007A5E0B" w:rsidRPr="00F51333" w:rsidRDefault="007A5E0B" w:rsidP="00F51333">
      <w:pPr>
        <w:pStyle w:val="NormalWeb"/>
        <w:spacing w:line="360" w:lineRule="auto"/>
        <w:jc w:val="both"/>
        <w:rPr>
          <w:color w:val="000000"/>
        </w:rPr>
      </w:pPr>
      <w:r w:rsidRPr="00F51333">
        <w:rPr>
          <w:color w:val="000000"/>
        </w:rPr>
        <w:t>The direct answer to the essay question can now be stated more clearly. Derrida’s concept of writing challenges the distinction between grammar and rhetoric because it undermines the assumption that grammar occupies a prior, stable, literal level of meaning from which rhetoric departs. If writing names the general condition of signification, and if that condition involves iterability, absence, and differential spacing, then grammatical meaning is already exposed to the same instability often assigned to rhetoric.</w:t>
      </w:r>
    </w:p>
    <w:p w:rsidR="007A5E0B" w:rsidRPr="00F51333" w:rsidRDefault="007A5E0B" w:rsidP="00F51333">
      <w:pPr>
        <w:pStyle w:val="NormalWeb"/>
        <w:spacing w:line="360" w:lineRule="auto"/>
        <w:jc w:val="both"/>
        <w:rPr>
          <w:color w:val="000000"/>
        </w:rPr>
      </w:pPr>
      <w:r w:rsidRPr="00F51333">
        <w:rPr>
          <w:color w:val="000000"/>
        </w:rPr>
        <w:t xml:space="preserve">In traditional models, one might say that grammar gives the sentence its sense, while rhetoric adds figurative colour or persuasive force. Derrida makes such a sequence untenable. There is no pure moment of grammatical self-presence before the possibility of rhetorical play, because </w:t>
      </w:r>
      <w:r w:rsidRPr="00F51333">
        <w:rPr>
          <w:color w:val="000000"/>
        </w:rPr>
        <w:lastRenderedPageBreak/>
        <w:t xml:space="preserve">grammar itself depends upon repeatable marks whose meaning is never fully self-identical. The sentence is intelligible only because it belongs to a system of </w:t>
      </w:r>
      <w:proofErr w:type="spellStart"/>
      <w:r w:rsidRPr="00F51333">
        <w:rPr>
          <w:color w:val="000000"/>
        </w:rPr>
        <w:t>iterable</w:t>
      </w:r>
      <w:proofErr w:type="spellEnd"/>
      <w:r w:rsidRPr="00F51333">
        <w:rPr>
          <w:color w:val="000000"/>
        </w:rPr>
        <w:t xml:space="preserve"> signs, but for the same reason it can always be cited, recontextualised, and read otherwise.</w:t>
      </w:r>
    </w:p>
    <w:p w:rsidR="007A5E0B" w:rsidRPr="00F51333" w:rsidRDefault="007A5E0B" w:rsidP="00F51333">
      <w:pPr>
        <w:pStyle w:val="NormalWeb"/>
        <w:spacing w:line="360" w:lineRule="auto"/>
        <w:jc w:val="both"/>
        <w:rPr>
          <w:color w:val="000000"/>
        </w:rPr>
      </w:pPr>
      <w:r w:rsidRPr="00F51333">
        <w:rPr>
          <w:color w:val="000000"/>
        </w:rPr>
        <w:t>De Man helps illustrate this at the level of reading practice. Rhetoric reveals that grammatical structure does not always determine whether an utterance should be read literally, ironically, figuratively, or otherwise. Derrida generalises the problem: the reason grammar cannot fully determine meaning is that no sign can escape the structure of writing. Th</w:t>
      </w:r>
      <w:r w:rsidR="00BF49BE">
        <w:rPr>
          <w:color w:val="000000"/>
        </w:rPr>
        <w:t>i</w:t>
      </w:r>
      <w:r w:rsidRPr="00F51333">
        <w:rPr>
          <w:color w:val="000000"/>
        </w:rPr>
        <w:t>s rhetoric is not simply what interrupts grammar from outside; it is one name for the instability internal to all signification.</w:t>
      </w:r>
    </w:p>
    <w:p w:rsidR="007A5E0B" w:rsidRPr="00F51333" w:rsidRDefault="007A5E0B" w:rsidP="00F51333">
      <w:pPr>
        <w:pStyle w:val="NormalWeb"/>
        <w:spacing w:line="360" w:lineRule="auto"/>
        <w:jc w:val="both"/>
        <w:rPr>
          <w:color w:val="000000"/>
        </w:rPr>
      </w:pPr>
      <w:r w:rsidRPr="00F51333">
        <w:rPr>
          <w:color w:val="000000"/>
        </w:rPr>
        <w:t>This does not mean grammar ceases to matter. Derrida does not argue that syntax or structure become irrelevant. Rather, he shows that grammar cannot serve as an ultimate foundation. Grammatical organisation still shapes meaning, but it cannot close the play of signification entirely. Reading must therefore attend both to structure and to the ways in which structure exceeds itself.</w:t>
      </w:r>
    </w:p>
    <w:p w:rsidR="007A5E0B" w:rsidRPr="00F51333" w:rsidRDefault="007A5E0B" w:rsidP="00F51333">
      <w:pPr>
        <w:pStyle w:val="NormalWeb"/>
        <w:spacing w:line="360" w:lineRule="auto"/>
        <w:jc w:val="both"/>
        <w:rPr>
          <w:color w:val="000000"/>
        </w:rPr>
      </w:pPr>
      <w:r w:rsidRPr="00F51333">
        <w:rPr>
          <w:color w:val="000000"/>
        </w:rPr>
        <w:t>In this sense, Derrida’s challenge is both philosophical and methodological. Philosophically, it contests the metaphysical desire for a level of meaning untouched by mediation. Methodologically, it requires critics to read more carefully, recognising that apparently secure distinctions may depend on exclusions that the text itself cannot sustain.</w:t>
      </w:r>
    </w:p>
    <w:p w:rsidR="007A5E0B" w:rsidRPr="00F51333" w:rsidRDefault="007A5E0B" w:rsidP="00F51333">
      <w:pPr>
        <w:pStyle w:val="Heading2"/>
        <w:spacing w:line="360" w:lineRule="auto"/>
        <w:jc w:val="both"/>
        <w:rPr>
          <w:color w:val="000000"/>
          <w:sz w:val="24"/>
          <w:szCs w:val="24"/>
        </w:rPr>
      </w:pPr>
      <w:r w:rsidRPr="00F51333">
        <w:rPr>
          <w:color w:val="000000"/>
          <w:sz w:val="24"/>
          <w:szCs w:val="24"/>
        </w:rPr>
        <w:t>Counter-Arguments: Relativism, Nihilism, and the Fate of Meaning</w:t>
      </w:r>
    </w:p>
    <w:p w:rsidR="007A5E0B" w:rsidRPr="00F51333" w:rsidRDefault="007A5E0B" w:rsidP="00F51333">
      <w:pPr>
        <w:pStyle w:val="NormalWeb"/>
        <w:spacing w:line="360" w:lineRule="auto"/>
        <w:jc w:val="both"/>
        <w:rPr>
          <w:color w:val="000000"/>
        </w:rPr>
      </w:pPr>
      <w:r w:rsidRPr="00F51333">
        <w:rPr>
          <w:color w:val="000000"/>
        </w:rPr>
        <w:t>A common objection to Derrida and post-structuralism is that once stable distinctions collapse, interpretation becomes impossible. If grammar cannot secure meaning, and if rhetoric is internal to language, does this not mean that texts can mean anything whatsoever? Does deconstruction collapse into relativism?</w:t>
      </w:r>
    </w:p>
    <w:p w:rsidR="007A5E0B" w:rsidRPr="00F51333" w:rsidRDefault="007A5E0B" w:rsidP="00F51333">
      <w:pPr>
        <w:pStyle w:val="NormalWeb"/>
        <w:spacing w:line="360" w:lineRule="auto"/>
        <w:jc w:val="both"/>
        <w:rPr>
          <w:color w:val="000000"/>
        </w:rPr>
      </w:pPr>
      <w:r w:rsidRPr="00F51333">
        <w:rPr>
          <w:color w:val="000000"/>
        </w:rPr>
        <w:t>This criticism is widespread, but it depends on a misleading opposition between absolute certainty and total chaos. Derrida does not argue that meanings are unlimited in the crude sense that any interpretation is as good as any other. Rather, he argues that meaning is never fully closed. Some readings remain stronger, more persuasive, and more rigorously grounded than others because they attend more carefully to textual operations. A deconstructive reading is not arbitrary; it must demonstrate where and how a text destabilises its own apparent claims.</w:t>
      </w:r>
    </w:p>
    <w:p w:rsidR="007A5E0B" w:rsidRPr="00F51333" w:rsidRDefault="007A5E0B" w:rsidP="00F51333">
      <w:pPr>
        <w:pStyle w:val="NormalWeb"/>
        <w:spacing w:line="360" w:lineRule="auto"/>
        <w:jc w:val="both"/>
        <w:rPr>
          <w:color w:val="000000"/>
        </w:rPr>
      </w:pPr>
      <w:r w:rsidRPr="00F51333">
        <w:rPr>
          <w:color w:val="000000"/>
        </w:rPr>
        <w:lastRenderedPageBreak/>
        <w:t>Indeed, post-structuralism may be said to make interpretation more rigorous, not less. If one can no longer rely on intention, origin, or grammatical literality as unquestioned foundations, then the critic must justify readings through detailed analysis. The burden of proof becomes greater. The reader must show how signs operate, where tensions arise, what assumptions structure the argument, and how exclusions return within the text itself. This is a demanding mode of criticism, not a permissive one.</w:t>
      </w:r>
    </w:p>
    <w:p w:rsidR="007A5E0B" w:rsidRPr="00F51333" w:rsidRDefault="007A5E0B" w:rsidP="00F51333">
      <w:pPr>
        <w:pStyle w:val="NormalWeb"/>
        <w:spacing w:line="360" w:lineRule="auto"/>
        <w:jc w:val="both"/>
        <w:rPr>
          <w:color w:val="000000"/>
        </w:rPr>
      </w:pPr>
      <w:r w:rsidRPr="00F51333">
        <w:rPr>
          <w:color w:val="000000"/>
        </w:rPr>
        <w:t>One may still question whether Derrida goes too far in emphasising textual instability. Critics from more historical, political, or materialist traditions have worried that such a focus risks neglecting social determination and real-world institutions. This concern should not simply be dismissed. There have certainly been versions of deconstructive criticism that became overly formalist or detached from historical specificity. Yet this is not a necessary consequence of Derrida’s thought. To say that meaning is mediated by writing is not to deny history or politics; it is to insist that history and politics too are articulated through language, discourse, and textual structures that deserve scrutiny.</w:t>
      </w:r>
    </w:p>
    <w:p w:rsidR="007A5E0B" w:rsidRPr="00F51333" w:rsidRDefault="007A5E0B" w:rsidP="00F51333">
      <w:pPr>
        <w:pStyle w:val="NormalWeb"/>
        <w:spacing w:line="360" w:lineRule="auto"/>
        <w:jc w:val="both"/>
        <w:rPr>
          <w:color w:val="000000"/>
        </w:rPr>
      </w:pPr>
      <w:proofErr w:type="spellStart"/>
      <w:r w:rsidRPr="00F51333">
        <w:rPr>
          <w:color w:val="000000"/>
        </w:rPr>
        <w:t>Ths</w:t>
      </w:r>
      <w:proofErr w:type="spellEnd"/>
      <w:r w:rsidRPr="00F51333">
        <w:rPr>
          <w:color w:val="000000"/>
        </w:rPr>
        <w:t>, the best response to the charge of relativism is not to deny instability but to redefine rigour. Interpretation need not rest upon absolute foundations in order to be disciplined, persuasive, and accountable. Derrida challenges certainty, not seriousness.</w:t>
      </w:r>
    </w:p>
    <w:p w:rsidR="007A5E0B" w:rsidRPr="00F51333" w:rsidRDefault="007A5E0B" w:rsidP="00F51333">
      <w:pPr>
        <w:pStyle w:val="Heading2"/>
        <w:spacing w:line="360" w:lineRule="auto"/>
        <w:jc w:val="both"/>
        <w:rPr>
          <w:color w:val="000000"/>
          <w:sz w:val="24"/>
          <w:szCs w:val="24"/>
        </w:rPr>
      </w:pPr>
      <w:r w:rsidRPr="00F51333">
        <w:rPr>
          <w:color w:val="000000"/>
          <w:sz w:val="24"/>
          <w:szCs w:val="24"/>
        </w:rPr>
        <w:t>Why This Matters for Literary and Critical Theory</w:t>
      </w:r>
    </w:p>
    <w:p w:rsidR="007A5E0B" w:rsidRPr="00F51333" w:rsidRDefault="007A5E0B" w:rsidP="00F51333">
      <w:pPr>
        <w:pStyle w:val="NormalWeb"/>
        <w:spacing w:line="360" w:lineRule="auto"/>
        <w:jc w:val="both"/>
        <w:rPr>
          <w:color w:val="000000"/>
        </w:rPr>
      </w:pPr>
      <w:r w:rsidRPr="00F51333">
        <w:rPr>
          <w:color w:val="000000"/>
        </w:rPr>
        <w:t>The debate over grammar, rhetoric, and writing is not a narrow technical issue. It matters because it reshapes the understanding of what criticism does. If language cannot provide an uncontaminated ground of self-present meaning, then literary criticism cannot simply recover what a text says in some final sense. Nor can theory assume that concepts are transparent vehicles for thought. Every discourse, including theoretical discourse, is implicated in the structures it analyses.</w:t>
      </w:r>
    </w:p>
    <w:p w:rsidR="007A5E0B" w:rsidRPr="00F51333" w:rsidRDefault="007A5E0B" w:rsidP="00F51333">
      <w:pPr>
        <w:pStyle w:val="NormalWeb"/>
        <w:spacing w:line="360" w:lineRule="auto"/>
        <w:jc w:val="both"/>
        <w:rPr>
          <w:color w:val="000000"/>
        </w:rPr>
      </w:pPr>
      <w:r w:rsidRPr="00F51333">
        <w:rPr>
          <w:color w:val="000000"/>
        </w:rPr>
        <w:t xml:space="preserve">This is one reason Derrida was so influential in literary studies. Literary language often foregrounds ambiguity, figuration, citation, and self-division, making visible the processes that philosophy sometimes seeks to suppress. Yet the implications extend beyond literature. Philosophical arguments, political speeches, legal judgements, and critical essays all depend upon linguistic structures that may exceed the intentions of their authors. A concept like justice, </w:t>
      </w:r>
      <w:r w:rsidRPr="00F51333">
        <w:rPr>
          <w:color w:val="000000"/>
        </w:rPr>
        <w:lastRenderedPageBreak/>
        <w:t xml:space="preserve">identity, nature, or truth is never simply given; it is articulated through differential and </w:t>
      </w:r>
      <w:proofErr w:type="spellStart"/>
      <w:r w:rsidRPr="00F51333">
        <w:rPr>
          <w:color w:val="000000"/>
        </w:rPr>
        <w:t>iterable</w:t>
      </w:r>
      <w:proofErr w:type="spellEnd"/>
      <w:r w:rsidRPr="00F51333">
        <w:rPr>
          <w:color w:val="000000"/>
        </w:rPr>
        <w:t xml:space="preserve"> signs.</w:t>
      </w:r>
    </w:p>
    <w:p w:rsidR="007A5E0B" w:rsidRPr="00F51333" w:rsidRDefault="007A5E0B" w:rsidP="00F51333">
      <w:pPr>
        <w:pStyle w:val="NormalWeb"/>
        <w:spacing w:line="360" w:lineRule="auto"/>
        <w:jc w:val="both"/>
        <w:rPr>
          <w:color w:val="000000"/>
        </w:rPr>
      </w:pPr>
      <w:r w:rsidRPr="00F51333">
        <w:rPr>
          <w:color w:val="000000"/>
        </w:rPr>
        <w:t>The collapse of the grammar</w:t>
      </w:r>
      <w:r w:rsidR="00BF49BE">
        <w:rPr>
          <w:color w:val="000000"/>
        </w:rPr>
        <w:t xml:space="preserve"> and </w:t>
      </w:r>
      <w:r w:rsidRPr="00F51333">
        <w:rPr>
          <w:color w:val="000000"/>
        </w:rPr>
        <w:t>rhetoric distinction therefore also unsettles broader hierarchies: concept over figure, truth over style, philosophy over literature. Derrida does not merely elevate rhetoric above grammar. Rather, he shows that the distinction itself is unstable because the supposedly primary term depends on the conditions attributed to the secondary one. Grammar can no longer claim innocent priority once writing has exposed its dependence on repeatable marks and differential spacing.</w:t>
      </w:r>
    </w:p>
    <w:p w:rsidR="007A5E0B" w:rsidRPr="00F51333" w:rsidRDefault="007A5E0B" w:rsidP="00F51333">
      <w:pPr>
        <w:pStyle w:val="NormalWeb"/>
        <w:spacing w:line="360" w:lineRule="auto"/>
        <w:jc w:val="both"/>
        <w:rPr>
          <w:color w:val="000000"/>
        </w:rPr>
      </w:pPr>
      <w:r w:rsidRPr="00F51333">
        <w:rPr>
          <w:color w:val="000000"/>
        </w:rPr>
        <w:t>In the context of the module, this makes Derrida and de Man especially important. Their work exemplifies how post-structuralism grows out of structuralist linguistics while also transforming it. The question is no longer simply how language is structured, but how those structures fail to coincide fully with themselves. Theoretical inquiry thereby becomes more reflexive, more sceptical of foundations, and more attentive to the operations of language.</w:t>
      </w:r>
    </w:p>
    <w:p w:rsidR="007A5E0B" w:rsidRPr="00F51333" w:rsidRDefault="007A5E0B" w:rsidP="00F51333">
      <w:pPr>
        <w:pStyle w:val="Heading2"/>
        <w:spacing w:line="360" w:lineRule="auto"/>
        <w:jc w:val="both"/>
        <w:rPr>
          <w:color w:val="000000"/>
          <w:sz w:val="24"/>
          <w:szCs w:val="24"/>
        </w:rPr>
      </w:pPr>
      <w:r w:rsidRPr="00F51333">
        <w:rPr>
          <w:color w:val="000000"/>
          <w:sz w:val="24"/>
          <w:szCs w:val="24"/>
        </w:rPr>
        <w:t>Conclusion</w:t>
      </w:r>
    </w:p>
    <w:p w:rsidR="007A5E0B" w:rsidRPr="00F51333" w:rsidRDefault="007A5E0B" w:rsidP="00F51333">
      <w:pPr>
        <w:pStyle w:val="NormalWeb"/>
        <w:spacing w:line="360" w:lineRule="auto"/>
        <w:jc w:val="both"/>
        <w:rPr>
          <w:color w:val="000000"/>
        </w:rPr>
      </w:pPr>
      <w:r w:rsidRPr="00F51333">
        <w:rPr>
          <w:color w:val="000000"/>
        </w:rPr>
        <w:t xml:space="preserve">Derrida’s concept of writing fundamentally challenges the distinction between grammar and rhetoric in post-structuralist theory. By redefining writing as the </w:t>
      </w:r>
      <w:proofErr w:type="spellStart"/>
      <w:r w:rsidRPr="00F51333">
        <w:rPr>
          <w:color w:val="000000"/>
        </w:rPr>
        <w:t>iterable</w:t>
      </w:r>
      <w:proofErr w:type="spellEnd"/>
      <w:r w:rsidRPr="00F51333">
        <w:rPr>
          <w:color w:val="000000"/>
        </w:rPr>
        <w:t xml:space="preserve"> and differential condition of signification, Derrida shows that language cannot be grounded in a pure level of self-present grammatical meaning. The structures traditionally associated with rhetoric — ambiguity, displacement, excess, citation, </w:t>
      </w:r>
      <w:proofErr w:type="spellStart"/>
      <w:r w:rsidRPr="00F51333">
        <w:rPr>
          <w:color w:val="000000"/>
        </w:rPr>
        <w:t>recontextualisation</w:t>
      </w:r>
      <w:proofErr w:type="spellEnd"/>
      <w:r w:rsidRPr="00F51333">
        <w:rPr>
          <w:color w:val="000000"/>
        </w:rPr>
        <w:t xml:space="preserve"> — are not external deviations from grammar but possibilities already internal to the functioning of signs.</w:t>
      </w:r>
    </w:p>
    <w:p w:rsidR="007A5E0B" w:rsidRPr="00F51333" w:rsidRDefault="007A5E0B" w:rsidP="00F51333">
      <w:pPr>
        <w:pStyle w:val="NormalWeb"/>
        <w:spacing w:line="360" w:lineRule="auto"/>
        <w:jc w:val="both"/>
        <w:rPr>
          <w:color w:val="000000"/>
        </w:rPr>
      </w:pPr>
      <w:r w:rsidRPr="00F51333">
        <w:rPr>
          <w:color w:val="000000"/>
        </w:rPr>
        <w:t>Paul de Man’s ‘Semiology and Rhetoric’ makes this challenge visible through close reading, demonstrating that rhetorical force can unsettle grammatical coherence and prevent language from delivering a fully stable literal meaning. Derrida extends this insight by showing that such instability is not confined to isolated rhetorical moments but belongs to writing as the condition of all signification. Grammar remains important as a mode of organisation, but it can no longer serve as an unquestionable foundation that rhetoric later complicates.</w:t>
      </w:r>
    </w:p>
    <w:p w:rsidR="007A5E0B" w:rsidRPr="00F51333" w:rsidRDefault="007A5E0B" w:rsidP="00F51333">
      <w:pPr>
        <w:pStyle w:val="NormalWeb"/>
        <w:spacing w:line="360" w:lineRule="auto"/>
        <w:jc w:val="both"/>
        <w:rPr>
          <w:color w:val="000000"/>
        </w:rPr>
      </w:pPr>
      <w:r w:rsidRPr="00F51333">
        <w:rPr>
          <w:color w:val="000000"/>
        </w:rPr>
        <w:t xml:space="preserve">However, this challenge should not be mistaken for the destruction of meaning. Derrida does not reduce interpretation to chaos. Instead, he reveals that meaning is possible only through structures that also prevent it from becoming absolutely final. The result is not interpretive </w:t>
      </w:r>
      <w:r w:rsidRPr="00F51333">
        <w:rPr>
          <w:color w:val="000000"/>
        </w:rPr>
        <w:lastRenderedPageBreak/>
        <w:t>nihilism but a more rigorous theory of reading: one that refuses premature closure, questions inherited hierarchies, and attends carefully to the textual operations through which meaning is produced. In this sense, Derrida’s concept of writing does more than unsettle the distinction between grammar and rhetoric; it transforms the very terms in which interpretation and theory must be understood.</w:t>
      </w:r>
    </w:p>
    <w:p w:rsidR="007A5E0B" w:rsidRDefault="007A5E0B"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Default="00BF49BE" w:rsidP="00F51333">
      <w:pPr>
        <w:spacing w:line="360" w:lineRule="auto"/>
        <w:jc w:val="both"/>
        <w:rPr>
          <w:rFonts w:ascii="Times New Roman" w:hAnsi="Times New Roman" w:cs="Times New Roman"/>
        </w:rPr>
      </w:pPr>
    </w:p>
    <w:p w:rsidR="00BF49BE" w:rsidRPr="00F51333" w:rsidRDefault="00BF49BE" w:rsidP="00F51333">
      <w:pPr>
        <w:spacing w:line="360" w:lineRule="auto"/>
        <w:jc w:val="both"/>
        <w:rPr>
          <w:rFonts w:ascii="Times New Roman" w:hAnsi="Times New Roman" w:cs="Times New Roman"/>
        </w:rPr>
      </w:pPr>
    </w:p>
    <w:p w:rsidR="007A5E0B" w:rsidRPr="009378BF" w:rsidRDefault="007A5E0B" w:rsidP="009378BF">
      <w:pPr>
        <w:pStyle w:val="Heading2"/>
        <w:spacing w:line="360" w:lineRule="auto"/>
        <w:jc w:val="both"/>
        <w:rPr>
          <w:color w:val="000000" w:themeColor="text1"/>
          <w:sz w:val="24"/>
          <w:szCs w:val="24"/>
        </w:rPr>
      </w:pPr>
      <w:r w:rsidRPr="009378BF">
        <w:rPr>
          <w:color w:val="000000" w:themeColor="text1"/>
          <w:sz w:val="24"/>
          <w:szCs w:val="24"/>
        </w:rPr>
        <w:lastRenderedPageBreak/>
        <w:t>References</w:t>
      </w:r>
    </w:p>
    <w:p w:rsidR="006912E2" w:rsidRDefault="006912E2" w:rsidP="006912E2">
      <w:pPr>
        <w:pStyle w:val="NormalWeb"/>
        <w:rPr>
          <w:color w:val="000000"/>
        </w:rPr>
      </w:pPr>
      <w:r>
        <w:rPr>
          <w:color w:val="000000"/>
        </w:rPr>
        <w:t>Barthes, R. (1975) ‘An introduction to the structural analysis of narrative’,</w:t>
      </w:r>
      <w:r>
        <w:rPr>
          <w:rStyle w:val="apple-converted-space"/>
          <w:color w:val="000000"/>
        </w:rPr>
        <w:t> </w:t>
      </w:r>
      <w:r>
        <w:rPr>
          <w:rStyle w:val="Emphasis"/>
          <w:color w:val="000000"/>
        </w:rPr>
        <w:t>New Literary History</w:t>
      </w:r>
      <w:r>
        <w:rPr>
          <w:color w:val="000000"/>
        </w:rPr>
        <w:t>, 6(2), pp. 237–272.</w:t>
      </w:r>
    </w:p>
    <w:p w:rsidR="006912E2" w:rsidRDefault="006912E2" w:rsidP="006912E2">
      <w:pPr>
        <w:pStyle w:val="NormalWeb"/>
        <w:rPr>
          <w:color w:val="000000"/>
        </w:rPr>
      </w:pPr>
      <w:r>
        <w:rPr>
          <w:color w:val="000000"/>
        </w:rPr>
        <w:t>Barthes, R. (1977) ‘Introduction to the structural analysis of narratives’, in</w:t>
      </w:r>
      <w:r>
        <w:rPr>
          <w:rStyle w:val="apple-converted-space"/>
          <w:color w:val="000000"/>
        </w:rPr>
        <w:t> </w:t>
      </w:r>
      <w:r>
        <w:rPr>
          <w:rStyle w:val="Emphasis"/>
          <w:color w:val="000000"/>
        </w:rPr>
        <w:t>Image, Music, Text</w:t>
      </w:r>
      <w:r>
        <w:rPr>
          <w:color w:val="000000"/>
        </w:rPr>
        <w:t>. Translated by S. Heath. London: Fontana.</w:t>
      </w:r>
    </w:p>
    <w:p w:rsidR="006912E2" w:rsidRPr="009378BF" w:rsidRDefault="006912E2" w:rsidP="009378BF">
      <w:pPr>
        <w:pStyle w:val="NormalWeb"/>
        <w:spacing w:line="360" w:lineRule="auto"/>
        <w:jc w:val="both"/>
        <w:rPr>
          <w:color w:val="000000" w:themeColor="text1"/>
        </w:rPr>
      </w:pPr>
      <w:r w:rsidRPr="009378BF">
        <w:rPr>
          <w:color w:val="000000" w:themeColor="text1"/>
        </w:rPr>
        <w:t>Culler, J. (1982)</w:t>
      </w:r>
      <w:r w:rsidRPr="009378BF">
        <w:rPr>
          <w:rStyle w:val="apple-converted-space"/>
          <w:color w:val="000000" w:themeColor="text1"/>
        </w:rPr>
        <w:t> </w:t>
      </w:r>
      <w:r w:rsidRPr="009378BF">
        <w:rPr>
          <w:rStyle w:val="Emphasis"/>
          <w:color w:val="000000" w:themeColor="text1"/>
        </w:rPr>
        <w:t>On Deconstruction: Theory and Criticism after Structuralism</w:t>
      </w:r>
      <w:r w:rsidRPr="009378BF">
        <w:rPr>
          <w:color w:val="000000" w:themeColor="text1"/>
        </w:rPr>
        <w:t>. Ithaca, NY: Cornell University Press.</w:t>
      </w:r>
    </w:p>
    <w:p w:rsidR="006912E2" w:rsidRPr="009378BF" w:rsidRDefault="006912E2" w:rsidP="009378BF">
      <w:pPr>
        <w:pStyle w:val="NormalWeb"/>
        <w:spacing w:line="360" w:lineRule="auto"/>
        <w:jc w:val="both"/>
        <w:rPr>
          <w:color w:val="000000" w:themeColor="text1"/>
        </w:rPr>
      </w:pPr>
      <w:r w:rsidRPr="009378BF">
        <w:rPr>
          <w:color w:val="000000" w:themeColor="text1"/>
        </w:rPr>
        <w:t>de Man, P. (1973) ‘Semiology and Rhetoric’,</w:t>
      </w:r>
      <w:r w:rsidRPr="009378BF">
        <w:rPr>
          <w:rStyle w:val="apple-converted-space"/>
          <w:color w:val="000000" w:themeColor="text1"/>
        </w:rPr>
        <w:t> </w:t>
      </w:r>
      <w:r w:rsidRPr="009378BF">
        <w:rPr>
          <w:rStyle w:val="Emphasis"/>
          <w:rFonts w:eastAsiaTheme="majorEastAsia"/>
          <w:color w:val="000000" w:themeColor="text1"/>
        </w:rPr>
        <w:t>Diacritics</w:t>
      </w:r>
      <w:r w:rsidRPr="009378BF">
        <w:rPr>
          <w:color w:val="000000" w:themeColor="text1"/>
        </w:rPr>
        <w:t>, 3(3), pp. 27–33.</w:t>
      </w:r>
    </w:p>
    <w:p w:rsidR="006912E2" w:rsidRDefault="006912E2" w:rsidP="006912E2">
      <w:pPr>
        <w:pStyle w:val="NormalWeb"/>
        <w:rPr>
          <w:color w:val="000000"/>
        </w:rPr>
      </w:pPr>
      <w:r>
        <w:rPr>
          <w:color w:val="000000"/>
        </w:rPr>
        <w:t>de Man, P. (1980) ‘Semiology and rhetoric’, in Harari, J.V. (ed.)</w:t>
      </w:r>
      <w:r>
        <w:rPr>
          <w:rStyle w:val="apple-converted-space"/>
          <w:color w:val="000000"/>
        </w:rPr>
        <w:t> </w:t>
      </w:r>
      <w:r>
        <w:rPr>
          <w:rStyle w:val="Emphasis"/>
          <w:color w:val="000000"/>
        </w:rPr>
        <w:t>Textual Strategies: Perspectives in Post-Structuralist Criticism</w:t>
      </w:r>
      <w:r>
        <w:rPr>
          <w:color w:val="000000"/>
        </w:rPr>
        <w:t>. London: Methuen, pp. 121–140.</w:t>
      </w:r>
    </w:p>
    <w:p w:rsidR="006912E2" w:rsidRPr="009378BF" w:rsidRDefault="006912E2" w:rsidP="009378BF">
      <w:pPr>
        <w:pStyle w:val="NormalWeb"/>
        <w:spacing w:line="360" w:lineRule="auto"/>
        <w:jc w:val="both"/>
        <w:rPr>
          <w:color w:val="000000" w:themeColor="text1"/>
        </w:rPr>
      </w:pPr>
      <w:r w:rsidRPr="009378BF">
        <w:rPr>
          <w:color w:val="000000" w:themeColor="text1"/>
        </w:rPr>
        <w:t>Derrida, J. (1976)</w:t>
      </w:r>
      <w:r w:rsidRPr="009378BF">
        <w:rPr>
          <w:rStyle w:val="apple-converted-space"/>
          <w:color w:val="000000" w:themeColor="text1"/>
        </w:rPr>
        <w:t> </w:t>
      </w:r>
      <w:r w:rsidRPr="009378BF">
        <w:rPr>
          <w:rStyle w:val="Emphasis"/>
          <w:color w:val="000000" w:themeColor="text1"/>
        </w:rPr>
        <w:t>Of Grammatology</w:t>
      </w:r>
      <w:r w:rsidRPr="009378BF">
        <w:rPr>
          <w:color w:val="000000" w:themeColor="text1"/>
        </w:rPr>
        <w:t>. Translated by G.C. Spivak. Baltimore: Johns Hopkins University Press.</w:t>
      </w:r>
    </w:p>
    <w:p w:rsidR="006912E2" w:rsidRDefault="006912E2" w:rsidP="006912E2">
      <w:pPr>
        <w:pStyle w:val="NormalWeb"/>
        <w:rPr>
          <w:color w:val="000000"/>
        </w:rPr>
      </w:pPr>
      <w:r>
        <w:rPr>
          <w:color w:val="000000"/>
        </w:rPr>
        <w:t>Derrida, J. (1982) ‘Signature event context’, in</w:t>
      </w:r>
      <w:r>
        <w:rPr>
          <w:rStyle w:val="apple-converted-space"/>
          <w:color w:val="000000"/>
        </w:rPr>
        <w:t> </w:t>
      </w:r>
      <w:r>
        <w:rPr>
          <w:rStyle w:val="Emphasis"/>
          <w:color w:val="000000"/>
        </w:rPr>
        <w:t>Margins of Philosophy</w:t>
      </w:r>
      <w:r>
        <w:rPr>
          <w:color w:val="000000"/>
        </w:rPr>
        <w:t>. Translated by A. Bass. Chicago: University of Chicago Press, pp. 307–330.</w:t>
      </w:r>
    </w:p>
    <w:p w:rsidR="006912E2" w:rsidRPr="009378BF" w:rsidRDefault="006912E2" w:rsidP="009378BF">
      <w:pPr>
        <w:pStyle w:val="NormalWeb"/>
        <w:spacing w:line="360" w:lineRule="auto"/>
        <w:jc w:val="both"/>
        <w:rPr>
          <w:color w:val="000000" w:themeColor="text1"/>
        </w:rPr>
      </w:pPr>
      <w:r w:rsidRPr="009378BF">
        <w:rPr>
          <w:color w:val="000000" w:themeColor="text1"/>
        </w:rPr>
        <w:t>Derrida, J. (1988)</w:t>
      </w:r>
      <w:r w:rsidRPr="009378BF">
        <w:rPr>
          <w:rStyle w:val="apple-converted-space"/>
          <w:color w:val="000000" w:themeColor="text1"/>
        </w:rPr>
        <w:t> </w:t>
      </w:r>
      <w:r w:rsidRPr="009378BF">
        <w:rPr>
          <w:rStyle w:val="Emphasis"/>
          <w:color w:val="000000" w:themeColor="text1"/>
        </w:rPr>
        <w:t>Limited Inc</w:t>
      </w:r>
      <w:r w:rsidRPr="009378BF">
        <w:rPr>
          <w:color w:val="000000" w:themeColor="text1"/>
        </w:rPr>
        <w:t xml:space="preserve">. Translated by S. Weber and J. Mehlman. Evanston, IL: </w:t>
      </w:r>
      <w:proofErr w:type="spellStart"/>
      <w:r w:rsidRPr="009378BF">
        <w:rPr>
          <w:color w:val="000000" w:themeColor="text1"/>
        </w:rPr>
        <w:t>Northwestern</w:t>
      </w:r>
      <w:proofErr w:type="spellEnd"/>
      <w:r w:rsidRPr="009378BF">
        <w:rPr>
          <w:color w:val="000000" w:themeColor="text1"/>
        </w:rPr>
        <w:t xml:space="preserve"> University Press.</w:t>
      </w:r>
    </w:p>
    <w:p w:rsidR="006912E2" w:rsidRDefault="006912E2" w:rsidP="006912E2">
      <w:pPr>
        <w:pStyle w:val="NormalWeb"/>
        <w:rPr>
          <w:color w:val="000000"/>
        </w:rPr>
      </w:pPr>
      <w:r>
        <w:rPr>
          <w:color w:val="000000"/>
        </w:rPr>
        <w:t>Dollimore, J. (1990) ‘Shakespeare, cultural materialism, feminism and Marxist humanism’,</w:t>
      </w:r>
      <w:r>
        <w:rPr>
          <w:rStyle w:val="apple-converted-space"/>
          <w:color w:val="000000"/>
        </w:rPr>
        <w:t> </w:t>
      </w:r>
      <w:r>
        <w:rPr>
          <w:rStyle w:val="Emphasis"/>
          <w:color w:val="000000"/>
        </w:rPr>
        <w:t>New Literary History</w:t>
      </w:r>
      <w:r>
        <w:rPr>
          <w:color w:val="000000"/>
        </w:rPr>
        <w:t>, 21(3), pp. 471–493.</w:t>
      </w:r>
    </w:p>
    <w:p w:rsidR="006912E2" w:rsidRPr="009378BF" w:rsidRDefault="006912E2" w:rsidP="009378BF">
      <w:pPr>
        <w:pStyle w:val="NormalWeb"/>
        <w:spacing w:line="360" w:lineRule="auto"/>
        <w:jc w:val="both"/>
        <w:rPr>
          <w:color w:val="000000" w:themeColor="text1"/>
        </w:rPr>
      </w:pPr>
      <w:r w:rsidRPr="009378BF">
        <w:rPr>
          <w:color w:val="000000" w:themeColor="text1"/>
        </w:rPr>
        <w:t>Eagleton, T. (1983)</w:t>
      </w:r>
      <w:r w:rsidRPr="009378BF">
        <w:rPr>
          <w:rStyle w:val="apple-converted-space"/>
          <w:color w:val="000000" w:themeColor="text1"/>
        </w:rPr>
        <w:t> </w:t>
      </w:r>
      <w:r w:rsidRPr="009378BF">
        <w:rPr>
          <w:rStyle w:val="Emphasis"/>
          <w:color w:val="000000" w:themeColor="text1"/>
        </w:rPr>
        <w:t>Literary Theory: An Introduction</w:t>
      </w:r>
      <w:r w:rsidRPr="009378BF">
        <w:rPr>
          <w:color w:val="000000" w:themeColor="text1"/>
        </w:rPr>
        <w:t>. Oxford: Blackwell.</w:t>
      </w:r>
    </w:p>
    <w:p w:rsidR="006912E2" w:rsidRDefault="006912E2" w:rsidP="006912E2">
      <w:pPr>
        <w:pStyle w:val="NormalWeb"/>
        <w:rPr>
          <w:color w:val="000000"/>
        </w:rPr>
      </w:pPr>
      <w:r>
        <w:rPr>
          <w:color w:val="000000"/>
        </w:rPr>
        <w:t>Eagleton, T. (1988) ‘The ideology of the aesthetic’,</w:t>
      </w:r>
      <w:r>
        <w:rPr>
          <w:rStyle w:val="apple-converted-space"/>
          <w:color w:val="000000"/>
        </w:rPr>
        <w:t> </w:t>
      </w:r>
      <w:r>
        <w:rPr>
          <w:rStyle w:val="Emphasis"/>
          <w:color w:val="000000"/>
        </w:rPr>
        <w:t>Poetics Today</w:t>
      </w:r>
      <w:r>
        <w:rPr>
          <w:color w:val="000000"/>
        </w:rPr>
        <w:t>, 9(2), pp. 327–338.</w:t>
      </w:r>
    </w:p>
    <w:p w:rsidR="006912E2" w:rsidRDefault="006912E2" w:rsidP="006912E2">
      <w:pPr>
        <w:pStyle w:val="NormalWeb"/>
        <w:rPr>
          <w:color w:val="000000"/>
        </w:rPr>
      </w:pPr>
      <w:r>
        <w:rPr>
          <w:color w:val="000000"/>
        </w:rPr>
        <w:t>Greenblatt, S. (1988) ‘The circulation of social energy’, in</w:t>
      </w:r>
      <w:r>
        <w:rPr>
          <w:rStyle w:val="apple-converted-space"/>
          <w:color w:val="000000"/>
        </w:rPr>
        <w:t> </w:t>
      </w:r>
      <w:r>
        <w:rPr>
          <w:rStyle w:val="Emphasis"/>
          <w:color w:val="000000"/>
        </w:rPr>
        <w:t>Shakespearean Negotiations: The Circulation of Social Energy in Renaissance England</w:t>
      </w:r>
      <w:r>
        <w:rPr>
          <w:color w:val="000000"/>
        </w:rPr>
        <w:t>. Berkeley and Los Angeles: University of California Press, pp. 1–20.</w:t>
      </w:r>
    </w:p>
    <w:p w:rsidR="006912E2" w:rsidRDefault="006912E2" w:rsidP="006912E2">
      <w:pPr>
        <w:pStyle w:val="NormalWeb"/>
        <w:rPr>
          <w:color w:val="000000"/>
        </w:rPr>
      </w:pPr>
      <w:r>
        <w:rPr>
          <w:color w:val="000000"/>
        </w:rPr>
        <w:t>Hardy, B. (1968) ‘Towards a poetics of fiction: 3) An approach through narrative’,</w:t>
      </w:r>
      <w:r>
        <w:rPr>
          <w:rStyle w:val="apple-converted-space"/>
          <w:color w:val="000000"/>
        </w:rPr>
        <w:t> </w:t>
      </w:r>
      <w:r>
        <w:rPr>
          <w:rStyle w:val="Emphasis"/>
          <w:color w:val="000000"/>
        </w:rPr>
        <w:t>NOVEL: A Forum on Fiction</w:t>
      </w:r>
      <w:r>
        <w:rPr>
          <w:color w:val="000000"/>
        </w:rPr>
        <w:t>, 2(1), pp. 5–14.</w:t>
      </w:r>
    </w:p>
    <w:p w:rsidR="006912E2" w:rsidRPr="009378BF" w:rsidRDefault="006912E2" w:rsidP="009378BF">
      <w:pPr>
        <w:pStyle w:val="NormalWeb"/>
        <w:spacing w:line="360" w:lineRule="auto"/>
        <w:jc w:val="both"/>
        <w:rPr>
          <w:color w:val="000000" w:themeColor="text1"/>
        </w:rPr>
      </w:pPr>
      <w:r w:rsidRPr="009378BF">
        <w:rPr>
          <w:color w:val="000000" w:themeColor="text1"/>
        </w:rPr>
        <w:t xml:space="preserve">Jakobson, R. (1960) ‘Closing Statement: Linguistics and Poetics’, in </w:t>
      </w:r>
      <w:proofErr w:type="spellStart"/>
      <w:r w:rsidRPr="009378BF">
        <w:rPr>
          <w:color w:val="000000" w:themeColor="text1"/>
        </w:rPr>
        <w:t>Sebeok</w:t>
      </w:r>
      <w:proofErr w:type="spellEnd"/>
      <w:r w:rsidRPr="009378BF">
        <w:rPr>
          <w:color w:val="000000" w:themeColor="text1"/>
        </w:rPr>
        <w:t>, T.A. (ed.)</w:t>
      </w:r>
      <w:r w:rsidRPr="009378BF">
        <w:rPr>
          <w:rStyle w:val="apple-converted-space"/>
          <w:color w:val="000000" w:themeColor="text1"/>
        </w:rPr>
        <w:t> </w:t>
      </w:r>
      <w:r w:rsidRPr="009378BF">
        <w:rPr>
          <w:rStyle w:val="Emphasis"/>
          <w:rFonts w:eastAsiaTheme="majorEastAsia"/>
          <w:color w:val="000000" w:themeColor="text1"/>
        </w:rPr>
        <w:t>Style in Language</w:t>
      </w:r>
      <w:r w:rsidRPr="009378BF">
        <w:rPr>
          <w:color w:val="000000" w:themeColor="text1"/>
        </w:rPr>
        <w:t>. Cambridge, MA: MIT Press, pp. 350–377.</w:t>
      </w:r>
    </w:p>
    <w:p w:rsidR="006912E2" w:rsidRPr="009378BF" w:rsidRDefault="006912E2" w:rsidP="009378BF">
      <w:pPr>
        <w:pStyle w:val="NormalWeb"/>
        <w:spacing w:line="360" w:lineRule="auto"/>
        <w:jc w:val="both"/>
        <w:rPr>
          <w:color w:val="000000" w:themeColor="text1"/>
        </w:rPr>
      </w:pPr>
      <w:r w:rsidRPr="009378BF">
        <w:rPr>
          <w:color w:val="000000" w:themeColor="text1"/>
        </w:rPr>
        <w:t>Jakobson, R. (1971) ‘The Metaphoric and Metonymic Poles’, in</w:t>
      </w:r>
      <w:r w:rsidRPr="009378BF">
        <w:rPr>
          <w:rStyle w:val="apple-converted-space"/>
          <w:color w:val="000000" w:themeColor="text1"/>
        </w:rPr>
        <w:t> </w:t>
      </w:r>
      <w:r w:rsidRPr="009378BF">
        <w:rPr>
          <w:rStyle w:val="Emphasis"/>
          <w:rFonts w:eastAsiaTheme="majorEastAsia"/>
          <w:color w:val="000000" w:themeColor="text1"/>
        </w:rPr>
        <w:t>Selected Writings II</w:t>
      </w:r>
      <w:r w:rsidRPr="009378BF">
        <w:rPr>
          <w:color w:val="000000" w:themeColor="text1"/>
        </w:rPr>
        <w:t>. The Hague: Mouton.</w:t>
      </w:r>
    </w:p>
    <w:p w:rsidR="006912E2" w:rsidRDefault="006912E2" w:rsidP="006912E2">
      <w:pPr>
        <w:pStyle w:val="NormalWeb"/>
        <w:rPr>
          <w:color w:val="000000"/>
        </w:rPr>
      </w:pPr>
      <w:r>
        <w:rPr>
          <w:color w:val="000000"/>
        </w:rPr>
        <w:lastRenderedPageBreak/>
        <w:t>Jakobson, R. and Halle, M. (1956)</w:t>
      </w:r>
      <w:r>
        <w:rPr>
          <w:rStyle w:val="apple-converted-space"/>
          <w:color w:val="000000"/>
        </w:rPr>
        <w:t> </w:t>
      </w:r>
      <w:r>
        <w:rPr>
          <w:rStyle w:val="Emphasis"/>
          <w:color w:val="000000"/>
        </w:rPr>
        <w:t>Fundamentals of Language</w:t>
      </w:r>
      <w:r>
        <w:rPr>
          <w:color w:val="000000"/>
        </w:rPr>
        <w:t>. The Hague: Mouton.</w:t>
      </w:r>
    </w:p>
    <w:p w:rsidR="006912E2" w:rsidRDefault="006912E2" w:rsidP="006912E2">
      <w:pPr>
        <w:pStyle w:val="NormalWeb"/>
        <w:rPr>
          <w:color w:val="000000"/>
        </w:rPr>
      </w:pPr>
      <w:r>
        <w:rPr>
          <w:color w:val="000000"/>
        </w:rPr>
        <w:t>Lacan, J. (1949) ‘The mirror stage as formative of the function of the I as revealed in psychoanalytic experience’,</w:t>
      </w:r>
      <w:r>
        <w:rPr>
          <w:rStyle w:val="apple-converted-space"/>
          <w:color w:val="000000"/>
        </w:rPr>
        <w:t> </w:t>
      </w:r>
      <w:r>
        <w:rPr>
          <w:rStyle w:val="Emphasis"/>
          <w:color w:val="000000"/>
        </w:rPr>
        <w:t xml:space="preserve">Revue française de </w:t>
      </w:r>
      <w:proofErr w:type="spellStart"/>
      <w:r>
        <w:rPr>
          <w:rStyle w:val="Emphasis"/>
          <w:color w:val="000000"/>
        </w:rPr>
        <w:t>psychanalyse</w:t>
      </w:r>
      <w:proofErr w:type="spellEnd"/>
      <w:r>
        <w:rPr>
          <w:color w:val="000000"/>
        </w:rPr>
        <w:t>, 4, pp. 449–455.</w:t>
      </w:r>
    </w:p>
    <w:p w:rsidR="006912E2" w:rsidRDefault="006912E2" w:rsidP="006912E2">
      <w:pPr>
        <w:pStyle w:val="NormalWeb"/>
        <w:rPr>
          <w:color w:val="000000"/>
        </w:rPr>
      </w:pPr>
      <w:r>
        <w:rPr>
          <w:color w:val="000000"/>
        </w:rPr>
        <w:t>Lacan, J. (1966) ‘The insistence of the letter in the unconscious’,</w:t>
      </w:r>
      <w:r>
        <w:rPr>
          <w:rStyle w:val="apple-converted-space"/>
          <w:color w:val="000000"/>
        </w:rPr>
        <w:t> </w:t>
      </w:r>
      <w:r>
        <w:rPr>
          <w:rStyle w:val="Emphasis"/>
          <w:color w:val="000000"/>
        </w:rPr>
        <w:t>Yale French Studies</w:t>
      </w:r>
      <w:r>
        <w:rPr>
          <w:color w:val="000000"/>
        </w:rPr>
        <w:t>, 36/37, pp. 112–147.</w:t>
      </w:r>
    </w:p>
    <w:p w:rsidR="006912E2" w:rsidRPr="009378BF" w:rsidRDefault="006912E2" w:rsidP="009378BF">
      <w:pPr>
        <w:pStyle w:val="NormalWeb"/>
        <w:spacing w:line="360" w:lineRule="auto"/>
        <w:jc w:val="both"/>
        <w:rPr>
          <w:color w:val="000000" w:themeColor="text1"/>
        </w:rPr>
      </w:pPr>
      <w:proofErr w:type="spellStart"/>
      <w:r w:rsidRPr="009378BF">
        <w:rPr>
          <w:color w:val="000000" w:themeColor="text1"/>
        </w:rPr>
        <w:t>Lentricchia</w:t>
      </w:r>
      <w:proofErr w:type="spellEnd"/>
      <w:r w:rsidRPr="009378BF">
        <w:rPr>
          <w:color w:val="000000" w:themeColor="text1"/>
        </w:rPr>
        <w:t>, F. (1980)</w:t>
      </w:r>
      <w:r w:rsidRPr="009378BF">
        <w:rPr>
          <w:rStyle w:val="apple-converted-space"/>
          <w:color w:val="000000" w:themeColor="text1"/>
        </w:rPr>
        <w:t> </w:t>
      </w:r>
      <w:r w:rsidRPr="009378BF">
        <w:rPr>
          <w:rStyle w:val="Emphasis"/>
          <w:color w:val="000000" w:themeColor="text1"/>
        </w:rPr>
        <w:t>After the New Criticism</w:t>
      </w:r>
      <w:r w:rsidRPr="009378BF">
        <w:rPr>
          <w:color w:val="000000" w:themeColor="text1"/>
        </w:rPr>
        <w:t>. Chicago: University of Chicago Press.</w:t>
      </w:r>
    </w:p>
    <w:p w:rsidR="006912E2" w:rsidRDefault="006912E2" w:rsidP="006912E2">
      <w:pPr>
        <w:pStyle w:val="NormalWeb"/>
        <w:rPr>
          <w:color w:val="000000"/>
        </w:rPr>
      </w:pPr>
      <w:r>
        <w:rPr>
          <w:color w:val="000000"/>
        </w:rPr>
        <w:t>Lodge, D. and Wood, N. (eds.) (2008)</w:t>
      </w:r>
      <w:r>
        <w:rPr>
          <w:rStyle w:val="apple-converted-space"/>
          <w:color w:val="000000"/>
        </w:rPr>
        <w:t> </w:t>
      </w:r>
      <w:r>
        <w:rPr>
          <w:rStyle w:val="Emphasis"/>
          <w:color w:val="000000"/>
        </w:rPr>
        <w:t>Modern Criticism and Theory: A Reader</w:t>
      </w:r>
      <w:r>
        <w:rPr>
          <w:color w:val="000000"/>
        </w:rPr>
        <w:t xml:space="preserve">. 3rd </w:t>
      </w:r>
      <w:proofErr w:type="spellStart"/>
      <w:r>
        <w:rPr>
          <w:color w:val="000000"/>
        </w:rPr>
        <w:t>edn</w:t>
      </w:r>
      <w:proofErr w:type="spellEnd"/>
      <w:r>
        <w:rPr>
          <w:color w:val="000000"/>
        </w:rPr>
        <w:t>. London and New York: Routledge.</w:t>
      </w:r>
    </w:p>
    <w:p w:rsidR="006912E2" w:rsidRDefault="006912E2" w:rsidP="006912E2">
      <w:pPr>
        <w:pStyle w:val="NormalWeb"/>
        <w:rPr>
          <w:color w:val="000000"/>
        </w:rPr>
      </w:pPr>
      <w:r>
        <w:rPr>
          <w:color w:val="000000"/>
        </w:rPr>
        <w:t>Mink, L.O. (1970) ‘History and fiction as modes of comprehension’,</w:t>
      </w:r>
      <w:r>
        <w:rPr>
          <w:rStyle w:val="apple-converted-space"/>
          <w:color w:val="000000"/>
        </w:rPr>
        <w:t> </w:t>
      </w:r>
      <w:r>
        <w:rPr>
          <w:rStyle w:val="Emphasis"/>
          <w:color w:val="000000"/>
        </w:rPr>
        <w:t>New Literary History</w:t>
      </w:r>
      <w:r>
        <w:rPr>
          <w:color w:val="000000"/>
        </w:rPr>
        <w:t>, 1(3), pp. 541–558.</w:t>
      </w:r>
    </w:p>
    <w:p w:rsidR="006912E2" w:rsidRPr="009378BF" w:rsidRDefault="006912E2" w:rsidP="009378BF">
      <w:pPr>
        <w:pStyle w:val="NormalWeb"/>
        <w:spacing w:line="360" w:lineRule="auto"/>
        <w:jc w:val="both"/>
        <w:rPr>
          <w:color w:val="000000" w:themeColor="text1"/>
        </w:rPr>
      </w:pPr>
      <w:r w:rsidRPr="009378BF">
        <w:rPr>
          <w:color w:val="000000" w:themeColor="text1"/>
        </w:rPr>
        <w:t>Norris, C. (1987)</w:t>
      </w:r>
      <w:r w:rsidRPr="009378BF">
        <w:rPr>
          <w:rStyle w:val="apple-converted-space"/>
          <w:color w:val="000000" w:themeColor="text1"/>
        </w:rPr>
        <w:t> </w:t>
      </w:r>
      <w:r w:rsidRPr="009378BF">
        <w:rPr>
          <w:rStyle w:val="Emphasis"/>
          <w:color w:val="000000" w:themeColor="text1"/>
        </w:rPr>
        <w:t>Derrida</w:t>
      </w:r>
      <w:r w:rsidRPr="009378BF">
        <w:rPr>
          <w:color w:val="000000" w:themeColor="text1"/>
        </w:rPr>
        <w:t>. Cambridge, MA: Harvard University Press.</w:t>
      </w:r>
    </w:p>
    <w:p w:rsidR="006912E2" w:rsidRDefault="006912E2" w:rsidP="006912E2">
      <w:pPr>
        <w:pStyle w:val="NormalWeb"/>
        <w:rPr>
          <w:color w:val="000000"/>
        </w:rPr>
      </w:pPr>
      <w:proofErr w:type="spellStart"/>
      <w:r>
        <w:rPr>
          <w:color w:val="000000"/>
        </w:rPr>
        <w:t>Rimmon</w:t>
      </w:r>
      <w:proofErr w:type="spellEnd"/>
      <w:r>
        <w:rPr>
          <w:color w:val="000000"/>
        </w:rPr>
        <w:t>-Kenan, S. (1989)</w:t>
      </w:r>
      <w:r>
        <w:rPr>
          <w:rStyle w:val="apple-converted-space"/>
          <w:color w:val="000000"/>
        </w:rPr>
        <w:t> </w:t>
      </w:r>
      <w:r>
        <w:rPr>
          <w:rStyle w:val="Emphasis"/>
          <w:color w:val="000000"/>
        </w:rPr>
        <w:t>Narrative Fiction: Contemporary Poetics</w:t>
      </w:r>
      <w:r>
        <w:rPr>
          <w:color w:val="000000"/>
        </w:rPr>
        <w:t>. London: Routledge.</w:t>
      </w:r>
    </w:p>
    <w:p w:rsidR="006912E2" w:rsidRPr="009378BF" w:rsidRDefault="006912E2" w:rsidP="009378BF">
      <w:pPr>
        <w:pStyle w:val="NormalWeb"/>
        <w:spacing w:line="360" w:lineRule="auto"/>
        <w:jc w:val="both"/>
        <w:rPr>
          <w:color w:val="000000" w:themeColor="text1"/>
        </w:rPr>
      </w:pPr>
      <w:r w:rsidRPr="009378BF">
        <w:rPr>
          <w:color w:val="000000" w:themeColor="text1"/>
        </w:rPr>
        <w:t>Saussure, F. de (1983)</w:t>
      </w:r>
      <w:r w:rsidRPr="009378BF">
        <w:rPr>
          <w:rStyle w:val="apple-converted-space"/>
          <w:color w:val="000000" w:themeColor="text1"/>
        </w:rPr>
        <w:t> </w:t>
      </w:r>
      <w:r w:rsidRPr="009378BF">
        <w:rPr>
          <w:rStyle w:val="Emphasis"/>
          <w:rFonts w:eastAsiaTheme="majorEastAsia"/>
          <w:color w:val="000000" w:themeColor="text1"/>
        </w:rPr>
        <w:t>Course in General Linguistics</w:t>
      </w:r>
      <w:r w:rsidRPr="009378BF">
        <w:rPr>
          <w:color w:val="000000" w:themeColor="text1"/>
        </w:rPr>
        <w:t xml:space="preserve">. Edited by C. Bally and A. </w:t>
      </w:r>
      <w:proofErr w:type="spellStart"/>
      <w:r w:rsidRPr="009378BF">
        <w:rPr>
          <w:color w:val="000000" w:themeColor="text1"/>
        </w:rPr>
        <w:t>Sechehaye</w:t>
      </w:r>
      <w:proofErr w:type="spellEnd"/>
      <w:r w:rsidRPr="009378BF">
        <w:rPr>
          <w:color w:val="000000" w:themeColor="text1"/>
        </w:rPr>
        <w:t>. Translated by R. Harris. London: Duckworth.</w:t>
      </w:r>
    </w:p>
    <w:p w:rsidR="009378BF" w:rsidRDefault="009378BF" w:rsidP="009378BF">
      <w:pPr>
        <w:pStyle w:val="NormalWeb"/>
        <w:rPr>
          <w:color w:val="000000"/>
        </w:rPr>
      </w:pPr>
    </w:p>
    <w:p w:rsidR="009378BF" w:rsidRPr="00F51333" w:rsidRDefault="009378BF" w:rsidP="00F51333">
      <w:pPr>
        <w:pStyle w:val="NormalWeb"/>
        <w:spacing w:line="360" w:lineRule="auto"/>
        <w:jc w:val="both"/>
        <w:rPr>
          <w:color w:val="000000"/>
        </w:rPr>
      </w:pPr>
    </w:p>
    <w:p w:rsidR="007A5E0B" w:rsidRPr="00F51333" w:rsidRDefault="007A5E0B" w:rsidP="00F51333">
      <w:pPr>
        <w:spacing w:line="360" w:lineRule="auto"/>
        <w:jc w:val="both"/>
        <w:rPr>
          <w:rFonts w:ascii="Times New Roman" w:hAnsi="Times New Roman" w:cs="Times New Roman"/>
        </w:rPr>
      </w:pPr>
    </w:p>
    <w:p w:rsidR="001C5CCB" w:rsidRPr="00F51333" w:rsidRDefault="001C5CCB" w:rsidP="00F51333">
      <w:pPr>
        <w:spacing w:line="360" w:lineRule="auto"/>
        <w:jc w:val="both"/>
        <w:rPr>
          <w:rFonts w:ascii="Times New Roman" w:hAnsi="Times New Roman" w:cs="Times New Roman"/>
        </w:rPr>
      </w:pPr>
    </w:p>
    <w:sectPr w:rsidR="001C5CCB" w:rsidRPr="00F51333" w:rsidSect="00B7271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F36C86"/>
    <w:multiLevelType w:val="multilevel"/>
    <w:tmpl w:val="21C61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1328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E0B"/>
    <w:rsid w:val="001C5CCB"/>
    <w:rsid w:val="001F15F3"/>
    <w:rsid w:val="004A50E2"/>
    <w:rsid w:val="006912E2"/>
    <w:rsid w:val="007654F2"/>
    <w:rsid w:val="007A5E0B"/>
    <w:rsid w:val="00932997"/>
    <w:rsid w:val="009378BF"/>
    <w:rsid w:val="009578AD"/>
    <w:rsid w:val="00B7271A"/>
    <w:rsid w:val="00BF49BE"/>
    <w:rsid w:val="00DB405C"/>
    <w:rsid w:val="00DE0C94"/>
    <w:rsid w:val="00E82F16"/>
    <w:rsid w:val="00E85788"/>
    <w:rsid w:val="00F23F11"/>
    <w:rsid w:val="00F51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EA4E0"/>
  <w15:chartTrackingRefBased/>
  <w15:docId w15:val="{A624E5D7-515A-2E47-885D-CCB66E514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E0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A5E0B"/>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7A5E0B"/>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5E0B"/>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7A5E0B"/>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7A5E0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A5E0B"/>
  </w:style>
  <w:style w:type="character" w:styleId="Strong">
    <w:name w:val="Strong"/>
    <w:basedOn w:val="DefaultParagraphFont"/>
    <w:uiPriority w:val="22"/>
    <w:qFormat/>
    <w:rsid w:val="007A5E0B"/>
    <w:rPr>
      <w:b/>
      <w:bCs/>
    </w:rPr>
  </w:style>
  <w:style w:type="character" w:styleId="Emphasis">
    <w:name w:val="Emphasis"/>
    <w:basedOn w:val="DefaultParagraphFont"/>
    <w:uiPriority w:val="20"/>
    <w:qFormat/>
    <w:rsid w:val="007A5E0B"/>
    <w:rPr>
      <w:i/>
      <w:iCs/>
    </w:rPr>
  </w:style>
  <w:style w:type="character" w:customStyle="1" w:styleId="Heading1Char">
    <w:name w:val="Heading 1 Char"/>
    <w:basedOn w:val="DefaultParagraphFont"/>
    <w:link w:val="Heading1"/>
    <w:uiPriority w:val="9"/>
    <w:rsid w:val="007A5E0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372962">
      <w:bodyDiv w:val="1"/>
      <w:marLeft w:val="0"/>
      <w:marRight w:val="0"/>
      <w:marTop w:val="0"/>
      <w:marBottom w:val="0"/>
      <w:divBdr>
        <w:top w:val="none" w:sz="0" w:space="0" w:color="auto"/>
        <w:left w:val="none" w:sz="0" w:space="0" w:color="auto"/>
        <w:bottom w:val="none" w:sz="0" w:space="0" w:color="auto"/>
        <w:right w:val="none" w:sz="0" w:space="0" w:color="auto"/>
      </w:divBdr>
    </w:div>
    <w:div w:id="453408964">
      <w:bodyDiv w:val="1"/>
      <w:marLeft w:val="0"/>
      <w:marRight w:val="0"/>
      <w:marTop w:val="0"/>
      <w:marBottom w:val="0"/>
      <w:divBdr>
        <w:top w:val="none" w:sz="0" w:space="0" w:color="auto"/>
        <w:left w:val="none" w:sz="0" w:space="0" w:color="auto"/>
        <w:bottom w:val="none" w:sz="0" w:space="0" w:color="auto"/>
        <w:right w:val="none" w:sz="0" w:space="0" w:color="auto"/>
      </w:divBdr>
    </w:div>
    <w:div w:id="1426075753">
      <w:bodyDiv w:val="1"/>
      <w:marLeft w:val="0"/>
      <w:marRight w:val="0"/>
      <w:marTop w:val="0"/>
      <w:marBottom w:val="0"/>
      <w:divBdr>
        <w:top w:val="none" w:sz="0" w:space="0" w:color="auto"/>
        <w:left w:val="none" w:sz="0" w:space="0" w:color="auto"/>
        <w:bottom w:val="none" w:sz="0" w:space="0" w:color="auto"/>
        <w:right w:val="none" w:sz="0" w:space="0" w:color="auto"/>
      </w:divBdr>
    </w:div>
    <w:div w:id="1585260030">
      <w:bodyDiv w:val="1"/>
      <w:marLeft w:val="0"/>
      <w:marRight w:val="0"/>
      <w:marTop w:val="0"/>
      <w:marBottom w:val="0"/>
      <w:divBdr>
        <w:top w:val="none" w:sz="0" w:space="0" w:color="auto"/>
        <w:left w:val="none" w:sz="0" w:space="0" w:color="auto"/>
        <w:bottom w:val="none" w:sz="0" w:space="0" w:color="auto"/>
        <w:right w:val="none" w:sz="0" w:space="0" w:color="auto"/>
      </w:divBdr>
    </w:div>
    <w:div w:id="1748531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14</Pages>
  <Words>4250</Words>
  <Characters>24227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17</cp:revision>
  <dcterms:created xsi:type="dcterms:W3CDTF">2026-03-24T14:57:00Z</dcterms:created>
  <dcterms:modified xsi:type="dcterms:W3CDTF">2026-05-26T14:16:00Z</dcterms:modified>
</cp:coreProperties>
</file>