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5E49" w:rsidRDefault="001A5E49" w:rsidP="001A5E49">
      <w:r>
        <w:rPr>
          <w:noProof/>
          <w:lang w:val="en-GB" w:eastAsia="en-GB"/>
        </w:rPr>
        <w:drawing>
          <wp:inline distT="0" distB="0" distL="0" distR="0">
            <wp:extent cx="3238499" cy="1495425"/>
            <wp:effectExtent l="0" t="0" r="635" b="0"/>
            <wp:docPr id="323" name="Picture 323" descr="Image result for university of wales trinity saint david"/>
            <wp:cNvGraphicFramePr/>
            <a:graphic xmlns:a="http://schemas.openxmlformats.org/drawingml/2006/main">
              <a:graphicData uri="http://schemas.openxmlformats.org/drawingml/2006/picture">
                <pic:pic xmlns:pic="http://schemas.openxmlformats.org/drawingml/2006/picture">
                  <pic:nvPicPr>
                    <pic:cNvPr id="323" name="Picture 323" descr="Image result for university of wales trinity saint david"/>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48643" cy="1500109"/>
                    </a:xfrm>
                    <a:prstGeom prst="rect">
                      <a:avLst/>
                    </a:prstGeom>
                    <a:noFill/>
                    <a:ln>
                      <a:noFill/>
                    </a:ln>
                  </pic:spPr>
                </pic:pic>
              </a:graphicData>
            </a:graphic>
          </wp:inline>
        </w:drawing>
      </w:r>
    </w:p>
    <w:p w:rsidR="001A5E49" w:rsidRDefault="001A5E49" w:rsidP="001A5E49">
      <w:pPr>
        <w:jc w:val="both"/>
      </w:pPr>
    </w:p>
    <w:p w:rsidR="001A5E49" w:rsidRDefault="001A5E49" w:rsidP="001A5E49"/>
    <w:p w:rsidR="001A5E49" w:rsidRDefault="001A5E49" w:rsidP="001A5E49">
      <w:pPr>
        <w:jc w:val="center"/>
        <w:rPr>
          <w:sz w:val="28"/>
          <w:szCs w:val="28"/>
        </w:rPr>
      </w:pPr>
      <w:r>
        <w:tab/>
      </w:r>
      <w:r w:rsidRPr="006A42A1">
        <w:rPr>
          <w:sz w:val="28"/>
          <w:szCs w:val="28"/>
        </w:rPr>
        <w:t>Impact of Talent Attraction and Retention Practices on Employee Performance: A Case study of Medium Retail Organization</w:t>
      </w:r>
    </w:p>
    <w:p w:rsidR="001A5E49" w:rsidRPr="006A42A1" w:rsidRDefault="001A5E49" w:rsidP="001A5E49">
      <w:pPr>
        <w:jc w:val="center"/>
        <w:rPr>
          <w:sz w:val="28"/>
          <w:szCs w:val="28"/>
        </w:rPr>
      </w:pPr>
    </w:p>
    <w:p w:rsidR="001A5E49" w:rsidRPr="006A789D" w:rsidRDefault="001A5E49" w:rsidP="001A5E49">
      <w:pPr>
        <w:jc w:val="center"/>
        <w:rPr>
          <w:rFonts w:cs="Times New Roman"/>
          <w:sz w:val="28"/>
          <w:szCs w:val="28"/>
        </w:rPr>
      </w:pPr>
      <w:r w:rsidRPr="006A789D">
        <w:rPr>
          <w:rFonts w:cs="Times New Roman"/>
          <w:sz w:val="28"/>
          <w:szCs w:val="28"/>
        </w:rPr>
        <w:t xml:space="preserve">A dissertation submitted for the Master of Business Administration (MBA) </w:t>
      </w:r>
    </w:p>
    <w:p w:rsidR="001A5E49" w:rsidRPr="006A789D" w:rsidRDefault="001A5E49" w:rsidP="001A5E49">
      <w:pPr>
        <w:jc w:val="center"/>
        <w:rPr>
          <w:rFonts w:cs="Times New Roman"/>
          <w:sz w:val="28"/>
          <w:szCs w:val="28"/>
        </w:rPr>
      </w:pPr>
      <w:r>
        <w:rPr>
          <w:rFonts w:cs="Times New Roman"/>
          <w:sz w:val="28"/>
          <w:szCs w:val="28"/>
        </w:rPr>
        <w:t>Supervised by: Maria Heffernan</w:t>
      </w:r>
    </w:p>
    <w:p w:rsidR="001A5E49" w:rsidRDefault="007A6726" w:rsidP="001A5E49">
      <w:pPr>
        <w:jc w:val="center"/>
        <w:rPr>
          <w:rFonts w:cs="Times New Roman"/>
          <w:sz w:val="28"/>
          <w:szCs w:val="28"/>
        </w:rPr>
      </w:pPr>
      <w:r>
        <w:rPr>
          <w:rFonts w:cs="Times New Roman"/>
          <w:sz w:val="28"/>
          <w:szCs w:val="28"/>
        </w:rPr>
        <w:t xml:space="preserve">Author: </w:t>
      </w:r>
      <w:r w:rsidR="001A5E49">
        <w:rPr>
          <w:rFonts w:cs="Times New Roman"/>
          <w:sz w:val="28"/>
          <w:szCs w:val="28"/>
        </w:rPr>
        <w:t>Deeg Omar Mohamed</w:t>
      </w:r>
    </w:p>
    <w:p w:rsidR="001A5E49" w:rsidRDefault="001A5E49" w:rsidP="001A5E49">
      <w:pPr>
        <w:jc w:val="center"/>
        <w:rPr>
          <w:rFonts w:cs="Times New Roman"/>
          <w:sz w:val="28"/>
          <w:szCs w:val="28"/>
        </w:rPr>
      </w:pPr>
      <w:r>
        <w:rPr>
          <w:rFonts w:cs="Times New Roman"/>
          <w:sz w:val="28"/>
          <w:szCs w:val="28"/>
        </w:rPr>
        <w:t>Student ID: 1705984</w:t>
      </w:r>
    </w:p>
    <w:p w:rsidR="001A5E49" w:rsidRPr="006F6CA8" w:rsidRDefault="001A5E49" w:rsidP="001A5E49">
      <w:pPr>
        <w:jc w:val="center"/>
        <w:rPr>
          <w:rFonts w:ascii="Arial" w:hAnsi="Arial" w:cs="Arial"/>
          <w:sz w:val="48"/>
          <w:szCs w:val="48"/>
        </w:rPr>
      </w:pPr>
      <w:r>
        <w:rPr>
          <w:rFonts w:cs="Times New Roman"/>
          <w:sz w:val="28"/>
          <w:szCs w:val="28"/>
        </w:rPr>
        <w:t>Submitted: 04.05.2018</w:t>
      </w:r>
    </w:p>
    <w:p w:rsidR="001A5E49" w:rsidRDefault="001A5E49" w:rsidP="001A5E49">
      <w:pPr>
        <w:tabs>
          <w:tab w:val="left" w:pos="4110"/>
        </w:tabs>
      </w:pPr>
    </w:p>
    <w:p w:rsidR="001A5E49" w:rsidRDefault="001A5E49" w:rsidP="001A5E49">
      <w:r w:rsidRPr="00D5575E">
        <w:rPr>
          <w:noProof/>
          <w:lang w:val="en-GB" w:eastAsia="en-GB"/>
        </w:rPr>
        <w:drawing>
          <wp:anchor distT="0" distB="0" distL="114300" distR="114300" simplePos="0" relativeHeight="251666432" behindDoc="0" locked="0" layoutInCell="1" allowOverlap="1">
            <wp:simplePos x="0" y="0"/>
            <wp:positionH relativeFrom="margin">
              <wp:posOffset>1870075</wp:posOffset>
            </wp:positionH>
            <wp:positionV relativeFrom="margin">
              <wp:posOffset>5019675</wp:posOffset>
            </wp:positionV>
            <wp:extent cx="2282825" cy="1724025"/>
            <wp:effectExtent l="0" t="0" r="3175" b="9525"/>
            <wp:wrapSquare wrapText="bothSides"/>
            <wp:docPr id="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2825" cy="1724025"/>
                    </a:xfrm>
                    <a:prstGeom prst="rect">
                      <a:avLst/>
                    </a:prstGeom>
                    <a:noFill/>
                    <a:ln>
                      <a:noFill/>
                    </a:ln>
                  </pic:spPr>
                </pic:pic>
              </a:graphicData>
            </a:graphic>
          </wp:anchor>
        </w:drawing>
      </w:r>
    </w:p>
    <w:p w:rsidR="001A5E49" w:rsidRDefault="001A5E49" w:rsidP="001A5E49"/>
    <w:p w:rsidR="001A5E49" w:rsidRDefault="001A5E49" w:rsidP="001A5E49"/>
    <w:p w:rsidR="001A5E49" w:rsidRDefault="001A5E49" w:rsidP="001A5E49"/>
    <w:p w:rsidR="001A5E49" w:rsidRDefault="001A5E49" w:rsidP="001A5E49"/>
    <w:p w:rsidR="001A5E49" w:rsidRDefault="001A5E49" w:rsidP="001A5E49"/>
    <w:p w:rsidR="001A5E49" w:rsidRDefault="001A5E49" w:rsidP="001A5E49"/>
    <w:p w:rsidR="001A5E49" w:rsidRDefault="001A5E49" w:rsidP="001A5E49"/>
    <w:p w:rsidR="00041378" w:rsidRDefault="00041378" w:rsidP="00041378"/>
    <w:p w:rsidR="00AB43D8" w:rsidRDefault="00AB43D8" w:rsidP="00041378"/>
    <w:p w:rsidR="00AB43D8" w:rsidRDefault="00AB43D8" w:rsidP="00041378"/>
    <w:p w:rsidR="00064A3F" w:rsidRPr="00EA2D3A" w:rsidRDefault="00064A3F" w:rsidP="00064A3F">
      <w:pPr>
        <w:pStyle w:val="Heading1"/>
        <w:spacing w:after="240" w:line="480" w:lineRule="auto"/>
        <w:rPr>
          <w:rFonts w:ascii="Times New Roman" w:hAnsi="Times New Roman"/>
          <w:sz w:val="24"/>
          <w:szCs w:val="24"/>
        </w:rPr>
      </w:pPr>
      <w:bookmarkStart w:id="0" w:name="_Toc505008413"/>
      <w:r w:rsidRPr="00EA2D3A">
        <w:rPr>
          <w:rFonts w:ascii="Times New Roman" w:hAnsi="Times New Roman"/>
          <w:sz w:val="24"/>
          <w:szCs w:val="24"/>
        </w:rPr>
        <w:lastRenderedPageBreak/>
        <w:t>CKs</w:t>
      </w:r>
      <w:bookmarkEnd w:id="0"/>
    </w:p>
    <w:p w:rsidR="00064A3F" w:rsidRPr="00EA2D3A" w:rsidRDefault="00064A3F" w:rsidP="00064A3F">
      <w:pPr>
        <w:spacing w:before="240" w:after="240" w:line="480" w:lineRule="auto"/>
        <w:ind w:left="720" w:firstLine="720"/>
        <w:rPr>
          <w:rFonts w:cs="Times New Roman"/>
          <w:bCs/>
          <w:szCs w:val="24"/>
        </w:rPr>
      </w:pPr>
      <w:r w:rsidRPr="00EA2D3A">
        <w:rPr>
          <w:rFonts w:cs="Times New Roman"/>
          <w:bCs/>
          <w:szCs w:val="24"/>
        </w:rPr>
        <w:t>I am heartily thankful to my supe</w:t>
      </w:r>
      <w:r w:rsidR="00413B37">
        <w:rPr>
          <w:rFonts w:cs="Times New Roman"/>
          <w:bCs/>
          <w:szCs w:val="24"/>
        </w:rPr>
        <w:t>rvisor, Maria He</w:t>
      </w:r>
      <w:r>
        <w:rPr>
          <w:rFonts w:cs="Times New Roman"/>
          <w:bCs/>
          <w:szCs w:val="24"/>
        </w:rPr>
        <w:t>ffernan</w:t>
      </w:r>
      <w:r w:rsidRPr="00EA2D3A">
        <w:rPr>
          <w:rFonts w:cs="Times New Roman"/>
          <w:bCs/>
          <w:szCs w:val="24"/>
        </w:rPr>
        <w:t>, whose encouragement, guidance and support from the initial to the final level enabled me to develop an understanding of the subject. Lastly, I offer my regards and blessings to all of those who supported me in any respect during the completion of the project.</w:t>
      </w:r>
    </w:p>
    <w:p w:rsidR="00064A3F" w:rsidRPr="00EA2D3A" w:rsidRDefault="00064A3F" w:rsidP="00064A3F">
      <w:pPr>
        <w:spacing w:before="240" w:after="240" w:line="480" w:lineRule="auto"/>
        <w:rPr>
          <w:rFonts w:cs="Times New Roman"/>
          <w:szCs w:val="24"/>
        </w:rPr>
      </w:pPr>
      <w:r w:rsidRPr="00EA2D3A">
        <w:rPr>
          <w:rFonts w:cs="Times New Roman"/>
          <w:b/>
          <w:szCs w:val="24"/>
        </w:rPr>
        <w:t>DECLARATION</w:t>
      </w:r>
    </w:p>
    <w:p w:rsidR="00064A3F" w:rsidRPr="00EA2D3A" w:rsidRDefault="00064A3F" w:rsidP="00064A3F">
      <w:pPr>
        <w:spacing w:before="240" w:after="240" w:line="480" w:lineRule="auto"/>
        <w:ind w:firstLine="720"/>
        <w:rPr>
          <w:rFonts w:cs="Times New Roman"/>
          <w:szCs w:val="24"/>
        </w:rPr>
      </w:pPr>
      <w:r w:rsidRPr="00EA2D3A">
        <w:rPr>
          <w:rFonts w:cs="Times New Roman"/>
          <w:szCs w:val="24"/>
        </w:rPr>
        <w:t xml:space="preserve">I, Deeg Omar Mohamed declare that I am the sole author of this Project; that all references cited have been consulted; that I have conducted all work of which this is a record, and that the finished work lies within the prescribed word limits.  </w:t>
      </w:r>
    </w:p>
    <w:p w:rsidR="00064A3F" w:rsidRPr="00EA2D3A" w:rsidRDefault="00064A3F" w:rsidP="00064A3F">
      <w:pPr>
        <w:spacing w:before="240" w:after="240" w:line="480" w:lineRule="auto"/>
        <w:rPr>
          <w:rFonts w:cs="Times New Roman"/>
          <w:szCs w:val="24"/>
        </w:rPr>
      </w:pPr>
      <w:r w:rsidRPr="00EA2D3A">
        <w:rPr>
          <w:rFonts w:cs="Times New Roman"/>
          <w:szCs w:val="24"/>
        </w:rPr>
        <w:t xml:space="preserve">This has not previously been accepted as part of any other Masters' submission. </w:t>
      </w:r>
    </w:p>
    <w:p w:rsidR="00064A3F" w:rsidRPr="00EA2D3A" w:rsidRDefault="00064A3F" w:rsidP="00064A3F">
      <w:pPr>
        <w:spacing w:before="240" w:after="240" w:line="480" w:lineRule="auto"/>
        <w:rPr>
          <w:rFonts w:cs="Times New Roman"/>
          <w:szCs w:val="24"/>
        </w:rPr>
      </w:pPr>
    </w:p>
    <w:p w:rsidR="00064A3F" w:rsidRPr="00EA2D3A" w:rsidRDefault="00064A3F" w:rsidP="00064A3F">
      <w:pPr>
        <w:spacing w:before="240" w:after="240" w:line="480" w:lineRule="auto"/>
        <w:ind w:left="1440"/>
        <w:rPr>
          <w:rFonts w:cs="Times New Roman"/>
          <w:szCs w:val="24"/>
        </w:rPr>
      </w:pPr>
      <w:r w:rsidRPr="00EA2D3A">
        <w:rPr>
          <w:rFonts w:cs="Times New Roman"/>
          <w:b/>
          <w:bCs/>
          <w:i/>
          <w:iCs/>
          <w:szCs w:val="24"/>
        </w:rPr>
        <w:t>Signed:</w:t>
      </w:r>
      <w:r>
        <w:rPr>
          <w:rFonts w:cs="Times New Roman"/>
          <w:b/>
          <w:bCs/>
          <w:i/>
          <w:iCs/>
          <w:szCs w:val="24"/>
        </w:rPr>
        <w:t>Deeg Mohamed</w:t>
      </w:r>
    </w:p>
    <w:p w:rsidR="00064A3F" w:rsidRPr="00EA2D3A" w:rsidRDefault="00064A3F" w:rsidP="00064A3F">
      <w:pPr>
        <w:spacing w:before="240" w:after="240" w:line="480" w:lineRule="auto"/>
        <w:ind w:left="1440"/>
        <w:rPr>
          <w:rFonts w:cs="Times New Roman"/>
          <w:szCs w:val="24"/>
        </w:rPr>
      </w:pPr>
      <w:r>
        <w:rPr>
          <w:rFonts w:cs="Times New Roman"/>
          <w:b/>
          <w:bCs/>
          <w:i/>
          <w:iCs/>
          <w:szCs w:val="24"/>
        </w:rPr>
        <w:t>Date    : 04/05</w:t>
      </w:r>
      <w:r w:rsidRPr="00EA2D3A">
        <w:rPr>
          <w:rFonts w:cs="Times New Roman"/>
          <w:b/>
          <w:bCs/>
          <w:i/>
          <w:iCs/>
          <w:szCs w:val="24"/>
        </w:rPr>
        <w:t>/2018</w:t>
      </w:r>
    </w:p>
    <w:p w:rsidR="00064A3F" w:rsidRDefault="00064A3F" w:rsidP="00041378"/>
    <w:p w:rsidR="00064A3F" w:rsidRDefault="00064A3F" w:rsidP="00041378"/>
    <w:p w:rsidR="00064A3F" w:rsidRDefault="00064A3F" w:rsidP="00041378"/>
    <w:p w:rsidR="00064A3F" w:rsidRDefault="00064A3F" w:rsidP="00041378"/>
    <w:p w:rsidR="00064A3F" w:rsidRDefault="00064A3F" w:rsidP="00041378"/>
    <w:p w:rsidR="00064A3F" w:rsidRDefault="00064A3F" w:rsidP="00041378"/>
    <w:p w:rsidR="00064A3F" w:rsidRDefault="00064A3F" w:rsidP="00041378"/>
    <w:sdt>
      <w:sdtPr>
        <w:rPr>
          <w:rFonts w:ascii="Times New Roman" w:eastAsiaTheme="minorHAnsi" w:hAnsi="Times New Roman" w:cstheme="minorBidi"/>
          <w:color w:val="auto"/>
          <w:sz w:val="24"/>
          <w:szCs w:val="22"/>
        </w:rPr>
        <w:id w:val="2082482004"/>
        <w:docPartObj>
          <w:docPartGallery w:val="Table of Contents"/>
          <w:docPartUnique/>
        </w:docPartObj>
      </w:sdtPr>
      <w:sdtEndPr>
        <w:rPr>
          <w:b/>
          <w:bCs/>
          <w:noProof/>
        </w:rPr>
      </w:sdtEndPr>
      <w:sdtContent>
        <w:p w:rsidR="00791E51" w:rsidRPr="00AB43D8" w:rsidRDefault="00791E51" w:rsidP="00791E51">
          <w:pPr>
            <w:pStyle w:val="TOCHeading"/>
            <w:jc w:val="center"/>
            <w:rPr>
              <w:rFonts w:asciiTheme="majorBidi" w:hAnsiTheme="majorBidi"/>
            </w:rPr>
          </w:pPr>
          <w:r w:rsidRPr="00AB43D8">
            <w:rPr>
              <w:rFonts w:asciiTheme="majorBidi" w:hAnsiTheme="majorBidi"/>
            </w:rPr>
            <w:t>Table of Contents</w:t>
          </w:r>
        </w:p>
        <w:p w:rsidR="00791E51" w:rsidRDefault="00791E51" w:rsidP="00791E51">
          <w:pPr>
            <w:pStyle w:val="TOC1"/>
            <w:tabs>
              <w:tab w:val="right" w:leader="dot" w:pos="9350"/>
            </w:tabs>
            <w:rPr>
              <w:rFonts w:asciiTheme="minorHAnsi" w:eastAsiaTheme="minorEastAsia" w:hAnsiTheme="minorHAnsi"/>
              <w:noProof/>
              <w:sz w:val="22"/>
            </w:rPr>
          </w:pPr>
          <w:r w:rsidRPr="002147B2">
            <w:fldChar w:fldCharType="begin"/>
          </w:r>
          <w:r>
            <w:instrText xml:space="preserve"> TOC \o "1-3" \h \z \u </w:instrText>
          </w:r>
          <w:r w:rsidRPr="002147B2">
            <w:fldChar w:fldCharType="separate"/>
          </w:r>
          <w:hyperlink w:anchor="_Toc511575188" w:history="1">
            <w:r w:rsidRPr="00D84F99">
              <w:rPr>
                <w:rStyle w:val="Hyperlink"/>
                <w:noProof/>
              </w:rPr>
              <w:t>Chapter 1: Introduction</w:t>
            </w:r>
            <w:r>
              <w:rPr>
                <w:noProof/>
                <w:webHidden/>
              </w:rPr>
              <w:tab/>
              <w:t>5</w:t>
            </w:r>
          </w:hyperlink>
        </w:p>
        <w:p w:rsidR="00791E51" w:rsidRDefault="00791E51" w:rsidP="00791E51">
          <w:pPr>
            <w:pStyle w:val="TOC2"/>
            <w:tabs>
              <w:tab w:val="left" w:pos="880"/>
              <w:tab w:val="right" w:leader="dot" w:pos="9350"/>
            </w:tabs>
            <w:rPr>
              <w:rFonts w:asciiTheme="minorHAnsi" w:eastAsiaTheme="minorEastAsia" w:hAnsiTheme="minorHAnsi"/>
              <w:noProof/>
              <w:sz w:val="22"/>
            </w:rPr>
          </w:pPr>
          <w:hyperlink w:anchor="_Toc511575189" w:history="1">
            <w:r w:rsidRPr="00D84F99">
              <w:rPr>
                <w:rStyle w:val="Hyperlink"/>
                <w:noProof/>
              </w:rPr>
              <w:t>1.1.</w:t>
            </w:r>
            <w:r>
              <w:rPr>
                <w:rFonts w:asciiTheme="minorHAnsi" w:eastAsiaTheme="minorEastAsia" w:hAnsiTheme="minorHAnsi"/>
                <w:noProof/>
                <w:sz w:val="22"/>
              </w:rPr>
              <w:tab/>
            </w:r>
            <w:r w:rsidRPr="00D84F99">
              <w:rPr>
                <w:rStyle w:val="Hyperlink"/>
                <w:noProof/>
              </w:rPr>
              <w:t>Research Background</w:t>
            </w:r>
            <w:r>
              <w:rPr>
                <w:noProof/>
                <w:webHidden/>
              </w:rPr>
              <w:tab/>
              <w:t>5</w:t>
            </w:r>
          </w:hyperlink>
        </w:p>
        <w:p w:rsidR="00791E51" w:rsidRDefault="00791E51" w:rsidP="00791E51">
          <w:pPr>
            <w:pStyle w:val="TOC2"/>
            <w:tabs>
              <w:tab w:val="left" w:pos="880"/>
              <w:tab w:val="right" w:leader="dot" w:pos="9350"/>
            </w:tabs>
            <w:rPr>
              <w:rFonts w:asciiTheme="minorHAnsi" w:eastAsiaTheme="minorEastAsia" w:hAnsiTheme="minorHAnsi"/>
              <w:noProof/>
              <w:sz w:val="22"/>
            </w:rPr>
          </w:pPr>
          <w:hyperlink w:anchor="_Toc511575190" w:history="1">
            <w:r w:rsidRPr="00D84F99">
              <w:rPr>
                <w:rStyle w:val="Hyperlink"/>
                <w:noProof/>
              </w:rPr>
              <w:t>1.2.</w:t>
            </w:r>
            <w:r>
              <w:rPr>
                <w:rFonts w:asciiTheme="minorHAnsi" w:eastAsiaTheme="minorEastAsia" w:hAnsiTheme="minorHAnsi"/>
                <w:noProof/>
                <w:sz w:val="22"/>
              </w:rPr>
              <w:tab/>
            </w:r>
            <w:r w:rsidRPr="00D84F99">
              <w:rPr>
                <w:rStyle w:val="Hyperlink"/>
                <w:noProof/>
              </w:rPr>
              <w:t>Problem Discussion</w:t>
            </w:r>
            <w:r>
              <w:rPr>
                <w:noProof/>
                <w:webHidden/>
              </w:rPr>
              <w:tab/>
              <w:t>7</w:t>
            </w:r>
          </w:hyperlink>
        </w:p>
        <w:p w:rsidR="00791E51" w:rsidRDefault="00791E51" w:rsidP="00791E51">
          <w:pPr>
            <w:pStyle w:val="TOC2"/>
            <w:tabs>
              <w:tab w:val="left" w:pos="880"/>
              <w:tab w:val="right" w:leader="dot" w:pos="9350"/>
            </w:tabs>
            <w:rPr>
              <w:rFonts w:asciiTheme="minorHAnsi" w:eastAsiaTheme="minorEastAsia" w:hAnsiTheme="minorHAnsi"/>
              <w:noProof/>
              <w:sz w:val="22"/>
            </w:rPr>
          </w:pPr>
          <w:hyperlink w:anchor="_Toc511575191" w:history="1">
            <w:r w:rsidRPr="00D84F99">
              <w:rPr>
                <w:rStyle w:val="Hyperlink"/>
                <w:noProof/>
              </w:rPr>
              <w:t>1.3.</w:t>
            </w:r>
            <w:r>
              <w:rPr>
                <w:rFonts w:asciiTheme="minorHAnsi" w:eastAsiaTheme="minorEastAsia" w:hAnsiTheme="minorHAnsi"/>
                <w:noProof/>
                <w:sz w:val="22"/>
              </w:rPr>
              <w:tab/>
            </w:r>
            <w:r w:rsidRPr="00D84F99">
              <w:rPr>
                <w:rStyle w:val="Hyperlink"/>
                <w:noProof/>
              </w:rPr>
              <w:t>Research Rationale and Scope</w:t>
            </w:r>
            <w:r>
              <w:rPr>
                <w:noProof/>
                <w:webHidden/>
              </w:rPr>
              <w:tab/>
              <w:t>10</w:t>
            </w:r>
          </w:hyperlink>
        </w:p>
        <w:p w:rsidR="00791E51" w:rsidRDefault="00791E51" w:rsidP="00791E51">
          <w:pPr>
            <w:pStyle w:val="TOC3"/>
            <w:tabs>
              <w:tab w:val="left" w:pos="1320"/>
              <w:tab w:val="right" w:leader="dot" w:pos="9350"/>
            </w:tabs>
            <w:rPr>
              <w:rFonts w:asciiTheme="minorHAnsi" w:eastAsiaTheme="minorEastAsia" w:hAnsiTheme="minorHAnsi"/>
              <w:noProof/>
              <w:sz w:val="22"/>
            </w:rPr>
          </w:pPr>
          <w:hyperlink w:anchor="_Toc511575192" w:history="1">
            <w:r w:rsidRPr="00D84F99">
              <w:rPr>
                <w:rStyle w:val="Hyperlink"/>
                <w:noProof/>
              </w:rPr>
              <w:t>1.3.1.</w:t>
            </w:r>
            <w:r>
              <w:rPr>
                <w:rFonts w:asciiTheme="minorHAnsi" w:eastAsiaTheme="minorEastAsia" w:hAnsiTheme="minorHAnsi"/>
                <w:noProof/>
                <w:sz w:val="22"/>
              </w:rPr>
              <w:tab/>
            </w:r>
            <w:r w:rsidRPr="00D84F99">
              <w:rPr>
                <w:rStyle w:val="Hyperlink"/>
                <w:noProof/>
              </w:rPr>
              <w:t>Research Purpose</w:t>
            </w:r>
            <w:r>
              <w:rPr>
                <w:noProof/>
                <w:webHidden/>
              </w:rPr>
              <w:tab/>
            </w:r>
            <w:r>
              <w:rPr>
                <w:noProof/>
                <w:webHidden/>
              </w:rPr>
              <w:fldChar w:fldCharType="begin"/>
            </w:r>
            <w:r>
              <w:rPr>
                <w:noProof/>
                <w:webHidden/>
              </w:rPr>
              <w:instrText xml:space="preserve"> PAGEREF _Toc511575192 \h </w:instrText>
            </w:r>
            <w:r>
              <w:rPr>
                <w:noProof/>
                <w:webHidden/>
              </w:rPr>
            </w:r>
            <w:r>
              <w:rPr>
                <w:noProof/>
                <w:webHidden/>
              </w:rPr>
              <w:fldChar w:fldCharType="separate"/>
            </w:r>
            <w:r>
              <w:rPr>
                <w:noProof/>
                <w:webHidden/>
              </w:rPr>
              <w:t>12</w:t>
            </w:r>
            <w:r>
              <w:rPr>
                <w:noProof/>
                <w:webHidden/>
              </w:rPr>
              <w:fldChar w:fldCharType="end"/>
            </w:r>
          </w:hyperlink>
        </w:p>
        <w:p w:rsidR="00791E51" w:rsidRDefault="00791E51" w:rsidP="00791E51">
          <w:pPr>
            <w:pStyle w:val="TOC3"/>
            <w:tabs>
              <w:tab w:val="left" w:pos="1320"/>
              <w:tab w:val="right" w:leader="dot" w:pos="9350"/>
            </w:tabs>
            <w:rPr>
              <w:rFonts w:asciiTheme="minorHAnsi" w:eastAsiaTheme="minorEastAsia" w:hAnsiTheme="minorHAnsi"/>
              <w:noProof/>
              <w:sz w:val="22"/>
            </w:rPr>
          </w:pPr>
          <w:hyperlink w:anchor="_Toc511575193" w:history="1">
            <w:r w:rsidRPr="00D84F99">
              <w:rPr>
                <w:rStyle w:val="Hyperlink"/>
                <w:noProof/>
              </w:rPr>
              <w:t>1.3.2.</w:t>
            </w:r>
            <w:r>
              <w:rPr>
                <w:rFonts w:asciiTheme="minorHAnsi" w:eastAsiaTheme="minorEastAsia" w:hAnsiTheme="minorHAnsi"/>
                <w:noProof/>
                <w:sz w:val="22"/>
              </w:rPr>
              <w:tab/>
            </w:r>
            <w:r w:rsidRPr="00D84F99">
              <w:rPr>
                <w:rStyle w:val="Hyperlink"/>
                <w:noProof/>
              </w:rPr>
              <w:t>Research Aim and Objectives</w:t>
            </w:r>
            <w:r>
              <w:rPr>
                <w:noProof/>
                <w:webHidden/>
              </w:rPr>
              <w:tab/>
            </w:r>
            <w:r>
              <w:rPr>
                <w:noProof/>
                <w:webHidden/>
              </w:rPr>
              <w:fldChar w:fldCharType="begin"/>
            </w:r>
            <w:r>
              <w:rPr>
                <w:noProof/>
                <w:webHidden/>
              </w:rPr>
              <w:instrText xml:space="preserve"> PAGEREF _Toc511575193 \h </w:instrText>
            </w:r>
            <w:r>
              <w:rPr>
                <w:noProof/>
                <w:webHidden/>
              </w:rPr>
            </w:r>
            <w:r>
              <w:rPr>
                <w:noProof/>
                <w:webHidden/>
              </w:rPr>
              <w:fldChar w:fldCharType="separate"/>
            </w:r>
            <w:r>
              <w:rPr>
                <w:noProof/>
                <w:webHidden/>
              </w:rPr>
              <w:t>12</w:t>
            </w:r>
            <w:r>
              <w:rPr>
                <w:noProof/>
                <w:webHidden/>
              </w:rPr>
              <w:fldChar w:fldCharType="end"/>
            </w:r>
          </w:hyperlink>
        </w:p>
        <w:p w:rsidR="00791E51" w:rsidRDefault="00791E51" w:rsidP="00791E51">
          <w:pPr>
            <w:pStyle w:val="TOC3"/>
            <w:tabs>
              <w:tab w:val="left" w:pos="1320"/>
              <w:tab w:val="right" w:leader="dot" w:pos="9350"/>
            </w:tabs>
            <w:rPr>
              <w:rFonts w:asciiTheme="minorHAnsi" w:eastAsiaTheme="minorEastAsia" w:hAnsiTheme="minorHAnsi"/>
              <w:noProof/>
              <w:sz w:val="22"/>
            </w:rPr>
          </w:pPr>
          <w:hyperlink w:anchor="_Toc511575194" w:history="1">
            <w:r w:rsidRPr="00D84F99">
              <w:rPr>
                <w:rStyle w:val="Hyperlink"/>
                <w:noProof/>
              </w:rPr>
              <w:t>1.3.3.</w:t>
            </w:r>
            <w:r>
              <w:rPr>
                <w:rFonts w:asciiTheme="minorHAnsi" w:eastAsiaTheme="minorEastAsia" w:hAnsiTheme="minorHAnsi"/>
                <w:noProof/>
                <w:sz w:val="22"/>
              </w:rPr>
              <w:tab/>
            </w:r>
            <w:r w:rsidRPr="00D84F99">
              <w:rPr>
                <w:rStyle w:val="Hyperlink"/>
                <w:noProof/>
              </w:rPr>
              <w:t>Research Question</w:t>
            </w:r>
            <w:r>
              <w:rPr>
                <w:noProof/>
                <w:webHidden/>
              </w:rPr>
              <w:tab/>
            </w:r>
            <w:r>
              <w:rPr>
                <w:noProof/>
                <w:webHidden/>
              </w:rPr>
              <w:fldChar w:fldCharType="begin"/>
            </w:r>
            <w:r>
              <w:rPr>
                <w:noProof/>
                <w:webHidden/>
              </w:rPr>
              <w:instrText xml:space="preserve"> PAGEREF _Toc511575194 \h </w:instrText>
            </w:r>
            <w:r>
              <w:rPr>
                <w:noProof/>
                <w:webHidden/>
              </w:rPr>
            </w:r>
            <w:r>
              <w:rPr>
                <w:noProof/>
                <w:webHidden/>
              </w:rPr>
              <w:fldChar w:fldCharType="separate"/>
            </w:r>
            <w:r>
              <w:rPr>
                <w:noProof/>
                <w:webHidden/>
              </w:rPr>
              <w:t>13</w:t>
            </w:r>
            <w:r>
              <w:rPr>
                <w:noProof/>
                <w:webHidden/>
              </w:rPr>
              <w:fldChar w:fldCharType="end"/>
            </w:r>
          </w:hyperlink>
        </w:p>
        <w:p w:rsidR="00791E51" w:rsidRDefault="00791E51" w:rsidP="00791E51">
          <w:pPr>
            <w:pStyle w:val="TOC2"/>
            <w:tabs>
              <w:tab w:val="left" w:pos="880"/>
              <w:tab w:val="right" w:leader="dot" w:pos="9350"/>
            </w:tabs>
            <w:rPr>
              <w:rFonts w:asciiTheme="minorHAnsi" w:eastAsiaTheme="minorEastAsia" w:hAnsiTheme="minorHAnsi"/>
              <w:noProof/>
              <w:sz w:val="22"/>
            </w:rPr>
          </w:pPr>
          <w:hyperlink w:anchor="_Toc511575195" w:history="1">
            <w:r w:rsidRPr="00D84F99">
              <w:rPr>
                <w:rStyle w:val="Hyperlink"/>
                <w:noProof/>
              </w:rPr>
              <w:t>1.4.</w:t>
            </w:r>
            <w:r>
              <w:rPr>
                <w:rFonts w:asciiTheme="minorHAnsi" w:eastAsiaTheme="minorEastAsia" w:hAnsiTheme="minorHAnsi"/>
                <w:noProof/>
                <w:sz w:val="22"/>
              </w:rPr>
              <w:tab/>
            </w:r>
            <w:r w:rsidRPr="00D84F99">
              <w:rPr>
                <w:rStyle w:val="Hyperlink"/>
                <w:noProof/>
              </w:rPr>
              <w:t>Research Significance</w:t>
            </w:r>
            <w:r>
              <w:rPr>
                <w:noProof/>
                <w:webHidden/>
              </w:rPr>
              <w:tab/>
            </w:r>
            <w:r>
              <w:rPr>
                <w:noProof/>
                <w:webHidden/>
              </w:rPr>
              <w:fldChar w:fldCharType="begin"/>
            </w:r>
            <w:r>
              <w:rPr>
                <w:noProof/>
                <w:webHidden/>
              </w:rPr>
              <w:instrText xml:space="preserve"> PAGEREF _Toc511575195 \h </w:instrText>
            </w:r>
            <w:r>
              <w:rPr>
                <w:noProof/>
                <w:webHidden/>
              </w:rPr>
            </w:r>
            <w:r>
              <w:rPr>
                <w:noProof/>
                <w:webHidden/>
              </w:rPr>
              <w:fldChar w:fldCharType="separate"/>
            </w:r>
            <w:r>
              <w:rPr>
                <w:noProof/>
                <w:webHidden/>
              </w:rPr>
              <w:t>13</w:t>
            </w:r>
            <w:r>
              <w:rPr>
                <w:noProof/>
                <w:webHidden/>
              </w:rPr>
              <w:fldChar w:fldCharType="end"/>
            </w:r>
          </w:hyperlink>
        </w:p>
        <w:p w:rsidR="00791E51" w:rsidRDefault="00791E51" w:rsidP="00791E51">
          <w:pPr>
            <w:pStyle w:val="TOC2"/>
            <w:tabs>
              <w:tab w:val="right" w:leader="dot" w:pos="9350"/>
            </w:tabs>
            <w:rPr>
              <w:rFonts w:asciiTheme="minorHAnsi" w:eastAsiaTheme="minorEastAsia" w:hAnsiTheme="minorHAnsi"/>
              <w:noProof/>
              <w:sz w:val="22"/>
            </w:rPr>
          </w:pPr>
          <w:hyperlink w:anchor="_Toc511575196" w:history="1">
            <w:r w:rsidRPr="00D84F99">
              <w:rPr>
                <w:rStyle w:val="Hyperlink"/>
                <w:noProof/>
              </w:rPr>
              <w:t>1.5 Company Introduction</w:t>
            </w:r>
            <w:r>
              <w:rPr>
                <w:noProof/>
                <w:webHidden/>
              </w:rPr>
              <w:tab/>
            </w:r>
            <w:r>
              <w:rPr>
                <w:noProof/>
                <w:webHidden/>
              </w:rPr>
              <w:fldChar w:fldCharType="begin"/>
            </w:r>
            <w:r>
              <w:rPr>
                <w:noProof/>
                <w:webHidden/>
              </w:rPr>
              <w:instrText xml:space="preserve"> PAGEREF _Toc511575196 \h </w:instrText>
            </w:r>
            <w:r>
              <w:rPr>
                <w:noProof/>
                <w:webHidden/>
              </w:rPr>
            </w:r>
            <w:r>
              <w:rPr>
                <w:noProof/>
                <w:webHidden/>
              </w:rPr>
              <w:fldChar w:fldCharType="separate"/>
            </w:r>
            <w:r>
              <w:rPr>
                <w:noProof/>
                <w:webHidden/>
              </w:rPr>
              <w:t>14</w:t>
            </w:r>
            <w:r>
              <w:rPr>
                <w:noProof/>
                <w:webHidden/>
              </w:rPr>
              <w:fldChar w:fldCharType="end"/>
            </w:r>
          </w:hyperlink>
        </w:p>
        <w:p w:rsidR="00791E51" w:rsidRDefault="00791E51" w:rsidP="00791E51">
          <w:pPr>
            <w:pStyle w:val="TOC2"/>
            <w:tabs>
              <w:tab w:val="right" w:leader="dot" w:pos="9350"/>
            </w:tabs>
            <w:rPr>
              <w:rFonts w:asciiTheme="minorHAnsi" w:eastAsiaTheme="minorEastAsia" w:hAnsiTheme="minorHAnsi"/>
              <w:noProof/>
              <w:sz w:val="22"/>
            </w:rPr>
          </w:pPr>
          <w:hyperlink w:anchor="_Toc511575197" w:history="1">
            <w:r>
              <w:rPr>
                <w:rStyle w:val="Hyperlink"/>
                <w:noProof/>
              </w:rPr>
              <w:t>1.6 Dissertation</w:t>
            </w:r>
            <w:r w:rsidRPr="00D84F99">
              <w:rPr>
                <w:rStyle w:val="Hyperlink"/>
                <w:noProof/>
              </w:rPr>
              <w:t xml:space="preserve"> Structure</w:t>
            </w:r>
            <w:r>
              <w:rPr>
                <w:noProof/>
                <w:webHidden/>
              </w:rPr>
              <w:tab/>
            </w:r>
            <w:r>
              <w:rPr>
                <w:noProof/>
                <w:webHidden/>
              </w:rPr>
              <w:fldChar w:fldCharType="begin"/>
            </w:r>
            <w:r>
              <w:rPr>
                <w:noProof/>
                <w:webHidden/>
              </w:rPr>
              <w:instrText xml:space="preserve"> PAGEREF _Toc511575197 \h </w:instrText>
            </w:r>
            <w:r>
              <w:rPr>
                <w:noProof/>
                <w:webHidden/>
              </w:rPr>
            </w:r>
            <w:r>
              <w:rPr>
                <w:noProof/>
                <w:webHidden/>
              </w:rPr>
              <w:fldChar w:fldCharType="separate"/>
            </w:r>
            <w:r>
              <w:rPr>
                <w:noProof/>
                <w:webHidden/>
              </w:rPr>
              <w:t>14</w:t>
            </w:r>
            <w:r>
              <w:rPr>
                <w:noProof/>
                <w:webHidden/>
              </w:rPr>
              <w:fldChar w:fldCharType="end"/>
            </w:r>
          </w:hyperlink>
        </w:p>
        <w:p w:rsidR="00791E51" w:rsidRDefault="00791E51" w:rsidP="00791E51">
          <w:pPr>
            <w:pStyle w:val="TOC1"/>
            <w:tabs>
              <w:tab w:val="right" w:leader="dot" w:pos="9350"/>
            </w:tabs>
            <w:rPr>
              <w:rFonts w:asciiTheme="minorHAnsi" w:eastAsiaTheme="minorEastAsia" w:hAnsiTheme="minorHAnsi"/>
              <w:noProof/>
              <w:sz w:val="22"/>
            </w:rPr>
          </w:pPr>
          <w:hyperlink w:anchor="_Toc511575198" w:history="1">
            <w:r w:rsidRPr="00D84F99">
              <w:rPr>
                <w:rStyle w:val="Hyperlink"/>
                <w:noProof/>
              </w:rPr>
              <w:t>Chapter 2: Literature Review</w:t>
            </w:r>
            <w:r>
              <w:rPr>
                <w:noProof/>
                <w:webHidden/>
              </w:rPr>
              <w:tab/>
              <w:t>16</w:t>
            </w:r>
          </w:hyperlink>
        </w:p>
        <w:p w:rsidR="00791E51" w:rsidRDefault="00791E51" w:rsidP="00791E51">
          <w:pPr>
            <w:pStyle w:val="TOC2"/>
            <w:tabs>
              <w:tab w:val="left" w:pos="880"/>
              <w:tab w:val="right" w:leader="dot" w:pos="9350"/>
            </w:tabs>
            <w:rPr>
              <w:rFonts w:asciiTheme="minorHAnsi" w:eastAsiaTheme="minorEastAsia" w:hAnsiTheme="minorHAnsi"/>
              <w:noProof/>
              <w:sz w:val="22"/>
            </w:rPr>
          </w:pPr>
          <w:hyperlink w:anchor="_Toc511575200" w:history="1">
            <w:r w:rsidRPr="00D84F99">
              <w:rPr>
                <w:rStyle w:val="Hyperlink"/>
                <w:noProof/>
              </w:rPr>
              <w:t>2.1.</w:t>
            </w:r>
            <w:r>
              <w:rPr>
                <w:rFonts w:asciiTheme="minorHAnsi" w:eastAsiaTheme="minorEastAsia" w:hAnsiTheme="minorHAnsi"/>
                <w:noProof/>
                <w:sz w:val="22"/>
              </w:rPr>
              <w:tab/>
            </w:r>
            <w:r w:rsidRPr="00D84F99">
              <w:rPr>
                <w:rStyle w:val="Hyperlink"/>
                <w:noProof/>
              </w:rPr>
              <w:t>Definitions of talent and talent management</w:t>
            </w:r>
            <w:r>
              <w:rPr>
                <w:noProof/>
                <w:webHidden/>
              </w:rPr>
              <w:tab/>
            </w:r>
            <w:r>
              <w:rPr>
                <w:noProof/>
                <w:webHidden/>
              </w:rPr>
              <w:fldChar w:fldCharType="begin"/>
            </w:r>
            <w:r>
              <w:rPr>
                <w:noProof/>
                <w:webHidden/>
              </w:rPr>
              <w:instrText xml:space="preserve"> PAGEREF _Toc511575200 \h </w:instrText>
            </w:r>
            <w:r>
              <w:rPr>
                <w:noProof/>
                <w:webHidden/>
              </w:rPr>
            </w:r>
            <w:r>
              <w:rPr>
                <w:noProof/>
                <w:webHidden/>
              </w:rPr>
              <w:fldChar w:fldCharType="separate"/>
            </w:r>
            <w:r>
              <w:rPr>
                <w:noProof/>
                <w:webHidden/>
              </w:rPr>
              <w:t>16</w:t>
            </w:r>
            <w:r>
              <w:rPr>
                <w:noProof/>
                <w:webHidden/>
              </w:rPr>
              <w:fldChar w:fldCharType="end"/>
            </w:r>
          </w:hyperlink>
        </w:p>
        <w:p w:rsidR="00791E51" w:rsidRDefault="00791E51" w:rsidP="00791E51">
          <w:pPr>
            <w:pStyle w:val="TOC2"/>
            <w:tabs>
              <w:tab w:val="right" w:leader="dot" w:pos="9350"/>
            </w:tabs>
            <w:rPr>
              <w:rFonts w:asciiTheme="minorHAnsi" w:eastAsiaTheme="minorEastAsia" w:hAnsiTheme="minorHAnsi"/>
              <w:noProof/>
              <w:sz w:val="22"/>
            </w:rPr>
          </w:pPr>
          <w:hyperlink w:anchor="_Toc511575201" w:history="1">
            <w:r w:rsidRPr="00D84F99">
              <w:rPr>
                <w:rStyle w:val="Hyperlink"/>
                <w:noProof/>
              </w:rPr>
              <w:t>2.2Talent Management Philosophies, Theories and Models</w:t>
            </w:r>
            <w:r>
              <w:rPr>
                <w:noProof/>
                <w:webHidden/>
              </w:rPr>
              <w:tab/>
            </w:r>
            <w:r>
              <w:rPr>
                <w:noProof/>
                <w:webHidden/>
              </w:rPr>
              <w:fldChar w:fldCharType="begin"/>
            </w:r>
            <w:r>
              <w:rPr>
                <w:noProof/>
                <w:webHidden/>
              </w:rPr>
              <w:instrText xml:space="preserve"> PAGEREF _Toc511575201 \h </w:instrText>
            </w:r>
            <w:r>
              <w:rPr>
                <w:noProof/>
                <w:webHidden/>
              </w:rPr>
            </w:r>
            <w:r>
              <w:rPr>
                <w:noProof/>
                <w:webHidden/>
              </w:rPr>
              <w:fldChar w:fldCharType="separate"/>
            </w:r>
            <w:r>
              <w:rPr>
                <w:noProof/>
                <w:webHidden/>
              </w:rPr>
              <w:t>18</w:t>
            </w:r>
            <w:r>
              <w:rPr>
                <w:noProof/>
                <w:webHidden/>
              </w:rPr>
              <w:fldChar w:fldCharType="end"/>
            </w:r>
          </w:hyperlink>
        </w:p>
        <w:p w:rsidR="00791E51" w:rsidRDefault="00791E51" w:rsidP="00791E51">
          <w:pPr>
            <w:pStyle w:val="TOC3"/>
            <w:tabs>
              <w:tab w:val="right" w:leader="dot" w:pos="9350"/>
            </w:tabs>
            <w:rPr>
              <w:rFonts w:asciiTheme="minorHAnsi" w:eastAsiaTheme="minorEastAsia" w:hAnsiTheme="minorHAnsi"/>
              <w:noProof/>
              <w:sz w:val="22"/>
            </w:rPr>
          </w:pPr>
          <w:hyperlink w:anchor="_Toc511575202" w:history="1">
            <w:r w:rsidRPr="00D84F99">
              <w:rPr>
                <w:rStyle w:val="Hyperlink"/>
                <w:noProof/>
              </w:rPr>
              <w:t>2.2.1 Human capital theory and talent management</w:t>
            </w:r>
            <w:r>
              <w:rPr>
                <w:noProof/>
                <w:webHidden/>
              </w:rPr>
              <w:tab/>
            </w:r>
            <w:r>
              <w:rPr>
                <w:noProof/>
                <w:webHidden/>
              </w:rPr>
              <w:fldChar w:fldCharType="begin"/>
            </w:r>
            <w:r>
              <w:rPr>
                <w:noProof/>
                <w:webHidden/>
              </w:rPr>
              <w:instrText xml:space="preserve"> PAGEREF _Toc511575202 \h </w:instrText>
            </w:r>
            <w:r>
              <w:rPr>
                <w:noProof/>
                <w:webHidden/>
              </w:rPr>
            </w:r>
            <w:r>
              <w:rPr>
                <w:noProof/>
                <w:webHidden/>
              </w:rPr>
              <w:fldChar w:fldCharType="separate"/>
            </w:r>
            <w:r>
              <w:rPr>
                <w:noProof/>
                <w:webHidden/>
              </w:rPr>
              <w:t>19</w:t>
            </w:r>
            <w:r>
              <w:rPr>
                <w:noProof/>
                <w:webHidden/>
              </w:rPr>
              <w:fldChar w:fldCharType="end"/>
            </w:r>
          </w:hyperlink>
        </w:p>
        <w:p w:rsidR="00791E51" w:rsidRDefault="00791E51" w:rsidP="00791E51">
          <w:pPr>
            <w:pStyle w:val="TOC3"/>
            <w:tabs>
              <w:tab w:val="right" w:leader="dot" w:pos="9350"/>
            </w:tabs>
            <w:rPr>
              <w:rFonts w:asciiTheme="minorHAnsi" w:eastAsiaTheme="minorEastAsia" w:hAnsiTheme="minorHAnsi"/>
              <w:noProof/>
              <w:sz w:val="22"/>
            </w:rPr>
          </w:pPr>
          <w:hyperlink w:anchor="_Toc511575203" w:history="1">
            <w:r w:rsidRPr="00D84F99">
              <w:rPr>
                <w:rStyle w:val="Hyperlink"/>
                <w:noProof/>
              </w:rPr>
              <w:t>2.2.2 Resource base theory and talent management</w:t>
            </w:r>
            <w:r>
              <w:rPr>
                <w:noProof/>
                <w:webHidden/>
              </w:rPr>
              <w:tab/>
              <w:t>20</w:t>
            </w:r>
          </w:hyperlink>
        </w:p>
        <w:p w:rsidR="00791E51" w:rsidRDefault="00791E51" w:rsidP="00791E51">
          <w:pPr>
            <w:pStyle w:val="TOC3"/>
            <w:tabs>
              <w:tab w:val="right" w:leader="dot" w:pos="9350"/>
            </w:tabs>
            <w:rPr>
              <w:rFonts w:asciiTheme="minorHAnsi" w:eastAsiaTheme="minorEastAsia" w:hAnsiTheme="minorHAnsi"/>
              <w:noProof/>
              <w:sz w:val="22"/>
            </w:rPr>
          </w:pPr>
          <w:hyperlink w:anchor="_Toc511575204" w:history="1">
            <w:r w:rsidRPr="00D84F99">
              <w:rPr>
                <w:rStyle w:val="Hyperlink"/>
                <w:noProof/>
              </w:rPr>
              <w:t>2.2.3 Theories of talent attraction and retention</w:t>
            </w:r>
            <w:r>
              <w:rPr>
                <w:noProof/>
                <w:webHidden/>
              </w:rPr>
              <w:tab/>
              <w:t>21</w:t>
            </w:r>
          </w:hyperlink>
        </w:p>
        <w:p w:rsidR="00791E51" w:rsidRDefault="00791E51" w:rsidP="00791E51">
          <w:pPr>
            <w:pStyle w:val="TOC2"/>
            <w:tabs>
              <w:tab w:val="right" w:leader="dot" w:pos="9350"/>
            </w:tabs>
            <w:rPr>
              <w:rFonts w:asciiTheme="minorHAnsi" w:eastAsiaTheme="minorEastAsia" w:hAnsiTheme="minorHAnsi"/>
              <w:noProof/>
              <w:sz w:val="22"/>
            </w:rPr>
          </w:pPr>
          <w:hyperlink w:anchor="_Toc511575205" w:history="1">
            <w:r w:rsidRPr="00D84F99">
              <w:rPr>
                <w:rStyle w:val="Hyperlink"/>
                <w:noProof/>
              </w:rPr>
              <w:t>2.3 Talent Management and Organizational Performance Models</w:t>
            </w:r>
            <w:r>
              <w:rPr>
                <w:noProof/>
                <w:webHidden/>
              </w:rPr>
              <w:tab/>
            </w:r>
            <w:r>
              <w:rPr>
                <w:noProof/>
                <w:webHidden/>
              </w:rPr>
              <w:fldChar w:fldCharType="begin"/>
            </w:r>
            <w:r>
              <w:rPr>
                <w:noProof/>
                <w:webHidden/>
              </w:rPr>
              <w:instrText xml:space="preserve"> PAGEREF _Toc511575205 \h </w:instrText>
            </w:r>
            <w:r>
              <w:rPr>
                <w:noProof/>
                <w:webHidden/>
              </w:rPr>
            </w:r>
            <w:r>
              <w:rPr>
                <w:noProof/>
                <w:webHidden/>
              </w:rPr>
              <w:fldChar w:fldCharType="separate"/>
            </w:r>
            <w:r>
              <w:rPr>
                <w:noProof/>
                <w:webHidden/>
              </w:rPr>
              <w:t>24</w:t>
            </w:r>
            <w:r>
              <w:rPr>
                <w:noProof/>
                <w:webHidden/>
              </w:rPr>
              <w:fldChar w:fldCharType="end"/>
            </w:r>
          </w:hyperlink>
        </w:p>
        <w:p w:rsidR="00791E51" w:rsidRDefault="00791E51" w:rsidP="00791E51">
          <w:pPr>
            <w:pStyle w:val="TOC2"/>
            <w:tabs>
              <w:tab w:val="right" w:leader="dot" w:pos="9350"/>
            </w:tabs>
            <w:rPr>
              <w:rFonts w:asciiTheme="minorHAnsi" w:eastAsiaTheme="minorEastAsia" w:hAnsiTheme="minorHAnsi"/>
              <w:noProof/>
              <w:sz w:val="22"/>
            </w:rPr>
          </w:pPr>
          <w:hyperlink w:anchor="_Toc511575206" w:history="1">
            <w:r w:rsidRPr="00D84F99">
              <w:rPr>
                <w:rStyle w:val="Hyperlink"/>
                <w:noProof/>
              </w:rPr>
              <w:t>2.4 Recent Theoretical and Empirical Evidence</w:t>
            </w:r>
            <w:r>
              <w:rPr>
                <w:noProof/>
                <w:webHidden/>
              </w:rPr>
              <w:tab/>
            </w:r>
            <w:r>
              <w:rPr>
                <w:noProof/>
                <w:webHidden/>
              </w:rPr>
              <w:fldChar w:fldCharType="begin"/>
            </w:r>
            <w:r>
              <w:rPr>
                <w:noProof/>
                <w:webHidden/>
              </w:rPr>
              <w:instrText xml:space="preserve"> PAGEREF _Toc511575206 \h </w:instrText>
            </w:r>
            <w:r>
              <w:rPr>
                <w:noProof/>
                <w:webHidden/>
              </w:rPr>
            </w:r>
            <w:r>
              <w:rPr>
                <w:noProof/>
                <w:webHidden/>
              </w:rPr>
              <w:fldChar w:fldCharType="separate"/>
            </w:r>
            <w:r>
              <w:rPr>
                <w:noProof/>
                <w:webHidden/>
              </w:rPr>
              <w:t>28</w:t>
            </w:r>
            <w:r>
              <w:rPr>
                <w:noProof/>
                <w:webHidden/>
              </w:rPr>
              <w:fldChar w:fldCharType="end"/>
            </w:r>
          </w:hyperlink>
        </w:p>
        <w:p w:rsidR="00791E51" w:rsidRDefault="00791E51" w:rsidP="00791E51">
          <w:pPr>
            <w:pStyle w:val="TOC1"/>
            <w:tabs>
              <w:tab w:val="right" w:leader="dot" w:pos="9350"/>
            </w:tabs>
            <w:rPr>
              <w:rFonts w:asciiTheme="minorHAnsi" w:eastAsiaTheme="minorEastAsia" w:hAnsiTheme="minorHAnsi"/>
              <w:noProof/>
              <w:sz w:val="22"/>
            </w:rPr>
          </w:pPr>
          <w:hyperlink w:anchor="_Toc511575207" w:history="1">
            <w:r w:rsidRPr="00D84F99">
              <w:rPr>
                <w:rStyle w:val="Hyperlink"/>
                <w:noProof/>
              </w:rPr>
              <w:t>Chapter 3: Research Methodology</w:t>
            </w:r>
            <w:r>
              <w:rPr>
                <w:noProof/>
                <w:webHidden/>
              </w:rPr>
              <w:tab/>
            </w:r>
            <w:r>
              <w:rPr>
                <w:noProof/>
                <w:webHidden/>
              </w:rPr>
              <w:fldChar w:fldCharType="begin"/>
            </w:r>
            <w:r>
              <w:rPr>
                <w:noProof/>
                <w:webHidden/>
              </w:rPr>
              <w:instrText xml:space="preserve"> PAGEREF _Toc511575207 \h </w:instrText>
            </w:r>
            <w:r>
              <w:rPr>
                <w:noProof/>
                <w:webHidden/>
              </w:rPr>
            </w:r>
            <w:r>
              <w:rPr>
                <w:noProof/>
                <w:webHidden/>
              </w:rPr>
              <w:fldChar w:fldCharType="separate"/>
            </w:r>
            <w:r>
              <w:rPr>
                <w:noProof/>
                <w:webHidden/>
              </w:rPr>
              <w:t>34</w:t>
            </w:r>
            <w:r>
              <w:rPr>
                <w:noProof/>
                <w:webHidden/>
              </w:rPr>
              <w:fldChar w:fldCharType="end"/>
            </w:r>
          </w:hyperlink>
        </w:p>
        <w:p w:rsidR="00791E51" w:rsidRDefault="00791E51" w:rsidP="00791E51">
          <w:pPr>
            <w:pStyle w:val="TOC2"/>
            <w:tabs>
              <w:tab w:val="right" w:leader="dot" w:pos="9350"/>
            </w:tabs>
            <w:rPr>
              <w:rFonts w:asciiTheme="minorHAnsi" w:eastAsiaTheme="minorEastAsia" w:hAnsiTheme="minorHAnsi"/>
              <w:noProof/>
              <w:sz w:val="22"/>
            </w:rPr>
          </w:pPr>
          <w:hyperlink w:anchor="_Toc511575208" w:history="1">
            <w:r w:rsidRPr="00D84F99">
              <w:rPr>
                <w:rStyle w:val="Hyperlink"/>
                <w:noProof/>
              </w:rPr>
              <w:t>3.1 Introduction</w:t>
            </w:r>
            <w:r>
              <w:rPr>
                <w:noProof/>
                <w:webHidden/>
              </w:rPr>
              <w:tab/>
            </w:r>
            <w:r>
              <w:rPr>
                <w:noProof/>
                <w:webHidden/>
              </w:rPr>
              <w:fldChar w:fldCharType="begin"/>
            </w:r>
            <w:r>
              <w:rPr>
                <w:noProof/>
                <w:webHidden/>
              </w:rPr>
              <w:instrText xml:space="preserve"> PAGEREF _Toc511575208 \h </w:instrText>
            </w:r>
            <w:r>
              <w:rPr>
                <w:noProof/>
                <w:webHidden/>
              </w:rPr>
            </w:r>
            <w:r>
              <w:rPr>
                <w:noProof/>
                <w:webHidden/>
              </w:rPr>
              <w:fldChar w:fldCharType="separate"/>
            </w:r>
            <w:r>
              <w:rPr>
                <w:noProof/>
                <w:webHidden/>
              </w:rPr>
              <w:t>34</w:t>
            </w:r>
            <w:r>
              <w:rPr>
                <w:noProof/>
                <w:webHidden/>
              </w:rPr>
              <w:fldChar w:fldCharType="end"/>
            </w:r>
          </w:hyperlink>
        </w:p>
        <w:p w:rsidR="00791E51" w:rsidRDefault="00791E51" w:rsidP="00791E51">
          <w:pPr>
            <w:pStyle w:val="TOC2"/>
            <w:tabs>
              <w:tab w:val="right" w:leader="dot" w:pos="9350"/>
            </w:tabs>
            <w:rPr>
              <w:rFonts w:asciiTheme="minorHAnsi" w:eastAsiaTheme="minorEastAsia" w:hAnsiTheme="minorHAnsi"/>
              <w:noProof/>
              <w:sz w:val="22"/>
            </w:rPr>
          </w:pPr>
          <w:hyperlink w:anchor="_Toc511575209" w:history="1">
            <w:r w:rsidRPr="00D84F99">
              <w:rPr>
                <w:rStyle w:val="Hyperlink"/>
                <w:noProof/>
              </w:rPr>
              <w:t>3.2 Aims and Objectives</w:t>
            </w:r>
            <w:r>
              <w:rPr>
                <w:noProof/>
                <w:webHidden/>
              </w:rPr>
              <w:tab/>
            </w:r>
            <w:r>
              <w:rPr>
                <w:noProof/>
                <w:webHidden/>
              </w:rPr>
              <w:fldChar w:fldCharType="begin"/>
            </w:r>
            <w:r>
              <w:rPr>
                <w:noProof/>
                <w:webHidden/>
              </w:rPr>
              <w:instrText xml:space="preserve"> PAGEREF _Toc511575209 \h </w:instrText>
            </w:r>
            <w:r>
              <w:rPr>
                <w:noProof/>
                <w:webHidden/>
              </w:rPr>
            </w:r>
            <w:r>
              <w:rPr>
                <w:noProof/>
                <w:webHidden/>
              </w:rPr>
              <w:fldChar w:fldCharType="separate"/>
            </w:r>
            <w:r>
              <w:rPr>
                <w:noProof/>
                <w:webHidden/>
              </w:rPr>
              <w:t>35</w:t>
            </w:r>
            <w:r>
              <w:rPr>
                <w:noProof/>
                <w:webHidden/>
              </w:rPr>
              <w:fldChar w:fldCharType="end"/>
            </w:r>
          </w:hyperlink>
        </w:p>
        <w:p w:rsidR="00791E51" w:rsidRDefault="00791E51" w:rsidP="00791E51">
          <w:pPr>
            <w:pStyle w:val="TOC2"/>
            <w:tabs>
              <w:tab w:val="right" w:leader="dot" w:pos="9350"/>
            </w:tabs>
            <w:rPr>
              <w:rFonts w:asciiTheme="minorHAnsi" w:eastAsiaTheme="minorEastAsia" w:hAnsiTheme="minorHAnsi"/>
              <w:noProof/>
              <w:sz w:val="22"/>
            </w:rPr>
          </w:pPr>
          <w:hyperlink w:anchor="_Toc511575210" w:history="1">
            <w:r w:rsidRPr="00D84F99">
              <w:rPr>
                <w:rStyle w:val="Hyperlink"/>
                <w:noProof/>
              </w:rPr>
              <w:t>3.3 Research Philosophy</w:t>
            </w:r>
            <w:r>
              <w:rPr>
                <w:noProof/>
                <w:webHidden/>
              </w:rPr>
              <w:tab/>
            </w:r>
            <w:r>
              <w:rPr>
                <w:noProof/>
                <w:webHidden/>
              </w:rPr>
              <w:fldChar w:fldCharType="begin"/>
            </w:r>
            <w:r>
              <w:rPr>
                <w:noProof/>
                <w:webHidden/>
              </w:rPr>
              <w:instrText xml:space="preserve"> PAGEREF _Toc511575210 \h </w:instrText>
            </w:r>
            <w:r>
              <w:rPr>
                <w:noProof/>
                <w:webHidden/>
              </w:rPr>
            </w:r>
            <w:r>
              <w:rPr>
                <w:noProof/>
                <w:webHidden/>
              </w:rPr>
              <w:fldChar w:fldCharType="separate"/>
            </w:r>
            <w:r>
              <w:rPr>
                <w:noProof/>
                <w:webHidden/>
              </w:rPr>
              <w:t>36</w:t>
            </w:r>
            <w:r>
              <w:rPr>
                <w:noProof/>
                <w:webHidden/>
              </w:rPr>
              <w:fldChar w:fldCharType="end"/>
            </w:r>
          </w:hyperlink>
        </w:p>
        <w:p w:rsidR="00791E51" w:rsidRDefault="00791E51" w:rsidP="00791E51">
          <w:pPr>
            <w:pStyle w:val="TOC3"/>
            <w:tabs>
              <w:tab w:val="right" w:leader="dot" w:pos="9350"/>
            </w:tabs>
            <w:rPr>
              <w:rFonts w:asciiTheme="minorHAnsi" w:eastAsiaTheme="minorEastAsia" w:hAnsiTheme="minorHAnsi"/>
              <w:noProof/>
              <w:sz w:val="22"/>
            </w:rPr>
          </w:pPr>
          <w:hyperlink w:anchor="_Toc511575211" w:history="1">
            <w:r w:rsidRPr="00D84F99">
              <w:rPr>
                <w:rStyle w:val="Hyperlink"/>
                <w:noProof/>
              </w:rPr>
              <w:t>3.3.1 Research Strategy</w:t>
            </w:r>
            <w:r>
              <w:rPr>
                <w:noProof/>
                <w:webHidden/>
              </w:rPr>
              <w:tab/>
            </w:r>
            <w:r>
              <w:rPr>
                <w:noProof/>
                <w:webHidden/>
              </w:rPr>
              <w:fldChar w:fldCharType="begin"/>
            </w:r>
            <w:r>
              <w:rPr>
                <w:noProof/>
                <w:webHidden/>
              </w:rPr>
              <w:instrText xml:space="preserve"> PAGEREF _Toc511575211 \h </w:instrText>
            </w:r>
            <w:r>
              <w:rPr>
                <w:noProof/>
                <w:webHidden/>
              </w:rPr>
            </w:r>
            <w:r>
              <w:rPr>
                <w:noProof/>
                <w:webHidden/>
              </w:rPr>
              <w:fldChar w:fldCharType="separate"/>
            </w:r>
            <w:r>
              <w:rPr>
                <w:noProof/>
                <w:webHidden/>
              </w:rPr>
              <w:t>36</w:t>
            </w:r>
            <w:r>
              <w:rPr>
                <w:noProof/>
                <w:webHidden/>
              </w:rPr>
              <w:fldChar w:fldCharType="end"/>
            </w:r>
          </w:hyperlink>
        </w:p>
        <w:p w:rsidR="00791E51" w:rsidRDefault="00791E51" w:rsidP="00791E51">
          <w:pPr>
            <w:pStyle w:val="TOC3"/>
            <w:tabs>
              <w:tab w:val="right" w:leader="dot" w:pos="9350"/>
            </w:tabs>
            <w:rPr>
              <w:rFonts w:asciiTheme="minorHAnsi" w:eastAsiaTheme="minorEastAsia" w:hAnsiTheme="minorHAnsi"/>
              <w:noProof/>
              <w:sz w:val="22"/>
            </w:rPr>
          </w:pPr>
          <w:hyperlink w:anchor="_Toc511575212" w:history="1">
            <w:r w:rsidRPr="00D84F99">
              <w:rPr>
                <w:rStyle w:val="Hyperlink"/>
                <w:noProof/>
              </w:rPr>
              <w:t>3.3.2 Research Design</w:t>
            </w:r>
            <w:r>
              <w:rPr>
                <w:noProof/>
                <w:webHidden/>
              </w:rPr>
              <w:tab/>
            </w:r>
            <w:r>
              <w:rPr>
                <w:noProof/>
                <w:webHidden/>
              </w:rPr>
              <w:fldChar w:fldCharType="begin"/>
            </w:r>
            <w:r>
              <w:rPr>
                <w:noProof/>
                <w:webHidden/>
              </w:rPr>
              <w:instrText xml:space="preserve"> PAGEREF _Toc511575212 \h </w:instrText>
            </w:r>
            <w:r>
              <w:rPr>
                <w:noProof/>
                <w:webHidden/>
              </w:rPr>
            </w:r>
            <w:r>
              <w:rPr>
                <w:noProof/>
                <w:webHidden/>
              </w:rPr>
              <w:fldChar w:fldCharType="separate"/>
            </w:r>
            <w:r>
              <w:rPr>
                <w:noProof/>
                <w:webHidden/>
              </w:rPr>
              <w:t>37</w:t>
            </w:r>
            <w:r>
              <w:rPr>
                <w:noProof/>
                <w:webHidden/>
              </w:rPr>
              <w:fldChar w:fldCharType="end"/>
            </w:r>
          </w:hyperlink>
        </w:p>
        <w:p w:rsidR="00791E51" w:rsidRDefault="00791E51" w:rsidP="00791E51">
          <w:pPr>
            <w:pStyle w:val="TOC3"/>
            <w:tabs>
              <w:tab w:val="right" w:leader="dot" w:pos="9350"/>
            </w:tabs>
            <w:rPr>
              <w:rFonts w:asciiTheme="minorHAnsi" w:eastAsiaTheme="minorEastAsia" w:hAnsiTheme="minorHAnsi"/>
              <w:noProof/>
              <w:sz w:val="22"/>
            </w:rPr>
          </w:pPr>
          <w:hyperlink w:anchor="_Toc511575213" w:history="1">
            <w:r w:rsidRPr="00D84F99">
              <w:rPr>
                <w:rStyle w:val="Hyperlink"/>
                <w:noProof/>
              </w:rPr>
              <w:t>3.3.3 Research Timeframe</w:t>
            </w:r>
            <w:r>
              <w:rPr>
                <w:noProof/>
                <w:webHidden/>
              </w:rPr>
              <w:tab/>
            </w:r>
            <w:r>
              <w:rPr>
                <w:noProof/>
                <w:webHidden/>
              </w:rPr>
              <w:fldChar w:fldCharType="begin"/>
            </w:r>
            <w:r>
              <w:rPr>
                <w:noProof/>
                <w:webHidden/>
              </w:rPr>
              <w:instrText xml:space="preserve"> PAGEREF _Toc511575213 \h </w:instrText>
            </w:r>
            <w:r>
              <w:rPr>
                <w:noProof/>
                <w:webHidden/>
              </w:rPr>
            </w:r>
            <w:r>
              <w:rPr>
                <w:noProof/>
                <w:webHidden/>
              </w:rPr>
              <w:fldChar w:fldCharType="separate"/>
            </w:r>
            <w:r>
              <w:rPr>
                <w:noProof/>
                <w:webHidden/>
              </w:rPr>
              <w:t>38</w:t>
            </w:r>
            <w:r>
              <w:rPr>
                <w:noProof/>
                <w:webHidden/>
              </w:rPr>
              <w:fldChar w:fldCharType="end"/>
            </w:r>
          </w:hyperlink>
        </w:p>
        <w:p w:rsidR="00791E51" w:rsidRDefault="00791E51" w:rsidP="00791E51">
          <w:pPr>
            <w:pStyle w:val="TOC2"/>
            <w:tabs>
              <w:tab w:val="right" w:leader="dot" w:pos="9350"/>
            </w:tabs>
            <w:rPr>
              <w:rFonts w:asciiTheme="minorHAnsi" w:eastAsiaTheme="minorEastAsia" w:hAnsiTheme="minorHAnsi"/>
              <w:noProof/>
              <w:sz w:val="22"/>
            </w:rPr>
          </w:pPr>
          <w:hyperlink w:anchor="_Toc511575214" w:history="1">
            <w:r w:rsidRPr="00D84F99">
              <w:rPr>
                <w:rStyle w:val="Hyperlink"/>
                <w:noProof/>
              </w:rPr>
              <w:t>3.4 Methods of primary research</w:t>
            </w:r>
            <w:r>
              <w:rPr>
                <w:noProof/>
                <w:webHidden/>
              </w:rPr>
              <w:tab/>
            </w:r>
            <w:r>
              <w:rPr>
                <w:noProof/>
                <w:webHidden/>
              </w:rPr>
              <w:fldChar w:fldCharType="begin"/>
            </w:r>
            <w:r>
              <w:rPr>
                <w:noProof/>
                <w:webHidden/>
              </w:rPr>
              <w:instrText xml:space="preserve"> PAGEREF _Toc511575214 \h </w:instrText>
            </w:r>
            <w:r>
              <w:rPr>
                <w:noProof/>
                <w:webHidden/>
              </w:rPr>
            </w:r>
            <w:r>
              <w:rPr>
                <w:noProof/>
                <w:webHidden/>
              </w:rPr>
              <w:fldChar w:fldCharType="separate"/>
            </w:r>
            <w:r>
              <w:rPr>
                <w:noProof/>
                <w:webHidden/>
              </w:rPr>
              <w:t>39</w:t>
            </w:r>
            <w:r>
              <w:rPr>
                <w:noProof/>
                <w:webHidden/>
              </w:rPr>
              <w:fldChar w:fldCharType="end"/>
            </w:r>
          </w:hyperlink>
        </w:p>
        <w:p w:rsidR="00791E51" w:rsidRDefault="00791E51" w:rsidP="00791E51">
          <w:pPr>
            <w:pStyle w:val="TOC3"/>
            <w:tabs>
              <w:tab w:val="right" w:leader="dot" w:pos="9350"/>
            </w:tabs>
            <w:rPr>
              <w:rFonts w:asciiTheme="minorHAnsi" w:eastAsiaTheme="minorEastAsia" w:hAnsiTheme="minorHAnsi"/>
              <w:noProof/>
              <w:sz w:val="22"/>
            </w:rPr>
          </w:pPr>
          <w:hyperlink w:anchor="_Toc511575215" w:history="1">
            <w:r w:rsidRPr="00D84F99">
              <w:rPr>
                <w:rStyle w:val="Hyperlink"/>
                <w:noProof/>
              </w:rPr>
              <w:t>3.4.1 Data Collection</w:t>
            </w:r>
            <w:r>
              <w:rPr>
                <w:noProof/>
                <w:webHidden/>
              </w:rPr>
              <w:tab/>
              <w:t>40</w:t>
            </w:r>
          </w:hyperlink>
        </w:p>
        <w:p w:rsidR="00791E51" w:rsidRDefault="00791E51" w:rsidP="00791E51">
          <w:pPr>
            <w:pStyle w:val="TOC3"/>
            <w:tabs>
              <w:tab w:val="right" w:leader="dot" w:pos="9350"/>
            </w:tabs>
            <w:rPr>
              <w:rFonts w:asciiTheme="minorHAnsi" w:eastAsiaTheme="minorEastAsia" w:hAnsiTheme="minorHAnsi"/>
              <w:noProof/>
              <w:sz w:val="22"/>
            </w:rPr>
          </w:pPr>
          <w:hyperlink w:anchor="_Toc511575216" w:history="1">
            <w:r w:rsidRPr="00D84F99">
              <w:rPr>
                <w:rStyle w:val="Hyperlink"/>
                <w:noProof/>
              </w:rPr>
              <w:t>3.4.2 Sampling Strategy</w:t>
            </w:r>
            <w:r>
              <w:rPr>
                <w:noProof/>
                <w:webHidden/>
              </w:rPr>
              <w:tab/>
              <w:t>42</w:t>
            </w:r>
          </w:hyperlink>
        </w:p>
        <w:p w:rsidR="00791E51" w:rsidRDefault="00791E51" w:rsidP="00791E51">
          <w:pPr>
            <w:pStyle w:val="TOC3"/>
            <w:tabs>
              <w:tab w:val="right" w:leader="dot" w:pos="9350"/>
            </w:tabs>
            <w:rPr>
              <w:rFonts w:asciiTheme="minorHAnsi" w:eastAsiaTheme="minorEastAsia" w:hAnsiTheme="minorHAnsi"/>
              <w:noProof/>
              <w:sz w:val="22"/>
            </w:rPr>
          </w:pPr>
          <w:hyperlink w:anchor="_Toc511575217" w:history="1">
            <w:r w:rsidRPr="00D84F99">
              <w:rPr>
                <w:rStyle w:val="Hyperlink"/>
                <w:noProof/>
              </w:rPr>
              <w:t>3.4.3 Instrument and Scaling</w:t>
            </w:r>
            <w:r>
              <w:rPr>
                <w:noProof/>
                <w:webHidden/>
              </w:rPr>
              <w:tab/>
            </w:r>
            <w:r>
              <w:rPr>
                <w:noProof/>
                <w:webHidden/>
              </w:rPr>
              <w:fldChar w:fldCharType="begin"/>
            </w:r>
            <w:r>
              <w:rPr>
                <w:noProof/>
                <w:webHidden/>
              </w:rPr>
              <w:instrText xml:space="preserve"> PAGEREF _Toc511575217 \h </w:instrText>
            </w:r>
            <w:r>
              <w:rPr>
                <w:noProof/>
                <w:webHidden/>
              </w:rPr>
            </w:r>
            <w:r>
              <w:rPr>
                <w:noProof/>
                <w:webHidden/>
              </w:rPr>
              <w:fldChar w:fldCharType="separate"/>
            </w:r>
            <w:r>
              <w:rPr>
                <w:noProof/>
                <w:webHidden/>
              </w:rPr>
              <w:t>43</w:t>
            </w:r>
            <w:r>
              <w:rPr>
                <w:noProof/>
                <w:webHidden/>
              </w:rPr>
              <w:fldChar w:fldCharType="end"/>
            </w:r>
          </w:hyperlink>
        </w:p>
        <w:p w:rsidR="00791E51" w:rsidRDefault="00791E51" w:rsidP="00791E51">
          <w:pPr>
            <w:pStyle w:val="TOC3"/>
            <w:tabs>
              <w:tab w:val="right" w:leader="dot" w:pos="9350"/>
            </w:tabs>
            <w:rPr>
              <w:rFonts w:asciiTheme="minorHAnsi" w:eastAsiaTheme="minorEastAsia" w:hAnsiTheme="minorHAnsi"/>
              <w:noProof/>
              <w:sz w:val="22"/>
            </w:rPr>
          </w:pPr>
          <w:hyperlink w:anchor="_Toc511575218" w:history="1">
            <w:r w:rsidRPr="00D84F99">
              <w:rPr>
                <w:rStyle w:val="Hyperlink"/>
                <w:noProof/>
              </w:rPr>
              <w:t>3.4.4 Target Audience</w:t>
            </w:r>
            <w:r>
              <w:rPr>
                <w:noProof/>
                <w:webHidden/>
              </w:rPr>
              <w:tab/>
            </w:r>
            <w:r>
              <w:rPr>
                <w:noProof/>
                <w:webHidden/>
              </w:rPr>
              <w:fldChar w:fldCharType="begin"/>
            </w:r>
            <w:r>
              <w:rPr>
                <w:noProof/>
                <w:webHidden/>
              </w:rPr>
              <w:instrText xml:space="preserve"> PAGEREF _Toc511575218 \h </w:instrText>
            </w:r>
            <w:r>
              <w:rPr>
                <w:noProof/>
                <w:webHidden/>
              </w:rPr>
            </w:r>
            <w:r>
              <w:rPr>
                <w:noProof/>
                <w:webHidden/>
              </w:rPr>
              <w:fldChar w:fldCharType="separate"/>
            </w:r>
            <w:r>
              <w:rPr>
                <w:noProof/>
                <w:webHidden/>
              </w:rPr>
              <w:t>44</w:t>
            </w:r>
            <w:r>
              <w:rPr>
                <w:noProof/>
                <w:webHidden/>
              </w:rPr>
              <w:fldChar w:fldCharType="end"/>
            </w:r>
          </w:hyperlink>
        </w:p>
        <w:p w:rsidR="00791E51" w:rsidRDefault="00791E51" w:rsidP="00791E51">
          <w:pPr>
            <w:pStyle w:val="TOC3"/>
            <w:tabs>
              <w:tab w:val="right" w:leader="dot" w:pos="9350"/>
            </w:tabs>
            <w:rPr>
              <w:rFonts w:asciiTheme="minorHAnsi" w:eastAsiaTheme="minorEastAsia" w:hAnsiTheme="minorHAnsi"/>
              <w:noProof/>
              <w:sz w:val="22"/>
            </w:rPr>
          </w:pPr>
          <w:hyperlink w:anchor="_Toc511575219" w:history="1">
            <w:r w:rsidRPr="00D84F99">
              <w:rPr>
                <w:rStyle w:val="Hyperlink"/>
                <w:noProof/>
              </w:rPr>
              <w:t>3.4.5 Pilot Study and Overall Survey Research Process</w:t>
            </w:r>
            <w:r>
              <w:rPr>
                <w:noProof/>
                <w:webHidden/>
              </w:rPr>
              <w:tab/>
            </w:r>
            <w:r>
              <w:rPr>
                <w:noProof/>
                <w:webHidden/>
              </w:rPr>
              <w:fldChar w:fldCharType="begin"/>
            </w:r>
            <w:r>
              <w:rPr>
                <w:noProof/>
                <w:webHidden/>
              </w:rPr>
              <w:instrText xml:space="preserve"> PAGEREF _Toc511575219 \h </w:instrText>
            </w:r>
            <w:r>
              <w:rPr>
                <w:noProof/>
                <w:webHidden/>
              </w:rPr>
            </w:r>
            <w:r>
              <w:rPr>
                <w:noProof/>
                <w:webHidden/>
              </w:rPr>
              <w:fldChar w:fldCharType="separate"/>
            </w:r>
            <w:r>
              <w:rPr>
                <w:noProof/>
                <w:webHidden/>
              </w:rPr>
              <w:t>45</w:t>
            </w:r>
            <w:r>
              <w:rPr>
                <w:noProof/>
                <w:webHidden/>
              </w:rPr>
              <w:fldChar w:fldCharType="end"/>
            </w:r>
          </w:hyperlink>
        </w:p>
        <w:p w:rsidR="00791E51" w:rsidRDefault="00791E51" w:rsidP="00791E51">
          <w:pPr>
            <w:pStyle w:val="TOC3"/>
            <w:tabs>
              <w:tab w:val="right" w:leader="dot" w:pos="9350"/>
            </w:tabs>
            <w:rPr>
              <w:rFonts w:asciiTheme="minorHAnsi" w:eastAsiaTheme="minorEastAsia" w:hAnsiTheme="minorHAnsi"/>
              <w:noProof/>
              <w:sz w:val="22"/>
            </w:rPr>
          </w:pPr>
          <w:hyperlink w:anchor="_Toc511575220" w:history="1">
            <w:r w:rsidRPr="00D84F99">
              <w:rPr>
                <w:rStyle w:val="Hyperlink"/>
                <w:noProof/>
              </w:rPr>
              <w:t>3.4.6 Data Analysis</w:t>
            </w:r>
            <w:r>
              <w:rPr>
                <w:noProof/>
                <w:webHidden/>
              </w:rPr>
              <w:tab/>
            </w:r>
            <w:r>
              <w:rPr>
                <w:noProof/>
                <w:webHidden/>
              </w:rPr>
              <w:fldChar w:fldCharType="begin"/>
            </w:r>
            <w:r>
              <w:rPr>
                <w:noProof/>
                <w:webHidden/>
              </w:rPr>
              <w:instrText xml:space="preserve"> PAGEREF _Toc511575220 \h </w:instrText>
            </w:r>
            <w:r>
              <w:rPr>
                <w:noProof/>
                <w:webHidden/>
              </w:rPr>
            </w:r>
            <w:r>
              <w:rPr>
                <w:noProof/>
                <w:webHidden/>
              </w:rPr>
              <w:fldChar w:fldCharType="separate"/>
            </w:r>
            <w:r>
              <w:rPr>
                <w:noProof/>
                <w:webHidden/>
              </w:rPr>
              <w:t>47</w:t>
            </w:r>
            <w:r>
              <w:rPr>
                <w:noProof/>
                <w:webHidden/>
              </w:rPr>
              <w:fldChar w:fldCharType="end"/>
            </w:r>
          </w:hyperlink>
        </w:p>
        <w:p w:rsidR="00791E51" w:rsidRDefault="00791E51" w:rsidP="00791E51">
          <w:pPr>
            <w:pStyle w:val="TOC2"/>
            <w:tabs>
              <w:tab w:val="right" w:leader="dot" w:pos="9350"/>
            </w:tabs>
            <w:rPr>
              <w:rFonts w:asciiTheme="minorHAnsi" w:eastAsiaTheme="minorEastAsia" w:hAnsiTheme="minorHAnsi"/>
              <w:noProof/>
              <w:sz w:val="22"/>
            </w:rPr>
          </w:pPr>
          <w:hyperlink w:anchor="_Toc511575221" w:history="1">
            <w:r w:rsidRPr="00D84F99">
              <w:rPr>
                <w:rStyle w:val="Hyperlink"/>
                <w:noProof/>
              </w:rPr>
              <w:t>3.5 Ethical Considerations</w:t>
            </w:r>
            <w:r>
              <w:rPr>
                <w:noProof/>
                <w:webHidden/>
              </w:rPr>
              <w:tab/>
            </w:r>
            <w:r>
              <w:rPr>
                <w:noProof/>
                <w:webHidden/>
              </w:rPr>
              <w:fldChar w:fldCharType="begin"/>
            </w:r>
            <w:r>
              <w:rPr>
                <w:noProof/>
                <w:webHidden/>
              </w:rPr>
              <w:instrText xml:space="preserve"> PAGEREF _Toc511575221 \h </w:instrText>
            </w:r>
            <w:r>
              <w:rPr>
                <w:noProof/>
                <w:webHidden/>
              </w:rPr>
            </w:r>
            <w:r>
              <w:rPr>
                <w:noProof/>
                <w:webHidden/>
              </w:rPr>
              <w:fldChar w:fldCharType="separate"/>
            </w:r>
            <w:r>
              <w:rPr>
                <w:noProof/>
                <w:webHidden/>
              </w:rPr>
              <w:t>48</w:t>
            </w:r>
            <w:r>
              <w:rPr>
                <w:noProof/>
                <w:webHidden/>
              </w:rPr>
              <w:fldChar w:fldCharType="end"/>
            </w:r>
          </w:hyperlink>
        </w:p>
        <w:p w:rsidR="00791E51" w:rsidRDefault="00791E51" w:rsidP="00791E51">
          <w:pPr>
            <w:pStyle w:val="TOC3"/>
            <w:tabs>
              <w:tab w:val="right" w:leader="dot" w:pos="9350"/>
            </w:tabs>
            <w:rPr>
              <w:rFonts w:asciiTheme="minorHAnsi" w:eastAsiaTheme="minorEastAsia" w:hAnsiTheme="minorHAnsi"/>
              <w:noProof/>
              <w:sz w:val="22"/>
            </w:rPr>
          </w:pPr>
          <w:hyperlink w:anchor="_Toc511575222" w:history="1">
            <w:r w:rsidRPr="00D84F99">
              <w:rPr>
                <w:rStyle w:val="Hyperlink"/>
                <w:noProof/>
              </w:rPr>
              <w:t>3.5.1 Research Limitations</w:t>
            </w:r>
            <w:r>
              <w:rPr>
                <w:noProof/>
                <w:webHidden/>
              </w:rPr>
              <w:tab/>
            </w:r>
            <w:r>
              <w:rPr>
                <w:noProof/>
                <w:webHidden/>
              </w:rPr>
              <w:fldChar w:fldCharType="begin"/>
            </w:r>
            <w:r>
              <w:rPr>
                <w:noProof/>
                <w:webHidden/>
              </w:rPr>
              <w:instrText xml:space="preserve"> PAGEREF _Toc511575222 \h </w:instrText>
            </w:r>
            <w:r>
              <w:rPr>
                <w:noProof/>
                <w:webHidden/>
              </w:rPr>
            </w:r>
            <w:r>
              <w:rPr>
                <w:noProof/>
                <w:webHidden/>
              </w:rPr>
              <w:fldChar w:fldCharType="separate"/>
            </w:r>
            <w:r>
              <w:rPr>
                <w:noProof/>
                <w:webHidden/>
              </w:rPr>
              <w:t>49</w:t>
            </w:r>
            <w:r>
              <w:rPr>
                <w:noProof/>
                <w:webHidden/>
              </w:rPr>
              <w:fldChar w:fldCharType="end"/>
            </w:r>
          </w:hyperlink>
        </w:p>
        <w:p w:rsidR="00791E51" w:rsidRDefault="00791E51" w:rsidP="00791E51">
          <w:pPr>
            <w:pStyle w:val="TOC3"/>
            <w:tabs>
              <w:tab w:val="right" w:leader="dot" w:pos="9350"/>
            </w:tabs>
            <w:rPr>
              <w:rFonts w:asciiTheme="minorHAnsi" w:eastAsiaTheme="minorEastAsia" w:hAnsiTheme="minorHAnsi"/>
              <w:noProof/>
              <w:sz w:val="22"/>
            </w:rPr>
          </w:pPr>
          <w:hyperlink w:anchor="_Toc511575223" w:history="1">
            <w:r w:rsidRPr="00D84F99">
              <w:rPr>
                <w:rStyle w:val="Hyperlink"/>
                <w:noProof/>
              </w:rPr>
              <w:t>3.5.2 Reliability and Validity</w:t>
            </w:r>
            <w:r>
              <w:rPr>
                <w:noProof/>
                <w:webHidden/>
              </w:rPr>
              <w:tab/>
            </w:r>
            <w:r>
              <w:rPr>
                <w:noProof/>
                <w:webHidden/>
              </w:rPr>
              <w:fldChar w:fldCharType="begin"/>
            </w:r>
            <w:r>
              <w:rPr>
                <w:noProof/>
                <w:webHidden/>
              </w:rPr>
              <w:instrText xml:space="preserve"> PAGEREF _Toc511575223 \h </w:instrText>
            </w:r>
            <w:r>
              <w:rPr>
                <w:noProof/>
                <w:webHidden/>
              </w:rPr>
            </w:r>
            <w:r>
              <w:rPr>
                <w:noProof/>
                <w:webHidden/>
              </w:rPr>
              <w:fldChar w:fldCharType="separate"/>
            </w:r>
            <w:r>
              <w:rPr>
                <w:noProof/>
                <w:webHidden/>
              </w:rPr>
              <w:t>49</w:t>
            </w:r>
            <w:r>
              <w:rPr>
                <w:noProof/>
                <w:webHidden/>
              </w:rPr>
              <w:fldChar w:fldCharType="end"/>
            </w:r>
          </w:hyperlink>
        </w:p>
        <w:p w:rsidR="00791E51" w:rsidRDefault="00791E51" w:rsidP="00791E51">
          <w:pPr>
            <w:pStyle w:val="TOC3"/>
            <w:tabs>
              <w:tab w:val="right" w:leader="dot" w:pos="9350"/>
            </w:tabs>
            <w:rPr>
              <w:rFonts w:asciiTheme="minorHAnsi" w:eastAsiaTheme="minorEastAsia" w:hAnsiTheme="minorHAnsi"/>
              <w:noProof/>
              <w:sz w:val="22"/>
            </w:rPr>
          </w:pPr>
          <w:hyperlink w:anchor="_Toc511575224" w:history="1">
            <w:r w:rsidRPr="00D84F99">
              <w:rPr>
                <w:rStyle w:val="Hyperlink"/>
                <w:noProof/>
              </w:rPr>
              <w:t>3.5.3 Gantt Chart</w:t>
            </w:r>
            <w:r>
              <w:rPr>
                <w:noProof/>
                <w:webHidden/>
              </w:rPr>
              <w:tab/>
              <w:t>50</w:t>
            </w:r>
          </w:hyperlink>
        </w:p>
        <w:p w:rsidR="00791E51" w:rsidRDefault="00791E51" w:rsidP="00791E51">
          <w:pPr>
            <w:pStyle w:val="TOC2"/>
            <w:tabs>
              <w:tab w:val="right" w:leader="dot" w:pos="9350"/>
            </w:tabs>
            <w:rPr>
              <w:rFonts w:asciiTheme="minorHAnsi" w:eastAsiaTheme="minorEastAsia" w:hAnsiTheme="minorHAnsi"/>
              <w:noProof/>
              <w:sz w:val="22"/>
            </w:rPr>
          </w:pPr>
          <w:hyperlink w:anchor="_Toc511575225" w:history="1">
            <w:r w:rsidRPr="00D84F99">
              <w:rPr>
                <w:rStyle w:val="Hyperlink"/>
                <w:noProof/>
              </w:rPr>
              <w:t>3.6 Chapter Summary</w:t>
            </w:r>
            <w:r>
              <w:rPr>
                <w:noProof/>
                <w:webHidden/>
              </w:rPr>
              <w:tab/>
              <w:t>50</w:t>
            </w:r>
          </w:hyperlink>
        </w:p>
        <w:p w:rsidR="00791E51" w:rsidRDefault="00791E51" w:rsidP="00791E51">
          <w:pPr>
            <w:pStyle w:val="TOC1"/>
            <w:tabs>
              <w:tab w:val="right" w:leader="dot" w:pos="9350"/>
            </w:tabs>
            <w:rPr>
              <w:rFonts w:asciiTheme="minorHAnsi" w:eastAsiaTheme="minorEastAsia" w:hAnsiTheme="minorHAnsi"/>
              <w:noProof/>
              <w:sz w:val="22"/>
            </w:rPr>
          </w:pPr>
          <w:hyperlink w:anchor="_Toc511575226" w:history="1">
            <w:r w:rsidRPr="00D84F99">
              <w:rPr>
                <w:rStyle w:val="Hyperlink"/>
                <w:noProof/>
              </w:rPr>
              <w:t>Chapter 4: Data Analysis</w:t>
            </w:r>
            <w:r>
              <w:rPr>
                <w:noProof/>
                <w:webHidden/>
              </w:rPr>
              <w:tab/>
              <w:t>51</w:t>
            </w:r>
          </w:hyperlink>
        </w:p>
        <w:p w:rsidR="00791E51" w:rsidRDefault="00791E51" w:rsidP="00791E51">
          <w:pPr>
            <w:pStyle w:val="TOC2"/>
            <w:tabs>
              <w:tab w:val="right" w:leader="dot" w:pos="9350"/>
            </w:tabs>
            <w:rPr>
              <w:rFonts w:asciiTheme="minorHAnsi" w:eastAsiaTheme="minorEastAsia" w:hAnsiTheme="minorHAnsi"/>
              <w:noProof/>
              <w:sz w:val="22"/>
            </w:rPr>
          </w:pPr>
          <w:hyperlink w:anchor="_Toc511575227" w:history="1">
            <w:r w:rsidRPr="00D84F99">
              <w:rPr>
                <w:rStyle w:val="Hyperlink"/>
                <w:noProof/>
              </w:rPr>
              <w:t>4.1 Presentation of survey results</w:t>
            </w:r>
            <w:r>
              <w:rPr>
                <w:noProof/>
                <w:webHidden/>
              </w:rPr>
              <w:tab/>
              <w:t>51</w:t>
            </w:r>
          </w:hyperlink>
        </w:p>
        <w:p w:rsidR="00791E51" w:rsidRDefault="00791E51" w:rsidP="00791E51">
          <w:pPr>
            <w:pStyle w:val="TOC3"/>
            <w:tabs>
              <w:tab w:val="right" w:leader="dot" w:pos="9350"/>
            </w:tabs>
            <w:rPr>
              <w:rFonts w:asciiTheme="minorHAnsi" w:eastAsiaTheme="minorEastAsia" w:hAnsiTheme="minorHAnsi"/>
              <w:noProof/>
              <w:sz w:val="22"/>
            </w:rPr>
          </w:pPr>
          <w:hyperlink w:anchor="_Toc511575228" w:history="1">
            <w:r w:rsidRPr="00D84F99">
              <w:rPr>
                <w:rStyle w:val="Hyperlink"/>
                <w:noProof/>
              </w:rPr>
              <w:t>4.1.1 Reliability test</w:t>
            </w:r>
            <w:r>
              <w:rPr>
                <w:noProof/>
                <w:webHidden/>
              </w:rPr>
              <w:tab/>
              <w:t>51</w:t>
            </w:r>
          </w:hyperlink>
        </w:p>
        <w:p w:rsidR="00791E51" w:rsidRDefault="00791E51" w:rsidP="00791E51">
          <w:pPr>
            <w:pStyle w:val="TOC3"/>
            <w:tabs>
              <w:tab w:val="right" w:leader="dot" w:pos="9350"/>
            </w:tabs>
            <w:rPr>
              <w:rFonts w:asciiTheme="minorHAnsi" w:eastAsiaTheme="minorEastAsia" w:hAnsiTheme="minorHAnsi"/>
              <w:noProof/>
              <w:sz w:val="22"/>
            </w:rPr>
          </w:pPr>
          <w:hyperlink w:anchor="_Toc511575229" w:history="1">
            <w:r w:rsidRPr="00D84F99">
              <w:rPr>
                <w:rStyle w:val="Hyperlink"/>
                <w:noProof/>
              </w:rPr>
              <w:t>4.1.2 Demographic analysis</w:t>
            </w:r>
            <w:r>
              <w:rPr>
                <w:noProof/>
                <w:webHidden/>
              </w:rPr>
              <w:tab/>
            </w:r>
            <w:r>
              <w:rPr>
                <w:noProof/>
                <w:webHidden/>
              </w:rPr>
              <w:fldChar w:fldCharType="begin"/>
            </w:r>
            <w:r>
              <w:rPr>
                <w:noProof/>
                <w:webHidden/>
              </w:rPr>
              <w:instrText xml:space="preserve"> PAGEREF _Toc511575229 \h </w:instrText>
            </w:r>
            <w:r>
              <w:rPr>
                <w:noProof/>
                <w:webHidden/>
              </w:rPr>
            </w:r>
            <w:r>
              <w:rPr>
                <w:noProof/>
                <w:webHidden/>
              </w:rPr>
              <w:fldChar w:fldCharType="separate"/>
            </w:r>
            <w:r>
              <w:rPr>
                <w:noProof/>
                <w:webHidden/>
              </w:rPr>
              <w:t>52</w:t>
            </w:r>
            <w:r>
              <w:rPr>
                <w:noProof/>
                <w:webHidden/>
              </w:rPr>
              <w:fldChar w:fldCharType="end"/>
            </w:r>
          </w:hyperlink>
        </w:p>
        <w:p w:rsidR="00791E51" w:rsidRDefault="00791E51" w:rsidP="00791E51">
          <w:pPr>
            <w:pStyle w:val="TOC3"/>
            <w:tabs>
              <w:tab w:val="right" w:leader="dot" w:pos="9350"/>
            </w:tabs>
            <w:rPr>
              <w:rFonts w:asciiTheme="minorHAnsi" w:eastAsiaTheme="minorEastAsia" w:hAnsiTheme="minorHAnsi"/>
              <w:noProof/>
              <w:sz w:val="22"/>
            </w:rPr>
          </w:pPr>
          <w:hyperlink w:anchor="_Toc511575230" w:history="1">
            <w:r w:rsidRPr="00D84F99">
              <w:rPr>
                <w:rStyle w:val="Hyperlink"/>
                <w:noProof/>
              </w:rPr>
              <w:t>4.1.3 Pearson Correlation</w:t>
            </w:r>
            <w:r>
              <w:rPr>
                <w:noProof/>
                <w:webHidden/>
              </w:rPr>
              <w:tab/>
            </w:r>
            <w:r>
              <w:rPr>
                <w:noProof/>
                <w:webHidden/>
              </w:rPr>
              <w:fldChar w:fldCharType="begin"/>
            </w:r>
            <w:r>
              <w:rPr>
                <w:noProof/>
                <w:webHidden/>
              </w:rPr>
              <w:instrText xml:space="preserve"> PAGEREF _Toc511575230 \h </w:instrText>
            </w:r>
            <w:r>
              <w:rPr>
                <w:noProof/>
                <w:webHidden/>
              </w:rPr>
            </w:r>
            <w:r>
              <w:rPr>
                <w:noProof/>
                <w:webHidden/>
              </w:rPr>
              <w:fldChar w:fldCharType="separate"/>
            </w:r>
            <w:r>
              <w:rPr>
                <w:noProof/>
                <w:webHidden/>
              </w:rPr>
              <w:t>54</w:t>
            </w:r>
            <w:r>
              <w:rPr>
                <w:noProof/>
                <w:webHidden/>
              </w:rPr>
              <w:fldChar w:fldCharType="end"/>
            </w:r>
          </w:hyperlink>
        </w:p>
        <w:p w:rsidR="00791E51" w:rsidRDefault="00791E51" w:rsidP="00791E51">
          <w:pPr>
            <w:pStyle w:val="TOC3"/>
            <w:tabs>
              <w:tab w:val="right" w:leader="dot" w:pos="9350"/>
            </w:tabs>
            <w:rPr>
              <w:rFonts w:asciiTheme="minorHAnsi" w:eastAsiaTheme="minorEastAsia" w:hAnsiTheme="minorHAnsi"/>
              <w:noProof/>
              <w:sz w:val="22"/>
            </w:rPr>
          </w:pPr>
          <w:hyperlink w:anchor="_Toc511575231" w:history="1">
            <w:r w:rsidRPr="00D84F99">
              <w:rPr>
                <w:rStyle w:val="Hyperlink"/>
                <w:noProof/>
              </w:rPr>
              <w:t>4.1.4 Multiple Linear Regression</w:t>
            </w:r>
            <w:r>
              <w:rPr>
                <w:noProof/>
                <w:webHidden/>
              </w:rPr>
              <w:tab/>
            </w:r>
            <w:r>
              <w:rPr>
                <w:noProof/>
                <w:webHidden/>
              </w:rPr>
              <w:fldChar w:fldCharType="begin"/>
            </w:r>
            <w:r>
              <w:rPr>
                <w:noProof/>
                <w:webHidden/>
              </w:rPr>
              <w:instrText xml:space="preserve"> PAGEREF _Toc511575231 \h </w:instrText>
            </w:r>
            <w:r>
              <w:rPr>
                <w:noProof/>
                <w:webHidden/>
              </w:rPr>
            </w:r>
            <w:r>
              <w:rPr>
                <w:noProof/>
                <w:webHidden/>
              </w:rPr>
              <w:fldChar w:fldCharType="separate"/>
            </w:r>
            <w:r>
              <w:rPr>
                <w:noProof/>
                <w:webHidden/>
              </w:rPr>
              <w:t>56</w:t>
            </w:r>
            <w:r>
              <w:rPr>
                <w:noProof/>
                <w:webHidden/>
              </w:rPr>
              <w:fldChar w:fldCharType="end"/>
            </w:r>
          </w:hyperlink>
        </w:p>
        <w:p w:rsidR="00791E51" w:rsidRDefault="00791E51" w:rsidP="00791E51">
          <w:pPr>
            <w:pStyle w:val="TOC3"/>
            <w:tabs>
              <w:tab w:val="right" w:leader="dot" w:pos="9350"/>
            </w:tabs>
            <w:rPr>
              <w:rFonts w:asciiTheme="minorHAnsi" w:eastAsiaTheme="minorEastAsia" w:hAnsiTheme="minorHAnsi"/>
              <w:noProof/>
              <w:sz w:val="22"/>
            </w:rPr>
          </w:pPr>
          <w:hyperlink w:anchor="_Toc511575232" w:history="1">
            <w:r w:rsidRPr="00D84F99">
              <w:rPr>
                <w:rStyle w:val="Hyperlink"/>
                <w:noProof/>
              </w:rPr>
              <w:t>4.1.5 Mean Comparison</w:t>
            </w:r>
            <w:r>
              <w:rPr>
                <w:noProof/>
                <w:webHidden/>
              </w:rPr>
              <w:tab/>
            </w:r>
            <w:r>
              <w:rPr>
                <w:noProof/>
                <w:webHidden/>
              </w:rPr>
              <w:fldChar w:fldCharType="begin"/>
            </w:r>
            <w:r>
              <w:rPr>
                <w:noProof/>
                <w:webHidden/>
              </w:rPr>
              <w:instrText xml:space="preserve"> PAGEREF _Toc511575232 \h </w:instrText>
            </w:r>
            <w:r>
              <w:rPr>
                <w:noProof/>
                <w:webHidden/>
              </w:rPr>
            </w:r>
            <w:r>
              <w:rPr>
                <w:noProof/>
                <w:webHidden/>
              </w:rPr>
              <w:fldChar w:fldCharType="separate"/>
            </w:r>
            <w:r>
              <w:rPr>
                <w:noProof/>
                <w:webHidden/>
              </w:rPr>
              <w:t>57</w:t>
            </w:r>
            <w:r>
              <w:rPr>
                <w:noProof/>
                <w:webHidden/>
              </w:rPr>
              <w:fldChar w:fldCharType="end"/>
            </w:r>
          </w:hyperlink>
        </w:p>
        <w:p w:rsidR="00791E51" w:rsidRDefault="00791E51" w:rsidP="00791E51">
          <w:pPr>
            <w:pStyle w:val="TOC2"/>
            <w:tabs>
              <w:tab w:val="right" w:leader="dot" w:pos="9350"/>
            </w:tabs>
            <w:rPr>
              <w:rFonts w:asciiTheme="minorHAnsi" w:eastAsiaTheme="minorEastAsia" w:hAnsiTheme="minorHAnsi"/>
              <w:noProof/>
              <w:sz w:val="22"/>
            </w:rPr>
          </w:pPr>
          <w:hyperlink w:anchor="_Toc511575233" w:history="1">
            <w:r w:rsidRPr="00D84F99">
              <w:rPr>
                <w:rStyle w:val="Hyperlink"/>
                <w:noProof/>
              </w:rPr>
              <w:t>4.2 Presentation of interview findings</w:t>
            </w:r>
            <w:r>
              <w:rPr>
                <w:noProof/>
                <w:webHidden/>
              </w:rPr>
              <w:tab/>
              <w:t>62</w:t>
            </w:r>
          </w:hyperlink>
        </w:p>
        <w:p w:rsidR="00791E51" w:rsidRDefault="00791E51" w:rsidP="00791E51">
          <w:pPr>
            <w:pStyle w:val="TOC3"/>
            <w:tabs>
              <w:tab w:val="right" w:leader="dot" w:pos="9350"/>
            </w:tabs>
            <w:rPr>
              <w:rFonts w:asciiTheme="minorHAnsi" w:eastAsiaTheme="minorEastAsia" w:hAnsiTheme="minorHAnsi"/>
              <w:noProof/>
              <w:sz w:val="22"/>
            </w:rPr>
          </w:pPr>
          <w:hyperlink w:anchor="_Toc511575234" w:history="1">
            <w:r w:rsidRPr="00D84F99">
              <w:rPr>
                <w:rStyle w:val="Hyperlink"/>
                <w:noProof/>
              </w:rPr>
              <w:t>4.2.1 Talent Attraction</w:t>
            </w:r>
            <w:r>
              <w:rPr>
                <w:noProof/>
                <w:webHidden/>
              </w:rPr>
              <w:tab/>
            </w:r>
            <w:r>
              <w:rPr>
                <w:noProof/>
                <w:webHidden/>
              </w:rPr>
              <w:fldChar w:fldCharType="begin"/>
            </w:r>
            <w:r>
              <w:rPr>
                <w:noProof/>
                <w:webHidden/>
              </w:rPr>
              <w:instrText xml:space="preserve"> PAGEREF _Toc511575234 \h </w:instrText>
            </w:r>
            <w:r>
              <w:rPr>
                <w:noProof/>
                <w:webHidden/>
              </w:rPr>
            </w:r>
            <w:r>
              <w:rPr>
                <w:noProof/>
                <w:webHidden/>
              </w:rPr>
              <w:fldChar w:fldCharType="separate"/>
            </w:r>
            <w:r>
              <w:rPr>
                <w:noProof/>
                <w:webHidden/>
              </w:rPr>
              <w:t>62</w:t>
            </w:r>
            <w:r>
              <w:rPr>
                <w:noProof/>
                <w:webHidden/>
              </w:rPr>
              <w:fldChar w:fldCharType="end"/>
            </w:r>
          </w:hyperlink>
        </w:p>
        <w:p w:rsidR="00791E51" w:rsidRDefault="00791E51" w:rsidP="00791E51">
          <w:pPr>
            <w:pStyle w:val="TOC3"/>
            <w:tabs>
              <w:tab w:val="right" w:leader="dot" w:pos="9350"/>
            </w:tabs>
            <w:rPr>
              <w:rFonts w:asciiTheme="minorHAnsi" w:eastAsiaTheme="minorEastAsia" w:hAnsiTheme="minorHAnsi"/>
              <w:noProof/>
              <w:sz w:val="22"/>
            </w:rPr>
          </w:pPr>
          <w:hyperlink w:anchor="_Toc511575235" w:history="1">
            <w:r w:rsidRPr="00D84F99">
              <w:rPr>
                <w:rStyle w:val="Hyperlink"/>
                <w:noProof/>
              </w:rPr>
              <w:t>4.2.2 Talent Retention</w:t>
            </w:r>
            <w:r>
              <w:rPr>
                <w:noProof/>
                <w:webHidden/>
              </w:rPr>
              <w:tab/>
            </w:r>
            <w:r>
              <w:rPr>
                <w:noProof/>
                <w:webHidden/>
              </w:rPr>
              <w:fldChar w:fldCharType="begin"/>
            </w:r>
            <w:r>
              <w:rPr>
                <w:noProof/>
                <w:webHidden/>
              </w:rPr>
              <w:instrText xml:space="preserve"> PAGEREF _Toc511575235 \h </w:instrText>
            </w:r>
            <w:r>
              <w:rPr>
                <w:noProof/>
                <w:webHidden/>
              </w:rPr>
            </w:r>
            <w:r>
              <w:rPr>
                <w:noProof/>
                <w:webHidden/>
              </w:rPr>
              <w:fldChar w:fldCharType="separate"/>
            </w:r>
            <w:r>
              <w:rPr>
                <w:noProof/>
                <w:webHidden/>
              </w:rPr>
              <w:t>63</w:t>
            </w:r>
            <w:r>
              <w:rPr>
                <w:noProof/>
                <w:webHidden/>
              </w:rPr>
              <w:fldChar w:fldCharType="end"/>
            </w:r>
          </w:hyperlink>
        </w:p>
        <w:p w:rsidR="00791E51" w:rsidRDefault="00791E51" w:rsidP="00791E51">
          <w:pPr>
            <w:pStyle w:val="TOC3"/>
            <w:tabs>
              <w:tab w:val="right" w:leader="dot" w:pos="9350"/>
            </w:tabs>
            <w:rPr>
              <w:rFonts w:asciiTheme="minorHAnsi" w:eastAsiaTheme="minorEastAsia" w:hAnsiTheme="minorHAnsi"/>
              <w:noProof/>
              <w:sz w:val="22"/>
            </w:rPr>
          </w:pPr>
          <w:hyperlink w:anchor="_Toc511575236" w:history="1">
            <w:r w:rsidRPr="00D84F99">
              <w:rPr>
                <w:rStyle w:val="Hyperlink"/>
                <w:noProof/>
              </w:rPr>
              <w:t>4.2.3 Employee Performance</w:t>
            </w:r>
            <w:r>
              <w:rPr>
                <w:noProof/>
                <w:webHidden/>
              </w:rPr>
              <w:tab/>
            </w:r>
            <w:r>
              <w:rPr>
                <w:noProof/>
                <w:webHidden/>
              </w:rPr>
              <w:fldChar w:fldCharType="begin"/>
            </w:r>
            <w:r>
              <w:rPr>
                <w:noProof/>
                <w:webHidden/>
              </w:rPr>
              <w:instrText xml:space="preserve"> PAGEREF _Toc511575236 \h </w:instrText>
            </w:r>
            <w:r>
              <w:rPr>
                <w:noProof/>
                <w:webHidden/>
              </w:rPr>
            </w:r>
            <w:r>
              <w:rPr>
                <w:noProof/>
                <w:webHidden/>
              </w:rPr>
              <w:fldChar w:fldCharType="separate"/>
            </w:r>
            <w:r>
              <w:rPr>
                <w:noProof/>
                <w:webHidden/>
              </w:rPr>
              <w:t>65</w:t>
            </w:r>
            <w:r>
              <w:rPr>
                <w:noProof/>
                <w:webHidden/>
              </w:rPr>
              <w:fldChar w:fldCharType="end"/>
            </w:r>
          </w:hyperlink>
        </w:p>
        <w:p w:rsidR="00791E51" w:rsidRDefault="00791E51" w:rsidP="00791E51">
          <w:pPr>
            <w:pStyle w:val="TOC2"/>
            <w:tabs>
              <w:tab w:val="right" w:leader="dot" w:pos="9350"/>
            </w:tabs>
            <w:rPr>
              <w:rFonts w:asciiTheme="minorHAnsi" w:eastAsiaTheme="minorEastAsia" w:hAnsiTheme="minorHAnsi"/>
              <w:noProof/>
              <w:sz w:val="22"/>
            </w:rPr>
          </w:pPr>
          <w:hyperlink w:anchor="_Toc511575237" w:history="1">
            <w:r w:rsidRPr="00D84F99">
              <w:rPr>
                <w:rStyle w:val="Hyperlink"/>
                <w:noProof/>
              </w:rPr>
              <w:t>4.3 Chapter Summary</w:t>
            </w:r>
            <w:r>
              <w:rPr>
                <w:noProof/>
                <w:webHidden/>
              </w:rPr>
              <w:tab/>
            </w:r>
            <w:r>
              <w:rPr>
                <w:noProof/>
                <w:webHidden/>
              </w:rPr>
              <w:fldChar w:fldCharType="begin"/>
            </w:r>
            <w:r>
              <w:rPr>
                <w:noProof/>
                <w:webHidden/>
              </w:rPr>
              <w:instrText xml:space="preserve"> PAGEREF _Toc511575237 \h </w:instrText>
            </w:r>
            <w:r>
              <w:rPr>
                <w:noProof/>
                <w:webHidden/>
              </w:rPr>
            </w:r>
            <w:r>
              <w:rPr>
                <w:noProof/>
                <w:webHidden/>
              </w:rPr>
              <w:fldChar w:fldCharType="separate"/>
            </w:r>
            <w:r>
              <w:rPr>
                <w:noProof/>
                <w:webHidden/>
              </w:rPr>
              <w:t>66</w:t>
            </w:r>
            <w:r>
              <w:rPr>
                <w:noProof/>
                <w:webHidden/>
              </w:rPr>
              <w:fldChar w:fldCharType="end"/>
            </w:r>
          </w:hyperlink>
        </w:p>
        <w:p w:rsidR="00791E51" w:rsidRDefault="00791E51" w:rsidP="00791E51">
          <w:pPr>
            <w:pStyle w:val="TOC1"/>
            <w:tabs>
              <w:tab w:val="right" w:leader="dot" w:pos="9350"/>
            </w:tabs>
            <w:rPr>
              <w:rFonts w:asciiTheme="minorHAnsi" w:eastAsiaTheme="minorEastAsia" w:hAnsiTheme="minorHAnsi"/>
              <w:noProof/>
              <w:sz w:val="22"/>
            </w:rPr>
          </w:pPr>
          <w:hyperlink w:anchor="_Toc511575238" w:history="1">
            <w:r w:rsidRPr="00D84F99">
              <w:rPr>
                <w:rStyle w:val="Hyperlink"/>
                <w:noProof/>
              </w:rPr>
              <w:t>Chapter 5: Conclusion</w:t>
            </w:r>
            <w:r>
              <w:rPr>
                <w:noProof/>
                <w:webHidden/>
              </w:rPr>
              <w:tab/>
            </w:r>
            <w:r>
              <w:rPr>
                <w:noProof/>
                <w:webHidden/>
              </w:rPr>
              <w:fldChar w:fldCharType="begin"/>
            </w:r>
            <w:r>
              <w:rPr>
                <w:noProof/>
                <w:webHidden/>
              </w:rPr>
              <w:instrText xml:space="preserve"> PAGEREF _Toc511575238 \h </w:instrText>
            </w:r>
            <w:r>
              <w:rPr>
                <w:noProof/>
                <w:webHidden/>
              </w:rPr>
            </w:r>
            <w:r>
              <w:rPr>
                <w:noProof/>
                <w:webHidden/>
              </w:rPr>
              <w:fldChar w:fldCharType="separate"/>
            </w:r>
            <w:r>
              <w:rPr>
                <w:noProof/>
                <w:webHidden/>
              </w:rPr>
              <w:t>67</w:t>
            </w:r>
            <w:r>
              <w:rPr>
                <w:noProof/>
                <w:webHidden/>
              </w:rPr>
              <w:fldChar w:fldCharType="end"/>
            </w:r>
          </w:hyperlink>
        </w:p>
        <w:p w:rsidR="00791E51" w:rsidRDefault="00791E51" w:rsidP="00791E51">
          <w:pPr>
            <w:pStyle w:val="TOC1"/>
            <w:tabs>
              <w:tab w:val="right" w:leader="dot" w:pos="9350"/>
            </w:tabs>
            <w:rPr>
              <w:rFonts w:asciiTheme="minorHAnsi" w:eastAsiaTheme="minorEastAsia" w:hAnsiTheme="minorHAnsi"/>
              <w:noProof/>
              <w:sz w:val="22"/>
            </w:rPr>
          </w:pPr>
          <w:hyperlink w:anchor="_Toc511575239" w:history="1">
            <w:r w:rsidRPr="00D84F99">
              <w:rPr>
                <w:rStyle w:val="Hyperlink"/>
                <w:noProof/>
              </w:rPr>
              <w:t>Chapter 6: Recommendations and implications</w:t>
            </w:r>
            <w:r>
              <w:rPr>
                <w:noProof/>
                <w:webHidden/>
              </w:rPr>
              <w:tab/>
            </w:r>
            <w:r>
              <w:rPr>
                <w:noProof/>
                <w:webHidden/>
              </w:rPr>
              <w:fldChar w:fldCharType="begin"/>
            </w:r>
            <w:r>
              <w:rPr>
                <w:noProof/>
                <w:webHidden/>
              </w:rPr>
              <w:instrText xml:space="preserve"> PAGEREF _Toc511575239 \h </w:instrText>
            </w:r>
            <w:r>
              <w:rPr>
                <w:noProof/>
                <w:webHidden/>
              </w:rPr>
            </w:r>
            <w:r>
              <w:rPr>
                <w:noProof/>
                <w:webHidden/>
              </w:rPr>
              <w:fldChar w:fldCharType="separate"/>
            </w:r>
            <w:r>
              <w:rPr>
                <w:noProof/>
                <w:webHidden/>
              </w:rPr>
              <w:t>75</w:t>
            </w:r>
            <w:r>
              <w:rPr>
                <w:noProof/>
                <w:webHidden/>
              </w:rPr>
              <w:fldChar w:fldCharType="end"/>
            </w:r>
          </w:hyperlink>
        </w:p>
        <w:p w:rsidR="00791E51" w:rsidRDefault="00791E51" w:rsidP="00791E51">
          <w:pPr>
            <w:pStyle w:val="TOC3"/>
            <w:tabs>
              <w:tab w:val="right" w:leader="dot" w:pos="9350"/>
            </w:tabs>
            <w:rPr>
              <w:rFonts w:asciiTheme="minorHAnsi" w:eastAsiaTheme="minorEastAsia" w:hAnsiTheme="minorHAnsi"/>
              <w:noProof/>
              <w:sz w:val="22"/>
            </w:rPr>
          </w:pPr>
          <w:hyperlink w:anchor="_Toc511575240" w:history="1">
            <w:r w:rsidRPr="00D84F99">
              <w:rPr>
                <w:rStyle w:val="Hyperlink"/>
                <w:noProof/>
              </w:rPr>
              <w:t>5.3.1 Limitations of research</w:t>
            </w:r>
            <w:r>
              <w:rPr>
                <w:noProof/>
                <w:webHidden/>
              </w:rPr>
              <w:tab/>
            </w:r>
            <w:r>
              <w:rPr>
                <w:noProof/>
                <w:webHidden/>
              </w:rPr>
              <w:fldChar w:fldCharType="begin"/>
            </w:r>
            <w:r>
              <w:rPr>
                <w:noProof/>
                <w:webHidden/>
              </w:rPr>
              <w:instrText xml:space="preserve"> PAGEREF _Toc511575240 \h </w:instrText>
            </w:r>
            <w:r>
              <w:rPr>
                <w:noProof/>
                <w:webHidden/>
              </w:rPr>
            </w:r>
            <w:r>
              <w:rPr>
                <w:noProof/>
                <w:webHidden/>
              </w:rPr>
              <w:fldChar w:fldCharType="separate"/>
            </w:r>
            <w:r>
              <w:rPr>
                <w:noProof/>
                <w:webHidden/>
              </w:rPr>
              <w:t>78</w:t>
            </w:r>
            <w:r>
              <w:rPr>
                <w:noProof/>
                <w:webHidden/>
              </w:rPr>
              <w:fldChar w:fldCharType="end"/>
            </w:r>
          </w:hyperlink>
        </w:p>
        <w:p w:rsidR="00791E51" w:rsidRDefault="00791E51" w:rsidP="00791E51">
          <w:pPr>
            <w:pStyle w:val="TOC3"/>
            <w:tabs>
              <w:tab w:val="right" w:leader="dot" w:pos="9350"/>
            </w:tabs>
            <w:rPr>
              <w:rFonts w:asciiTheme="minorHAnsi" w:eastAsiaTheme="minorEastAsia" w:hAnsiTheme="minorHAnsi"/>
              <w:noProof/>
              <w:sz w:val="22"/>
            </w:rPr>
          </w:pPr>
          <w:hyperlink w:anchor="_Toc511575241" w:history="1">
            <w:r w:rsidRPr="00D84F99">
              <w:rPr>
                <w:rStyle w:val="Hyperlink"/>
                <w:noProof/>
              </w:rPr>
              <w:t>5.3.2 Future research suggestions</w:t>
            </w:r>
            <w:r>
              <w:rPr>
                <w:noProof/>
                <w:webHidden/>
              </w:rPr>
              <w:tab/>
            </w:r>
            <w:r>
              <w:rPr>
                <w:noProof/>
                <w:webHidden/>
              </w:rPr>
              <w:fldChar w:fldCharType="begin"/>
            </w:r>
            <w:r>
              <w:rPr>
                <w:noProof/>
                <w:webHidden/>
              </w:rPr>
              <w:instrText xml:space="preserve"> PAGEREF _Toc511575241 \h </w:instrText>
            </w:r>
            <w:r>
              <w:rPr>
                <w:noProof/>
                <w:webHidden/>
              </w:rPr>
            </w:r>
            <w:r>
              <w:rPr>
                <w:noProof/>
                <w:webHidden/>
              </w:rPr>
              <w:fldChar w:fldCharType="separate"/>
            </w:r>
            <w:r>
              <w:rPr>
                <w:noProof/>
                <w:webHidden/>
              </w:rPr>
              <w:t>79</w:t>
            </w:r>
            <w:r>
              <w:rPr>
                <w:noProof/>
                <w:webHidden/>
              </w:rPr>
              <w:fldChar w:fldCharType="end"/>
            </w:r>
          </w:hyperlink>
        </w:p>
        <w:p w:rsidR="00791E51" w:rsidRDefault="00791E51" w:rsidP="00791E51">
          <w:pPr>
            <w:pStyle w:val="TOC2"/>
            <w:tabs>
              <w:tab w:val="right" w:leader="dot" w:pos="9350"/>
            </w:tabs>
            <w:rPr>
              <w:rFonts w:asciiTheme="minorHAnsi" w:eastAsiaTheme="minorEastAsia" w:hAnsiTheme="minorHAnsi"/>
              <w:noProof/>
              <w:sz w:val="22"/>
            </w:rPr>
          </w:pPr>
          <w:hyperlink w:anchor="_Toc511575242" w:history="1">
            <w:r w:rsidRPr="00D84F99">
              <w:rPr>
                <w:rStyle w:val="Hyperlink"/>
                <w:noProof/>
              </w:rPr>
              <w:t>References</w:t>
            </w:r>
            <w:r>
              <w:rPr>
                <w:noProof/>
                <w:webHidden/>
              </w:rPr>
              <w:tab/>
              <w:t>80</w:t>
            </w:r>
          </w:hyperlink>
        </w:p>
        <w:p w:rsidR="00791E51" w:rsidRDefault="00791E51" w:rsidP="00791E51">
          <w:pPr>
            <w:pStyle w:val="TOC1"/>
            <w:tabs>
              <w:tab w:val="right" w:leader="dot" w:pos="9350"/>
            </w:tabs>
            <w:rPr>
              <w:rFonts w:asciiTheme="minorHAnsi" w:eastAsiaTheme="minorEastAsia" w:hAnsiTheme="minorHAnsi"/>
              <w:noProof/>
              <w:sz w:val="22"/>
            </w:rPr>
          </w:pPr>
          <w:hyperlink w:anchor="_Toc511575243" w:history="1">
            <w:r w:rsidRPr="00D84F99">
              <w:rPr>
                <w:rStyle w:val="Hyperlink"/>
                <w:noProof/>
              </w:rPr>
              <w:t>Appendix: Questionnaire</w:t>
            </w:r>
            <w:r>
              <w:rPr>
                <w:noProof/>
                <w:webHidden/>
              </w:rPr>
              <w:tab/>
            </w:r>
            <w:r>
              <w:rPr>
                <w:noProof/>
                <w:webHidden/>
              </w:rPr>
              <w:fldChar w:fldCharType="begin"/>
            </w:r>
            <w:r>
              <w:rPr>
                <w:noProof/>
                <w:webHidden/>
              </w:rPr>
              <w:instrText xml:space="preserve"> PAGEREF _Toc511575243 \h </w:instrText>
            </w:r>
            <w:r>
              <w:rPr>
                <w:noProof/>
                <w:webHidden/>
              </w:rPr>
            </w:r>
            <w:r>
              <w:rPr>
                <w:noProof/>
                <w:webHidden/>
              </w:rPr>
              <w:fldChar w:fldCharType="separate"/>
            </w:r>
            <w:r>
              <w:rPr>
                <w:noProof/>
                <w:webHidden/>
              </w:rPr>
              <w:t>86</w:t>
            </w:r>
            <w:r>
              <w:rPr>
                <w:noProof/>
                <w:webHidden/>
              </w:rPr>
              <w:fldChar w:fldCharType="end"/>
            </w:r>
          </w:hyperlink>
          <w:bookmarkStart w:id="1" w:name="_GoBack"/>
          <w:bookmarkEnd w:id="1"/>
        </w:p>
        <w:p w:rsidR="00791E51" w:rsidRDefault="00791E51" w:rsidP="00791E51">
          <w:pPr>
            <w:rPr>
              <w:b/>
              <w:bCs/>
              <w:noProof/>
            </w:rPr>
          </w:pPr>
          <w:r>
            <w:rPr>
              <w:b/>
              <w:bCs/>
              <w:noProof/>
            </w:rPr>
            <w:fldChar w:fldCharType="end"/>
          </w:r>
        </w:p>
      </w:sdtContent>
    </w:sdt>
    <w:p w:rsidR="00791E51" w:rsidRDefault="00791E51" w:rsidP="00791E51"/>
    <w:p w:rsidR="00791E51" w:rsidRDefault="00791E51" w:rsidP="00791E51"/>
    <w:p w:rsidR="00AB43D8" w:rsidRDefault="00791E51" w:rsidP="00041378">
      <w:r>
        <w:t xml:space="preserve"> </w:t>
      </w:r>
    </w:p>
    <w:p w:rsidR="00AB43D8" w:rsidRDefault="00AB43D8" w:rsidP="00041378"/>
    <w:p w:rsidR="00E20A6E" w:rsidRDefault="00E20A6E" w:rsidP="00041378"/>
    <w:p w:rsidR="00E20A6E" w:rsidRDefault="00E20A6E" w:rsidP="00041378"/>
    <w:p w:rsidR="00AB43D8" w:rsidRDefault="00AB43D8" w:rsidP="00041378"/>
    <w:p w:rsidR="003B5066" w:rsidRDefault="003B5066" w:rsidP="003B5066">
      <w:pPr>
        <w:pStyle w:val="Heading1"/>
        <w:spacing w:line="480" w:lineRule="auto"/>
        <w:ind w:left="360"/>
        <w:jc w:val="center"/>
      </w:pPr>
      <w:bookmarkStart w:id="2" w:name="_Toc511575188"/>
      <w:r>
        <w:t>Chapter 1: Introduction</w:t>
      </w:r>
      <w:bookmarkEnd w:id="2"/>
    </w:p>
    <w:p w:rsidR="003B5066" w:rsidRDefault="003B5066" w:rsidP="003B5066">
      <w:pPr>
        <w:spacing w:line="480" w:lineRule="auto"/>
        <w:ind w:firstLine="360"/>
        <w:jc w:val="both"/>
      </w:pPr>
      <w:r>
        <w:t xml:space="preserve">The first chapter will provide an overview of the selected research problem. The researcher will discuss the theoretical background to clarify the understanding. The chosen problem will be discussed in detail along with a brief thesis statement that is based to conduct the whole research. Research aim and objectives will be presented along with the research purpose and significance. At the end, the chapter will present an overall thesis structure that will provide a roadmap of whole research. </w:t>
      </w:r>
    </w:p>
    <w:p w:rsidR="003B5066" w:rsidRDefault="003B5066" w:rsidP="003B5066">
      <w:pPr>
        <w:pStyle w:val="Heading2"/>
        <w:numPr>
          <w:ilvl w:val="1"/>
          <w:numId w:val="17"/>
        </w:numPr>
        <w:spacing w:line="480" w:lineRule="auto"/>
      </w:pPr>
      <w:bookmarkStart w:id="3" w:name="_Toc511575189"/>
      <w:r>
        <w:t>Research Background</w:t>
      </w:r>
      <w:bookmarkEnd w:id="3"/>
    </w:p>
    <w:p w:rsidR="003B5066" w:rsidRDefault="003B5066" w:rsidP="003B5066">
      <w:pPr>
        <w:spacing w:line="480" w:lineRule="auto"/>
        <w:ind w:firstLine="360"/>
        <w:jc w:val="both"/>
      </w:pPr>
      <w:r w:rsidRPr="00763E26">
        <w:t>Today, the globalization, technological advancement, information digitization and heightened competition have increased the businesses’ reliance on their human resource for ensuring long-term sustainability</w:t>
      </w:r>
      <w:r>
        <w:t xml:space="preserve"> (Cooke, Saini</w:t>
      </w:r>
      <w:r w:rsidR="004F030A">
        <w:t xml:space="preserve"> </w:t>
      </w:r>
      <w:r>
        <w:t>&amp; Wang, 2014)</w:t>
      </w:r>
      <w:r w:rsidRPr="00763E26">
        <w:t xml:space="preserve">. </w:t>
      </w:r>
      <w:r>
        <w:t>The talent management concept was first time introduced in 1977 by McKinsey and Company with the phrase “war for talent”. This notion showed the struggle of business organizations for attracting and retaining the best talent from highly competitive market (</w:t>
      </w:r>
      <w:r w:rsidRPr="00CA2052">
        <w:t>McKinsey &amp; Company, 2001</w:t>
      </w:r>
      <w:r>
        <w:t>). Since its introduction, the term has been widely used by scholars, practitioners and analysts. However, the term has become much complicated due to involvement of multitude factors. The term is still alive and has gained significant importance due to persistence of knowledge economy, entrance of new generation into labor market, emergence of new human resource management tools and involvement of HR issues into firms’ strategic considerations (Wikström&amp; Martin, 2012</w:t>
      </w:r>
      <w:r w:rsidRPr="00E05953">
        <w:t>).</w:t>
      </w:r>
    </w:p>
    <w:p w:rsidR="003B5066" w:rsidRDefault="003B5066" w:rsidP="003B5066">
      <w:pPr>
        <w:spacing w:line="480" w:lineRule="auto"/>
        <w:ind w:firstLine="360"/>
        <w:jc w:val="both"/>
      </w:pPr>
      <w:r>
        <w:t>In 2012, t</w:t>
      </w:r>
      <w:r w:rsidRPr="00426161">
        <w:t xml:space="preserve">he </w:t>
      </w:r>
      <w:bookmarkStart w:id="4" w:name="_Hlk499237958"/>
      <w:r w:rsidRPr="00426161">
        <w:t xml:space="preserve">Boston Consulting Group &amp; World Federation of People Management </w:t>
      </w:r>
      <w:bookmarkEnd w:id="4"/>
      <w:r w:rsidR="00703894" w:rsidRPr="00426161">
        <w:t>Associations</w:t>
      </w:r>
      <w:r w:rsidR="00703894">
        <w:t xml:space="preserve"> jointly</w:t>
      </w:r>
      <w:r>
        <w:t xml:space="preserve"> completed a research project and indicated 22 core human resource management areas that directly affect the firm’s financial performance. Bethke-Langenegger, </w:t>
      </w:r>
      <w:r>
        <w:lastRenderedPageBreak/>
        <w:t>Mahler and</w:t>
      </w:r>
      <w:r w:rsidR="00703894">
        <w:t xml:space="preserve"> </w:t>
      </w:r>
      <w:r w:rsidRPr="00426161">
        <w:t>Staffelbach (2011)</w:t>
      </w:r>
      <w:r>
        <w:t xml:space="preserve"> also confirm that when organizations integrate the talent management practices into their strategic considerations, it enhances their brand attractiveness within highly competitive marketplace. Despite the widely recognized importance of talent management, the analysts still contend that: </w:t>
      </w:r>
    </w:p>
    <w:p w:rsidR="003B5066" w:rsidRDefault="003B5066" w:rsidP="003B5066">
      <w:pPr>
        <w:spacing w:line="480" w:lineRule="auto"/>
        <w:ind w:firstLine="360"/>
        <w:jc w:val="both"/>
      </w:pPr>
      <w:r w:rsidRPr="006A1C61">
        <w:rPr>
          <w:i/>
          <w:iCs/>
        </w:rPr>
        <w:t>“the workforce is the most expensive yet poorly managed asset in most organizations”</w:t>
      </w:r>
      <w:r w:rsidRPr="006A1C61">
        <w:t xml:space="preserve"> (Becker, Huselid, &amp; Beatty, 2009, p. 56).</w:t>
      </w:r>
    </w:p>
    <w:p w:rsidR="003B5066" w:rsidRPr="006A1C61" w:rsidRDefault="003B5066" w:rsidP="003B5066">
      <w:pPr>
        <w:spacing w:line="480" w:lineRule="auto"/>
        <w:ind w:firstLine="360"/>
        <w:jc w:val="both"/>
      </w:pPr>
      <w:r>
        <w:t xml:space="preserve">The following graph shows the highly important, moderately important and less important strategic human resource areas identified by </w:t>
      </w:r>
      <w:r w:rsidRPr="00292F06">
        <w:t>Boston Consulting Group &amp; World Federation of People Management Associations</w:t>
      </w:r>
      <w:r>
        <w:t xml:space="preserve">.  </w:t>
      </w:r>
    </w:p>
    <w:p w:rsidR="003B5066" w:rsidRDefault="003B5066" w:rsidP="003B5066">
      <w:pPr>
        <w:spacing w:line="480" w:lineRule="auto"/>
        <w:ind w:firstLine="360"/>
        <w:jc w:val="both"/>
        <w:rPr>
          <w:u w:val="single"/>
        </w:rPr>
      </w:pPr>
      <w:r>
        <w:rPr>
          <w:noProof/>
          <w:lang w:val="en-GB" w:eastAsia="en-GB"/>
        </w:rPr>
        <w:drawing>
          <wp:inline distT="0" distB="0" distL="0" distR="0">
            <wp:extent cx="5219700" cy="3562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19700" cy="3562350"/>
                    </a:xfrm>
                    <a:prstGeom prst="rect">
                      <a:avLst/>
                    </a:prstGeom>
                  </pic:spPr>
                </pic:pic>
              </a:graphicData>
            </a:graphic>
          </wp:inline>
        </w:drawing>
      </w:r>
    </w:p>
    <w:p w:rsidR="003B5066" w:rsidRPr="003024E2" w:rsidRDefault="003B5066" w:rsidP="003B5066">
      <w:pPr>
        <w:spacing w:line="480" w:lineRule="auto"/>
        <w:ind w:firstLine="360"/>
        <w:jc w:val="both"/>
        <w:rPr>
          <w:sz w:val="22"/>
          <w:szCs w:val="20"/>
        </w:rPr>
      </w:pPr>
      <w:r w:rsidRPr="003024E2">
        <w:rPr>
          <w:sz w:val="22"/>
          <w:szCs w:val="20"/>
        </w:rPr>
        <w:t xml:space="preserve">Source: Boston Consulting Group &amp; World Federation of People Management Associations (2012) </w:t>
      </w:r>
    </w:p>
    <w:p w:rsidR="003B5066" w:rsidRDefault="003B5066" w:rsidP="003B5066">
      <w:pPr>
        <w:spacing w:line="480" w:lineRule="auto"/>
        <w:ind w:firstLine="720"/>
        <w:jc w:val="both"/>
      </w:pPr>
      <w:r w:rsidRPr="00FB0B74">
        <w:lastRenderedPageBreak/>
        <w:t>The</w:t>
      </w:r>
      <w:r>
        <w:t xml:space="preserve"> figure shows that the “talent management”, “improving leadership development” and strategic workforce planning” are the key strategic area requiring “strong need to act”. Recently, PwC (2015) reported the longitudinal survey results, which indicate that 63 percent of the chief executive officers show high concern towards the talent management and found availability of required skills a challenging task. </w:t>
      </w:r>
    </w:p>
    <w:p w:rsidR="003B5066" w:rsidRPr="00043916" w:rsidRDefault="003B5066" w:rsidP="003B5066">
      <w:pPr>
        <w:spacing w:line="480" w:lineRule="auto"/>
        <w:ind w:firstLine="720"/>
        <w:jc w:val="both"/>
      </w:pPr>
      <w:r>
        <w:rPr>
          <w:noProof/>
          <w:lang w:val="en-GB" w:eastAsia="en-GB"/>
        </w:rPr>
        <w:drawing>
          <wp:inline distT="0" distB="0" distL="0" distR="0">
            <wp:extent cx="5876925" cy="1932305"/>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122"/>
                    <a:stretch/>
                  </pic:blipFill>
                  <pic:spPr bwMode="auto">
                    <a:xfrm>
                      <a:off x="0" y="0"/>
                      <a:ext cx="5876925" cy="1932305"/>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3B5066" w:rsidRDefault="003B5066" w:rsidP="003B5066">
      <w:pPr>
        <w:spacing w:line="480" w:lineRule="auto"/>
        <w:ind w:firstLine="360"/>
        <w:jc w:val="both"/>
      </w:pPr>
      <w:r w:rsidRPr="00507D96">
        <w:t>The researchers are increasingly interested to explore the influence of effective talent management on different dimensions of organizational performance (Posthuma, Campion, Masimova&amp; Campion, 2013). The talent management as high performance work practice is being used as a strategic tool by modern enterprises. Wide theoretical and empirical evidence is available to confirm the relationship between such high-performance work practice and organizational performance (Shin &amp;Konrad, 2017).</w:t>
      </w:r>
    </w:p>
    <w:p w:rsidR="003B5066" w:rsidRPr="004A5A11" w:rsidRDefault="003B5066" w:rsidP="003B5066">
      <w:pPr>
        <w:spacing w:line="480" w:lineRule="auto"/>
        <w:ind w:firstLine="360"/>
        <w:jc w:val="both"/>
      </w:pPr>
      <w:r w:rsidRPr="004A5A11">
        <w:t xml:space="preserve">Deriving the motivation from the literature gap and suggestions made by past researchers, this study will empirically analyze relationship </w:t>
      </w:r>
      <w:r>
        <w:t>between</w:t>
      </w:r>
      <w:r w:rsidRPr="004A5A11">
        <w:t xml:space="preserve"> talent management as </w:t>
      </w:r>
      <w:r>
        <w:t xml:space="preserve">high performance work practices and employee performance. </w:t>
      </w:r>
    </w:p>
    <w:p w:rsidR="003B5066" w:rsidRDefault="003B5066" w:rsidP="003B5066">
      <w:pPr>
        <w:pStyle w:val="Heading2"/>
        <w:numPr>
          <w:ilvl w:val="1"/>
          <w:numId w:val="17"/>
        </w:numPr>
        <w:spacing w:line="480" w:lineRule="auto"/>
      </w:pPr>
      <w:bookmarkStart w:id="5" w:name="_Toc511575190"/>
      <w:r>
        <w:lastRenderedPageBreak/>
        <w:t>Problem Discussion</w:t>
      </w:r>
      <w:bookmarkEnd w:id="5"/>
    </w:p>
    <w:p w:rsidR="003B5066" w:rsidRDefault="003B5066" w:rsidP="003B5066">
      <w:pPr>
        <w:spacing w:line="480" w:lineRule="auto"/>
        <w:ind w:firstLine="360"/>
        <w:jc w:val="both"/>
      </w:pPr>
      <w:r>
        <w:t xml:space="preserve">The importance of talent management has increased manifolds due to increased reliance on the human resource for setting the basis for sustainable competitive advantage (Jain &amp; Bain, </w:t>
      </w:r>
      <w:r w:rsidRPr="00535856">
        <w:t>2017)</w:t>
      </w:r>
      <w:r>
        <w:t xml:space="preserve">. Without highly competent workforce, it is almost impossible for organizations to create maximum value from the available corporate assets (McCauley </w:t>
      </w:r>
      <w:r w:rsidRPr="00FD1D89">
        <w:t>&amp;</w:t>
      </w:r>
      <w:r>
        <w:t xml:space="preserve">Wakefield, 2006). The performance of modern organizations is directly dependent on the competencies and talent of its workforce. It is the main rationale for developing effective talent management practices to ensure superior business results (Deery&amp;Jago, </w:t>
      </w:r>
      <w:r w:rsidRPr="00920CF8">
        <w:t>2015</w:t>
      </w:r>
      <w:r>
        <w:t xml:space="preserve">). Despite the recognized importance of talent management in modern business era, the organizations consider this task highly challenging due to increased competition and workplace diversity (Jain &amp; Bain, </w:t>
      </w:r>
      <w:r w:rsidRPr="00535856">
        <w:t>2017)</w:t>
      </w:r>
      <w:r>
        <w:t xml:space="preserve">. The talent attraction and retention competition at the marketplace has positively induced the firms to enhance their human resource management practices. The notion of high-performance work practices has also emerged after the heightened talent war. The researchers agree that the performance of modern corporations is heavily dependent on management’s ability to ensure maximum utilization of human capital (Gallardo-Gallardo, Thunnissen&amp; Scullion, </w:t>
      </w:r>
      <w:r w:rsidRPr="00DE6ADD">
        <w:t>2017).</w:t>
      </w:r>
    </w:p>
    <w:p w:rsidR="003B5066" w:rsidRDefault="003B5066" w:rsidP="003B5066">
      <w:pPr>
        <w:spacing w:line="480" w:lineRule="auto"/>
        <w:jc w:val="both"/>
      </w:pPr>
      <w:r>
        <w:tab/>
        <w:t xml:space="preserve">The prevailing environmental uncertainty and inability to forecast the future trends is another factor that induces modern management to ensure that they have right skills and programs in place to grow the human capital and modify their skills according to changing scenario (Nana, 2013). The latest reports suggest that the talent shortage has become a global issue, and has impacted every organization irrespective of industry nature. The mismatch between the skills possessed and skills required have made the effective talent management challenging than ever before. Makarius and Srinivasan (2017) comment that many factors are responsible for the growing skills shortage, including reduced educational standards, lack of </w:t>
      </w:r>
      <w:r>
        <w:lastRenderedPageBreak/>
        <w:t xml:space="preserve">alignment between industry and academia and inefficient talent management strategies. This talent shortage has increased the thirst of organizations for attracting and retaining the best talent from market ((Jain &amp; Bain, </w:t>
      </w:r>
      <w:r w:rsidRPr="00535856">
        <w:t>2017)</w:t>
      </w:r>
      <w:r>
        <w:t xml:space="preserve">. </w:t>
      </w:r>
    </w:p>
    <w:p w:rsidR="003B5066" w:rsidRDefault="003B5066" w:rsidP="003B5066">
      <w:pPr>
        <w:spacing w:line="480" w:lineRule="auto"/>
        <w:ind w:firstLine="720"/>
        <w:jc w:val="both"/>
      </w:pPr>
      <w:r w:rsidRPr="007620B6">
        <w:t>Nana</w:t>
      </w:r>
      <w:r>
        <w:t xml:space="preserve"> (2013) discussed </w:t>
      </w:r>
      <w:r w:rsidR="00101352">
        <w:t>survey results</w:t>
      </w:r>
      <w:r>
        <w:t xml:space="preserve"> where data was collected from 123 human resource managers. The survey findings indicated that the 70 percent of the human resource managers regard the incoming fresh employees to be incompetent and 51 percent commented that they face challenges in attracting and retaining the talent. These statistics along with the increased reliance of organizations on human resource impose serious threats to the business performance. McCauley </w:t>
      </w:r>
      <w:r w:rsidRPr="00FD1D89">
        <w:t>&amp;</w:t>
      </w:r>
      <w:r>
        <w:t xml:space="preserve">Wakefield (2006) comment that the mitigating global boundaries and increased globalization has initiated the talent war at the international stage. Resultantly, the organizations are facing problems due to intensified global competition for talent and skills that emphasize the need to adopt best talent management practices and understand how these practices can be used to ensure sustainability in increasingly complex environment (Makarius&amp;Srinivasan, 2017).   </w:t>
      </w:r>
    </w:p>
    <w:p w:rsidR="003B5066" w:rsidRPr="003C691B" w:rsidRDefault="003B5066" w:rsidP="003B5066">
      <w:pPr>
        <w:spacing w:line="480" w:lineRule="auto"/>
        <w:ind w:firstLine="720"/>
        <w:jc w:val="both"/>
      </w:pPr>
      <w:r>
        <w:t xml:space="preserve">Although, previous studies have adequately discussed the talent management practices of business </w:t>
      </w:r>
      <w:r w:rsidRPr="003C691B">
        <w:t xml:space="preserve">organizations located in the developed world, the recent political uncertainty due to Brexit decision and consequent impact on the economic and business environment made the study of talent management in British context an interesting case (Gurchiek, 2016). The latest reports suggest that the Brexit decision has wide-ranging implications on the human resource management practices of the British organizations. For example, Frith (2016) shared the comment made by the </w:t>
      </w:r>
      <w:bookmarkStart w:id="6" w:name="_Hlk499226227"/>
      <w:r w:rsidRPr="003C691B">
        <w:t>Kevin Green</w:t>
      </w:r>
      <w:bookmarkEnd w:id="6"/>
      <w:r w:rsidRPr="003C691B">
        <w:t>, chief executive officer of the REC (Recruitment and Employment Confederation):</w:t>
      </w:r>
    </w:p>
    <w:p w:rsidR="003B5066" w:rsidRPr="003C691B" w:rsidRDefault="003B5066" w:rsidP="003B5066">
      <w:pPr>
        <w:spacing w:line="480" w:lineRule="auto"/>
        <w:ind w:firstLine="720"/>
        <w:jc w:val="both"/>
        <w:rPr>
          <w:rFonts w:asciiTheme="majorBidi" w:hAnsiTheme="majorBidi" w:cstheme="majorBidi"/>
          <w:szCs w:val="24"/>
          <w:shd w:val="clear" w:color="auto" w:fill="FFFFFF"/>
        </w:rPr>
      </w:pPr>
      <w:r w:rsidRPr="003C691B">
        <w:rPr>
          <w:rFonts w:asciiTheme="majorBidi" w:hAnsiTheme="majorBidi" w:cstheme="majorBidi"/>
          <w:i/>
          <w:iCs/>
          <w:szCs w:val="24"/>
          <w:shd w:val="clear" w:color="auto" w:fill="FFFFFF"/>
        </w:rPr>
        <w:lastRenderedPageBreak/>
        <w:t xml:space="preserve">"A vote to leave is likely to see employers abandoning projects, shelving new expenditure and implementing hiring freezes during a prolonged period of uncertainty" </w:t>
      </w:r>
      <w:r w:rsidRPr="003C691B">
        <w:rPr>
          <w:rFonts w:asciiTheme="majorBidi" w:hAnsiTheme="majorBidi" w:cstheme="majorBidi"/>
          <w:szCs w:val="24"/>
          <w:shd w:val="clear" w:color="auto" w:fill="FFFFFF"/>
        </w:rPr>
        <w:t>(Kevin Green- CEO of REC).</w:t>
      </w:r>
    </w:p>
    <w:p w:rsidR="003B5066" w:rsidRPr="003C691B" w:rsidRDefault="003B5066" w:rsidP="003B5066">
      <w:pPr>
        <w:spacing w:line="480" w:lineRule="auto"/>
        <w:ind w:firstLine="720"/>
        <w:jc w:val="both"/>
        <w:rPr>
          <w:rFonts w:asciiTheme="majorBidi" w:hAnsiTheme="majorBidi" w:cstheme="majorBidi"/>
          <w:szCs w:val="24"/>
          <w:shd w:val="clear" w:color="auto" w:fill="FFFFFF"/>
        </w:rPr>
      </w:pPr>
      <w:r w:rsidRPr="003C691B">
        <w:rPr>
          <w:rFonts w:asciiTheme="majorBidi" w:hAnsiTheme="majorBidi" w:cstheme="majorBidi"/>
          <w:szCs w:val="24"/>
          <w:shd w:val="clear" w:color="auto" w:fill="FFFFFF"/>
        </w:rPr>
        <w:t xml:space="preserve">Frith (2016) further cited the comment of Julia Onslow-Cole who is the global immigration at PwC and legal market leader: </w:t>
      </w:r>
    </w:p>
    <w:p w:rsidR="003B5066" w:rsidRPr="003C691B" w:rsidRDefault="003B5066" w:rsidP="003B5066">
      <w:pPr>
        <w:spacing w:line="480" w:lineRule="auto"/>
        <w:ind w:firstLine="720"/>
        <w:jc w:val="both"/>
        <w:rPr>
          <w:rFonts w:asciiTheme="majorBidi" w:hAnsiTheme="majorBidi" w:cstheme="majorBidi"/>
          <w:szCs w:val="24"/>
          <w:shd w:val="clear" w:color="auto" w:fill="FFFFFF"/>
        </w:rPr>
      </w:pPr>
      <w:r w:rsidRPr="003C691B">
        <w:rPr>
          <w:rFonts w:asciiTheme="majorBidi" w:hAnsiTheme="majorBidi" w:cstheme="majorBidi"/>
          <w:i/>
          <w:iCs/>
          <w:szCs w:val="24"/>
          <w:shd w:val="clear" w:color="auto" w:fill="FFFFFF"/>
        </w:rPr>
        <w:t>"This (Brexit) vote could have significant impact on businesses ability to recruit both highly and low skilled individuals,"</w:t>
      </w:r>
      <w:r w:rsidRPr="003C691B">
        <w:rPr>
          <w:rFonts w:asciiTheme="majorBidi" w:hAnsiTheme="majorBidi" w:cstheme="majorBidi"/>
          <w:szCs w:val="24"/>
          <w:shd w:val="clear" w:color="auto" w:fill="FFFFFF"/>
        </w:rPr>
        <w:t xml:space="preserve"> – (Julia Onslow-Cole- head PwC legal) </w:t>
      </w:r>
    </w:p>
    <w:p w:rsidR="003B5066" w:rsidRPr="003C691B" w:rsidRDefault="003B5066" w:rsidP="003B5066">
      <w:pPr>
        <w:spacing w:line="480" w:lineRule="auto"/>
        <w:ind w:firstLine="720"/>
        <w:jc w:val="both"/>
        <w:rPr>
          <w:rFonts w:asciiTheme="majorBidi" w:hAnsiTheme="majorBidi" w:cstheme="majorBidi"/>
          <w:szCs w:val="24"/>
          <w:shd w:val="clear" w:color="auto" w:fill="FFFFFF"/>
        </w:rPr>
      </w:pPr>
      <w:r w:rsidRPr="003C691B">
        <w:rPr>
          <w:rFonts w:asciiTheme="majorBidi" w:hAnsiTheme="majorBidi" w:cstheme="majorBidi"/>
          <w:szCs w:val="24"/>
          <w:shd w:val="clear" w:color="auto" w:fill="FFFFFF"/>
        </w:rPr>
        <w:t>The literature review reveals that most of the previous studies have focused on the large organizations while analyzing the talent management practices and inadequate focus has been given on the small</w:t>
      </w:r>
      <w:r w:rsidR="004D70FE">
        <w:rPr>
          <w:rFonts w:asciiTheme="majorBidi" w:hAnsiTheme="majorBidi" w:cstheme="majorBidi"/>
          <w:szCs w:val="24"/>
          <w:shd w:val="clear" w:color="auto" w:fill="FFFFFF"/>
        </w:rPr>
        <w:t xml:space="preserve"> and medium</w:t>
      </w:r>
      <w:r w:rsidRPr="003C691B">
        <w:rPr>
          <w:rFonts w:asciiTheme="majorBidi" w:hAnsiTheme="majorBidi" w:cstheme="majorBidi"/>
          <w:szCs w:val="24"/>
          <w:shd w:val="clear" w:color="auto" w:fill="FFFFFF"/>
        </w:rPr>
        <w:t xml:space="preserve"> businesses. The prevailing environmental uncertainty has serious ramifications for the small</w:t>
      </w:r>
      <w:r w:rsidR="00BB3A20">
        <w:rPr>
          <w:rFonts w:asciiTheme="majorBidi" w:hAnsiTheme="majorBidi" w:cstheme="majorBidi"/>
          <w:szCs w:val="24"/>
          <w:shd w:val="clear" w:color="auto" w:fill="FFFFFF"/>
        </w:rPr>
        <w:t xml:space="preserve"> and medium </w:t>
      </w:r>
      <w:r w:rsidRPr="003C691B">
        <w:rPr>
          <w:rFonts w:asciiTheme="majorBidi" w:hAnsiTheme="majorBidi" w:cstheme="majorBidi"/>
          <w:szCs w:val="24"/>
          <w:shd w:val="clear" w:color="auto" w:fill="FFFFFF"/>
        </w:rPr>
        <w:t>business organizations (Frith, 2016). Despite the increased importance of effective talent management, small</w:t>
      </w:r>
      <w:r w:rsidR="00BB3A20">
        <w:rPr>
          <w:rFonts w:asciiTheme="majorBidi" w:hAnsiTheme="majorBidi" w:cstheme="majorBidi"/>
          <w:szCs w:val="24"/>
          <w:shd w:val="clear" w:color="auto" w:fill="FFFFFF"/>
        </w:rPr>
        <w:t xml:space="preserve"> and medium</w:t>
      </w:r>
      <w:r w:rsidRPr="003C691B">
        <w:rPr>
          <w:rFonts w:asciiTheme="majorBidi" w:hAnsiTheme="majorBidi" w:cstheme="majorBidi"/>
          <w:szCs w:val="24"/>
          <w:shd w:val="clear" w:color="auto" w:fill="FFFFFF"/>
        </w:rPr>
        <w:t xml:space="preserve"> organizations derive inadequate theoretical guidance from the existing literature as majority of the existing theories and models primarily satisfy the needs of large organizations </w:t>
      </w:r>
      <w:r w:rsidRPr="003C691B">
        <w:t>(Makarius&amp;Srinivasan, 2017)</w:t>
      </w:r>
      <w:r w:rsidRPr="003C691B">
        <w:rPr>
          <w:rFonts w:asciiTheme="majorBidi" w:hAnsiTheme="majorBidi" w:cstheme="majorBidi"/>
          <w:szCs w:val="24"/>
          <w:shd w:val="clear" w:color="auto" w:fill="FFFFFF"/>
        </w:rPr>
        <w:t>. The underlying research will fill the literature gap and provide latest insights in contemporary uncertain business environment. The central argument that will be based to conduct the whole research is “</w:t>
      </w:r>
      <w:r w:rsidRPr="003C691B">
        <w:rPr>
          <w:rFonts w:asciiTheme="majorBidi" w:hAnsiTheme="majorBidi" w:cstheme="majorBidi"/>
          <w:i/>
          <w:iCs/>
          <w:szCs w:val="24"/>
          <w:shd w:val="clear" w:color="auto" w:fill="FFFFFF"/>
        </w:rPr>
        <w:t xml:space="preserve">effective talent management practices enable the management to improve performance management and overall organizational performance and create sustainable value within highly competitive business environment”. </w:t>
      </w:r>
    </w:p>
    <w:p w:rsidR="003B5066" w:rsidRPr="003C691B" w:rsidRDefault="003B5066" w:rsidP="003B5066">
      <w:pPr>
        <w:pStyle w:val="Heading2"/>
        <w:numPr>
          <w:ilvl w:val="1"/>
          <w:numId w:val="17"/>
        </w:numPr>
        <w:spacing w:line="480" w:lineRule="auto"/>
        <w:rPr>
          <w:color w:val="auto"/>
        </w:rPr>
      </w:pPr>
      <w:bookmarkStart w:id="7" w:name="_Toc511575191"/>
      <w:r w:rsidRPr="003C691B">
        <w:rPr>
          <w:color w:val="auto"/>
        </w:rPr>
        <w:t>Research Rationale and Scope</w:t>
      </w:r>
      <w:bookmarkEnd w:id="7"/>
    </w:p>
    <w:p w:rsidR="003B5066" w:rsidRDefault="003B5066" w:rsidP="003B5066">
      <w:pPr>
        <w:spacing w:line="480" w:lineRule="auto"/>
        <w:ind w:firstLine="360"/>
        <w:jc w:val="both"/>
      </w:pPr>
      <w:r w:rsidRPr="003C691B">
        <w:t xml:space="preserve">The escalating environmental complexities have increased the modern organizations’ thirst for attracting and retaining the talent. The technological advancement has induced the </w:t>
      </w:r>
      <w:r w:rsidRPr="003C691B">
        <w:lastRenderedPageBreak/>
        <w:t>organizations to rely on their human resource for setting the basis for sustainable competitive advantage (Acar&amp;Yener, 2016). The large business organizations are incurring heavy expenditure on different talent management practices. However, growing competitive pressure and resource constraints have raised various challenges for small</w:t>
      </w:r>
      <w:r w:rsidR="00BB3A20">
        <w:t xml:space="preserve"> and medium</w:t>
      </w:r>
      <w:r w:rsidRPr="003C691B">
        <w:t xml:space="preserve"> business organizations (</w:t>
      </w:r>
      <w:bookmarkStart w:id="8" w:name="_Hlk510135656"/>
      <w:r w:rsidRPr="003C691B">
        <w:t>Mazzei, Flynn &amp;Haynie, 2016</w:t>
      </w:r>
      <w:bookmarkEnd w:id="8"/>
      <w:r w:rsidRPr="003C691B">
        <w:t>). The rationale for conducting this research is to enhance the understanding of how small</w:t>
      </w:r>
      <w:r w:rsidR="00BB3A20">
        <w:t xml:space="preserve"> and medium</w:t>
      </w:r>
      <w:r w:rsidRPr="003C691B">
        <w:t xml:space="preserve"> organizations manage the talent within strict resource constraints. Moreover, the prevailing environmental uncertainty after the Brexit decision has also affected the recruitment and hiring practices of British organizations</w:t>
      </w:r>
      <w:r>
        <w:t xml:space="preserve"> (</w:t>
      </w:r>
      <w:r w:rsidRPr="003C691B">
        <w:t>Cummin</w:t>
      </w:r>
      <w:r>
        <w:t>g &amp; Zahra, 2016)</w:t>
      </w:r>
      <w:r w:rsidRPr="003C691B">
        <w:t>. Second rationale of this research would be to understand the current talent management challenges being faced by small</w:t>
      </w:r>
      <w:r w:rsidR="00BB3A20">
        <w:t xml:space="preserve"> and medium</w:t>
      </w:r>
      <w:r w:rsidRPr="003C691B">
        <w:t xml:space="preserve"> British organizations, how small</w:t>
      </w:r>
      <w:r w:rsidR="00BB3A20">
        <w:t xml:space="preserve"> and medium </w:t>
      </w:r>
      <w:r w:rsidRPr="003C691B">
        <w:t xml:space="preserve">scale organizations handle the prevailing environmental complexity, and how those challenges affect the overall organizational effectiveness. </w:t>
      </w:r>
    </w:p>
    <w:p w:rsidR="003B5066" w:rsidRDefault="003B5066" w:rsidP="003B5066">
      <w:pPr>
        <w:spacing w:line="480" w:lineRule="auto"/>
        <w:ind w:firstLine="360"/>
        <w:jc w:val="both"/>
      </w:pPr>
      <w:r w:rsidRPr="0007221B">
        <w:t>The r</w:t>
      </w:r>
      <w:r>
        <w:t xml:space="preserve">esearcher intends to analyze the impact of talent management on the performance management and organizational performance of </w:t>
      </w:r>
      <w:r w:rsidR="001132B0">
        <w:t xml:space="preserve">CAMBARE Ltd. </w:t>
      </w:r>
      <w:r>
        <w:t xml:space="preserve">The components of talent management include talent attraction (recruitment and selection) and talent retention. The dependent variables included </w:t>
      </w:r>
      <w:r w:rsidRPr="002D12F2">
        <w:t>employee performance</w:t>
      </w:r>
      <w:r>
        <w:t xml:space="preserve"> that will be gauged through task performance, employee satisfaction and engagement. The research scope has been narrowed down by focusing on only one </w:t>
      </w:r>
      <w:r w:rsidR="00BB3A20">
        <w:t>medium-scale</w:t>
      </w:r>
      <w:r>
        <w:t xml:space="preserve"> organization located in London region. Due to case-study research nature, the researcher has kept the research scope narrow to conduct in-depth empirical research in specific research settings. Although, the narrow research scope will affect the replicability and generalizability of the proposed insights, the researcher will be able to conduct in-depth exploration of chosen research phenomenon and make valuable addition in the existing body of literature. The researcher has further narrowed down the topic by focusing on </w:t>
      </w:r>
      <w:r>
        <w:lastRenderedPageBreak/>
        <w:t xml:space="preserve">only two dimensions of talent </w:t>
      </w:r>
      <w:r w:rsidR="00CC6521">
        <w:t>management that</w:t>
      </w:r>
      <w:r>
        <w:t xml:space="preserve"> is attraction and retention. Moreover, the study will only focus on the dependent variable “employee performance” (measured through task performance, employee satisfaction and engagement), though literature suggests that talent management influences organizational performance across various dimensions. </w:t>
      </w:r>
    </w:p>
    <w:p w:rsidR="00101352" w:rsidRDefault="00101352" w:rsidP="003B5066">
      <w:pPr>
        <w:spacing w:line="480" w:lineRule="auto"/>
        <w:ind w:firstLine="360"/>
        <w:jc w:val="both"/>
      </w:pPr>
    </w:p>
    <w:p w:rsidR="00101352" w:rsidRDefault="00101352" w:rsidP="003B5066">
      <w:pPr>
        <w:spacing w:line="480" w:lineRule="auto"/>
        <w:ind w:firstLine="360"/>
        <w:jc w:val="both"/>
      </w:pPr>
    </w:p>
    <w:p w:rsidR="003B5066" w:rsidRDefault="003B5066" w:rsidP="003B5066">
      <w:pPr>
        <w:pStyle w:val="Heading3"/>
        <w:keepNext w:val="0"/>
        <w:keepLines w:val="0"/>
        <w:numPr>
          <w:ilvl w:val="2"/>
          <w:numId w:val="17"/>
        </w:numPr>
        <w:spacing w:before="0" w:after="160" w:line="480" w:lineRule="auto"/>
        <w:jc w:val="both"/>
      </w:pPr>
      <w:bookmarkStart w:id="9" w:name="_Toc511575192"/>
      <w:r w:rsidRPr="00E570BE">
        <w:t>Research Purpose</w:t>
      </w:r>
      <w:bookmarkEnd w:id="9"/>
    </w:p>
    <w:p w:rsidR="003B5066" w:rsidRPr="003C6B1F" w:rsidRDefault="003B5066" w:rsidP="003B5066">
      <w:pPr>
        <w:spacing w:line="480" w:lineRule="auto"/>
        <w:ind w:firstLine="720"/>
        <w:jc w:val="both"/>
      </w:pPr>
      <w:r>
        <w:t xml:space="preserve">As discussed above, the researcher seeks to fill the literature gap by conducting the detailed analysis of selected </w:t>
      </w:r>
      <w:r w:rsidR="00BB3A20">
        <w:t>medium</w:t>
      </w:r>
      <w:r>
        <w:t xml:space="preserve"> organization. The research purpose is to enhance the understanding of how small</w:t>
      </w:r>
      <w:r w:rsidR="00BB3A20">
        <w:t xml:space="preserve"> and medium</w:t>
      </w:r>
      <w:r>
        <w:t xml:space="preserve"> organizations use the talent management as a tool to improve their performance, and whether the talent management practices of selected one </w:t>
      </w:r>
      <w:r w:rsidR="00BB3A20">
        <w:t>medium</w:t>
      </w:r>
      <w:r>
        <w:t xml:space="preserve"> organization differ from the identified literature insights. Another purpose of conducting this research is to understand how talent management (talent attraction and retention) can be used as a competitive tool, and whether effective talent management practices can strengthen the firm’s positioning within highly competitive marketplace. Lastly, the researcher derived the motivation from the fact that previous talent management theories and models mostly relate to the talent management needs of large organizations. The empirical results proposed by this study will add theoretical contribution and will help future studies propose models that have specific implications for small </w:t>
      </w:r>
      <w:r w:rsidR="00BB3A20">
        <w:t xml:space="preserve">and medium </w:t>
      </w:r>
      <w:r>
        <w:t xml:space="preserve">businesses. However, one possible limitation of the research is that researcher will select only one </w:t>
      </w:r>
      <w:r w:rsidR="00BB3A20">
        <w:t>medium</w:t>
      </w:r>
      <w:r>
        <w:t xml:space="preserve"> organization that may affect the research reliability and generalizability. </w:t>
      </w:r>
    </w:p>
    <w:p w:rsidR="003B5066" w:rsidRDefault="003B5066" w:rsidP="003B5066">
      <w:pPr>
        <w:pStyle w:val="Heading3"/>
        <w:keepNext w:val="0"/>
        <w:keepLines w:val="0"/>
        <w:numPr>
          <w:ilvl w:val="2"/>
          <w:numId w:val="17"/>
        </w:numPr>
        <w:spacing w:before="0" w:after="160" w:line="480" w:lineRule="auto"/>
        <w:jc w:val="both"/>
      </w:pPr>
      <w:bookmarkStart w:id="10" w:name="_Toc511575193"/>
      <w:r w:rsidRPr="00E570BE">
        <w:t>Research Aim and Objectives</w:t>
      </w:r>
      <w:bookmarkEnd w:id="10"/>
    </w:p>
    <w:p w:rsidR="003B5066" w:rsidRDefault="003B5066" w:rsidP="003B5066">
      <w:pPr>
        <w:spacing w:line="480" w:lineRule="auto"/>
        <w:ind w:firstLine="360"/>
        <w:jc w:val="both"/>
      </w:pPr>
      <w:r>
        <w:lastRenderedPageBreak/>
        <w:t xml:space="preserve">This research intends to analyze the organizations’ ability to use the talent management as a tool for performance enhancement. The research aim is to enhance the talent management practices of </w:t>
      </w:r>
      <w:r w:rsidR="00BB3A20">
        <w:t>medium</w:t>
      </w:r>
      <w:r>
        <w:t xml:space="preserve"> organizations by enhancing their knowledge of effective performance management. The researcher has formulated following objectives to achieve this aim:</w:t>
      </w:r>
    </w:p>
    <w:p w:rsidR="003B5066" w:rsidRDefault="003B5066" w:rsidP="003B5066">
      <w:pPr>
        <w:pStyle w:val="ListParagraph"/>
        <w:numPr>
          <w:ilvl w:val="0"/>
          <w:numId w:val="1"/>
        </w:numPr>
        <w:spacing w:line="480" w:lineRule="auto"/>
        <w:jc w:val="both"/>
      </w:pPr>
      <w:r>
        <w:t>To critically analyze the influence of talent management practices on overall performance management and organization dimensions based on theoretical and empirical evidence.</w:t>
      </w:r>
    </w:p>
    <w:p w:rsidR="003B5066" w:rsidRDefault="003B5066" w:rsidP="003B5066">
      <w:pPr>
        <w:pStyle w:val="ListParagraph"/>
        <w:numPr>
          <w:ilvl w:val="0"/>
          <w:numId w:val="1"/>
        </w:numPr>
        <w:spacing w:line="480" w:lineRule="auto"/>
        <w:jc w:val="both"/>
      </w:pPr>
      <w:r>
        <w:t>Undertake primary research in order to evaluate talent attraction and retention practices at (enter selected organization’s name) and the influence on employee performance.</w:t>
      </w:r>
    </w:p>
    <w:p w:rsidR="003B5066" w:rsidRDefault="003B5066" w:rsidP="003B5066">
      <w:pPr>
        <w:pStyle w:val="ListParagraph"/>
        <w:numPr>
          <w:ilvl w:val="0"/>
          <w:numId w:val="1"/>
        </w:numPr>
        <w:spacing w:line="480" w:lineRule="auto"/>
        <w:jc w:val="both"/>
      </w:pPr>
      <w:r>
        <w:t xml:space="preserve">To assess the possibility of causation between talent management and employee performance. </w:t>
      </w:r>
    </w:p>
    <w:p w:rsidR="003B5066" w:rsidRDefault="003B5066" w:rsidP="003B5066">
      <w:pPr>
        <w:pStyle w:val="ListParagraph"/>
        <w:numPr>
          <w:ilvl w:val="0"/>
          <w:numId w:val="1"/>
        </w:numPr>
        <w:spacing w:line="480" w:lineRule="auto"/>
        <w:jc w:val="both"/>
      </w:pPr>
      <w:r>
        <w:t xml:space="preserve">To evaluate whether the management’s choice of talent management practices and consequent impact on the employee performance differ in selected </w:t>
      </w:r>
      <w:r w:rsidR="00BB3A20">
        <w:t>medium</w:t>
      </w:r>
      <w:r>
        <w:t xml:space="preserve"> organization by setting the comparative basis on extracted literature insights. </w:t>
      </w:r>
    </w:p>
    <w:p w:rsidR="003B5066" w:rsidRDefault="003B5066" w:rsidP="003B5066">
      <w:pPr>
        <w:pStyle w:val="Heading3"/>
        <w:keepNext w:val="0"/>
        <w:keepLines w:val="0"/>
        <w:numPr>
          <w:ilvl w:val="2"/>
          <w:numId w:val="17"/>
        </w:numPr>
        <w:spacing w:before="0" w:after="160" w:line="480" w:lineRule="auto"/>
        <w:jc w:val="both"/>
      </w:pPr>
      <w:bookmarkStart w:id="11" w:name="_Toc511575194"/>
      <w:r w:rsidRPr="00E570BE">
        <w:t>Research Question</w:t>
      </w:r>
      <w:bookmarkEnd w:id="11"/>
    </w:p>
    <w:p w:rsidR="003B5066" w:rsidRDefault="003B5066" w:rsidP="003B5066">
      <w:pPr>
        <w:spacing w:line="480" w:lineRule="auto"/>
        <w:ind w:firstLine="360"/>
        <w:jc w:val="both"/>
      </w:pPr>
      <w:r>
        <w:t>The researcher has formulated this research question that will be answered by successfully accomplishing the above stated aim and objectives:</w:t>
      </w:r>
    </w:p>
    <w:p w:rsidR="003B5066" w:rsidRDefault="003B5066" w:rsidP="003B5066">
      <w:pPr>
        <w:spacing w:line="480" w:lineRule="auto"/>
        <w:jc w:val="both"/>
        <w:rPr>
          <w:rFonts w:cs="Times New Roman"/>
          <w:szCs w:val="24"/>
        </w:rPr>
      </w:pPr>
      <w:r w:rsidRPr="00F778A1">
        <w:rPr>
          <w:rFonts w:cs="Times New Roman"/>
          <w:szCs w:val="24"/>
        </w:rPr>
        <w:t xml:space="preserve">Research Question: </w:t>
      </w:r>
      <w:r>
        <w:rPr>
          <w:rFonts w:cs="Times New Roman"/>
          <w:szCs w:val="24"/>
        </w:rPr>
        <w:t xml:space="preserve">How </w:t>
      </w:r>
      <w:r w:rsidR="009D76B7">
        <w:rPr>
          <w:rFonts w:cs="Times New Roman"/>
          <w:szCs w:val="24"/>
        </w:rPr>
        <w:t xml:space="preserve">do the talent management </w:t>
      </w:r>
      <w:r w:rsidR="00F3474D">
        <w:rPr>
          <w:rFonts w:cs="Times New Roman"/>
          <w:szCs w:val="24"/>
        </w:rPr>
        <w:t>practice sat</w:t>
      </w:r>
      <w:r>
        <w:rPr>
          <w:rFonts w:cs="Times New Roman"/>
          <w:szCs w:val="24"/>
        </w:rPr>
        <w:t xml:space="preserve"> selected </w:t>
      </w:r>
      <w:r w:rsidR="00BB3A20">
        <w:rPr>
          <w:rFonts w:cs="Times New Roman"/>
          <w:szCs w:val="24"/>
        </w:rPr>
        <w:t>medium</w:t>
      </w:r>
      <w:r>
        <w:rPr>
          <w:rFonts w:cs="Times New Roman"/>
          <w:szCs w:val="24"/>
        </w:rPr>
        <w:t xml:space="preserve"> organization influence the overall employee </w:t>
      </w:r>
      <w:r w:rsidR="009D76B7">
        <w:rPr>
          <w:rFonts w:cs="Times New Roman"/>
          <w:szCs w:val="24"/>
        </w:rPr>
        <w:t>performance?</w:t>
      </w:r>
    </w:p>
    <w:p w:rsidR="003B5066" w:rsidRDefault="003B5066" w:rsidP="003B5066">
      <w:pPr>
        <w:spacing w:line="480" w:lineRule="auto"/>
        <w:ind w:left="720"/>
        <w:jc w:val="both"/>
        <w:rPr>
          <w:rFonts w:cs="Times New Roman"/>
          <w:szCs w:val="24"/>
        </w:rPr>
      </w:pPr>
      <w:r>
        <w:rPr>
          <w:rFonts w:cs="Times New Roman"/>
          <w:szCs w:val="24"/>
        </w:rPr>
        <w:t xml:space="preserve">Research Question 1a: How </w:t>
      </w:r>
      <w:r w:rsidR="009D76B7">
        <w:rPr>
          <w:rFonts w:cs="Times New Roman"/>
          <w:szCs w:val="24"/>
        </w:rPr>
        <w:t>do the effective talent attraction practices</w:t>
      </w:r>
      <w:r>
        <w:rPr>
          <w:rFonts w:cs="Times New Roman"/>
          <w:szCs w:val="24"/>
        </w:rPr>
        <w:t xml:space="preserve"> at </w:t>
      </w:r>
      <w:r w:rsidR="00BF06B3">
        <w:rPr>
          <w:rFonts w:cs="Times New Roman"/>
          <w:szCs w:val="24"/>
        </w:rPr>
        <w:t>CAMBARE Ltd</w:t>
      </w:r>
      <w:r>
        <w:rPr>
          <w:rFonts w:cs="Times New Roman"/>
          <w:szCs w:val="24"/>
        </w:rPr>
        <w:t xml:space="preserve"> impact t</w:t>
      </w:r>
      <w:r w:rsidR="009D76B7">
        <w:rPr>
          <w:rFonts w:cs="Times New Roman"/>
          <w:szCs w:val="24"/>
        </w:rPr>
        <w:t>he overall employee performance?</w:t>
      </w:r>
    </w:p>
    <w:p w:rsidR="003B5066" w:rsidRDefault="003B5066" w:rsidP="003B5066">
      <w:pPr>
        <w:spacing w:line="480" w:lineRule="auto"/>
        <w:ind w:left="720"/>
        <w:jc w:val="both"/>
        <w:rPr>
          <w:rFonts w:cs="Times New Roman"/>
          <w:szCs w:val="24"/>
        </w:rPr>
      </w:pPr>
      <w:r>
        <w:rPr>
          <w:rFonts w:cs="Times New Roman"/>
          <w:szCs w:val="24"/>
        </w:rPr>
        <w:t xml:space="preserve">Research Question 1b: How </w:t>
      </w:r>
      <w:r w:rsidR="009D76B7">
        <w:rPr>
          <w:rFonts w:cs="Times New Roman"/>
          <w:szCs w:val="24"/>
        </w:rPr>
        <w:t>do the effective talent retention practices</w:t>
      </w:r>
      <w:r w:rsidRPr="00C558EA">
        <w:rPr>
          <w:rFonts w:cs="Times New Roman"/>
          <w:szCs w:val="24"/>
        </w:rPr>
        <w:t xml:space="preserve"> within ta</w:t>
      </w:r>
      <w:r>
        <w:rPr>
          <w:rFonts w:cs="Times New Roman"/>
          <w:szCs w:val="24"/>
        </w:rPr>
        <w:t xml:space="preserve">lent management at </w:t>
      </w:r>
      <w:r w:rsidR="00BF06B3">
        <w:rPr>
          <w:rFonts w:cs="Times New Roman"/>
          <w:szCs w:val="24"/>
        </w:rPr>
        <w:t>CAMBARE Ltd</w:t>
      </w:r>
      <w:r>
        <w:rPr>
          <w:rFonts w:cs="Times New Roman"/>
          <w:szCs w:val="24"/>
        </w:rPr>
        <w:t xml:space="preserve"> impact the overall employee </w:t>
      </w:r>
      <w:r w:rsidR="009D76B7">
        <w:rPr>
          <w:rFonts w:cs="Times New Roman"/>
          <w:szCs w:val="24"/>
        </w:rPr>
        <w:t>performance?</w:t>
      </w:r>
    </w:p>
    <w:p w:rsidR="003B5066" w:rsidRDefault="003B5066" w:rsidP="003B5066">
      <w:pPr>
        <w:pStyle w:val="Heading2"/>
        <w:numPr>
          <w:ilvl w:val="1"/>
          <w:numId w:val="17"/>
        </w:numPr>
        <w:spacing w:line="480" w:lineRule="auto"/>
      </w:pPr>
      <w:bookmarkStart w:id="12" w:name="_Toc511575195"/>
      <w:r>
        <w:lastRenderedPageBreak/>
        <w:t>Research Significance</w:t>
      </w:r>
      <w:bookmarkEnd w:id="12"/>
    </w:p>
    <w:p w:rsidR="003B5066" w:rsidRDefault="003B5066" w:rsidP="003B5066">
      <w:pPr>
        <w:spacing w:line="480" w:lineRule="auto"/>
        <w:ind w:firstLine="360"/>
        <w:jc w:val="both"/>
      </w:pPr>
      <w:r>
        <w:t xml:space="preserve">The results proposed by this study will have implications for different stakeholders. Firstly, the results will assist the management of selected organizations to improve their talent management practices and understand their impact on the organizational effectiveness. The findings will also help business organizations operating in same industry to enhance their ability of using talent management as competitive and value creation tool for businesses. The results will assist the top management to create the linkage between talent management and organizational performance, realize which talent management components can better be used to create the value for business and understand how effective talent retention and talent attraction strengthen the firm’s positioning in the market by improving employee performance. The empirical results will also fill the literature gap by proposing results that have specific implications for small </w:t>
      </w:r>
      <w:r w:rsidR="00BB3A20">
        <w:t xml:space="preserve">and medium </w:t>
      </w:r>
      <w:r>
        <w:t xml:space="preserve">business organizations. </w:t>
      </w:r>
    </w:p>
    <w:p w:rsidR="00DC3221" w:rsidRDefault="00DC3221" w:rsidP="00DC3221">
      <w:pPr>
        <w:pStyle w:val="Heading2"/>
        <w:spacing w:line="480" w:lineRule="auto"/>
      </w:pPr>
      <w:bookmarkStart w:id="13" w:name="_Toc511575196"/>
      <w:r>
        <w:t>1.5 Company Introduction</w:t>
      </w:r>
      <w:bookmarkEnd w:id="13"/>
    </w:p>
    <w:p w:rsidR="00DC3221" w:rsidRDefault="00BF06B3" w:rsidP="00DC3221">
      <w:pPr>
        <w:spacing w:line="480" w:lineRule="auto"/>
        <w:jc w:val="both"/>
      </w:pPr>
      <w:r>
        <w:tab/>
        <w:t>The researcher has chosen “CAMBAR</w:t>
      </w:r>
      <w:r w:rsidR="00F3474D">
        <w:t>E</w:t>
      </w:r>
      <w:r w:rsidR="00DC3221">
        <w:t xml:space="preserve"> limited” as case study organization to conduct the empirical research. It is a private limited company founded in 1977, and is currentl</w:t>
      </w:r>
      <w:r>
        <w:t>y headquartered in</w:t>
      </w:r>
      <w:r w:rsidR="00DC3221">
        <w:t xml:space="preserve"> London. Currently, it only operates within the UK and is considered as the ‘medium’ scale retail organization. In 2017, the total </w:t>
      </w:r>
      <w:r>
        <w:t>number of employees working in the selected retail organization is</w:t>
      </w:r>
      <w:r w:rsidR="00DC3221">
        <w:t xml:space="preserve"> 212 and company earned the total revenue of </w:t>
      </w:r>
      <w:r w:rsidR="00DC3221" w:rsidRPr="00EE0F22">
        <w:t>£1.2 billion</w:t>
      </w:r>
      <w:r w:rsidR="00DC3221">
        <w:t xml:space="preserve"> in last year. Company is classified as medium retail firm as it currently employs less than 250 employees. During initial years, company struggled to handle the competition from large counterparts, but has regained the momentum during last few years. This retail firm makes an interesting case study for current research project in context of small and medium retail organizations. </w:t>
      </w:r>
    </w:p>
    <w:p w:rsidR="003B5066" w:rsidRDefault="0003046E" w:rsidP="00DC3221">
      <w:pPr>
        <w:pStyle w:val="Heading2"/>
        <w:spacing w:line="480" w:lineRule="auto"/>
        <w:ind w:left="360"/>
      </w:pPr>
      <w:bookmarkStart w:id="14" w:name="_Toc511575197"/>
      <w:r>
        <w:lastRenderedPageBreak/>
        <w:t>1.6 Dissertation</w:t>
      </w:r>
      <w:r w:rsidR="003B5066">
        <w:t xml:space="preserve"> Structure</w:t>
      </w:r>
      <w:bookmarkEnd w:id="14"/>
    </w:p>
    <w:p w:rsidR="003B5066" w:rsidRDefault="003B5066" w:rsidP="00C37D46">
      <w:pPr>
        <w:spacing w:line="480" w:lineRule="auto"/>
        <w:ind w:firstLine="360"/>
        <w:jc w:val="both"/>
      </w:pPr>
      <w:r>
        <w:t xml:space="preserve">The first chapter “Introduction” has provided an overview of the selected research problem along with theoretical background. The researcher has shared the study aim and objectives along with the research purpose and significance. Second chapter “Literature review” will present the key theoretical insights extracted from the review of past theoretical and empirical studies. Third chapter “research methodology” will present the methodological preferences of the researcher to conduct empirical research. Fourth chapter “results” will present and discuss the important empirical findings followed by a comprehensive discussion based on existing literature. Finally, last chapter “conclusion and recommendations” will conclude the overall discussion and propose some useful recommendations for practical implementation. </w:t>
      </w:r>
    </w:p>
    <w:p w:rsidR="002873EA" w:rsidRDefault="002873EA" w:rsidP="00C37D46">
      <w:pPr>
        <w:spacing w:line="480" w:lineRule="auto"/>
        <w:ind w:firstLine="360"/>
        <w:jc w:val="both"/>
      </w:pPr>
    </w:p>
    <w:p w:rsidR="002873EA" w:rsidRDefault="002873EA" w:rsidP="00C37D46">
      <w:pPr>
        <w:spacing w:line="480" w:lineRule="auto"/>
        <w:ind w:firstLine="360"/>
        <w:jc w:val="both"/>
      </w:pPr>
    </w:p>
    <w:p w:rsidR="002873EA" w:rsidRDefault="002873EA" w:rsidP="00C37D46">
      <w:pPr>
        <w:spacing w:line="480" w:lineRule="auto"/>
        <w:ind w:firstLine="360"/>
        <w:jc w:val="both"/>
      </w:pPr>
    </w:p>
    <w:p w:rsidR="002873EA" w:rsidRDefault="002873EA" w:rsidP="00C37D46">
      <w:pPr>
        <w:spacing w:line="480" w:lineRule="auto"/>
        <w:ind w:firstLine="360"/>
        <w:jc w:val="both"/>
      </w:pPr>
    </w:p>
    <w:p w:rsidR="002873EA" w:rsidRDefault="002873EA" w:rsidP="00C37D46">
      <w:pPr>
        <w:spacing w:line="480" w:lineRule="auto"/>
        <w:ind w:firstLine="360"/>
        <w:jc w:val="both"/>
      </w:pPr>
    </w:p>
    <w:p w:rsidR="002873EA" w:rsidRDefault="002873EA" w:rsidP="00C37D46">
      <w:pPr>
        <w:spacing w:line="480" w:lineRule="auto"/>
        <w:ind w:firstLine="360"/>
        <w:jc w:val="both"/>
      </w:pPr>
    </w:p>
    <w:p w:rsidR="002873EA" w:rsidRDefault="002873EA" w:rsidP="00C37D46">
      <w:pPr>
        <w:spacing w:line="480" w:lineRule="auto"/>
        <w:ind w:firstLine="360"/>
        <w:jc w:val="both"/>
      </w:pPr>
    </w:p>
    <w:p w:rsidR="002873EA" w:rsidRDefault="002873EA" w:rsidP="00C37D46">
      <w:pPr>
        <w:spacing w:line="480" w:lineRule="auto"/>
        <w:ind w:firstLine="360"/>
        <w:jc w:val="both"/>
      </w:pPr>
    </w:p>
    <w:p w:rsidR="002873EA" w:rsidRDefault="002873EA" w:rsidP="00C37D46">
      <w:pPr>
        <w:spacing w:line="480" w:lineRule="auto"/>
        <w:ind w:firstLine="360"/>
        <w:jc w:val="both"/>
      </w:pPr>
    </w:p>
    <w:p w:rsidR="002873EA" w:rsidRDefault="002873EA" w:rsidP="00C37D46">
      <w:pPr>
        <w:spacing w:line="480" w:lineRule="auto"/>
        <w:ind w:firstLine="360"/>
        <w:jc w:val="both"/>
      </w:pPr>
    </w:p>
    <w:p w:rsidR="002873EA" w:rsidRDefault="002873EA" w:rsidP="00C37D46">
      <w:pPr>
        <w:spacing w:line="480" w:lineRule="auto"/>
        <w:ind w:firstLine="360"/>
        <w:jc w:val="both"/>
      </w:pPr>
    </w:p>
    <w:p w:rsidR="002873EA" w:rsidRDefault="002873EA" w:rsidP="00C37D46">
      <w:pPr>
        <w:spacing w:line="480" w:lineRule="auto"/>
        <w:ind w:firstLine="360"/>
        <w:jc w:val="both"/>
      </w:pPr>
    </w:p>
    <w:p w:rsidR="002873EA" w:rsidRPr="009B57FC" w:rsidRDefault="002873EA" w:rsidP="00C37D46">
      <w:pPr>
        <w:spacing w:line="480" w:lineRule="auto"/>
        <w:ind w:firstLine="360"/>
        <w:jc w:val="both"/>
      </w:pPr>
    </w:p>
    <w:p w:rsidR="003B5066" w:rsidRDefault="003B5066" w:rsidP="003B5066">
      <w:pPr>
        <w:pStyle w:val="Heading1"/>
        <w:spacing w:line="480" w:lineRule="auto"/>
        <w:jc w:val="center"/>
      </w:pPr>
      <w:bookmarkStart w:id="15" w:name="_Toc511575198"/>
      <w:r>
        <w:t>Chapter 2: Literature Review</w:t>
      </w:r>
      <w:bookmarkEnd w:id="15"/>
    </w:p>
    <w:p w:rsidR="003B5066" w:rsidRDefault="003B5066" w:rsidP="003B5066">
      <w:pPr>
        <w:spacing w:line="480" w:lineRule="auto"/>
        <w:ind w:firstLine="720"/>
        <w:jc w:val="both"/>
      </w:pPr>
      <w:r>
        <w:t xml:space="preserve">This chapter will present the key theoretical insights extracted from the critical review of literature. The researcher will review past credible scholarly sources mainly including peer-reviewed journal articles to construct the theoretical foundation for this research. The relevant talent management theories will be discussed to broaden the understanding and identify the important variables. The researcher has selected the thematic analysis approach to organize this chapter. </w:t>
      </w:r>
    </w:p>
    <w:p w:rsidR="003B5066" w:rsidRPr="00083024" w:rsidRDefault="003B5066" w:rsidP="003B5066">
      <w:pPr>
        <w:pStyle w:val="ListParagraph"/>
        <w:keepNext/>
        <w:keepLines/>
        <w:numPr>
          <w:ilvl w:val="0"/>
          <w:numId w:val="17"/>
        </w:numPr>
        <w:spacing w:before="40" w:after="0" w:line="480" w:lineRule="auto"/>
        <w:contextualSpacing w:val="0"/>
        <w:outlineLvl w:val="1"/>
        <w:rPr>
          <w:rFonts w:asciiTheme="majorBidi" w:eastAsiaTheme="majorEastAsia" w:hAnsiTheme="majorBidi" w:cstheme="majorBidi"/>
          <w:b/>
          <w:vanish/>
          <w:color w:val="000000" w:themeColor="text1"/>
          <w:sz w:val="25"/>
          <w:szCs w:val="26"/>
        </w:rPr>
      </w:pPr>
      <w:bookmarkStart w:id="16" w:name="_Toc510138680"/>
      <w:bookmarkStart w:id="17" w:name="_Toc511575199"/>
      <w:bookmarkEnd w:id="16"/>
      <w:bookmarkEnd w:id="17"/>
    </w:p>
    <w:p w:rsidR="003B5066" w:rsidRDefault="003B5066" w:rsidP="003B5066">
      <w:pPr>
        <w:pStyle w:val="Heading2"/>
        <w:numPr>
          <w:ilvl w:val="1"/>
          <w:numId w:val="17"/>
        </w:numPr>
        <w:spacing w:line="480" w:lineRule="auto"/>
      </w:pPr>
      <w:bookmarkStart w:id="18" w:name="_Toc511575200"/>
      <w:r>
        <w:t>Definitions of talent and talent management</w:t>
      </w:r>
      <w:bookmarkEnd w:id="18"/>
    </w:p>
    <w:p w:rsidR="003B5066" w:rsidRDefault="003B5066" w:rsidP="003B5066">
      <w:pPr>
        <w:spacing w:line="480" w:lineRule="auto"/>
        <w:ind w:firstLine="360"/>
        <w:jc w:val="both"/>
      </w:pPr>
      <w:r>
        <w:t>The talent is defined as:</w:t>
      </w:r>
    </w:p>
    <w:p w:rsidR="003B5066" w:rsidRPr="005A3FF6" w:rsidRDefault="003B5066" w:rsidP="003B5066">
      <w:pPr>
        <w:spacing w:line="480" w:lineRule="auto"/>
        <w:ind w:firstLine="360"/>
        <w:jc w:val="both"/>
      </w:pPr>
      <w:r w:rsidRPr="00D83D38">
        <w:rPr>
          <w:i/>
          <w:iCs/>
        </w:rPr>
        <w:t xml:space="preserve">“those individuals who can make a difference to organizational performance either through their immediate contribution or, in the longer-term, by demonstrating the highest levels of potential” </w:t>
      </w:r>
      <w:sdt>
        <w:sdtPr>
          <w:rPr>
            <w:i/>
            <w:iCs/>
          </w:rPr>
          <w:id w:val="907344657"/>
          <w:citation/>
        </w:sdtPr>
        <w:sdtContent>
          <w:r w:rsidR="002147B2">
            <w:rPr>
              <w:i/>
              <w:iCs/>
            </w:rPr>
            <w:fldChar w:fldCharType="begin"/>
          </w:r>
          <w:r>
            <w:instrText xml:space="preserve">CITATION NHS14 \p 7 \l 1033 </w:instrText>
          </w:r>
          <w:r w:rsidR="002147B2">
            <w:rPr>
              <w:i/>
              <w:iCs/>
            </w:rPr>
            <w:fldChar w:fldCharType="separate"/>
          </w:r>
          <w:r>
            <w:rPr>
              <w:noProof/>
            </w:rPr>
            <w:t>(NHS, 2014, p. 7)</w:t>
          </w:r>
          <w:r w:rsidR="002147B2">
            <w:rPr>
              <w:i/>
              <w:iCs/>
            </w:rPr>
            <w:fldChar w:fldCharType="end"/>
          </w:r>
        </w:sdtContent>
      </w:sdt>
    </w:p>
    <w:p w:rsidR="003B5066" w:rsidRDefault="003B5066" w:rsidP="003B5066">
      <w:pPr>
        <w:spacing w:line="480" w:lineRule="auto"/>
        <w:ind w:firstLine="360"/>
        <w:jc w:val="both"/>
      </w:pPr>
      <w:r>
        <w:t xml:space="preserve">Ulrich (2011) proposed a talent formula and included three ingredients to define the talent including competence, commitment and contribution. </w:t>
      </w:r>
    </w:p>
    <w:p w:rsidR="003B5066" w:rsidRDefault="003B5066" w:rsidP="003B5066">
      <w:pPr>
        <w:spacing w:line="480" w:lineRule="auto"/>
        <w:ind w:firstLine="360"/>
        <w:jc w:val="both"/>
      </w:pPr>
      <w:r>
        <w:rPr>
          <w:noProof/>
          <w:lang w:val="en-GB" w:eastAsia="en-GB"/>
        </w:rPr>
        <w:drawing>
          <wp:inline distT="0" distB="0" distL="0" distR="0">
            <wp:extent cx="5095875" cy="14001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95875" cy="1400175"/>
                    </a:xfrm>
                    <a:prstGeom prst="rect">
                      <a:avLst/>
                    </a:prstGeom>
                  </pic:spPr>
                </pic:pic>
              </a:graphicData>
            </a:graphic>
          </wp:inline>
        </w:drawing>
      </w:r>
    </w:p>
    <w:p w:rsidR="003B5066" w:rsidRPr="009827E8" w:rsidRDefault="003B5066" w:rsidP="003B5066">
      <w:pPr>
        <w:spacing w:line="480" w:lineRule="auto"/>
        <w:ind w:firstLine="360"/>
        <w:jc w:val="both"/>
      </w:pPr>
      <w:r>
        <w:lastRenderedPageBreak/>
        <w:t xml:space="preserve">Source: Ulrich (2011) </w:t>
      </w:r>
    </w:p>
    <w:p w:rsidR="003B5066" w:rsidRPr="00083024" w:rsidRDefault="003B5066" w:rsidP="003B5066">
      <w:pPr>
        <w:spacing w:line="480" w:lineRule="auto"/>
        <w:ind w:firstLine="360"/>
        <w:jc w:val="both"/>
      </w:pPr>
      <w:r w:rsidRPr="00083024">
        <w:t>The talent management is the execution of well-integrated systems or strategies formulated to enhance the employees’ productivity by designing and introducing enhanced processes for recruiting, training, developing, retaining and capitalizing the human resource with required competencies and aptitude to cater the ever-changing business needs (James, 2012; Posthuma, Campion, Masimova&amp; Campion, 2013).</w:t>
      </w:r>
    </w:p>
    <w:p w:rsidR="003B5066" w:rsidRPr="00FE3005" w:rsidRDefault="003B5066" w:rsidP="003B5066">
      <w:pPr>
        <w:spacing w:line="480" w:lineRule="auto"/>
        <w:ind w:firstLine="360"/>
        <w:jc w:val="both"/>
      </w:pPr>
      <w:r w:rsidRPr="00FE3005">
        <w:t>The literature review has highlighted a common definition of talent management as:</w:t>
      </w:r>
    </w:p>
    <w:p w:rsidR="003B5066" w:rsidRDefault="003B5066" w:rsidP="003B5066">
      <w:pPr>
        <w:spacing w:line="480" w:lineRule="auto"/>
        <w:jc w:val="both"/>
      </w:pPr>
      <w:r w:rsidRPr="00FE3005">
        <w:rPr>
          <w:i/>
          <w:iCs/>
        </w:rPr>
        <w:t>“activities and processes that involve the systematic identification of key positions that differentially contribute to the organization’s sustainable competitive advantage, the development of a talent pool of high-potential and high performing incumbents to fill these roles, and the development of a differentiated human resource architecture to facilitate filling these positions with competent incumbents, and to ensure their continued commitment to the organization”(</w:t>
      </w:r>
      <w:r w:rsidRPr="00FE3005">
        <w:t xml:space="preserve">Collings&amp;Mellahi, 2009 p. 304). </w:t>
      </w:r>
      <w:r w:rsidRPr="00FE3005">
        <w:tab/>
      </w:r>
    </w:p>
    <w:p w:rsidR="003B5066" w:rsidRDefault="003B5066" w:rsidP="003B5066">
      <w:pPr>
        <w:spacing w:line="480" w:lineRule="auto"/>
        <w:jc w:val="both"/>
      </w:pPr>
      <w:r>
        <w:t>CIPD defines the talent management as:</w:t>
      </w:r>
    </w:p>
    <w:p w:rsidR="003B5066" w:rsidRDefault="003B5066" w:rsidP="003B5066">
      <w:pPr>
        <w:spacing w:line="480" w:lineRule="auto"/>
        <w:jc w:val="both"/>
      </w:pPr>
      <w:r w:rsidRPr="00070F96">
        <w:rPr>
          <w:i/>
          <w:iCs/>
        </w:rPr>
        <w:t xml:space="preserve">“the systematic attraction, identification, development, engagement, retention and deployment of those individuals who are of particular value to an organization, either in view of their ‘high potential’ for the future or because they are fulfilling business/operation-critical roles” </w:t>
      </w:r>
      <w:r>
        <w:t xml:space="preserve">(CIPD as cited in NHS, 2014 p. 11). </w:t>
      </w:r>
    </w:p>
    <w:p w:rsidR="003B5066" w:rsidRPr="00070F96" w:rsidRDefault="003B5066" w:rsidP="003B5066">
      <w:pPr>
        <w:spacing w:line="480" w:lineRule="auto"/>
        <w:ind w:firstLine="720"/>
        <w:jc w:val="both"/>
      </w:pPr>
      <w:r>
        <w:t xml:space="preserve">The above definitions suggest that the different authors have proposed different definitions of talent management. It is a wide term that includes multifaceted factors. Overall, the talent management performs four basic functions of: talent attraction, talent retention, learning </w:t>
      </w:r>
      <w:r>
        <w:lastRenderedPageBreak/>
        <w:t xml:space="preserve">and development and career management. This research study intends to explore the talent management across these dimensions- talent attraction and talent retention. </w:t>
      </w:r>
    </w:p>
    <w:p w:rsidR="003B5066" w:rsidRDefault="003B5066" w:rsidP="003B5066">
      <w:pPr>
        <w:pStyle w:val="Heading2"/>
        <w:spacing w:line="480" w:lineRule="auto"/>
      </w:pPr>
      <w:bookmarkStart w:id="19" w:name="_Toc511575201"/>
      <w:r>
        <w:t>2.2Talent Management Philosophies, Theories and Models</w:t>
      </w:r>
      <w:bookmarkEnd w:id="19"/>
    </w:p>
    <w:p w:rsidR="003B5066" w:rsidRDefault="003B5066" w:rsidP="003B5066">
      <w:pPr>
        <w:spacing w:line="480" w:lineRule="auto"/>
        <w:ind w:firstLine="720"/>
        <w:jc w:val="both"/>
      </w:pPr>
      <w:r>
        <w:t xml:space="preserve">Up till now, various talent management philosophies have emerged. For example, Lawler and Worley (2006) proposed the built to charge theory. The proposed philosophy suggested that the talent management practices must be a part of well-integrated human resource strategy. Iles et al (2010) proposed the social capital perspective that emphasized the importance of recognizing the influence of the work context (such as leadership style, team working) while identifying high potential employees. A previous research conducted by Eisenberger, Fasolo and DavisLaMastro (1990) proposed the organizational support theory and contended that organizations can manage the high potential employees by understanding their reactions and beliefs about how management values their contributions and is concerned about their well-being.  </w:t>
      </w:r>
    </w:p>
    <w:p w:rsidR="003B5066" w:rsidRDefault="003B5066" w:rsidP="003B5066">
      <w:pPr>
        <w:spacing w:line="480" w:lineRule="auto"/>
        <w:ind w:firstLine="720"/>
        <w:jc w:val="both"/>
      </w:pPr>
      <w:r>
        <w:t xml:space="preserve">A past research highlighted that 85 percent of the human resource executives consider the talent management as one of the greatest challenges in the contemporary era (James, 2012). </w:t>
      </w:r>
      <w:bookmarkStart w:id="20" w:name="_Hlk510137124"/>
      <w:r w:rsidRPr="00C83650">
        <w:t>Krishnan</w:t>
      </w:r>
      <w:r>
        <w:t xml:space="preserve"> and</w:t>
      </w:r>
      <w:r w:rsidRPr="00C83650">
        <w:t xml:space="preserve"> Scullion(2017</w:t>
      </w:r>
      <w:r>
        <w:t xml:space="preserve">) </w:t>
      </w:r>
      <w:bookmarkEnd w:id="20"/>
      <w:r>
        <w:t>also highlighted that talent management involves many challenges particularly for small</w:t>
      </w:r>
      <w:r w:rsidR="00BB3A20">
        <w:t xml:space="preserve"> and medium</w:t>
      </w:r>
      <w:r>
        <w:t xml:space="preserve"> organizations due to financial constraints. Recently, Acar and Yener (2016) discussed the person-organization fit theory proposed by Kim and associates in 2005. The researchers highlighted the attraction, selection, attrition framework and proposed that money oriented, work-centric and collectivist job seekers tend to join the Japanese companies as they found a higher difference between their nature and organizational culture. </w:t>
      </w:r>
    </w:p>
    <w:p w:rsidR="003B5066" w:rsidRDefault="003B5066" w:rsidP="003B5066">
      <w:pPr>
        <w:spacing w:line="480" w:lineRule="auto"/>
        <w:ind w:firstLine="720"/>
        <w:jc w:val="both"/>
      </w:pPr>
      <w:r>
        <w:t xml:space="preserve">Undoubtedly, effective talent management provides the critical point of strategic leverage. Talent management is continuously evolving and complex, yet offers enormous value </w:t>
      </w:r>
      <w:r>
        <w:lastRenderedPageBreak/>
        <w:t>for business (Cooke, Saini&amp; Wang, 2014). Though, there are many drivers of effective talent management such intensifying competition, mitigating global boundaries, global expansion and acquisitions and mergers, talent management effectiveness depends on the explicit alignment with strategic objectives, top management commitment and effective human resource management (Shin &amp;Konrad, 2017). The recent talent management studies have identified some key re-occurring themes including involvement of top management, organizational culture, HR processes and accountability (Karatepe, 2013; James, 2012).</w:t>
      </w:r>
    </w:p>
    <w:p w:rsidR="003B5066" w:rsidRDefault="003B5066" w:rsidP="003B5066">
      <w:pPr>
        <w:pStyle w:val="Heading3"/>
        <w:spacing w:line="480" w:lineRule="auto"/>
      </w:pPr>
      <w:bookmarkStart w:id="21" w:name="_Toc511575202"/>
      <w:r>
        <w:t>2.2.1 Human capital theory and talent management</w:t>
      </w:r>
      <w:bookmarkEnd w:id="21"/>
    </w:p>
    <w:p w:rsidR="003B5066" w:rsidRDefault="003B5066" w:rsidP="003B5066">
      <w:pPr>
        <w:spacing w:line="480" w:lineRule="auto"/>
        <w:ind w:firstLine="720"/>
        <w:jc w:val="both"/>
      </w:pPr>
      <w:r>
        <w:t xml:space="preserve">Human capital theory suggests that the organizations can create sustainable value by leveraging the skills and competencies of their human resource and sole reliance on the physical capital cannot help them win the race. The theory further states that companies get a fair return on the investment they incur on skills development of their employees (Rauch, Frese&amp;Utsch, 2005). Highly skilled and committed workforce can ensure the survival in increasingly turbulent market. When organizations incur expenditure on human capital development, it leads towards the economic benefit for employee as well as for whole organization (Al Ariss, </w:t>
      </w:r>
      <w:r w:rsidRPr="0086322B">
        <w:t>Cas</w:t>
      </w:r>
      <w:r>
        <w:t xml:space="preserve">cio&amp;Paauwe, 2014). Morris, Alvarez, Barney and Molloy (2017) employed the human capital theory to underline the value-added investment in human resource and contended that when firms incur substantial expenditure on the talent attraction and retention, they are likely to get the tangible result in form of improved employee and organizational performance in the long-run. Human capital theory suggests that the investment in human resource leads towards the value generation for employees as well as for whole organization (Morris et al. 2017). The review of recent literature suggests that many human resource researchers have derived theoretical guidance from this theory to understand how firms can ensure the effective human resource management. The </w:t>
      </w:r>
      <w:r>
        <w:lastRenderedPageBreak/>
        <w:t xml:space="preserve">theory regards the human resource as valuable “capital” for the firm that could be used to generate the sustainable value within highly competitive market (Lauder, 2015). The theory further suggests that resource constrained, small-scale organizations that cannot compete the large counterparts based on financial capital, can ensure their survival based on the high-value human capital that constitutes the skilled and competent workforce (Al Ariss et al. 2014). </w:t>
      </w:r>
    </w:p>
    <w:p w:rsidR="003B5066" w:rsidRDefault="003B5066" w:rsidP="003B5066">
      <w:pPr>
        <w:spacing w:line="480" w:lineRule="auto"/>
        <w:ind w:firstLine="720"/>
        <w:jc w:val="both"/>
      </w:pPr>
      <w:r>
        <w:t xml:space="preserve">Other than the human capital theory, resource base theory also provides the deeper understanding of why firms should refine their talent management practices, and how these practices strengthen their positioning within competitive marketplace. </w:t>
      </w:r>
    </w:p>
    <w:p w:rsidR="003B5066" w:rsidRPr="00B52431" w:rsidRDefault="003B5066" w:rsidP="003B5066">
      <w:pPr>
        <w:pStyle w:val="Heading3"/>
        <w:spacing w:line="480" w:lineRule="auto"/>
      </w:pPr>
      <w:bookmarkStart w:id="22" w:name="_Toc511575203"/>
      <w:r>
        <w:t>2.2.2 Resource base theory and talent management</w:t>
      </w:r>
      <w:bookmarkEnd w:id="22"/>
    </w:p>
    <w:p w:rsidR="003B5066" w:rsidRDefault="003B5066" w:rsidP="003B5066">
      <w:pPr>
        <w:spacing w:line="480" w:lineRule="auto"/>
        <w:ind w:firstLine="720"/>
        <w:jc w:val="both"/>
      </w:pPr>
      <w:r>
        <w:t>The resource base theory develops the linkage between talent management and organizational performance. The theory explains that organizations can create value through effective management and development of their physical and human capital (</w:t>
      </w:r>
      <w:r w:rsidRPr="007641CD">
        <w:t>Nga</w:t>
      </w:r>
      <w:r>
        <w:t xml:space="preserve">ri&amp;Gichira, 2012). The theory further indicates that in order to create the value, the resource must be valuable, inimitable and rare. The application of these conditions on the human capital suggests the firm to attract best talent, take initiatives to equip them with latest and most required skills and introduce effective retention programs to ensure long-term commitment (Lyria, 2015). </w:t>
      </w:r>
    </w:p>
    <w:p w:rsidR="003B5066" w:rsidRDefault="003B5066" w:rsidP="003B5066">
      <w:pPr>
        <w:spacing w:line="480" w:lineRule="auto"/>
        <w:ind w:firstLine="720"/>
        <w:jc w:val="both"/>
      </w:pPr>
      <w:r>
        <w:t xml:space="preserve">Researchers expound the link of employee and firm performance with talent management practices based on the resource based theory. The studies propose that resource constrained firms create the competitive value for their businesses by relying on the skills and competencies of their human resource (Colbert, 2004). The resource based theory suggests the human resource managers to improve their talent attraction and retention practices in a way that attracted and retained workforce must possess unique and valuable competencies. A resource cannot be valuable until it creates a competitive value for the business (Lyria, 2015). It implies that </w:t>
      </w:r>
      <w:r>
        <w:lastRenderedPageBreak/>
        <w:t xml:space="preserve">management should not only adopt the strategically wise talent attraction and retention strategies, but it should also develop the ability to fully leverage the available pool of competencies and translate them into improved firm performance (Gelens, Hofmans, Dries &amp;Pepermans, </w:t>
      </w:r>
      <w:r w:rsidRPr="007641CD">
        <w:t xml:space="preserve">2014). </w:t>
      </w:r>
    </w:p>
    <w:p w:rsidR="003B5066" w:rsidRPr="00AC1BBC" w:rsidRDefault="003B5066" w:rsidP="003B5066">
      <w:pPr>
        <w:spacing w:line="480" w:lineRule="auto"/>
        <w:ind w:firstLine="720"/>
        <w:jc w:val="both"/>
      </w:pPr>
      <w:r>
        <w:t xml:space="preserve">Talent management is a broad term and constitutes many dimensions. This research study intends to focus on two most important dimensions of talent management- talent attraction and retention. Next section will discuss the talent attraction and retention theories to extract key theoretical insights that could broaden the researcher’s understanding in this regard. </w:t>
      </w:r>
    </w:p>
    <w:p w:rsidR="003B5066" w:rsidRDefault="003B5066" w:rsidP="003B5066">
      <w:pPr>
        <w:pStyle w:val="Heading3"/>
        <w:spacing w:line="480" w:lineRule="auto"/>
      </w:pPr>
      <w:bookmarkStart w:id="23" w:name="_Toc511575204"/>
      <w:r>
        <w:t>2.2.3 Theories of talent attraction and retention</w:t>
      </w:r>
      <w:bookmarkEnd w:id="23"/>
    </w:p>
    <w:p w:rsidR="003B5066" w:rsidRDefault="003B5066" w:rsidP="003B5066">
      <w:pPr>
        <w:spacing w:line="480" w:lineRule="auto"/>
        <w:ind w:firstLine="720"/>
        <w:jc w:val="both"/>
      </w:pPr>
      <w:r w:rsidRPr="003F3ACE">
        <w:t>The literature review highlights that early researchers studied the talent attraction concept through Maslow hierarchy theory. The Maslow’s motivational needs theory classifies the human needs into five classes, starting from the physiological to advanced psychological factors</w:t>
      </w:r>
      <w:r>
        <w:t xml:space="preserve"> (Coldwell, Billsberry, </w:t>
      </w:r>
      <w:r w:rsidRPr="00360251">
        <w:t>Van M</w:t>
      </w:r>
      <w:r>
        <w:t>eurs&amp; Marsh, 2008)</w:t>
      </w:r>
      <w:r w:rsidRPr="003F3ACE">
        <w:t>.  Contemporary organizational management can improve their talent attraction practices by incorporating the elements that satisfy the needs across all five levels.  However, it requires firms to adopt the holistic view and ensure inclusion while formulating the talent attraction practices</w:t>
      </w:r>
      <w:r>
        <w:t xml:space="preserve"> (Botha, </w:t>
      </w:r>
      <w:r w:rsidRPr="007C26D6">
        <w:t>Bus</w:t>
      </w:r>
      <w:r>
        <w:t>sin&amp; De Swardt, 2011). Saleem</w:t>
      </w:r>
      <w:r w:rsidRPr="003F3ACE">
        <w:t xml:space="preserve"> (2006) </w:t>
      </w:r>
      <w:r>
        <w:t xml:space="preserve">proposed that Maslow’s theory can help management to attract the employees with required competencies. Later, Mwangi (2009) and </w:t>
      </w:r>
      <w:r w:rsidRPr="007957CD">
        <w:t>Botan</w:t>
      </w:r>
      <w:r>
        <w:t xml:space="preserve">a and Neto (2015) supported this claim and contended that contemporary organizations can understand the complex psychological needs of their employees by deriving guidance from Maslow’s motivational needs model. </w:t>
      </w:r>
    </w:p>
    <w:p w:rsidR="003B5066" w:rsidRDefault="003B5066" w:rsidP="003B5066">
      <w:pPr>
        <w:spacing w:line="480" w:lineRule="auto"/>
        <w:ind w:firstLine="720"/>
        <w:jc w:val="both"/>
      </w:pPr>
      <w:r>
        <w:t xml:space="preserve">Botha et al. (2011) contended that the Maslow’s model is the cornerstone in the talent attraction literature. Today, firms cannot pursue their talent management objectives within highly competitive market, until they know the core motivational and psychological triggers. The </w:t>
      </w:r>
      <w:r>
        <w:lastRenderedPageBreak/>
        <w:t>researchers further mentioned that ensuring satisfaction across all levels requires a proactive attitude and continuous commitment towards the talent management (Gagne, 2010). At physiological and safety stage, organization must ensure a safe and protective work environment, take adequate measures to lower the probability of any accident, assure job security and address other possible fears</w:t>
      </w:r>
      <w:r w:rsidRPr="001C071F">
        <w:t>. Insurance plans, pension plans, safe work conditions and long-term employment benefits successfully address these fears and help management to pursue t</w:t>
      </w:r>
      <w:r>
        <w:t xml:space="preserve">he talent attraction objectives. </w:t>
      </w:r>
    </w:p>
    <w:p w:rsidR="003B5066" w:rsidRDefault="003B5066" w:rsidP="003B5066">
      <w:pPr>
        <w:spacing w:line="480" w:lineRule="auto"/>
        <w:jc w:val="both"/>
      </w:pPr>
      <w:r>
        <w:tab/>
        <w:t xml:space="preserve">Efficient work-life balance, team-work, sense of belongingness and social networking at workplace enhances the organization’s attractiveness to the talented individuals as such work environment satisfies their social needs (Meyers </w:t>
      </w:r>
      <w:r w:rsidRPr="007957CD">
        <w:t>&amp;</w:t>
      </w:r>
      <w:r>
        <w:t xml:space="preserve">van Woerkom, 2014). Based on the empirical research, Kelly (2013) mentioned that a substantial proportion of the employees within selected sample size mentioned that they join the organization that meets their social needs and help them to balance their personal and professional life.  Mwangi (2009) and Meyers andvan Woerkom, (2014) emphasized that modern, talented employees seek the opportunities that could satisfy their self-esteem and self-actualization needs. Gagne (2010) confirmed by stating that contemporary organizations can attract the talented workforce by communicating that their organizational culture help employees realize their true potential and attain the stage of self-actualization. </w:t>
      </w:r>
    </w:p>
    <w:p w:rsidR="003B5066" w:rsidRDefault="003B5066" w:rsidP="003B5066">
      <w:pPr>
        <w:spacing w:line="480" w:lineRule="auto"/>
        <w:ind w:firstLine="720"/>
        <w:jc w:val="both"/>
      </w:pPr>
      <w:r>
        <w:t>Efficient talent management not only involves the successful attraction of talented workforce, but the real challenge is to retain the talented employees through efficient talent retention strategies. The review of literature highlights many theories that offer valuable theoretical guidance about firms’ talent retention practices (</w:t>
      </w:r>
      <w:bookmarkStart w:id="24" w:name="_Hlk510136104"/>
      <w:r>
        <w:t xml:space="preserve">Ibidunni, Osibanjo, Adeniji, </w:t>
      </w:r>
      <w:r w:rsidRPr="007957CD">
        <w:t>Sa</w:t>
      </w:r>
      <w:r>
        <w:t>lau&amp;Falola, 2016</w:t>
      </w:r>
      <w:bookmarkEnd w:id="24"/>
      <w:r>
        <w:t xml:space="preserve">). For example, Adam’s (1965) equity theory of motivation proposes that </w:t>
      </w:r>
      <w:r>
        <w:lastRenderedPageBreak/>
        <w:t xml:space="preserve">higher perceived fairness of employees enhances their motivation level, and consequently increases their organizational commitment </w:t>
      </w:r>
      <w:r w:rsidRPr="00BD0CFD">
        <w:t xml:space="preserve">(Nzuve, 2007). The theory suggests that management must ensure transparent and equitable organizational culture besides offering attractive benefits to increase the retention. </w:t>
      </w:r>
      <w:r>
        <w:t xml:space="preserve">When employees regard the organizational culture unfair, they are more likely to leave the organization and it is one of the most common reason cited by many employee turnover studies. </w:t>
      </w:r>
    </w:p>
    <w:p w:rsidR="003B5066" w:rsidRDefault="003B5066" w:rsidP="003B5066">
      <w:pPr>
        <w:spacing w:line="480" w:lineRule="auto"/>
        <w:ind w:firstLine="720"/>
        <w:jc w:val="both"/>
      </w:pPr>
      <w:r>
        <w:t>Drafke and Kossen</w:t>
      </w:r>
      <w:r w:rsidRPr="00CC3F1C">
        <w:t xml:space="preserve"> (2002)</w:t>
      </w:r>
      <w:r>
        <w:t xml:space="preserve"> supported this finding and argued that fair workplace environment is a powerful determinant of employee commitment and retention. Based on these insights, this research study develops the proposition that clear organizational policies and fair workplace environment enhances the employees’ retention with the organization. Hence, management must ensure the internal and external equity to pursue the talent retention objectives. Other than the equity theory, Herzberg’s (1974) two-factor motivation model also offers the useful insights in talent retention literature. The researcher proposed that some organizational factors act as satisfiers and some as motivators. To cultivate the long-term relationship with talented employees, organizations must understand the difference between hygiene and motivational factors. </w:t>
      </w:r>
    </w:p>
    <w:p w:rsidR="003B5066" w:rsidRDefault="003B5066" w:rsidP="003B5066">
      <w:pPr>
        <w:spacing w:line="480" w:lineRule="auto"/>
        <w:ind w:firstLine="720"/>
        <w:jc w:val="both"/>
      </w:pPr>
      <w:r>
        <w:t>Hygiene factors in organizational context mainly include administrative policies, supervision, work conditions and competitive pay (</w:t>
      </w:r>
      <w:r w:rsidRPr="003B7155">
        <w:t>Nzuve, 2009).</w:t>
      </w:r>
      <w:r>
        <w:t xml:space="preserve"> Whereas, some examples of motivational factors include work meaningfulness, sense of achievement and recognition. The discussion implies that management can pursue their talent retention objectives by fulfilling the hygiene and motivational needs of their employees. Hygiene factors such as competitive pay, flexible work hours and safe work environment, and motivational factors like recognition and sense of achievement can improve the talent retention practices of contemporary organizations.</w:t>
      </w:r>
    </w:p>
    <w:p w:rsidR="003B5066" w:rsidRPr="00A202AC" w:rsidRDefault="003B5066" w:rsidP="003B5066">
      <w:pPr>
        <w:spacing w:line="480" w:lineRule="auto"/>
        <w:ind w:firstLine="720"/>
        <w:jc w:val="both"/>
      </w:pPr>
      <w:r w:rsidRPr="00A202AC">
        <w:lastRenderedPageBreak/>
        <w:t xml:space="preserve">Literature review has revealed many models that establish the relationship between talent management and overall organizational effectiveness. In next section, the researcher will discuss how efficient talent management practices influence the firm performance based on the identified models. </w:t>
      </w:r>
    </w:p>
    <w:p w:rsidR="003B5066" w:rsidRDefault="003B5066" w:rsidP="003B5066">
      <w:pPr>
        <w:pStyle w:val="Heading2"/>
        <w:spacing w:line="480" w:lineRule="auto"/>
      </w:pPr>
      <w:bookmarkStart w:id="25" w:name="_Toc511575205"/>
      <w:r>
        <w:t>2.3 Talent Management and Organizational Performance Models</w:t>
      </w:r>
      <w:bookmarkEnd w:id="25"/>
    </w:p>
    <w:p w:rsidR="003B5066" w:rsidRDefault="003B5066" w:rsidP="003B5066">
      <w:pPr>
        <w:spacing w:line="480" w:lineRule="auto"/>
        <w:ind w:firstLine="720"/>
        <w:jc w:val="both"/>
      </w:pPr>
      <w:r>
        <w:t xml:space="preserve">A past study conducted by HCM consultancy firm as cited in Optimis (2011) developed the linkage between talent management and organizational performance. The researchers identified different components of talent management that directly affect the organizational performance. The identified talent management model broadened the understanding of how talent management could be used as a tool to create sustainable value and improve the organizational performance. Later, </w:t>
      </w:r>
      <w:r w:rsidRPr="00FD6B23">
        <w:t>Fe</w:t>
      </w:r>
      <w:r>
        <w:t xml:space="preserve">sting and Schäfer (2014) also introduced the conceptual model to enhance the talent management practices of firms based on the social exchange theory. The proposed model explained the relationship between talent management, psychological contract and consequent outcomes. The researchers contended that the generational differences and their unique preferences moderate the relationship between talent management and psychological contract </w:t>
      </w:r>
      <w:r w:rsidR="009D76B7">
        <w:t>fulfillment</w:t>
      </w:r>
      <w:r>
        <w:t xml:space="preserve">. </w:t>
      </w:r>
    </w:p>
    <w:p w:rsidR="003B5066" w:rsidRDefault="003B5066" w:rsidP="003B5066">
      <w:pPr>
        <w:spacing w:line="480" w:lineRule="auto"/>
        <w:ind w:firstLine="720"/>
        <w:jc w:val="center"/>
      </w:pPr>
      <w:r>
        <w:rPr>
          <w:noProof/>
          <w:lang w:val="en-GB" w:eastAsia="en-GB"/>
        </w:rPr>
        <w:lastRenderedPageBreak/>
        <w:drawing>
          <wp:inline distT="0" distB="0" distL="0" distR="0">
            <wp:extent cx="4591050" cy="35147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7736" t="2597" r="845" b="1558"/>
                    <a:stretch/>
                  </pic:blipFill>
                  <pic:spPr bwMode="auto">
                    <a:xfrm>
                      <a:off x="0" y="0"/>
                      <a:ext cx="4591050" cy="3514725"/>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3B5066" w:rsidRDefault="003B5066" w:rsidP="003B5066">
      <w:pPr>
        <w:spacing w:line="480" w:lineRule="auto"/>
        <w:ind w:firstLine="720"/>
      </w:pPr>
      <w:r>
        <w:t>Source: Conceptual framework proposed by Festing and Schäfer (2014)</w:t>
      </w:r>
    </w:p>
    <w:p w:rsidR="003B5066" w:rsidRDefault="003B5066" w:rsidP="003B5066">
      <w:pPr>
        <w:spacing w:line="480" w:lineRule="auto"/>
        <w:ind w:firstLine="720"/>
        <w:jc w:val="both"/>
      </w:pPr>
      <w:r>
        <w:t xml:space="preserve">The model suggests that the firm’s talent management practices affect the psychological contract </w:t>
      </w:r>
      <w:r w:rsidR="00540071">
        <w:t>fulfillments that consequently influence</w:t>
      </w:r>
      <w:r>
        <w:t xml:space="preserve"> the attitudinal and behavioral consequences. The generational differences among the employees moderate the impact of talent management practices on the psychological contact fulfillment. The underlying research will derive the theoretical guidance from this model by understanding the organizational justice based on the psychological contract fulfillment. The researcher will measure the attitudinal consequences through employee commitment and satisfaction. Literature suggests that these attitudinal consequences result into positive behavioral </w:t>
      </w:r>
      <w:r w:rsidR="00540071">
        <w:t>consequences that</w:t>
      </w:r>
      <w:r>
        <w:t xml:space="preserve"> are job performance and productivity. </w:t>
      </w:r>
    </w:p>
    <w:p w:rsidR="003B5066" w:rsidRDefault="003B5066" w:rsidP="003B5066">
      <w:pPr>
        <w:spacing w:line="480" w:lineRule="auto"/>
        <w:ind w:firstLine="720"/>
        <w:jc w:val="both"/>
      </w:pPr>
      <w:r>
        <w:t xml:space="preserve">Khokhar and Raziq (2017) theoretically assessed the relationship between talent management and well-being of employees. The researchers conducted an in-depth review of </w:t>
      </w:r>
      <w:r>
        <w:lastRenderedPageBreak/>
        <w:t>literature and identified following conceptual model to visualize the link between effective talent management practices and employees’ satisfaction and motivation. Following conceptual model was proposed based on extensive review of literature:</w:t>
      </w:r>
    </w:p>
    <w:p w:rsidR="003B5066" w:rsidRDefault="003B5066" w:rsidP="003B5066">
      <w:pPr>
        <w:spacing w:line="480" w:lineRule="auto"/>
        <w:ind w:firstLine="720"/>
        <w:jc w:val="center"/>
      </w:pPr>
      <w:r>
        <w:rPr>
          <w:noProof/>
          <w:lang w:val="en-GB" w:eastAsia="en-GB"/>
        </w:rPr>
        <w:drawing>
          <wp:inline distT="0" distB="0" distL="0" distR="0">
            <wp:extent cx="3886200" cy="15716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886200" cy="1571625"/>
                    </a:xfrm>
                    <a:prstGeom prst="rect">
                      <a:avLst/>
                    </a:prstGeom>
                  </pic:spPr>
                </pic:pic>
              </a:graphicData>
            </a:graphic>
          </wp:inline>
        </w:drawing>
      </w:r>
    </w:p>
    <w:p w:rsidR="003B5066" w:rsidRDefault="003B5066" w:rsidP="003B5066">
      <w:pPr>
        <w:spacing w:line="480" w:lineRule="auto"/>
        <w:ind w:firstLine="720"/>
        <w:jc w:val="both"/>
      </w:pPr>
      <w:r>
        <w:t>Source: Khokhar&amp;Raziq (2017)</w:t>
      </w:r>
    </w:p>
    <w:p w:rsidR="003B5066" w:rsidRDefault="003B5066" w:rsidP="003B5066">
      <w:pPr>
        <w:spacing w:line="480" w:lineRule="auto"/>
        <w:ind w:firstLine="720"/>
        <w:jc w:val="both"/>
      </w:pPr>
      <w:r>
        <w:t xml:space="preserve">The researchers discussed that the management can use talent management as tool to maximize the subjective well-being of their employees. Talent acquisition and retaining can satisfy and motivate the employees, resulting into strengthened commitment and improved performance. </w:t>
      </w:r>
    </w:p>
    <w:p w:rsidR="003B5066" w:rsidRDefault="003B5066" w:rsidP="003B5066">
      <w:pPr>
        <w:spacing w:line="480" w:lineRule="auto"/>
        <w:ind w:firstLine="720"/>
        <w:jc w:val="both"/>
      </w:pPr>
      <w:r>
        <w:t xml:space="preserve">A previous study conducted by Mensah (2015) also explored the influence of firms’ talent management practices on the employee performance and proposed a </w:t>
      </w:r>
      <w:r w:rsidRPr="0051490A">
        <w:t>coalesced framework</w:t>
      </w:r>
      <w:r>
        <w:t xml:space="preserve"> that visualized the relationship between talent management and employee performance. </w:t>
      </w:r>
    </w:p>
    <w:p w:rsidR="003B5066" w:rsidRDefault="003B5066" w:rsidP="003B5066">
      <w:pPr>
        <w:spacing w:line="480" w:lineRule="auto"/>
        <w:ind w:firstLine="720"/>
      </w:pPr>
      <w:r>
        <w:rPr>
          <w:noProof/>
          <w:lang w:val="en-GB" w:eastAsia="en-GB"/>
        </w:rPr>
        <w:lastRenderedPageBreak/>
        <w:drawing>
          <wp:inline distT="0" distB="0" distL="0" distR="0">
            <wp:extent cx="5172075" cy="43434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7966"/>
                    <a:stretch/>
                  </pic:blipFill>
                  <pic:spPr bwMode="auto">
                    <a:xfrm>
                      <a:off x="0" y="0"/>
                      <a:ext cx="5172075" cy="434340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3B5066" w:rsidRDefault="003B5066" w:rsidP="003B5066">
      <w:pPr>
        <w:spacing w:line="480" w:lineRule="auto"/>
        <w:ind w:firstLine="720"/>
      </w:pPr>
      <w:r>
        <w:t>Source: Mensah (2015)</w:t>
      </w:r>
    </w:p>
    <w:p w:rsidR="003B5066" w:rsidRDefault="003B5066" w:rsidP="003B5066">
      <w:pPr>
        <w:spacing w:line="480" w:lineRule="auto"/>
        <w:ind w:firstLine="720"/>
        <w:jc w:val="both"/>
      </w:pPr>
      <w:r>
        <w:t xml:space="preserve">The model operationalized the talent management output in the form of employee performance and identified five constructs (employee motivation, engagement, POS, satisfaction and commitment). Based on the theoretical research, the study discussed the influence of talent attraction, management and retention on the identified performance dimensions. The researcher highlighted the need to empirically test the identified model in different organizational settings to develop the robustness. </w:t>
      </w:r>
    </w:p>
    <w:p w:rsidR="003B5066" w:rsidRPr="00DA1847" w:rsidRDefault="003B5066" w:rsidP="003B5066">
      <w:pPr>
        <w:spacing w:line="480" w:lineRule="auto"/>
        <w:ind w:firstLine="720"/>
        <w:jc w:val="both"/>
      </w:pPr>
      <w:r>
        <w:t xml:space="preserve">This research study intends to derive the theoretical guidance from above model and will empirically test the identified model in context of selected </w:t>
      </w:r>
      <w:r w:rsidR="00BB3A20">
        <w:t>medium</w:t>
      </w:r>
      <w:r>
        <w:t xml:space="preserve">-scale organization. However, to narrow down the research scope, the study will choose only two dimensions of talent </w:t>
      </w:r>
      <w:r>
        <w:lastRenderedPageBreak/>
        <w:t xml:space="preserve">management “talent recruitment” and “talent retention”. Whereas, employee performance will be the only dependent variable that will be gauged across three dimensions “task performance”, “employee satisfaction” and “employee engagement”. </w:t>
      </w:r>
    </w:p>
    <w:p w:rsidR="003B5066" w:rsidRDefault="003B5066" w:rsidP="003B5066">
      <w:pPr>
        <w:pStyle w:val="Heading2"/>
        <w:spacing w:line="480" w:lineRule="auto"/>
      </w:pPr>
      <w:bookmarkStart w:id="26" w:name="_Toc511575206"/>
      <w:r>
        <w:t>2.4 Recent Theoretical and Empirical Evidence</w:t>
      </w:r>
      <w:bookmarkEnd w:id="26"/>
    </w:p>
    <w:p w:rsidR="003B5066" w:rsidRDefault="003B5066" w:rsidP="003B5066">
      <w:pPr>
        <w:spacing w:line="480" w:lineRule="auto"/>
        <w:jc w:val="both"/>
      </w:pPr>
      <w:r w:rsidRPr="009D04B6">
        <w:t xml:space="preserve">The modern business organizations are using the talent management as a tool to enhance their performance within highly competitive marketplace. The organizations are increasingly relying on their human resource for ensuring the survival in highly competitive market (Cooke, Saini&amp; Wang, 2014). </w:t>
      </w:r>
      <w:r>
        <w:t xml:space="preserve">This section will present the results of recent theoretical and empirical studies to explain the impact of talent management on different organizational variables. </w:t>
      </w:r>
    </w:p>
    <w:p w:rsidR="003B5066" w:rsidRDefault="003B5066" w:rsidP="003B5066">
      <w:pPr>
        <w:spacing w:line="480" w:lineRule="auto"/>
        <w:jc w:val="both"/>
      </w:pPr>
      <w:r w:rsidRPr="00F030A1">
        <w:t xml:space="preserve">  Combs, Liu, Hall &amp;Ketchen (2006) theoretically analyzed the relationship between high performance work practices and organizational performance, and proposed that relationship is more visible when organizations rely on the technical abilities of their human resource. Karatepe (2013) empirically assessed the relationship in hospitality industry context, and confirmed that work engagement mediates the relationship between high performance work practices and organizational performance. The researchers suggested the need to conduct more research and explore the influence of these practices of various performance dimensions to confirm the relationship.</w:t>
      </w:r>
      <w:r>
        <w:t xml:space="preserve"> Overall, several researchers have assessed the impact of talent management on the retention of highly competent </w:t>
      </w:r>
      <w:r w:rsidRPr="009677DF">
        <w:t>workforce (</w:t>
      </w:r>
      <w:r>
        <w:t xml:space="preserve">such as </w:t>
      </w:r>
      <w:r w:rsidRPr="009677DF">
        <w:t>Combs et al. 2006; Karatepe, 2013; Gelens et al. 2014). The results confirm that effectiveness of talent management practices directly influence the</w:t>
      </w:r>
      <w:r>
        <w:t xml:space="preserve"> employees’ commitment with the current organization. For example, Oladapo (2014) collected the data from American organizations and confirmed that the career advancement and learning and development opportunities were the most significant factors impacting the employees’ commitment with current organization. 69 percent of respondents </w:t>
      </w:r>
      <w:r>
        <w:lastRenderedPageBreak/>
        <w:t xml:space="preserve">regarded the talent management as a value creation tool having strategic importance. The results further indicated that the advancement opportunity, compensation and job security were the significant influencers and determinants of the talent retention. </w:t>
      </w:r>
      <w:r w:rsidRPr="00CF1FBB">
        <w:t>Kehinde(2012)</w:t>
      </w:r>
      <w:r>
        <w:t xml:space="preserve"> analyzed how talent management effectiveness influences the overall organizational performance</w:t>
      </w:r>
      <w:r w:rsidRPr="00CF1FBB">
        <w:t>.</w:t>
      </w:r>
      <w:r>
        <w:t xml:space="preserve"> The data was collected from small and large organizations. The survey results indicated that talent management programs had statistically significant impact on the performance of small and large organizations. However, the comparison of small and large enterprises showed that the small organizations were less able to make the maximum benefit of talent management compared to their large counterparts. </w:t>
      </w:r>
    </w:p>
    <w:p w:rsidR="003B5066" w:rsidRDefault="003B5066" w:rsidP="003B5066">
      <w:pPr>
        <w:spacing w:line="480" w:lineRule="auto"/>
        <w:ind w:firstLine="720"/>
        <w:jc w:val="both"/>
      </w:pPr>
      <w:r w:rsidRPr="00953BFC">
        <w:t>Christense</w:t>
      </w:r>
      <w:r>
        <w:t xml:space="preserve">n Hughes and Rog (2008) adopted the theoretical approach to assess how firms can use the talent management as tool to strengthen the firms’ positioning within highly competitive markets. The literature findings showed that when organizations successfully implement the talent management programs, it enhances their employee engagement, retention rates and overall employee recruitment. In the long-term, the </w:t>
      </w:r>
      <w:r w:rsidR="009D76B7">
        <w:t>impact of efficient talent management practices becomes</w:t>
      </w:r>
      <w:r>
        <w:t xml:space="preserve"> visible on the financial and operational performance. However, it depends on the top management’s commitment and understanding of the complex dynamics associated with the talent management.   </w:t>
      </w:r>
      <w:r w:rsidRPr="000507E7">
        <w:t>Böhmer</w:t>
      </w:r>
      <w:r>
        <w:t xml:space="preserve"> and</w:t>
      </w:r>
      <w:r w:rsidRPr="000507E7">
        <w:t>Schinnenburg(2016)</w:t>
      </w:r>
      <w:r>
        <w:t xml:space="preserve"> emphasized the importance of considering gender as a moderator between talent management and employee outcomes as male and female employees differently perceive the effectiveness of talent management strategies. </w:t>
      </w:r>
    </w:p>
    <w:p w:rsidR="003B5066" w:rsidRDefault="003B5066" w:rsidP="003B5066">
      <w:pPr>
        <w:spacing w:line="480" w:lineRule="auto"/>
        <w:ind w:firstLine="720"/>
        <w:jc w:val="both"/>
      </w:pPr>
      <w:r>
        <w:t xml:space="preserve">Gelens, Hofmans, Dries and Pepermans (2014) empirically analyzed how the perceived organizational justice influences the impact of talent management on the job satisfaction. The researchers collected the data from 203 employees within one large-scale organization. The </w:t>
      </w:r>
      <w:r>
        <w:lastRenderedPageBreak/>
        <w:t xml:space="preserve">findings confirmed that when employees were identified as the high-talent by the organizational management, they were more likely to hold the positive perceptions towards the organizational justice, and consequently, were more committed to their organization. On other hand, employees who were not identified as “high talent” by the management, they were more likely to perceive the organizational justice unfair, and consequently lacked the commitment and satisfaction with their current job. The findings imply that human resource managers must consider the employees’ perceptions towards the organizational justice and create an environment of trust to maximize the talent management effectiveness (Gelens et al. 2014). </w:t>
      </w:r>
    </w:p>
    <w:p w:rsidR="003B5066" w:rsidRDefault="003B5066" w:rsidP="003B5066">
      <w:pPr>
        <w:spacing w:line="480" w:lineRule="auto"/>
        <w:ind w:firstLine="720"/>
        <w:jc w:val="both"/>
      </w:pPr>
      <w:r>
        <w:t xml:space="preserve">The similar findings were proposed by </w:t>
      </w:r>
      <w:bookmarkStart w:id="27" w:name="_Hlk499344817"/>
      <w:r>
        <w:t xml:space="preserve">Björkman, </w:t>
      </w:r>
      <w:bookmarkEnd w:id="27"/>
      <w:r>
        <w:t>Ehrnrooth, Höglund, Mäkelä, Smale, and Sumelius</w:t>
      </w:r>
      <w:r w:rsidRPr="00E834B5">
        <w:t>(20</w:t>
      </w:r>
      <w:r>
        <w:t>13) where, researchers conducted a comparative analysis by comparing the perceptions of high and low potential employees. The research findings confirmed that the employees’ identification as high potential and recognition by the management is highly important for maximizing the talent management effectiveness. The researchers further argued that when employees perceived themselves to be high-potential, they demonstrated higher satisfaction and commitment with the organization than employees that had lower perceptions towards the self-potential. These results highlight the importance of developing the confidence of employees over their competencies besides equipping them with latest skills. Marescaux, De Winne and Sels</w:t>
      </w:r>
      <w:r w:rsidRPr="000E5B48">
        <w:t>(2013)</w:t>
      </w:r>
      <w:r>
        <w:t xml:space="preserve"> showed an agreement with the Björkman et al. (2013) and argued that the management’s differentiation of workforce without effective communication can also create the misunderstandings and consequently affect the potential of firm’s talent management initiative to create sustainable value. The unfair or comparatively less favorable treatment of management results into loss of affective commitment with the job and organization. Besides ensuring the </w:t>
      </w:r>
      <w:r>
        <w:lastRenderedPageBreak/>
        <w:t xml:space="preserve">effective talent management practices, management must align its behavior towards employees with the talent management objectives (Webster &amp;Beehr, 2012). </w:t>
      </w:r>
    </w:p>
    <w:p w:rsidR="003B5066" w:rsidRDefault="003B5066" w:rsidP="003B5066">
      <w:pPr>
        <w:spacing w:line="480" w:lineRule="auto"/>
        <w:ind w:firstLine="720"/>
        <w:jc w:val="both"/>
      </w:pPr>
      <w:r>
        <w:t>The literature review reveals that most of the past studies have explored the employees’ perceptions towards talent and performance management fairness. The employees’ perceptions act as significant moderator between talent management and organizational performance. Contending on the same note, Sonnenberg,</w:t>
      </w:r>
      <w:r w:rsidRPr="00FF5F9A">
        <w:t xml:space="preserve"> van Zijde</w:t>
      </w:r>
      <w:r>
        <w:t xml:space="preserve">rveld and Brinks (2014) empirically analyzed how impact of talent management on psychological contract </w:t>
      </w:r>
      <w:r w:rsidR="003C055F">
        <w:t>fulfillment</w:t>
      </w:r>
      <w:r>
        <w:t xml:space="preserve"> is moderated by perceptions towards differentiation strategies and perceived talent management fairness. The data was collected from 21 small</w:t>
      </w:r>
      <w:r w:rsidR="00BB3A20">
        <w:t>, medium</w:t>
      </w:r>
      <w:r>
        <w:t xml:space="preserve"> and large-scale companies and total 2,660 respondents participated in the research. The findings indicated that it is highly important for the human resource managers to define the true meaning of talent and clearly communicate it to employees. The importance of such communication raises even further when employees perceive the talent strategy as exclusive instead of inclusive (Sonnenberg et al. 2014). </w:t>
      </w:r>
    </w:p>
    <w:p w:rsidR="003B5066" w:rsidRDefault="003B5066" w:rsidP="003B5066">
      <w:pPr>
        <w:spacing w:line="480" w:lineRule="auto"/>
        <w:ind w:firstLine="720"/>
        <w:jc w:val="both"/>
        <w:rPr>
          <w:u w:val="single"/>
        </w:rPr>
      </w:pPr>
      <w:r>
        <w:t>The impact of talent management on employees’ and organizations’ performance is moderated by prevailing incongruences. Sonnenberg et al. (2014) defined the incongruence as the mismatch between employees’ and management’s perceptions to talent. It can occur in two possible situations. In first case, management considers an employee to be high-potential, but employee does not know about it. In second case, management does not consider the employee to be high potential, but employee has high perceptions towards the self-potential (Farndale, Pai</w:t>
      </w:r>
      <w:r w:rsidRPr="0064678A">
        <w:t>, Spa</w:t>
      </w:r>
      <w:r>
        <w:t xml:space="preserve">rrow &amp; Scullion, 2014). Both types of congruencies have bad impact on the perceived fairness and talent management effectiveness. </w:t>
      </w:r>
      <w:r w:rsidRPr="00605B61">
        <w:t>Based on the review of existing literature, the underlying research study recognizes the importance of emp</w:t>
      </w:r>
      <w:r>
        <w:t xml:space="preserve">loyees’ perceptions towards </w:t>
      </w:r>
      <w:r w:rsidRPr="00605B61">
        <w:t xml:space="preserve">overall </w:t>
      </w:r>
      <w:r w:rsidRPr="00605B61">
        <w:lastRenderedPageBreak/>
        <w:t>organizational justice. When these perceptions are not positive, the firm cannot realize the true potential of effective talent management despite all efforts.</w:t>
      </w:r>
    </w:p>
    <w:p w:rsidR="003B5066" w:rsidRDefault="003B5066" w:rsidP="003B5066">
      <w:pPr>
        <w:spacing w:line="480" w:lineRule="auto"/>
        <w:ind w:firstLine="720"/>
        <w:jc w:val="both"/>
      </w:pPr>
      <w:r>
        <w:t>Deery and Jago (2015</w:t>
      </w:r>
      <w:r w:rsidR="003C055F">
        <w:t>) empirically</w:t>
      </w:r>
      <w:r>
        <w:t xml:space="preserve"> assessed the influence of talent management practices on the performance of employees in hospitality sector. The data was collected from frontline employees and empirical results confirmed that </w:t>
      </w:r>
      <w:r w:rsidR="009D76B7">
        <w:t>efficient talent retention strategies, particularly the work-life balance have</w:t>
      </w:r>
      <w:r>
        <w:t xml:space="preserve"> a significantly positive impact on the employees’ commitment with current organization. Festing andSchäfer (2014) supported the Deery and Jago’ s (2015) claim that efficient talent management practices improve the employee performance. However, the researchers discussed generational challenges faced by organizations while adopting efficient talent management strategies. The researchers emphasized over the need to consider moderating impact of “age” factor while exploring the relationship between talent management and employee performance (Festing&amp;Schäfer, 2014). </w:t>
      </w:r>
    </w:p>
    <w:p w:rsidR="003B5066" w:rsidRDefault="003B5066" w:rsidP="003B5066">
      <w:pPr>
        <w:spacing w:line="480" w:lineRule="auto"/>
        <w:ind w:firstLine="720"/>
        <w:jc w:val="both"/>
      </w:pPr>
      <w:r>
        <w:t xml:space="preserve">Alias, Noor and Hassan (2014) examined the mediating role played by employee engagement on the relationship between employee retention and firm’s talent management practices. The data was collected from IT sector and empirical results confirmed the mediating power of employee engagement. Based on the survey results, the study proposed that organizational management must ensure the high employee engagement to translate the impact of efficient talent management practices into improved employee commitment and performance (Alias et al. 2014). </w:t>
      </w:r>
    </w:p>
    <w:p w:rsidR="003B5066" w:rsidRDefault="003B5066" w:rsidP="003B5066">
      <w:pPr>
        <w:spacing w:line="480" w:lineRule="auto"/>
        <w:ind w:firstLine="720"/>
        <w:jc w:val="both"/>
      </w:pPr>
      <w:r>
        <w:t xml:space="preserve">Overall, the discussion revealed many theoretical and empirical studies that discussed the effectiveness of talent management practices across different organizational dimensions. Most studies linked the talent management with improved employee performance that consequently results into enhanced organizational effectiveness. </w:t>
      </w:r>
      <w:r w:rsidRPr="00C11467">
        <w:t xml:space="preserve">Based on the theoretical insights extracted </w:t>
      </w:r>
      <w:r w:rsidRPr="00C11467">
        <w:lastRenderedPageBreak/>
        <w:t xml:space="preserve">from the review of literature, the researcher has identified following framework. The identified framework will be based to conduct the empirical investigation. </w:t>
      </w:r>
    </w:p>
    <w:p w:rsidR="003B5066" w:rsidRDefault="003B5066" w:rsidP="003B5066">
      <w:pPr>
        <w:spacing w:line="480" w:lineRule="auto"/>
        <w:ind w:firstLine="720"/>
        <w:jc w:val="both"/>
      </w:pPr>
    </w:p>
    <w:p w:rsidR="003B5066" w:rsidRDefault="003B5066" w:rsidP="003B5066">
      <w:pPr>
        <w:spacing w:line="480" w:lineRule="auto"/>
        <w:ind w:firstLine="720"/>
        <w:jc w:val="both"/>
      </w:pPr>
    </w:p>
    <w:p w:rsidR="003B5066" w:rsidRDefault="003B5066" w:rsidP="003B5066">
      <w:pPr>
        <w:spacing w:line="480" w:lineRule="auto"/>
        <w:ind w:firstLine="720"/>
        <w:jc w:val="both"/>
      </w:pPr>
    </w:p>
    <w:p w:rsidR="003B5066" w:rsidRDefault="002147B2" w:rsidP="003B5066">
      <w:pPr>
        <w:spacing w:line="480" w:lineRule="auto"/>
        <w:ind w:firstLine="720"/>
        <w:jc w:val="both"/>
      </w:pPr>
      <w:r>
        <w:rPr>
          <w:noProof/>
          <w:lang w:val="en-GB" w:eastAsia="en-GB"/>
        </w:rPr>
        <w:pict>
          <v:shapetype id="_x0000_t32" coordsize="21600,21600" o:spt="32" o:oned="t" path="m,l21600,21600e" filled="f">
            <v:path arrowok="t" fillok="f" o:connecttype="none"/>
            <o:lock v:ext="edit" shapetype="t"/>
          </v:shapetype>
          <v:shape id="Straight Arrow Connector 12" o:spid="_x0000_s1026" type="#_x0000_t32" style="position:absolute;left:0;text-align:left;margin-left:189pt;margin-top:21.45pt;width:111.75pt;height:34.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" strokecolor="#4472c4 [3204]" strokeweight=".5pt">
            <v:stroke endarrow="block" joinstyle="miter"/>
          </v:shape>
        </w:pict>
      </w:r>
      <w:r>
        <w:rPr>
          <w:noProof/>
          <w:lang w:val="en-GB" w:eastAsia="en-GB"/>
        </w:rPr>
        <w:pict>
          <v:shapetype id="_x0000_t202" coordsize="21600,21600" o:spt="202" path="m,l,21600r21600,l21600,xe">
            <v:stroke joinstyle="miter"/>
            <v:path gradientshapeok="t" o:connecttype="rect"/>
          </v:shapetype>
          <v:shape id="Text Box 10" o:spid="_x0000_s1031" type="#_x0000_t202" style="position:absolute;left:0;text-align:left;margin-left:300.75pt;margin-top:10.2pt;width:128.25pt;height:107.25pt;z-index:251661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" fillcolor="white [3201]" strokeweight=".5pt">
            <v:textbox>
              <w:txbxContent>
                <w:p w:rsidR="0003046E" w:rsidRPr="00301B98" w:rsidRDefault="0003046E" w:rsidP="003B5066">
                  <w:pPr>
                    <w:rPr>
                      <w:sz w:val="22"/>
                      <w:szCs w:val="20"/>
                      <w:u w:val="single"/>
                    </w:rPr>
                  </w:pPr>
                  <w:r w:rsidRPr="00301B98">
                    <w:rPr>
                      <w:sz w:val="22"/>
                      <w:szCs w:val="20"/>
                      <w:u w:val="single"/>
                    </w:rPr>
                    <w:t>Employee Performance:</w:t>
                  </w:r>
                </w:p>
                <w:p w:rsidR="0003046E" w:rsidRPr="006F540D" w:rsidRDefault="0003046E" w:rsidP="003B5066">
                  <w:pPr>
                    <w:pStyle w:val="ListParagraph"/>
                    <w:numPr>
                      <w:ilvl w:val="0"/>
                      <w:numId w:val="18"/>
                    </w:numPr>
                    <w:spacing w:line="240" w:lineRule="auto"/>
                    <w:rPr>
                      <w:sz w:val="22"/>
                      <w:szCs w:val="20"/>
                    </w:rPr>
                  </w:pPr>
                  <w:r w:rsidRPr="006F540D">
                    <w:rPr>
                      <w:sz w:val="22"/>
                      <w:szCs w:val="20"/>
                    </w:rPr>
                    <w:t>Task performance</w:t>
                  </w:r>
                </w:p>
                <w:p w:rsidR="0003046E" w:rsidRPr="006F540D" w:rsidRDefault="0003046E" w:rsidP="003B5066">
                  <w:pPr>
                    <w:pStyle w:val="ListParagraph"/>
                    <w:numPr>
                      <w:ilvl w:val="0"/>
                      <w:numId w:val="18"/>
                    </w:numPr>
                    <w:spacing w:line="240" w:lineRule="auto"/>
                    <w:rPr>
                      <w:sz w:val="22"/>
                      <w:szCs w:val="20"/>
                    </w:rPr>
                  </w:pPr>
                  <w:r w:rsidRPr="006F540D">
                    <w:rPr>
                      <w:sz w:val="22"/>
                      <w:szCs w:val="20"/>
                    </w:rPr>
                    <w:t>Satisfaction</w:t>
                  </w:r>
                </w:p>
                <w:p w:rsidR="0003046E" w:rsidRPr="006F540D" w:rsidRDefault="0003046E" w:rsidP="003B5066">
                  <w:pPr>
                    <w:pStyle w:val="ListParagraph"/>
                    <w:numPr>
                      <w:ilvl w:val="0"/>
                      <w:numId w:val="18"/>
                    </w:numPr>
                    <w:spacing w:line="240" w:lineRule="auto"/>
                    <w:rPr>
                      <w:sz w:val="22"/>
                      <w:szCs w:val="20"/>
                    </w:rPr>
                  </w:pPr>
                  <w:r w:rsidRPr="006F540D">
                    <w:rPr>
                      <w:sz w:val="22"/>
                      <w:szCs w:val="20"/>
                    </w:rPr>
                    <w:t>Engagement</w:t>
                  </w:r>
                </w:p>
                <w:p w:rsidR="0003046E" w:rsidRPr="00301B98" w:rsidRDefault="0003046E" w:rsidP="003B5066">
                  <w:pPr>
                    <w:spacing w:line="240" w:lineRule="auto"/>
                    <w:rPr>
                      <w:sz w:val="22"/>
                      <w:szCs w:val="20"/>
                    </w:rPr>
                  </w:pPr>
                </w:p>
              </w:txbxContent>
            </v:textbox>
          </v:shape>
        </w:pict>
      </w:r>
      <w:r>
        <w:rPr>
          <w:noProof/>
          <w:lang w:val="en-GB" w:eastAsia="en-GB"/>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11" o:spid="_x0000_s1030" type="#_x0000_t87" style="position:absolute;left:0;text-align:left;margin-left:87.75pt;margin-top:21.45pt;width:21.75pt;height:88.5pt;z-index:25166233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" adj="442" strokecolor="#4472c4 [3204]" strokeweight=".5pt">
            <v:stroke joinstyle="miter"/>
          </v:shape>
        </w:pict>
      </w:r>
      <w:r>
        <w:rPr>
          <w:noProof/>
          <w:lang w:val="en-GB" w:eastAsia="en-GB"/>
        </w:rPr>
        <w:pict>
          <v:shape id="Text Box 7" o:spid="_x0000_s1027" type="#_x0000_t202" style="position:absolute;left:0;text-align:left;margin-left:109.5pt;margin-top:2.7pt;width:79.5pt;height:53.2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" fillcolor="white [3201]" strokeweight=".5pt">
            <v:textbox>
              <w:txbxContent>
                <w:p w:rsidR="0003046E" w:rsidRDefault="0003046E" w:rsidP="003B5066">
                  <w:r>
                    <w:t>Talent attraction</w:t>
                  </w:r>
                </w:p>
              </w:txbxContent>
            </v:textbox>
          </v:shape>
        </w:pict>
      </w:r>
    </w:p>
    <w:p w:rsidR="003B5066" w:rsidRDefault="003B5066" w:rsidP="003B5066">
      <w:pPr>
        <w:spacing w:line="480" w:lineRule="auto"/>
        <w:ind w:firstLine="720"/>
        <w:jc w:val="both"/>
      </w:pPr>
    </w:p>
    <w:p w:rsidR="003B5066" w:rsidRDefault="003B5066" w:rsidP="003B5066">
      <w:pPr>
        <w:spacing w:line="480" w:lineRule="auto"/>
        <w:ind w:firstLine="720"/>
        <w:jc w:val="both"/>
      </w:pPr>
    </w:p>
    <w:p w:rsidR="003B5066" w:rsidRDefault="002147B2" w:rsidP="003B5066">
      <w:pPr>
        <w:spacing w:line="480" w:lineRule="auto"/>
        <w:jc w:val="both"/>
      </w:pPr>
      <w:r>
        <w:rPr>
          <w:noProof/>
          <w:lang w:val="en-GB" w:eastAsia="en-GB"/>
        </w:rPr>
        <w:pict>
          <v:shape id="Straight Arrow Connector 13" o:spid="_x0000_s1029" type="#_x0000_t32" style="position:absolute;left:0;text-align:left;margin-left:189pt;margin-top:8.3pt;width:111.75pt;height:26.25pt;flip:y;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" strokecolor="#4472c4 [3204]" strokeweight=".5pt">
            <v:stroke endarrow="block" joinstyle="miter"/>
          </v:shape>
        </w:pict>
      </w:r>
      <w:r>
        <w:rPr>
          <w:noProof/>
          <w:lang w:val="en-GB" w:eastAsia="en-GB"/>
        </w:rPr>
        <w:pict>
          <v:shape id="Text Box 8" o:spid="_x0000_s1028" type="#_x0000_t202" style="position:absolute;left:0;text-align:left;margin-left:109.5pt;margin-top:3.8pt;width:79.5pt;height:53.2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" fillcolor="white [3201]" strokeweight=".5pt">
            <v:textbox>
              <w:txbxContent>
                <w:p w:rsidR="0003046E" w:rsidRDefault="0003046E" w:rsidP="003B5066">
                  <w:r>
                    <w:t>Talent retention</w:t>
                  </w:r>
                </w:p>
              </w:txbxContent>
            </v:textbox>
          </v:shape>
        </w:pict>
      </w:r>
    </w:p>
    <w:p w:rsidR="003B5066" w:rsidRPr="00301B98" w:rsidRDefault="003B5066" w:rsidP="003B5066">
      <w:pPr>
        <w:spacing w:line="480" w:lineRule="auto"/>
        <w:jc w:val="both"/>
        <w:rPr>
          <w:sz w:val="20"/>
          <w:szCs w:val="18"/>
        </w:rPr>
      </w:pPr>
      <w:r w:rsidRPr="00301B98">
        <w:rPr>
          <w:sz w:val="20"/>
          <w:szCs w:val="18"/>
        </w:rPr>
        <w:t>Talent Management</w:t>
      </w:r>
    </w:p>
    <w:p w:rsidR="003B5066" w:rsidRDefault="003B5066" w:rsidP="003B5066">
      <w:pPr>
        <w:spacing w:line="480" w:lineRule="auto"/>
        <w:jc w:val="both"/>
      </w:pPr>
    </w:p>
    <w:p w:rsidR="003B5066" w:rsidRDefault="003B5066" w:rsidP="003B5066">
      <w:pPr>
        <w:spacing w:line="480" w:lineRule="auto"/>
        <w:ind w:firstLine="720"/>
        <w:jc w:val="both"/>
      </w:pPr>
      <w:r>
        <w:t xml:space="preserve">Next chapter will present the important methodological decisions made by the researcher to empirically assess the talent management influence on employee performance.  </w:t>
      </w:r>
    </w:p>
    <w:p w:rsidR="008D31B7" w:rsidRDefault="008D31B7" w:rsidP="003B5066">
      <w:pPr>
        <w:spacing w:line="480" w:lineRule="auto"/>
        <w:ind w:firstLine="720"/>
        <w:jc w:val="both"/>
      </w:pPr>
    </w:p>
    <w:p w:rsidR="008D31B7" w:rsidRDefault="008D31B7" w:rsidP="003B5066">
      <w:pPr>
        <w:spacing w:line="480" w:lineRule="auto"/>
        <w:ind w:firstLine="720"/>
        <w:jc w:val="both"/>
      </w:pPr>
    </w:p>
    <w:p w:rsidR="008D31B7" w:rsidRDefault="008D31B7" w:rsidP="003B5066">
      <w:pPr>
        <w:spacing w:line="480" w:lineRule="auto"/>
        <w:ind w:firstLine="720"/>
        <w:jc w:val="both"/>
      </w:pPr>
    </w:p>
    <w:p w:rsidR="008D31B7" w:rsidRDefault="008D31B7" w:rsidP="003B5066">
      <w:pPr>
        <w:spacing w:line="480" w:lineRule="auto"/>
        <w:ind w:firstLine="720"/>
        <w:jc w:val="both"/>
      </w:pPr>
    </w:p>
    <w:p w:rsidR="009377F6" w:rsidRDefault="0073177C" w:rsidP="00010049">
      <w:pPr>
        <w:pStyle w:val="Heading1"/>
        <w:spacing w:line="480" w:lineRule="auto"/>
        <w:jc w:val="center"/>
      </w:pPr>
      <w:bookmarkStart w:id="28" w:name="_Toc511575207"/>
      <w:r>
        <w:lastRenderedPageBreak/>
        <w:t>Chapter 3: Research Methodology</w:t>
      </w:r>
      <w:bookmarkEnd w:id="28"/>
    </w:p>
    <w:p w:rsidR="00EE1C70" w:rsidRPr="005470FC" w:rsidRDefault="00E52D52" w:rsidP="00E52D52">
      <w:pPr>
        <w:spacing w:line="480" w:lineRule="auto"/>
        <w:ind w:firstLine="720"/>
        <w:jc w:val="both"/>
      </w:pPr>
      <w:r>
        <w:t xml:space="preserve">This research study aimed to analyze </w:t>
      </w:r>
      <w:r w:rsidR="00BB3A20">
        <w:t>medium-scale</w:t>
      </w:r>
      <w:r>
        <w:t xml:space="preserve"> organizations’ ability to use the talent management as a tool for performance enhancement. The proposed results can enhance the talent management practices of </w:t>
      </w:r>
      <w:r w:rsidR="00BB3A20">
        <w:t>medium</w:t>
      </w:r>
      <w:r>
        <w:t xml:space="preserve"> organizations by broadening their knowledge of effective performance management. </w:t>
      </w:r>
      <w:r w:rsidR="005470FC">
        <w:t>In this chapter, researcher will present important methodological choices to conduct the empirica</w:t>
      </w:r>
      <w:r w:rsidR="00DC151B">
        <w:t xml:space="preserve">l research. Each important methodological component will be described along with a brief justification to establish reliability. The methodological decisions made in this chapter will guide the overall empirical investigation. Firstly, researcher will provide a brief introduction to revise research aims and objectives, followed by research philosophy, research design, research approach and key ethical considerations. </w:t>
      </w:r>
    </w:p>
    <w:p w:rsidR="005470FC" w:rsidRDefault="00643DEB" w:rsidP="00010049">
      <w:pPr>
        <w:pStyle w:val="Heading2"/>
        <w:spacing w:line="480" w:lineRule="auto"/>
      </w:pPr>
      <w:bookmarkStart w:id="29" w:name="_Toc511575208"/>
      <w:r>
        <w:t xml:space="preserve">3.1 </w:t>
      </w:r>
      <w:r w:rsidR="00677BB5">
        <w:t>Introduction</w:t>
      </w:r>
      <w:bookmarkEnd w:id="29"/>
    </w:p>
    <w:p w:rsidR="00F92570" w:rsidRPr="000B62E0" w:rsidRDefault="000C717E" w:rsidP="00010049">
      <w:pPr>
        <w:spacing w:line="480" w:lineRule="auto"/>
        <w:ind w:firstLine="720"/>
        <w:jc w:val="both"/>
      </w:pPr>
      <w:r>
        <w:t>Today, technological advancement and intensifying competition have induced business organizations to rely on the competencies of their human resource to ensure sustainability i</w:t>
      </w:r>
      <w:r w:rsidR="00461B04">
        <w:t>n highly uncertain marketplace</w:t>
      </w:r>
      <w:r>
        <w:t xml:space="preserve"> (Jain &amp; Bain, 2017). </w:t>
      </w:r>
      <w:r w:rsidR="00461B04">
        <w:t>Management’s quest for attracting and retaining competent workforce has increased manifolds, resulting into escalated competition for talented employees in market that is already facing skills shortage issues (</w:t>
      </w:r>
      <w:r w:rsidR="00CE133E">
        <w:t>Deery&amp;Jago, 2015</w:t>
      </w:r>
      <w:r w:rsidR="00461B04">
        <w:t>). Today, skilled employees are</w:t>
      </w:r>
      <w:r w:rsidR="00486605">
        <w:t xml:space="preserve"> considered valuable assets that yield competitive va</w:t>
      </w:r>
      <w:r w:rsidR="000B62E0">
        <w:t>lue for business organizations</w:t>
      </w:r>
      <w:r w:rsidR="00CE133E">
        <w:t xml:space="preserve"> (Gallardo-Gallardo, Thunnissen&amp; Scullion, 2017)</w:t>
      </w:r>
      <w:r w:rsidR="000B62E0">
        <w:t xml:space="preserve">. </w:t>
      </w:r>
      <w:r w:rsidR="00486605">
        <w:t xml:space="preserve">Organizations are investing heavily to </w:t>
      </w:r>
      <w:r w:rsidR="000B62E0">
        <w:t>strengthen the competitive positioning in market</w:t>
      </w:r>
      <w:r w:rsidR="00486605">
        <w:t xml:space="preserve">, however, </w:t>
      </w:r>
      <w:r w:rsidR="000B62E0">
        <w:t xml:space="preserve">resource constraint </w:t>
      </w:r>
      <w:r w:rsidR="00486605">
        <w:t xml:space="preserve">small </w:t>
      </w:r>
      <w:r w:rsidR="00BB3A20">
        <w:t xml:space="preserve"> and medium </w:t>
      </w:r>
      <w:r w:rsidR="00486605">
        <w:t xml:space="preserve">business organizations </w:t>
      </w:r>
      <w:r w:rsidR="000B62E0">
        <w:t xml:space="preserve">heavily rely on their human capital to compete with </w:t>
      </w:r>
      <w:r w:rsidR="003E1564">
        <w:t>large counterparts</w:t>
      </w:r>
      <w:r w:rsidR="000B62E0">
        <w:t xml:space="preserve"> with strong financial capital</w:t>
      </w:r>
      <w:r>
        <w:t xml:space="preserve"> (McCauley &amp; Wakefield, 2006). </w:t>
      </w:r>
      <w:r w:rsidR="00F92570">
        <w:rPr>
          <w:rFonts w:asciiTheme="majorBidi" w:hAnsiTheme="majorBidi" w:cstheme="majorBidi"/>
          <w:szCs w:val="24"/>
          <w:shd w:val="clear" w:color="auto" w:fill="FFFFFF"/>
        </w:rPr>
        <w:t>The central argument that was based to conduct the empirical research was “</w:t>
      </w:r>
      <w:r w:rsidR="00F92570">
        <w:rPr>
          <w:rFonts w:asciiTheme="majorBidi" w:hAnsiTheme="majorBidi" w:cstheme="majorBidi"/>
          <w:i/>
          <w:iCs/>
          <w:szCs w:val="24"/>
          <w:shd w:val="clear" w:color="auto" w:fill="FFFFFF"/>
        </w:rPr>
        <w:t xml:space="preserve">effective talent management practices </w:t>
      </w:r>
      <w:r w:rsidR="00F92570">
        <w:rPr>
          <w:rFonts w:asciiTheme="majorBidi" w:hAnsiTheme="majorBidi" w:cstheme="majorBidi"/>
          <w:i/>
          <w:iCs/>
          <w:szCs w:val="24"/>
          <w:shd w:val="clear" w:color="auto" w:fill="FFFFFF"/>
        </w:rPr>
        <w:lastRenderedPageBreak/>
        <w:t xml:space="preserve">enable the </w:t>
      </w:r>
      <w:r w:rsidR="00BB3A20">
        <w:rPr>
          <w:rFonts w:asciiTheme="majorBidi" w:hAnsiTheme="majorBidi" w:cstheme="majorBidi"/>
          <w:i/>
          <w:iCs/>
          <w:szCs w:val="24"/>
          <w:shd w:val="clear" w:color="auto" w:fill="FFFFFF"/>
        </w:rPr>
        <w:t>small and medium</w:t>
      </w:r>
      <w:r w:rsidR="000B62E0">
        <w:rPr>
          <w:rFonts w:asciiTheme="majorBidi" w:hAnsiTheme="majorBidi" w:cstheme="majorBidi"/>
          <w:i/>
          <w:iCs/>
          <w:szCs w:val="24"/>
          <w:shd w:val="clear" w:color="auto" w:fill="FFFFFF"/>
        </w:rPr>
        <w:t xml:space="preserve"> business </w:t>
      </w:r>
      <w:r w:rsidR="00F92570">
        <w:rPr>
          <w:rFonts w:asciiTheme="majorBidi" w:hAnsiTheme="majorBidi" w:cstheme="majorBidi"/>
          <w:i/>
          <w:iCs/>
          <w:szCs w:val="24"/>
          <w:shd w:val="clear" w:color="auto" w:fill="FFFFFF"/>
        </w:rPr>
        <w:t xml:space="preserve">management to improve organizational performance and create sustainable value within highly competitive business environment”. </w:t>
      </w:r>
    </w:p>
    <w:p w:rsidR="00F668E1" w:rsidRDefault="001E104F" w:rsidP="00010049">
      <w:pPr>
        <w:pStyle w:val="Heading2"/>
        <w:spacing w:line="480" w:lineRule="auto"/>
      </w:pPr>
      <w:bookmarkStart w:id="30" w:name="_Toc511575209"/>
      <w:r>
        <w:t xml:space="preserve">3.2 </w:t>
      </w:r>
      <w:r w:rsidR="00F668E1">
        <w:t>Aims and Objectives</w:t>
      </w:r>
      <w:bookmarkEnd w:id="30"/>
    </w:p>
    <w:p w:rsidR="00D0019A" w:rsidRDefault="00D0019A" w:rsidP="00010049">
      <w:pPr>
        <w:spacing w:line="480" w:lineRule="auto"/>
        <w:ind w:firstLine="360"/>
        <w:jc w:val="both"/>
      </w:pPr>
      <w:r>
        <w:t>The current research study intended to assess the ability to small</w:t>
      </w:r>
      <w:r w:rsidR="00BB3A20">
        <w:t xml:space="preserve"> and medium</w:t>
      </w:r>
      <w:r>
        <w:t xml:space="preserve"> business organizations to attract and retain the talent within competitive marketplace to enhance overall performance. The researcher aimed to assess the </w:t>
      </w:r>
      <w:r w:rsidR="00BB3A20">
        <w:t>medium</w:t>
      </w:r>
      <w:r>
        <w:t xml:space="preserve"> businesses in improving talent management practices by adopting case study approach. To </w:t>
      </w:r>
      <w:r w:rsidR="003C055F">
        <w:t>fulfill</w:t>
      </w:r>
      <w:r>
        <w:t xml:space="preserve"> this aim, following research objectives were formulated: </w:t>
      </w:r>
    </w:p>
    <w:p w:rsidR="00D0019A" w:rsidRDefault="00D0019A" w:rsidP="00010049">
      <w:pPr>
        <w:pStyle w:val="ListParagraph"/>
        <w:numPr>
          <w:ilvl w:val="0"/>
          <w:numId w:val="1"/>
        </w:numPr>
        <w:spacing w:line="480" w:lineRule="auto"/>
        <w:jc w:val="both"/>
      </w:pPr>
      <w:r>
        <w:t xml:space="preserve">Evaluate the influence of talent management practices on employee performance in </w:t>
      </w:r>
      <w:r w:rsidR="00BB3A20">
        <w:t>medium</w:t>
      </w:r>
      <w:r>
        <w:t xml:space="preserve"> business organizations.</w:t>
      </w:r>
    </w:p>
    <w:p w:rsidR="00D0019A" w:rsidRDefault="00D0019A" w:rsidP="00010049">
      <w:pPr>
        <w:pStyle w:val="ListParagraph"/>
        <w:numPr>
          <w:ilvl w:val="1"/>
          <w:numId w:val="1"/>
        </w:numPr>
        <w:spacing w:line="480" w:lineRule="auto"/>
        <w:jc w:val="both"/>
      </w:pPr>
      <w:r>
        <w:t>Assess how talent attraction pract</w:t>
      </w:r>
      <w:r w:rsidR="00540071">
        <w:t xml:space="preserve">ices at CAMBARE Ltd </w:t>
      </w:r>
      <w:r>
        <w:t xml:space="preserve"> influence the employee performance</w:t>
      </w:r>
    </w:p>
    <w:p w:rsidR="00D0019A" w:rsidRDefault="00D0019A" w:rsidP="00010049">
      <w:pPr>
        <w:pStyle w:val="ListParagraph"/>
        <w:numPr>
          <w:ilvl w:val="1"/>
          <w:numId w:val="1"/>
        </w:numPr>
        <w:spacing w:line="480" w:lineRule="auto"/>
        <w:jc w:val="both"/>
      </w:pPr>
      <w:r>
        <w:t>Assess how tal</w:t>
      </w:r>
      <w:r w:rsidR="00540071">
        <w:t>ent retention practices at CAMBARE Ltd</w:t>
      </w:r>
      <w:r>
        <w:t xml:space="preserve"> influence the employee performance</w:t>
      </w:r>
    </w:p>
    <w:p w:rsidR="00D0019A" w:rsidRDefault="00D0019A" w:rsidP="00010049">
      <w:pPr>
        <w:pStyle w:val="ListParagraph"/>
        <w:numPr>
          <w:ilvl w:val="0"/>
          <w:numId w:val="1"/>
        </w:numPr>
        <w:spacing w:line="480" w:lineRule="auto"/>
        <w:jc w:val="both"/>
      </w:pPr>
      <w:r>
        <w:t xml:space="preserve">Conduct empirical research to assess possibility of causation between talent attraction and retention and overall employee performance. </w:t>
      </w:r>
    </w:p>
    <w:p w:rsidR="00D0019A" w:rsidRDefault="00D0019A" w:rsidP="00010049">
      <w:pPr>
        <w:pStyle w:val="ListParagraph"/>
        <w:numPr>
          <w:ilvl w:val="0"/>
          <w:numId w:val="1"/>
        </w:numPr>
        <w:spacing w:line="480" w:lineRule="auto"/>
        <w:jc w:val="both"/>
      </w:pPr>
      <w:r>
        <w:t>Compare empirical insights with existing literature to evaluate whether the firm size has any moderating impact on management’s choice of talent management practices and consequent impact on the employee performance.</w:t>
      </w:r>
    </w:p>
    <w:p w:rsidR="00EE1C70" w:rsidRPr="00EE1C70" w:rsidRDefault="00D0019A" w:rsidP="00010049">
      <w:pPr>
        <w:spacing w:line="480" w:lineRule="auto"/>
        <w:ind w:firstLine="360"/>
        <w:jc w:val="both"/>
      </w:pPr>
      <w:r>
        <w:t>Based on these objectives, the empirical research was conducted and based on the statistical evidence</w:t>
      </w:r>
      <w:r w:rsidR="001E1958">
        <w:t xml:space="preserve"> and detailed qualitative thematic analysis</w:t>
      </w:r>
      <w:r>
        <w:t xml:space="preserve">, the researcher established argument about influence of talent management (attraction and retention) practices on employee performance (employee satisfaction and productivity) in </w:t>
      </w:r>
      <w:r w:rsidR="00BB3A20">
        <w:t>medium</w:t>
      </w:r>
      <w:r>
        <w:t xml:space="preserve"> retail organizations. </w:t>
      </w:r>
    </w:p>
    <w:p w:rsidR="007B5355" w:rsidRDefault="001E104F" w:rsidP="00010049">
      <w:pPr>
        <w:pStyle w:val="Heading2"/>
        <w:spacing w:line="480" w:lineRule="auto"/>
        <w:jc w:val="both"/>
      </w:pPr>
      <w:bookmarkStart w:id="31" w:name="_Toc511575210"/>
      <w:r>
        <w:lastRenderedPageBreak/>
        <w:t>3.3 Research Philosophy</w:t>
      </w:r>
      <w:bookmarkEnd w:id="31"/>
    </w:p>
    <w:p w:rsidR="007B5355" w:rsidRPr="00683CD9" w:rsidRDefault="00A41FED" w:rsidP="00683CD9">
      <w:pPr>
        <w:spacing w:line="480" w:lineRule="auto"/>
        <w:jc w:val="both"/>
        <w:rPr>
          <w:color w:val="FF0000"/>
        </w:rPr>
      </w:pPr>
      <w:r>
        <w:t>Research philosophy or paradigm provides the philosophical foundation to whole research. Academic researchers can derive the philosophical support from different research paradigms, depending on the research nature, context and objectives</w:t>
      </w:r>
      <w:r w:rsidR="0097689B">
        <w:t xml:space="preserve"> (</w:t>
      </w:r>
      <w:r w:rsidR="0097689B" w:rsidRPr="0098676F">
        <w:t>Barnham</w:t>
      </w:r>
      <w:r w:rsidR="0097689B">
        <w:t>, 2015)</w:t>
      </w:r>
      <w:r>
        <w:t xml:space="preserve">. </w:t>
      </w:r>
      <w:r w:rsidR="0006601F">
        <w:t>Creswell (2017) suggests</w:t>
      </w:r>
      <w:r w:rsidR="00357C05">
        <w:t xml:space="preserve"> that positivist research paradigm suits best when researcher intends to objectively assess the realit</w:t>
      </w:r>
      <w:r w:rsidR="0006601F">
        <w:t xml:space="preserve">y on logical grounds. </w:t>
      </w:r>
      <w:r w:rsidR="0006601F" w:rsidRPr="0098676F">
        <w:t>Se</w:t>
      </w:r>
      <w:r w:rsidR="0006601F">
        <w:t>karan and Bougie (2016) agree and contend</w:t>
      </w:r>
      <w:r w:rsidR="00357C05">
        <w:t xml:space="preserve"> that positivist research philosophy enables the researcher to </w:t>
      </w:r>
      <w:r w:rsidR="000847E2">
        <w:t>quantify relationship strength between chosen research variables and propose insights based on valid statistical evidence</w:t>
      </w:r>
      <w:r w:rsidR="000847E2" w:rsidRPr="009D76B7">
        <w:t>.</w:t>
      </w:r>
      <w:r w:rsidR="001E1958" w:rsidRPr="009D76B7">
        <w:t xml:space="preserve"> However, this philosophical approach also restricts the researcher’s ability to clarify the research questions and collect in-depth insights. Interpretive studies freely explore the reality without imposing rigid methodological restrictions but are criticized for subjective interpretation and weak generalizability</w:t>
      </w:r>
      <w:r w:rsidR="002E7C3F" w:rsidRPr="009D76B7">
        <w:t xml:space="preserve"> (Creswell, 2017)</w:t>
      </w:r>
      <w:r w:rsidR="001E1958" w:rsidRPr="009D76B7">
        <w:t>. Realism philosophy integrates the positivist and interpretive aspects by allowing researchers to choose multiple methods that are best to answer the developed research questions</w:t>
      </w:r>
      <w:r w:rsidR="002E7C3F" w:rsidRPr="009D76B7">
        <w:t xml:space="preserve"> 9Bryman &amp; Bell, 2015)</w:t>
      </w:r>
      <w:r w:rsidR="001E1958" w:rsidRPr="009D76B7">
        <w:t xml:space="preserve">. </w:t>
      </w:r>
      <w:r w:rsidR="000847E2" w:rsidRPr="009D76B7">
        <w:t xml:space="preserve">The current research study </w:t>
      </w:r>
      <w:r w:rsidR="00CE2D0E" w:rsidRPr="009D76B7">
        <w:t>evaluated</w:t>
      </w:r>
      <w:r w:rsidR="00C85C30" w:rsidRPr="009D76B7">
        <w:t xml:space="preserve"> impact of talent attraction and retention on employee performance of selected </w:t>
      </w:r>
      <w:r w:rsidR="00BB3A20" w:rsidRPr="009D76B7">
        <w:t>medium</w:t>
      </w:r>
      <w:r w:rsidR="00390C10" w:rsidRPr="009D76B7">
        <w:t xml:space="preserve">-scale </w:t>
      </w:r>
      <w:r w:rsidR="00C85C30" w:rsidRPr="009D76B7">
        <w:t>business organization</w:t>
      </w:r>
      <w:r w:rsidR="001E1958" w:rsidRPr="009D76B7">
        <w:t xml:space="preserve"> based on employees’ and managers’ perceptions. Realism philosophy allow</w:t>
      </w:r>
      <w:r w:rsidR="00683CD9" w:rsidRPr="009D76B7">
        <w:t>ed</w:t>
      </w:r>
      <w:r w:rsidR="001E1958" w:rsidRPr="009D76B7">
        <w:t xml:space="preserve"> researcher to employ multiple research methods</w:t>
      </w:r>
      <w:r w:rsidR="00765E56" w:rsidRPr="009D76B7">
        <w:t xml:space="preserve"> that </w:t>
      </w:r>
      <w:r w:rsidR="00E62805" w:rsidRPr="009D76B7">
        <w:t xml:space="preserve">overcome the methodological restrictions imposed by </w:t>
      </w:r>
      <w:r w:rsidR="007F0A06" w:rsidRPr="009D76B7">
        <w:t xml:space="preserve">positivist paradigm </w:t>
      </w:r>
      <w:r w:rsidR="00FA4BA2" w:rsidRPr="009D76B7">
        <w:t>leading</w:t>
      </w:r>
      <w:r w:rsidR="00420427" w:rsidRPr="009D76B7">
        <w:t xml:space="preserve"> towards restrictive interpretation</w:t>
      </w:r>
      <w:r w:rsidR="00E62805" w:rsidRPr="009D76B7">
        <w:t xml:space="preserve"> and generalizability issues traditionally assigned with interpretive studies</w:t>
      </w:r>
      <w:r w:rsidR="0006601F" w:rsidRPr="009D76B7">
        <w:t xml:space="preserve"> (Barnham, 2015). </w:t>
      </w:r>
    </w:p>
    <w:p w:rsidR="009F0853" w:rsidRDefault="00323F34" w:rsidP="00010049">
      <w:pPr>
        <w:pStyle w:val="Heading3"/>
        <w:spacing w:line="480" w:lineRule="auto"/>
      </w:pPr>
      <w:bookmarkStart w:id="32" w:name="_Toc511575211"/>
      <w:r>
        <w:t>3.3.1 Research Strategy</w:t>
      </w:r>
      <w:bookmarkEnd w:id="32"/>
    </w:p>
    <w:p w:rsidR="00323F34" w:rsidRPr="009D76B7" w:rsidRDefault="009D748F" w:rsidP="00010049">
      <w:pPr>
        <w:spacing w:line="480" w:lineRule="auto"/>
        <w:jc w:val="both"/>
      </w:pPr>
      <w:r>
        <w:t xml:space="preserve">Research strategy </w:t>
      </w:r>
      <w:r w:rsidR="000D1D69">
        <w:t xml:space="preserve">denotes the overall strategy adopted by researcher to conduct empirical investigation. Inductive research strategy allows the researcher to </w:t>
      </w:r>
      <w:r w:rsidR="008C27C0">
        <w:t>develop a theory based on observation of empirical reality</w:t>
      </w:r>
      <w:r w:rsidR="0097689B">
        <w:t xml:space="preserve"> (McCusker&amp;Gunaydin, 2015)</w:t>
      </w:r>
      <w:r w:rsidR="008C27C0">
        <w:t xml:space="preserve">. </w:t>
      </w:r>
      <w:r w:rsidR="00526EB8">
        <w:t xml:space="preserve">Information flow follows the </w:t>
      </w:r>
      <w:r w:rsidR="00526EB8" w:rsidRPr="009D76B7">
        <w:t xml:space="preserve">path </w:t>
      </w:r>
      <w:r w:rsidR="00526EB8" w:rsidRPr="009D76B7">
        <w:lastRenderedPageBreak/>
        <w:t>from specific to general under inductive research strategy. However, when r</w:t>
      </w:r>
      <w:r w:rsidR="00CC3FE4" w:rsidRPr="009D76B7">
        <w:t>esearcher intends to test the relationship between chosen variables and establish validity of already proposed theories, deductive research strategy is adopted</w:t>
      </w:r>
      <w:r w:rsidR="0097689B" w:rsidRPr="009D76B7">
        <w:t xml:space="preserve"> (Antwi&amp;Hamza, 2015)</w:t>
      </w:r>
      <w:r w:rsidR="00CC3FE4" w:rsidRPr="009D76B7">
        <w:t xml:space="preserve">. Quantitative researchers adopt the deductive strategy to test hypotheses. </w:t>
      </w:r>
      <w:r w:rsidR="00683CD9" w:rsidRPr="009D76B7">
        <w:t>Although, the study collected data from quantitative and qualitative data sources and philosophical approach will int</w:t>
      </w:r>
      <w:r w:rsidR="00FA4BA2" w:rsidRPr="009D76B7">
        <w:t>egrated aspects of positivism and interpretivism, the study is more inclined towards positivist methodology. The researcher</w:t>
      </w:r>
      <w:r w:rsidR="00CC3FE4" w:rsidRPr="009D76B7">
        <w:t xml:space="preserve"> formulated the testable hypotheses identified from the literature review. The empirical research was conducted to test the relationship between talent management and employee performance. </w:t>
      </w:r>
      <w:r w:rsidR="009F0853" w:rsidRPr="009D76B7">
        <w:t xml:space="preserve">Empirical results allowed the researcher to propose a specific and concise conclusion with strong generalizability. </w:t>
      </w:r>
      <w:r w:rsidR="001B3858" w:rsidRPr="009D76B7">
        <w:t xml:space="preserve">Qualitative insights extracted from in-depth interviews were used to further explain the tested hypotheses to reveal patterns hidden </w:t>
      </w:r>
      <w:r w:rsidR="003428A5" w:rsidRPr="009D76B7">
        <w:t xml:space="preserve">embedded </w:t>
      </w:r>
      <w:r w:rsidR="001B3858" w:rsidRPr="009D76B7">
        <w:t xml:space="preserve">in the reality. </w:t>
      </w:r>
    </w:p>
    <w:p w:rsidR="00225E73" w:rsidRPr="009D76B7" w:rsidRDefault="00225E73" w:rsidP="00010049">
      <w:pPr>
        <w:pStyle w:val="Heading3"/>
        <w:spacing w:line="480" w:lineRule="auto"/>
        <w:rPr>
          <w:color w:val="auto"/>
        </w:rPr>
      </w:pPr>
      <w:bookmarkStart w:id="33" w:name="_Toc511575212"/>
      <w:r w:rsidRPr="009D76B7">
        <w:rPr>
          <w:color w:val="auto"/>
        </w:rPr>
        <w:t>3</w:t>
      </w:r>
      <w:r w:rsidR="00323F34" w:rsidRPr="009D76B7">
        <w:rPr>
          <w:color w:val="auto"/>
        </w:rPr>
        <w:t>.3.2</w:t>
      </w:r>
      <w:r w:rsidRPr="009D76B7">
        <w:rPr>
          <w:color w:val="auto"/>
        </w:rPr>
        <w:t xml:space="preserve"> Research Design</w:t>
      </w:r>
      <w:bookmarkEnd w:id="33"/>
    </w:p>
    <w:p w:rsidR="00FA7737" w:rsidRPr="009D76B7" w:rsidRDefault="009F0853" w:rsidP="006E3028">
      <w:pPr>
        <w:spacing w:line="480" w:lineRule="auto"/>
        <w:jc w:val="both"/>
      </w:pPr>
      <w:r w:rsidRPr="009D76B7">
        <w:t>An efficiently developed research design provides the guidance to whole research. Researchers can cho</w:t>
      </w:r>
      <w:r w:rsidR="002C2843" w:rsidRPr="009D76B7">
        <w:t>o</w:t>
      </w:r>
      <w:r w:rsidRPr="009D76B7">
        <w:t xml:space="preserve">se among </w:t>
      </w:r>
      <w:r w:rsidR="00607332" w:rsidRPr="009D76B7">
        <w:t>different research designs considering the research nature, aim and objectives</w:t>
      </w:r>
      <w:r w:rsidR="0097689B" w:rsidRPr="009D76B7">
        <w:t xml:space="preserve"> (Bryman&amp; Bell, 2015)</w:t>
      </w:r>
      <w:r w:rsidR="00607332" w:rsidRPr="009D76B7">
        <w:t xml:space="preserve">. </w:t>
      </w:r>
      <w:r w:rsidR="002C2843" w:rsidRPr="009D76B7">
        <w:t>Exploratory research design is employed when chosen research topic is unexplored or under-explored by past empirical research studies. Descriptive research design is chosen when research topic requires more description for a clear understanding</w:t>
      </w:r>
      <w:r w:rsidR="0097689B" w:rsidRPr="009D76B7">
        <w:t xml:space="preserve"> (Creswell, 2017)</w:t>
      </w:r>
      <w:r w:rsidR="002C2843" w:rsidRPr="009D76B7">
        <w:t>. Whereas, explanatory research design is chosen when research purpose is to test the relationship between chosen research variables in specific research settings</w:t>
      </w:r>
      <w:r w:rsidR="0097689B" w:rsidRPr="009D76B7">
        <w:t xml:space="preserve"> (Easterby-Smith, Thorpe &amp; Jackson, 2015)</w:t>
      </w:r>
      <w:r w:rsidR="002C2843" w:rsidRPr="009D76B7">
        <w:t>.</w:t>
      </w:r>
    </w:p>
    <w:p w:rsidR="006E3028" w:rsidRPr="009D76B7" w:rsidRDefault="002C2843" w:rsidP="006E3028">
      <w:pPr>
        <w:spacing w:line="480" w:lineRule="auto"/>
        <w:jc w:val="both"/>
      </w:pPr>
      <w:r w:rsidRPr="009D76B7">
        <w:t>This study has chosen “talent management and employee performance” as main research topic</w:t>
      </w:r>
      <w:r w:rsidR="002E7C3F" w:rsidRPr="009D76B7">
        <w:t xml:space="preserve"> and intends to describe how efficient talent management influences the performance of employees in </w:t>
      </w:r>
      <w:r w:rsidR="00BB3A20" w:rsidRPr="009D76B7">
        <w:t>medium</w:t>
      </w:r>
      <w:r w:rsidR="002E7C3F" w:rsidRPr="009D76B7">
        <w:t xml:space="preserve"> business organizations</w:t>
      </w:r>
      <w:r w:rsidRPr="009D76B7">
        <w:t xml:space="preserve">. Literature review suggests that many past studies </w:t>
      </w:r>
      <w:r w:rsidRPr="009D76B7">
        <w:lastRenderedPageBreak/>
        <w:t xml:space="preserve">have explored the influence of talent management in different research settings. However, there is need to </w:t>
      </w:r>
      <w:r w:rsidR="002E7C3F" w:rsidRPr="009D76B7">
        <w:t xml:space="preserve">further describe the influence of talent management on work-related outcomes in different organizational settings. Further description requires in-depth investigation of chosen research problem within narrow research context. For this purpose, research has </w:t>
      </w:r>
      <w:r w:rsidRPr="009D76B7">
        <w:t>quantif</w:t>
      </w:r>
      <w:r w:rsidR="002E7C3F" w:rsidRPr="009D76B7">
        <w:t>ied</w:t>
      </w:r>
      <w:r w:rsidRPr="009D76B7">
        <w:t xml:space="preserve"> the impact of talent management on employee performance in context of </w:t>
      </w:r>
      <w:r w:rsidR="00BB3A20" w:rsidRPr="009D76B7">
        <w:t>medium</w:t>
      </w:r>
      <w:r w:rsidRPr="009D76B7">
        <w:t xml:space="preserve"> business organizations</w:t>
      </w:r>
      <w:r w:rsidR="002E7C3F" w:rsidRPr="009D76B7">
        <w:t xml:space="preserve"> and has qualitatively described how it influences work-related outcomes based on perceptions of managers. Descriptive </w:t>
      </w:r>
      <w:r w:rsidR="004D23CC" w:rsidRPr="009D76B7">
        <w:t xml:space="preserve">research design </w:t>
      </w:r>
      <w:r w:rsidR="0039739C" w:rsidRPr="009D76B7">
        <w:t xml:space="preserve">suits best in this regard. </w:t>
      </w:r>
      <w:r w:rsidR="006E3028" w:rsidRPr="009D76B7">
        <w:t xml:space="preserve">Moreover, to narrow down the research scope and meet research objectives in time and resource constraints, the researcher has selected one </w:t>
      </w:r>
      <w:r w:rsidR="00BB3A20" w:rsidRPr="009D76B7">
        <w:t>medium</w:t>
      </w:r>
      <w:r w:rsidR="006E3028" w:rsidRPr="009D76B7">
        <w:t xml:space="preserve">-scale retail organization located in </w:t>
      </w:r>
      <w:r w:rsidR="009D76B7">
        <w:t>CAMBARE Ltd</w:t>
      </w:r>
      <w:r w:rsidR="006E3028" w:rsidRPr="009D76B7">
        <w:t>.</w:t>
      </w:r>
    </w:p>
    <w:p w:rsidR="00225E73" w:rsidRPr="006E3028" w:rsidRDefault="008751A0" w:rsidP="00010049">
      <w:pPr>
        <w:spacing w:line="480" w:lineRule="auto"/>
        <w:jc w:val="both"/>
        <w:rPr>
          <w:color w:val="FF0000"/>
        </w:rPr>
      </w:pPr>
      <w:r w:rsidRPr="009D76B7">
        <w:t>Although case study research d</w:t>
      </w:r>
      <w:r w:rsidR="006D1C8D" w:rsidRPr="009D76B7">
        <w:t xml:space="preserve">esign enabled the researcher to evaluate relationship between talent management and employee performance in specific research settings, </w:t>
      </w:r>
      <w:r w:rsidR="006E3028" w:rsidRPr="009D76B7">
        <w:t xml:space="preserve">and multimethod research allowed researcher to employ the triangulation </w:t>
      </w:r>
      <w:r w:rsidR="003C055F" w:rsidRPr="009D76B7">
        <w:t>technique,</w:t>
      </w:r>
      <w:r w:rsidR="003C055F">
        <w:t xml:space="preserve"> narrow</w:t>
      </w:r>
      <w:r w:rsidR="006D1C8D">
        <w:t xml:space="preserve"> research scope weakened the generalizability element</w:t>
      </w:r>
      <w:r w:rsidR="006E3028">
        <w:t>. A</w:t>
      </w:r>
      <w:r w:rsidR="006D1C8D">
        <w:t xml:space="preserve">pplication of reported insights in related research settings must be made with caution. </w:t>
      </w:r>
    </w:p>
    <w:p w:rsidR="005D1258" w:rsidRDefault="001E104F" w:rsidP="00010049">
      <w:pPr>
        <w:pStyle w:val="Heading3"/>
        <w:spacing w:line="480" w:lineRule="auto"/>
      </w:pPr>
      <w:bookmarkStart w:id="34" w:name="_Toc511575213"/>
      <w:r>
        <w:t>3.3.3 Research Timeframe</w:t>
      </w:r>
      <w:bookmarkEnd w:id="34"/>
    </w:p>
    <w:p w:rsidR="0036182F" w:rsidRPr="0024283A" w:rsidRDefault="00434F90" w:rsidP="0024283A">
      <w:pPr>
        <w:spacing w:line="480" w:lineRule="auto"/>
        <w:jc w:val="both"/>
      </w:pPr>
      <w:r>
        <w:t>Academic researchers can conduct empirical investigation by choosing one of two timeframes- longitudinal or cross-sectional. Longitudinal timeframe is chosen when research nature requires researcher to collect data at two-time periods</w:t>
      </w:r>
      <w:r w:rsidR="0097689B">
        <w:t xml:space="preserve"> (Barnham, 2015)</w:t>
      </w:r>
      <w:r>
        <w:t xml:space="preserve">. In this case, it is important to consider how phenomenon under investigation changed with time. Whereas, cross-sectional researchers collect data at single time period and there is no need </w:t>
      </w:r>
      <w:r w:rsidR="0097689B">
        <w:t>to consider the time factor. Bryman and Bell (2015)</w:t>
      </w:r>
      <w:r>
        <w:t xml:space="preserve"> suggested researchers to employ cross-sectional timeframe when research purpose is to evaluate the current perceptions, attitude of trends. Cross-sectional timeframe gives the current or latest snapshot of reality. In underlying case, the research aim was </w:t>
      </w:r>
      <w:r>
        <w:lastRenderedPageBreak/>
        <w:t xml:space="preserve">to understand how talent management practices influence the employee performance and consideration of time factor was out of research scope. Hence, researcher selected the cross-sectional timeframe to conduct empirical research. </w:t>
      </w:r>
      <w:r w:rsidR="005D1258">
        <w:t>Cross-sectional design suits best when researcher faces strict time constraints. The quantitative survey was conducted at a single time period and it took three weeks to comple</w:t>
      </w:r>
      <w:r w:rsidR="0097689B">
        <w:t xml:space="preserve">te the data collection process (Sreejesh, Mohapatra&amp;Anusree, </w:t>
      </w:r>
      <w:r w:rsidR="0097689B" w:rsidRPr="0097689B">
        <w:t xml:space="preserve">2014). </w:t>
      </w:r>
    </w:p>
    <w:p w:rsidR="001C0750" w:rsidRDefault="00225E73" w:rsidP="00010049">
      <w:pPr>
        <w:pStyle w:val="Heading2"/>
        <w:spacing w:line="480" w:lineRule="auto"/>
      </w:pPr>
      <w:bookmarkStart w:id="35" w:name="_Toc511575214"/>
      <w:r>
        <w:t>3.4</w:t>
      </w:r>
      <w:r w:rsidR="005A1EA0">
        <w:t>Methods of primary research</w:t>
      </w:r>
      <w:bookmarkEnd w:id="35"/>
    </w:p>
    <w:p w:rsidR="002D5974" w:rsidRDefault="007A28B2" w:rsidP="00010049">
      <w:pPr>
        <w:spacing w:line="480" w:lineRule="auto"/>
        <w:jc w:val="both"/>
        <w:rPr>
          <w:color w:val="FF0000"/>
        </w:rPr>
      </w:pPr>
      <w:r>
        <w:t xml:space="preserve">The current research aimed to assess how </w:t>
      </w:r>
      <w:r w:rsidR="00BB3A20">
        <w:t>medium-scale</w:t>
      </w:r>
      <w:r>
        <w:t xml:space="preserve"> businesses are using talent management as a tool to enhance performance in competitive marketplace. The researcher intended to evaluate the influence of talent attraction and retention on the employee performance</w:t>
      </w:r>
      <w:r w:rsidR="00C0720E">
        <w:t xml:space="preserve"> (Creswell, 2017)</w:t>
      </w:r>
      <w:r>
        <w:t xml:space="preserve">. It required researcher to collect data from frontline employees and assess whether firm’s talent management practices have any actual impact on the </w:t>
      </w:r>
      <w:r w:rsidR="002A31BF">
        <w:t xml:space="preserve">frontline employees that are involved in the actual product delivery and interact with most important stakeholder, that is- customers. </w:t>
      </w:r>
      <w:r w:rsidR="0036182F" w:rsidRPr="009D76B7">
        <w:t xml:space="preserve">Moreover, in-depth investigation also required researcher to collect insights from manager to understand the reality from both sides and take a holistic view to understand the chosen research phenomenon. </w:t>
      </w:r>
      <w:r w:rsidR="002D5974" w:rsidRPr="009D76B7">
        <w:t xml:space="preserve">To meet the research objectives and enhance research quality by offering in-depth, meaningful insights, researcher employed the mixed-method approach and collected data from respondents by using close-ended questionnaires and semi-structured interviewing technique. </w:t>
      </w:r>
    </w:p>
    <w:p w:rsidR="002B3761" w:rsidRDefault="002A31BF" w:rsidP="00010049">
      <w:pPr>
        <w:spacing w:line="480" w:lineRule="auto"/>
        <w:jc w:val="both"/>
      </w:pPr>
      <w:r>
        <w:t xml:space="preserve">As researcher chose only one </w:t>
      </w:r>
      <w:r w:rsidR="00BB3A20">
        <w:t>medium</w:t>
      </w:r>
      <w:r>
        <w:t xml:space="preserve">-scale firm to conduct empirical investigation, data collection from large sample size was required to strengthen reliability and applicability. </w:t>
      </w:r>
      <w:r w:rsidR="00F34E92">
        <w:t xml:space="preserve">Hence, quantitative research approach was chosen to test the relationship between talent management and employee performance. Moreover, quantitative research approach was suitable to collect data from frontline staff as it enabled researcher to evaluate research phenomenon across various </w:t>
      </w:r>
      <w:r w:rsidR="00F34E92">
        <w:lastRenderedPageBreak/>
        <w:t>dimensions. Another reason for choosing quantitative research approach was that quantitative survey administration takes less time and usually has high response rate than qualitative research</w:t>
      </w:r>
      <w:r w:rsidR="00C0720E">
        <w:t xml:space="preserve"> (Sreejesh et al. 2014)</w:t>
      </w:r>
      <w:r w:rsidR="00F34E92">
        <w:t xml:space="preserve">. </w:t>
      </w:r>
    </w:p>
    <w:p w:rsidR="0024283A" w:rsidRPr="009D76B7" w:rsidRDefault="0024283A" w:rsidP="0024283A">
      <w:pPr>
        <w:spacing w:line="480" w:lineRule="auto"/>
        <w:jc w:val="both"/>
      </w:pPr>
      <w:r w:rsidRPr="009D76B7">
        <w:t xml:space="preserve">Reason for employing the semi-structured interviewing strategy is that it allowed researcher to collect insights from experienced managers without imposing rigid methodological restrictions. The semi-structured interview design allowed researcher to use the probing technique during discussions to unveil hidden patterns of reality. It also enabled researcher to clarify the research questions and interpret information in an analytical manner. The interview findings were supported with the valid statistical evidence derived from survey results to overcome the generalizability issues. </w:t>
      </w:r>
    </w:p>
    <w:p w:rsidR="00EE1C70" w:rsidRDefault="00F34E92" w:rsidP="00010049">
      <w:pPr>
        <w:spacing w:line="480" w:lineRule="auto"/>
        <w:jc w:val="both"/>
      </w:pPr>
      <w:r>
        <w:t>Further details of data collection, samplin</w:t>
      </w:r>
      <w:r w:rsidR="00B6705B">
        <w:t>g, research instrument, target</w:t>
      </w:r>
      <w:r>
        <w:t xml:space="preserve"> audience and data analysis are given below: </w:t>
      </w:r>
    </w:p>
    <w:p w:rsidR="00B51294" w:rsidRDefault="00225E73" w:rsidP="00010049">
      <w:pPr>
        <w:pStyle w:val="Heading3"/>
        <w:spacing w:line="480" w:lineRule="auto"/>
      </w:pPr>
      <w:bookmarkStart w:id="36" w:name="_Toc511575215"/>
      <w:r>
        <w:t>3.4</w:t>
      </w:r>
      <w:r w:rsidR="00643DEB">
        <w:t xml:space="preserve">.1 </w:t>
      </w:r>
      <w:r w:rsidR="0073177C">
        <w:t>Data Collection</w:t>
      </w:r>
      <w:bookmarkEnd w:id="36"/>
    </w:p>
    <w:p w:rsidR="009A58CB" w:rsidRDefault="00373D57" w:rsidP="00010049">
      <w:pPr>
        <w:spacing w:line="480" w:lineRule="auto"/>
        <w:jc w:val="both"/>
      </w:pPr>
      <w:r>
        <w:t>As mentioned above, researcher adopted the quantitative research approac</w:t>
      </w:r>
      <w:r w:rsidR="004E71DA">
        <w:t>h to collect the data from CAMBARE Ltd</w:t>
      </w:r>
      <w:r>
        <w:t xml:space="preserve">. </w:t>
      </w:r>
      <w:r w:rsidR="00727648">
        <w:t>For this purpose, researcher adopted the close-ended survey data collection strategy to collect empirical insights</w:t>
      </w:r>
      <w:r w:rsidR="00C0720E">
        <w:t xml:space="preserve"> (Creswell, 2017)</w:t>
      </w:r>
      <w:r w:rsidR="00727648">
        <w:t xml:space="preserve">. </w:t>
      </w:r>
      <w:r w:rsidR="0044683A">
        <w:t>Close-ended questionnaire approach is among most popular data collection strategies. However, its effectiveness depends on the researcher’s ability to develop a robust set of questionnaires in a clear tune so that everyone understands the nature of asked questions in same manner</w:t>
      </w:r>
      <w:r w:rsidR="00C0720E">
        <w:t xml:space="preserve"> (Krosnick, 2018)</w:t>
      </w:r>
      <w:r w:rsidR="0044683A">
        <w:t xml:space="preserve">. To avoid the possibility of any misunderstanding, the researcher adopted descriptive questionnaire strategy. All questions were stated in simple, clear and descriptive way and researcher asked respondents to share their queries about any question that they found confusing. </w:t>
      </w:r>
      <w:r w:rsidR="00727648">
        <w:t xml:space="preserve">Researcher </w:t>
      </w:r>
      <w:r w:rsidR="004E71DA">
        <w:t>firstly contacted CAMBARE Ltd</w:t>
      </w:r>
      <w:r w:rsidR="00727648">
        <w:t xml:space="preserve"> management to take the permission and </w:t>
      </w:r>
      <w:r w:rsidR="003D5DA6">
        <w:t xml:space="preserve">gain access to </w:t>
      </w:r>
      <w:r w:rsidR="004E4379">
        <w:t xml:space="preserve">email </w:t>
      </w:r>
      <w:r w:rsidR="004E4379">
        <w:lastRenderedPageBreak/>
        <w:t xml:space="preserve">addresses of </w:t>
      </w:r>
      <w:r w:rsidR="001447CE">
        <w:t xml:space="preserve">frontline employees. </w:t>
      </w:r>
      <w:r w:rsidR="00A93004">
        <w:t xml:space="preserve">Online data collection strategy </w:t>
      </w:r>
      <w:r w:rsidR="00E23773">
        <w:t>was used</w:t>
      </w:r>
      <w:r w:rsidR="00013407">
        <w:t xml:space="preserve"> to collect the insights and complete data collection process in specified time. Researcher explicitly communicated the research purpose to gain informed consent, and requested management to </w:t>
      </w:r>
      <w:r w:rsidR="00600A7D">
        <w:t xml:space="preserve">circulate the questionnaire to </w:t>
      </w:r>
      <w:r w:rsidR="0044683A">
        <w:t xml:space="preserve">frontline employees. </w:t>
      </w:r>
      <w:r w:rsidR="004E4379">
        <w:t xml:space="preserve">In first round, only </w:t>
      </w:r>
      <w:r w:rsidR="009D76B7">
        <w:rPr>
          <w:b/>
          <w:bCs/>
        </w:rPr>
        <w:t>5</w:t>
      </w:r>
      <w:r w:rsidR="009D76B7" w:rsidRPr="00B51294">
        <w:rPr>
          <w:b/>
          <w:bCs/>
        </w:rPr>
        <w:t>8</w:t>
      </w:r>
      <w:r w:rsidR="009D76B7">
        <w:t xml:space="preserve"> filled</w:t>
      </w:r>
      <w:r w:rsidR="00003409">
        <w:t xml:space="preserve"> questionnaires were received.  </w:t>
      </w:r>
      <w:r w:rsidR="004E4379">
        <w:t xml:space="preserve">After one week of initial contact, researcher sent a reminder e-mail to employees that didn’t respond a first place. It resulted into 18 more responses. </w:t>
      </w:r>
      <w:r w:rsidR="00B51294">
        <w:t xml:space="preserve">A third e-mail was sent to increase the response rate that resulted into 11 responses. Overall, data collection process was completed in three weeks. Details of sampling strategy, instrument and target audience are given in next section. </w:t>
      </w:r>
    </w:p>
    <w:p w:rsidR="00E45A5A" w:rsidRPr="009D76B7" w:rsidRDefault="00E45A5A" w:rsidP="00010049">
      <w:pPr>
        <w:spacing w:line="480" w:lineRule="auto"/>
        <w:jc w:val="both"/>
      </w:pPr>
      <w:r w:rsidRPr="009D76B7">
        <w:t>Researcher also conducted 5 in-depth semi-structured face-</w:t>
      </w:r>
      <w:r w:rsidR="00284170">
        <w:t>to-face</w:t>
      </w:r>
      <w:r w:rsidRPr="009D76B7">
        <w:t xml:space="preserve"> interviews with middle and senior management to get more in-depth insights. Purposive sampling strategy was used and interviews were conducted with managers having more than three years’ experience. The criterion was set to get the informed insights based on experience. The multi-method research enabled research to triangulate the findings and establish reliability. </w:t>
      </w:r>
      <w:r w:rsidR="005E74FE" w:rsidRPr="009D76B7">
        <w:t xml:space="preserve">Overall, sequential explanatory research design was chosen that enabled researcher to firstly collect quantitative data and then use the statistical insights to develop semi-structured interview guide. </w:t>
      </w:r>
      <w:r w:rsidR="00AE2A00" w:rsidRPr="009D76B7">
        <w:t xml:space="preserve">Data </w:t>
      </w:r>
      <w:r w:rsidR="005E74FE" w:rsidRPr="009D76B7">
        <w:t xml:space="preserve">collection process followed following steps: </w:t>
      </w:r>
    </w:p>
    <w:p w:rsidR="00BB72DA" w:rsidRPr="009D76B7" w:rsidRDefault="00BB72DA" w:rsidP="00BB72DA">
      <w:pPr>
        <w:pStyle w:val="ListParagraph"/>
        <w:numPr>
          <w:ilvl w:val="0"/>
          <w:numId w:val="11"/>
        </w:numPr>
        <w:spacing w:line="480" w:lineRule="auto"/>
        <w:jc w:val="both"/>
      </w:pPr>
      <w:r w:rsidRPr="009D76B7">
        <w:t xml:space="preserve">Researcher contacted management of selected </w:t>
      </w:r>
      <w:r w:rsidR="00BB3A20" w:rsidRPr="009D76B7">
        <w:t>medium</w:t>
      </w:r>
      <w:r w:rsidRPr="009D76B7">
        <w:t xml:space="preserve"> business organization</w:t>
      </w:r>
    </w:p>
    <w:p w:rsidR="00BB72DA" w:rsidRPr="009D76B7" w:rsidRDefault="00BB72DA" w:rsidP="00BB72DA">
      <w:pPr>
        <w:pStyle w:val="ListParagraph"/>
        <w:numPr>
          <w:ilvl w:val="0"/>
          <w:numId w:val="11"/>
        </w:numPr>
        <w:spacing w:line="480" w:lineRule="auto"/>
        <w:jc w:val="both"/>
      </w:pPr>
      <w:r w:rsidRPr="009D76B7">
        <w:t xml:space="preserve">Upon approval, </w:t>
      </w:r>
      <w:r w:rsidR="00CC12CA" w:rsidRPr="009D76B7">
        <w:t>researcher gained access to front-line employees</w:t>
      </w:r>
    </w:p>
    <w:p w:rsidR="00CC12CA" w:rsidRPr="009D76B7" w:rsidRDefault="00CC12CA" w:rsidP="00BB72DA">
      <w:pPr>
        <w:pStyle w:val="ListParagraph"/>
        <w:numPr>
          <w:ilvl w:val="0"/>
          <w:numId w:val="11"/>
        </w:numPr>
        <w:spacing w:line="480" w:lineRule="auto"/>
        <w:jc w:val="both"/>
      </w:pPr>
      <w:r w:rsidRPr="009D76B7">
        <w:t xml:space="preserve">Research purpose was explicitly </w:t>
      </w:r>
      <w:r w:rsidR="00E37FB5" w:rsidRPr="009D76B7">
        <w:t>communicated to</w:t>
      </w:r>
      <w:r w:rsidR="00AE2A00" w:rsidRPr="009D76B7">
        <w:t xml:space="preserve"> collect responses from 58 frontline employees</w:t>
      </w:r>
    </w:p>
    <w:p w:rsidR="00AE2A00" w:rsidRPr="009D76B7" w:rsidRDefault="00AE2A00" w:rsidP="00BB72DA">
      <w:pPr>
        <w:pStyle w:val="ListParagraph"/>
        <w:numPr>
          <w:ilvl w:val="0"/>
          <w:numId w:val="11"/>
        </w:numPr>
        <w:spacing w:line="480" w:lineRule="auto"/>
        <w:jc w:val="both"/>
      </w:pPr>
      <w:r w:rsidRPr="009D76B7">
        <w:t>After completing survey research, researcher contacted senior managers to get approval for semi-structured interviews</w:t>
      </w:r>
    </w:p>
    <w:p w:rsidR="00BB72DA" w:rsidRPr="009D76B7" w:rsidRDefault="00AE2A00" w:rsidP="00232069">
      <w:pPr>
        <w:pStyle w:val="ListParagraph"/>
        <w:numPr>
          <w:ilvl w:val="0"/>
          <w:numId w:val="11"/>
        </w:numPr>
        <w:spacing w:line="480" w:lineRule="auto"/>
        <w:jc w:val="both"/>
      </w:pPr>
      <w:r w:rsidRPr="009D76B7">
        <w:lastRenderedPageBreak/>
        <w:t>5 detailed semi-structured interviews were conducted</w:t>
      </w:r>
      <w:r w:rsidR="00F17F7E" w:rsidRPr="009D76B7">
        <w:t xml:space="preserve"> and whole data collection process was completed.</w:t>
      </w:r>
    </w:p>
    <w:p w:rsidR="0073177C" w:rsidRDefault="00225E73" w:rsidP="00010049">
      <w:pPr>
        <w:pStyle w:val="Heading3"/>
        <w:spacing w:line="480" w:lineRule="auto"/>
      </w:pPr>
      <w:bookmarkStart w:id="37" w:name="_Toc511575216"/>
      <w:r>
        <w:t>3.4</w:t>
      </w:r>
      <w:r w:rsidR="00643DEB">
        <w:t xml:space="preserve">.2 </w:t>
      </w:r>
      <w:r w:rsidR="0073177C">
        <w:t>Sampling Strategy</w:t>
      </w:r>
      <w:bookmarkEnd w:id="37"/>
    </w:p>
    <w:p w:rsidR="00C01BE7" w:rsidRDefault="00C01BE7" w:rsidP="00010049">
      <w:pPr>
        <w:spacing w:line="480" w:lineRule="auto"/>
        <w:jc w:val="both"/>
      </w:pPr>
      <w:r>
        <w:t xml:space="preserve">Different sampling strategies are available to the quantitative researchers </w:t>
      </w:r>
      <w:r w:rsidR="00607C22">
        <w:t>to collect data from target participants, such as convenience sampling, random sampling and stratified sampling.</w:t>
      </w:r>
      <w:r w:rsidR="00C0720E" w:rsidRPr="0098676F">
        <w:t>McCu</w:t>
      </w:r>
      <w:r w:rsidR="00C0720E">
        <w:t xml:space="preserve">sker and Gunaydin (2015) </w:t>
      </w:r>
      <w:r w:rsidR="00607C22">
        <w:t>s</w:t>
      </w:r>
      <w:r w:rsidR="00C0720E">
        <w:t>uggest</w:t>
      </w:r>
      <w:r w:rsidR="00607C22">
        <w:t xml:space="preserve"> that </w:t>
      </w:r>
      <w:r w:rsidR="004F3A03">
        <w:t>random sampling strategy is one of simplest and unbiased sampling approach due to its probability nature. The current research employed the random sampling technique to collect insights from target audience. Total population size was 74 frontline employees, and researcher intended to collect data from at least 50 employees to strengthen the applicability and representativeness of sele</w:t>
      </w:r>
      <w:r w:rsidR="004D2EDD">
        <w:t xml:space="preserve">cted sample. </w:t>
      </w:r>
      <w:r w:rsidR="001B4A61">
        <w:t xml:space="preserve">CAMBARE </w:t>
      </w:r>
      <w:r w:rsidR="00654A6A">
        <w:t>Ltd management</w:t>
      </w:r>
      <w:r w:rsidR="004F3A03">
        <w:t xml:space="preserve"> and frontline employees were contacted three times, resulting into </w:t>
      </w:r>
      <w:r w:rsidR="00380CCA">
        <w:t xml:space="preserve">67 filled questionnaires. After careful securitization, </w:t>
      </w:r>
      <w:r w:rsidR="008C66A5">
        <w:t xml:space="preserve">9 questionnaires were </w:t>
      </w:r>
      <w:r w:rsidR="001F403B">
        <w:t xml:space="preserve">deselected as they were partially filled, leaving behind only 58 completely and correctly filled questionnaires. </w:t>
      </w:r>
      <w:r w:rsidR="001F7D31">
        <w:t xml:space="preserve">Sample size of 58 was big enough to represent the total population comprising 74 frontline employees. </w:t>
      </w:r>
    </w:p>
    <w:p w:rsidR="00AF6FB0" w:rsidRDefault="00232069" w:rsidP="00010049">
      <w:pPr>
        <w:spacing w:line="480" w:lineRule="auto"/>
        <w:jc w:val="both"/>
      </w:pPr>
      <w:r w:rsidRPr="009D76B7">
        <w:t xml:space="preserve">Purposive sampling strategy was used to collect the insights from senior managers. The justification for choosing the purposive sampling strategy is that it allowed researcher to </w:t>
      </w:r>
      <w:r w:rsidR="003E1C58" w:rsidRPr="009D76B7">
        <w:t xml:space="preserve">set criteria for conducting detailed interviews. This sampling technique suits well when purpose is to collect data from </w:t>
      </w:r>
      <w:r w:rsidR="000706E3" w:rsidRPr="009D76B7">
        <w:t>a specific set of audience. Selection of interview respondents was based on following criteria:</w:t>
      </w:r>
    </w:p>
    <w:p w:rsidR="00A130F8" w:rsidRDefault="00A130F8" w:rsidP="00010049">
      <w:pPr>
        <w:spacing w:line="480" w:lineRule="auto"/>
        <w:jc w:val="both"/>
      </w:pPr>
    </w:p>
    <w:p w:rsidR="004D2EDD" w:rsidRPr="009D76B7" w:rsidRDefault="004D2EDD" w:rsidP="00010049">
      <w:pPr>
        <w:spacing w:line="480" w:lineRule="auto"/>
        <w:jc w:val="both"/>
      </w:pPr>
    </w:p>
    <w:p w:rsidR="00AF6FB0" w:rsidRPr="009D76B7" w:rsidRDefault="00AF6FB0" w:rsidP="00AF6FB0">
      <w:pPr>
        <w:pStyle w:val="ListParagraph"/>
        <w:numPr>
          <w:ilvl w:val="0"/>
          <w:numId w:val="12"/>
        </w:numPr>
        <w:spacing w:line="480" w:lineRule="auto"/>
        <w:jc w:val="both"/>
      </w:pPr>
      <w:r w:rsidRPr="009D76B7">
        <w:lastRenderedPageBreak/>
        <w:t>Interview respondents must hold managerial position in current organization</w:t>
      </w:r>
    </w:p>
    <w:p w:rsidR="00AF6FB0" w:rsidRPr="009D76B7" w:rsidRDefault="00AF6FB0" w:rsidP="00AF6FB0">
      <w:pPr>
        <w:pStyle w:val="ListParagraph"/>
        <w:numPr>
          <w:ilvl w:val="0"/>
          <w:numId w:val="12"/>
        </w:numPr>
        <w:spacing w:line="480" w:lineRule="auto"/>
        <w:jc w:val="both"/>
      </w:pPr>
      <w:r w:rsidRPr="009D76B7">
        <w:t xml:space="preserve">Interview respondents must have at least three years’ experience in </w:t>
      </w:r>
      <w:r w:rsidR="0064268A" w:rsidRPr="009D76B7">
        <w:t xml:space="preserve">senior executive or </w:t>
      </w:r>
      <w:r w:rsidRPr="009D76B7">
        <w:t xml:space="preserve">managerial post. </w:t>
      </w:r>
    </w:p>
    <w:p w:rsidR="00232069" w:rsidRPr="009D76B7" w:rsidRDefault="00AF6FB0" w:rsidP="00AF6FB0">
      <w:pPr>
        <w:pStyle w:val="ListParagraph"/>
        <w:numPr>
          <w:ilvl w:val="0"/>
          <w:numId w:val="12"/>
        </w:numPr>
        <w:spacing w:line="480" w:lineRule="auto"/>
        <w:jc w:val="both"/>
      </w:pPr>
      <w:r w:rsidRPr="009D76B7">
        <w:t xml:space="preserve">Interview respondents must be directly or indirectly involved in talent management practices and hold good knowledge of firms’ talent management practices. </w:t>
      </w:r>
    </w:p>
    <w:p w:rsidR="003D29A6" w:rsidRPr="00232069" w:rsidRDefault="003D29A6" w:rsidP="00010049">
      <w:pPr>
        <w:spacing w:line="480" w:lineRule="auto"/>
        <w:jc w:val="both"/>
        <w:rPr>
          <w:color w:val="FF0000"/>
        </w:rPr>
      </w:pPr>
    </w:p>
    <w:p w:rsidR="0073177C" w:rsidRDefault="00225E73" w:rsidP="00010049">
      <w:pPr>
        <w:pStyle w:val="Heading3"/>
        <w:spacing w:line="480" w:lineRule="auto"/>
      </w:pPr>
      <w:bookmarkStart w:id="38" w:name="_Toc511575217"/>
      <w:r>
        <w:t>3.4</w:t>
      </w:r>
      <w:r w:rsidR="00643DEB">
        <w:t xml:space="preserve">.3 </w:t>
      </w:r>
      <w:r w:rsidR="0073177C">
        <w:t>Instrument and Scaling</w:t>
      </w:r>
      <w:bookmarkEnd w:id="38"/>
    </w:p>
    <w:p w:rsidR="00F34B77" w:rsidRDefault="004F035B" w:rsidP="00010049">
      <w:pPr>
        <w:spacing w:line="480" w:lineRule="auto"/>
        <w:jc w:val="both"/>
      </w:pPr>
      <w:r>
        <w:t>In quantitative research, research instrument is the tool that is used to collect the data from target audience. Research quality and reliability depends on the extent to which survey research instrument is reliable and valid</w:t>
      </w:r>
      <w:r w:rsidR="00141B1C">
        <w:t xml:space="preserve"> (</w:t>
      </w:r>
      <w:r w:rsidR="00141B1C" w:rsidRPr="0098676F">
        <w:t>An</w:t>
      </w:r>
      <w:r w:rsidR="00141B1C">
        <w:t>twi&amp;Hamza, 2015)</w:t>
      </w:r>
      <w:r>
        <w:t>. To ensure reliability and validity, it is necessary that developed research instrument measures the same output that it was intended to measure and yields the consistent results without wide variance</w:t>
      </w:r>
      <w:r w:rsidR="00141B1C">
        <w:t xml:space="preserve"> (Bryman&amp; Bell, 2015)</w:t>
      </w:r>
      <w:r>
        <w:t xml:space="preserve">. </w:t>
      </w:r>
      <w:r w:rsidR="00F34B77">
        <w:t>The current research study followed following steps to develop the close-ended questionnaire:</w:t>
      </w:r>
    </w:p>
    <w:p w:rsidR="004F035B" w:rsidRDefault="00F34B77" w:rsidP="00010049">
      <w:pPr>
        <w:pStyle w:val="ListParagraph"/>
        <w:numPr>
          <w:ilvl w:val="0"/>
          <w:numId w:val="4"/>
        </w:numPr>
        <w:spacing w:line="480" w:lineRule="auto"/>
        <w:jc w:val="both"/>
      </w:pPr>
      <w:r>
        <w:t>Researcher firstly identified the variables and respective dimensions from in-depth literature review and highlighted past empirical studies that tested same relationship in different research settings.</w:t>
      </w:r>
    </w:p>
    <w:p w:rsidR="0038704F" w:rsidRDefault="0038704F" w:rsidP="00010049">
      <w:pPr>
        <w:pStyle w:val="ListParagraph"/>
        <w:numPr>
          <w:ilvl w:val="0"/>
          <w:numId w:val="4"/>
        </w:numPr>
        <w:spacing w:line="480" w:lineRule="auto"/>
        <w:jc w:val="both"/>
      </w:pPr>
      <w:r>
        <w:t>A theoretical framework was developed to visualize the relationship between identified variables</w:t>
      </w:r>
    </w:p>
    <w:p w:rsidR="00F34B77" w:rsidRDefault="00F34B77" w:rsidP="00010049">
      <w:pPr>
        <w:pStyle w:val="ListParagraph"/>
        <w:numPr>
          <w:ilvl w:val="0"/>
          <w:numId w:val="4"/>
        </w:numPr>
        <w:spacing w:line="480" w:lineRule="auto"/>
        <w:jc w:val="both"/>
      </w:pPr>
      <w:r>
        <w:t xml:space="preserve">Research instruments of similar research studies were assessed and adapted to develop the current research instrument. </w:t>
      </w:r>
    </w:p>
    <w:p w:rsidR="00F34B77" w:rsidRDefault="00F34B77" w:rsidP="00010049">
      <w:pPr>
        <w:spacing w:line="480" w:lineRule="auto"/>
        <w:jc w:val="both"/>
      </w:pPr>
      <w:r>
        <w:t xml:space="preserve">5-Point Likert scale was used to measure the responses. Talent Attraction was measured by using the scale used by Karuri (2015), whereas, talent retention was operationalized by </w:t>
      </w:r>
      <w:r w:rsidR="00AE6EA7">
        <w:t>employing</w:t>
      </w:r>
      <w:r>
        <w:t xml:space="preserve"> the </w:t>
      </w:r>
      <w:r>
        <w:lastRenderedPageBreak/>
        <w:t>scale used by Karuri (2015) and Knott (2016). Finally, employee performance (dependent variable) was gauged through two dimensions- employee productivity and employee satisfaction.</w:t>
      </w:r>
      <w:r w:rsidR="0038704F">
        <w:t xml:space="preserve"> First part of questionnaire was about demographic information of study participant, second part included the questions covering explanatory variables and last part covered the questions about dependent variable. </w:t>
      </w:r>
      <w:r w:rsidR="00F0072E">
        <w:t xml:space="preserve">Researcher avoided asking personal information of participants to ensure anonymity factor. </w:t>
      </w:r>
    </w:p>
    <w:p w:rsidR="00C52A20" w:rsidRPr="009D76B7" w:rsidRDefault="00C52A20" w:rsidP="00010049">
      <w:pPr>
        <w:spacing w:line="480" w:lineRule="auto"/>
        <w:jc w:val="both"/>
      </w:pPr>
      <w:r w:rsidRPr="009D76B7">
        <w:t xml:space="preserve">To conduct the qualitative semi-structured interviews, researcher </w:t>
      </w:r>
      <w:r w:rsidR="00231339" w:rsidRPr="009D76B7">
        <w:t xml:space="preserve">developed a semi-structured interview guide to conduct the discussion. The interview guide was based on the variables identified from review of literature and survey insights. </w:t>
      </w:r>
      <w:r w:rsidR="007B20C6" w:rsidRPr="009D76B7">
        <w:t xml:space="preserve">The structure of interview guide was loosely followed to enable the wise use of probing strategy. </w:t>
      </w:r>
      <w:r w:rsidR="00C03154" w:rsidRPr="009D76B7">
        <w:t>Reliability and trustworthiness of qualitative insights was established by relating the qualitative information with survey insights and past literature. The triangulation of findings enabled researcher to</w:t>
      </w:r>
      <w:r w:rsidR="005E06ED" w:rsidRPr="009D76B7">
        <w:t xml:space="preserve"> enhance the research quality and improve generalizability of reported insights. Moreover, trustworthiness of qualitative interview guide was further ensured by sending the interview transcripts to respondents and requesting them to </w:t>
      </w:r>
      <w:r w:rsidR="00190129" w:rsidRPr="009D76B7">
        <w:t xml:space="preserve">cross-validate the results. </w:t>
      </w:r>
    </w:p>
    <w:p w:rsidR="00AF1837" w:rsidRDefault="00225E73" w:rsidP="00010049">
      <w:pPr>
        <w:pStyle w:val="Heading3"/>
        <w:spacing w:line="480" w:lineRule="auto"/>
      </w:pPr>
      <w:bookmarkStart w:id="39" w:name="_Toc511575218"/>
      <w:r>
        <w:t>3.4</w:t>
      </w:r>
      <w:r w:rsidR="00643DEB">
        <w:t xml:space="preserve">.4 </w:t>
      </w:r>
      <w:r w:rsidR="0073177C">
        <w:t>Target Audience</w:t>
      </w:r>
      <w:bookmarkEnd w:id="39"/>
    </w:p>
    <w:p w:rsidR="009A58CB" w:rsidRPr="00001E45" w:rsidRDefault="004645CC" w:rsidP="00010049">
      <w:pPr>
        <w:spacing w:line="480" w:lineRule="auto"/>
        <w:jc w:val="both"/>
        <w:rPr>
          <w:color w:val="FF0000"/>
        </w:rPr>
      </w:pPr>
      <w:r>
        <w:t xml:space="preserve">As mentioned above, researcher selected one </w:t>
      </w:r>
      <w:r w:rsidR="00BB3A20">
        <w:t>medium-scale</w:t>
      </w:r>
      <w:r>
        <w:t xml:space="preserve"> retail organization to collect the insights. Frontline employees were chosen to conduct the survey and test relationship between talent management and employee performance. The justification for choosing the frontline employees is that it resulted into high response rate, target participants </w:t>
      </w:r>
      <w:r w:rsidR="005F7E60">
        <w:t xml:space="preserve">were in direct contact with customers and derived direct influence from the talent management strategies, it was more useful to directly ask from the employees about their performance and factors influencing performance rather than asking middle or senior management about it, and lastly, it was easier to </w:t>
      </w:r>
      <w:r w:rsidR="005F7E60">
        <w:lastRenderedPageBreak/>
        <w:t xml:space="preserve">adopt the quantitative approach and collect insights from frontline employees within time constraints. </w:t>
      </w:r>
      <w:r w:rsidR="0049597E">
        <w:t xml:space="preserve">Researcher collected data from different departments to increase the response rate and make sample size more representative of whole population. </w:t>
      </w:r>
    </w:p>
    <w:p w:rsidR="0044080F" w:rsidRPr="009D76B7" w:rsidRDefault="0064268A" w:rsidP="00010049">
      <w:pPr>
        <w:spacing w:line="480" w:lineRule="auto"/>
        <w:jc w:val="both"/>
      </w:pPr>
      <w:r w:rsidRPr="009D76B7">
        <w:t xml:space="preserve">Senior executives or managers were the target participants for qualitative research. The reason for employing different research methods to target different </w:t>
      </w:r>
      <w:r w:rsidR="001B5EE8" w:rsidRPr="009D76B7">
        <w:t>research audi</w:t>
      </w:r>
      <w:r w:rsidR="00007CEE" w:rsidRPr="009D76B7">
        <w:t xml:space="preserve">ence is that close-ended survey technique was more feasible to contact large number of respondents (that are- frontline employees), and </w:t>
      </w:r>
      <w:r w:rsidR="007A18CD" w:rsidRPr="009D76B7">
        <w:t xml:space="preserve">semi-structured interviewing strategy was more feasible to contact </w:t>
      </w:r>
      <w:r w:rsidR="00C0645E" w:rsidRPr="009D76B7">
        <w:t xml:space="preserve">few highly experienced and knowledgeable respondents (that are- senior executives and/or managers). </w:t>
      </w:r>
    </w:p>
    <w:p w:rsidR="0073177C" w:rsidRDefault="00225E73" w:rsidP="00010049">
      <w:pPr>
        <w:pStyle w:val="Heading3"/>
        <w:spacing w:line="480" w:lineRule="auto"/>
      </w:pPr>
      <w:bookmarkStart w:id="40" w:name="_Toc511575219"/>
      <w:r>
        <w:t>3.4</w:t>
      </w:r>
      <w:r w:rsidR="00643DEB">
        <w:t xml:space="preserve">.5 </w:t>
      </w:r>
      <w:r w:rsidR="00ED546D">
        <w:t xml:space="preserve">Pilot Study and </w:t>
      </w:r>
      <w:r w:rsidR="0073177C">
        <w:t xml:space="preserve">Overall </w:t>
      </w:r>
      <w:r w:rsidR="00ED546D">
        <w:t xml:space="preserve">Survey Research </w:t>
      </w:r>
      <w:r w:rsidR="0073177C">
        <w:t>Process</w:t>
      </w:r>
      <w:bookmarkEnd w:id="40"/>
    </w:p>
    <w:p w:rsidR="0025211F" w:rsidRDefault="0025211F" w:rsidP="00010049">
      <w:pPr>
        <w:spacing w:line="480" w:lineRule="auto"/>
        <w:jc w:val="both"/>
      </w:pPr>
      <w:r>
        <w:t>Researchers conduct pilot study to establish reliability and validity of research instrument. In quantitative research, there are many ways to check the instrument reliability. Cronbach alpha is one trustworthy instrument reliability indicator that highlights the improvement seeking areas in research instrument</w:t>
      </w:r>
      <w:r w:rsidR="00FD27FC">
        <w:t xml:space="preserve"> (</w:t>
      </w:r>
      <w:r w:rsidR="00FD27FC" w:rsidRPr="00FD27FC">
        <w:t>Bonett</w:t>
      </w:r>
      <w:r w:rsidR="00FD27FC">
        <w:t>&amp; Wright, 2015)</w:t>
      </w:r>
      <w:r>
        <w:t xml:space="preserve">. To conduct the pilot study, researcher collected data from 15 frontline employees and used SPSS 22.0 to run the reliability test. Cronbach alpha should show minimum 0.7 </w:t>
      </w:r>
      <w:r w:rsidR="004D2EDD">
        <w:t>values</w:t>
      </w:r>
      <w:r>
        <w:t xml:space="preserve"> to demonstrate the instrument reliability</w:t>
      </w:r>
      <w:r w:rsidR="00FD27FC">
        <w:t xml:space="preserve"> (Creswell, 2017)</w:t>
      </w:r>
      <w:r>
        <w:t>.</w:t>
      </w:r>
      <w:r w:rsidR="000B78F7">
        <w:t xml:space="preserve"> In underlying case, the reliability test results showed Cronbach alpha value= 0.81, which was satisfactory. Moreover, pilot study results also revealed that there were </w:t>
      </w:r>
      <w:r w:rsidR="00104522">
        <w:t>55 percen</w:t>
      </w:r>
      <w:r w:rsidR="0032249D">
        <w:t xml:space="preserve">t males and 45 percent females and average age of frontline employees was 36 years. After completing the pilot study and getting satisfactory Cronbach alpha value, </w:t>
      </w:r>
      <w:r w:rsidR="006B6FD9">
        <w:t>researcher collected data from other participants, resulting into 58 responses. Following steps were followed to complete the data collection process:</w:t>
      </w:r>
    </w:p>
    <w:p w:rsidR="006B6FD9" w:rsidRDefault="006B6FD9" w:rsidP="00010049">
      <w:pPr>
        <w:pStyle w:val="ListParagraph"/>
        <w:numPr>
          <w:ilvl w:val="0"/>
          <w:numId w:val="5"/>
        </w:numPr>
        <w:spacing w:line="480" w:lineRule="auto"/>
        <w:jc w:val="both"/>
      </w:pPr>
      <w:r>
        <w:t>Conducted in-depth literature review, identified theoretical framework and formulated testable hypotheses</w:t>
      </w:r>
      <w:r w:rsidR="00897D22">
        <w:t>.</w:t>
      </w:r>
    </w:p>
    <w:p w:rsidR="006B6FD9" w:rsidRDefault="00630A6F" w:rsidP="00010049">
      <w:pPr>
        <w:pStyle w:val="ListParagraph"/>
        <w:numPr>
          <w:ilvl w:val="0"/>
          <w:numId w:val="5"/>
        </w:numPr>
        <w:spacing w:line="480" w:lineRule="auto"/>
        <w:jc w:val="both"/>
      </w:pPr>
      <w:r>
        <w:lastRenderedPageBreak/>
        <w:t>Developed questionnaire by reviewing the similar empirical studies and their research instruments</w:t>
      </w:r>
      <w:r w:rsidR="00897D22">
        <w:t>.</w:t>
      </w:r>
    </w:p>
    <w:p w:rsidR="00897D22" w:rsidRDefault="009D76B7" w:rsidP="00010049">
      <w:pPr>
        <w:pStyle w:val="ListParagraph"/>
        <w:numPr>
          <w:ilvl w:val="0"/>
          <w:numId w:val="5"/>
        </w:numPr>
        <w:spacing w:line="480" w:lineRule="auto"/>
        <w:jc w:val="both"/>
      </w:pPr>
      <w:r>
        <w:t xml:space="preserve">Contacted CAMBARE </w:t>
      </w:r>
      <w:r w:rsidR="004D2EDD">
        <w:t>Ltd management</w:t>
      </w:r>
      <w:r w:rsidR="00897D22">
        <w:t xml:space="preserve"> to take approval and permission for contacting frontline employees through emails.</w:t>
      </w:r>
    </w:p>
    <w:p w:rsidR="00EA46A5" w:rsidRDefault="00365FB4" w:rsidP="00010049">
      <w:pPr>
        <w:pStyle w:val="ListParagraph"/>
        <w:numPr>
          <w:ilvl w:val="0"/>
          <w:numId w:val="5"/>
        </w:numPr>
        <w:spacing w:line="480" w:lineRule="auto"/>
        <w:jc w:val="both"/>
      </w:pPr>
      <w:r>
        <w:t>Sent emails to target participants by sending questionnaire along with explicitly communicated research purpose.</w:t>
      </w:r>
    </w:p>
    <w:p w:rsidR="00630A6F" w:rsidRDefault="00630A6F" w:rsidP="00010049">
      <w:pPr>
        <w:pStyle w:val="ListParagraph"/>
        <w:numPr>
          <w:ilvl w:val="0"/>
          <w:numId w:val="5"/>
        </w:numPr>
        <w:spacing w:line="480" w:lineRule="auto"/>
        <w:jc w:val="both"/>
      </w:pPr>
      <w:r>
        <w:t>Arranged pilot study and checked instrument reliability through reliability test.</w:t>
      </w:r>
    </w:p>
    <w:p w:rsidR="00630A6F" w:rsidRDefault="00365FB4" w:rsidP="00010049">
      <w:pPr>
        <w:pStyle w:val="ListParagraph"/>
        <w:numPr>
          <w:ilvl w:val="0"/>
          <w:numId w:val="5"/>
        </w:numPr>
        <w:spacing w:line="480" w:lineRule="auto"/>
        <w:jc w:val="both"/>
      </w:pPr>
      <w:r>
        <w:t>After getting satisfactory results (Cronbach alpha &gt; 0.7), a reminder email was sent to collect more responses</w:t>
      </w:r>
    </w:p>
    <w:p w:rsidR="009A58CB" w:rsidRDefault="00365FB4" w:rsidP="00010049">
      <w:pPr>
        <w:pStyle w:val="ListParagraph"/>
        <w:numPr>
          <w:ilvl w:val="0"/>
          <w:numId w:val="5"/>
        </w:numPr>
        <w:spacing w:line="480" w:lineRule="auto"/>
        <w:jc w:val="both"/>
      </w:pPr>
      <w:r>
        <w:t xml:space="preserve">After one week, target participants were again contacted and resulted into more responses. Total of 67 responses were received, out of which 58 were finally selected for analysis purpose. </w:t>
      </w:r>
    </w:p>
    <w:p w:rsidR="00F75804" w:rsidRPr="00E34567" w:rsidRDefault="00F75804" w:rsidP="00F75804">
      <w:pPr>
        <w:spacing w:line="480" w:lineRule="auto"/>
        <w:ind w:left="360"/>
        <w:jc w:val="both"/>
      </w:pPr>
      <w:r w:rsidRPr="00E34567">
        <w:t>Following steps were followed to conduct the interview discussions:</w:t>
      </w:r>
    </w:p>
    <w:p w:rsidR="00F75804" w:rsidRPr="00E34567" w:rsidRDefault="008D27B7" w:rsidP="008D27B7">
      <w:pPr>
        <w:pStyle w:val="ListParagraph"/>
        <w:numPr>
          <w:ilvl w:val="0"/>
          <w:numId w:val="13"/>
        </w:numPr>
        <w:spacing w:line="480" w:lineRule="auto"/>
        <w:jc w:val="both"/>
      </w:pPr>
      <w:r w:rsidRPr="00E34567">
        <w:t>Contacted senior executives and managers with minimum three years’ experience and requested them to take part in research</w:t>
      </w:r>
    </w:p>
    <w:p w:rsidR="008D27B7" w:rsidRPr="00E34567" w:rsidRDefault="008D27B7" w:rsidP="008D27B7">
      <w:pPr>
        <w:pStyle w:val="ListParagraph"/>
        <w:numPr>
          <w:ilvl w:val="0"/>
          <w:numId w:val="13"/>
        </w:numPr>
        <w:spacing w:line="480" w:lineRule="auto"/>
        <w:jc w:val="both"/>
      </w:pPr>
      <w:r w:rsidRPr="00E34567">
        <w:t>Scheduled interview time and date considering the convenience of potential respondents</w:t>
      </w:r>
    </w:p>
    <w:p w:rsidR="008D27B7" w:rsidRPr="00E34567" w:rsidRDefault="008D27B7" w:rsidP="008D27B7">
      <w:pPr>
        <w:pStyle w:val="ListParagraph"/>
        <w:numPr>
          <w:ilvl w:val="0"/>
          <w:numId w:val="13"/>
        </w:numPr>
        <w:spacing w:line="480" w:lineRule="auto"/>
        <w:jc w:val="both"/>
      </w:pPr>
      <w:r w:rsidRPr="00E34567">
        <w:t>Conducted 3 interviews and re-sent the participation request through e-mail</w:t>
      </w:r>
    </w:p>
    <w:p w:rsidR="008D27B7" w:rsidRPr="00E34567" w:rsidRDefault="008D27B7" w:rsidP="008D27B7">
      <w:pPr>
        <w:pStyle w:val="ListParagraph"/>
        <w:numPr>
          <w:ilvl w:val="0"/>
          <w:numId w:val="13"/>
        </w:numPr>
        <w:spacing w:line="480" w:lineRule="auto"/>
        <w:jc w:val="both"/>
      </w:pPr>
      <w:r w:rsidRPr="00E34567">
        <w:t>Conducted 1 more interview and called potential respondents to increase the response rate</w:t>
      </w:r>
    </w:p>
    <w:p w:rsidR="008D27B7" w:rsidRPr="00E34567" w:rsidRDefault="008D27B7" w:rsidP="008D27B7">
      <w:pPr>
        <w:pStyle w:val="ListParagraph"/>
        <w:numPr>
          <w:ilvl w:val="0"/>
          <w:numId w:val="13"/>
        </w:numPr>
        <w:spacing w:line="480" w:lineRule="auto"/>
        <w:jc w:val="both"/>
      </w:pPr>
      <w:r w:rsidRPr="00E34567">
        <w:t>Conducted 2 interviews as result of telephonic contact</w:t>
      </w:r>
      <w:r w:rsidR="00FC520F" w:rsidRPr="00E34567">
        <w:t xml:space="preserve"> and personal visit in office. </w:t>
      </w:r>
    </w:p>
    <w:p w:rsidR="00921BE5" w:rsidRDefault="00225E73" w:rsidP="00010049">
      <w:pPr>
        <w:pStyle w:val="Heading3"/>
        <w:spacing w:line="480" w:lineRule="auto"/>
      </w:pPr>
      <w:bookmarkStart w:id="41" w:name="_Toc511575220"/>
      <w:r>
        <w:lastRenderedPageBreak/>
        <w:t>3.4</w:t>
      </w:r>
      <w:r w:rsidR="00643DEB">
        <w:t xml:space="preserve">.6 </w:t>
      </w:r>
      <w:r w:rsidR="0073177C">
        <w:t>Data Analysis</w:t>
      </w:r>
      <w:bookmarkEnd w:id="41"/>
    </w:p>
    <w:p w:rsidR="009A58CB" w:rsidRDefault="006D478D" w:rsidP="00010049">
      <w:pPr>
        <w:spacing w:line="480" w:lineRule="auto"/>
        <w:jc w:val="both"/>
      </w:pPr>
      <w:r>
        <w:t xml:space="preserve">After completing the data collection process, researcher started the data analysis and used SPSS 22.0 for this purpose. Firstly, collected insights were recorded in the Microsoft Excel file, and then data was imported to SPSS. After completing the data entry and importing, frequency analysis was done to get important demographic insights. The graphs and frequency analysis tables showed important percentage information about gender, age and experience of frontline employees. </w:t>
      </w:r>
      <w:r w:rsidR="006228E2">
        <w:t xml:space="preserve">Pearson Correlation test was run to test the causation possibility between talent management and employee performance. This causation test is run when researcher intends to assess the nature, strength and direction of causation between two </w:t>
      </w:r>
      <w:r w:rsidR="00C85C3B">
        <w:t xml:space="preserve">or more </w:t>
      </w:r>
      <w:r w:rsidR="006228E2">
        <w:t>variables</w:t>
      </w:r>
      <w:r w:rsidR="00E9787A">
        <w:t xml:space="preserve"> (Darlington &amp; Hayes, </w:t>
      </w:r>
      <w:r w:rsidR="00E9787A" w:rsidRPr="00E9787A">
        <w:t>2016)</w:t>
      </w:r>
      <w:r w:rsidR="00E9787A">
        <w:t>.</w:t>
      </w:r>
      <w:r w:rsidR="00C85C3B">
        <w:t xml:space="preserve"> However, Pearson Correlation does not provide information about the possible statistical relationship between independent and dependent variables. For this purpose, researcher run Linear Regression test. This test enable</w:t>
      </w:r>
      <w:r w:rsidR="007A5C72">
        <w:t>d</w:t>
      </w:r>
      <w:r w:rsidR="00C85C3B">
        <w:t xml:space="preserve"> the researcher to test statistical significance of overall theoretical model</w:t>
      </w:r>
      <w:r w:rsidR="00E9787A">
        <w:t xml:space="preserve"> (</w:t>
      </w:r>
      <w:r w:rsidR="00E9787A" w:rsidRPr="00E9787A">
        <w:t xml:space="preserve">Ray‐Mukherjee, </w:t>
      </w:r>
      <w:r w:rsidR="00E9787A">
        <w:t>et al. 2014)</w:t>
      </w:r>
      <w:r w:rsidR="00C85C3B">
        <w:t>. Lastly, researcher conduct</w:t>
      </w:r>
      <w:r w:rsidR="007A5C72">
        <w:t>ed</w:t>
      </w:r>
      <w:r w:rsidR="00C85C3B">
        <w:t xml:space="preserve"> independent sample t-test and 1-way ANOVA to asses if age, gender and experience have any moderating impact on relationship between talent management (talent attraction and talent retention) and employee performance. </w:t>
      </w:r>
      <w:r w:rsidR="00B245BA">
        <w:t>These tests compare</w:t>
      </w:r>
      <w:r w:rsidR="007A5C72">
        <w:t>d</w:t>
      </w:r>
      <w:r w:rsidR="00B245BA">
        <w:t xml:space="preserve"> the means of talent attraction, talent retention and employee performance across different levels of age, gender and experience. </w:t>
      </w:r>
    </w:p>
    <w:p w:rsidR="00F9001A" w:rsidRPr="00E34567" w:rsidRDefault="00F9001A" w:rsidP="00010049">
      <w:pPr>
        <w:spacing w:line="480" w:lineRule="auto"/>
        <w:jc w:val="both"/>
      </w:pPr>
      <w:r w:rsidRPr="00E34567">
        <w:t>To analyze the qualitative insights, researcher will adopt the manual thematic analysis approach</w:t>
      </w:r>
      <w:r w:rsidR="008612D4" w:rsidRPr="00E34567">
        <w:t>. Following process will be followed to analyze the interview data:</w:t>
      </w:r>
    </w:p>
    <w:p w:rsidR="008612D4" w:rsidRPr="00E34567" w:rsidRDefault="008612D4" w:rsidP="007A5C72">
      <w:pPr>
        <w:pStyle w:val="ListParagraph"/>
        <w:numPr>
          <w:ilvl w:val="0"/>
          <w:numId w:val="14"/>
        </w:numPr>
        <w:spacing w:line="480" w:lineRule="auto"/>
        <w:jc w:val="both"/>
      </w:pPr>
      <w:r w:rsidRPr="00E34567">
        <w:t>Firstly, researcher record</w:t>
      </w:r>
      <w:r w:rsidR="00753C39" w:rsidRPr="00E34567">
        <w:t>ed</w:t>
      </w:r>
      <w:r w:rsidRPr="00E34567">
        <w:t xml:space="preserve"> the interview discu</w:t>
      </w:r>
      <w:r w:rsidR="004D2EDD">
        <w:t xml:space="preserve">ssions </w:t>
      </w:r>
      <w:r w:rsidRPr="00E34567">
        <w:t xml:space="preserve">with permission of </w:t>
      </w:r>
      <w:r w:rsidR="004D2EDD">
        <w:t>interview participants.</w:t>
      </w:r>
    </w:p>
    <w:p w:rsidR="00753C39" w:rsidRPr="00E34567" w:rsidRDefault="00753C39" w:rsidP="007A5C72">
      <w:pPr>
        <w:pStyle w:val="ListParagraph"/>
        <w:numPr>
          <w:ilvl w:val="0"/>
          <w:numId w:val="14"/>
        </w:numPr>
        <w:spacing w:line="480" w:lineRule="auto"/>
        <w:jc w:val="both"/>
      </w:pPr>
      <w:r w:rsidRPr="00E34567">
        <w:t>At second stage, interview transcription process was completed by using the online speech to text software.</w:t>
      </w:r>
    </w:p>
    <w:p w:rsidR="00753C39" w:rsidRPr="00E34567" w:rsidRDefault="00753C39" w:rsidP="007A5C72">
      <w:pPr>
        <w:pStyle w:val="ListParagraph"/>
        <w:numPr>
          <w:ilvl w:val="0"/>
          <w:numId w:val="14"/>
        </w:numPr>
        <w:spacing w:line="480" w:lineRule="auto"/>
        <w:jc w:val="both"/>
      </w:pPr>
      <w:r w:rsidRPr="00E34567">
        <w:lastRenderedPageBreak/>
        <w:t xml:space="preserve">After completing the transcription process, researcher </w:t>
      </w:r>
      <w:r w:rsidR="00226A9C" w:rsidRPr="00E34567">
        <w:t>read the transcripts in detail, fixed possible errors and sent-back the completed transcripts to interviewees so that they can cross-check the main discussion points.</w:t>
      </w:r>
    </w:p>
    <w:p w:rsidR="00226A9C" w:rsidRPr="00E34567" w:rsidRDefault="0091104A" w:rsidP="007A5C72">
      <w:pPr>
        <w:pStyle w:val="ListParagraph"/>
        <w:numPr>
          <w:ilvl w:val="0"/>
          <w:numId w:val="14"/>
        </w:numPr>
        <w:spacing w:line="480" w:lineRule="auto"/>
        <w:jc w:val="both"/>
      </w:pPr>
      <w:r w:rsidRPr="00E34567">
        <w:t>At next stage, researcher critically reviewed the approved interview transcriptions and identified codes.</w:t>
      </w:r>
    </w:p>
    <w:p w:rsidR="0091104A" w:rsidRPr="00E34567" w:rsidRDefault="0091104A" w:rsidP="007A5C72">
      <w:pPr>
        <w:pStyle w:val="ListParagraph"/>
        <w:numPr>
          <w:ilvl w:val="0"/>
          <w:numId w:val="14"/>
        </w:numPr>
        <w:spacing w:line="480" w:lineRule="auto"/>
        <w:jc w:val="both"/>
      </w:pPr>
      <w:r w:rsidRPr="00E34567">
        <w:t>Identified codes were grouped in categories in a way that each category represented unique ideas.</w:t>
      </w:r>
    </w:p>
    <w:p w:rsidR="0091104A" w:rsidRPr="00E34567" w:rsidRDefault="0091104A" w:rsidP="007A5C72">
      <w:pPr>
        <w:pStyle w:val="ListParagraph"/>
        <w:numPr>
          <w:ilvl w:val="0"/>
          <w:numId w:val="14"/>
        </w:numPr>
        <w:spacing w:line="480" w:lineRule="auto"/>
        <w:jc w:val="both"/>
      </w:pPr>
      <w:r w:rsidRPr="00E34567">
        <w:t xml:space="preserve">The categories were than merged into broad themes that were based to conduct analytical discussed based on survey results and existing literature. </w:t>
      </w:r>
    </w:p>
    <w:p w:rsidR="00C13163" w:rsidRDefault="00225E73" w:rsidP="00010049">
      <w:pPr>
        <w:pStyle w:val="Heading2"/>
        <w:spacing w:line="480" w:lineRule="auto"/>
      </w:pPr>
      <w:bookmarkStart w:id="42" w:name="_Toc511575221"/>
      <w:r>
        <w:t>3.5</w:t>
      </w:r>
      <w:r w:rsidR="00B6705B">
        <w:t xml:space="preserve"> </w:t>
      </w:r>
      <w:r w:rsidR="0073177C">
        <w:t>Ethical Considerations</w:t>
      </w:r>
      <w:bookmarkEnd w:id="42"/>
    </w:p>
    <w:p w:rsidR="009A58CB" w:rsidRPr="009A58CB" w:rsidRDefault="00E34567" w:rsidP="00010049">
      <w:pPr>
        <w:spacing w:line="480" w:lineRule="auto"/>
        <w:jc w:val="both"/>
      </w:pPr>
      <w:r>
        <w:t>Fulfillment</w:t>
      </w:r>
      <w:r w:rsidR="002378BD">
        <w:t xml:space="preserve"> of ethical standards while conducting empirical research is vital for enhancing the research quality. This research study has taken full care of fulfilling the relevant ethical standards</w:t>
      </w:r>
      <w:r w:rsidR="00580613">
        <w:t xml:space="preserve"> (Bryman&amp; Bell, 2015)</w:t>
      </w:r>
      <w:r w:rsidR="002378BD">
        <w:t xml:space="preserve">. Firstly, researcher has ensured the privacy and confidentiality of target participants by preserving the anonymity factor. </w:t>
      </w:r>
      <w:r w:rsidR="00995E25">
        <w:t xml:space="preserve">Secondly, researcher took the informed consent from the participants by explicitly communicating the research purpose. Thirdly, participation was completely voluntary and each participant gave free will to take part in the research. </w:t>
      </w:r>
      <w:r w:rsidR="0080232D">
        <w:t xml:space="preserve">Moreover, researcher also avoided the biased attitude and took completely neutral stance during data collection and analysis. </w:t>
      </w:r>
      <w:r w:rsidR="00580613">
        <w:t>As suggested by Creswell (2017</w:t>
      </w:r>
      <w:r w:rsidR="00035D51">
        <w:t xml:space="preserve">), researcher ensured that each process was transparent, truthful and accessible for required scrutiny. It was done by working closely with thesis supervisor. </w:t>
      </w:r>
      <w:r w:rsidR="00C13163">
        <w:t>Lastly, researcher made sure that collected data was used only for the openly communicated research purpose. Access to survey data was restricted to avoid possib</w:t>
      </w:r>
      <w:r w:rsidR="00580613">
        <w:t>ility of any un-authorized use (</w:t>
      </w:r>
      <w:r w:rsidR="00580613" w:rsidRPr="00FD27FC">
        <w:t>Bonett</w:t>
      </w:r>
      <w:r w:rsidR="00580613">
        <w:t>&amp; Wright, 2015).</w:t>
      </w:r>
    </w:p>
    <w:p w:rsidR="00885568" w:rsidRDefault="00225E73" w:rsidP="00010049">
      <w:pPr>
        <w:pStyle w:val="Heading3"/>
        <w:spacing w:line="480" w:lineRule="auto"/>
      </w:pPr>
      <w:bookmarkStart w:id="43" w:name="_Toc511575222"/>
      <w:r>
        <w:lastRenderedPageBreak/>
        <w:t>3.5</w:t>
      </w:r>
      <w:r w:rsidR="003B7A17">
        <w:t xml:space="preserve">.1 </w:t>
      </w:r>
      <w:r w:rsidR="001E104F">
        <w:t>Research Limitations</w:t>
      </w:r>
      <w:bookmarkEnd w:id="43"/>
    </w:p>
    <w:p w:rsidR="009A58CB" w:rsidRPr="00E34567" w:rsidRDefault="00F242A4" w:rsidP="003343DB">
      <w:pPr>
        <w:spacing w:line="480" w:lineRule="auto"/>
        <w:jc w:val="both"/>
      </w:pPr>
      <w:r>
        <w:t xml:space="preserve">Academic studies are not without limitations. The current research study also had some limitations. Firstly, due to time and resource constraints, researcher only </w:t>
      </w:r>
      <w:r w:rsidR="006D6A20" w:rsidRPr="00E34567">
        <w:t>conducted 5 detailed interviews with senior executives and managers</w:t>
      </w:r>
      <w:r w:rsidR="001750D9" w:rsidRPr="00E34567">
        <w:t xml:space="preserve">. Large sample size could have offered more useful </w:t>
      </w:r>
      <w:r w:rsidR="00BB17C4" w:rsidRPr="00E34567">
        <w:t>information. Single</w:t>
      </w:r>
      <w:r w:rsidR="00BE6683" w:rsidRPr="00E34567">
        <w:t xml:space="preserve"> case-study research nature further affected the research generalizability and applicability in related settings.</w:t>
      </w:r>
      <w:r w:rsidR="003343DB" w:rsidRPr="00E34567">
        <w:t xml:space="preserve"> The proposed insights have specific implications for chosen research organization. </w:t>
      </w:r>
      <w:r w:rsidR="00BE6683" w:rsidRPr="00E34567">
        <w:t xml:space="preserve">Researcher narrowed down the study scope and focus </w:t>
      </w:r>
      <w:r w:rsidR="005D2FFE" w:rsidRPr="00E34567">
        <w:t>were</w:t>
      </w:r>
      <w:r w:rsidR="00BE6683" w:rsidRPr="00E34567">
        <w:t xml:space="preserve"> limited to only talent attraction and talent retention. Other talent management dimensions were not considered. </w:t>
      </w:r>
      <w:r w:rsidR="003343DB" w:rsidRPr="00E34567">
        <w:t xml:space="preserve">Talent management is a broad term and constitutes larger set of activities other than attracting and retaining the talent. </w:t>
      </w:r>
      <w:r w:rsidR="00726EC9" w:rsidRPr="00E34567">
        <w:t xml:space="preserve">But this study has limited focus on attraction and retention practices. </w:t>
      </w:r>
      <w:r w:rsidR="00BE6683" w:rsidRPr="00E34567">
        <w:t xml:space="preserve">Lastly, talent management has wide-ranging influence on different work-related outcomes, but current research study was limited to employee satisfaction and productivity (employee performance) only. </w:t>
      </w:r>
    </w:p>
    <w:p w:rsidR="009F5B52" w:rsidRDefault="00225E73" w:rsidP="00010049">
      <w:pPr>
        <w:pStyle w:val="Heading3"/>
        <w:spacing w:line="480" w:lineRule="auto"/>
      </w:pPr>
      <w:bookmarkStart w:id="44" w:name="_Toc511575223"/>
      <w:r>
        <w:t>3.5</w:t>
      </w:r>
      <w:r w:rsidR="003B7A17">
        <w:t xml:space="preserve">.2 </w:t>
      </w:r>
      <w:r w:rsidR="001E104F">
        <w:t>Reliability and Validity</w:t>
      </w:r>
      <w:bookmarkEnd w:id="44"/>
    </w:p>
    <w:p w:rsidR="00AA4740" w:rsidRPr="00E34567" w:rsidRDefault="0021512C" w:rsidP="009E432B">
      <w:pPr>
        <w:spacing w:line="480" w:lineRule="auto"/>
        <w:jc w:val="both"/>
      </w:pPr>
      <w:r>
        <w:t xml:space="preserve">Reliability and validity are two important research aspects within quantitative research realm. </w:t>
      </w:r>
      <w:r w:rsidR="00E12267">
        <w:t>Research quality depends on the extent to which reported insights are reliable and valid.</w:t>
      </w:r>
      <w:r w:rsidR="00F51E00">
        <w:t>Collis and Hussey (2009)</w:t>
      </w:r>
      <w:r w:rsidR="00191A38">
        <w:t xml:space="preserve"> define the r</w:t>
      </w:r>
      <w:r w:rsidR="00F51E00">
        <w:t xml:space="preserve">esearch reliability as ability of research instrument to produce consistent and stable results. </w:t>
      </w:r>
      <w:r w:rsidR="00E12267">
        <w:t xml:space="preserve">To strengthen the reliability, researcher conducted the reliability test through SPSS and checked Cronbach alpha value. Research validity and generalizability was established by </w:t>
      </w:r>
      <w:r w:rsidR="00496EE6">
        <w:t xml:space="preserve">collecting data from large sample size and </w:t>
      </w:r>
      <w:r w:rsidR="00783300">
        <w:t xml:space="preserve">explicitly communicating the research purpose to collect informed insights. Moreover, researcher related the collected empirical insights with past theoretical and empirical studies to establish </w:t>
      </w:r>
      <w:r w:rsidR="00BB17C4">
        <w:t>validity. Secondary</w:t>
      </w:r>
      <w:r w:rsidR="00191A38">
        <w:t xml:space="preserve"> data analysis validated the empirical </w:t>
      </w:r>
      <w:r w:rsidR="00191A38" w:rsidRPr="00E34567">
        <w:t xml:space="preserve">findings and set comparative basis for establishing informed </w:t>
      </w:r>
      <w:r w:rsidR="00191A38" w:rsidRPr="00E34567">
        <w:lastRenderedPageBreak/>
        <w:t>argument</w:t>
      </w:r>
      <w:r w:rsidR="00767E4D" w:rsidRPr="00E34567">
        <w:t xml:space="preserve">(Bryman&amp; Bell, 2015). </w:t>
      </w:r>
      <w:r w:rsidR="00AA4740" w:rsidRPr="00E34567">
        <w:t xml:space="preserve">Reliability and validity </w:t>
      </w:r>
      <w:r w:rsidR="00D45490" w:rsidRPr="00E34567">
        <w:t xml:space="preserve">were further ensured by adopting the triangulation technique. Researcher </w:t>
      </w:r>
      <w:r w:rsidR="00101DA8" w:rsidRPr="00E34567">
        <w:t xml:space="preserve">triangulated the </w:t>
      </w:r>
      <w:r w:rsidR="00EE45C4" w:rsidRPr="00E34567">
        <w:t xml:space="preserve">survey </w:t>
      </w:r>
      <w:r w:rsidR="00101DA8" w:rsidRPr="00E34567">
        <w:t>findings</w:t>
      </w:r>
      <w:r w:rsidR="00EE45C4" w:rsidRPr="00E34567">
        <w:t xml:space="preserve"> by relating to interview discussions and secondary research insights. Trustworthiness in qualitative research was ensured by asking respondents to cross-validate the results, adopting neutral attitude </w:t>
      </w:r>
      <w:r w:rsidR="00D8061B" w:rsidRPr="00E34567">
        <w:t xml:space="preserve">during discussion with interviewees and </w:t>
      </w:r>
      <w:r w:rsidR="00B11643" w:rsidRPr="00E34567">
        <w:t xml:space="preserve">avoiding the subjective interpretation of facts. </w:t>
      </w:r>
    </w:p>
    <w:p w:rsidR="001E104F" w:rsidRDefault="00225E73" w:rsidP="00010049">
      <w:pPr>
        <w:pStyle w:val="Heading3"/>
        <w:spacing w:line="480" w:lineRule="auto"/>
      </w:pPr>
      <w:bookmarkStart w:id="45" w:name="_Toc511575224"/>
      <w:r>
        <w:t>3.5</w:t>
      </w:r>
      <w:r w:rsidR="003B7A17">
        <w:t xml:space="preserve">.3 </w:t>
      </w:r>
      <w:r w:rsidR="001E104F">
        <w:t>Gantt Chart</w:t>
      </w:r>
      <w:bookmarkEnd w:id="45"/>
    </w:p>
    <w:p w:rsidR="00454CE6" w:rsidRDefault="008B3C46" w:rsidP="00010049">
      <w:pPr>
        <w:spacing w:line="480" w:lineRule="auto"/>
        <w:jc w:val="both"/>
      </w:pPr>
      <w:r>
        <w:t>Researcher prepared following Gantt chart to divide the data collection and analysis process into sub-activities, set milestones and achieves</w:t>
      </w:r>
      <w:r w:rsidR="00454CE6">
        <w:t xml:space="preserve"> research objectives within time constraints. </w:t>
      </w:r>
    </w:p>
    <w:p w:rsidR="008B3C46" w:rsidRDefault="008B3C46" w:rsidP="000261BD">
      <w:pPr>
        <w:spacing w:line="480" w:lineRule="auto"/>
        <w:jc w:val="both"/>
      </w:pPr>
      <w:r>
        <w:t xml:space="preserve">See </w:t>
      </w:r>
      <w:r w:rsidR="000261BD">
        <w:t>Appendix</w:t>
      </w:r>
      <w:r w:rsidR="008717A3">
        <w:t>.</w:t>
      </w:r>
    </w:p>
    <w:p w:rsidR="0073177C" w:rsidRDefault="00225E73" w:rsidP="00010049">
      <w:pPr>
        <w:pStyle w:val="Heading2"/>
        <w:spacing w:line="480" w:lineRule="auto"/>
      </w:pPr>
      <w:bookmarkStart w:id="46" w:name="_Toc511575225"/>
      <w:r>
        <w:t>3.6</w:t>
      </w:r>
      <w:r w:rsidR="00BB17C4">
        <w:t xml:space="preserve"> </w:t>
      </w:r>
      <w:r w:rsidR="0073177C">
        <w:t>Chapter Summary</w:t>
      </w:r>
      <w:bookmarkEnd w:id="46"/>
    </w:p>
    <w:p w:rsidR="0070585F" w:rsidRDefault="00891CF0" w:rsidP="00010049">
      <w:pPr>
        <w:spacing w:line="480" w:lineRule="auto"/>
        <w:jc w:val="both"/>
      </w:pPr>
      <w:r>
        <w:t xml:space="preserve">This chapter discussed the important methodological decisions taken by researcher to conduct empirical research. The current study derived the philosophical foundation from positivist research paradigm and adopted deductive research strategy to evaluate relationship between talent management and employee performance. Explanatory case study research design was employed and data from 58 frontline employees of a </w:t>
      </w:r>
      <w:r w:rsidR="00BB3A20">
        <w:t>medium-scale</w:t>
      </w:r>
      <w:r>
        <w:t xml:space="preserve"> retail organization was collected by using close-ended questionnaire. Random sampling strategy was used to draw the responses and SPSS 22.0 was used to analyze collected data. Frequency analysis, Pearson Correlation, Linear Regression and 1-way ANOVA statistical tests were run to test the formulated research hypotheses. </w:t>
      </w:r>
      <w:r w:rsidR="000C7F6D">
        <w:t>Next chapter will report and discuss the statistical results obtained from the survey from frontline employees.</w:t>
      </w:r>
    </w:p>
    <w:p w:rsidR="002A041D" w:rsidRDefault="002A041D" w:rsidP="00010049">
      <w:pPr>
        <w:spacing w:line="480" w:lineRule="auto"/>
        <w:jc w:val="both"/>
      </w:pPr>
    </w:p>
    <w:p w:rsidR="002A041D" w:rsidRDefault="002A041D" w:rsidP="00010049">
      <w:pPr>
        <w:spacing w:line="480" w:lineRule="auto"/>
        <w:jc w:val="both"/>
      </w:pPr>
    </w:p>
    <w:p w:rsidR="00AC194F" w:rsidRDefault="008143A0" w:rsidP="007B0B9E">
      <w:pPr>
        <w:pStyle w:val="Heading1"/>
        <w:spacing w:line="480" w:lineRule="auto"/>
        <w:jc w:val="center"/>
      </w:pPr>
      <w:bookmarkStart w:id="47" w:name="_Toc511575226"/>
      <w:r>
        <w:lastRenderedPageBreak/>
        <w:t>Chapter 4: Data Analysis</w:t>
      </w:r>
      <w:bookmarkEnd w:id="47"/>
    </w:p>
    <w:p w:rsidR="00FF3F16" w:rsidRDefault="008143A0" w:rsidP="007B0B9E">
      <w:pPr>
        <w:spacing w:line="480" w:lineRule="auto"/>
        <w:jc w:val="both"/>
      </w:pPr>
      <w:r>
        <w:t xml:space="preserve">In this chapter, researcher has presented empirical research findings collected from quantitative and qualitative data sources. Researcher has firstly presented the survey results followed by qualitative thematic analysis to enrich the analysis. This chapter only presents the summary of empirical results gathered from employees and managers. An analytical discussion of empirical results based on existing literature will be conducted in next chapter. </w:t>
      </w:r>
    </w:p>
    <w:p w:rsidR="00FF3F16" w:rsidRDefault="007B0B9E" w:rsidP="007B0B9E">
      <w:pPr>
        <w:pStyle w:val="Heading2"/>
        <w:spacing w:line="480" w:lineRule="auto"/>
      </w:pPr>
      <w:bookmarkStart w:id="48" w:name="_Toc511575227"/>
      <w:r>
        <w:t xml:space="preserve">4.1 </w:t>
      </w:r>
      <w:r w:rsidR="00FF3F16">
        <w:t>Presentation of survey results</w:t>
      </w:r>
      <w:bookmarkEnd w:id="48"/>
    </w:p>
    <w:p w:rsidR="00734955" w:rsidRDefault="00380A54" w:rsidP="007B0B9E">
      <w:pPr>
        <w:spacing w:line="480" w:lineRule="auto"/>
        <w:jc w:val="both"/>
      </w:pPr>
      <w:r>
        <w:t xml:space="preserve">Researcher has adopted sequential explanatory design to collect and analyze the empirical data, which means that firstly quantitative survey data is analyzed followed by qualitative data. Researcher conducted survey </w:t>
      </w:r>
      <w:r w:rsidR="0008321F">
        <w:t>with</w:t>
      </w:r>
      <w:r w:rsidR="00734955">
        <w:t xml:space="preserve">58 out of </w:t>
      </w:r>
      <w:r w:rsidR="00BB3A20">
        <w:t>211</w:t>
      </w:r>
      <w:r w:rsidR="00734955">
        <w:t xml:space="preserve"> frontline employees in a </w:t>
      </w:r>
      <w:r w:rsidR="00BB3A20">
        <w:t>medium-scale</w:t>
      </w:r>
      <w:r w:rsidR="00734955">
        <w:t xml:space="preserve"> retail organization. Firstly, researcher will present the results of reliability test, followed by presentation of important demographic information through frequency analysis. Afterwards, results of important statistical tests are presented to evaluate the statistical relationship between identified study variables. </w:t>
      </w:r>
    </w:p>
    <w:p w:rsidR="00734955" w:rsidRDefault="007B0B9E" w:rsidP="007B0B9E">
      <w:pPr>
        <w:pStyle w:val="Heading3"/>
        <w:spacing w:line="480" w:lineRule="auto"/>
      </w:pPr>
      <w:bookmarkStart w:id="49" w:name="_Toc511575228"/>
      <w:r>
        <w:t>4.1.1</w:t>
      </w:r>
      <w:r w:rsidR="00D833B3">
        <w:t>Reliability test</w:t>
      </w:r>
      <w:bookmarkEnd w:id="49"/>
    </w:p>
    <w:p w:rsidR="00D833B3" w:rsidRDefault="00D833B3" w:rsidP="007B0B9E">
      <w:pPr>
        <w:spacing w:line="480" w:lineRule="auto"/>
        <w:jc w:val="both"/>
      </w:pPr>
      <w:r>
        <w:t>To establish the instrument’s reliability, researcher conducted a pilot study by collecting data from 2</w:t>
      </w:r>
      <w:r w:rsidR="005055BA">
        <w:t>1</w:t>
      </w:r>
      <w:r>
        <w:t xml:space="preserve"> employees and conducted reliability test by using SPSS 22.0 and results are presented below:</w:t>
      </w:r>
    </w:p>
    <w:p w:rsidR="006648FA" w:rsidRPr="006648FA" w:rsidRDefault="006648FA" w:rsidP="007B0B9E">
      <w:pPr>
        <w:autoSpaceDE w:val="0"/>
        <w:autoSpaceDN w:val="0"/>
        <w:adjustRightInd w:val="0"/>
        <w:spacing w:after="0" w:line="480" w:lineRule="auto"/>
        <w:rPr>
          <w:rFonts w:cs="Times New Roman"/>
          <w:szCs w:val="24"/>
        </w:rPr>
      </w:pPr>
    </w:p>
    <w:p w:rsidR="005055BA" w:rsidRPr="005055BA" w:rsidRDefault="005055BA" w:rsidP="005055BA">
      <w:pPr>
        <w:autoSpaceDE w:val="0"/>
        <w:autoSpaceDN w:val="0"/>
        <w:adjustRightInd w:val="0"/>
        <w:spacing w:after="0" w:line="240" w:lineRule="auto"/>
        <w:rPr>
          <w:rFonts w:cs="Times New Roman"/>
          <w:szCs w:val="24"/>
        </w:rPr>
      </w:pPr>
    </w:p>
    <w:tbl>
      <w:tblPr>
        <w:tblW w:w="265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499"/>
        <w:gridCol w:w="1154"/>
      </w:tblGrid>
      <w:tr w:rsidR="005055BA" w:rsidRPr="005055BA" w:rsidTr="005055BA">
        <w:trPr>
          <w:cantSplit/>
          <w:jc w:val="center"/>
        </w:trPr>
        <w:tc>
          <w:tcPr>
            <w:tcW w:w="2652" w:type="dxa"/>
            <w:gridSpan w:val="2"/>
            <w:tcBorders>
              <w:top w:val="nil"/>
              <w:left w:val="nil"/>
              <w:bottom w:val="nil"/>
              <w:right w:val="nil"/>
            </w:tcBorders>
            <w:shd w:val="clear" w:color="auto" w:fill="FFFFFF"/>
          </w:tcPr>
          <w:p w:rsidR="005055BA" w:rsidRPr="005055BA" w:rsidRDefault="005055BA" w:rsidP="005055BA">
            <w:pPr>
              <w:autoSpaceDE w:val="0"/>
              <w:autoSpaceDN w:val="0"/>
              <w:adjustRightInd w:val="0"/>
              <w:spacing w:after="0" w:line="320" w:lineRule="atLeast"/>
              <w:ind w:left="60" w:right="60"/>
              <w:jc w:val="center"/>
              <w:rPr>
                <w:rFonts w:ascii="Arial" w:hAnsi="Arial" w:cs="Arial"/>
                <w:color w:val="000000"/>
                <w:sz w:val="18"/>
                <w:szCs w:val="18"/>
              </w:rPr>
            </w:pPr>
            <w:r w:rsidRPr="005055BA">
              <w:rPr>
                <w:rFonts w:ascii="Arial" w:hAnsi="Arial" w:cs="Arial"/>
                <w:b/>
                <w:bCs/>
                <w:color w:val="000000"/>
                <w:sz w:val="18"/>
                <w:szCs w:val="18"/>
              </w:rPr>
              <w:t>Reliability Statistics</w:t>
            </w:r>
          </w:p>
        </w:tc>
      </w:tr>
      <w:tr w:rsidR="005055BA" w:rsidRPr="005055BA" w:rsidTr="005055BA">
        <w:trPr>
          <w:cantSplit/>
          <w:jc w:val="center"/>
        </w:trPr>
        <w:tc>
          <w:tcPr>
            <w:tcW w:w="1498" w:type="dxa"/>
            <w:tcBorders>
              <w:top w:val="single" w:sz="16" w:space="0" w:color="000000"/>
              <w:left w:val="single" w:sz="16" w:space="0" w:color="000000"/>
              <w:bottom w:val="single" w:sz="16" w:space="0" w:color="000000"/>
            </w:tcBorders>
            <w:shd w:val="clear" w:color="auto" w:fill="FFFFFF"/>
          </w:tcPr>
          <w:p w:rsidR="005055BA" w:rsidRPr="005055BA" w:rsidRDefault="005055BA" w:rsidP="005055BA">
            <w:pPr>
              <w:autoSpaceDE w:val="0"/>
              <w:autoSpaceDN w:val="0"/>
              <w:adjustRightInd w:val="0"/>
              <w:spacing w:after="0" w:line="320" w:lineRule="atLeast"/>
              <w:ind w:left="60" w:right="60"/>
              <w:jc w:val="center"/>
              <w:rPr>
                <w:rFonts w:ascii="Arial" w:hAnsi="Arial" w:cs="Arial"/>
                <w:color w:val="000000"/>
                <w:sz w:val="18"/>
                <w:szCs w:val="18"/>
              </w:rPr>
            </w:pPr>
            <w:r w:rsidRPr="005055BA">
              <w:rPr>
                <w:rFonts w:ascii="Arial" w:hAnsi="Arial" w:cs="Arial"/>
                <w:color w:val="000000"/>
                <w:sz w:val="18"/>
                <w:szCs w:val="18"/>
              </w:rPr>
              <w:t>Cronbach's Alpha</w:t>
            </w:r>
          </w:p>
        </w:tc>
        <w:tc>
          <w:tcPr>
            <w:tcW w:w="1154" w:type="dxa"/>
            <w:tcBorders>
              <w:top w:val="single" w:sz="16" w:space="0" w:color="000000"/>
              <w:bottom w:val="single" w:sz="16" w:space="0" w:color="000000"/>
              <w:right w:val="single" w:sz="16" w:space="0" w:color="000000"/>
            </w:tcBorders>
            <w:shd w:val="clear" w:color="auto" w:fill="FFFFFF"/>
          </w:tcPr>
          <w:p w:rsidR="005055BA" w:rsidRPr="005055BA" w:rsidRDefault="005055BA" w:rsidP="005055BA">
            <w:pPr>
              <w:autoSpaceDE w:val="0"/>
              <w:autoSpaceDN w:val="0"/>
              <w:adjustRightInd w:val="0"/>
              <w:spacing w:after="0" w:line="320" w:lineRule="atLeast"/>
              <w:ind w:left="60" w:right="60"/>
              <w:jc w:val="center"/>
              <w:rPr>
                <w:rFonts w:ascii="Arial" w:hAnsi="Arial" w:cs="Arial"/>
                <w:color w:val="000000"/>
                <w:sz w:val="18"/>
                <w:szCs w:val="18"/>
              </w:rPr>
            </w:pPr>
            <w:r w:rsidRPr="005055BA">
              <w:rPr>
                <w:rFonts w:ascii="Arial" w:hAnsi="Arial" w:cs="Arial"/>
                <w:color w:val="000000"/>
                <w:sz w:val="18"/>
                <w:szCs w:val="18"/>
              </w:rPr>
              <w:t>N of Items</w:t>
            </w:r>
          </w:p>
        </w:tc>
      </w:tr>
      <w:tr w:rsidR="005055BA" w:rsidRPr="005055BA" w:rsidTr="005055BA">
        <w:trPr>
          <w:cantSplit/>
          <w:jc w:val="center"/>
        </w:trPr>
        <w:tc>
          <w:tcPr>
            <w:tcW w:w="1498" w:type="dxa"/>
            <w:tcBorders>
              <w:top w:val="single" w:sz="16" w:space="0" w:color="000000"/>
              <w:left w:val="single" w:sz="16" w:space="0" w:color="000000"/>
              <w:bottom w:val="single" w:sz="16" w:space="0" w:color="000000"/>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w:t>
            </w:r>
            <w:r>
              <w:rPr>
                <w:rFonts w:ascii="Arial" w:hAnsi="Arial" w:cs="Arial"/>
                <w:color w:val="000000"/>
                <w:sz w:val="18"/>
                <w:szCs w:val="18"/>
              </w:rPr>
              <w:t>8</w:t>
            </w:r>
            <w:r w:rsidRPr="005055BA">
              <w:rPr>
                <w:rFonts w:ascii="Arial" w:hAnsi="Arial" w:cs="Arial"/>
                <w:color w:val="000000"/>
                <w:sz w:val="18"/>
                <w:szCs w:val="18"/>
              </w:rPr>
              <w:t>48</w:t>
            </w:r>
          </w:p>
        </w:tc>
        <w:tc>
          <w:tcPr>
            <w:tcW w:w="1154" w:type="dxa"/>
            <w:tcBorders>
              <w:top w:val="single" w:sz="16" w:space="0" w:color="000000"/>
              <w:bottom w:val="single" w:sz="16" w:space="0" w:color="000000"/>
              <w:right w:val="single" w:sz="16" w:space="0" w:color="000000"/>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15</w:t>
            </w:r>
          </w:p>
        </w:tc>
      </w:tr>
    </w:tbl>
    <w:p w:rsidR="005055BA" w:rsidRPr="005055BA" w:rsidRDefault="005055BA" w:rsidP="005055BA">
      <w:pPr>
        <w:autoSpaceDE w:val="0"/>
        <w:autoSpaceDN w:val="0"/>
        <w:adjustRightInd w:val="0"/>
        <w:spacing w:after="0" w:line="400" w:lineRule="atLeast"/>
        <w:rPr>
          <w:rFonts w:cs="Times New Roman"/>
          <w:szCs w:val="24"/>
        </w:rPr>
      </w:pPr>
    </w:p>
    <w:p w:rsidR="006648FA" w:rsidRDefault="006648FA" w:rsidP="00734955">
      <w:pPr>
        <w:spacing w:line="240" w:lineRule="auto"/>
        <w:jc w:val="both"/>
      </w:pPr>
    </w:p>
    <w:p w:rsidR="00D833B3" w:rsidRDefault="00D833B3" w:rsidP="007B0B9E">
      <w:pPr>
        <w:spacing w:line="480" w:lineRule="auto"/>
        <w:jc w:val="both"/>
      </w:pPr>
      <w:r>
        <w:t>As evident from the value of Cronbach alpha</w:t>
      </w:r>
      <w:r w:rsidR="008A701F">
        <w:t>= 0.848,</w:t>
      </w:r>
      <w:r>
        <w:t xml:space="preserve"> the formulated research instrument is reliable and could be used to conduct the complete survey. Cronbach alpha value indicates that results generated by using this questionnaire are reliable</w:t>
      </w:r>
      <w:r w:rsidR="006A13AE">
        <w:t xml:space="preserve">. </w:t>
      </w:r>
    </w:p>
    <w:p w:rsidR="00CB0675" w:rsidRDefault="007B0B9E" w:rsidP="007B0B9E">
      <w:pPr>
        <w:pStyle w:val="Heading3"/>
        <w:spacing w:line="480" w:lineRule="auto"/>
      </w:pPr>
      <w:bookmarkStart w:id="50" w:name="_Toc511575229"/>
      <w:r>
        <w:t xml:space="preserve">4.1.2 </w:t>
      </w:r>
      <w:r w:rsidR="00CB0675">
        <w:t>Demographic analysis</w:t>
      </w:r>
      <w:bookmarkEnd w:id="50"/>
    </w:p>
    <w:p w:rsidR="00CB0675" w:rsidRDefault="00CB0675" w:rsidP="007B0B9E">
      <w:pPr>
        <w:spacing w:line="480" w:lineRule="auto"/>
        <w:jc w:val="both"/>
      </w:pPr>
      <w:r>
        <w:t xml:space="preserve">Researcher has run the “frequency or percentage analysis” to extract important demographic information of research participants. Three demographic variables “gender”, “age” and “experience” have been selected to gain necessary information about characteristics of research participants. </w:t>
      </w:r>
    </w:p>
    <w:p w:rsidR="00CB0675" w:rsidRPr="0007561D" w:rsidRDefault="007B0B9E" w:rsidP="0007561D">
      <w:pPr>
        <w:pStyle w:val="Heading4"/>
      </w:pPr>
      <w:r>
        <w:t xml:space="preserve">4.1.2.1 </w:t>
      </w:r>
      <w:r w:rsidR="00CB0675" w:rsidRPr="0007561D">
        <w:t>Gender</w:t>
      </w:r>
    </w:p>
    <w:p w:rsidR="005055BA" w:rsidRPr="005055BA" w:rsidRDefault="005055BA" w:rsidP="005055BA">
      <w:pPr>
        <w:autoSpaceDE w:val="0"/>
        <w:autoSpaceDN w:val="0"/>
        <w:adjustRightInd w:val="0"/>
        <w:spacing w:after="0" w:line="240" w:lineRule="auto"/>
        <w:rPr>
          <w:rFonts w:cs="Times New Roman"/>
          <w:szCs w:val="24"/>
        </w:rPr>
      </w:pPr>
    </w:p>
    <w:tbl>
      <w:tblPr>
        <w:tblW w:w="659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27"/>
        <w:gridCol w:w="909"/>
        <w:gridCol w:w="1137"/>
        <w:gridCol w:w="1000"/>
        <w:gridCol w:w="1365"/>
        <w:gridCol w:w="1456"/>
      </w:tblGrid>
      <w:tr w:rsidR="005055BA" w:rsidRPr="005055BA" w:rsidTr="00097501">
        <w:trPr>
          <w:cantSplit/>
          <w:jc w:val="center"/>
        </w:trPr>
        <w:tc>
          <w:tcPr>
            <w:tcW w:w="6591" w:type="dxa"/>
            <w:gridSpan w:val="6"/>
            <w:tcBorders>
              <w:top w:val="nil"/>
              <w:left w:val="nil"/>
              <w:bottom w:val="nil"/>
              <w:right w:val="nil"/>
            </w:tcBorders>
            <w:shd w:val="clear" w:color="auto" w:fill="FFFFFF"/>
          </w:tcPr>
          <w:p w:rsidR="005055BA" w:rsidRPr="005055BA" w:rsidRDefault="005055BA" w:rsidP="005055BA">
            <w:pPr>
              <w:autoSpaceDE w:val="0"/>
              <w:autoSpaceDN w:val="0"/>
              <w:adjustRightInd w:val="0"/>
              <w:spacing w:after="0" w:line="320" w:lineRule="atLeast"/>
              <w:ind w:left="60" w:right="60"/>
              <w:jc w:val="center"/>
              <w:rPr>
                <w:rFonts w:ascii="Arial" w:hAnsi="Arial" w:cs="Arial"/>
                <w:color w:val="000000"/>
                <w:sz w:val="18"/>
                <w:szCs w:val="18"/>
              </w:rPr>
            </w:pPr>
            <w:r w:rsidRPr="005055BA">
              <w:rPr>
                <w:rFonts w:ascii="Arial" w:hAnsi="Arial" w:cs="Arial"/>
                <w:b/>
                <w:bCs/>
                <w:color w:val="000000"/>
                <w:sz w:val="18"/>
                <w:szCs w:val="18"/>
              </w:rPr>
              <w:t>Gender</w:t>
            </w:r>
          </w:p>
        </w:tc>
      </w:tr>
      <w:tr w:rsidR="005055BA" w:rsidRPr="005055BA" w:rsidTr="00097501">
        <w:trPr>
          <w:cantSplit/>
          <w:jc w:val="center"/>
        </w:trPr>
        <w:tc>
          <w:tcPr>
            <w:tcW w:w="1636" w:type="dxa"/>
            <w:gridSpan w:val="2"/>
            <w:tcBorders>
              <w:top w:val="single" w:sz="16" w:space="0" w:color="000000"/>
              <w:left w:val="single" w:sz="16" w:space="0" w:color="000000"/>
              <w:bottom w:val="single" w:sz="16" w:space="0" w:color="000000"/>
              <w:right w:val="nil"/>
            </w:tcBorders>
            <w:shd w:val="clear" w:color="auto" w:fill="FFFFFF"/>
          </w:tcPr>
          <w:p w:rsidR="005055BA" w:rsidRPr="005055BA" w:rsidRDefault="005055BA" w:rsidP="005055BA">
            <w:pPr>
              <w:autoSpaceDE w:val="0"/>
              <w:autoSpaceDN w:val="0"/>
              <w:adjustRightInd w:val="0"/>
              <w:spacing w:after="0" w:line="240" w:lineRule="auto"/>
              <w:rPr>
                <w:rFonts w:cs="Times New Roman"/>
                <w:szCs w:val="24"/>
              </w:rPr>
            </w:pPr>
          </w:p>
        </w:tc>
        <w:tc>
          <w:tcPr>
            <w:tcW w:w="1136" w:type="dxa"/>
            <w:tcBorders>
              <w:top w:val="single" w:sz="16" w:space="0" w:color="000000"/>
              <w:left w:val="single" w:sz="16" w:space="0" w:color="000000"/>
              <w:bottom w:val="single" w:sz="16" w:space="0" w:color="000000"/>
            </w:tcBorders>
            <w:shd w:val="clear" w:color="auto" w:fill="FFFFFF"/>
          </w:tcPr>
          <w:p w:rsidR="005055BA" w:rsidRPr="005055BA" w:rsidRDefault="005055BA" w:rsidP="005055BA">
            <w:pPr>
              <w:autoSpaceDE w:val="0"/>
              <w:autoSpaceDN w:val="0"/>
              <w:adjustRightInd w:val="0"/>
              <w:spacing w:after="0" w:line="320" w:lineRule="atLeast"/>
              <w:ind w:left="60" w:right="60"/>
              <w:jc w:val="center"/>
              <w:rPr>
                <w:rFonts w:ascii="Arial" w:hAnsi="Arial" w:cs="Arial"/>
                <w:color w:val="000000"/>
                <w:sz w:val="18"/>
                <w:szCs w:val="18"/>
              </w:rPr>
            </w:pPr>
            <w:r w:rsidRPr="005055BA">
              <w:rPr>
                <w:rFonts w:ascii="Arial" w:hAnsi="Arial" w:cs="Arial"/>
                <w:color w:val="000000"/>
                <w:sz w:val="18"/>
                <w:szCs w:val="18"/>
              </w:rPr>
              <w:t>Frequency</w:t>
            </w:r>
          </w:p>
        </w:tc>
        <w:tc>
          <w:tcPr>
            <w:tcW w:w="1000" w:type="dxa"/>
            <w:tcBorders>
              <w:top w:val="single" w:sz="16" w:space="0" w:color="000000"/>
              <w:bottom w:val="single" w:sz="16" w:space="0" w:color="000000"/>
            </w:tcBorders>
            <w:shd w:val="clear" w:color="auto" w:fill="FFFFFF"/>
          </w:tcPr>
          <w:p w:rsidR="005055BA" w:rsidRPr="005055BA" w:rsidRDefault="005055BA" w:rsidP="005055BA">
            <w:pPr>
              <w:autoSpaceDE w:val="0"/>
              <w:autoSpaceDN w:val="0"/>
              <w:adjustRightInd w:val="0"/>
              <w:spacing w:after="0" w:line="320" w:lineRule="atLeast"/>
              <w:ind w:left="60" w:right="60"/>
              <w:jc w:val="center"/>
              <w:rPr>
                <w:rFonts w:ascii="Arial" w:hAnsi="Arial" w:cs="Arial"/>
                <w:color w:val="000000"/>
                <w:sz w:val="18"/>
                <w:szCs w:val="18"/>
              </w:rPr>
            </w:pPr>
            <w:r w:rsidRPr="005055BA">
              <w:rPr>
                <w:rFonts w:ascii="Arial" w:hAnsi="Arial" w:cs="Arial"/>
                <w:color w:val="000000"/>
                <w:sz w:val="18"/>
                <w:szCs w:val="18"/>
              </w:rPr>
              <w:t>Percent</w:t>
            </w:r>
          </w:p>
        </w:tc>
        <w:tc>
          <w:tcPr>
            <w:tcW w:w="1364" w:type="dxa"/>
            <w:tcBorders>
              <w:top w:val="single" w:sz="16" w:space="0" w:color="000000"/>
              <w:bottom w:val="single" w:sz="16" w:space="0" w:color="000000"/>
            </w:tcBorders>
            <w:shd w:val="clear" w:color="auto" w:fill="FFFFFF"/>
          </w:tcPr>
          <w:p w:rsidR="005055BA" w:rsidRPr="005055BA" w:rsidRDefault="005055BA" w:rsidP="005055BA">
            <w:pPr>
              <w:autoSpaceDE w:val="0"/>
              <w:autoSpaceDN w:val="0"/>
              <w:adjustRightInd w:val="0"/>
              <w:spacing w:after="0" w:line="320" w:lineRule="atLeast"/>
              <w:ind w:left="60" w:right="60"/>
              <w:jc w:val="center"/>
              <w:rPr>
                <w:rFonts w:ascii="Arial" w:hAnsi="Arial" w:cs="Arial"/>
                <w:color w:val="000000"/>
                <w:sz w:val="18"/>
                <w:szCs w:val="18"/>
              </w:rPr>
            </w:pPr>
            <w:r w:rsidRPr="005055BA">
              <w:rPr>
                <w:rFonts w:ascii="Arial" w:hAnsi="Arial" w:cs="Arial"/>
                <w:color w:val="000000"/>
                <w:sz w:val="18"/>
                <w:szCs w:val="18"/>
              </w:rPr>
              <w:t>Valid Percent</w:t>
            </w:r>
          </w:p>
        </w:tc>
        <w:tc>
          <w:tcPr>
            <w:tcW w:w="1455" w:type="dxa"/>
            <w:tcBorders>
              <w:top w:val="single" w:sz="16" w:space="0" w:color="000000"/>
              <w:bottom w:val="single" w:sz="16" w:space="0" w:color="000000"/>
              <w:right w:val="single" w:sz="16" w:space="0" w:color="000000"/>
            </w:tcBorders>
            <w:shd w:val="clear" w:color="auto" w:fill="FFFFFF"/>
          </w:tcPr>
          <w:p w:rsidR="005055BA" w:rsidRPr="005055BA" w:rsidRDefault="005055BA" w:rsidP="005055BA">
            <w:pPr>
              <w:autoSpaceDE w:val="0"/>
              <w:autoSpaceDN w:val="0"/>
              <w:adjustRightInd w:val="0"/>
              <w:spacing w:after="0" w:line="320" w:lineRule="atLeast"/>
              <w:ind w:left="60" w:right="60"/>
              <w:jc w:val="center"/>
              <w:rPr>
                <w:rFonts w:ascii="Arial" w:hAnsi="Arial" w:cs="Arial"/>
                <w:color w:val="000000"/>
                <w:sz w:val="18"/>
                <w:szCs w:val="18"/>
              </w:rPr>
            </w:pPr>
            <w:r w:rsidRPr="005055BA">
              <w:rPr>
                <w:rFonts w:ascii="Arial" w:hAnsi="Arial" w:cs="Arial"/>
                <w:color w:val="000000"/>
                <w:sz w:val="18"/>
                <w:szCs w:val="18"/>
              </w:rPr>
              <w:t>Cumulative Percent</w:t>
            </w:r>
          </w:p>
        </w:tc>
      </w:tr>
      <w:tr w:rsidR="005055BA" w:rsidRPr="005055BA" w:rsidTr="00097501">
        <w:trPr>
          <w:cantSplit/>
          <w:jc w:val="center"/>
        </w:trPr>
        <w:tc>
          <w:tcPr>
            <w:tcW w:w="727" w:type="dxa"/>
            <w:vMerge w:val="restart"/>
            <w:tcBorders>
              <w:top w:val="single" w:sz="16" w:space="0" w:color="000000"/>
              <w:left w:val="single" w:sz="16" w:space="0" w:color="000000"/>
              <w:bottom w:val="single" w:sz="16" w:space="0" w:color="000000"/>
              <w:right w:val="nil"/>
            </w:tcBorders>
            <w:shd w:val="clear" w:color="auto" w:fill="FFFFFF"/>
            <w:vAlign w:val="center"/>
          </w:tcPr>
          <w:p w:rsidR="005055BA" w:rsidRPr="005055BA" w:rsidRDefault="005055BA" w:rsidP="005055BA">
            <w:pPr>
              <w:autoSpaceDE w:val="0"/>
              <w:autoSpaceDN w:val="0"/>
              <w:adjustRightInd w:val="0"/>
              <w:spacing w:after="0" w:line="320" w:lineRule="atLeast"/>
              <w:ind w:left="60" w:right="60"/>
              <w:rPr>
                <w:rFonts w:ascii="Arial" w:hAnsi="Arial" w:cs="Arial"/>
                <w:color w:val="000000"/>
                <w:sz w:val="18"/>
                <w:szCs w:val="18"/>
              </w:rPr>
            </w:pPr>
            <w:r w:rsidRPr="005055BA">
              <w:rPr>
                <w:rFonts w:ascii="Arial" w:hAnsi="Arial" w:cs="Arial"/>
                <w:color w:val="000000"/>
                <w:sz w:val="18"/>
                <w:szCs w:val="18"/>
              </w:rPr>
              <w:t>Valid</w:t>
            </w:r>
          </w:p>
        </w:tc>
        <w:tc>
          <w:tcPr>
            <w:tcW w:w="909" w:type="dxa"/>
            <w:tcBorders>
              <w:top w:val="single" w:sz="16" w:space="0" w:color="000000"/>
              <w:left w:val="nil"/>
              <w:bottom w:val="nil"/>
              <w:right w:val="single" w:sz="16" w:space="0" w:color="000000"/>
            </w:tcBorders>
            <w:shd w:val="clear" w:color="auto" w:fill="FFFFFF"/>
            <w:vAlign w:val="center"/>
          </w:tcPr>
          <w:p w:rsidR="005055BA" w:rsidRPr="005055BA" w:rsidRDefault="005055BA" w:rsidP="005055BA">
            <w:pPr>
              <w:autoSpaceDE w:val="0"/>
              <w:autoSpaceDN w:val="0"/>
              <w:adjustRightInd w:val="0"/>
              <w:spacing w:after="0" w:line="320" w:lineRule="atLeast"/>
              <w:ind w:left="60" w:right="60"/>
              <w:rPr>
                <w:rFonts w:ascii="Arial" w:hAnsi="Arial" w:cs="Arial"/>
                <w:color w:val="000000"/>
                <w:sz w:val="18"/>
                <w:szCs w:val="18"/>
              </w:rPr>
            </w:pPr>
            <w:r w:rsidRPr="005055BA">
              <w:rPr>
                <w:rFonts w:ascii="Arial" w:hAnsi="Arial" w:cs="Arial"/>
                <w:color w:val="000000"/>
                <w:sz w:val="18"/>
                <w:szCs w:val="18"/>
              </w:rPr>
              <w:t>Male</w:t>
            </w:r>
          </w:p>
        </w:tc>
        <w:tc>
          <w:tcPr>
            <w:tcW w:w="1136" w:type="dxa"/>
            <w:tcBorders>
              <w:top w:val="single" w:sz="16" w:space="0" w:color="000000"/>
              <w:left w:val="single" w:sz="16" w:space="0" w:color="000000"/>
              <w:bottom w:val="nil"/>
            </w:tcBorders>
            <w:shd w:val="clear" w:color="auto" w:fill="FFFFFF"/>
          </w:tcPr>
          <w:p w:rsidR="005055BA" w:rsidRPr="005055BA" w:rsidRDefault="00830B39" w:rsidP="005055BA">
            <w:pPr>
              <w:autoSpaceDE w:val="0"/>
              <w:autoSpaceDN w:val="0"/>
              <w:adjustRightInd w:val="0"/>
              <w:spacing w:after="0" w:line="320" w:lineRule="atLeast"/>
              <w:ind w:left="60" w:right="60"/>
              <w:jc w:val="right"/>
              <w:rPr>
                <w:rFonts w:ascii="Arial" w:hAnsi="Arial" w:cs="Arial"/>
                <w:color w:val="000000"/>
                <w:sz w:val="18"/>
                <w:szCs w:val="18"/>
              </w:rPr>
            </w:pPr>
            <w:r>
              <w:rPr>
                <w:rFonts w:ascii="Arial" w:hAnsi="Arial" w:cs="Arial"/>
                <w:color w:val="000000"/>
                <w:sz w:val="18"/>
                <w:szCs w:val="18"/>
              </w:rPr>
              <w:t>31</w:t>
            </w:r>
          </w:p>
        </w:tc>
        <w:tc>
          <w:tcPr>
            <w:tcW w:w="1000" w:type="dxa"/>
            <w:tcBorders>
              <w:top w:val="single" w:sz="16" w:space="0" w:color="000000"/>
              <w:bottom w:val="nil"/>
            </w:tcBorders>
            <w:shd w:val="clear" w:color="auto" w:fill="FFFFFF"/>
          </w:tcPr>
          <w:p w:rsidR="005055BA" w:rsidRPr="005055BA" w:rsidRDefault="00830B39" w:rsidP="005055BA">
            <w:pPr>
              <w:autoSpaceDE w:val="0"/>
              <w:autoSpaceDN w:val="0"/>
              <w:adjustRightInd w:val="0"/>
              <w:spacing w:after="0" w:line="320" w:lineRule="atLeast"/>
              <w:ind w:left="60" w:right="60"/>
              <w:jc w:val="right"/>
              <w:rPr>
                <w:rFonts w:ascii="Arial" w:hAnsi="Arial" w:cs="Arial"/>
                <w:color w:val="000000"/>
                <w:sz w:val="18"/>
                <w:szCs w:val="18"/>
              </w:rPr>
            </w:pPr>
            <w:r>
              <w:rPr>
                <w:rFonts w:ascii="Arial" w:hAnsi="Arial" w:cs="Arial"/>
                <w:color w:val="000000"/>
                <w:sz w:val="18"/>
                <w:szCs w:val="18"/>
              </w:rPr>
              <w:t>53.4</w:t>
            </w:r>
          </w:p>
        </w:tc>
        <w:tc>
          <w:tcPr>
            <w:tcW w:w="1364" w:type="dxa"/>
            <w:tcBorders>
              <w:top w:val="single" w:sz="16" w:space="0" w:color="000000"/>
              <w:bottom w:val="nil"/>
            </w:tcBorders>
            <w:shd w:val="clear" w:color="auto" w:fill="FFFFFF"/>
          </w:tcPr>
          <w:p w:rsidR="005055BA" w:rsidRPr="005055BA" w:rsidRDefault="00830B39" w:rsidP="005055BA">
            <w:pPr>
              <w:autoSpaceDE w:val="0"/>
              <w:autoSpaceDN w:val="0"/>
              <w:adjustRightInd w:val="0"/>
              <w:spacing w:after="0" w:line="320" w:lineRule="atLeast"/>
              <w:ind w:left="60" w:right="60"/>
              <w:jc w:val="right"/>
              <w:rPr>
                <w:rFonts w:ascii="Arial" w:hAnsi="Arial" w:cs="Arial"/>
                <w:color w:val="000000"/>
                <w:sz w:val="18"/>
                <w:szCs w:val="18"/>
              </w:rPr>
            </w:pPr>
            <w:r>
              <w:rPr>
                <w:rFonts w:ascii="Arial" w:hAnsi="Arial" w:cs="Arial"/>
                <w:color w:val="000000"/>
                <w:sz w:val="18"/>
                <w:szCs w:val="18"/>
              </w:rPr>
              <w:t>53.4</w:t>
            </w:r>
          </w:p>
        </w:tc>
        <w:tc>
          <w:tcPr>
            <w:tcW w:w="1455" w:type="dxa"/>
            <w:tcBorders>
              <w:top w:val="single" w:sz="16" w:space="0" w:color="000000"/>
              <w:bottom w:val="nil"/>
              <w:right w:val="single" w:sz="16" w:space="0" w:color="000000"/>
            </w:tcBorders>
            <w:shd w:val="clear" w:color="auto" w:fill="FFFFFF"/>
          </w:tcPr>
          <w:p w:rsidR="005055BA" w:rsidRPr="005055BA" w:rsidRDefault="00830B39" w:rsidP="005055BA">
            <w:pPr>
              <w:autoSpaceDE w:val="0"/>
              <w:autoSpaceDN w:val="0"/>
              <w:adjustRightInd w:val="0"/>
              <w:spacing w:after="0" w:line="320" w:lineRule="atLeast"/>
              <w:ind w:left="60" w:right="60"/>
              <w:jc w:val="right"/>
              <w:rPr>
                <w:rFonts w:ascii="Arial" w:hAnsi="Arial" w:cs="Arial"/>
                <w:color w:val="000000"/>
                <w:sz w:val="18"/>
                <w:szCs w:val="18"/>
              </w:rPr>
            </w:pPr>
            <w:r>
              <w:rPr>
                <w:rFonts w:ascii="Arial" w:hAnsi="Arial" w:cs="Arial"/>
                <w:color w:val="000000"/>
                <w:sz w:val="18"/>
                <w:szCs w:val="18"/>
              </w:rPr>
              <w:t>53.4</w:t>
            </w:r>
          </w:p>
        </w:tc>
      </w:tr>
      <w:tr w:rsidR="005055BA" w:rsidRPr="005055BA" w:rsidTr="00097501">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5055BA" w:rsidRPr="005055BA" w:rsidRDefault="005055BA" w:rsidP="005055BA">
            <w:pPr>
              <w:autoSpaceDE w:val="0"/>
              <w:autoSpaceDN w:val="0"/>
              <w:adjustRightInd w:val="0"/>
              <w:spacing w:after="0" w:line="240" w:lineRule="auto"/>
              <w:rPr>
                <w:rFonts w:ascii="Arial" w:hAnsi="Arial" w:cs="Arial"/>
                <w:color w:val="000000"/>
                <w:sz w:val="18"/>
                <w:szCs w:val="18"/>
              </w:rPr>
            </w:pPr>
          </w:p>
        </w:tc>
        <w:tc>
          <w:tcPr>
            <w:tcW w:w="909" w:type="dxa"/>
            <w:tcBorders>
              <w:top w:val="nil"/>
              <w:left w:val="nil"/>
              <w:bottom w:val="nil"/>
              <w:right w:val="single" w:sz="16" w:space="0" w:color="000000"/>
            </w:tcBorders>
            <w:shd w:val="clear" w:color="auto" w:fill="FFFFFF"/>
            <w:vAlign w:val="center"/>
          </w:tcPr>
          <w:p w:rsidR="005055BA" w:rsidRPr="005055BA" w:rsidRDefault="005055BA" w:rsidP="005055BA">
            <w:pPr>
              <w:autoSpaceDE w:val="0"/>
              <w:autoSpaceDN w:val="0"/>
              <w:adjustRightInd w:val="0"/>
              <w:spacing w:after="0" w:line="320" w:lineRule="atLeast"/>
              <w:ind w:left="60" w:right="60"/>
              <w:rPr>
                <w:rFonts w:ascii="Arial" w:hAnsi="Arial" w:cs="Arial"/>
                <w:color w:val="000000"/>
                <w:sz w:val="18"/>
                <w:szCs w:val="18"/>
              </w:rPr>
            </w:pPr>
            <w:r w:rsidRPr="005055BA">
              <w:rPr>
                <w:rFonts w:ascii="Arial" w:hAnsi="Arial" w:cs="Arial"/>
                <w:color w:val="000000"/>
                <w:sz w:val="18"/>
                <w:szCs w:val="18"/>
              </w:rPr>
              <w:t>Female</w:t>
            </w:r>
          </w:p>
        </w:tc>
        <w:tc>
          <w:tcPr>
            <w:tcW w:w="1136" w:type="dxa"/>
            <w:tcBorders>
              <w:top w:val="nil"/>
              <w:left w:val="single" w:sz="16" w:space="0" w:color="000000"/>
              <w:bottom w:val="nil"/>
            </w:tcBorders>
            <w:shd w:val="clear" w:color="auto" w:fill="FFFFFF"/>
          </w:tcPr>
          <w:p w:rsidR="005055BA" w:rsidRPr="005055BA" w:rsidRDefault="00830B39" w:rsidP="005055BA">
            <w:pPr>
              <w:autoSpaceDE w:val="0"/>
              <w:autoSpaceDN w:val="0"/>
              <w:adjustRightInd w:val="0"/>
              <w:spacing w:after="0" w:line="320" w:lineRule="atLeast"/>
              <w:ind w:left="60" w:right="60"/>
              <w:jc w:val="right"/>
              <w:rPr>
                <w:rFonts w:ascii="Arial" w:hAnsi="Arial" w:cs="Arial"/>
                <w:color w:val="000000"/>
                <w:sz w:val="18"/>
                <w:szCs w:val="18"/>
              </w:rPr>
            </w:pPr>
            <w:r>
              <w:rPr>
                <w:rFonts w:ascii="Arial" w:hAnsi="Arial" w:cs="Arial"/>
                <w:color w:val="000000"/>
                <w:sz w:val="18"/>
                <w:szCs w:val="18"/>
              </w:rPr>
              <w:t>27</w:t>
            </w:r>
          </w:p>
        </w:tc>
        <w:tc>
          <w:tcPr>
            <w:tcW w:w="1000" w:type="dxa"/>
            <w:tcBorders>
              <w:top w:val="nil"/>
              <w:bottom w:val="nil"/>
            </w:tcBorders>
            <w:shd w:val="clear" w:color="auto" w:fill="FFFFFF"/>
          </w:tcPr>
          <w:p w:rsidR="005055BA" w:rsidRPr="005055BA" w:rsidRDefault="00830B39" w:rsidP="005055BA">
            <w:pPr>
              <w:autoSpaceDE w:val="0"/>
              <w:autoSpaceDN w:val="0"/>
              <w:adjustRightInd w:val="0"/>
              <w:spacing w:after="0" w:line="320" w:lineRule="atLeast"/>
              <w:ind w:left="60" w:right="60"/>
              <w:jc w:val="right"/>
              <w:rPr>
                <w:rFonts w:ascii="Arial" w:hAnsi="Arial" w:cs="Arial"/>
                <w:color w:val="000000"/>
                <w:sz w:val="18"/>
                <w:szCs w:val="18"/>
              </w:rPr>
            </w:pPr>
            <w:r>
              <w:rPr>
                <w:rFonts w:ascii="Arial" w:hAnsi="Arial" w:cs="Arial"/>
                <w:color w:val="000000"/>
                <w:sz w:val="18"/>
                <w:szCs w:val="18"/>
              </w:rPr>
              <w:t>46.6</w:t>
            </w:r>
          </w:p>
        </w:tc>
        <w:tc>
          <w:tcPr>
            <w:tcW w:w="1364" w:type="dxa"/>
            <w:tcBorders>
              <w:top w:val="nil"/>
              <w:bottom w:val="nil"/>
            </w:tcBorders>
            <w:shd w:val="clear" w:color="auto" w:fill="FFFFFF"/>
          </w:tcPr>
          <w:p w:rsidR="005055BA" w:rsidRPr="005055BA" w:rsidRDefault="00830B39" w:rsidP="005055BA">
            <w:pPr>
              <w:autoSpaceDE w:val="0"/>
              <w:autoSpaceDN w:val="0"/>
              <w:adjustRightInd w:val="0"/>
              <w:spacing w:after="0" w:line="320" w:lineRule="atLeast"/>
              <w:ind w:left="60" w:right="60"/>
              <w:jc w:val="right"/>
              <w:rPr>
                <w:rFonts w:ascii="Arial" w:hAnsi="Arial" w:cs="Arial"/>
                <w:color w:val="000000"/>
                <w:sz w:val="18"/>
                <w:szCs w:val="18"/>
              </w:rPr>
            </w:pPr>
            <w:r>
              <w:rPr>
                <w:rFonts w:ascii="Arial" w:hAnsi="Arial" w:cs="Arial"/>
                <w:color w:val="000000"/>
                <w:sz w:val="18"/>
                <w:szCs w:val="18"/>
              </w:rPr>
              <w:t>46.6</w:t>
            </w:r>
          </w:p>
        </w:tc>
        <w:tc>
          <w:tcPr>
            <w:tcW w:w="1455" w:type="dxa"/>
            <w:tcBorders>
              <w:top w:val="nil"/>
              <w:bottom w:val="nil"/>
              <w:right w:val="single" w:sz="16" w:space="0" w:color="000000"/>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100.0</w:t>
            </w:r>
          </w:p>
        </w:tc>
      </w:tr>
      <w:tr w:rsidR="005055BA" w:rsidRPr="005055BA" w:rsidTr="00097501">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5055BA" w:rsidRPr="005055BA" w:rsidRDefault="005055BA" w:rsidP="005055BA">
            <w:pPr>
              <w:autoSpaceDE w:val="0"/>
              <w:autoSpaceDN w:val="0"/>
              <w:adjustRightInd w:val="0"/>
              <w:spacing w:after="0" w:line="240" w:lineRule="auto"/>
              <w:rPr>
                <w:rFonts w:ascii="Arial" w:hAnsi="Arial" w:cs="Arial"/>
                <w:color w:val="000000"/>
                <w:sz w:val="18"/>
                <w:szCs w:val="18"/>
              </w:rPr>
            </w:pPr>
          </w:p>
        </w:tc>
        <w:tc>
          <w:tcPr>
            <w:tcW w:w="909" w:type="dxa"/>
            <w:tcBorders>
              <w:top w:val="nil"/>
              <w:left w:val="nil"/>
              <w:bottom w:val="single" w:sz="16" w:space="0" w:color="000000"/>
              <w:right w:val="single" w:sz="16" w:space="0" w:color="000000"/>
            </w:tcBorders>
            <w:shd w:val="clear" w:color="auto" w:fill="FFFFFF"/>
            <w:vAlign w:val="center"/>
          </w:tcPr>
          <w:p w:rsidR="005055BA" w:rsidRPr="005055BA" w:rsidRDefault="005055BA" w:rsidP="005055BA">
            <w:pPr>
              <w:autoSpaceDE w:val="0"/>
              <w:autoSpaceDN w:val="0"/>
              <w:adjustRightInd w:val="0"/>
              <w:spacing w:after="0" w:line="320" w:lineRule="atLeast"/>
              <w:ind w:left="60" w:right="60"/>
              <w:rPr>
                <w:rFonts w:ascii="Arial" w:hAnsi="Arial" w:cs="Arial"/>
                <w:color w:val="000000"/>
                <w:sz w:val="18"/>
                <w:szCs w:val="18"/>
              </w:rPr>
            </w:pPr>
            <w:r w:rsidRPr="005055BA">
              <w:rPr>
                <w:rFonts w:ascii="Arial" w:hAnsi="Arial" w:cs="Arial"/>
                <w:color w:val="000000"/>
                <w:sz w:val="18"/>
                <w:szCs w:val="18"/>
              </w:rPr>
              <w:t>Total</w:t>
            </w:r>
          </w:p>
        </w:tc>
        <w:tc>
          <w:tcPr>
            <w:tcW w:w="1136" w:type="dxa"/>
            <w:tcBorders>
              <w:top w:val="nil"/>
              <w:left w:val="single" w:sz="16" w:space="0" w:color="000000"/>
              <w:bottom w:val="single" w:sz="16" w:space="0" w:color="000000"/>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58</w:t>
            </w:r>
          </w:p>
        </w:tc>
        <w:tc>
          <w:tcPr>
            <w:tcW w:w="1000" w:type="dxa"/>
            <w:tcBorders>
              <w:top w:val="nil"/>
              <w:bottom w:val="single" w:sz="16" w:space="0" w:color="000000"/>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100.0</w:t>
            </w:r>
          </w:p>
        </w:tc>
        <w:tc>
          <w:tcPr>
            <w:tcW w:w="1364" w:type="dxa"/>
            <w:tcBorders>
              <w:top w:val="nil"/>
              <w:bottom w:val="single" w:sz="16" w:space="0" w:color="000000"/>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100.0</w:t>
            </w:r>
          </w:p>
        </w:tc>
        <w:tc>
          <w:tcPr>
            <w:tcW w:w="1455" w:type="dxa"/>
            <w:tcBorders>
              <w:top w:val="nil"/>
              <w:bottom w:val="single" w:sz="16" w:space="0" w:color="000000"/>
              <w:right w:val="single" w:sz="16" w:space="0" w:color="000000"/>
            </w:tcBorders>
            <w:shd w:val="clear" w:color="auto" w:fill="FFFFFF"/>
          </w:tcPr>
          <w:p w:rsidR="005055BA" w:rsidRPr="005055BA" w:rsidRDefault="005055BA" w:rsidP="005055BA">
            <w:pPr>
              <w:autoSpaceDE w:val="0"/>
              <w:autoSpaceDN w:val="0"/>
              <w:adjustRightInd w:val="0"/>
              <w:spacing w:after="0" w:line="240" w:lineRule="auto"/>
              <w:rPr>
                <w:rFonts w:cs="Times New Roman"/>
                <w:szCs w:val="24"/>
              </w:rPr>
            </w:pPr>
          </w:p>
        </w:tc>
      </w:tr>
    </w:tbl>
    <w:p w:rsidR="005055BA" w:rsidRPr="005055BA" w:rsidRDefault="005055BA" w:rsidP="005055BA">
      <w:pPr>
        <w:autoSpaceDE w:val="0"/>
        <w:autoSpaceDN w:val="0"/>
        <w:adjustRightInd w:val="0"/>
        <w:spacing w:after="0" w:line="400" w:lineRule="atLeast"/>
        <w:rPr>
          <w:rFonts w:cs="Times New Roman"/>
          <w:szCs w:val="24"/>
        </w:rPr>
      </w:pPr>
    </w:p>
    <w:p w:rsidR="005055BA" w:rsidRDefault="00830B39" w:rsidP="007B0B9E">
      <w:pPr>
        <w:spacing w:line="480" w:lineRule="auto"/>
        <w:jc w:val="both"/>
      </w:pPr>
      <w:r>
        <w:t xml:space="preserve">Out of 58 respondents, </w:t>
      </w:r>
      <w:r w:rsidR="006C21EA">
        <w:t xml:space="preserve">31 (53 percent) were males and </w:t>
      </w:r>
      <w:r>
        <w:t>27 (4</w:t>
      </w:r>
      <w:r w:rsidR="006C21EA">
        <w:t>7</w:t>
      </w:r>
      <w:r>
        <w:t xml:space="preserve"> percent) were </w:t>
      </w:r>
      <w:r w:rsidR="006C21EA">
        <w:t>fe</w:t>
      </w:r>
      <w:r>
        <w:t>males</w:t>
      </w:r>
      <w:r w:rsidR="006C21EA">
        <w:t>. Overall, male employees were slightly higher in number than females.</w:t>
      </w:r>
    </w:p>
    <w:p w:rsidR="00CB0675" w:rsidRDefault="007B0B9E" w:rsidP="007B0B9E">
      <w:pPr>
        <w:pStyle w:val="Heading4"/>
        <w:spacing w:line="480" w:lineRule="auto"/>
      </w:pPr>
      <w:r>
        <w:t xml:space="preserve">4.1.2.2 </w:t>
      </w:r>
      <w:r w:rsidR="00CB0675">
        <w:t>Age</w:t>
      </w:r>
    </w:p>
    <w:p w:rsidR="005055BA" w:rsidRPr="005055BA" w:rsidRDefault="005055BA" w:rsidP="005055BA">
      <w:pPr>
        <w:autoSpaceDE w:val="0"/>
        <w:autoSpaceDN w:val="0"/>
        <w:adjustRightInd w:val="0"/>
        <w:spacing w:after="0" w:line="240" w:lineRule="auto"/>
        <w:rPr>
          <w:rFonts w:cs="Times New Roman"/>
          <w:szCs w:val="24"/>
        </w:rPr>
      </w:pPr>
    </w:p>
    <w:tbl>
      <w:tblPr>
        <w:tblW w:w="758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28"/>
        <w:gridCol w:w="1896"/>
        <w:gridCol w:w="1137"/>
        <w:gridCol w:w="1000"/>
        <w:gridCol w:w="1364"/>
        <w:gridCol w:w="1455"/>
      </w:tblGrid>
      <w:tr w:rsidR="005055BA" w:rsidRPr="005055BA" w:rsidTr="0029216E">
        <w:trPr>
          <w:cantSplit/>
          <w:jc w:val="center"/>
        </w:trPr>
        <w:tc>
          <w:tcPr>
            <w:tcW w:w="7578" w:type="dxa"/>
            <w:gridSpan w:val="6"/>
            <w:tcBorders>
              <w:top w:val="nil"/>
              <w:left w:val="nil"/>
              <w:bottom w:val="nil"/>
              <w:right w:val="nil"/>
            </w:tcBorders>
            <w:shd w:val="clear" w:color="auto" w:fill="FFFFFF"/>
          </w:tcPr>
          <w:p w:rsidR="005055BA" w:rsidRPr="005055BA" w:rsidRDefault="005055BA" w:rsidP="005055BA">
            <w:pPr>
              <w:autoSpaceDE w:val="0"/>
              <w:autoSpaceDN w:val="0"/>
              <w:adjustRightInd w:val="0"/>
              <w:spacing w:after="0" w:line="320" w:lineRule="atLeast"/>
              <w:ind w:left="60" w:right="60"/>
              <w:jc w:val="center"/>
              <w:rPr>
                <w:rFonts w:ascii="Arial" w:hAnsi="Arial" w:cs="Arial"/>
                <w:color w:val="000000"/>
                <w:sz w:val="18"/>
                <w:szCs w:val="18"/>
              </w:rPr>
            </w:pPr>
            <w:r w:rsidRPr="005055BA">
              <w:rPr>
                <w:rFonts w:ascii="Arial" w:hAnsi="Arial" w:cs="Arial"/>
                <w:b/>
                <w:bCs/>
                <w:color w:val="000000"/>
                <w:sz w:val="18"/>
                <w:szCs w:val="18"/>
              </w:rPr>
              <w:t>Age</w:t>
            </w:r>
          </w:p>
        </w:tc>
      </w:tr>
      <w:tr w:rsidR="005055BA" w:rsidRPr="005055BA" w:rsidTr="0029216E">
        <w:trPr>
          <w:cantSplit/>
          <w:jc w:val="center"/>
        </w:trPr>
        <w:tc>
          <w:tcPr>
            <w:tcW w:w="2622" w:type="dxa"/>
            <w:gridSpan w:val="2"/>
            <w:tcBorders>
              <w:top w:val="single" w:sz="16" w:space="0" w:color="000000"/>
              <w:left w:val="single" w:sz="16" w:space="0" w:color="000000"/>
              <w:bottom w:val="single" w:sz="16" w:space="0" w:color="000000"/>
              <w:right w:val="nil"/>
            </w:tcBorders>
            <w:shd w:val="clear" w:color="auto" w:fill="FFFFFF"/>
          </w:tcPr>
          <w:p w:rsidR="005055BA" w:rsidRPr="005055BA" w:rsidRDefault="005055BA" w:rsidP="005055BA">
            <w:pPr>
              <w:autoSpaceDE w:val="0"/>
              <w:autoSpaceDN w:val="0"/>
              <w:adjustRightInd w:val="0"/>
              <w:spacing w:after="0" w:line="240" w:lineRule="auto"/>
              <w:rPr>
                <w:rFonts w:cs="Times New Roman"/>
                <w:szCs w:val="24"/>
              </w:rPr>
            </w:pPr>
          </w:p>
        </w:tc>
        <w:tc>
          <w:tcPr>
            <w:tcW w:w="1137" w:type="dxa"/>
            <w:tcBorders>
              <w:top w:val="single" w:sz="16" w:space="0" w:color="000000"/>
              <w:left w:val="single" w:sz="16" w:space="0" w:color="000000"/>
              <w:bottom w:val="single" w:sz="16" w:space="0" w:color="000000"/>
            </w:tcBorders>
            <w:shd w:val="clear" w:color="auto" w:fill="FFFFFF"/>
          </w:tcPr>
          <w:p w:rsidR="005055BA" w:rsidRPr="005055BA" w:rsidRDefault="005055BA" w:rsidP="005055BA">
            <w:pPr>
              <w:autoSpaceDE w:val="0"/>
              <w:autoSpaceDN w:val="0"/>
              <w:adjustRightInd w:val="0"/>
              <w:spacing w:after="0" w:line="320" w:lineRule="atLeast"/>
              <w:ind w:left="60" w:right="60"/>
              <w:jc w:val="center"/>
              <w:rPr>
                <w:rFonts w:ascii="Arial" w:hAnsi="Arial" w:cs="Arial"/>
                <w:color w:val="000000"/>
                <w:sz w:val="18"/>
                <w:szCs w:val="18"/>
              </w:rPr>
            </w:pPr>
            <w:r w:rsidRPr="005055BA">
              <w:rPr>
                <w:rFonts w:ascii="Arial" w:hAnsi="Arial" w:cs="Arial"/>
                <w:color w:val="000000"/>
                <w:sz w:val="18"/>
                <w:szCs w:val="18"/>
              </w:rPr>
              <w:t>Frequency</w:t>
            </w:r>
          </w:p>
        </w:tc>
        <w:tc>
          <w:tcPr>
            <w:tcW w:w="1000" w:type="dxa"/>
            <w:tcBorders>
              <w:top w:val="single" w:sz="16" w:space="0" w:color="000000"/>
              <w:bottom w:val="single" w:sz="16" w:space="0" w:color="000000"/>
            </w:tcBorders>
            <w:shd w:val="clear" w:color="auto" w:fill="FFFFFF"/>
          </w:tcPr>
          <w:p w:rsidR="005055BA" w:rsidRPr="005055BA" w:rsidRDefault="005055BA" w:rsidP="005055BA">
            <w:pPr>
              <w:autoSpaceDE w:val="0"/>
              <w:autoSpaceDN w:val="0"/>
              <w:adjustRightInd w:val="0"/>
              <w:spacing w:after="0" w:line="320" w:lineRule="atLeast"/>
              <w:ind w:left="60" w:right="60"/>
              <w:jc w:val="center"/>
              <w:rPr>
                <w:rFonts w:ascii="Arial" w:hAnsi="Arial" w:cs="Arial"/>
                <w:color w:val="000000"/>
                <w:sz w:val="18"/>
                <w:szCs w:val="18"/>
              </w:rPr>
            </w:pPr>
            <w:r w:rsidRPr="005055BA">
              <w:rPr>
                <w:rFonts w:ascii="Arial" w:hAnsi="Arial" w:cs="Arial"/>
                <w:color w:val="000000"/>
                <w:sz w:val="18"/>
                <w:szCs w:val="18"/>
              </w:rPr>
              <w:t>Percent</w:t>
            </w:r>
          </w:p>
        </w:tc>
        <w:tc>
          <w:tcPr>
            <w:tcW w:w="1364" w:type="dxa"/>
            <w:tcBorders>
              <w:top w:val="single" w:sz="16" w:space="0" w:color="000000"/>
              <w:bottom w:val="single" w:sz="16" w:space="0" w:color="000000"/>
            </w:tcBorders>
            <w:shd w:val="clear" w:color="auto" w:fill="FFFFFF"/>
          </w:tcPr>
          <w:p w:rsidR="005055BA" w:rsidRPr="005055BA" w:rsidRDefault="005055BA" w:rsidP="005055BA">
            <w:pPr>
              <w:autoSpaceDE w:val="0"/>
              <w:autoSpaceDN w:val="0"/>
              <w:adjustRightInd w:val="0"/>
              <w:spacing w:after="0" w:line="320" w:lineRule="atLeast"/>
              <w:ind w:left="60" w:right="60"/>
              <w:jc w:val="center"/>
              <w:rPr>
                <w:rFonts w:ascii="Arial" w:hAnsi="Arial" w:cs="Arial"/>
                <w:color w:val="000000"/>
                <w:sz w:val="18"/>
                <w:szCs w:val="18"/>
              </w:rPr>
            </w:pPr>
            <w:r w:rsidRPr="005055BA">
              <w:rPr>
                <w:rFonts w:ascii="Arial" w:hAnsi="Arial" w:cs="Arial"/>
                <w:color w:val="000000"/>
                <w:sz w:val="18"/>
                <w:szCs w:val="18"/>
              </w:rPr>
              <w:t>Valid Percent</w:t>
            </w:r>
          </w:p>
        </w:tc>
        <w:tc>
          <w:tcPr>
            <w:tcW w:w="1455" w:type="dxa"/>
            <w:tcBorders>
              <w:top w:val="single" w:sz="16" w:space="0" w:color="000000"/>
              <w:bottom w:val="single" w:sz="16" w:space="0" w:color="000000"/>
              <w:right w:val="single" w:sz="16" w:space="0" w:color="000000"/>
            </w:tcBorders>
            <w:shd w:val="clear" w:color="auto" w:fill="FFFFFF"/>
          </w:tcPr>
          <w:p w:rsidR="005055BA" w:rsidRPr="005055BA" w:rsidRDefault="005055BA" w:rsidP="005055BA">
            <w:pPr>
              <w:autoSpaceDE w:val="0"/>
              <w:autoSpaceDN w:val="0"/>
              <w:adjustRightInd w:val="0"/>
              <w:spacing w:after="0" w:line="320" w:lineRule="atLeast"/>
              <w:ind w:left="60" w:right="60"/>
              <w:jc w:val="center"/>
              <w:rPr>
                <w:rFonts w:ascii="Arial" w:hAnsi="Arial" w:cs="Arial"/>
                <w:color w:val="000000"/>
                <w:sz w:val="18"/>
                <w:szCs w:val="18"/>
              </w:rPr>
            </w:pPr>
            <w:r w:rsidRPr="005055BA">
              <w:rPr>
                <w:rFonts w:ascii="Arial" w:hAnsi="Arial" w:cs="Arial"/>
                <w:color w:val="000000"/>
                <w:sz w:val="18"/>
                <w:szCs w:val="18"/>
              </w:rPr>
              <w:t>Cumulative Percent</w:t>
            </w:r>
          </w:p>
        </w:tc>
      </w:tr>
      <w:tr w:rsidR="005055BA" w:rsidRPr="005055BA" w:rsidTr="0029216E">
        <w:trPr>
          <w:cantSplit/>
          <w:jc w:val="center"/>
        </w:trPr>
        <w:tc>
          <w:tcPr>
            <w:tcW w:w="727" w:type="dxa"/>
            <w:vMerge w:val="restart"/>
            <w:tcBorders>
              <w:top w:val="single" w:sz="16" w:space="0" w:color="000000"/>
              <w:left w:val="single" w:sz="16" w:space="0" w:color="000000"/>
              <w:bottom w:val="single" w:sz="16" w:space="0" w:color="000000"/>
              <w:right w:val="nil"/>
            </w:tcBorders>
            <w:shd w:val="clear" w:color="auto" w:fill="FFFFFF"/>
            <w:vAlign w:val="center"/>
          </w:tcPr>
          <w:p w:rsidR="005055BA" w:rsidRPr="005055BA" w:rsidRDefault="005055BA" w:rsidP="005055BA">
            <w:pPr>
              <w:autoSpaceDE w:val="0"/>
              <w:autoSpaceDN w:val="0"/>
              <w:adjustRightInd w:val="0"/>
              <w:spacing w:after="0" w:line="320" w:lineRule="atLeast"/>
              <w:ind w:left="60" w:right="60"/>
              <w:rPr>
                <w:rFonts w:ascii="Arial" w:hAnsi="Arial" w:cs="Arial"/>
                <w:color w:val="000000"/>
                <w:sz w:val="18"/>
                <w:szCs w:val="18"/>
              </w:rPr>
            </w:pPr>
            <w:r w:rsidRPr="005055BA">
              <w:rPr>
                <w:rFonts w:ascii="Arial" w:hAnsi="Arial" w:cs="Arial"/>
                <w:color w:val="000000"/>
                <w:sz w:val="18"/>
                <w:szCs w:val="18"/>
              </w:rPr>
              <w:t>Valid</w:t>
            </w:r>
          </w:p>
        </w:tc>
        <w:tc>
          <w:tcPr>
            <w:tcW w:w="1895" w:type="dxa"/>
            <w:tcBorders>
              <w:top w:val="single" w:sz="16" w:space="0" w:color="000000"/>
              <w:left w:val="nil"/>
              <w:bottom w:val="nil"/>
              <w:right w:val="single" w:sz="16" w:space="0" w:color="000000"/>
            </w:tcBorders>
            <w:shd w:val="clear" w:color="auto" w:fill="FFFFFF"/>
            <w:vAlign w:val="center"/>
          </w:tcPr>
          <w:p w:rsidR="005055BA" w:rsidRPr="005055BA" w:rsidRDefault="005055BA" w:rsidP="005055BA">
            <w:pPr>
              <w:autoSpaceDE w:val="0"/>
              <w:autoSpaceDN w:val="0"/>
              <w:adjustRightInd w:val="0"/>
              <w:spacing w:after="0" w:line="320" w:lineRule="atLeast"/>
              <w:ind w:left="60" w:right="60"/>
              <w:rPr>
                <w:rFonts w:ascii="Arial" w:hAnsi="Arial" w:cs="Arial"/>
                <w:color w:val="000000"/>
                <w:sz w:val="18"/>
                <w:szCs w:val="18"/>
              </w:rPr>
            </w:pPr>
            <w:r w:rsidRPr="005055BA">
              <w:rPr>
                <w:rFonts w:ascii="Arial" w:hAnsi="Arial" w:cs="Arial"/>
                <w:color w:val="000000"/>
                <w:sz w:val="18"/>
                <w:szCs w:val="18"/>
              </w:rPr>
              <w:t>20 years and below</w:t>
            </w:r>
          </w:p>
        </w:tc>
        <w:tc>
          <w:tcPr>
            <w:tcW w:w="1137" w:type="dxa"/>
            <w:tcBorders>
              <w:top w:val="single" w:sz="16" w:space="0" w:color="000000"/>
              <w:left w:val="single" w:sz="16" w:space="0" w:color="000000"/>
              <w:bottom w:val="nil"/>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3</w:t>
            </w:r>
          </w:p>
        </w:tc>
        <w:tc>
          <w:tcPr>
            <w:tcW w:w="1000" w:type="dxa"/>
            <w:tcBorders>
              <w:top w:val="single" w:sz="16" w:space="0" w:color="000000"/>
              <w:bottom w:val="nil"/>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5.2</w:t>
            </w:r>
          </w:p>
        </w:tc>
        <w:tc>
          <w:tcPr>
            <w:tcW w:w="1364" w:type="dxa"/>
            <w:tcBorders>
              <w:top w:val="single" w:sz="16" w:space="0" w:color="000000"/>
              <w:bottom w:val="nil"/>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5.2</w:t>
            </w:r>
          </w:p>
        </w:tc>
        <w:tc>
          <w:tcPr>
            <w:tcW w:w="1455" w:type="dxa"/>
            <w:tcBorders>
              <w:top w:val="single" w:sz="16" w:space="0" w:color="000000"/>
              <w:bottom w:val="nil"/>
              <w:right w:val="single" w:sz="16" w:space="0" w:color="000000"/>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5.2</w:t>
            </w:r>
          </w:p>
        </w:tc>
      </w:tr>
      <w:tr w:rsidR="005055BA" w:rsidRPr="005055BA" w:rsidTr="0029216E">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5055BA" w:rsidRPr="005055BA" w:rsidRDefault="005055BA" w:rsidP="005055BA">
            <w:pPr>
              <w:autoSpaceDE w:val="0"/>
              <w:autoSpaceDN w:val="0"/>
              <w:adjustRightInd w:val="0"/>
              <w:spacing w:after="0" w:line="240" w:lineRule="auto"/>
              <w:rPr>
                <w:rFonts w:ascii="Arial" w:hAnsi="Arial" w:cs="Arial"/>
                <w:color w:val="000000"/>
                <w:sz w:val="18"/>
                <w:szCs w:val="18"/>
              </w:rPr>
            </w:pPr>
          </w:p>
        </w:tc>
        <w:tc>
          <w:tcPr>
            <w:tcW w:w="1895" w:type="dxa"/>
            <w:tcBorders>
              <w:top w:val="nil"/>
              <w:left w:val="nil"/>
              <w:bottom w:val="nil"/>
              <w:right w:val="single" w:sz="16" w:space="0" w:color="000000"/>
            </w:tcBorders>
            <w:shd w:val="clear" w:color="auto" w:fill="FFFFFF"/>
            <w:vAlign w:val="center"/>
          </w:tcPr>
          <w:p w:rsidR="005055BA" w:rsidRPr="005055BA" w:rsidRDefault="005055BA" w:rsidP="005055BA">
            <w:pPr>
              <w:autoSpaceDE w:val="0"/>
              <w:autoSpaceDN w:val="0"/>
              <w:adjustRightInd w:val="0"/>
              <w:spacing w:after="0" w:line="320" w:lineRule="atLeast"/>
              <w:ind w:left="60" w:right="60"/>
              <w:rPr>
                <w:rFonts w:ascii="Arial" w:hAnsi="Arial" w:cs="Arial"/>
                <w:color w:val="000000"/>
                <w:sz w:val="18"/>
                <w:szCs w:val="18"/>
              </w:rPr>
            </w:pPr>
            <w:r w:rsidRPr="005055BA">
              <w:rPr>
                <w:rFonts w:ascii="Arial" w:hAnsi="Arial" w:cs="Arial"/>
                <w:color w:val="000000"/>
                <w:sz w:val="18"/>
                <w:szCs w:val="18"/>
              </w:rPr>
              <w:t>21-30 years</w:t>
            </w:r>
          </w:p>
        </w:tc>
        <w:tc>
          <w:tcPr>
            <w:tcW w:w="1137" w:type="dxa"/>
            <w:tcBorders>
              <w:top w:val="nil"/>
              <w:left w:val="single" w:sz="16" w:space="0" w:color="000000"/>
              <w:bottom w:val="nil"/>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15</w:t>
            </w:r>
          </w:p>
        </w:tc>
        <w:tc>
          <w:tcPr>
            <w:tcW w:w="1000" w:type="dxa"/>
            <w:tcBorders>
              <w:top w:val="nil"/>
              <w:bottom w:val="nil"/>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25.9</w:t>
            </w:r>
          </w:p>
        </w:tc>
        <w:tc>
          <w:tcPr>
            <w:tcW w:w="1364" w:type="dxa"/>
            <w:tcBorders>
              <w:top w:val="nil"/>
              <w:bottom w:val="nil"/>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25.9</w:t>
            </w:r>
          </w:p>
        </w:tc>
        <w:tc>
          <w:tcPr>
            <w:tcW w:w="1455" w:type="dxa"/>
            <w:tcBorders>
              <w:top w:val="nil"/>
              <w:bottom w:val="nil"/>
              <w:right w:val="single" w:sz="16" w:space="0" w:color="000000"/>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31.0</w:t>
            </w:r>
          </w:p>
        </w:tc>
      </w:tr>
      <w:tr w:rsidR="005055BA" w:rsidRPr="005055BA" w:rsidTr="0029216E">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5055BA" w:rsidRPr="005055BA" w:rsidRDefault="005055BA" w:rsidP="005055BA">
            <w:pPr>
              <w:autoSpaceDE w:val="0"/>
              <w:autoSpaceDN w:val="0"/>
              <w:adjustRightInd w:val="0"/>
              <w:spacing w:after="0" w:line="240" w:lineRule="auto"/>
              <w:rPr>
                <w:rFonts w:ascii="Arial" w:hAnsi="Arial" w:cs="Arial"/>
                <w:color w:val="000000"/>
                <w:sz w:val="18"/>
                <w:szCs w:val="18"/>
              </w:rPr>
            </w:pPr>
          </w:p>
        </w:tc>
        <w:tc>
          <w:tcPr>
            <w:tcW w:w="1895" w:type="dxa"/>
            <w:tcBorders>
              <w:top w:val="nil"/>
              <w:left w:val="nil"/>
              <w:bottom w:val="nil"/>
              <w:right w:val="single" w:sz="16" w:space="0" w:color="000000"/>
            </w:tcBorders>
            <w:shd w:val="clear" w:color="auto" w:fill="FFFFFF"/>
            <w:vAlign w:val="center"/>
          </w:tcPr>
          <w:p w:rsidR="005055BA" w:rsidRPr="005055BA" w:rsidRDefault="005055BA" w:rsidP="005055BA">
            <w:pPr>
              <w:autoSpaceDE w:val="0"/>
              <w:autoSpaceDN w:val="0"/>
              <w:adjustRightInd w:val="0"/>
              <w:spacing w:after="0" w:line="320" w:lineRule="atLeast"/>
              <w:ind w:left="60" w:right="60"/>
              <w:rPr>
                <w:rFonts w:ascii="Arial" w:hAnsi="Arial" w:cs="Arial"/>
                <w:color w:val="000000"/>
                <w:sz w:val="18"/>
                <w:szCs w:val="18"/>
              </w:rPr>
            </w:pPr>
            <w:r w:rsidRPr="005055BA">
              <w:rPr>
                <w:rFonts w:ascii="Arial" w:hAnsi="Arial" w:cs="Arial"/>
                <w:color w:val="000000"/>
                <w:sz w:val="18"/>
                <w:szCs w:val="18"/>
              </w:rPr>
              <w:t>31-40 years</w:t>
            </w:r>
          </w:p>
        </w:tc>
        <w:tc>
          <w:tcPr>
            <w:tcW w:w="1137" w:type="dxa"/>
            <w:tcBorders>
              <w:top w:val="nil"/>
              <w:left w:val="single" w:sz="16" w:space="0" w:color="000000"/>
              <w:bottom w:val="nil"/>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15</w:t>
            </w:r>
          </w:p>
        </w:tc>
        <w:tc>
          <w:tcPr>
            <w:tcW w:w="1000" w:type="dxa"/>
            <w:tcBorders>
              <w:top w:val="nil"/>
              <w:bottom w:val="nil"/>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25.9</w:t>
            </w:r>
          </w:p>
        </w:tc>
        <w:tc>
          <w:tcPr>
            <w:tcW w:w="1364" w:type="dxa"/>
            <w:tcBorders>
              <w:top w:val="nil"/>
              <w:bottom w:val="nil"/>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25.9</w:t>
            </w:r>
          </w:p>
        </w:tc>
        <w:tc>
          <w:tcPr>
            <w:tcW w:w="1455" w:type="dxa"/>
            <w:tcBorders>
              <w:top w:val="nil"/>
              <w:bottom w:val="nil"/>
              <w:right w:val="single" w:sz="16" w:space="0" w:color="000000"/>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56.9</w:t>
            </w:r>
          </w:p>
        </w:tc>
      </w:tr>
      <w:tr w:rsidR="005055BA" w:rsidRPr="005055BA" w:rsidTr="0029216E">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5055BA" w:rsidRPr="005055BA" w:rsidRDefault="005055BA" w:rsidP="005055BA">
            <w:pPr>
              <w:autoSpaceDE w:val="0"/>
              <w:autoSpaceDN w:val="0"/>
              <w:adjustRightInd w:val="0"/>
              <w:spacing w:after="0" w:line="240" w:lineRule="auto"/>
              <w:rPr>
                <w:rFonts w:ascii="Arial" w:hAnsi="Arial" w:cs="Arial"/>
                <w:color w:val="000000"/>
                <w:sz w:val="18"/>
                <w:szCs w:val="18"/>
              </w:rPr>
            </w:pPr>
          </w:p>
        </w:tc>
        <w:tc>
          <w:tcPr>
            <w:tcW w:w="1895" w:type="dxa"/>
            <w:tcBorders>
              <w:top w:val="nil"/>
              <w:left w:val="nil"/>
              <w:bottom w:val="nil"/>
              <w:right w:val="single" w:sz="16" w:space="0" w:color="000000"/>
            </w:tcBorders>
            <w:shd w:val="clear" w:color="auto" w:fill="FFFFFF"/>
            <w:vAlign w:val="center"/>
          </w:tcPr>
          <w:p w:rsidR="005055BA" w:rsidRPr="005055BA" w:rsidRDefault="005055BA" w:rsidP="005055BA">
            <w:pPr>
              <w:autoSpaceDE w:val="0"/>
              <w:autoSpaceDN w:val="0"/>
              <w:adjustRightInd w:val="0"/>
              <w:spacing w:after="0" w:line="320" w:lineRule="atLeast"/>
              <w:ind w:left="60" w:right="60"/>
              <w:rPr>
                <w:rFonts w:ascii="Arial" w:hAnsi="Arial" w:cs="Arial"/>
                <w:color w:val="000000"/>
                <w:sz w:val="18"/>
                <w:szCs w:val="18"/>
              </w:rPr>
            </w:pPr>
            <w:r w:rsidRPr="005055BA">
              <w:rPr>
                <w:rFonts w:ascii="Arial" w:hAnsi="Arial" w:cs="Arial"/>
                <w:color w:val="000000"/>
                <w:sz w:val="18"/>
                <w:szCs w:val="18"/>
              </w:rPr>
              <w:t>41-50 years</w:t>
            </w:r>
          </w:p>
        </w:tc>
        <w:tc>
          <w:tcPr>
            <w:tcW w:w="1137" w:type="dxa"/>
            <w:tcBorders>
              <w:top w:val="nil"/>
              <w:left w:val="single" w:sz="16" w:space="0" w:color="000000"/>
              <w:bottom w:val="nil"/>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14</w:t>
            </w:r>
          </w:p>
        </w:tc>
        <w:tc>
          <w:tcPr>
            <w:tcW w:w="1000" w:type="dxa"/>
            <w:tcBorders>
              <w:top w:val="nil"/>
              <w:bottom w:val="nil"/>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24.1</w:t>
            </w:r>
          </w:p>
        </w:tc>
        <w:tc>
          <w:tcPr>
            <w:tcW w:w="1364" w:type="dxa"/>
            <w:tcBorders>
              <w:top w:val="nil"/>
              <w:bottom w:val="nil"/>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24.1</w:t>
            </w:r>
          </w:p>
        </w:tc>
        <w:tc>
          <w:tcPr>
            <w:tcW w:w="1455" w:type="dxa"/>
            <w:tcBorders>
              <w:top w:val="nil"/>
              <w:bottom w:val="nil"/>
              <w:right w:val="single" w:sz="16" w:space="0" w:color="000000"/>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81.0</w:t>
            </w:r>
          </w:p>
        </w:tc>
      </w:tr>
      <w:tr w:rsidR="005055BA" w:rsidRPr="005055BA" w:rsidTr="0029216E">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5055BA" w:rsidRPr="005055BA" w:rsidRDefault="005055BA" w:rsidP="005055BA">
            <w:pPr>
              <w:autoSpaceDE w:val="0"/>
              <w:autoSpaceDN w:val="0"/>
              <w:adjustRightInd w:val="0"/>
              <w:spacing w:after="0" w:line="240" w:lineRule="auto"/>
              <w:rPr>
                <w:rFonts w:ascii="Arial" w:hAnsi="Arial" w:cs="Arial"/>
                <w:color w:val="000000"/>
                <w:sz w:val="18"/>
                <w:szCs w:val="18"/>
              </w:rPr>
            </w:pPr>
          </w:p>
        </w:tc>
        <w:tc>
          <w:tcPr>
            <w:tcW w:w="1895" w:type="dxa"/>
            <w:tcBorders>
              <w:top w:val="nil"/>
              <w:left w:val="nil"/>
              <w:bottom w:val="nil"/>
              <w:right w:val="single" w:sz="16" w:space="0" w:color="000000"/>
            </w:tcBorders>
            <w:shd w:val="clear" w:color="auto" w:fill="FFFFFF"/>
            <w:vAlign w:val="center"/>
          </w:tcPr>
          <w:p w:rsidR="005055BA" w:rsidRPr="005055BA" w:rsidRDefault="005055BA" w:rsidP="005055BA">
            <w:pPr>
              <w:autoSpaceDE w:val="0"/>
              <w:autoSpaceDN w:val="0"/>
              <w:adjustRightInd w:val="0"/>
              <w:spacing w:after="0" w:line="320" w:lineRule="atLeast"/>
              <w:ind w:left="60" w:right="60"/>
              <w:rPr>
                <w:rFonts w:ascii="Arial" w:hAnsi="Arial" w:cs="Arial"/>
                <w:color w:val="000000"/>
                <w:sz w:val="18"/>
                <w:szCs w:val="18"/>
              </w:rPr>
            </w:pPr>
            <w:r w:rsidRPr="005055BA">
              <w:rPr>
                <w:rFonts w:ascii="Arial" w:hAnsi="Arial" w:cs="Arial"/>
                <w:color w:val="000000"/>
                <w:sz w:val="18"/>
                <w:szCs w:val="18"/>
              </w:rPr>
              <w:t>above 50 years</w:t>
            </w:r>
          </w:p>
        </w:tc>
        <w:tc>
          <w:tcPr>
            <w:tcW w:w="1137" w:type="dxa"/>
            <w:tcBorders>
              <w:top w:val="nil"/>
              <w:left w:val="single" w:sz="16" w:space="0" w:color="000000"/>
              <w:bottom w:val="nil"/>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11</w:t>
            </w:r>
          </w:p>
        </w:tc>
        <w:tc>
          <w:tcPr>
            <w:tcW w:w="1000" w:type="dxa"/>
            <w:tcBorders>
              <w:top w:val="nil"/>
              <w:bottom w:val="nil"/>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19.0</w:t>
            </w:r>
          </w:p>
        </w:tc>
        <w:tc>
          <w:tcPr>
            <w:tcW w:w="1364" w:type="dxa"/>
            <w:tcBorders>
              <w:top w:val="nil"/>
              <w:bottom w:val="nil"/>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19.0</w:t>
            </w:r>
          </w:p>
        </w:tc>
        <w:tc>
          <w:tcPr>
            <w:tcW w:w="1455" w:type="dxa"/>
            <w:tcBorders>
              <w:top w:val="nil"/>
              <w:bottom w:val="nil"/>
              <w:right w:val="single" w:sz="16" w:space="0" w:color="000000"/>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100.0</w:t>
            </w:r>
          </w:p>
        </w:tc>
      </w:tr>
      <w:tr w:rsidR="005055BA" w:rsidRPr="005055BA" w:rsidTr="0029216E">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5055BA" w:rsidRPr="005055BA" w:rsidRDefault="005055BA" w:rsidP="005055BA">
            <w:pPr>
              <w:autoSpaceDE w:val="0"/>
              <w:autoSpaceDN w:val="0"/>
              <w:adjustRightInd w:val="0"/>
              <w:spacing w:after="0" w:line="240" w:lineRule="auto"/>
              <w:rPr>
                <w:rFonts w:ascii="Arial" w:hAnsi="Arial" w:cs="Arial"/>
                <w:color w:val="000000"/>
                <w:sz w:val="18"/>
                <w:szCs w:val="18"/>
              </w:rPr>
            </w:pPr>
          </w:p>
        </w:tc>
        <w:tc>
          <w:tcPr>
            <w:tcW w:w="1895" w:type="dxa"/>
            <w:tcBorders>
              <w:top w:val="nil"/>
              <w:left w:val="nil"/>
              <w:bottom w:val="single" w:sz="16" w:space="0" w:color="000000"/>
              <w:right w:val="single" w:sz="16" w:space="0" w:color="000000"/>
            </w:tcBorders>
            <w:shd w:val="clear" w:color="auto" w:fill="FFFFFF"/>
            <w:vAlign w:val="center"/>
          </w:tcPr>
          <w:p w:rsidR="005055BA" w:rsidRPr="005055BA" w:rsidRDefault="005055BA" w:rsidP="005055BA">
            <w:pPr>
              <w:autoSpaceDE w:val="0"/>
              <w:autoSpaceDN w:val="0"/>
              <w:adjustRightInd w:val="0"/>
              <w:spacing w:after="0" w:line="320" w:lineRule="atLeast"/>
              <w:ind w:left="60" w:right="60"/>
              <w:rPr>
                <w:rFonts w:ascii="Arial" w:hAnsi="Arial" w:cs="Arial"/>
                <w:color w:val="000000"/>
                <w:sz w:val="18"/>
                <w:szCs w:val="18"/>
              </w:rPr>
            </w:pPr>
            <w:r w:rsidRPr="005055BA">
              <w:rPr>
                <w:rFonts w:ascii="Arial" w:hAnsi="Arial" w:cs="Arial"/>
                <w:color w:val="000000"/>
                <w:sz w:val="18"/>
                <w:szCs w:val="18"/>
              </w:rPr>
              <w:t>Total</w:t>
            </w:r>
          </w:p>
        </w:tc>
        <w:tc>
          <w:tcPr>
            <w:tcW w:w="1137" w:type="dxa"/>
            <w:tcBorders>
              <w:top w:val="nil"/>
              <w:left w:val="single" w:sz="16" w:space="0" w:color="000000"/>
              <w:bottom w:val="single" w:sz="16" w:space="0" w:color="000000"/>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58</w:t>
            </w:r>
          </w:p>
        </w:tc>
        <w:tc>
          <w:tcPr>
            <w:tcW w:w="1000" w:type="dxa"/>
            <w:tcBorders>
              <w:top w:val="nil"/>
              <w:bottom w:val="single" w:sz="16" w:space="0" w:color="000000"/>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100.0</w:t>
            </w:r>
          </w:p>
        </w:tc>
        <w:tc>
          <w:tcPr>
            <w:tcW w:w="1364" w:type="dxa"/>
            <w:tcBorders>
              <w:top w:val="nil"/>
              <w:bottom w:val="single" w:sz="16" w:space="0" w:color="000000"/>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100.0</w:t>
            </w:r>
          </w:p>
        </w:tc>
        <w:tc>
          <w:tcPr>
            <w:tcW w:w="1455" w:type="dxa"/>
            <w:tcBorders>
              <w:top w:val="nil"/>
              <w:bottom w:val="single" w:sz="16" w:space="0" w:color="000000"/>
              <w:right w:val="single" w:sz="16" w:space="0" w:color="000000"/>
            </w:tcBorders>
            <w:shd w:val="clear" w:color="auto" w:fill="FFFFFF"/>
          </w:tcPr>
          <w:p w:rsidR="005055BA" w:rsidRPr="005055BA" w:rsidRDefault="005055BA" w:rsidP="005055BA">
            <w:pPr>
              <w:autoSpaceDE w:val="0"/>
              <w:autoSpaceDN w:val="0"/>
              <w:adjustRightInd w:val="0"/>
              <w:spacing w:after="0" w:line="240" w:lineRule="auto"/>
              <w:rPr>
                <w:rFonts w:cs="Times New Roman"/>
                <w:szCs w:val="24"/>
              </w:rPr>
            </w:pPr>
          </w:p>
        </w:tc>
      </w:tr>
    </w:tbl>
    <w:p w:rsidR="005055BA" w:rsidRPr="005055BA" w:rsidRDefault="005055BA" w:rsidP="005055BA">
      <w:pPr>
        <w:autoSpaceDE w:val="0"/>
        <w:autoSpaceDN w:val="0"/>
        <w:adjustRightInd w:val="0"/>
        <w:spacing w:after="0" w:line="400" w:lineRule="atLeast"/>
        <w:rPr>
          <w:rFonts w:cs="Times New Roman"/>
          <w:szCs w:val="24"/>
        </w:rPr>
      </w:pPr>
    </w:p>
    <w:p w:rsidR="005055BA" w:rsidRDefault="00C611B6" w:rsidP="007B0B9E">
      <w:pPr>
        <w:spacing w:line="480" w:lineRule="auto"/>
        <w:jc w:val="both"/>
      </w:pPr>
      <w:r>
        <w:t xml:space="preserve">Above table shows that highest number of respondents were 21-30 (26 percent) and 31-40 years’ old (26 percent), followed by 41-50 years (24 percent) and above 50 years (19 percent). There were only 3 employees (5 percent) whose age was 20 years and below.  </w:t>
      </w:r>
    </w:p>
    <w:p w:rsidR="00CB0675" w:rsidRDefault="007B0B9E" w:rsidP="007B0B9E">
      <w:pPr>
        <w:pStyle w:val="Heading4"/>
        <w:spacing w:line="480" w:lineRule="auto"/>
      </w:pPr>
      <w:r>
        <w:t xml:space="preserve">4.1.2.3 </w:t>
      </w:r>
      <w:r w:rsidR="00CB0675">
        <w:t>Experience</w:t>
      </w:r>
    </w:p>
    <w:p w:rsidR="005055BA" w:rsidRPr="005055BA" w:rsidRDefault="005055BA" w:rsidP="005055BA">
      <w:pPr>
        <w:autoSpaceDE w:val="0"/>
        <w:autoSpaceDN w:val="0"/>
        <w:adjustRightInd w:val="0"/>
        <w:spacing w:after="0" w:line="240" w:lineRule="auto"/>
        <w:rPr>
          <w:rFonts w:cs="Times New Roman"/>
          <w:szCs w:val="24"/>
        </w:rPr>
      </w:pPr>
    </w:p>
    <w:tbl>
      <w:tblPr>
        <w:tblW w:w="745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27"/>
        <w:gridCol w:w="1774"/>
        <w:gridCol w:w="1136"/>
        <w:gridCol w:w="1000"/>
        <w:gridCol w:w="1365"/>
        <w:gridCol w:w="1456"/>
      </w:tblGrid>
      <w:tr w:rsidR="005055BA" w:rsidRPr="005055BA" w:rsidTr="00C23996">
        <w:trPr>
          <w:cantSplit/>
          <w:jc w:val="center"/>
        </w:trPr>
        <w:tc>
          <w:tcPr>
            <w:tcW w:w="7455" w:type="dxa"/>
            <w:gridSpan w:val="6"/>
            <w:tcBorders>
              <w:top w:val="nil"/>
              <w:left w:val="nil"/>
              <w:bottom w:val="nil"/>
              <w:right w:val="nil"/>
            </w:tcBorders>
            <w:shd w:val="clear" w:color="auto" w:fill="FFFFFF"/>
          </w:tcPr>
          <w:p w:rsidR="005055BA" w:rsidRPr="005055BA" w:rsidRDefault="005055BA" w:rsidP="005055BA">
            <w:pPr>
              <w:autoSpaceDE w:val="0"/>
              <w:autoSpaceDN w:val="0"/>
              <w:adjustRightInd w:val="0"/>
              <w:spacing w:after="0" w:line="320" w:lineRule="atLeast"/>
              <w:ind w:left="60" w:right="60"/>
              <w:jc w:val="center"/>
              <w:rPr>
                <w:rFonts w:ascii="Arial" w:hAnsi="Arial" w:cs="Arial"/>
                <w:color w:val="000000"/>
                <w:sz w:val="18"/>
                <w:szCs w:val="18"/>
              </w:rPr>
            </w:pPr>
            <w:r w:rsidRPr="005055BA">
              <w:rPr>
                <w:rFonts w:ascii="Arial" w:hAnsi="Arial" w:cs="Arial"/>
                <w:b/>
                <w:bCs/>
                <w:color w:val="000000"/>
                <w:sz w:val="18"/>
                <w:szCs w:val="18"/>
              </w:rPr>
              <w:t>Experience</w:t>
            </w:r>
          </w:p>
        </w:tc>
      </w:tr>
      <w:tr w:rsidR="005055BA" w:rsidRPr="005055BA" w:rsidTr="00C23996">
        <w:trPr>
          <w:cantSplit/>
          <w:jc w:val="center"/>
        </w:trPr>
        <w:tc>
          <w:tcPr>
            <w:tcW w:w="2500" w:type="dxa"/>
            <w:gridSpan w:val="2"/>
            <w:tcBorders>
              <w:top w:val="single" w:sz="16" w:space="0" w:color="000000"/>
              <w:left w:val="single" w:sz="16" w:space="0" w:color="000000"/>
              <w:bottom w:val="single" w:sz="16" w:space="0" w:color="000000"/>
              <w:right w:val="nil"/>
            </w:tcBorders>
            <w:shd w:val="clear" w:color="auto" w:fill="FFFFFF"/>
          </w:tcPr>
          <w:p w:rsidR="005055BA" w:rsidRPr="005055BA" w:rsidRDefault="005055BA" w:rsidP="005055BA">
            <w:pPr>
              <w:autoSpaceDE w:val="0"/>
              <w:autoSpaceDN w:val="0"/>
              <w:adjustRightInd w:val="0"/>
              <w:spacing w:after="0" w:line="240" w:lineRule="auto"/>
              <w:rPr>
                <w:rFonts w:cs="Times New Roman"/>
                <w:szCs w:val="24"/>
              </w:rPr>
            </w:pPr>
          </w:p>
        </w:tc>
        <w:tc>
          <w:tcPr>
            <w:tcW w:w="1136" w:type="dxa"/>
            <w:tcBorders>
              <w:top w:val="single" w:sz="16" w:space="0" w:color="000000"/>
              <w:left w:val="single" w:sz="16" w:space="0" w:color="000000"/>
              <w:bottom w:val="single" w:sz="16" w:space="0" w:color="000000"/>
            </w:tcBorders>
            <w:shd w:val="clear" w:color="auto" w:fill="FFFFFF"/>
          </w:tcPr>
          <w:p w:rsidR="005055BA" w:rsidRPr="005055BA" w:rsidRDefault="005055BA" w:rsidP="005055BA">
            <w:pPr>
              <w:autoSpaceDE w:val="0"/>
              <w:autoSpaceDN w:val="0"/>
              <w:adjustRightInd w:val="0"/>
              <w:spacing w:after="0" w:line="320" w:lineRule="atLeast"/>
              <w:ind w:left="60" w:right="60"/>
              <w:jc w:val="center"/>
              <w:rPr>
                <w:rFonts w:ascii="Arial" w:hAnsi="Arial" w:cs="Arial"/>
                <w:color w:val="000000"/>
                <w:sz w:val="18"/>
                <w:szCs w:val="18"/>
              </w:rPr>
            </w:pPr>
            <w:r w:rsidRPr="005055BA">
              <w:rPr>
                <w:rFonts w:ascii="Arial" w:hAnsi="Arial" w:cs="Arial"/>
                <w:color w:val="000000"/>
                <w:sz w:val="18"/>
                <w:szCs w:val="18"/>
              </w:rPr>
              <w:t>Frequency</w:t>
            </w:r>
          </w:p>
        </w:tc>
        <w:tc>
          <w:tcPr>
            <w:tcW w:w="1000" w:type="dxa"/>
            <w:tcBorders>
              <w:top w:val="single" w:sz="16" w:space="0" w:color="000000"/>
              <w:bottom w:val="single" w:sz="16" w:space="0" w:color="000000"/>
            </w:tcBorders>
            <w:shd w:val="clear" w:color="auto" w:fill="FFFFFF"/>
          </w:tcPr>
          <w:p w:rsidR="005055BA" w:rsidRPr="005055BA" w:rsidRDefault="005055BA" w:rsidP="005055BA">
            <w:pPr>
              <w:autoSpaceDE w:val="0"/>
              <w:autoSpaceDN w:val="0"/>
              <w:adjustRightInd w:val="0"/>
              <w:spacing w:after="0" w:line="320" w:lineRule="atLeast"/>
              <w:ind w:left="60" w:right="60"/>
              <w:jc w:val="center"/>
              <w:rPr>
                <w:rFonts w:ascii="Arial" w:hAnsi="Arial" w:cs="Arial"/>
                <w:color w:val="000000"/>
                <w:sz w:val="18"/>
                <w:szCs w:val="18"/>
              </w:rPr>
            </w:pPr>
            <w:r w:rsidRPr="005055BA">
              <w:rPr>
                <w:rFonts w:ascii="Arial" w:hAnsi="Arial" w:cs="Arial"/>
                <w:color w:val="000000"/>
                <w:sz w:val="18"/>
                <w:szCs w:val="18"/>
              </w:rPr>
              <w:t>Percent</w:t>
            </w:r>
          </w:p>
        </w:tc>
        <w:tc>
          <w:tcPr>
            <w:tcW w:w="1364" w:type="dxa"/>
            <w:tcBorders>
              <w:top w:val="single" w:sz="16" w:space="0" w:color="000000"/>
              <w:bottom w:val="single" w:sz="16" w:space="0" w:color="000000"/>
            </w:tcBorders>
            <w:shd w:val="clear" w:color="auto" w:fill="FFFFFF"/>
          </w:tcPr>
          <w:p w:rsidR="005055BA" w:rsidRPr="005055BA" w:rsidRDefault="005055BA" w:rsidP="005055BA">
            <w:pPr>
              <w:autoSpaceDE w:val="0"/>
              <w:autoSpaceDN w:val="0"/>
              <w:adjustRightInd w:val="0"/>
              <w:spacing w:after="0" w:line="320" w:lineRule="atLeast"/>
              <w:ind w:left="60" w:right="60"/>
              <w:jc w:val="center"/>
              <w:rPr>
                <w:rFonts w:ascii="Arial" w:hAnsi="Arial" w:cs="Arial"/>
                <w:color w:val="000000"/>
                <w:sz w:val="18"/>
                <w:szCs w:val="18"/>
              </w:rPr>
            </w:pPr>
            <w:r w:rsidRPr="005055BA">
              <w:rPr>
                <w:rFonts w:ascii="Arial" w:hAnsi="Arial" w:cs="Arial"/>
                <w:color w:val="000000"/>
                <w:sz w:val="18"/>
                <w:szCs w:val="18"/>
              </w:rPr>
              <w:t>Valid Percent</w:t>
            </w:r>
          </w:p>
        </w:tc>
        <w:tc>
          <w:tcPr>
            <w:tcW w:w="1455" w:type="dxa"/>
            <w:tcBorders>
              <w:top w:val="single" w:sz="16" w:space="0" w:color="000000"/>
              <w:bottom w:val="single" w:sz="16" w:space="0" w:color="000000"/>
              <w:right w:val="single" w:sz="16" w:space="0" w:color="000000"/>
            </w:tcBorders>
            <w:shd w:val="clear" w:color="auto" w:fill="FFFFFF"/>
          </w:tcPr>
          <w:p w:rsidR="005055BA" w:rsidRPr="005055BA" w:rsidRDefault="005055BA" w:rsidP="005055BA">
            <w:pPr>
              <w:autoSpaceDE w:val="0"/>
              <w:autoSpaceDN w:val="0"/>
              <w:adjustRightInd w:val="0"/>
              <w:spacing w:after="0" w:line="320" w:lineRule="atLeast"/>
              <w:ind w:left="60" w:right="60"/>
              <w:jc w:val="center"/>
              <w:rPr>
                <w:rFonts w:ascii="Arial" w:hAnsi="Arial" w:cs="Arial"/>
                <w:color w:val="000000"/>
                <w:sz w:val="18"/>
                <w:szCs w:val="18"/>
              </w:rPr>
            </w:pPr>
            <w:r w:rsidRPr="005055BA">
              <w:rPr>
                <w:rFonts w:ascii="Arial" w:hAnsi="Arial" w:cs="Arial"/>
                <w:color w:val="000000"/>
                <w:sz w:val="18"/>
                <w:szCs w:val="18"/>
              </w:rPr>
              <w:t>Cumulative Percent</w:t>
            </w:r>
          </w:p>
        </w:tc>
      </w:tr>
      <w:tr w:rsidR="005055BA" w:rsidRPr="005055BA" w:rsidTr="00C23996">
        <w:trPr>
          <w:cantSplit/>
          <w:jc w:val="center"/>
        </w:trPr>
        <w:tc>
          <w:tcPr>
            <w:tcW w:w="727" w:type="dxa"/>
            <w:vMerge w:val="restart"/>
            <w:tcBorders>
              <w:top w:val="single" w:sz="16" w:space="0" w:color="000000"/>
              <w:left w:val="single" w:sz="16" w:space="0" w:color="000000"/>
              <w:bottom w:val="single" w:sz="16" w:space="0" w:color="000000"/>
              <w:right w:val="nil"/>
            </w:tcBorders>
            <w:shd w:val="clear" w:color="auto" w:fill="FFFFFF"/>
            <w:vAlign w:val="center"/>
          </w:tcPr>
          <w:p w:rsidR="005055BA" w:rsidRPr="005055BA" w:rsidRDefault="005055BA" w:rsidP="005055BA">
            <w:pPr>
              <w:autoSpaceDE w:val="0"/>
              <w:autoSpaceDN w:val="0"/>
              <w:adjustRightInd w:val="0"/>
              <w:spacing w:after="0" w:line="320" w:lineRule="atLeast"/>
              <w:ind w:left="60" w:right="60"/>
              <w:rPr>
                <w:rFonts w:ascii="Arial" w:hAnsi="Arial" w:cs="Arial"/>
                <w:color w:val="000000"/>
                <w:sz w:val="18"/>
                <w:szCs w:val="18"/>
              </w:rPr>
            </w:pPr>
            <w:r w:rsidRPr="005055BA">
              <w:rPr>
                <w:rFonts w:ascii="Arial" w:hAnsi="Arial" w:cs="Arial"/>
                <w:color w:val="000000"/>
                <w:sz w:val="18"/>
                <w:szCs w:val="18"/>
              </w:rPr>
              <w:t>Valid</w:t>
            </w:r>
          </w:p>
        </w:tc>
        <w:tc>
          <w:tcPr>
            <w:tcW w:w="1773" w:type="dxa"/>
            <w:tcBorders>
              <w:top w:val="single" w:sz="16" w:space="0" w:color="000000"/>
              <w:left w:val="nil"/>
              <w:bottom w:val="nil"/>
              <w:right w:val="single" w:sz="16" w:space="0" w:color="000000"/>
            </w:tcBorders>
            <w:shd w:val="clear" w:color="auto" w:fill="FFFFFF"/>
            <w:vAlign w:val="center"/>
          </w:tcPr>
          <w:p w:rsidR="005055BA" w:rsidRPr="005055BA" w:rsidRDefault="005055BA" w:rsidP="005055BA">
            <w:pPr>
              <w:autoSpaceDE w:val="0"/>
              <w:autoSpaceDN w:val="0"/>
              <w:adjustRightInd w:val="0"/>
              <w:spacing w:after="0" w:line="320" w:lineRule="atLeast"/>
              <w:ind w:left="60" w:right="60"/>
              <w:rPr>
                <w:rFonts w:ascii="Arial" w:hAnsi="Arial" w:cs="Arial"/>
                <w:color w:val="000000"/>
                <w:sz w:val="18"/>
                <w:szCs w:val="18"/>
              </w:rPr>
            </w:pPr>
            <w:r w:rsidRPr="005055BA">
              <w:rPr>
                <w:rFonts w:ascii="Arial" w:hAnsi="Arial" w:cs="Arial"/>
                <w:color w:val="000000"/>
                <w:sz w:val="18"/>
                <w:szCs w:val="18"/>
              </w:rPr>
              <w:t>1 year or less</w:t>
            </w:r>
          </w:p>
        </w:tc>
        <w:tc>
          <w:tcPr>
            <w:tcW w:w="1136" w:type="dxa"/>
            <w:tcBorders>
              <w:top w:val="single" w:sz="16" w:space="0" w:color="000000"/>
              <w:left w:val="single" w:sz="16" w:space="0" w:color="000000"/>
              <w:bottom w:val="nil"/>
            </w:tcBorders>
            <w:shd w:val="clear" w:color="auto" w:fill="FFFFFF"/>
          </w:tcPr>
          <w:p w:rsidR="005055BA" w:rsidRPr="005055BA" w:rsidRDefault="001F39EB" w:rsidP="005055BA">
            <w:pPr>
              <w:autoSpaceDE w:val="0"/>
              <w:autoSpaceDN w:val="0"/>
              <w:adjustRightInd w:val="0"/>
              <w:spacing w:after="0" w:line="320" w:lineRule="atLeast"/>
              <w:ind w:left="60" w:right="60"/>
              <w:jc w:val="right"/>
              <w:rPr>
                <w:rFonts w:ascii="Arial" w:hAnsi="Arial" w:cs="Arial"/>
                <w:color w:val="000000"/>
                <w:sz w:val="18"/>
                <w:szCs w:val="18"/>
              </w:rPr>
            </w:pPr>
            <w:r>
              <w:rPr>
                <w:rFonts w:ascii="Arial" w:hAnsi="Arial" w:cs="Arial"/>
                <w:color w:val="000000"/>
                <w:sz w:val="18"/>
                <w:szCs w:val="18"/>
              </w:rPr>
              <w:t>6</w:t>
            </w:r>
          </w:p>
        </w:tc>
        <w:tc>
          <w:tcPr>
            <w:tcW w:w="1000" w:type="dxa"/>
            <w:tcBorders>
              <w:top w:val="single" w:sz="16" w:space="0" w:color="000000"/>
              <w:bottom w:val="nil"/>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1</w:t>
            </w:r>
            <w:r w:rsidR="001F39EB">
              <w:rPr>
                <w:rFonts w:ascii="Arial" w:hAnsi="Arial" w:cs="Arial"/>
                <w:color w:val="000000"/>
                <w:sz w:val="18"/>
                <w:szCs w:val="18"/>
              </w:rPr>
              <w:t>0</w:t>
            </w:r>
            <w:r w:rsidRPr="005055BA">
              <w:rPr>
                <w:rFonts w:ascii="Arial" w:hAnsi="Arial" w:cs="Arial"/>
                <w:color w:val="000000"/>
                <w:sz w:val="18"/>
                <w:szCs w:val="18"/>
              </w:rPr>
              <w:t>.</w:t>
            </w:r>
            <w:r w:rsidR="001F39EB">
              <w:rPr>
                <w:rFonts w:ascii="Arial" w:hAnsi="Arial" w:cs="Arial"/>
                <w:color w:val="000000"/>
                <w:sz w:val="18"/>
                <w:szCs w:val="18"/>
              </w:rPr>
              <w:t>3</w:t>
            </w:r>
          </w:p>
        </w:tc>
        <w:tc>
          <w:tcPr>
            <w:tcW w:w="1364" w:type="dxa"/>
            <w:tcBorders>
              <w:top w:val="single" w:sz="16" w:space="0" w:color="000000"/>
              <w:bottom w:val="nil"/>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1</w:t>
            </w:r>
            <w:r w:rsidR="001F39EB">
              <w:rPr>
                <w:rFonts w:ascii="Arial" w:hAnsi="Arial" w:cs="Arial"/>
                <w:color w:val="000000"/>
                <w:sz w:val="18"/>
                <w:szCs w:val="18"/>
              </w:rPr>
              <w:t>0.3</w:t>
            </w:r>
          </w:p>
        </w:tc>
        <w:tc>
          <w:tcPr>
            <w:tcW w:w="1455" w:type="dxa"/>
            <w:tcBorders>
              <w:top w:val="single" w:sz="16" w:space="0" w:color="000000"/>
              <w:bottom w:val="nil"/>
              <w:right w:val="single" w:sz="16" w:space="0" w:color="000000"/>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1</w:t>
            </w:r>
            <w:r w:rsidR="001F39EB">
              <w:rPr>
                <w:rFonts w:ascii="Arial" w:hAnsi="Arial" w:cs="Arial"/>
                <w:color w:val="000000"/>
                <w:sz w:val="18"/>
                <w:szCs w:val="18"/>
              </w:rPr>
              <w:t>0.3</w:t>
            </w:r>
          </w:p>
        </w:tc>
      </w:tr>
      <w:tr w:rsidR="005055BA" w:rsidRPr="005055BA" w:rsidTr="00C23996">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5055BA" w:rsidRPr="005055BA" w:rsidRDefault="005055BA" w:rsidP="005055BA">
            <w:pPr>
              <w:autoSpaceDE w:val="0"/>
              <w:autoSpaceDN w:val="0"/>
              <w:adjustRightInd w:val="0"/>
              <w:spacing w:after="0" w:line="240" w:lineRule="auto"/>
              <w:rPr>
                <w:rFonts w:ascii="Arial" w:hAnsi="Arial" w:cs="Arial"/>
                <w:color w:val="000000"/>
                <w:sz w:val="18"/>
                <w:szCs w:val="18"/>
              </w:rPr>
            </w:pPr>
          </w:p>
        </w:tc>
        <w:tc>
          <w:tcPr>
            <w:tcW w:w="1773" w:type="dxa"/>
            <w:tcBorders>
              <w:top w:val="nil"/>
              <w:left w:val="nil"/>
              <w:bottom w:val="nil"/>
              <w:right w:val="single" w:sz="16" w:space="0" w:color="000000"/>
            </w:tcBorders>
            <w:shd w:val="clear" w:color="auto" w:fill="FFFFFF"/>
            <w:vAlign w:val="center"/>
          </w:tcPr>
          <w:p w:rsidR="005055BA" w:rsidRPr="005055BA" w:rsidRDefault="005055BA" w:rsidP="005055BA">
            <w:pPr>
              <w:autoSpaceDE w:val="0"/>
              <w:autoSpaceDN w:val="0"/>
              <w:adjustRightInd w:val="0"/>
              <w:spacing w:after="0" w:line="320" w:lineRule="atLeast"/>
              <w:ind w:left="60" w:right="60"/>
              <w:rPr>
                <w:rFonts w:ascii="Arial" w:hAnsi="Arial" w:cs="Arial"/>
                <w:color w:val="000000"/>
                <w:sz w:val="18"/>
                <w:szCs w:val="18"/>
              </w:rPr>
            </w:pPr>
            <w:r w:rsidRPr="005055BA">
              <w:rPr>
                <w:rFonts w:ascii="Arial" w:hAnsi="Arial" w:cs="Arial"/>
                <w:color w:val="000000"/>
                <w:sz w:val="18"/>
                <w:szCs w:val="18"/>
              </w:rPr>
              <w:t>1.1-3 years</w:t>
            </w:r>
          </w:p>
        </w:tc>
        <w:tc>
          <w:tcPr>
            <w:tcW w:w="1136" w:type="dxa"/>
            <w:tcBorders>
              <w:top w:val="nil"/>
              <w:left w:val="single" w:sz="16" w:space="0" w:color="000000"/>
              <w:bottom w:val="nil"/>
            </w:tcBorders>
            <w:shd w:val="clear" w:color="auto" w:fill="FFFFFF"/>
          </w:tcPr>
          <w:p w:rsidR="005055BA" w:rsidRPr="005055BA" w:rsidRDefault="001F39EB" w:rsidP="005055BA">
            <w:pPr>
              <w:autoSpaceDE w:val="0"/>
              <w:autoSpaceDN w:val="0"/>
              <w:adjustRightInd w:val="0"/>
              <w:spacing w:after="0" w:line="320" w:lineRule="atLeast"/>
              <w:ind w:left="60" w:right="60"/>
              <w:jc w:val="right"/>
              <w:rPr>
                <w:rFonts w:ascii="Arial" w:hAnsi="Arial" w:cs="Arial"/>
                <w:color w:val="000000"/>
                <w:sz w:val="18"/>
                <w:szCs w:val="18"/>
              </w:rPr>
            </w:pPr>
            <w:r>
              <w:rPr>
                <w:rFonts w:ascii="Arial" w:hAnsi="Arial" w:cs="Arial"/>
                <w:color w:val="000000"/>
                <w:sz w:val="18"/>
                <w:szCs w:val="18"/>
              </w:rPr>
              <w:t>7</w:t>
            </w:r>
          </w:p>
        </w:tc>
        <w:tc>
          <w:tcPr>
            <w:tcW w:w="1000" w:type="dxa"/>
            <w:tcBorders>
              <w:top w:val="nil"/>
              <w:bottom w:val="nil"/>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1</w:t>
            </w:r>
            <w:r w:rsidR="001F39EB">
              <w:rPr>
                <w:rFonts w:ascii="Arial" w:hAnsi="Arial" w:cs="Arial"/>
                <w:color w:val="000000"/>
                <w:sz w:val="18"/>
                <w:szCs w:val="18"/>
              </w:rPr>
              <w:t>2</w:t>
            </w:r>
            <w:r w:rsidRPr="005055BA">
              <w:rPr>
                <w:rFonts w:ascii="Arial" w:hAnsi="Arial" w:cs="Arial"/>
                <w:color w:val="000000"/>
                <w:sz w:val="18"/>
                <w:szCs w:val="18"/>
              </w:rPr>
              <w:t>.</w:t>
            </w:r>
            <w:r w:rsidR="001F39EB">
              <w:rPr>
                <w:rFonts w:ascii="Arial" w:hAnsi="Arial" w:cs="Arial"/>
                <w:color w:val="000000"/>
                <w:sz w:val="18"/>
                <w:szCs w:val="18"/>
              </w:rPr>
              <w:t>1</w:t>
            </w:r>
          </w:p>
        </w:tc>
        <w:tc>
          <w:tcPr>
            <w:tcW w:w="1364" w:type="dxa"/>
            <w:tcBorders>
              <w:top w:val="nil"/>
              <w:bottom w:val="nil"/>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1</w:t>
            </w:r>
            <w:r w:rsidR="001F39EB">
              <w:rPr>
                <w:rFonts w:ascii="Arial" w:hAnsi="Arial" w:cs="Arial"/>
                <w:color w:val="000000"/>
                <w:sz w:val="18"/>
                <w:szCs w:val="18"/>
              </w:rPr>
              <w:t>2.1</w:t>
            </w:r>
          </w:p>
        </w:tc>
        <w:tc>
          <w:tcPr>
            <w:tcW w:w="1455" w:type="dxa"/>
            <w:tcBorders>
              <w:top w:val="nil"/>
              <w:bottom w:val="nil"/>
              <w:right w:val="single" w:sz="16" w:space="0" w:color="000000"/>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22.4</w:t>
            </w:r>
          </w:p>
        </w:tc>
      </w:tr>
      <w:tr w:rsidR="005055BA" w:rsidRPr="005055BA" w:rsidTr="00C23996">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5055BA" w:rsidRPr="005055BA" w:rsidRDefault="005055BA" w:rsidP="005055BA">
            <w:pPr>
              <w:autoSpaceDE w:val="0"/>
              <w:autoSpaceDN w:val="0"/>
              <w:adjustRightInd w:val="0"/>
              <w:spacing w:after="0" w:line="240" w:lineRule="auto"/>
              <w:rPr>
                <w:rFonts w:ascii="Arial" w:hAnsi="Arial" w:cs="Arial"/>
                <w:color w:val="000000"/>
                <w:sz w:val="18"/>
                <w:szCs w:val="18"/>
              </w:rPr>
            </w:pPr>
          </w:p>
        </w:tc>
        <w:tc>
          <w:tcPr>
            <w:tcW w:w="1773" w:type="dxa"/>
            <w:tcBorders>
              <w:top w:val="nil"/>
              <w:left w:val="nil"/>
              <w:bottom w:val="nil"/>
              <w:right w:val="single" w:sz="16" w:space="0" w:color="000000"/>
            </w:tcBorders>
            <w:shd w:val="clear" w:color="auto" w:fill="FFFFFF"/>
            <w:vAlign w:val="center"/>
          </w:tcPr>
          <w:p w:rsidR="005055BA" w:rsidRPr="005055BA" w:rsidRDefault="005055BA" w:rsidP="005055BA">
            <w:pPr>
              <w:autoSpaceDE w:val="0"/>
              <w:autoSpaceDN w:val="0"/>
              <w:adjustRightInd w:val="0"/>
              <w:spacing w:after="0" w:line="320" w:lineRule="atLeast"/>
              <w:ind w:left="60" w:right="60"/>
              <w:rPr>
                <w:rFonts w:ascii="Arial" w:hAnsi="Arial" w:cs="Arial"/>
                <w:color w:val="000000"/>
                <w:sz w:val="18"/>
                <w:szCs w:val="18"/>
              </w:rPr>
            </w:pPr>
            <w:r w:rsidRPr="005055BA">
              <w:rPr>
                <w:rFonts w:ascii="Arial" w:hAnsi="Arial" w:cs="Arial"/>
                <w:color w:val="000000"/>
                <w:sz w:val="18"/>
                <w:szCs w:val="18"/>
              </w:rPr>
              <w:t>3.1-5 years</w:t>
            </w:r>
          </w:p>
        </w:tc>
        <w:tc>
          <w:tcPr>
            <w:tcW w:w="1136" w:type="dxa"/>
            <w:tcBorders>
              <w:top w:val="nil"/>
              <w:left w:val="single" w:sz="16" w:space="0" w:color="000000"/>
              <w:bottom w:val="nil"/>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27</w:t>
            </w:r>
          </w:p>
        </w:tc>
        <w:tc>
          <w:tcPr>
            <w:tcW w:w="1000" w:type="dxa"/>
            <w:tcBorders>
              <w:top w:val="nil"/>
              <w:bottom w:val="nil"/>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46.6</w:t>
            </w:r>
          </w:p>
        </w:tc>
        <w:tc>
          <w:tcPr>
            <w:tcW w:w="1364" w:type="dxa"/>
            <w:tcBorders>
              <w:top w:val="nil"/>
              <w:bottom w:val="nil"/>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46.6</w:t>
            </w:r>
          </w:p>
        </w:tc>
        <w:tc>
          <w:tcPr>
            <w:tcW w:w="1455" w:type="dxa"/>
            <w:tcBorders>
              <w:top w:val="nil"/>
              <w:bottom w:val="nil"/>
              <w:right w:val="single" w:sz="16" w:space="0" w:color="000000"/>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69.0</w:t>
            </w:r>
          </w:p>
        </w:tc>
      </w:tr>
      <w:tr w:rsidR="005055BA" w:rsidRPr="005055BA" w:rsidTr="00C23996">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5055BA" w:rsidRPr="005055BA" w:rsidRDefault="005055BA" w:rsidP="005055BA">
            <w:pPr>
              <w:autoSpaceDE w:val="0"/>
              <w:autoSpaceDN w:val="0"/>
              <w:adjustRightInd w:val="0"/>
              <w:spacing w:after="0" w:line="240" w:lineRule="auto"/>
              <w:rPr>
                <w:rFonts w:ascii="Arial" w:hAnsi="Arial" w:cs="Arial"/>
                <w:color w:val="000000"/>
                <w:sz w:val="18"/>
                <w:szCs w:val="18"/>
              </w:rPr>
            </w:pPr>
          </w:p>
        </w:tc>
        <w:tc>
          <w:tcPr>
            <w:tcW w:w="1773" w:type="dxa"/>
            <w:tcBorders>
              <w:top w:val="nil"/>
              <w:left w:val="nil"/>
              <w:bottom w:val="nil"/>
              <w:right w:val="single" w:sz="16" w:space="0" w:color="000000"/>
            </w:tcBorders>
            <w:shd w:val="clear" w:color="auto" w:fill="FFFFFF"/>
            <w:vAlign w:val="center"/>
          </w:tcPr>
          <w:p w:rsidR="005055BA" w:rsidRPr="005055BA" w:rsidRDefault="005055BA" w:rsidP="005055BA">
            <w:pPr>
              <w:autoSpaceDE w:val="0"/>
              <w:autoSpaceDN w:val="0"/>
              <w:adjustRightInd w:val="0"/>
              <w:spacing w:after="0" w:line="320" w:lineRule="atLeast"/>
              <w:ind w:left="60" w:right="60"/>
              <w:rPr>
                <w:rFonts w:ascii="Arial" w:hAnsi="Arial" w:cs="Arial"/>
                <w:color w:val="000000"/>
                <w:sz w:val="18"/>
                <w:szCs w:val="18"/>
              </w:rPr>
            </w:pPr>
            <w:r w:rsidRPr="005055BA">
              <w:rPr>
                <w:rFonts w:ascii="Arial" w:hAnsi="Arial" w:cs="Arial"/>
                <w:color w:val="000000"/>
                <w:sz w:val="18"/>
                <w:szCs w:val="18"/>
              </w:rPr>
              <w:t>more than 5 years</w:t>
            </w:r>
          </w:p>
        </w:tc>
        <w:tc>
          <w:tcPr>
            <w:tcW w:w="1136" w:type="dxa"/>
            <w:tcBorders>
              <w:top w:val="nil"/>
              <w:left w:val="single" w:sz="16" w:space="0" w:color="000000"/>
              <w:bottom w:val="nil"/>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18</w:t>
            </w:r>
          </w:p>
        </w:tc>
        <w:tc>
          <w:tcPr>
            <w:tcW w:w="1000" w:type="dxa"/>
            <w:tcBorders>
              <w:top w:val="nil"/>
              <w:bottom w:val="nil"/>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31.0</w:t>
            </w:r>
          </w:p>
        </w:tc>
        <w:tc>
          <w:tcPr>
            <w:tcW w:w="1364" w:type="dxa"/>
            <w:tcBorders>
              <w:top w:val="nil"/>
              <w:bottom w:val="nil"/>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31.0</w:t>
            </w:r>
          </w:p>
        </w:tc>
        <w:tc>
          <w:tcPr>
            <w:tcW w:w="1455" w:type="dxa"/>
            <w:tcBorders>
              <w:top w:val="nil"/>
              <w:bottom w:val="nil"/>
              <w:right w:val="single" w:sz="16" w:space="0" w:color="000000"/>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100.0</w:t>
            </w:r>
          </w:p>
        </w:tc>
      </w:tr>
      <w:tr w:rsidR="005055BA" w:rsidRPr="005055BA" w:rsidTr="00C23996">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5055BA" w:rsidRPr="005055BA" w:rsidRDefault="005055BA" w:rsidP="005055BA">
            <w:pPr>
              <w:autoSpaceDE w:val="0"/>
              <w:autoSpaceDN w:val="0"/>
              <w:adjustRightInd w:val="0"/>
              <w:spacing w:after="0" w:line="240" w:lineRule="auto"/>
              <w:rPr>
                <w:rFonts w:ascii="Arial" w:hAnsi="Arial" w:cs="Arial"/>
                <w:color w:val="000000"/>
                <w:sz w:val="18"/>
                <w:szCs w:val="18"/>
              </w:rPr>
            </w:pPr>
          </w:p>
        </w:tc>
        <w:tc>
          <w:tcPr>
            <w:tcW w:w="1773" w:type="dxa"/>
            <w:tcBorders>
              <w:top w:val="nil"/>
              <w:left w:val="nil"/>
              <w:bottom w:val="single" w:sz="16" w:space="0" w:color="000000"/>
              <w:right w:val="single" w:sz="16" w:space="0" w:color="000000"/>
            </w:tcBorders>
            <w:shd w:val="clear" w:color="auto" w:fill="FFFFFF"/>
            <w:vAlign w:val="center"/>
          </w:tcPr>
          <w:p w:rsidR="005055BA" w:rsidRPr="005055BA" w:rsidRDefault="005055BA" w:rsidP="005055BA">
            <w:pPr>
              <w:autoSpaceDE w:val="0"/>
              <w:autoSpaceDN w:val="0"/>
              <w:adjustRightInd w:val="0"/>
              <w:spacing w:after="0" w:line="320" w:lineRule="atLeast"/>
              <w:ind w:left="60" w:right="60"/>
              <w:rPr>
                <w:rFonts w:ascii="Arial" w:hAnsi="Arial" w:cs="Arial"/>
                <w:color w:val="000000"/>
                <w:sz w:val="18"/>
                <w:szCs w:val="18"/>
              </w:rPr>
            </w:pPr>
            <w:r w:rsidRPr="005055BA">
              <w:rPr>
                <w:rFonts w:ascii="Arial" w:hAnsi="Arial" w:cs="Arial"/>
                <w:color w:val="000000"/>
                <w:sz w:val="18"/>
                <w:szCs w:val="18"/>
              </w:rPr>
              <w:t>Total</w:t>
            </w:r>
          </w:p>
        </w:tc>
        <w:tc>
          <w:tcPr>
            <w:tcW w:w="1136" w:type="dxa"/>
            <w:tcBorders>
              <w:top w:val="nil"/>
              <w:left w:val="single" w:sz="16" w:space="0" w:color="000000"/>
              <w:bottom w:val="single" w:sz="16" w:space="0" w:color="000000"/>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58</w:t>
            </w:r>
          </w:p>
        </w:tc>
        <w:tc>
          <w:tcPr>
            <w:tcW w:w="1000" w:type="dxa"/>
            <w:tcBorders>
              <w:top w:val="nil"/>
              <w:bottom w:val="single" w:sz="16" w:space="0" w:color="000000"/>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100.0</w:t>
            </w:r>
          </w:p>
        </w:tc>
        <w:tc>
          <w:tcPr>
            <w:tcW w:w="1364" w:type="dxa"/>
            <w:tcBorders>
              <w:top w:val="nil"/>
              <w:bottom w:val="single" w:sz="16" w:space="0" w:color="000000"/>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100.0</w:t>
            </w:r>
          </w:p>
        </w:tc>
        <w:tc>
          <w:tcPr>
            <w:tcW w:w="1455" w:type="dxa"/>
            <w:tcBorders>
              <w:top w:val="nil"/>
              <w:bottom w:val="single" w:sz="16" w:space="0" w:color="000000"/>
              <w:right w:val="single" w:sz="16" w:space="0" w:color="000000"/>
            </w:tcBorders>
            <w:shd w:val="clear" w:color="auto" w:fill="FFFFFF"/>
          </w:tcPr>
          <w:p w:rsidR="005055BA" w:rsidRPr="005055BA" w:rsidRDefault="005055BA" w:rsidP="005055BA">
            <w:pPr>
              <w:autoSpaceDE w:val="0"/>
              <w:autoSpaceDN w:val="0"/>
              <w:adjustRightInd w:val="0"/>
              <w:spacing w:after="0" w:line="240" w:lineRule="auto"/>
              <w:rPr>
                <w:rFonts w:cs="Times New Roman"/>
                <w:szCs w:val="24"/>
              </w:rPr>
            </w:pPr>
          </w:p>
        </w:tc>
      </w:tr>
    </w:tbl>
    <w:p w:rsidR="005055BA" w:rsidRPr="005055BA" w:rsidRDefault="005055BA" w:rsidP="005055BA">
      <w:pPr>
        <w:autoSpaceDE w:val="0"/>
        <w:autoSpaceDN w:val="0"/>
        <w:adjustRightInd w:val="0"/>
        <w:spacing w:after="0" w:line="400" w:lineRule="atLeast"/>
        <w:rPr>
          <w:rFonts w:cs="Times New Roman"/>
          <w:szCs w:val="24"/>
        </w:rPr>
      </w:pPr>
    </w:p>
    <w:p w:rsidR="00C23996" w:rsidRDefault="001F39EB" w:rsidP="007B0B9E">
      <w:pPr>
        <w:spacing w:line="480" w:lineRule="auto"/>
        <w:jc w:val="both"/>
      </w:pPr>
      <w:r>
        <w:t xml:space="preserve">Experience results showed that 47 percent of respondents were having 3.1 to 5 years of experience, followed by 31 percent having more than 5 years’ experience. 12 percent were having 1.1 to 3 years’ experience and only 6 percent were having experience of 1 year and less. </w:t>
      </w:r>
    </w:p>
    <w:p w:rsidR="005055BA" w:rsidRDefault="007B0B9E" w:rsidP="007B0B9E">
      <w:pPr>
        <w:pStyle w:val="Heading4"/>
        <w:spacing w:line="480" w:lineRule="auto"/>
      </w:pPr>
      <w:r>
        <w:t xml:space="preserve">4.1.2.4 </w:t>
      </w:r>
      <w:r w:rsidR="005055BA">
        <w:t>Performance Rating</w:t>
      </w:r>
    </w:p>
    <w:p w:rsidR="00AC08A2" w:rsidRDefault="00AC08A2" w:rsidP="007B0B9E">
      <w:pPr>
        <w:spacing w:line="480" w:lineRule="auto"/>
        <w:jc w:val="both"/>
      </w:pPr>
      <w:r>
        <w:t>At the start of survey, respondents were asked to rate their performance on 5-point scale, from “excellent” to “not satisfied” and following results were obtained:</w:t>
      </w:r>
    </w:p>
    <w:p w:rsidR="002D023E" w:rsidRDefault="002D023E" w:rsidP="007B0B9E">
      <w:pPr>
        <w:spacing w:line="480" w:lineRule="auto"/>
        <w:jc w:val="both"/>
      </w:pPr>
    </w:p>
    <w:p w:rsidR="005055BA" w:rsidRPr="005055BA" w:rsidRDefault="005055BA" w:rsidP="005055BA">
      <w:pPr>
        <w:autoSpaceDE w:val="0"/>
        <w:autoSpaceDN w:val="0"/>
        <w:adjustRightInd w:val="0"/>
        <w:spacing w:after="0" w:line="240" w:lineRule="auto"/>
        <w:rPr>
          <w:rFonts w:cs="Times New Roman"/>
          <w:szCs w:val="24"/>
        </w:rPr>
      </w:pPr>
    </w:p>
    <w:tbl>
      <w:tblPr>
        <w:tblW w:w="751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27"/>
        <w:gridCol w:w="1835"/>
        <w:gridCol w:w="1136"/>
        <w:gridCol w:w="1000"/>
        <w:gridCol w:w="1365"/>
        <w:gridCol w:w="1456"/>
      </w:tblGrid>
      <w:tr w:rsidR="005055BA" w:rsidRPr="005055BA" w:rsidTr="00763E97">
        <w:trPr>
          <w:cantSplit/>
          <w:jc w:val="center"/>
        </w:trPr>
        <w:tc>
          <w:tcPr>
            <w:tcW w:w="7516" w:type="dxa"/>
            <w:gridSpan w:val="6"/>
            <w:tcBorders>
              <w:top w:val="nil"/>
              <w:left w:val="nil"/>
              <w:bottom w:val="nil"/>
              <w:right w:val="nil"/>
            </w:tcBorders>
            <w:shd w:val="clear" w:color="auto" w:fill="FFFFFF"/>
          </w:tcPr>
          <w:p w:rsidR="005055BA" w:rsidRPr="005055BA" w:rsidRDefault="005055BA" w:rsidP="005055BA">
            <w:pPr>
              <w:autoSpaceDE w:val="0"/>
              <w:autoSpaceDN w:val="0"/>
              <w:adjustRightInd w:val="0"/>
              <w:spacing w:after="0" w:line="320" w:lineRule="atLeast"/>
              <w:ind w:left="60" w:right="60"/>
              <w:jc w:val="center"/>
              <w:rPr>
                <w:rFonts w:ascii="Arial" w:hAnsi="Arial" w:cs="Arial"/>
                <w:color w:val="000000"/>
                <w:sz w:val="18"/>
                <w:szCs w:val="18"/>
              </w:rPr>
            </w:pPr>
            <w:r w:rsidRPr="005055BA">
              <w:rPr>
                <w:rFonts w:ascii="Arial" w:hAnsi="Arial" w:cs="Arial"/>
                <w:b/>
                <w:bCs/>
                <w:color w:val="000000"/>
                <w:sz w:val="18"/>
                <w:szCs w:val="18"/>
              </w:rPr>
              <w:lastRenderedPageBreak/>
              <w:t>Performance Rating</w:t>
            </w:r>
          </w:p>
        </w:tc>
      </w:tr>
      <w:tr w:rsidR="005055BA" w:rsidRPr="005055BA" w:rsidTr="00763E97">
        <w:trPr>
          <w:cantSplit/>
          <w:jc w:val="center"/>
        </w:trPr>
        <w:tc>
          <w:tcPr>
            <w:tcW w:w="2561" w:type="dxa"/>
            <w:gridSpan w:val="2"/>
            <w:tcBorders>
              <w:top w:val="single" w:sz="16" w:space="0" w:color="000000"/>
              <w:left w:val="single" w:sz="16" w:space="0" w:color="000000"/>
              <w:bottom w:val="single" w:sz="16" w:space="0" w:color="000000"/>
              <w:right w:val="nil"/>
            </w:tcBorders>
            <w:shd w:val="clear" w:color="auto" w:fill="FFFFFF"/>
          </w:tcPr>
          <w:p w:rsidR="005055BA" w:rsidRPr="005055BA" w:rsidRDefault="005055BA" w:rsidP="005055BA">
            <w:pPr>
              <w:autoSpaceDE w:val="0"/>
              <w:autoSpaceDN w:val="0"/>
              <w:adjustRightInd w:val="0"/>
              <w:spacing w:after="0" w:line="240" w:lineRule="auto"/>
              <w:rPr>
                <w:rFonts w:cs="Times New Roman"/>
                <w:szCs w:val="24"/>
              </w:rPr>
            </w:pPr>
          </w:p>
        </w:tc>
        <w:tc>
          <w:tcPr>
            <w:tcW w:w="1136" w:type="dxa"/>
            <w:tcBorders>
              <w:top w:val="single" w:sz="16" w:space="0" w:color="000000"/>
              <w:left w:val="single" w:sz="16" w:space="0" w:color="000000"/>
              <w:bottom w:val="single" w:sz="16" w:space="0" w:color="000000"/>
            </w:tcBorders>
            <w:shd w:val="clear" w:color="auto" w:fill="FFFFFF"/>
          </w:tcPr>
          <w:p w:rsidR="005055BA" w:rsidRPr="005055BA" w:rsidRDefault="005055BA" w:rsidP="005055BA">
            <w:pPr>
              <w:autoSpaceDE w:val="0"/>
              <w:autoSpaceDN w:val="0"/>
              <w:adjustRightInd w:val="0"/>
              <w:spacing w:after="0" w:line="320" w:lineRule="atLeast"/>
              <w:ind w:left="60" w:right="60"/>
              <w:jc w:val="center"/>
              <w:rPr>
                <w:rFonts w:ascii="Arial" w:hAnsi="Arial" w:cs="Arial"/>
                <w:color w:val="000000"/>
                <w:sz w:val="18"/>
                <w:szCs w:val="18"/>
              </w:rPr>
            </w:pPr>
            <w:r w:rsidRPr="005055BA">
              <w:rPr>
                <w:rFonts w:ascii="Arial" w:hAnsi="Arial" w:cs="Arial"/>
                <w:color w:val="000000"/>
                <w:sz w:val="18"/>
                <w:szCs w:val="18"/>
              </w:rPr>
              <w:t>Frequency</w:t>
            </w:r>
          </w:p>
        </w:tc>
        <w:tc>
          <w:tcPr>
            <w:tcW w:w="1000" w:type="dxa"/>
            <w:tcBorders>
              <w:top w:val="single" w:sz="16" w:space="0" w:color="000000"/>
              <w:bottom w:val="single" w:sz="16" w:space="0" w:color="000000"/>
            </w:tcBorders>
            <w:shd w:val="clear" w:color="auto" w:fill="FFFFFF"/>
          </w:tcPr>
          <w:p w:rsidR="005055BA" w:rsidRPr="005055BA" w:rsidRDefault="005055BA" w:rsidP="005055BA">
            <w:pPr>
              <w:autoSpaceDE w:val="0"/>
              <w:autoSpaceDN w:val="0"/>
              <w:adjustRightInd w:val="0"/>
              <w:spacing w:after="0" w:line="320" w:lineRule="atLeast"/>
              <w:ind w:left="60" w:right="60"/>
              <w:jc w:val="center"/>
              <w:rPr>
                <w:rFonts w:ascii="Arial" w:hAnsi="Arial" w:cs="Arial"/>
                <w:color w:val="000000"/>
                <w:sz w:val="18"/>
                <w:szCs w:val="18"/>
              </w:rPr>
            </w:pPr>
            <w:r w:rsidRPr="005055BA">
              <w:rPr>
                <w:rFonts w:ascii="Arial" w:hAnsi="Arial" w:cs="Arial"/>
                <w:color w:val="000000"/>
                <w:sz w:val="18"/>
                <w:szCs w:val="18"/>
              </w:rPr>
              <w:t>Percent</w:t>
            </w:r>
          </w:p>
        </w:tc>
        <w:tc>
          <w:tcPr>
            <w:tcW w:w="1364" w:type="dxa"/>
            <w:tcBorders>
              <w:top w:val="single" w:sz="16" w:space="0" w:color="000000"/>
              <w:bottom w:val="single" w:sz="16" w:space="0" w:color="000000"/>
            </w:tcBorders>
            <w:shd w:val="clear" w:color="auto" w:fill="FFFFFF"/>
          </w:tcPr>
          <w:p w:rsidR="005055BA" w:rsidRPr="005055BA" w:rsidRDefault="005055BA" w:rsidP="005055BA">
            <w:pPr>
              <w:autoSpaceDE w:val="0"/>
              <w:autoSpaceDN w:val="0"/>
              <w:adjustRightInd w:val="0"/>
              <w:spacing w:after="0" w:line="320" w:lineRule="atLeast"/>
              <w:ind w:left="60" w:right="60"/>
              <w:jc w:val="center"/>
              <w:rPr>
                <w:rFonts w:ascii="Arial" w:hAnsi="Arial" w:cs="Arial"/>
                <w:color w:val="000000"/>
                <w:sz w:val="18"/>
                <w:szCs w:val="18"/>
              </w:rPr>
            </w:pPr>
            <w:r w:rsidRPr="005055BA">
              <w:rPr>
                <w:rFonts w:ascii="Arial" w:hAnsi="Arial" w:cs="Arial"/>
                <w:color w:val="000000"/>
                <w:sz w:val="18"/>
                <w:szCs w:val="18"/>
              </w:rPr>
              <w:t>Valid Percent</w:t>
            </w:r>
          </w:p>
        </w:tc>
        <w:tc>
          <w:tcPr>
            <w:tcW w:w="1455" w:type="dxa"/>
            <w:tcBorders>
              <w:top w:val="single" w:sz="16" w:space="0" w:color="000000"/>
              <w:bottom w:val="single" w:sz="16" w:space="0" w:color="000000"/>
              <w:right w:val="single" w:sz="16" w:space="0" w:color="000000"/>
            </w:tcBorders>
            <w:shd w:val="clear" w:color="auto" w:fill="FFFFFF"/>
          </w:tcPr>
          <w:p w:rsidR="005055BA" w:rsidRPr="005055BA" w:rsidRDefault="005055BA" w:rsidP="005055BA">
            <w:pPr>
              <w:autoSpaceDE w:val="0"/>
              <w:autoSpaceDN w:val="0"/>
              <w:adjustRightInd w:val="0"/>
              <w:spacing w:after="0" w:line="320" w:lineRule="atLeast"/>
              <w:ind w:left="60" w:right="60"/>
              <w:jc w:val="center"/>
              <w:rPr>
                <w:rFonts w:ascii="Arial" w:hAnsi="Arial" w:cs="Arial"/>
                <w:color w:val="000000"/>
                <w:sz w:val="18"/>
                <w:szCs w:val="18"/>
              </w:rPr>
            </w:pPr>
            <w:r w:rsidRPr="005055BA">
              <w:rPr>
                <w:rFonts w:ascii="Arial" w:hAnsi="Arial" w:cs="Arial"/>
                <w:color w:val="000000"/>
                <w:sz w:val="18"/>
                <w:szCs w:val="18"/>
              </w:rPr>
              <w:t>Cumulative Percent</w:t>
            </w:r>
          </w:p>
        </w:tc>
      </w:tr>
      <w:tr w:rsidR="005055BA" w:rsidRPr="005055BA" w:rsidTr="00763E97">
        <w:trPr>
          <w:cantSplit/>
          <w:jc w:val="center"/>
        </w:trPr>
        <w:tc>
          <w:tcPr>
            <w:tcW w:w="727" w:type="dxa"/>
            <w:vMerge w:val="restart"/>
            <w:tcBorders>
              <w:top w:val="single" w:sz="16" w:space="0" w:color="000000"/>
              <w:left w:val="single" w:sz="16" w:space="0" w:color="000000"/>
              <w:bottom w:val="single" w:sz="16" w:space="0" w:color="000000"/>
              <w:right w:val="nil"/>
            </w:tcBorders>
            <w:shd w:val="clear" w:color="auto" w:fill="FFFFFF"/>
            <w:vAlign w:val="center"/>
          </w:tcPr>
          <w:p w:rsidR="005055BA" w:rsidRPr="005055BA" w:rsidRDefault="005055BA" w:rsidP="005055BA">
            <w:pPr>
              <w:autoSpaceDE w:val="0"/>
              <w:autoSpaceDN w:val="0"/>
              <w:adjustRightInd w:val="0"/>
              <w:spacing w:after="0" w:line="320" w:lineRule="atLeast"/>
              <w:ind w:left="60" w:right="60"/>
              <w:rPr>
                <w:rFonts w:ascii="Arial" w:hAnsi="Arial" w:cs="Arial"/>
                <w:color w:val="000000"/>
                <w:sz w:val="18"/>
                <w:szCs w:val="18"/>
              </w:rPr>
            </w:pPr>
            <w:r w:rsidRPr="005055BA">
              <w:rPr>
                <w:rFonts w:ascii="Arial" w:hAnsi="Arial" w:cs="Arial"/>
                <w:color w:val="000000"/>
                <w:sz w:val="18"/>
                <w:szCs w:val="18"/>
              </w:rPr>
              <w:t>Valid</w:t>
            </w:r>
          </w:p>
        </w:tc>
        <w:tc>
          <w:tcPr>
            <w:tcW w:w="1834" w:type="dxa"/>
            <w:tcBorders>
              <w:top w:val="single" w:sz="16" w:space="0" w:color="000000"/>
              <w:left w:val="nil"/>
              <w:bottom w:val="nil"/>
              <w:right w:val="single" w:sz="16" w:space="0" w:color="000000"/>
            </w:tcBorders>
            <w:shd w:val="clear" w:color="auto" w:fill="FFFFFF"/>
            <w:vAlign w:val="center"/>
          </w:tcPr>
          <w:p w:rsidR="005055BA" w:rsidRPr="005055BA" w:rsidRDefault="005055BA" w:rsidP="005055BA">
            <w:pPr>
              <w:autoSpaceDE w:val="0"/>
              <w:autoSpaceDN w:val="0"/>
              <w:adjustRightInd w:val="0"/>
              <w:spacing w:after="0" w:line="320" w:lineRule="atLeast"/>
              <w:ind w:left="60" w:right="60"/>
              <w:rPr>
                <w:rFonts w:ascii="Arial" w:hAnsi="Arial" w:cs="Arial"/>
                <w:color w:val="000000"/>
                <w:sz w:val="18"/>
                <w:szCs w:val="18"/>
              </w:rPr>
            </w:pPr>
            <w:r w:rsidRPr="005055BA">
              <w:rPr>
                <w:rFonts w:ascii="Arial" w:hAnsi="Arial" w:cs="Arial"/>
                <w:color w:val="000000"/>
                <w:sz w:val="18"/>
                <w:szCs w:val="18"/>
              </w:rPr>
              <w:t>Not satisfied</w:t>
            </w:r>
          </w:p>
        </w:tc>
        <w:tc>
          <w:tcPr>
            <w:tcW w:w="1136" w:type="dxa"/>
            <w:tcBorders>
              <w:top w:val="single" w:sz="16" w:space="0" w:color="000000"/>
              <w:left w:val="single" w:sz="16" w:space="0" w:color="000000"/>
              <w:bottom w:val="nil"/>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6</w:t>
            </w:r>
          </w:p>
        </w:tc>
        <w:tc>
          <w:tcPr>
            <w:tcW w:w="1000" w:type="dxa"/>
            <w:tcBorders>
              <w:top w:val="single" w:sz="16" w:space="0" w:color="000000"/>
              <w:bottom w:val="nil"/>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10.3</w:t>
            </w:r>
          </w:p>
        </w:tc>
        <w:tc>
          <w:tcPr>
            <w:tcW w:w="1364" w:type="dxa"/>
            <w:tcBorders>
              <w:top w:val="single" w:sz="16" w:space="0" w:color="000000"/>
              <w:bottom w:val="nil"/>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10.3</w:t>
            </w:r>
          </w:p>
        </w:tc>
        <w:tc>
          <w:tcPr>
            <w:tcW w:w="1455" w:type="dxa"/>
            <w:tcBorders>
              <w:top w:val="single" w:sz="16" w:space="0" w:color="000000"/>
              <w:bottom w:val="nil"/>
              <w:right w:val="single" w:sz="16" w:space="0" w:color="000000"/>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10.3</w:t>
            </w:r>
          </w:p>
        </w:tc>
      </w:tr>
      <w:tr w:rsidR="005055BA" w:rsidRPr="005055BA" w:rsidTr="00763E97">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5055BA" w:rsidRPr="005055BA" w:rsidRDefault="005055BA" w:rsidP="005055BA">
            <w:pPr>
              <w:autoSpaceDE w:val="0"/>
              <w:autoSpaceDN w:val="0"/>
              <w:adjustRightInd w:val="0"/>
              <w:spacing w:after="0" w:line="240" w:lineRule="auto"/>
              <w:rPr>
                <w:rFonts w:ascii="Arial" w:hAnsi="Arial" w:cs="Arial"/>
                <w:color w:val="000000"/>
                <w:sz w:val="18"/>
                <w:szCs w:val="18"/>
              </w:rPr>
            </w:pPr>
          </w:p>
        </w:tc>
        <w:tc>
          <w:tcPr>
            <w:tcW w:w="1834" w:type="dxa"/>
            <w:tcBorders>
              <w:top w:val="nil"/>
              <w:left w:val="nil"/>
              <w:bottom w:val="nil"/>
              <w:right w:val="single" w:sz="16" w:space="0" w:color="000000"/>
            </w:tcBorders>
            <w:shd w:val="clear" w:color="auto" w:fill="FFFFFF"/>
            <w:vAlign w:val="center"/>
          </w:tcPr>
          <w:p w:rsidR="005055BA" w:rsidRPr="005055BA" w:rsidRDefault="005055BA" w:rsidP="005055BA">
            <w:pPr>
              <w:autoSpaceDE w:val="0"/>
              <w:autoSpaceDN w:val="0"/>
              <w:adjustRightInd w:val="0"/>
              <w:spacing w:after="0" w:line="320" w:lineRule="atLeast"/>
              <w:ind w:left="60" w:right="60"/>
              <w:rPr>
                <w:rFonts w:ascii="Arial" w:hAnsi="Arial" w:cs="Arial"/>
                <w:color w:val="000000"/>
                <w:sz w:val="18"/>
                <w:szCs w:val="18"/>
              </w:rPr>
            </w:pPr>
            <w:r w:rsidRPr="005055BA">
              <w:rPr>
                <w:rFonts w:ascii="Arial" w:hAnsi="Arial" w:cs="Arial"/>
                <w:color w:val="000000"/>
                <w:sz w:val="18"/>
                <w:szCs w:val="18"/>
              </w:rPr>
              <w:t>Seek Improvement</w:t>
            </w:r>
          </w:p>
        </w:tc>
        <w:tc>
          <w:tcPr>
            <w:tcW w:w="1136" w:type="dxa"/>
            <w:tcBorders>
              <w:top w:val="nil"/>
              <w:left w:val="single" w:sz="16" w:space="0" w:color="000000"/>
              <w:bottom w:val="nil"/>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4</w:t>
            </w:r>
          </w:p>
        </w:tc>
        <w:tc>
          <w:tcPr>
            <w:tcW w:w="1000" w:type="dxa"/>
            <w:tcBorders>
              <w:top w:val="nil"/>
              <w:bottom w:val="nil"/>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6.9</w:t>
            </w:r>
          </w:p>
        </w:tc>
        <w:tc>
          <w:tcPr>
            <w:tcW w:w="1364" w:type="dxa"/>
            <w:tcBorders>
              <w:top w:val="nil"/>
              <w:bottom w:val="nil"/>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6.9</w:t>
            </w:r>
          </w:p>
        </w:tc>
        <w:tc>
          <w:tcPr>
            <w:tcW w:w="1455" w:type="dxa"/>
            <w:tcBorders>
              <w:top w:val="nil"/>
              <w:bottom w:val="nil"/>
              <w:right w:val="single" w:sz="16" w:space="0" w:color="000000"/>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17.2</w:t>
            </w:r>
          </w:p>
        </w:tc>
      </w:tr>
      <w:tr w:rsidR="005055BA" w:rsidRPr="005055BA" w:rsidTr="00763E97">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5055BA" w:rsidRPr="005055BA" w:rsidRDefault="005055BA" w:rsidP="005055BA">
            <w:pPr>
              <w:autoSpaceDE w:val="0"/>
              <w:autoSpaceDN w:val="0"/>
              <w:adjustRightInd w:val="0"/>
              <w:spacing w:after="0" w:line="240" w:lineRule="auto"/>
              <w:rPr>
                <w:rFonts w:ascii="Arial" w:hAnsi="Arial" w:cs="Arial"/>
                <w:color w:val="000000"/>
                <w:sz w:val="18"/>
                <w:szCs w:val="18"/>
              </w:rPr>
            </w:pPr>
          </w:p>
        </w:tc>
        <w:tc>
          <w:tcPr>
            <w:tcW w:w="1834" w:type="dxa"/>
            <w:tcBorders>
              <w:top w:val="nil"/>
              <w:left w:val="nil"/>
              <w:bottom w:val="nil"/>
              <w:right w:val="single" w:sz="16" w:space="0" w:color="000000"/>
            </w:tcBorders>
            <w:shd w:val="clear" w:color="auto" w:fill="FFFFFF"/>
            <w:vAlign w:val="center"/>
          </w:tcPr>
          <w:p w:rsidR="005055BA" w:rsidRPr="005055BA" w:rsidRDefault="005055BA" w:rsidP="005055BA">
            <w:pPr>
              <w:autoSpaceDE w:val="0"/>
              <w:autoSpaceDN w:val="0"/>
              <w:adjustRightInd w:val="0"/>
              <w:spacing w:after="0" w:line="320" w:lineRule="atLeast"/>
              <w:ind w:left="60" w:right="60"/>
              <w:rPr>
                <w:rFonts w:ascii="Arial" w:hAnsi="Arial" w:cs="Arial"/>
                <w:color w:val="000000"/>
                <w:sz w:val="18"/>
                <w:szCs w:val="18"/>
              </w:rPr>
            </w:pPr>
            <w:r w:rsidRPr="005055BA">
              <w:rPr>
                <w:rFonts w:ascii="Arial" w:hAnsi="Arial" w:cs="Arial"/>
                <w:color w:val="000000"/>
                <w:sz w:val="18"/>
                <w:szCs w:val="18"/>
              </w:rPr>
              <w:t>Good</w:t>
            </w:r>
          </w:p>
        </w:tc>
        <w:tc>
          <w:tcPr>
            <w:tcW w:w="1136" w:type="dxa"/>
            <w:tcBorders>
              <w:top w:val="nil"/>
              <w:left w:val="single" w:sz="16" w:space="0" w:color="000000"/>
              <w:bottom w:val="nil"/>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12</w:t>
            </w:r>
          </w:p>
        </w:tc>
        <w:tc>
          <w:tcPr>
            <w:tcW w:w="1000" w:type="dxa"/>
            <w:tcBorders>
              <w:top w:val="nil"/>
              <w:bottom w:val="nil"/>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20.7</w:t>
            </w:r>
          </w:p>
        </w:tc>
        <w:tc>
          <w:tcPr>
            <w:tcW w:w="1364" w:type="dxa"/>
            <w:tcBorders>
              <w:top w:val="nil"/>
              <w:bottom w:val="nil"/>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20.7</w:t>
            </w:r>
          </w:p>
        </w:tc>
        <w:tc>
          <w:tcPr>
            <w:tcW w:w="1455" w:type="dxa"/>
            <w:tcBorders>
              <w:top w:val="nil"/>
              <w:bottom w:val="nil"/>
              <w:right w:val="single" w:sz="16" w:space="0" w:color="000000"/>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37.9</w:t>
            </w:r>
          </w:p>
        </w:tc>
      </w:tr>
      <w:tr w:rsidR="005055BA" w:rsidRPr="005055BA" w:rsidTr="00763E97">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5055BA" w:rsidRPr="005055BA" w:rsidRDefault="005055BA" w:rsidP="005055BA">
            <w:pPr>
              <w:autoSpaceDE w:val="0"/>
              <w:autoSpaceDN w:val="0"/>
              <w:adjustRightInd w:val="0"/>
              <w:spacing w:after="0" w:line="240" w:lineRule="auto"/>
              <w:rPr>
                <w:rFonts w:ascii="Arial" w:hAnsi="Arial" w:cs="Arial"/>
                <w:color w:val="000000"/>
                <w:sz w:val="18"/>
                <w:szCs w:val="18"/>
              </w:rPr>
            </w:pPr>
          </w:p>
        </w:tc>
        <w:tc>
          <w:tcPr>
            <w:tcW w:w="1834" w:type="dxa"/>
            <w:tcBorders>
              <w:top w:val="nil"/>
              <w:left w:val="nil"/>
              <w:bottom w:val="nil"/>
              <w:right w:val="single" w:sz="16" w:space="0" w:color="000000"/>
            </w:tcBorders>
            <w:shd w:val="clear" w:color="auto" w:fill="FFFFFF"/>
            <w:vAlign w:val="center"/>
          </w:tcPr>
          <w:p w:rsidR="005055BA" w:rsidRPr="005055BA" w:rsidRDefault="005055BA" w:rsidP="005055BA">
            <w:pPr>
              <w:autoSpaceDE w:val="0"/>
              <w:autoSpaceDN w:val="0"/>
              <w:adjustRightInd w:val="0"/>
              <w:spacing w:after="0" w:line="320" w:lineRule="atLeast"/>
              <w:ind w:left="60" w:right="60"/>
              <w:rPr>
                <w:rFonts w:ascii="Arial" w:hAnsi="Arial" w:cs="Arial"/>
                <w:color w:val="000000"/>
                <w:sz w:val="18"/>
                <w:szCs w:val="18"/>
              </w:rPr>
            </w:pPr>
            <w:r w:rsidRPr="005055BA">
              <w:rPr>
                <w:rFonts w:ascii="Arial" w:hAnsi="Arial" w:cs="Arial"/>
                <w:color w:val="000000"/>
                <w:sz w:val="18"/>
                <w:szCs w:val="18"/>
              </w:rPr>
              <w:t>Very Good</w:t>
            </w:r>
          </w:p>
        </w:tc>
        <w:tc>
          <w:tcPr>
            <w:tcW w:w="1136" w:type="dxa"/>
            <w:tcBorders>
              <w:top w:val="nil"/>
              <w:left w:val="single" w:sz="16" w:space="0" w:color="000000"/>
              <w:bottom w:val="nil"/>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24</w:t>
            </w:r>
          </w:p>
        </w:tc>
        <w:tc>
          <w:tcPr>
            <w:tcW w:w="1000" w:type="dxa"/>
            <w:tcBorders>
              <w:top w:val="nil"/>
              <w:bottom w:val="nil"/>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41.4</w:t>
            </w:r>
          </w:p>
        </w:tc>
        <w:tc>
          <w:tcPr>
            <w:tcW w:w="1364" w:type="dxa"/>
            <w:tcBorders>
              <w:top w:val="nil"/>
              <w:bottom w:val="nil"/>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41.4</w:t>
            </w:r>
          </w:p>
        </w:tc>
        <w:tc>
          <w:tcPr>
            <w:tcW w:w="1455" w:type="dxa"/>
            <w:tcBorders>
              <w:top w:val="nil"/>
              <w:bottom w:val="nil"/>
              <w:right w:val="single" w:sz="16" w:space="0" w:color="000000"/>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79.3</w:t>
            </w:r>
          </w:p>
        </w:tc>
      </w:tr>
      <w:tr w:rsidR="005055BA" w:rsidRPr="005055BA" w:rsidTr="00763E97">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5055BA" w:rsidRPr="005055BA" w:rsidRDefault="005055BA" w:rsidP="005055BA">
            <w:pPr>
              <w:autoSpaceDE w:val="0"/>
              <w:autoSpaceDN w:val="0"/>
              <w:adjustRightInd w:val="0"/>
              <w:spacing w:after="0" w:line="240" w:lineRule="auto"/>
              <w:rPr>
                <w:rFonts w:ascii="Arial" w:hAnsi="Arial" w:cs="Arial"/>
                <w:color w:val="000000"/>
                <w:sz w:val="18"/>
                <w:szCs w:val="18"/>
              </w:rPr>
            </w:pPr>
          </w:p>
        </w:tc>
        <w:tc>
          <w:tcPr>
            <w:tcW w:w="1834" w:type="dxa"/>
            <w:tcBorders>
              <w:top w:val="nil"/>
              <w:left w:val="nil"/>
              <w:bottom w:val="nil"/>
              <w:right w:val="single" w:sz="16" w:space="0" w:color="000000"/>
            </w:tcBorders>
            <w:shd w:val="clear" w:color="auto" w:fill="FFFFFF"/>
            <w:vAlign w:val="center"/>
          </w:tcPr>
          <w:p w:rsidR="005055BA" w:rsidRPr="005055BA" w:rsidRDefault="005055BA" w:rsidP="005055BA">
            <w:pPr>
              <w:autoSpaceDE w:val="0"/>
              <w:autoSpaceDN w:val="0"/>
              <w:adjustRightInd w:val="0"/>
              <w:spacing w:after="0" w:line="320" w:lineRule="atLeast"/>
              <w:ind w:left="60" w:right="60"/>
              <w:rPr>
                <w:rFonts w:ascii="Arial" w:hAnsi="Arial" w:cs="Arial"/>
                <w:color w:val="000000"/>
                <w:sz w:val="18"/>
                <w:szCs w:val="18"/>
              </w:rPr>
            </w:pPr>
            <w:r w:rsidRPr="005055BA">
              <w:rPr>
                <w:rFonts w:ascii="Arial" w:hAnsi="Arial" w:cs="Arial"/>
                <w:color w:val="000000"/>
                <w:sz w:val="18"/>
                <w:szCs w:val="18"/>
              </w:rPr>
              <w:t>Excellent</w:t>
            </w:r>
          </w:p>
        </w:tc>
        <w:tc>
          <w:tcPr>
            <w:tcW w:w="1136" w:type="dxa"/>
            <w:tcBorders>
              <w:top w:val="nil"/>
              <w:left w:val="single" w:sz="16" w:space="0" w:color="000000"/>
              <w:bottom w:val="nil"/>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12</w:t>
            </w:r>
          </w:p>
        </w:tc>
        <w:tc>
          <w:tcPr>
            <w:tcW w:w="1000" w:type="dxa"/>
            <w:tcBorders>
              <w:top w:val="nil"/>
              <w:bottom w:val="nil"/>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20.7</w:t>
            </w:r>
          </w:p>
        </w:tc>
        <w:tc>
          <w:tcPr>
            <w:tcW w:w="1364" w:type="dxa"/>
            <w:tcBorders>
              <w:top w:val="nil"/>
              <w:bottom w:val="nil"/>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20.7</w:t>
            </w:r>
          </w:p>
        </w:tc>
        <w:tc>
          <w:tcPr>
            <w:tcW w:w="1455" w:type="dxa"/>
            <w:tcBorders>
              <w:top w:val="nil"/>
              <w:bottom w:val="nil"/>
              <w:right w:val="single" w:sz="16" w:space="0" w:color="000000"/>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100.0</w:t>
            </w:r>
          </w:p>
        </w:tc>
      </w:tr>
      <w:tr w:rsidR="005055BA" w:rsidRPr="005055BA" w:rsidTr="00763E97">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5055BA" w:rsidRPr="005055BA" w:rsidRDefault="005055BA" w:rsidP="005055BA">
            <w:pPr>
              <w:autoSpaceDE w:val="0"/>
              <w:autoSpaceDN w:val="0"/>
              <w:adjustRightInd w:val="0"/>
              <w:spacing w:after="0" w:line="240" w:lineRule="auto"/>
              <w:rPr>
                <w:rFonts w:ascii="Arial" w:hAnsi="Arial" w:cs="Arial"/>
                <w:color w:val="000000"/>
                <w:sz w:val="18"/>
                <w:szCs w:val="18"/>
              </w:rPr>
            </w:pPr>
          </w:p>
        </w:tc>
        <w:tc>
          <w:tcPr>
            <w:tcW w:w="1834" w:type="dxa"/>
            <w:tcBorders>
              <w:top w:val="nil"/>
              <w:left w:val="nil"/>
              <w:bottom w:val="single" w:sz="16" w:space="0" w:color="000000"/>
              <w:right w:val="single" w:sz="16" w:space="0" w:color="000000"/>
            </w:tcBorders>
            <w:shd w:val="clear" w:color="auto" w:fill="FFFFFF"/>
            <w:vAlign w:val="center"/>
          </w:tcPr>
          <w:p w:rsidR="005055BA" w:rsidRPr="005055BA" w:rsidRDefault="005055BA" w:rsidP="005055BA">
            <w:pPr>
              <w:autoSpaceDE w:val="0"/>
              <w:autoSpaceDN w:val="0"/>
              <w:adjustRightInd w:val="0"/>
              <w:spacing w:after="0" w:line="320" w:lineRule="atLeast"/>
              <w:ind w:left="60" w:right="60"/>
              <w:rPr>
                <w:rFonts w:ascii="Arial" w:hAnsi="Arial" w:cs="Arial"/>
                <w:color w:val="000000"/>
                <w:sz w:val="18"/>
                <w:szCs w:val="18"/>
              </w:rPr>
            </w:pPr>
            <w:r w:rsidRPr="005055BA">
              <w:rPr>
                <w:rFonts w:ascii="Arial" w:hAnsi="Arial" w:cs="Arial"/>
                <w:color w:val="000000"/>
                <w:sz w:val="18"/>
                <w:szCs w:val="18"/>
              </w:rPr>
              <w:t>Total</w:t>
            </w:r>
          </w:p>
        </w:tc>
        <w:tc>
          <w:tcPr>
            <w:tcW w:w="1136" w:type="dxa"/>
            <w:tcBorders>
              <w:top w:val="nil"/>
              <w:left w:val="single" w:sz="16" w:space="0" w:color="000000"/>
              <w:bottom w:val="single" w:sz="16" w:space="0" w:color="000000"/>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58</w:t>
            </w:r>
          </w:p>
        </w:tc>
        <w:tc>
          <w:tcPr>
            <w:tcW w:w="1000" w:type="dxa"/>
            <w:tcBorders>
              <w:top w:val="nil"/>
              <w:bottom w:val="single" w:sz="16" w:space="0" w:color="000000"/>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100.0</w:t>
            </w:r>
          </w:p>
        </w:tc>
        <w:tc>
          <w:tcPr>
            <w:tcW w:w="1364" w:type="dxa"/>
            <w:tcBorders>
              <w:top w:val="nil"/>
              <w:bottom w:val="single" w:sz="16" w:space="0" w:color="000000"/>
            </w:tcBorders>
            <w:shd w:val="clear" w:color="auto" w:fill="FFFFFF"/>
          </w:tcPr>
          <w:p w:rsidR="005055BA" w:rsidRPr="005055BA" w:rsidRDefault="005055BA" w:rsidP="005055BA">
            <w:pPr>
              <w:autoSpaceDE w:val="0"/>
              <w:autoSpaceDN w:val="0"/>
              <w:adjustRightInd w:val="0"/>
              <w:spacing w:after="0" w:line="320" w:lineRule="atLeast"/>
              <w:ind w:left="60" w:right="60"/>
              <w:jc w:val="right"/>
              <w:rPr>
                <w:rFonts w:ascii="Arial" w:hAnsi="Arial" w:cs="Arial"/>
                <w:color w:val="000000"/>
                <w:sz w:val="18"/>
                <w:szCs w:val="18"/>
              </w:rPr>
            </w:pPr>
            <w:r w:rsidRPr="005055BA">
              <w:rPr>
                <w:rFonts w:ascii="Arial" w:hAnsi="Arial" w:cs="Arial"/>
                <w:color w:val="000000"/>
                <w:sz w:val="18"/>
                <w:szCs w:val="18"/>
              </w:rPr>
              <w:t>100.0</w:t>
            </w:r>
          </w:p>
        </w:tc>
        <w:tc>
          <w:tcPr>
            <w:tcW w:w="1455" w:type="dxa"/>
            <w:tcBorders>
              <w:top w:val="nil"/>
              <w:bottom w:val="single" w:sz="16" w:space="0" w:color="000000"/>
              <w:right w:val="single" w:sz="16" w:space="0" w:color="000000"/>
            </w:tcBorders>
            <w:shd w:val="clear" w:color="auto" w:fill="FFFFFF"/>
          </w:tcPr>
          <w:p w:rsidR="005055BA" w:rsidRPr="005055BA" w:rsidRDefault="005055BA" w:rsidP="005055BA">
            <w:pPr>
              <w:autoSpaceDE w:val="0"/>
              <w:autoSpaceDN w:val="0"/>
              <w:adjustRightInd w:val="0"/>
              <w:spacing w:after="0" w:line="240" w:lineRule="auto"/>
              <w:rPr>
                <w:rFonts w:cs="Times New Roman"/>
                <w:szCs w:val="24"/>
              </w:rPr>
            </w:pPr>
          </w:p>
        </w:tc>
      </w:tr>
    </w:tbl>
    <w:p w:rsidR="005055BA" w:rsidRPr="005055BA" w:rsidRDefault="005055BA" w:rsidP="005055BA">
      <w:pPr>
        <w:autoSpaceDE w:val="0"/>
        <w:autoSpaceDN w:val="0"/>
        <w:adjustRightInd w:val="0"/>
        <w:spacing w:after="0" w:line="400" w:lineRule="atLeast"/>
        <w:rPr>
          <w:rFonts w:cs="Times New Roman"/>
          <w:szCs w:val="24"/>
        </w:rPr>
      </w:pPr>
    </w:p>
    <w:p w:rsidR="005055BA" w:rsidRDefault="00763E97" w:rsidP="007B0B9E">
      <w:pPr>
        <w:spacing w:line="480" w:lineRule="auto"/>
        <w:jc w:val="both"/>
      </w:pPr>
      <w:bookmarkStart w:id="51" w:name="_Hlk510134903"/>
      <w:r>
        <w:t>Employees were also asked to rate their performance. The results indicated that only 10 percent employees regarded their performance as non-satisfactory</w:t>
      </w:r>
      <w:r w:rsidR="00137CA7">
        <w:t xml:space="preserve"> and only 7 percent mentioned their performance needs improvement. 21 percent employees regarded their performance “good”, 41 percent regarded their performance “very good” while 21 percent said their performance was “excellent”. </w:t>
      </w:r>
    </w:p>
    <w:p w:rsidR="00002FE5" w:rsidRDefault="007B0B9E" w:rsidP="007B0B9E">
      <w:pPr>
        <w:pStyle w:val="Heading3"/>
        <w:spacing w:line="480" w:lineRule="auto"/>
      </w:pPr>
      <w:bookmarkStart w:id="52" w:name="_Toc511575230"/>
      <w:bookmarkEnd w:id="51"/>
      <w:r>
        <w:t xml:space="preserve">4.1.3 </w:t>
      </w:r>
      <w:r w:rsidR="00002FE5">
        <w:t>Pearson Correlation</w:t>
      </w:r>
      <w:bookmarkEnd w:id="52"/>
    </w:p>
    <w:p w:rsidR="00E52626" w:rsidRPr="007B0B9E" w:rsidRDefault="0029216E" w:rsidP="007B0B9E">
      <w:pPr>
        <w:spacing w:line="480" w:lineRule="auto"/>
        <w:jc w:val="both"/>
      </w:pPr>
      <w:r>
        <w:t xml:space="preserve">After extracting the important demographic information, researcher conducted “Pearson Correlation” test to assess the possible causal association between talent attraction, talent retention and employee performance. Results are given below: </w:t>
      </w:r>
    </w:p>
    <w:p w:rsidR="00C030B7" w:rsidRPr="00C030B7" w:rsidRDefault="00C030B7" w:rsidP="00C030B7">
      <w:pPr>
        <w:autoSpaceDE w:val="0"/>
        <w:autoSpaceDN w:val="0"/>
        <w:adjustRightInd w:val="0"/>
        <w:spacing w:after="0" w:line="240" w:lineRule="auto"/>
        <w:rPr>
          <w:rFonts w:cs="Times New Roman"/>
          <w:szCs w:val="24"/>
        </w:rPr>
      </w:pPr>
    </w:p>
    <w:tbl>
      <w:tblPr>
        <w:tblW w:w="47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350"/>
        <w:gridCol w:w="1000"/>
        <w:gridCol w:w="1410"/>
        <w:gridCol w:w="1000"/>
      </w:tblGrid>
      <w:tr w:rsidR="00C030B7" w:rsidRPr="00C030B7" w:rsidTr="007B0B9E">
        <w:trPr>
          <w:cantSplit/>
          <w:jc w:val="center"/>
        </w:trPr>
        <w:tc>
          <w:tcPr>
            <w:tcW w:w="4758" w:type="dxa"/>
            <w:gridSpan w:val="4"/>
            <w:tcBorders>
              <w:top w:val="nil"/>
              <w:left w:val="nil"/>
              <w:bottom w:val="nil"/>
              <w:right w:val="nil"/>
            </w:tcBorders>
            <w:shd w:val="clear" w:color="auto" w:fill="FFFFFF"/>
          </w:tcPr>
          <w:p w:rsidR="00C030B7" w:rsidRPr="00C030B7" w:rsidRDefault="00C030B7" w:rsidP="00C030B7">
            <w:pPr>
              <w:autoSpaceDE w:val="0"/>
              <w:autoSpaceDN w:val="0"/>
              <w:adjustRightInd w:val="0"/>
              <w:spacing w:after="0" w:line="320" w:lineRule="atLeast"/>
              <w:ind w:left="60" w:right="60"/>
              <w:jc w:val="center"/>
              <w:rPr>
                <w:rFonts w:ascii="Arial" w:hAnsi="Arial" w:cs="Arial"/>
                <w:color w:val="000000"/>
                <w:sz w:val="18"/>
                <w:szCs w:val="18"/>
              </w:rPr>
            </w:pPr>
            <w:r w:rsidRPr="00C030B7">
              <w:rPr>
                <w:rFonts w:ascii="Arial" w:hAnsi="Arial" w:cs="Arial"/>
                <w:b/>
                <w:bCs/>
                <w:color w:val="000000"/>
                <w:sz w:val="18"/>
                <w:szCs w:val="18"/>
              </w:rPr>
              <w:t>Descriptive Statistics</w:t>
            </w:r>
          </w:p>
        </w:tc>
      </w:tr>
      <w:tr w:rsidR="00C030B7" w:rsidRPr="00C030B7" w:rsidTr="007B0B9E">
        <w:trPr>
          <w:cantSplit/>
          <w:jc w:val="center"/>
        </w:trPr>
        <w:tc>
          <w:tcPr>
            <w:tcW w:w="1349" w:type="dxa"/>
            <w:tcBorders>
              <w:top w:val="single" w:sz="16" w:space="0" w:color="000000"/>
              <w:left w:val="single" w:sz="16" w:space="0" w:color="000000"/>
              <w:bottom w:val="single" w:sz="16" w:space="0" w:color="000000"/>
              <w:right w:val="single" w:sz="16" w:space="0" w:color="000000"/>
            </w:tcBorders>
            <w:shd w:val="clear" w:color="auto" w:fill="FFFFFF"/>
          </w:tcPr>
          <w:p w:rsidR="00C030B7" w:rsidRPr="00C030B7" w:rsidRDefault="00C030B7" w:rsidP="00C030B7">
            <w:pPr>
              <w:autoSpaceDE w:val="0"/>
              <w:autoSpaceDN w:val="0"/>
              <w:adjustRightInd w:val="0"/>
              <w:spacing w:after="0" w:line="240" w:lineRule="auto"/>
              <w:rPr>
                <w:rFonts w:cs="Times New Roman"/>
                <w:szCs w:val="24"/>
              </w:rPr>
            </w:pPr>
          </w:p>
        </w:tc>
        <w:tc>
          <w:tcPr>
            <w:tcW w:w="1000" w:type="dxa"/>
            <w:tcBorders>
              <w:top w:val="single" w:sz="16" w:space="0" w:color="000000"/>
              <w:left w:val="single" w:sz="16" w:space="0" w:color="000000"/>
              <w:bottom w:val="single" w:sz="16" w:space="0" w:color="000000"/>
            </w:tcBorders>
            <w:shd w:val="clear" w:color="auto" w:fill="FFFFFF"/>
          </w:tcPr>
          <w:p w:rsidR="00C030B7" w:rsidRPr="00C030B7" w:rsidRDefault="00C030B7" w:rsidP="00C030B7">
            <w:pPr>
              <w:autoSpaceDE w:val="0"/>
              <w:autoSpaceDN w:val="0"/>
              <w:adjustRightInd w:val="0"/>
              <w:spacing w:after="0" w:line="320" w:lineRule="atLeast"/>
              <w:ind w:left="60" w:right="60"/>
              <w:jc w:val="center"/>
              <w:rPr>
                <w:rFonts w:ascii="Arial" w:hAnsi="Arial" w:cs="Arial"/>
                <w:color w:val="000000"/>
                <w:sz w:val="18"/>
                <w:szCs w:val="18"/>
              </w:rPr>
            </w:pPr>
            <w:r w:rsidRPr="00C030B7">
              <w:rPr>
                <w:rFonts w:ascii="Arial" w:hAnsi="Arial" w:cs="Arial"/>
                <w:color w:val="000000"/>
                <w:sz w:val="18"/>
                <w:szCs w:val="18"/>
              </w:rPr>
              <w:t>Mean</w:t>
            </w:r>
          </w:p>
        </w:tc>
        <w:tc>
          <w:tcPr>
            <w:tcW w:w="1409" w:type="dxa"/>
            <w:tcBorders>
              <w:top w:val="single" w:sz="16" w:space="0" w:color="000000"/>
              <w:bottom w:val="single" w:sz="16" w:space="0" w:color="000000"/>
            </w:tcBorders>
            <w:shd w:val="clear" w:color="auto" w:fill="FFFFFF"/>
          </w:tcPr>
          <w:p w:rsidR="00C030B7" w:rsidRPr="00C030B7" w:rsidRDefault="00C030B7" w:rsidP="00C030B7">
            <w:pPr>
              <w:autoSpaceDE w:val="0"/>
              <w:autoSpaceDN w:val="0"/>
              <w:adjustRightInd w:val="0"/>
              <w:spacing w:after="0" w:line="320" w:lineRule="atLeast"/>
              <w:ind w:left="60" w:right="60"/>
              <w:jc w:val="center"/>
              <w:rPr>
                <w:rFonts w:ascii="Arial" w:hAnsi="Arial" w:cs="Arial"/>
                <w:color w:val="000000"/>
                <w:sz w:val="18"/>
                <w:szCs w:val="18"/>
              </w:rPr>
            </w:pPr>
            <w:r w:rsidRPr="00C030B7">
              <w:rPr>
                <w:rFonts w:ascii="Arial" w:hAnsi="Arial" w:cs="Arial"/>
                <w:color w:val="000000"/>
                <w:sz w:val="18"/>
                <w:szCs w:val="18"/>
              </w:rPr>
              <w:t>Std. Deviation</w:t>
            </w:r>
          </w:p>
        </w:tc>
        <w:tc>
          <w:tcPr>
            <w:tcW w:w="1000" w:type="dxa"/>
            <w:tcBorders>
              <w:top w:val="single" w:sz="16" w:space="0" w:color="000000"/>
              <w:bottom w:val="single" w:sz="16" w:space="0" w:color="000000"/>
              <w:right w:val="single" w:sz="16" w:space="0" w:color="000000"/>
            </w:tcBorders>
            <w:shd w:val="clear" w:color="auto" w:fill="FFFFFF"/>
          </w:tcPr>
          <w:p w:rsidR="00C030B7" w:rsidRPr="00C030B7" w:rsidRDefault="00C030B7" w:rsidP="00C030B7">
            <w:pPr>
              <w:autoSpaceDE w:val="0"/>
              <w:autoSpaceDN w:val="0"/>
              <w:adjustRightInd w:val="0"/>
              <w:spacing w:after="0" w:line="320" w:lineRule="atLeast"/>
              <w:ind w:left="60" w:right="60"/>
              <w:jc w:val="center"/>
              <w:rPr>
                <w:rFonts w:ascii="Arial" w:hAnsi="Arial" w:cs="Arial"/>
                <w:color w:val="000000"/>
                <w:sz w:val="18"/>
                <w:szCs w:val="18"/>
              </w:rPr>
            </w:pPr>
            <w:r w:rsidRPr="00C030B7">
              <w:rPr>
                <w:rFonts w:ascii="Arial" w:hAnsi="Arial" w:cs="Arial"/>
                <w:color w:val="000000"/>
                <w:sz w:val="18"/>
                <w:szCs w:val="18"/>
              </w:rPr>
              <w:t>N</w:t>
            </w:r>
          </w:p>
        </w:tc>
      </w:tr>
      <w:tr w:rsidR="00C030B7" w:rsidRPr="00C030B7" w:rsidTr="007B0B9E">
        <w:trPr>
          <w:cantSplit/>
          <w:jc w:val="center"/>
        </w:trPr>
        <w:tc>
          <w:tcPr>
            <w:tcW w:w="1349" w:type="dxa"/>
            <w:tcBorders>
              <w:top w:val="single" w:sz="16" w:space="0" w:color="000000"/>
              <w:left w:val="single" w:sz="16" w:space="0" w:color="000000"/>
              <w:bottom w:val="nil"/>
              <w:right w:val="single" w:sz="16" w:space="0" w:color="000000"/>
            </w:tcBorders>
            <w:shd w:val="clear" w:color="auto" w:fill="FFFFFF"/>
            <w:vAlign w:val="center"/>
          </w:tcPr>
          <w:p w:rsidR="00C030B7" w:rsidRPr="00C030B7" w:rsidRDefault="00C030B7" w:rsidP="00C030B7">
            <w:pPr>
              <w:autoSpaceDE w:val="0"/>
              <w:autoSpaceDN w:val="0"/>
              <w:adjustRightInd w:val="0"/>
              <w:spacing w:after="0" w:line="320" w:lineRule="atLeast"/>
              <w:ind w:left="60" w:right="60"/>
              <w:rPr>
                <w:rFonts w:ascii="Arial" w:hAnsi="Arial" w:cs="Arial"/>
                <w:color w:val="000000"/>
                <w:sz w:val="18"/>
                <w:szCs w:val="18"/>
              </w:rPr>
            </w:pPr>
            <w:r w:rsidRPr="00C030B7">
              <w:rPr>
                <w:rFonts w:ascii="Arial" w:hAnsi="Arial" w:cs="Arial"/>
                <w:color w:val="000000"/>
                <w:sz w:val="18"/>
                <w:szCs w:val="18"/>
              </w:rPr>
              <w:t>TA</w:t>
            </w:r>
          </w:p>
        </w:tc>
        <w:tc>
          <w:tcPr>
            <w:tcW w:w="1000" w:type="dxa"/>
            <w:tcBorders>
              <w:top w:val="single" w:sz="16" w:space="0" w:color="000000"/>
              <w:left w:val="single" w:sz="16" w:space="0" w:color="000000"/>
              <w:bottom w:val="nil"/>
            </w:tcBorders>
            <w:shd w:val="clear" w:color="auto" w:fill="FFFFFF"/>
          </w:tcPr>
          <w:p w:rsidR="00C030B7" w:rsidRPr="00C030B7" w:rsidRDefault="00C030B7" w:rsidP="00C030B7">
            <w:pPr>
              <w:autoSpaceDE w:val="0"/>
              <w:autoSpaceDN w:val="0"/>
              <w:adjustRightInd w:val="0"/>
              <w:spacing w:after="0" w:line="320" w:lineRule="atLeast"/>
              <w:ind w:left="60" w:right="60"/>
              <w:jc w:val="right"/>
              <w:rPr>
                <w:rFonts w:ascii="Arial" w:hAnsi="Arial" w:cs="Arial"/>
                <w:color w:val="000000"/>
                <w:sz w:val="18"/>
                <w:szCs w:val="18"/>
              </w:rPr>
            </w:pPr>
            <w:r w:rsidRPr="00C030B7">
              <w:rPr>
                <w:rFonts w:ascii="Arial" w:hAnsi="Arial" w:cs="Arial"/>
                <w:color w:val="000000"/>
                <w:sz w:val="18"/>
                <w:szCs w:val="18"/>
              </w:rPr>
              <w:t>3.1853</w:t>
            </w:r>
          </w:p>
        </w:tc>
        <w:tc>
          <w:tcPr>
            <w:tcW w:w="1409" w:type="dxa"/>
            <w:tcBorders>
              <w:top w:val="single" w:sz="16" w:space="0" w:color="000000"/>
              <w:bottom w:val="nil"/>
            </w:tcBorders>
            <w:shd w:val="clear" w:color="auto" w:fill="FFFFFF"/>
          </w:tcPr>
          <w:p w:rsidR="00C030B7" w:rsidRPr="00C030B7" w:rsidRDefault="00C030B7" w:rsidP="00C030B7">
            <w:pPr>
              <w:autoSpaceDE w:val="0"/>
              <w:autoSpaceDN w:val="0"/>
              <w:adjustRightInd w:val="0"/>
              <w:spacing w:after="0" w:line="320" w:lineRule="atLeast"/>
              <w:ind w:left="60" w:right="60"/>
              <w:jc w:val="right"/>
              <w:rPr>
                <w:rFonts w:ascii="Arial" w:hAnsi="Arial" w:cs="Arial"/>
                <w:color w:val="000000"/>
                <w:sz w:val="18"/>
                <w:szCs w:val="18"/>
              </w:rPr>
            </w:pPr>
            <w:r w:rsidRPr="00C030B7">
              <w:rPr>
                <w:rFonts w:ascii="Arial" w:hAnsi="Arial" w:cs="Arial"/>
                <w:color w:val="000000"/>
                <w:sz w:val="18"/>
                <w:szCs w:val="18"/>
              </w:rPr>
              <w:t>.57270</w:t>
            </w:r>
          </w:p>
        </w:tc>
        <w:tc>
          <w:tcPr>
            <w:tcW w:w="1000" w:type="dxa"/>
            <w:tcBorders>
              <w:top w:val="single" w:sz="16" w:space="0" w:color="000000"/>
              <w:bottom w:val="nil"/>
              <w:right w:val="single" w:sz="16" w:space="0" w:color="000000"/>
            </w:tcBorders>
            <w:shd w:val="clear" w:color="auto" w:fill="FFFFFF"/>
          </w:tcPr>
          <w:p w:rsidR="00C030B7" w:rsidRPr="00C030B7" w:rsidRDefault="00C030B7" w:rsidP="00C030B7">
            <w:pPr>
              <w:autoSpaceDE w:val="0"/>
              <w:autoSpaceDN w:val="0"/>
              <w:adjustRightInd w:val="0"/>
              <w:spacing w:after="0" w:line="320" w:lineRule="atLeast"/>
              <w:ind w:left="60" w:right="60"/>
              <w:jc w:val="right"/>
              <w:rPr>
                <w:rFonts w:ascii="Arial" w:hAnsi="Arial" w:cs="Arial"/>
                <w:color w:val="000000"/>
                <w:sz w:val="18"/>
                <w:szCs w:val="18"/>
              </w:rPr>
            </w:pPr>
            <w:r w:rsidRPr="00C030B7">
              <w:rPr>
                <w:rFonts w:ascii="Arial" w:hAnsi="Arial" w:cs="Arial"/>
                <w:color w:val="000000"/>
                <w:sz w:val="18"/>
                <w:szCs w:val="18"/>
              </w:rPr>
              <w:t>58</w:t>
            </w:r>
          </w:p>
        </w:tc>
      </w:tr>
      <w:tr w:rsidR="00C030B7" w:rsidRPr="00C030B7" w:rsidTr="007B0B9E">
        <w:trPr>
          <w:cantSplit/>
          <w:jc w:val="center"/>
        </w:trPr>
        <w:tc>
          <w:tcPr>
            <w:tcW w:w="1349" w:type="dxa"/>
            <w:tcBorders>
              <w:top w:val="nil"/>
              <w:left w:val="single" w:sz="16" w:space="0" w:color="000000"/>
              <w:bottom w:val="nil"/>
              <w:right w:val="single" w:sz="16" w:space="0" w:color="000000"/>
            </w:tcBorders>
            <w:shd w:val="clear" w:color="auto" w:fill="FFFFFF"/>
            <w:vAlign w:val="center"/>
          </w:tcPr>
          <w:p w:rsidR="00C030B7" w:rsidRPr="00C030B7" w:rsidRDefault="00C030B7" w:rsidP="00C030B7">
            <w:pPr>
              <w:autoSpaceDE w:val="0"/>
              <w:autoSpaceDN w:val="0"/>
              <w:adjustRightInd w:val="0"/>
              <w:spacing w:after="0" w:line="320" w:lineRule="atLeast"/>
              <w:ind w:left="60" w:right="60"/>
              <w:rPr>
                <w:rFonts w:ascii="Arial" w:hAnsi="Arial" w:cs="Arial"/>
                <w:color w:val="000000"/>
                <w:sz w:val="18"/>
                <w:szCs w:val="18"/>
              </w:rPr>
            </w:pPr>
            <w:r w:rsidRPr="00C030B7">
              <w:rPr>
                <w:rFonts w:ascii="Arial" w:hAnsi="Arial" w:cs="Arial"/>
                <w:color w:val="000000"/>
                <w:sz w:val="18"/>
                <w:szCs w:val="18"/>
              </w:rPr>
              <w:t>TR</w:t>
            </w:r>
          </w:p>
        </w:tc>
        <w:tc>
          <w:tcPr>
            <w:tcW w:w="1000" w:type="dxa"/>
            <w:tcBorders>
              <w:top w:val="nil"/>
              <w:left w:val="single" w:sz="16" w:space="0" w:color="000000"/>
              <w:bottom w:val="nil"/>
            </w:tcBorders>
            <w:shd w:val="clear" w:color="auto" w:fill="FFFFFF"/>
          </w:tcPr>
          <w:p w:rsidR="00C030B7" w:rsidRPr="00C030B7" w:rsidRDefault="00C030B7" w:rsidP="00C030B7">
            <w:pPr>
              <w:autoSpaceDE w:val="0"/>
              <w:autoSpaceDN w:val="0"/>
              <w:adjustRightInd w:val="0"/>
              <w:spacing w:after="0" w:line="320" w:lineRule="atLeast"/>
              <w:ind w:left="60" w:right="60"/>
              <w:jc w:val="right"/>
              <w:rPr>
                <w:rFonts w:ascii="Arial" w:hAnsi="Arial" w:cs="Arial"/>
                <w:color w:val="000000"/>
                <w:sz w:val="18"/>
                <w:szCs w:val="18"/>
              </w:rPr>
            </w:pPr>
            <w:r w:rsidRPr="00C030B7">
              <w:rPr>
                <w:rFonts w:ascii="Arial" w:hAnsi="Arial" w:cs="Arial"/>
                <w:color w:val="000000"/>
                <w:sz w:val="18"/>
                <w:szCs w:val="18"/>
              </w:rPr>
              <w:t>3.2270</w:t>
            </w:r>
          </w:p>
        </w:tc>
        <w:tc>
          <w:tcPr>
            <w:tcW w:w="1409" w:type="dxa"/>
            <w:tcBorders>
              <w:top w:val="nil"/>
              <w:bottom w:val="nil"/>
            </w:tcBorders>
            <w:shd w:val="clear" w:color="auto" w:fill="FFFFFF"/>
          </w:tcPr>
          <w:p w:rsidR="00C030B7" w:rsidRPr="00C030B7" w:rsidRDefault="00C030B7" w:rsidP="00C030B7">
            <w:pPr>
              <w:autoSpaceDE w:val="0"/>
              <w:autoSpaceDN w:val="0"/>
              <w:adjustRightInd w:val="0"/>
              <w:spacing w:after="0" w:line="320" w:lineRule="atLeast"/>
              <w:ind w:left="60" w:right="60"/>
              <w:jc w:val="right"/>
              <w:rPr>
                <w:rFonts w:ascii="Arial" w:hAnsi="Arial" w:cs="Arial"/>
                <w:color w:val="000000"/>
                <w:sz w:val="18"/>
                <w:szCs w:val="18"/>
              </w:rPr>
            </w:pPr>
            <w:r w:rsidRPr="00C030B7">
              <w:rPr>
                <w:rFonts w:ascii="Arial" w:hAnsi="Arial" w:cs="Arial"/>
                <w:color w:val="000000"/>
                <w:sz w:val="18"/>
                <w:szCs w:val="18"/>
              </w:rPr>
              <w:t>.68020</w:t>
            </w:r>
          </w:p>
        </w:tc>
        <w:tc>
          <w:tcPr>
            <w:tcW w:w="1000" w:type="dxa"/>
            <w:tcBorders>
              <w:top w:val="nil"/>
              <w:bottom w:val="nil"/>
              <w:right w:val="single" w:sz="16" w:space="0" w:color="000000"/>
            </w:tcBorders>
            <w:shd w:val="clear" w:color="auto" w:fill="FFFFFF"/>
          </w:tcPr>
          <w:p w:rsidR="00C030B7" w:rsidRPr="00C030B7" w:rsidRDefault="00C030B7" w:rsidP="00C030B7">
            <w:pPr>
              <w:autoSpaceDE w:val="0"/>
              <w:autoSpaceDN w:val="0"/>
              <w:adjustRightInd w:val="0"/>
              <w:spacing w:after="0" w:line="320" w:lineRule="atLeast"/>
              <w:ind w:left="60" w:right="60"/>
              <w:jc w:val="right"/>
              <w:rPr>
                <w:rFonts w:ascii="Arial" w:hAnsi="Arial" w:cs="Arial"/>
                <w:color w:val="000000"/>
                <w:sz w:val="18"/>
                <w:szCs w:val="18"/>
              </w:rPr>
            </w:pPr>
            <w:r w:rsidRPr="00C030B7">
              <w:rPr>
                <w:rFonts w:ascii="Arial" w:hAnsi="Arial" w:cs="Arial"/>
                <w:color w:val="000000"/>
                <w:sz w:val="18"/>
                <w:szCs w:val="18"/>
              </w:rPr>
              <w:t>58</w:t>
            </w:r>
          </w:p>
        </w:tc>
      </w:tr>
      <w:tr w:rsidR="00C030B7" w:rsidRPr="00C030B7" w:rsidTr="007B0B9E">
        <w:trPr>
          <w:cantSplit/>
          <w:jc w:val="center"/>
        </w:trPr>
        <w:tc>
          <w:tcPr>
            <w:tcW w:w="1349" w:type="dxa"/>
            <w:tcBorders>
              <w:top w:val="nil"/>
              <w:left w:val="single" w:sz="16" w:space="0" w:color="000000"/>
              <w:bottom w:val="single" w:sz="16" w:space="0" w:color="000000"/>
              <w:right w:val="single" w:sz="16" w:space="0" w:color="000000"/>
            </w:tcBorders>
            <w:shd w:val="clear" w:color="auto" w:fill="FFFFFF"/>
            <w:vAlign w:val="center"/>
          </w:tcPr>
          <w:p w:rsidR="00C030B7" w:rsidRPr="00C030B7" w:rsidRDefault="00C030B7" w:rsidP="00C030B7">
            <w:pPr>
              <w:autoSpaceDE w:val="0"/>
              <w:autoSpaceDN w:val="0"/>
              <w:adjustRightInd w:val="0"/>
              <w:spacing w:after="0" w:line="320" w:lineRule="atLeast"/>
              <w:ind w:left="60" w:right="60"/>
              <w:rPr>
                <w:rFonts w:ascii="Arial" w:hAnsi="Arial" w:cs="Arial"/>
                <w:color w:val="000000"/>
                <w:sz w:val="18"/>
                <w:szCs w:val="18"/>
              </w:rPr>
            </w:pPr>
            <w:r w:rsidRPr="00C030B7">
              <w:rPr>
                <w:rFonts w:ascii="Arial" w:hAnsi="Arial" w:cs="Arial"/>
                <w:color w:val="000000"/>
                <w:sz w:val="18"/>
                <w:szCs w:val="18"/>
              </w:rPr>
              <w:t>Performance</w:t>
            </w:r>
          </w:p>
        </w:tc>
        <w:tc>
          <w:tcPr>
            <w:tcW w:w="1000" w:type="dxa"/>
            <w:tcBorders>
              <w:top w:val="nil"/>
              <w:left w:val="single" w:sz="16" w:space="0" w:color="000000"/>
              <w:bottom w:val="single" w:sz="16" w:space="0" w:color="000000"/>
            </w:tcBorders>
            <w:shd w:val="clear" w:color="auto" w:fill="FFFFFF"/>
          </w:tcPr>
          <w:p w:rsidR="00C030B7" w:rsidRPr="00C030B7" w:rsidRDefault="00C030B7" w:rsidP="00C030B7">
            <w:pPr>
              <w:autoSpaceDE w:val="0"/>
              <w:autoSpaceDN w:val="0"/>
              <w:adjustRightInd w:val="0"/>
              <w:spacing w:after="0" w:line="320" w:lineRule="atLeast"/>
              <w:ind w:left="60" w:right="60"/>
              <w:jc w:val="right"/>
              <w:rPr>
                <w:rFonts w:ascii="Arial" w:hAnsi="Arial" w:cs="Arial"/>
                <w:color w:val="000000"/>
                <w:sz w:val="18"/>
                <w:szCs w:val="18"/>
              </w:rPr>
            </w:pPr>
            <w:r w:rsidRPr="00C030B7">
              <w:rPr>
                <w:rFonts w:ascii="Arial" w:hAnsi="Arial" w:cs="Arial"/>
                <w:color w:val="000000"/>
                <w:sz w:val="18"/>
                <w:szCs w:val="18"/>
              </w:rPr>
              <w:t>3.2845</w:t>
            </w:r>
          </w:p>
        </w:tc>
        <w:tc>
          <w:tcPr>
            <w:tcW w:w="1409" w:type="dxa"/>
            <w:tcBorders>
              <w:top w:val="nil"/>
              <w:bottom w:val="single" w:sz="16" w:space="0" w:color="000000"/>
            </w:tcBorders>
            <w:shd w:val="clear" w:color="auto" w:fill="FFFFFF"/>
          </w:tcPr>
          <w:p w:rsidR="00C030B7" w:rsidRPr="00C030B7" w:rsidRDefault="00C030B7" w:rsidP="00C030B7">
            <w:pPr>
              <w:autoSpaceDE w:val="0"/>
              <w:autoSpaceDN w:val="0"/>
              <w:adjustRightInd w:val="0"/>
              <w:spacing w:after="0" w:line="320" w:lineRule="atLeast"/>
              <w:ind w:left="60" w:right="60"/>
              <w:jc w:val="right"/>
              <w:rPr>
                <w:rFonts w:ascii="Arial" w:hAnsi="Arial" w:cs="Arial"/>
                <w:color w:val="000000"/>
                <w:sz w:val="18"/>
                <w:szCs w:val="18"/>
              </w:rPr>
            </w:pPr>
            <w:r w:rsidRPr="00C030B7">
              <w:rPr>
                <w:rFonts w:ascii="Arial" w:hAnsi="Arial" w:cs="Arial"/>
                <w:color w:val="000000"/>
                <w:sz w:val="18"/>
                <w:szCs w:val="18"/>
              </w:rPr>
              <w:t>.89889</w:t>
            </w:r>
          </w:p>
        </w:tc>
        <w:tc>
          <w:tcPr>
            <w:tcW w:w="1000" w:type="dxa"/>
            <w:tcBorders>
              <w:top w:val="nil"/>
              <w:bottom w:val="single" w:sz="16" w:space="0" w:color="000000"/>
              <w:right w:val="single" w:sz="16" w:space="0" w:color="000000"/>
            </w:tcBorders>
            <w:shd w:val="clear" w:color="auto" w:fill="FFFFFF"/>
          </w:tcPr>
          <w:p w:rsidR="00C030B7" w:rsidRPr="00C030B7" w:rsidRDefault="00C030B7" w:rsidP="00C030B7">
            <w:pPr>
              <w:autoSpaceDE w:val="0"/>
              <w:autoSpaceDN w:val="0"/>
              <w:adjustRightInd w:val="0"/>
              <w:spacing w:after="0" w:line="320" w:lineRule="atLeast"/>
              <w:ind w:left="60" w:right="60"/>
              <w:jc w:val="right"/>
              <w:rPr>
                <w:rFonts w:ascii="Arial" w:hAnsi="Arial" w:cs="Arial"/>
                <w:color w:val="000000"/>
                <w:sz w:val="18"/>
                <w:szCs w:val="18"/>
              </w:rPr>
            </w:pPr>
            <w:r w:rsidRPr="00C030B7">
              <w:rPr>
                <w:rFonts w:ascii="Arial" w:hAnsi="Arial" w:cs="Arial"/>
                <w:color w:val="000000"/>
                <w:sz w:val="18"/>
                <w:szCs w:val="18"/>
              </w:rPr>
              <w:t>58</w:t>
            </w:r>
          </w:p>
        </w:tc>
      </w:tr>
    </w:tbl>
    <w:p w:rsidR="00C030B7" w:rsidRPr="00C030B7" w:rsidRDefault="00C030B7" w:rsidP="00C030B7">
      <w:pPr>
        <w:autoSpaceDE w:val="0"/>
        <w:autoSpaceDN w:val="0"/>
        <w:adjustRightInd w:val="0"/>
        <w:spacing w:after="0" w:line="400" w:lineRule="atLeast"/>
        <w:rPr>
          <w:rFonts w:cs="Times New Roman"/>
          <w:szCs w:val="24"/>
        </w:rPr>
      </w:pPr>
    </w:p>
    <w:p w:rsidR="00E52626" w:rsidRPr="00E52626" w:rsidRDefault="00E52626" w:rsidP="00E52626">
      <w:pPr>
        <w:autoSpaceDE w:val="0"/>
        <w:autoSpaceDN w:val="0"/>
        <w:adjustRightInd w:val="0"/>
        <w:spacing w:after="0" w:line="400" w:lineRule="atLeast"/>
        <w:rPr>
          <w:rFonts w:cs="Times New Roman"/>
          <w:szCs w:val="24"/>
        </w:rPr>
      </w:pPr>
    </w:p>
    <w:p w:rsidR="00F54768" w:rsidRPr="007B0B9E" w:rsidRDefault="00E52626" w:rsidP="007B0B9E">
      <w:pPr>
        <w:spacing w:line="480" w:lineRule="auto"/>
        <w:jc w:val="both"/>
      </w:pPr>
      <w:r>
        <w:t>The descriptive statistics table suggests that Talent Attraction has earned mean value of (mean=3.1</w:t>
      </w:r>
      <w:r w:rsidR="00C030B7">
        <w:t>8</w:t>
      </w:r>
      <w:r>
        <w:t xml:space="preserve"> and </w:t>
      </w:r>
      <w:r w:rsidR="007A182C">
        <w:t>S. D</w:t>
      </w:r>
      <w:r>
        <w:t xml:space="preserve">= 0.67). </w:t>
      </w:r>
      <w:r w:rsidR="007A182C">
        <w:t>Whereas, Talent Retention earned mean value of (mean=3.</w:t>
      </w:r>
      <w:r w:rsidR="00C030B7">
        <w:t>23</w:t>
      </w:r>
      <w:r w:rsidR="007A182C">
        <w:t xml:space="preserve"> and </w:t>
      </w:r>
      <w:r w:rsidR="007A182C">
        <w:lastRenderedPageBreak/>
        <w:t xml:space="preserve">S. D=0.73). Results suggest that employees have more positive perceptions towards talent </w:t>
      </w:r>
      <w:r w:rsidR="00C030B7">
        <w:t>retention</w:t>
      </w:r>
      <w:r w:rsidR="007A182C">
        <w:t xml:space="preserve"> strategies than talent retention strategies. Performance earned mean value of 3.</w:t>
      </w:r>
      <w:r w:rsidR="00C030B7">
        <w:t>28</w:t>
      </w:r>
      <w:r w:rsidR="007A182C">
        <w:t xml:space="preserve"> with standard deviation 0.89. It indicates that most employees hold neutral to positive perceptions towards their performance with scope for improvement.</w:t>
      </w:r>
    </w:p>
    <w:p w:rsidR="00C030B7" w:rsidRPr="00C030B7" w:rsidRDefault="00C030B7" w:rsidP="00C030B7">
      <w:pPr>
        <w:autoSpaceDE w:val="0"/>
        <w:autoSpaceDN w:val="0"/>
        <w:adjustRightInd w:val="0"/>
        <w:spacing w:after="0" w:line="240" w:lineRule="auto"/>
        <w:rPr>
          <w:rFonts w:cs="Times New Roman"/>
          <w:szCs w:val="24"/>
        </w:rPr>
      </w:pPr>
    </w:p>
    <w:tbl>
      <w:tblPr>
        <w:tblW w:w="794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611"/>
        <w:gridCol w:w="2335"/>
        <w:gridCol w:w="1193"/>
        <w:gridCol w:w="1193"/>
        <w:gridCol w:w="1611"/>
      </w:tblGrid>
      <w:tr w:rsidR="00C030B7" w:rsidRPr="00C030B7" w:rsidTr="007B0B9E">
        <w:trPr>
          <w:cantSplit/>
          <w:trHeight w:val="321"/>
          <w:jc w:val="center"/>
        </w:trPr>
        <w:tc>
          <w:tcPr>
            <w:tcW w:w="7943" w:type="dxa"/>
            <w:gridSpan w:val="5"/>
            <w:tcBorders>
              <w:top w:val="nil"/>
              <w:left w:val="nil"/>
              <w:bottom w:val="nil"/>
              <w:right w:val="nil"/>
            </w:tcBorders>
            <w:shd w:val="clear" w:color="auto" w:fill="FFFFFF"/>
          </w:tcPr>
          <w:p w:rsidR="00C030B7" w:rsidRPr="00C030B7" w:rsidRDefault="00C030B7" w:rsidP="00C030B7">
            <w:pPr>
              <w:autoSpaceDE w:val="0"/>
              <w:autoSpaceDN w:val="0"/>
              <w:adjustRightInd w:val="0"/>
              <w:spacing w:after="0" w:line="320" w:lineRule="atLeast"/>
              <w:ind w:left="60" w:right="60"/>
              <w:jc w:val="center"/>
              <w:rPr>
                <w:rFonts w:ascii="Arial" w:hAnsi="Arial" w:cs="Arial"/>
                <w:color w:val="000000"/>
                <w:sz w:val="18"/>
                <w:szCs w:val="18"/>
              </w:rPr>
            </w:pPr>
            <w:r w:rsidRPr="00C030B7">
              <w:rPr>
                <w:rFonts w:ascii="Arial" w:hAnsi="Arial" w:cs="Arial"/>
                <w:b/>
                <w:bCs/>
                <w:color w:val="000000"/>
                <w:sz w:val="18"/>
                <w:szCs w:val="18"/>
              </w:rPr>
              <w:t>Correlations</w:t>
            </w:r>
          </w:p>
        </w:tc>
      </w:tr>
      <w:tr w:rsidR="00C030B7" w:rsidRPr="00C030B7" w:rsidTr="007B0B9E">
        <w:trPr>
          <w:cantSplit/>
          <w:trHeight w:val="321"/>
          <w:jc w:val="center"/>
        </w:trPr>
        <w:tc>
          <w:tcPr>
            <w:tcW w:w="3946" w:type="dxa"/>
            <w:gridSpan w:val="2"/>
            <w:tcBorders>
              <w:top w:val="single" w:sz="16" w:space="0" w:color="000000"/>
              <w:left w:val="single" w:sz="16" w:space="0" w:color="000000"/>
              <w:bottom w:val="single" w:sz="16" w:space="0" w:color="000000"/>
              <w:right w:val="nil"/>
            </w:tcBorders>
            <w:shd w:val="clear" w:color="auto" w:fill="FFFFFF"/>
          </w:tcPr>
          <w:p w:rsidR="00C030B7" w:rsidRPr="00C030B7" w:rsidRDefault="00C030B7" w:rsidP="00C030B7">
            <w:pPr>
              <w:autoSpaceDE w:val="0"/>
              <w:autoSpaceDN w:val="0"/>
              <w:adjustRightInd w:val="0"/>
              <w:spacing w:after="0" w:line="240" w:lineRule="auto"/>
              <w:rPr>
                <w:rFonts w:cs="Times New Roman"/>
                <w:szCs w:val="24"/>
              </w:rPr>
            </w:pPr>
          </w:p>
        </w:tc>
        <w:tc>
          <w:tcPr>
            <w:tcW w:w="1193" w:type="dxa"/>
            <w:tcBorders>
              <w:top w:val="single" w:sz="16" w:space="0" w:color="000000"/>
              <w:left w:val="single" w:sz="16" w:space="0" w:color="000000"/>
              <w:bottom w:val="single" w:sz="16" w:space="0" w:color="000000"/>
            </w:tcBorders>
            <w:shd w:val="clear" w:color="auto" w:fill="FFFFFF"/>
          </w:tcPr>
          <w:p w:rsidR="00C030B7" w:rsidRPr="00C030B7" w:rsidRDefault="00C030B7" w:rsidP="00C030B7">
            <w:pPr>
              <w:autoSpaceDE w:val="0"/>
              <w:autoSpaceDN w:val="0"/>
              <w:adjustRightInd w:val="0"/>
              <w:spacing w:after="0" w:line="320" w:lineRule="atLeast"/>
              <w:ind w:left="60" w:right="60"/>
              <w:jc w:val="center"/>
              <w:rPr>
                <w:rFonts w:ascii="Arial" w:hAnsi="Arial" w:cs="Arial"/>
                <w:color w:val="000000"/>
                <w:sz w:val="18"/>
                <w:szCs w:val="18"/>
              </w:rPr>
            </w:pPr>
            <w:r w:rsidRPr="00C030B7">
              <w:rPr>
                <w:rFonts w:ascii="Arial" w:hAnsi="Arial" w:cs="Arial"/>
                <w:color w:val="000000"/>
                <w:sz w:val="18"/>
                <w:szCs w:val="18"/>
              </w:rPr>
              <w:t>TA</w:t>
            </w:r>
          </w:p>
        </w:tc>
        <w:tc>
          <w:tcPr>
            <w:tcW w:w="1193" w:type="dxa"/>
            <w:tcBorders>
              <w:top w:val="single" w:sz="16" w:space="0" w:color="000000"/>
              <w:bottom w:val="single" w:sz="16" w:space="0" w:color="000000"/>
            </w:tcBorders>
            <w:shd w:val="clear" w:color="auto" w:fill="FFFFFF"/>
          </w:tcPr>
          <w:p w:rsidR="00C030B7" w:rsidRPr="00C030B7" w:rsidRDefault="00C030B7" w:rsidP="00C030B7">
            <w:pPr>
              <w:autoSpaceDE w:val="0"/>
              <w:autoSpaceDN w:val="0"/>
              <w:adjustRightInd w:val="0"/>
              <w:spacing w:after="0" w:line="320" w:lineRule="atLeast"/>
              <w:ind w:left="60" w:right="60"/>
              <w:jc w:val="center"/>
              <w:rPr>
                <w:rFonts w:ascii="Arial" w:hAnsi="Arial" w:cs="Arial"/>
                <w:color w:val="000000"/>
                <w:sz w:val="18"/>
                <w:szCs w:val="18"/>
              </w:rPr>
            </w:pPr>
            <w:r w:rsidRPr="00C030B7">
              <w:rPr>
                <w:rFonts w:ascii="Arial" w:hAnsi="Arial" w:cs="Arial"/>
                <w:color w:val="000000"/>
                <w:sz w:val="18"/>
                <w:szCs w:val="18"/>
              </w:rPr>
              <w:t>TR</w:t>
            </w:r>
          </w:p>
        </w:tc>
        <w:tc>
          <w:tcPr>
            <w:tcW w:w="1610" w:type="dxa"/>
            <w:tcBorders>
              <w:top w:val="single" w:sz="16" w:space="0" w:color="000000"/>
              <w:bottom w:val="single" w:sz="16" w:space="0" w:color="000000"/>
              <w:right w:val="single" w:sz="16" w:space="0" w:color="000000"/>
            </w:tcBorders>
            <w:shd w:val="clear" w:color="auto" w:fill="FFFFFF"/>
          </w:tcPr>
          <w:p w:rsidR="00C030B7" w:rsidRPr="00C030B7" w:rsidRDefault="00C030B7" w:rsidP="00C030B7">
            <w:pPr>
              <w:autoSpaceDE w:val="0"/>
              <w:autoSpaceDN w:val="0"/>
              <w:adjustRightInd w:val="0"/>
              <w:spacing w:after="0" w:line="320" w:lineRule="atLeast"/>
              <w:ind w:left="60" w:right="60"/>
              <w:jc w:val="center"/>
              <w:rPr>
                <w:rFonts w:ascii="Arial" w:hAnsi="Arial" w:cs="Arial"/>
                <w:color w:val="000000"/>
                <w:sz w:val="18"/>
                <w:szCs w:val="18"/>
              </w:rPr>
            </w:pPr>
            <w:r w:rsidRPr="00C030B7">
              <w:rPr>
                <w:rFonts w:ascii="Arial" w:hAnsi="Arial" w:cs="Arial"/>
                <w:color w:val="000000"/>
                <w:sz w:val="18"/>
                <w:szCs w:val="18"/>
              </w:rPr>
              <w:t>Performance</w:t>
            </w:r>
          </w:p>
        </w:tc>
      </w:tr>
      <w:tr w:rsidR="00C030B7" w:rsidRPr="00C030B7" w:rsidTr="007B0B9E">
        <w:trPr>
          <w:cantSplit/>
          <w:trHeight w:val="321"/>
          <w:jc w:val="center"/>
        </w:trPr>
        <w:tc>
          <w:tcPr>
            <w:tcW w:w="1611" w:type="dxa"/>
            <w:vMerge w:val="restart"/>
            <w:tcBorders>
              <w:top w:val="single" w:sz="16" w:space="0" w:color="000000"/>
              <w:left w:val="single" w:sz="16" w:space="0" w:color="000000"/>
              <w:bottom w:val="nil"/>
              <w:right w:val="nil"/>
            </w:tcBorders>
            <w:shd w:val="clear" w:color="auto" w:fill="FFFFFF"/>
            <w:vAlign w:val="center"/>
          </w:tcPr>
          <w:p w:rsidR="00C030B7" w:rsidRPr="00C030B7" w:rsidRDefault="00C030B7" w:rsidP="00C030B7">
            <w:pPr>
              <w:autoSpaceDE w:val="0"/>
              <w:autoSpaceDN w:val="0"/>
              <w:adjustRightInd w:val="0"/>
              <w:spacing w:after="0" w:line="320" w:lineRule="atLeast"/>
              <w:ind w:left="60" w:right="60"/>
              <w:rPr>
                <w:rFonts w:ascii="Arial" w:hAnsi="Arial" w:cs="Arial"/>
                <w:color w:val="000000"/>
                <w:sz w:val="18"/>
                <w:szCs w:val="18"/>
              </w:rPr>
            </w:pPr>
            <w:r w:rsidRPr="00C030B7">
              <w:rPr>
                <w:rFonts w:ascii="Arial" w:hAnsi="Arial" w:cs="Arial"/>
                <w:color w:val="000000"/>
                <w:sz w:val="18"/>
                <w:szCs w:val="18"/>
              </w:rPr>
              <w:t>T</w:t>
            </w:r>
            <w:r>
              <w:rPr>
                <w:rFonts w:ascii="Arial" w:hAnsi="Arial" w:cs="Arial"/>
                <w:color w:val="000000"/>
                <w:sz w:val="18"/>
                <w:szCs w:val="18"/>
              </w:rPr>
              <w:t xml:space="preserve">alent </w:t>
            </w:r>
            <w:r w:rsidRPr="00C030B7">
              <w:rPr>
                <w:rFonts w:ascii="Arial" w:hAnsi="Arial" w:cs="Arial"/>
                <w:color w:val="000000"/>
                <w:sz w:val="18"/>
                <w:szCs w:val="18"/>
              </w:rPr>
              <w:t>A</w:t>
            </w:r>
            <w:r>
              <w:rPr>
                <w:rFonts w:ascii="Arial" w:hAnsi="Arial" w:cs="Arial"/>
                <w:color w:val="000000"/>
                <w:sz w:val="18"/>
                <w:szCs w:val="18"/>
              </w:rPr>
              <w:t>ttraction</w:t>
            </w:r>
          </w:p>
        </w:tc>
        <w:tc>
          <w:tcPr>
            <w:tcW w:w="2334" w:type="dxa"/>
            <w:tcBorders>
              <w:top w:val="single" w:sz="16" w:space="0" w:color="000000"/>
              <w:left w:val="nil"/>
              <w:bottom w:val="nil"/>
              <w:right w:val="single" w:sz="16" w:space="0" w:color="000000"/>
            </w:tcBorders>
            <w:shd w:val="clear" w:color="auto" w:fill="FFFFFF"/>
            <w:vAlign w:val="center"/>
          </w:tcPr>
          <w:p w:rsidR="00C030B7" w:rsidRPr="00C030B7" w:rsidRDefault="00C030B7" w:rsidP="00C030B7">
            <w:pPr>
              <w:autoSpaceDE w:val="0"/>
              <w:autoSpaceDN w:val="0"/>
              <w:adjustRightInd w:val="0"/>
              <w:spacing w:after="0" w:line="320" w:lineRule="atLeast"/>
              <w:ind w:left="60" w:right="60"/>
              <w:rPr>
                <w:rFonts w:ascii="Arial" w:hAnsi="Arial" w:cs="Arial"/>
                <w:color w:val="000000"/>
                <w:sz w:val="18"/>
                <w:szCs w:val="18"/>
              </w:rPr>
            </w:pPr>
            <w:r w:rsidRPr="00C030B7">
              <w:rPr>
                <w:rFonts w:ascii="Arial" w:hAnsi="Arial" w:cs="Arial"/>
                <w:color w:val="000000"/>
                <w:sz w:val="18"/>
                <w:szCs w:val="18"/>
              </w:rPr>
              <w:t>Pearson Correlation</w:t>
            </w:r>
          </w:p>
        </w:tc>
        <w:tc>
          <w:tcPr>
            <w:tcW w:w="1193" w:type="dxa"/>
            <w:tcBorders>
              <w:top w:val="single" w:sz="16" w:space="0" w:color="000000"/>
              <w:left w:val="single" w:sz="16" w:space="0" w:color="000000"/>
              <w:bottom w:val="nil"/>
            </w:tcBorders>
            <w:shd w:val="clear" w:color="auto" w:fill="FFFFFF"/>
          </w:tcPr>
          <w:p w:rsidR="00C030B7" w:rsidRPr="00C030B7" w:rsidRDefault="00C030B7" w:rsidP="00C030B7">
            <w:pPr>
              <w:autoSpaceDE w:val="0"/>
              <w:autoSpaceDN w:val="0"/>
              <w:adjustRightInd w:val="0"/>
              <w:spacing w:after="0" w:line="320" w:lineRule="atLeast"/>
              <w:ind w:left="60" w:right="60"/>
              <w:jc w:val="right"/>
              <w:rPr>
                <w:rFonts w:ascii="Arial" w:hAnsi="Arial" w:cs="Arial"/>
                <w:color w:val="000000"/>
                <w:sz w:val="18"/>
                <w:szCs w:val="18"/>
              </w:rPr>
            </w:pPr>
            <w:r w:rsidRPr="00C030B7">
              <w:rPr>
                <w:rFonts w:ascii="Arial" w:hAnsi="Arial" w:cs="Arial"/>
                <w:color w:val="000000"/>
                <w:sz w:val="18"/>
                <w:szCs w:val="18"/>
              </w:rPr>
              <w:t>1</w:t>
            </w:r>
          </w:p>
        </w:tc>
        <w:tc>
          <w:tcPr>
            <w:tcW w:w="1193" w:type="dxa"/>
            <w:tcBorders>
              <w:top w:val="single" w:sz="16" w:space="0" w:color="000000"/>
              <w:bottom w:val="nil"/>
            </w:tcBorders>
            <w:shd w:val="clear" w:color="auto" w:fill="FFFFFF"/>
          </w:tcPr>
          <w:p w:rsidR="00C030B7" w:rsidRPr="00C030B7" w:rsidRDefault="00C030B7" w:rsidP="00C030B7">
            <w:pPr>
              <w:autoSpaceDE w:val="0"/>
              <w:autoSpaceDN w:val="0"/>
              <w:adjustRightInd w:val="0"/>
              <w:spacing w:after="0" w:line="320" w:lineRule="atLeast"/>
              <w:ind w:left="60" w:right="60"/>
              <w:jc w:val="right"/>
              <w:rPr>
                <w:rFonts w:ascii="Arial" w:hAnsi="Arial" w:cs="Arial"/>
                <w:color w:val="000000"/>
                <w:sz w:val="18"/>
                <w:szCs w:val="18"/>
              </w:rPr>
            </w:pPr>
            <w:r w:rsidRPr="00C030B7">
              <w:rPr>
                <w:rFonts w:ascii="Arial" w:hAnsi="Arial" w:cs="Arial"/>
                <w:color w:val="000000"/>
                <w:sz w:val="18"/>
                <w:szCs w:val="18"/>
              </w:rPr>
              <w:t>.778</w:t>
            </w:r>
            <w:r w:rsidRPr="00C030B7">
              <w:rPr>
                <w:rFonts w:ascii="Arial" w:hAnsi="Arial" w:cs="Arial"/>
                <w:color w:val="000000"/>
                <w:sz w:val="18"/>
                <w:szCs w:val="18"/>
                <w:vertAlign w:val="superscript"/>
              </w:rPr>
              <w:t>**</w:t>
            </w:r>
          </w:p>
        </w:tc>
        <w:tc>
          <w:tcPr>
            <w:tcW w:w="1610" w:type="dxa"/>
            <w:tcBorders>
              <w:top w:val="single" w:sz="16" w:space="0" w:color="000000"/>
              <w:bottom w:val="nil"/>
              <w:right w:val="single" w:sz="16" w:space="0" w:color="000000"/>
            </w:tcBorders>
            <w:shd w:val="clear" w:color="auto" w:fill="FFFFFF"/>
          </w:tcPr>
          <w:p w:rsidR="00C030B7" w:rsidRPr="00C030B7" w:rsidRDefault="00C030B7" w:rsidP="00C030B7">
            <w:pPr>
              <w:autoSpaceDE w:val="0"/>
              <w:autoSpaceDN w:val="0"/>
              <w:adjustRightInd w:val="0"/>
              <w:spacing w:after="0" w:line="320" w:lineRule="atLeast"/>
              <w:ind w:left="60" w:right="60"/>
              <w:jc w:val="right"/>
              <w:rPr>
                <w:rFonts w:ascii="Arial" w:hAnsi="Arial" w:cs="Arial"/>
                <w:color w:val="000000"/>
                <w:sz w:val="18"/>
                <w:szCs w:val="18"/>
              </w:rPr>
            </w:pPr>
            <w:r w:rsidRPr="00C030B7">
              <w:rPr>
                <w:rFonts w:ascii="Arial" w:hAnsi="Arial" w:cs="Arial"/>
                <w:color w:val="000000"/>
                <w:sz w:val="18"/>
                <w:szCs w:val="18"/>
              </w:rPr>
              <w:t>.856</w:t>
            </w:r>
            <w:r w:rsidRPr="00C030B7">
              <w:rPr>
                <w:rFonts w:ascii="Arial" w:hAnsi="Arial" w:cs="Arial"/>
                <w:color w:val="000000"/>
                <w:sz w:val="18"/>
                <w:szCs w:val="18"/>
                <w:vertAlign w:val="superscript"/>
              </w:rPr>
              <w:t>**</w:t>
            </w:r>
          </w:p>
        </w:tc>
      </w:tr>
      <w:tr w:rsidR="00C030B7" w:rsidRPr="00C030B7" w:rsidTr="007B0B9E">
        <w:trPr>
          <w:cantSplit/>
          <w:trHeight w:val="367"/>
          <w:jc w:val="center"/>
        </w:trPr>
        <w:tc>
          <w:tcPr>
            <w:tcW w:w="1611" w:type="dxa"/>
            <w:vMerge/>
            <w:tcBorders>
              <w:top w:val="single" w:sz="16" w:space="0" w:color="000000"/>
              <w:left w:val="single" w:sz="16" w:space="0" w:color="000000"/>
              <w:bottom w:val="nil"/>
              <w:right w:val="nil"/>
            </w:tcBorders>
            <w:shd w:val="clear" w:color="auto" w:fill="FFFFFF"/>
            <w:vAlign w:val="center"/>
          </w:tcPr>
          <w:p w:rsidR="00C030B7" w:rsidRPr="00C030B7" w:rsidRDefault="00C030B7" w:rsidP="00C030B7">
            <w:pPr>
              <w:autoSpaceDE w:val="0"/>
              <w:autoSpaceDN w:val="0"/>
              <w:adjustRightInd w:val="0"/>
              <w:spacing w:after="0" w:line="240" w:lineRule="auto"/>
              <w:rPr>
                <w:rFonts w:ascii="Arial" w:hAnsi="Arial" w:cs="Arial"/>
                <w:color w:val="000000"/>
                <w:sz w:val="18"/>
                <w:szCs w:val="18"/>
              </w:rPr>
            </w:pPr>
          </w:p>
        </w:tc>
        <w:tc>
          <w:tcPr>
            <w:tcW w:w="2334" w:type="dxa"/>
            <w:tcBorders>
              <w:top w:val="nil"/>
              <w:left w:val="nil"/>
              <w:bottom w:val="nil"/>
              <w:right w:val="single" w:sz="16" w:space="0" w:color="000000"/>
            </w:tcBorders>
            <w:shd w:val="clear" w:color="auto" w:fill="FFFFFF"/>
            <w:vAlign w:val="center"/>
          </w:tcPr>
          <w:p w:rsidR="00C030B7" w:rsidRPr="00C030B7" w:rsidRDefault="00C030B7" w:rsidP="00C030B7">
            <w:pPr>
              <w:autoSpaceDE w:val="0"/>
              <w:autoSpaceDN w:val="0"/>
              <w:adjustRightInd w:val="0"/>
              <w:spacing w:after="0" w:line="320" w:lineRule="atLeast"/>
              <w:ind w:left="60" w:right="60"/>
              <w:rPr>
                <w:rFonts w:ascii="Arial" w:hAnsi="Arial" w:cs="Arial"/>
                <w:color w:val="000000"/>
                <w:sz w:val="18"/>
                <w:szCs w:val="18"/>
              </w:rPr>
            </w:pPr>
            <w:r w:rsidRPr="00C030B7">
              <w:rPr>
                <w:rFonts w:ascii="Arial" w:hAnsi="Arial" w:cs="Arial"/>
                <w:color w:val="000000"/>
                <w:sz w:val="18"/>
                <w:szCs w:val="18"/>
              </w:rPr>
              <w:t>Sig. (2-tailed)</w:t>
            </w:r>
          </w:p>
        </w:tc>
        <w:tc>
          <w:tcPr>
            <w:tcW w:w="1193" w:type="dxa"/>
            <w:tcBorders>
              <w:top w:val="nil"/>
              <w:left w:val="single" w:sz="16" w:space="0" w:color="000000"/>
              <w:bottom w:val="nil"/>
            </w:tcBorders>
            <w:shd w:val="clear" w:color="auto" w:fill="FFFFFF"/>
          </w:tcPr>
          <w:p w:rsidR="00C030B7" w:rsidRPr="00C030B7" w:rsidRDefault="00C030B7" w:rsidP="00C030B7">
            <w:pPr>
              <w:autoSpaceDE w:val="0"/>
              <w:autoSpaceDN w:val="0"/>
              <w:adjustRightInd w:val="0"/>
              <w:spacing w:after="0" w:line="240" w:lineRule="auto"/>
              <w:rPr>
                <w:rFonts w:cs="Times New Roman"/>
                <w:szCs w:val="24"/>
              </w:rPr>
            </w:pPr>
          </w:p>
        </w:tc>
        <w:tc>
          <w:tcPr>
            <w:tcW w:w="1193" w:type="dxa"/>
            <w:tcBorders>
              <w:top w:val="nil"/>
              <w:bottom w:val="nil"/>
            </w:tcBorders>
            <w:shd w:val="clear" w:color="auto" w:fill="FFFFFF"/>
          </w:tcPr>
          <w:p w:rsidR="00C030B7" w:rsidRPr="00C030B7" w:rsidRDefault="00C030B7" w:rsidP="00C030B7">
            <w:pPr>
              <w:autoSpaceDE w:val="0"/>
              <w:autoSpaceDN w:val="0"/>
              <w:adjustRightInd w:val="0"/>
              <w:spacing w:after="0" w:line="320" w:lineRule="atLeast"/>
              <w:ind w:left="60" w:right="60"/>
              <w:jc w:val="right"/>
              <w:rPr>
                <w:rFonts w:ascii="Arial" w:hAnsi="Arial" w:cs="Arial"/>
                <w:color w:val="000000"/>
                <w:sz w:val="18"/>
                <w:szCs w:val="18"/>
              </w:rPr>
            </w:pPr>
            <w:r w:rsidRPr="00C030B7">
              <w:rPr>
                <w:rFonts w:ascii="Arial" w:hAnsi="Arial" w:cs="Arial"/>
                <w:color w:val="000000"/>
                <w:sz w:val="18"/>
                <w:szCs w:val="18"/>
              </w:rPr>
              <w:t>.000</w:t>
            </w:r>
          </w:p>
        </w:tc>
        <w:tc>
          <w:tcPr>
            <w:tcW w:w="1610" w:type="dxa"/>
            <w:tcBorders>
              <w:top w:val="nil"/>
              <w:bottom w:val="nil"/>
              <w:right w:val="single" w:sz="16" w:space="0" w:color="000000"/>
            </w:tcBorders>
            <w:shd w:val="clear" w:color="auto" w:fill="FFFFFF"/>
          </w:tcPr>
          <w:p w:rsidR="00C030B7" w:rsidRPr="00C030B7" w:rsidRDefault="00C030B7" w:rsidP="00C030B7">
            <w:pPr>
              <w:autoSpaceDE w:val="0"/>
              <w:autoSpaceDN w:val="0"/>
              <w:adjustRightInd w:val="0"/>
              <w:spacing w:after="0" w:line="320" w:lineRule="atLeast"/>
              <w:ind w:left="60" w:right="60"/>
              <w:jc w:val="right"/>
              <w:rPr>
                <w:rFonts w:ascii="Arial" w:hAnsi="Arial" w:cs="Arial"/>
                <w:color w:val="000000"/>
                <w:sz w:val="18"/>
                <w:szCs w:val="18"/>
              </w:rPr>
            </w:pPr>
            <w:r w:rsidRPr="00C030B7">
              <w:rPr>
                <w:rFonts w:ascii="Arial" w:hAnsi="Arial" w:cs="Arial"/>
                <w:color w:val="000000"/>
                <w:sz w:val="18"/>
                <w:szCs w:val="18"/>
              </w:rPr>
              <w:t>.000</w:t>
            </w:r>
          </w:p>
        </w:tc>
      </w:tr>
      <w:tr w:rsidR="00C030B7" w:rsidRPr="00C030B7" w:rsidTr="007B0B9E">
        <w:trPr>
          <w:cantSplit/>
          <w:trHeight w:val="367"/>
          <w:jc w:val="center"/>
        </w:trPr>
        <w:tc>
          <w:tcPr>
            <w:tcW w:w="1611" w:type="dxa"/>
            <w:vMerge/>
            <w:tcBorders>
              <w:top w:val="single" w:sz="16" w:space="0" w:color="000000"/>
              <w:left w:val="single" w:sz="16" w:space="0" w:color="000000"/>
              <w:bottom w:val="nil"/>
              <w:right w:val="nil"/>
            </w:tcBorders>
            <w:shd w:val="clear" w:color="auto" w:fill="FFFFFF"/>
            <w:vAlign w:val="center"/>
          </w:tcPr>
          <w:p w:rsidR="00C030B7" w:rsidRPr="00C030B7" w:rsidRDefault="00C030B7" w:rsidP="00C030B7">
            <w:pPr>
              <w:autoSpaceDE w:val="0"/>
              <w:autoSpaceDN w:val="0"/>
              <w:adjustRightInd w:val="0"/>
              <w:spacing w:after="0" w:line="240" w:lineRule="auto"/>
              <w:rPr>
                <w:rFonts w:ascii="Arial" w:hAnsi="Arial" w:cs="Arial"/>
                <w:color w:val="000000"/>
                <w:sz w:val="18"/>
                <w:szCs w:val="18"/>
              </w:rPr>
            </w:pPr>
          </w:p>
        </w:tc>
        <w:tc>
          <w:tcPr>
            <w:tcW w:w="2334" w:type="dxa"/>
            <w:tcBorders>
              <w:top w:val="nil"/>
              <w:left w:val="nil"/>
              <w:bottom w:val="nil"/>
              <w:right w:val="single" w:sz="16" w:space="0" w:color="000000"/>
            </w:tcBorders>
            <w:shd w:val="clear" w:color="auto" w:fill="FFFFFF"/>
            <w:vAlign w:val="center"/>
          </w:tcPr>
          <w:p w:rsidR="00C030B7" w:rsidRPr="00C030B7" w:rsidRDefault="00C030B7" w:rsidP="00C030B7">
            <w:pPr>
              <w:autoSpaceDE w:val="0"/>
              <w:autoSpaceDN w:val="0"/>
              <w:adjustRightInd w:val="0"/>
              <w:spacing w:after="0" w:line="320" w:lineRule="atLeast"/>
              <w:ind w:left="60" w:right="60"/>
              <w:rPr>
                <w:rFonts w:ascii="Arial" w:hAnsi="Arial" w:cs="Arial"/>
                <w:color w:val="000000"/>
                <w:sz w:val="18"/>
                <w:szCs w:val="18"/>
              </w:rPr>
            </w:pPr>
            <w:r w:rsidRPr="00C030B7">
              <w:rPr>
                <w:rFonts w:ascii="Arial" w:hAnsi="Arial" w:cs="Arial"/>
                <w:color w:val="000000"/>
                <w:sz w:val="18"/>
                <w:szCs w:val="18"/>
              </w:rPr>
              <w:t>N</w:t>
            </w:r>
          </w:p>
        </w:tc>
        <w:tc>
          <w:tcPr>
            <w:tcW w:w="1193" w:type="dxa"/>
            <w:tcBorders>
              <w:top w:val="nil"/>
              <w:left w:val="single" w:sz="16" w:space="0" w:color="000000"/>
              <w:bottom w:val="nil"/>
            </w:tcBorders>
            <w:shd w:val="clear" w:color="auto" w:fill="FFFFFF"/>
          </w:tcPr>
          <w:p w:rsidR="00C030B7" w:rsidRPr="00C030B7" w:rsidRDefault="00C030B7" w:rsidP="00C030B7">
            <w:pPr>
              <w:autoSpaceDE w:val="0"/>
              <w:autoSpaceDN w:val="0"/>
              <w:adjustRightInd w:val="0"/>
              <w:spacing w:after="0" w:line="320" w:lineRule="atLeast"/>
              <w:ind w:left="60" w:right="60"/>
              <w:jc w:val="right"/>
              <w:rPr>
                <w:rFonts w:ascii="Arial" w:hAnsi="Arial" w:cs="Arial"/>
                <w:color w:val="000000"/>
                <w:sz w:val="18"/>
                <w:szCs w:val="18"/>
              </w:rPr>
            </w:pPr>
            <w:r w:rsidRPr="00C030B7">
              <w:rPr>
                <w:rFonts w:ascii="Arial" w:hAnsi="Arial" w:cs="Arial"/>
                <w:color w:val="000000"/>
                <w:sz w:val="18"/>
                <w:szCs w:val="18"/>
              </w:rPr>
              <w:t>58</w:t>
            </w:r>
          </w:p>
        </w:tc>
        <w:tc>
          <w:tcPr>
            <w:tcW w:w="1193" w:type="dxa"/>
            <w:tcBorders>
              <w:top w:val="nil"/>
              <w:bottom w:val="nil"/>
            </w:tcBorders>
            <w:shd w:val="clear" w:color="auto" w:fill="FFFFFF"/>
          </w:tcPr>
          <w:p w:rsidR="00C030B7" w:rsidRPr="00C030B7" w:rsidRDefault="00C030B7" w:rsidP="00C030B7">
            <w:pPr>
              <w:autoSpaceDE w:val="0"/>
              <w:autoSpaceDN w:val="0"/>
              <w:adjustRightInd w:val="0"/>
              <w:spacing w:after="0" w:line="320" w:lineRule="atLeast"/>
              <w:ind w:left="60" w:right="60"/>
              <w:jc w:val="right"/>
              <w:rPr>
                <w:rFonts w:ascii="Arial" w:hAnsi="Arial" w:cs="Arial"/>
                <w:color w:val="000000"/>
                <w:sz w:val="18"/>
                <w:szCs w:val="18"/>
              </w:rPr>
            </w:pPr>
            <w:r w:rsidRPr="00C030B7">
              <w:rPr>
                <w:rFonts w:ascii="Arial" w:hAnsi="Arial" w:cs="Arial"/>
                <w:color w:val="000000"/>
                <w:sz w:val="18"/>
                <w:szCs w:val="18"/>
              </w:rPr>
              <w:t>58</w:t>
            </w:r>
          </w:p>
        </w:tc>
        <w:tc>
          <w:tcPr>
            <w:tcW w:w="1610" w:type="dxa"/>
            <w:tcBorders>
              <w:top w:val="nil"/>
              <w:bottom w:val="nil"/>
              <w:right w:val="single" w:sz="16" w:space="0" w:color="000000"/>
            </w:tcBorders>
            <w:shd w:val="clear" w:color="auto" w:fill="FFFFFF"/>
          </w:tcPr>
          <w:p w:rsidR="00C030B7" w:rsidRPr="00C030B7" w:rsidRDefault="00C030B7" w:rsidP="00C030B7">
            <w:pPr>
              <w:autoSpaceDE w:val="0"/>
              <w:autoSpaceDN w:val="0"/>
              <w:adjustRightInd w:val="0"/>
              <w:spacing w:after="0" w:line="320" w:lineRule="atLeast"/>
              <w:ind w:left="60" w:right="60"/>
              <w:jc w:val="right"/>
              <w:rPr>
                <w:rFonts w:ascii="Arial" w:hAnsi="Arial" w:cs="Arial"/>
                <w:color w:val="000000"/>
                <w:sz w:val="18"/>
                <w:szCs w:val="18"/>
              </w:rPr>
            </w:pPr>
            <w:r w:rsidRPr="00C030B7">
              <w:rPr>
                <w:rFonts w:ascii="Arial" w:hAnsi="Arial" w:cs="Arial"/>
                <w:color w:val="000000"/>
                <w:sz w:val="18"/>
                <w:szCs w:val="18"/>
              </w:rPr>
              <w:t>58</w:t>
            </w:r>
          </w:p>
        </w:tc>
      </w:tr>
      <w:tr w:rsidR="00C030B7" w:rsidRPr="00C030B7" w:rsidTr="007B0B9E">
        <w:trPr>
          <w:cantSplit/>
          <w:trHeight w:val="337"/>
          <w:jc w:val="center"/>
        </w:trPr>
        <w:tc>
          <w:tcPr>
            <w:tcW w:w="1611" w:type="dxa"/>
            <w:vMerge w:val="restart"/>
            <w:tcBorders>
              <w:top w:val="nil"/>
              <w:left w:val="single" w:sz="16" w:space="0" w:color="000000"/>
              <w:bottom w:val="nil"/>
              <w:right w:val="nil"/>
            </w:tcBorders>
            <w:shd w:val="clear" w:color="auto" w:fill="FFFFFF"/>
            <w:vAlign w:val="center"/>
          </w:tcPr>
          <w:p w:rsidR="00C030B7" w:rsidRPr="00C030B7" w:rsidRDefault="00C030B7" w:rsidP="00C030B7">
            <w:pPr>
              <w:autoSpaceDE w:val="0"/>
              <w:autoSpaceDN w:val="0"/>
              <w:adjustRightInd w:val="0"/>
              <w:spacing w:after="0" w:line="320" w:lineRule="atLeast"/>
              <w:ind w:left="60" w:right="60"/>
              <w:rPr>
                <w:rFonts w:ascii="Arial" w:hAnsi="Arial" w:cs="Arial"/>
                <w:color w:val="000000"/>
                <w:sz w:val="18"/>
                <w:szCs w:val="18"/>
              </w:rPr>
            </w:pPr>
            <w:r w:rsidRPr="00C030B7">
              <w:rPr>
                <w:rFonts w:ascii="Arial" w:hAnsi="Arial" w:cs="Arial"/>
                <w:color w:val="000000"/>
                <w:sz w:val="18"/>
                <w:szCs w:val="18"/>
              </w:rPr>
              <w:t>T</w:t>
            </w:r>
            <w:r>
              <w:rPr>
                <w:rFonts w:ascii="Arial" w:hAnsi="Arial" w:cs="Arial"/>
                <w:color w:val="000000"/>
                <w:sz w:val="18"/>
                <w:szCs w:val="18"/>
              </w:rPr>
              <w:t xml:space="preserve">alent </w:t>
            </w:r>
            <w:r w:rsidRPr="00C030B7">
              <w:rPr>
                <w:rFonts w:ascii="Arial" w:hAnsi="Arial" w:cs="Arial"/>
                <w:color w:val="000000"/>
                <w:sz w:val="18"/>
                <w:szCs w:val="18"/>
              </w:rPr>
              <w:t>R</w:t>
            </w:r>
            <w:r>
              <w:rPr>
                <w:rFonts w:ascii="Arial" w:hAnsi="Arial" w:cs="Arial"/>
                <w:color w:val="000000"/>
                <w:sz w:val="18"/>
                <w:szCs w:val="18"/>
              </w:rPr>
              <w:t>etent</w:t>
            </w:r>
            <w:r w:rsidR="00C71EA9">
              <w:rPr>
                <w:rFonts w:ascii="Arial" w:hAnsi="Arial" w:cs="Arial"/>
                <w:color w:val="000000"/>
                <w:sz w:val="18"/>
                <w:szCs w:val="18"/>
              </w:rPr>
              <w:t>i</w:t>
            </w:r>
            <w:r>
              <w:rPr>
                <w:rFonts w:ascii="Arial" w:hAnsi="Arial" w:cs="Arial"/>
                <w:color w:val="000000"/>
                <w:sz w:val="18"/>
                <w:szCs w:val="18"/>
              </w:rPr>
              <w:t>on</w:t>
            </w:r>
          </w:p>
        </w:tc>
        <w:tc>
          <w:tcPr>
            <w:tcW w:w="2334" w:type="dxa"/>
            <w:tcBorders>
              <w:top w:val="nil"/>
              <w:left w:val="nil"/>
              <w:bottom w:val="nil"/>
              <w:right w:val="single" w:sz="16" w:space="0" w:color="000000"/>
            </w:tcBorders>
            <w:shd w:val="clear" w:color="auto" w:fill="FFFFFF"/>
            <w:vAlign w:val="center"/>
          </w:tcPr>
          <w:p w:rsidR="00C030B7" w:rsidRPr="00C030B7" w:rsidRDefault="00C030B7" w:rsidP="00C030B7">
            <w:pPr>
              <w:autoSpaceDE w:val="0"/>
              <w:autoSpaceDN w:val="0"/>
              <w:adjustRightInd w:val="0"/>
              <w:spacing w:after="0" w:line="320" w:lineRule="atLeast"/>
              <w:ind w:left="60" w:right="60"/>
              <w:rPr>
                <w:rFonts w:ascii="Arial" w:hAnsi="Arial" w:cs="Arial"/>
                <w:color w:val="000000"/>
                <w:sz w:val="18"/>
                <w:szCs w:val="18"/>
              </w:rPr>
            </w:pPr>
            <w:r w:rsidRPr="00C030B7">
              <w:rPr>
                <w:rFonts w:ascii="Arial" w:hAnsi="Arial" w:cs="Arial"/>
                <w:color w:val="000000"/>
                <w:sz w:val="18"/>
                <w:szCs w:val="18"/>
              </w:rPr>
              <w:t>Pearson Correlation</w:t>
            </w:r>
          </w:p>
        </w:tc>
        <w:tc>
          <w:tcPr>
            <w:tcW w:w="1193" w:type="dxa"/>
            <w:tcBorders>
              <w:top w:val="nil"/>
              <w:left w:val="single" w:sz="16" w:space="0" w:color="000000"/>
              <w:bottom w:val="nil"/>
            </w:tcBorders>
            <w:shd w:val="clear" w:color="auto" w:fill="FFFFFF"/>
          </w:tcPr>
          <w:p w:rsidR="00C030B7" w:rsidRPr="00C030B7" w:rsidRDefault="00C030B7" w:rsidP="00C030B7">
            <w:pPr>
              <w:autoSpaceDE w:val="0"/>
              <w:autoSpaceDN w:val="0"/>
              <w:adjustRightInd w:val="0"/>
              <w:spacing w:after="0" w:line="320" w:lineRule="atLeast"/>
              <w:ind w:left="60" w:right="60"/>
              <w:jc w:val="right"/>
              <w:rPr>
                <w:rFonts w:ascii="Arial" w:hAnsi="Arial" w:cs="Arial"/>
                <w:color w:val="000000"/>
                <w:sz w:val="18"/>
                <w:szCs w:val="18"/>
              </w:rPr>
            </w:pPr>
            <w:r w:rsidRPr="00C030B7">
              <w:rPr>
                <w:rFonts w:ascii="Arial" w:hAnsi="Arial" w:cs="Arial"/>
                <w:color w:val="000000"/>
                <w:sz w:val="18"/>
                <w:szCs w:val="18"/>
              </w:rPr>
              <w:t>.778</w:t>
            </w:r>
            <w:r w:rsidRPr="00C030B7">
              <w:rPr>
                <w:rFonts w:ascii="Arial" w:hAnsi="Arial" w:cs="Arial"/>
                <w:color w:val="000000"/>
                <w:sz w:val="18"/>
                <w:szCs w:val="18"/>
                <w:vertAlign w:val="superscript"/>
              </w:rPr>
              <w:t>**</w:t>
            </w:r>
          </w:p>
        </w:tc>
        <w:tc>
          <w:tcPr>
            <w:tcW w:w="1193" w:type="dxa"/>
            <w:tcBorders>
              <w:top w:val="nil"/>
              <w:bottom w:val="nil"/>
            </w:tcBorders>
            <w:shd w:val="clear" w:color="auto" w:fill="FFFFFF"/>
          </w:tcPr>
          <w:p w:rsidR="00C030B7" w:rsidRPr="00C030B7" w:rsidRDefault="00C030B7" w:rsidP="00C030B7">
            <w:pPr>
              <w:autoSpaceDE w:val="0"/>
              <w:autoSpaceDN w:val="0"/>
              <w:adjustRightInd w:val="0"/>
              <w:spacing w:after="0" w:line="320" w:lineRule="atLeast"/>
              <w:ind w:left="60" w:right="60"/>
              <w:jc w:val="right"/>
              <w:rPr>
                <w:rFonts w:ascii="Arial" w:hAnsi="Arial" w:cs="Arial"/>
                <w:color w:val="000000"/>
                <w:sz w:val="18"/>
                <w:szCs w:val="18"/>
              </w:rPr>
            </w:pPr>
            <w:r w:rsidRPr="00C030B7">
              <w:rPr>
                <w:rFonts w:ascii="Arial" w:hAnsi="Arial" w:cs="Arial"/>
                <w:color w:val="000000"/>
                <w:sz w:val="18"/>
                <w:szCs w:val="18"/>
              </w:rPr>
              <w:t>1</w:t>
            </w:r>
          </w:p>
        </w:tc>
        <w:tc>
          <w:tcPr>
            <w:tcW w:w="1610" w:type="dxa"/>
            <w:tcBorders>
              <w:top w:val="nil"/>
              <w:bottom w:val="nil"/>
              <w:right w:val="single" w:sz="16" w:space="0" w:color="000000"/>
            </w:tcBorders>
            <w:shd w:val="clear" w:color="auto" w:fill="FFFFFF"/>
          </w:tcPr>
          <w:p w:rsidR="00C030B7" w:rsidRPr="00C030B7" w:rsidRDefault="00C030B7" w:rsidP="00C030B7">
            <w:pPr>
              <w:autoSpaceDE w:val="0"/>
              <w:autoSpaceDN w:val="0"/>
              <w:adjustRightInd w:val="0"/>
              <w:spacing w:after="0" w:line="320" w:lineRule="atLeast"/>
              <w:ind w:left="60" w:right="60"/>
              <w:jc w:val="right"/>
              <w:rPr>
                <w:rFonts w:ascii="Arial" w:hAnsi="Arial" w:cs="Arial"/>
                <w:color w:val="000000"/>
                <w:sz w:val="18"/>
                <w:szCs w:val="18"/>
              </w:rPr>
            </w:pPr>
            <w:r w:rsidRPr="00C030B7">
              <w:rPr>
                <w:rFonts w:ascii="Arial" w:hAnsi="Arial" w:cs="Arial"/>
                <w:color w:val="000000"/>
                <w:sz w:val="18"/>
                <w:szCs w:val="18"/>
              </w:rPr>
              <w:t>.808</w:t>
            </w:r>
            <w:r w:rsidRPr="00C030B7">
              <w:rPr>
                <w:rFonts w:ascii="Arial" w:hAnsi="Arial" w:cs="Arial"/>
                <w:color w:val="000000"/>
                <w:sz w:val="18"/>
                <w:szCs w:val="18"/>
                <w:vertAlign w:val="superscript"/>
              </w:rPr>
              <w:t>**</w:t>
            </w:r>
          </w:p>
        </w:tc>
      </w:tr>
      <w:tr w:rsidR="00C030B7" w:rsidRPr="00C030B7" w:rsidTr="007B0B9E">
        <w:trPr>
          <w:cantSplit/>
          <w:trHeight w:val="321"/>
          <w:jc w:val="center"/>
        </w:trPr>
        <w:tc>
          <w:tcPr>
            <w:tcW w:w="1611" w:type="dxa"/>
            <w:vMerge/>
            <w:tcBorders>
              <w:top w:val="nil"/>
              <w:left w:val="single" w:sz="16" w:space="0" w:color="000000"/>
              <w:bottom w:val="nil"/>
              <w:right w:val="nil"/>
            </w:tcBorders>
            <w:shd w:val="clear" w:color="auto" w:fill="FFFFFF"/>
            <w:vAlign w:val="center"/>
          </w:tcPr>
          <w:p w:rsidR="00C030B7" w:rsidRPr="00C030B7" w:rsidRDefault="00C030B7" w:rsidP="00C030B7">
            <w:pPr>
              <w:autoSpaceDE w:val="0"/>
              <w:autoSpaceDN w:val="0"/>
              <w:adjustRightInd w:val="0"/>
              <w:spacing w:after="0" w:line="240" w:lineRule="auto"/>
              <w:rPr>
                <w:rFonts w:ascii="Arial" w:hAnsi="Arial" w:cs="Arial"/>
                <w:color w:val="000000"/>
                <w:sz w:val="18"/>
                <w:szCs w:val="18"/>
              </w:rPr>
            </w:pPr>
          </w:p>
        </w:tc>
        <w:tc>
          <w:tcPr>
            <w:tcW w:w="2334" w:type="dxa"/>
            <w:tcBorders>
              <w:top w:val="nil"/>
              <w:left w:val="nil"/>
              <w:bottom w:val="nil"/>
              <w:right w:val="single" w:sz="16" w:space="0" w:color="000000"/>
            </w:tcBorders>
            <w:shd w:val="clear" w:color="auto" w:fill="FFFFFF"/>
            <w:vAlign w:val="center"/>
          </w:tcPr>
          <w:p w:rsidR="00C030B7" w:rsidRPr="00C030B7" w:rsidRDefault="00C030B7" w:rsidP="00C030B7">
            <w:pPr>
              <w:autoSpaceDE w:val="0"/>
              <w:autoSpaceDN w:val="0"/>
              <w:adjustRightInd w:val="0"/>
              <w:spacing w:after="0" w:line="320" w:lineRule="atLeast"/>
              <w:ind w:left="60" w:right="60"/>
              <w:rPr>
                <w:rFonts w:ascii="Arial" w:hAnsi="Arial" w:cs="Arial"/>
                <w:color w:val="000000"/>
                <w:sz w:val="18"/>
                <w:szCs w:val="18"/>
              </w:rPr>
            </w:pPr>
            <w:r w:rsidRPr="00C030B7">
              <w:rPr>
                <w:rFonts w:ascii="Arial" w:hAnsi="Arial" w:cs="Arial"/>
                <w:color w:val="000000"/>
                <w:sz w:val="18"/>
                <w:szCs w:val="18"/>
              </w:rPr>
              <w:t>Sig. (2-tailed)</w:t>
            </w:r>
          </w:p>
        </w:tc>
        <w:tc>
          <w:tcPr>
            <w:tcW w:w="1193" w:type="dxa"/>
            <w:tcBorders>
              <w:top w:val="nil"/>
              <w:left w:val="single" w:sz="16" w:space="0" w:color="000000"/>
              <w:bottom w:val="nil"/>
            </w:tcBorders>
            <w:shd w:val="clear" w:color="auto" w:fill="FFFFFF"/>
          </w:tcPr>
          <w:p w:rsidR="00C030B7" w:rsidRPr="00C030B7" w:rsidRDefault="00C030B7" w:rsidP="00C030B7">
            <w:pPr>
              <w:autoSpaceDE w:val="0"/>
              <w:autoSpaceDN w:val="0"/>
              <w:adjustRightInd w:val="0"/>
              <w:spacing w:after="0" w:line="320" w:lineRule="atLeast"/>
              <w:ind w:left="60" w:right="60"/>
              <w:jc w:val="right"/>
              <w:rPr>
                <w:rFonts w:ascii="Arial" w:hAnsi="Arial" w:cs="Arial"/>
                <w:color w:val="000000"/>
                <w:sz w:val="18"/>
                <w:szCs w:val="18"/>
              </w:rPr>
            </w:pPr>
            <w:r w:rsidRPr="00C030B7">
              <w:rPr>
                <w:rFonts w:ascii="Arial" w:hAnsi="Arial" w:cs="Arial"/>
                <w:color w:val="000000"/>
                <w:sz w:val="18"/>
                <w:szCs w:val="18"/>
              </w:rPr>
              <w:t>.000</w:t>
            </w:r>
          </w:p>
        </w:tc>
        <w:tc>
          <w:tcPr>
            <w:tcW w:w="1193" w:type="dxa"/>
            <w:tcBorders>
              <w:top w:val="nil"/>
              <w:bottom w:val="nil"/>
            </w:tcBorders>
            <w:shd w:val="clear" w:color="auto" w:fill="FFFFFF"/>
          </w:tcPr>
          <w:p w:rsidR="00C030B7" w:rsidRPr="00C030B7" w:rsidRDefault="00C030B7" w:rsidP="00C030B7">
            <w:pPr>
              <w:autoSpaceDE w:val="0"/>
              <w:autoSpaceDN w:val="0"/>
              <w:adjustRightInd w:val="0"/>
              <w:spacing w:after="0" w:line="240" w:lineRule="auto"/>
              <w:rPr>
                <w:rFonts w:cs="Times New Roman"/>
                <w:szCs w:val="24"/>
              </w:rPr>
            </w:pPr>
          </w:p>
        </w:tc>
        <w:tc>
          <w:tcPr>
            <w:tcW w:w="1610" w:type="dxa"/>
            <w:tcBorders>
              <w:top w:val="nil"/>
              <w:bottom w:val="nil"/>
              <w:right w:val="single" w:sz="16" w:space="0" w:color="000000"/>
            </w:tcBorders>
            <w:shd w:val="clear" w:color="auto" w:fill="FFFFFF"/>
          </w:tcPr>
          <w:p w:rsidR="00C030B7" w:rsidRPr="00C030B7" w:rsidRDefault="00C030B7" w:rsidP="00C030B7">
            <w:pPr>
              <w:autoSpaceDE w:val="0"/>
              <w:autoSpaceDN w:val="0"/>
              <w:adjustRightInd w:val="0"/>
              <w:spacing w:after="0" w:line="320" w:lineRule="atLeast"/>
              <w:ind w:left="60" w:right="60"/>
              <w:jc w:val="right"/>
              <w:rPr>
                <w:rFonts w:ascii="Arial" w:hAnsi="Arial" w:cs="Arial"/>
                <w:color w:val="000000"/>
                <w:sz w:val="18"/>
                <w:szCs w:val="18"/>
              </w:rPr>
            </w:pPr>
            <w:r w:rsidRPr="00C030B7">
              <w:rPr>
                <w:rFonts w:ascii="Arial" w:hAnsi="Arial" w:cs="Arial"/>
                <w:color w:val="000000"/>
                <w:sz w:val="18"/>
                <w:szCs w:val="18"/>
              </w:rPr>
              <w:t>.000</w:t>
            </w:r>
          </w:p>
        </w:tc>
      </w:tr>
      <w:tr w:rsidR="00C030B7" w:rsidRPr="00C030B7" w:rsidTr="007B0B9E">
        <w:trPr>
          <w:cantSplit/>
          <w:trHeight w:val="321"/>
          <w:jc w:val="center"/>
        </w:trPr>
        <w:tc>
          <w:tcPr>
            <w:tcW w:w="1611" w:type="dxa"/>
            <w:vMerge/>
            <w:tcBorders>
              <w:top w:val="nil"/>
              <w:left w:val="single" w:sz="16" w:space="0" w:color="000000"/>
              <w:bottom w:val="nil"/>
              <w:right w:val="nil"/>
            </w:tcBorders>
            <w:shd w:val="clear" w:color="auto" w:fill="FFFFFF"/>
            <w:vAlign w:val="center"/>
          </w:tcPr>
          <w:p w:rsidR="00C030B7" w:rsidRPr="00C030B7" w:rsidRDefault="00C030B7" w:rsidP="00C030B7">
            <w:pPr>
              <w:autoSpaceDE w:val="0"/>
              <w:autoSpaceDN w:val="0"/>
              <w:adjustRightInd w:val="0"/>
              <w:spacing w:after="0" w:line="240" w:lineRule="auto"/>
              <w:rPr>
                <w:rFonts w:ascii="Arial" w:hAnsi="Arial" w:cs="Arial"/>
                <w:color w:val="000000"/>
                <w:sz w:val="18"/>
                <w:szCs w:val="18"/>
              </w:rPr>
            </w:pPr>
          </w:p>
        </w:tc>
        <w:tc>
          <w:tcPr>
            <w:tcW w:w="2334" w:type="dxa"/>
            <w:tcBorders>
              <w:top w:val="nil"/>
              <w:left w:val="nil"/>
              <w:bottom w:val="nil"/>
              <w:right w:val="single" w:sz="16" w:space="0" w:color="000000"/>
            </w:tcBorders>
            <w:shd w:val="clear" w:color="auto" w:fill="FFFFFF"/>
            <w:vAlign w:val="center"/>
          </w:tcPr>
          <w:p w:rsidR="00C030B7" w:rsidRPr="00C030B7" w:rsidRDefault="00C030B7" w:rsidP="00C030B7">
            <w:pPr>
              <w:autoSpaceDE w:val="0"/>
              <w:autoSpaceDN w:val="0"/>
              <w:adjustRightInd w:val="0"/>
              <w:spacing w:after="0" w:line="320" w:lineRule="atLeast"/>
              <w:ind w:left="60" w:right="60"/>
              <w:rPr>
                <w:rFonts w:ascii="Arial" w:hAnsi="Arial" w:cs="Arial"/>
                <w:color w:val="000000"/>
                <w:sz w:val="18"/>
                <w:szCs w:val="18"/>
              </w:rPr>
            </w:pPr>
            <w:r w:rsidRPr="00C030B7">
              <w:rPr>
                <w:rFonts w:ascii="Arial" w:hAnsi="Arial" w:cs="Arial"/>
                <w:color w:val="000000"/>
                <w:sz w:val="18"/>
                <w:szCs w:val="18"/>
              </w:rPr>
              <w:t>N</w:t>
            </w:r>
          </w:p>
        </w:tc>
        <w:tc>
          <w:tcPr>
            <w:tcW w:w="1193" w:type="dxa"/>
            <w:tcBorders>
              <w:top w:val="nil"/>
              <w:left w:val="single" w:sz="16" w:space="0" w:color="000000"/>
              <w:bottom w:val="nil"/>
            </w:tcBorders>
            <w:shd w:val="clear" w:color="auto" w:fill="FFFFFF"/>
          </w:tcPr>
          <w:p w:rsidR="00C030B7" w:rsidRPr="00C030B7" w:rsidRDefault="00C030B7" w:rsidP="00C030B7">
            <w:pPr>
              <w:autoSpaceDE w:val="0"/>
              <w:autoSpaceDN w:val="0"/>
              <w:adjustRightInd w:val="0"/>
              <w:spacing w:after="0" w:line="320" w:lineRule="atLeast"/>
              <w:ind w:left="60" w:right="60"/>
              <w:jc w:val="right"/>
              <w:rPr>
                <w:rFonts w:ascii="Arial" w:hAnsi="Arial" w:cs="Arial"/>
                <w:color w:val="000000"/>
                <w:sz w:val="18"/>
                <w:szCs w:val="18"/>
              </w:rPr>
            </w:pPr>
            <w:r w:rsidRPr="00C030B7">
              <w:rPr>
                <w:rFonts w:ascii="Arial" w:hAnsi="Arial" w:cs="Arial"/>
                <w:color w:val="000000"/>
                <w:sz w:val="18"/>
                <w:szCs w:val="18"/>
              </w:rPr>
              <w:t>58</w:t>
            </w:r>
          </w:p>
        </w:tc>
        <w:tc>
          <w:tcPr>
            <w:tcW w:w="1193" w:type="dxa"/>
            <w:tcBorders>
              <w:top w:val="nil"/>
              <w:bottom w:val="nil"/>
            </w:tcBorders>
            <w:shd w:val="clear" w:color="auto" w:fill="FFFFFF"/>
          </w:tcPr>
          <w:p w:rsidR="00C030B7" w:rsidRPr="00C030B7" w:rsidRDefault="00C030B7" w:rsidP="00C030B7">
            <w:pPr>
              <w:autoSpaceDE w:val="0"/>
              <w:autoSpaceDN w:val="0"/>
              <w:adjustRightInd w:val="0"/>
              <w:spacing w:after="0" w:line="320" w:lineRule="atLeast"/>
              <w:ind w:left="60" w:right="60"/>
              <w:jc w:val="right"/>
              <w:rPr>
                <w:rFonts w:ascii="Arial" w:hAnsi="Arial" w:cs="Arial"/>
                <w:color w:val="000000"/>
                <w:sz w:val="18"/>
                <w:szCs w:val="18"/>
              </w:rPr>
            </w:pPr>
            <w:r w:rsidRPr="00C030B7">
              <w:rPr>
                <w:rFonts w:ascii="Arial" w:hAnsi="Arial" w:cs="Arial"/>
                <w:color w:val="000000"/>
                <w:sz w:val="18"/>
                <w:szCs w:val="18"/>
              </w:rPr>
              <w:t>58</w:t>
            </w:r>
          </w:p>
        </w:tc>
        <w:tc>
          <w:tcPr>
            <w:tcW w:w="1610" w:type="dxa"/>
            <w:tcBorders>
              <w:top w:val="nil"/>
              <w:bottom w:val="nil"/>
              <w:right w:val="single" w:sz="16" w:space="0" w:color="000000"/>
            </w:tcBorders>
            <w:shd w:val="clear" w:color="auto" w:fill="FFFFFF"/>
          </w:tcPr>
          <w:p w:rsidR="00C030B7" w:rsidRPr="00C030B7" w:rsidRDefault="00C030B7" w:rsidP="00C030B7">
            <w:pPr>
              <w:autoSpaceDE w:val="0"/>
              <w:autoSpaceDN w:val="0"/>
              <w:adjustRightInd w:val="0"/>
              <w:spacing w:after="0" w:line="320" w:lineRule="atLeast"/>
              <w:ind w:left="60" w:right="60"/>
              <w:jc w:val="right"/>
              <w:rPr>
                <w:rFonts w:ascii="Arial" w:hAnsi="Arial" w:cs="Arial"/>
                <w:color w:val="000000"/>
                <w:sz w:val="18"/>
                <w:szCs w:val="18"/>
              </w:rPr>
            </w:pPr>
            <w:r w:rsidRPr="00C030B7">
              <w:rPr>
                <w:rFonts w:ascii="Arial" w:hAnsi="Arial" w:cs="Arial"/>
                <w:color w:val="000000"/>
                <w:sz w:val="18"/>
                <w:szCs w:val="18"/>
              </w:rPr>
              <w:t>58</w:t>
            </w:r>
          </w:p>
        </w:tc>
      </w:tr>
      <w:tr w:rsidR="00C030B7" w:rsidRPr="00C030B7" w:rsidTr="007B0B9E">
        <w:trPr>
          <w:cantSplit/>
          <w:trHeight w:val="337"/>
          <w:jc w:val="center"/>
        </w:trPr>
        <w:tc>
          <w:tcPr>
            <w:tcW w:w="1611" w:type="dxa"/>
            <w:vMerge w:val="restart"/>
            <w:tcBorders>
              <w:top w:val="nil"/>
              <w:left w:val="single" w:sz="16" w:space="0" w:color="000000"/>
              <w:bottom w:val="single" w:sz="16" w:space="0" w:color="000000"/>
              <w:right w:val="nil"/>
            </w:tcBorders>
            <w:shd w:val="clear" w:color="auto" w:fill="FFFFFF"/>
            <w:vAlign w:val="center"/>
          </w:tcPr>
          <w:p w:rsidR="00C030B7" w:rsidRPr="00C030B7" w:rsidRDefault="00C030B7" w:rsidP="00C030B7">
            <w:pPr>
              <w:autoSpaceDE w:val="0"/>
              <w:autoSpaceDN w:val="0"/>
              <w:adjustRightInd w:val="0"/>
              <w:spacing w:after="0" w:line="320" w:lineRule="atLeast"/>
              <w:ind w:left="60" w:right="60"/>
              <w:rPr>
                <w:rFonts w:ascii="Arial" w:hAnsi="Arial" w:cs="Arial"/>
                <w:color w:val="000000"/>
                <w:sz w:val="18"/>
                <w:szCs w:val="18"/>
              </w:rPr>
            </w:pPr>
            <w:r w:rsidRPr="00C030B7">
              <w:rPr>
                <w:rFonts w:ascii="Arial" w:hAnsi="Arial" w:cs="Arial"/>
                <w:color w:val="000000"/>
                <w:sz w:val="18"/>
                <w:szCs w:val="18"/>
              </w:rPr>
              <w:t>Performance</w:t>
            </w:r>
          </w:p>
        </w:tc>
        <w:tc>
          <w:tcPr>
            <w:tcW w:w="2334" w:type="dxa"/>
            <w:tcBorders>
              <w:top w:val="nil"/>
              <w:left w:val="nil"/>
              <w:bottom w:val="nil"/>
              <w:right w:val="single" w:sz="16" w:space="0" w:color="000000"/>
            </w:tcBorders>
            <w:shd w:val="clear" w:color="auto" w:fill="FFFFFF"/>
            <w:vAlign w:val="center"/>
          </w:tcPr>
          <w:p w:rsidR="00C030B7" w:rsidRPr="00C030B7" w:rsidRDefault="00C030B7" w:rsidP="00C030B7">
            <w:pPr>
              <w:autoSpaceDE w:val="0"/>
              <w:autoSpaceDN w:val="0"/>
              <w:adjustRightInd w:val="0"/>
              <w:spacing w:after="0" w:line="320" w:lineRule="atLeast"/>
              <w:ind w:left="60" w:right="60"/>
              <w:rPr>
                <w:rFonts w:ascii="Arial" w:hAnsi="Arial" w:cs="Arial"/>
                <w:color w:val="000000"/>
                <w:sz w:val="18"/>
                <w:szCs w:val="18"/>
              </w:rPr>
            </w:pPr>
            <w:r w:rsidRPr="00C030B7">
              <w:rPr>
                <w:rFonts w:ascii="Arial" w:hAnsi="Arial" w:cs="Arial"/>
                <w:color w:val="000000"/>
                <w:sz w:val="18"/>
                <w:szCs w:val="18"/>
              </w:rPr>
              <w:t>Pearson Correlation</w:t>
            </w:r>
          </w:p>
        </w:tc>
        <w:tc>
          <w:tcPr>
            <w:tcW w:w="1193" w:type="dxa"/>
            <w:tcBorders>
              <w:top w:val="nil"/>
              <w:left w:val="single" w:sz="16" w:space="0" w:color="000000"/>
              <w:bottom w:val="nil"/>
            </w:tcBorders>
            <w:shd w:val="clear" w:color="auto" w:fill="FFFFFF"/>
          </w:tcPr>
          <w:p w:rsidR="00C030B7" w:rsidRPr="00C030B7" w:rsidRDefault="00C030B7" w:rsidP="00C030B7">
            <w:pPr>
              <w:autoSpaceDE w:val="0"/>
              <w:autoSpaceDN w:val="0"/>
              <w:adjustRightInd w:val="0"/>
              <w:spacing w:after="0" w:line="320" w:lineRule="atLeast"/>
              <w:ind w:left="60" w:right="60"/>
              <w:jc w:val="right"/>
              <w:rPr>
                <w:rFonts w:ascii="Arial" w:hAnsi="Arial" w:cs="Arial"/>
                <w:color w:val="000000"/>
                <w:sz w:val="18"/>
                <w:szCs w:val="18"/>
              </w:rPr>
            </w:pPr>
            <w:r w:rsidRPr="00C030B7">
              <w:rPr>
                <w:rFonts w:ascii="Arial" w:hAnsi="Arial" w:cs="Arial"/>
                <w:color w:val="000000"/>
                <w:sz w:val="18"/>
                <w:szCs w:val="18"/>
              </w:rPr>
              <w:t>.856</w:t>
            </w:r>
            <w:r w:rsidRPr="00C030B7">
              <w:rPr>
                <w:rFonts w:ascii="Arial" w:hAnsi="Arial" w:cs="Arial"/>
                <w:color w:val="000000"/>
                <w:sz w:val="18"/>
                <w:szCs w:val="18"/>
                <w:vertAlign w:val="superscript"/>
              </w:rPr>
              <w:t>**</w:t>
            </w:r>
          </w:p>
        </w:tc>
        <w:tc>
          <w:tcPr>
            <w:tcW w:w="1193" w:type="dxa"/>
            <w:tcBorders>
              <w:top w:val="nil"/>
              <w:bottom w:val="nil"/>
            </w:tcBorders>
            <w:shd w:val="clear" w:color="auto" w:fill="FFFFFF"/>
          </w:tcPr>
          <w:p w:rsidR="00C030B7" w:rsidRPr="00C030B7" w:rsidRDefault="00C030B7" w:rsidP="00C030B7">
            <w:pPr>
              <w:autoSpaceDE w:val="0"/>
              <w:autoSpaceDN w:val="0"/>
              <w:adjustRightInd w:val="0"/>
              <w:spacing w:after="0" w:line="320" w:lineRule="atLeast"/>
              <w:ind w:left="60" w:right="60"/>
              <w:jc w:val="right"/>
              <w:rPr>
                <w:rFonts w:ascii="Arial" w:hAnsi="Arial" w:cs="Arial"/>
                <w:color w:val="000000"/>
                <w:sz w:val="18"/>
                <w:szCs w:val="18"/>
              </w:rPr>
            </w:pPr>
            <w:r w:rsidRPr="00C030B7">
              <w:rPr>
                <w:rFonts w:ascii="Arial" w:hAnsi="Arial" w:cs="Arial"/>
                <w:color w:val="000000"/>
                <w:sz w:val="18"/>
                <w:szCs w:val="18"/>
              </w:rPr>
              <w:t>.808</w:t>
            </w:r>
            <w:r w:rsidRPr="00C030B7">
              <w:rPr>
                <w:rFonts w:ascii="Arial" w:hAnsi="Arial" w:cs="Arial"/>
                <w:color w:val="000000"/>
                <w:sz w:val="18"/>
                <w:szCs w:val="18"/>
                <w:vertAlign w:val="superscript"/>
              </w:rPr>
              <w:t>**</w:t>
            </w:r>
          </w:p>
        </w:tc>
        <w:tc>
          <w:tcPr>
            <w:tcW w:w="1610" w:type="dxa"/>
            <w:tcBorders>
              <w:top w:val="nil"/>
              <w:bottom w:val="nil"/>
              <w:right w:val="single" w:sz="16" w:space="0" w:color="000000"/>
            </w:tcBorders>
            <w:shd w:val="clear" w:color="auto" w:fill="FFFFFF"/>
          </w:tcPr>
          <w:p w:rsidR="00C030B7" w:rsidRPr="00C030B7" w:rsidRDefault="00C030B7" w:rsidP="00C030B7">
            <w:pPr>
              <w:autoSpaceDE w:val="0"/>
              <w:autoSpaceDN w:val="0"/>
              <w:adjustRightInd w:val="0"/>
              <w:spacing w:after="0" w:line="320" w:lineRule="atLeast"/>
              <w:ind w:left="60" w:right="60"/>
              <w:jc w:val="right"/>
              <w:rPr>
                <w:rFonts w:ascii="Arial" w:hAnsi="Arial" w:cs="Arial"/>
                <w:color w:val="000000"/>
                <w:sz w:val="18"/>
                <w:szCs w:val="18"/>
              </w:rPr>
            </w:pPr>
            <w:r w:rsidRPr="00C030B7">
              <w:rPr>
                <w:rFonts w:ascii="Arial" w:hAnsi="Arial" w:cs="Arial"/>
                <w:color w:val="000000"/>
                <w:sz w:val="18"/>
                <w:szCs w:val="18"/>
              </w:rPr>
              <w:t>1</w:t>
            </w:r>
          </w:p>
        </w:tc>
      </w:tr>
      <w:tr w:rsidR="00C030B7" w:rsidRPr="00C030B7" w:rsidTr="007B0B9E">
        <w:trPr>
          <w:cantSplit/>
          <w:trHeight w:val="367"/>
          <w:jc w:val="center"/>
        </w:trPr>
        <w:tc>
          <w:tcPr>
            <w:tcW w:w="1611" w:type="dxa"/>
            <w:vMerge/>
            <w:tcBorders>
              <w:top w:val="nil"/>
              <w:left w:val="single" w:sz="16" w:space="0" w:color="000000"/>
              <w:bottom w:val="single" w:sz="16" w:space="0" w:color="000000"/>
              <w:right w:val="nil"/>
            </w:tcBorders>
            <w:shd w:val="clear" w:color="auto" w:fill="FFFFFF"/>
            <w:vAlign w:val="center"/>
          </w:tcPr>
          <w:p w:rsidR="00C030B7" w:rsidRPr="00C030B7" w:rsidRDefault="00C030B7" w:rsidP="00C030B7">
            <w:pPr>
              <w:autoSpaceDE w:val="0"/>
              <w:autoSpaceDN w:val="0"/>
              <w:adjustRightInd w:val="0"/>
              <w:spacing w:after="0" w:line="240" w:lineRule="auto"/>
              <w:rPr>
                <w:rFonts w:ascii="Arial" w:hAnsi="Arial" w:cs="Arial"/>
                <w:color w:val="000000"/>
                <w:sz w:val="18"/>
                <w:szCs w:val="18"/>
              </w:rPr>
            </w:pPr>
          </w:p>
        </w:tc>
        <w:tc>
          <w:tcPr>
            <w:tcW w:w="2334" w:type="dxa"/>
            <w:tcBorders>
              <w:top w:val="nil"/>
              <w:left w:val="nil"/>
              <w:bottom w:val="nil"/>
              <w:right w:val="single" w:sz="16" w:space="0" w:color="000000"/>
            </w:tcBorders>
            <w:shd w:val="clear" w:color="auto" w:fill="FFFFFF"/>
            <w:vAlign w:val="center"/>
          </w:tcPr>
          <w:p w:rsidR="00C030B7" w:rsidRPr="00C030B7" w:rsidRDefault="00C030B7" w:rsidP="00C030B7">
            <w:pPr>
              <w:autoSpaceDE w:val="0"/>
              <w:autoSpaceDN w:val="0"/>
              <w:adjustRightInd w:val="0"/>
              <w:spacing w:after="0" w:line="320" w:lineRule="atLeast"/>
              <w:ind w:left="60" w:right="60"/>
              <w:rPr>
                <w:rFonts w:ascii="Arial" w:hAnsi="Arial" w:cs="Arial"/>
                <w:color w:val="000000"/>
                <w:sz w:val="18"/>
                <w:szCs w:val="18"/>
              </w:rPr>
            </w:pPr>
            <w:r w:rsidRPr="00C030B7">
              <w:rPr>
                <w:rFonts w:ascii="Arial" w:hAnsi="Arial" w:cs="Arial"/>
                <w:color w:val="000000"/>
                <w:sz w:val="18"/>
                <w:szCs w:val="18"/>
              </w:rPr>
              <w:t>Sig. (2-tailed)</w:t>
            </w:r>
          </w:p>
        </w:tc>
        <w:tc>
          <w:tcPr>
            <w:tcW w:w="1193" w:type="dxa"/>
            <w:tcBorders>
              <w:top w:val="nil"/>
              <w:left w:val="single" w:sz="16" w:space="0" w:color="000000"/>
              <w:bottom w:val="nil"/>
            </w:tcBorders>
            <w:shd w:val="clear" w:color="auto" w:fill="FFFFFF"/>
          </w:tcPr>
          <w:p w:rsidR="00C030B7" w:rsidRPr="00C030B7" w:rsidRDefault="00C030B7" w:rsidP="00C030B7">
            <w:pPr>
              <w:autoSpaceDE w:val="0"/>
              <w:autoSpaceDN w:val="0"/>
              <w:adjustRightInd w:val="0"/>
              <w:spacing w:after="0" w:line="320" w:lineRule="atLeast"/>
              <w:ind w:left="60" w:right="60"/>
              <w:jc w:val="right"/>
              <w:rPr>
                <w:rFonts w:ascii="Arial" w:hAnsi="Arial" w:cs="Arial"/>
                <w:color w:val="000000"/>
                <w:sz w:val="18"/>
                <w:szCs w:val="18"/>
              </w:rPr>
            </w:pPr>
            <w:r w:rsidRPr="00C030B7">
              <w:rPr>
                <w:rFonts w:ascii="Arial" w:hAnsi="Arial" w:cs="Arial"/>
                <w:color w:val="000000"/>
                <w:sz w:val="18"/>
                <w:szCs w:val="18"/>
              </w:rPr>
              <w:t>.000</w:t>
            </w:r>
          </w:p>
        </w:tc>
        <w:tc>
          <w:tcPr>
            <w:tcW w:w="1193" w:type="dxa"/>
            <w:tcBorders>
              <w:top w:val="nil"/>
              <w:bottom w:val="nil"/>
            </w:tcBorders>
            <w:shd w:val="clear" w:color="auto" w:fill="FFFFFF"/>
          </w:tcPr>
          <w:p w:rsidR="00C030B7" w:rsidRPr="00C030B7" w:rsidRDefault="00C030B7" w:rsidP="00C030B7">
            <w:pPr>
              <w:autoSpaceDE w:val="0"/>
              <w:autoSpaceDN w:val="0"/>
              <w:adjustRightInd w:val="0"/>
              <w:spacing w:after="0" w:line="320" w:lineRule="atLeast"/>
              <w:ind w:left="60" w:right="60"/>
              <w:jc w:val="right"/>
              <w:rPr>
                <w:rFonts w:ascii="Arial" w:hAnsi="Arial" w:cs="Arial"/>
                <w:color w:val="000000"/>
                <w:sz w:val="18"/>
                <w:szCs w:val="18"/>
              </w:rPr>
            </w:pPr>
            <w:r w:rsidRPr="00C030B7">
              <w:rPr>
                <w:rFonts w:ascii="Arial" w:hAnsi="Arial" w:cs="Arial"/>
                <w:color w:val="000000"/>
                <w:sz w:val="18"/>
                <w:szCs w:val="18"/>
              </w:rPr>
              <w:t>.000</w:t>
            </w:r>
          </w:p>
        </w:tc>
        <w:tc>
          <w:tcPr>
            <w:tcW w:w="1610" w:type="dxa"/>
            <w:tcBorders>
              <w:top w:val="nil"/>
              <w:bottom w:val="nil"/>
              <w:right w:val="single" w:sz="16" w:space="0" w:color="000000"/>
            </w:tcBorders>
            <w:shd w:val="clear" w:color="auto" w:fill="FFFFFF"/>
          </w:tcPr>
          <w:p w:rsidR="00C030B7" w:rsidRPr="00C030B7" w:rsidRDefault="00C030B7" w:rsidP="00C030B7">
            <w:pPr>
              <w:autoSpaceDE w:val="0"/>
              <w:autoSpaceDN w:val="0"/>
              <w:adjustRightInd w:val="0"/>
              <w:spacing w:after="0" w:line="240" w:lineRule="auto"/>
              <w:rPr>
                <w:rFonts w:cs="Times New Roman"/>
                <w:szCs w:val="24"/>
              </w:rPr>
            </w:pPr>
          </w:p>
        </w:tc>
      </w:tr>
      <w:tr w:rsidR="00C030B7" w:rsidRPr="00C030B7" w:rsidTr="007B0B9E">
        <w:trPr>
          <w:cantSplit/>
          <w:trHeight w:val="367"/>
          <w:jc w:val="center"/>
        </w:trPr>
        <w:tc>
          <w:tcPr>
            <w:tcW w:w="1611" w:type="dxa"/>
            <w:vMerge/>
            <w:tcBorders>
              <w:top w:val="nil"/>
              <w:left w:val="single" w:sz="16" w:space="0" w:color="000000"/>
              <w:bottom w:val="single" w:sz="16" w:space="0" w:color="000000"/>
              <w:right w:val="nil"/>
            </w:tcBorders>
            <w:shd w:val="clear" w:color="auto" w:fill="FFFFFF"/>
            <w:vAlign w:val="center"/>
          </w:tcPr>
          <w:p w:rsidR="00C030B7" w:rsidRPr="00C030B7" w:rsidRDefault="00C030B7" w:rsidP="00C030B7">
            <w:pPr>
              <w:autoSpaceDE w:val="0"/>
              <w:autoSpaceDN w:val="0"/>
              <w:adjustRightInd w:val="0"/>
              <w:spacing w:after="0" w:line="240" w:lineRule="auto"/>
              <w:rPr>
                <w:rFonts w:cs="Times New Roman"/>
                <w:szCs w:val="24"/>
              </w:rPr>
            </w:pPr>
          </w:p>
        </w:tc>
        <w:tc>
          <w:tcPr>
            <w:tcW w:w="2334" w:type="dxa"/>
            <w:tcBorders>
              <w:top w:val="nil"/>
              <w:left w:val="nil"/>
              <w:bottom w:val="single" w:sz="16" w:space="0" w:color="000000"/>
              <w:right w:val="single" w:sz="16" w:space="0" w:color="000000"/>
            </w:tcBorders>
            <w:shd w:val="clear" w:color="auto" w:fill="FFFFFF"/>
            <w:vAlign w:val="center"/>
          </w:tcPr>
          <w:p w:rsidR="00C030B7" w:rsidRPr="00C030B7" w:rsidRDefault="00C030B7" w:rsidP="00C030B7">
            <w:pPr>
              <w:autoSpaceDE w:val="0"/>
              <w:autoSpaceDN w:val="0"/>
              <w:adjustRightInd w:val="0"/>
              <w:spacing w:after="0" w:line="320" w:lineRule="atLeast"/>
              <w:ind w:left="60" w:right="60"/>
              <w:rPr>
                <w:rFonts w:ascii="Arial" w:hAnsi="Arial" w:cs="Arial"/>
                <w:color w:val="000000"/>
                <w:sz w:val="18"/>
                <w:szCs w:val="18"/>
              </w:rPr>
            </w:pPr>
            <w:r w:rsidRPr="00C030B7">
              <w:rPr>
                <w:rFonts w:ascii="Arial" w:hAnsi="Arial" w:cs="Arial"/>
                <w:color w:val="000000"/>
                <w:sz w:val="18"/>
                <w:szCs w:val="18"/>
              </w:rPr>
              <w:t>N</w:t>
            </w:r>
          </w:p>
        </w:tc>
        <w:tc>
          <w:tcPr>
            <w:tcW w:w="1193" w:type="dxa"/>
            <w:tcBorders>
              <w:top w:val="nil"/>
              <w:left w:val="single" w:sz="16" w:space="0" w:color="000000"/>
              <w:bottom w:val="single" w:sz="16" w:space="0" w:color="000000"/>
            </w:tcBorders>
            <w:shd w:val="clear" w:color="auto" w:fill="FFFFFF"/>
          </w:tcPr>
          <w:p w:rsidR="00C030B7" w:rsidRPr="00C030B7" w:rsidRDefault="00C030B7" w:rsidP="00C030B7">
            <w:pPr>
              <w:autoSpaceDE w:val="0"/>
              <w:autoSpaceDN w:val="0"/>
              <w:adjustRightInd w:val="0"/>
              <w:spacing w:after="0" w:line="320" w:lineRule="atLeast"/>
              <w:ind w:left="60" w:right="60"/>
              <w:jc w:val="right"/>
              <w:rPr>
                <w:rFonts w:ascii="Arial" w:hAnsi="Arial" w:cs="Arial"/>
                <w:color w:val="000000"/>
                <w:sz w:val="18"/>
                <w:szCs w:val="18"/>
              </w:rPr>
            </w:pPr>
            <w:r w:rsidRPr="00C030B7">
              <w:rPr>
                <w:rFonts w:ascii="Arial" w:hAnsi="Arial" w:cs="Arial"/>
                <w:color w:val="000000"/>
                <w:sz w:val="18"/>
                <w:szCs w:val="18"/>
              </w:rPr>
              <w:t>58</w:t>
            </w:r>
          </w:p>
        </w:tc>
        <w:tc>
          <w:tcPr>
            <w:tcW w:w="1193" w:type="dxa"/>
            <w:tcBorders>
              <w:top w:val="nil"/>
              <w:bottom w:val="single" w:sz="16" w:space="0" w:color="000000"/>
            </w:tcBorders>
            <w:shd w:val="clear" w:color="auto" w:fill="FFFFFF"/>
          </w:tcPr>
          <w:p w:rsidR="00C030B7" w:rsidRPr="00C030B7" w:rsidRDefault="00C030B7" w:rsidP="00C030B7">
            <w:pPr>
              <w:autoSpaceDE w:val="0"/>
              <w:autoSpaceDN w:val="0"/>
              <w:adjustRightInd w:val="0"/>
              <w:spacing w:after="0" w:line="320" w:lineRule="atLeast"/>
              <w:ind w:left="60" w:right="60"/>
              <w:jc w:val="right"/>
              <w:rPr>
                <w:rFonts w:ascii="Arial" w:hAnsi="Arial" w:cs="Arial"/>
                <w:color w:val="000000"/>
                <w:sz w:val="18"/>
                <w:szCs w:val="18"/>
              </w:rPr>
            </w:pPr>
            <w:r w:rsidRPr="00C030B7">
              <w:rPr>
                <w:rFonts w:ascii="Arial" w:hAnsi="Arial" w:cs="Arial"/>
                <w:color w:val="000000"/>
                <w:sz w:val="18"/>
                <w:szCs w:val="18"/>
              </w:rPr>
              <w:t>58</w:t>
            </w:r>
          </w:p>
        </w:tc>
        <w:tc>
          <w:tcPr>
            <w:tcW w:w="1610" w:type="dxa"/>
            <w:tcBorders>
              <w:top w:val="nil"/>
              <w:bottom w:val="single" w:sz="16" w:space="0" w:color="000000"/>
              <w:right w:val="single" w:sz="16" w:space="0" w:color="000000"/>
            </w:tcBorders>
            <w:shd w:val="clear" w:color="auto" w:fill="FFFFFF"/>
          </w:tcPr>
          <w:p w:rsidR="00C030B7" w:rsidRPr="00C030B7" w:rsidRDefault="00C030B7" w:rsidP="00C030B7">
            <w:pPr>
              <w:autoSpaceDE w:val="0"/>
              <w:autoSpaceDN w:val="0"/>
              <w:adjustRightInd w:val="0"/>
              <w:spacing w:after="0" w:line="320" w:lineRule="atLeast"/>
              <w:ind w:left="60" w:right="60"/>
              <w:jc w:val="right"/>
              <w:rPr>
                <w:rFonts w:ascii="Arial" w:hAnsi="Arial" w:cs="Arial"/>
                <w:color w:val="000000"/>
                <w:sz w:val="18"/>
                <w:szCs w:val="18"/>
              </w:rPr>
            </w:pPr>
            <w:r w:rsidRPr="00C030B7">
              <w:rPr>
                <w:rFonts w:ascii="Arial" w:hAnsi="Arial" w:cs="Arial"/>
                <w:color w:val="000000"/>
                <w:sz w:val="18"/>
                <w:szCs w:val="18"/>
              </w:rPr>
              <w:t>58</w:t>
            </w:r>
          </w:p>
        </w:tc>
      </w:tr>
      <w:tr w:rsidR="00C030B7" w:rsidRPr="00C030B7" w:rsidTr="007B0B9E">
        <w:trPr>
          <w:cantSplit/>
          <w:trHeight w:val="321"/>
          <w:jc w:val="center"/>
        </w:trPr>
        <w:tc>
          <w:tcPr>
            <w:tcW w:w="7943" w:type="dxa"/>
            <w:gridSpan w:val="5"/>
            <w:tcBorders>
              <w:top w:val="nil"/>
              <w:left w:val="nil"/>
              <w:bottom w:val="nil"/>
              <w:right w:val="nil"/>
            </w:tcBorders>
            <w:shd w:val="clear" w:color="auto" w:fill="FFFFFF"/>
          </w:tcPr>
          <w:p w:rsidR="00C030B7" w:rsidRPr="00C030B7" w:rsidRDefault="00C030B7" w:rsidP="00C030B7">
            <w:pPr>
              <w:autoSpaceDE w:val="0"/>
              <w:autoSpaceDN w:val="0"/>
              <w:adjustRightInd w:val="0"/>
              <w:spacing w:after="0" w:line="320" w:lineRule="atLeast"/>
              <w:ind w:left="60" w:right="60"/>
              <w:rPr>
                <w:rFonts w:ascii="Arial" w:hAnsi="Arial" w:cs="Arial"/>
                <w:color w:val="000000"/>
                <w:sz w:val="18"/>
                <w:szCs w:val="18"/>
              </w:rPr>
            </w:pPr>
            <w:r w:rsidRPr="00C030B7">
              <w:rPr>
                <w:rFonts w:ascii="Arial" w:hAnsi="Arial" w:cs="Arial"/>
                <w:color w:val="000000"/>
                <w:sz w:val="18"/>
                <w:szCs w:val="18"/>
              </w:rPr>
              <w:t>**. Correlation is significant at the 0.01 level (2-tailed).</w:t>
            </w:r>
          </w:p>
        </w:tc>
      </w:tr>
    </w:tbl>
    <w:p w:rsidR="00C030B7" w:rsidRPr="00C030B7" w:rsidRDefault="00C030B7" w:rsidP="00C030B7">
      <w:pPr>
        <w:autoSpaceDE w:val="0"/>
        <w:autoSpaceDN w:val="0"/>
        <w:adjustRightInd w:val="0"/>
        <w:spacing w:after="0" w:line="400" w:lineRule="atLeast"/>
        <w:rPr>
          <w:rFonts w:cs="Times New Roman"/>
          <w:szCs w:val="24"/>
        </w:rPr>
      </w:pPr>
    </w:p>
    <w:p w:rsidR="005055BA" w:rsidRDefault="00F54768" w:rsidP="007B0B9E">
      <w:pPr>
        <w:autoSpaceDE w:val="0"/>
        <w:autoSpaceDN w:val="0"/>
        <w:adjustRightInd w:val="0"/>
        <w:spacing w:after="0" w:line="480" w:lineRule="auto"/>
        <w:jc w:val="both"/>
        <w:rPr>
          <w:rFonts w:cs="Times New Roman"/>
          <w:szCs w:val="24"/>
        </w:rPr>
      </w:pPr>
      <w:r>
        <w:rPr>
          <w:rFonts w:cs="Times New Roman"/>
          <w:szCs w:val="24"/>
        </w:rPr>
        <w:t>Pearson Correlation table shows that “Talent Attraction” shares strongly positive and statistically significant c</w:t>
      </w:r>
      <w:r w:rsidR="00C71EA9">
        <w:rPr>
          <w:rFonts w:cs="Times New Roman"/>
          <w:szCs w:val="24"/>
        </w:rPr>
        <w:t>orrelational asso</w:t>
      </w:r>
      <w:r w:rsidR="00A43343">
        <w:rPr>
          <w:rFonts w:cs="Times New Roman"/>
          <w:szCs w:val="24"/>
        </w:rPr>
        <w:t xml:space="preserve">ciation with “Employee Performance” with corresponding values of (r=0.856, p&lt;0.0005). “Talent Retention” also shares strong positive and statistically significant correlational association with “Employee Performance” </w:t>
      </w:r>
      <w:r w:rsidR="008906D6">
        <w:rPr>
          <w:rFonts w:cs="Times New Roman"/>
          <w:szCs w:val="24"/>
        </w:rPr>
        <w:t xml:space="preserve">with corresponding values of (r=0.808, p&lt;0.0005). Overall, table suggests that firms’ talent attraction and retention strategies share causal association with employee performance. However, Pearson Correlation test only assesses the </w:t>
      </w:r>
      <w:r w:rsidR="008B517C">
        <w:rPr>
          <w:rFonts w:cs="Times New Roman"/>
          <w:szCs w:val="24"/>
        </w:rPr>
        <w:t xml:space="preserve">causal association between study variables. To assess the statistical relationship, Multiple Linear Regression test has been conducted as given below: </w:t>
      </w:r>
    </w:p>
    <w:p w:rsidR="00001C5B" w:rsidRDefault="00001C5B" w:rsidP="007B0B9E">
      <w:pPr>
        <w:autoSpaceDE w:val="0"/>
        <w:autoSpaceDN w:val="0"/>
        <w:adjustRightInd w:val="0"/>
        <w:spacing w:after="0" w:line="480" w:lineRule="auto"/>
        <w:jc w:val="both"/>
        <w:rPr>
          <w:rFonts w:cs="Times New Roman"/>
          <w:szCs w:val="24"/>
        </w:rPr>
      </w:pPr>
    </w:p>
    <w:p w:rsidR="00001C5B" w:rsidRDefault="00001C5B" w:rsidP="007B0B9E">
      <w:pPr>
        <w:autoSpaceDE w:val="0"/>
        <w:autoSpaceDN w:val="0"/>
        <w:adjustRightInd w:val="0"/>
        <w:spacing w:after="0" w:line="480" w:lineRule="auto"/>
        <w:jc w:val="both"/>
        <w:rPr>
          <w:rFonts w:cs="Times New Roman"/>
          <w:szCs w:val="24"/>
        </w:rPr>
      </w:pPr>
    </w:p>
    <w:p w:rsidR="004E3DD8" w:rsidRPr="008906D6" w:rsidRDefault="004E3DD8" w:rsidP="008906D6">
      <w:pPr>
        <w:autoSpaceDE w:val="0"/>
        <w:autoSpaceDN w:val="0"/>
        <w:adjustRightInd w:val="0"/>
        <w:spacing w:after="0" w:line="240" w:lineRule="auto"/>
        <w:jc w:val="both"/>
        <w:rPr>
          <w:rFonts w:cs="Times New Roman"/>
          <w:szCs w:val="24"/>
        </w:rPr>
      </w:pPr>
    </w:p>
    <w:p w:rsidR="005055BA" w:rsidRPr="001754DF" w:rsidRDefault="007B0B9E" w:rsidP="0007561D">
      <w:pPr>
        <w:pStyle w:val="Heading3"/>
      </w:pPr>
      <w:bookmarkStart w:id="53" w:name="_Toc511575231"/>
      <w:r>
        <w:t xml:space="preserve">4.1.4 </w:t>
      </w:r>
      <w:r w:rsidR="00002FE5">
        <w:t>Multiple Linear Regression</w:t>
      </w:r>
      <w:bookmarkEnd w:id="53"/>
    </w:p>
    <w:p w:rsidR="004E3DD8" w:rsidRPr="004E3DD8" w:rsidRDefault="004E3DD8" w:rsidP="004E3DD8">
      <w:pPr>
        <w:autoSpaceDE w:val="0"/>
        <w:autoSpaceDN w:val="0"/>
        <w:adjustRightInd w:val="0"/>
        <w:spacing w:after="0" w:line="240" w:lineRule="auto"/>
        <w:rPr>
          <w:rFonts w:cs="Times New Roman"/>
          <w:szCs w:val="24"/>
        </w:rPr>
      </w:pPr>
    </w:p>
    <w:tbl>
      <w:tblPr>
        <w:tblW w:w="574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74"/>
        <w:gridCol w:w="1000"/>
        <w:gridCol w:w="1061"/>
        <w:gridCol w:w="1455"/>
        <w:gridCol w:w="1455"/>
      </w:tblGrid>
      <w:tr w:rsidR="004E3DD8" w:rsidRPr="004E3DD8" w:rsidTr="007B0B9E">
        <w:trPr>
          <w:cantSplit/>
          <w:jc w:val="center"/>
        </w:trPr>
        <w:tc>
          <w:tcPr>
            <w:tcW w:w="5744" w:type="dxa"/>
            <w:gridSpan w:val="5"/>
            <w:tcBorders>
              <w:top w:val="nil"/>
              <w:left w:val="nil"/>
              <w:bottom w:val="nil"/>
              <w:right w:val="nil"/>
            </w:tcBorders>
            <w:shd w:val="clear" w:color="auto" w:fill="FFFFFF"/>
          </w:tcPr>
          <w:p w:rsidR="004E3DD8" w:rsidRPr="004E3DD8" w:rsidRDefault="004E3DD8" w:rsidP="004E3DD8">
            <w:pPr>
              <w:autoSpaceDE w:val="0"/>
              <w:autoSpaceDN w:val="0"/>
              <w:adjustRightInd w:val="0"/>
              <w:spacing w:after="0" w:line="320" w:lineRule="atLeast"/>
              <w:ind w:left="60" w:right="60"/>
              <w:jc w:val="center"/>
              <w:rPr>
                <w:rFonts w:ascii="Arial" w:hAnsi="Arial" w:cs="Arial"/>
                <w:color w:val="000000"/>
                <w:sz w:val="18"/>
                <w:szCs w:val="18"/>
              </w:rPr>
            </w:pPr>
            <w:r w:rsidRPr="004E3DD8">
              <w:rPr>
                <w:rFonts w:ascii="Arial" w:hAnsi="Arial" w:cs="Arial"/>
                <w:b/>
                <w:bCs/>
                <w:color w:val="000000"/>
                <w:sz w:val="18"/>
                <w:szCs w:val="18"/>
              </w:rPr>
              <w:t>Model Summary</w:t>
            </w:r>
          </w:p>
        </w:tc>
      </w:tr>
      <w:tr w:rsidR="004E3DD8" w:rsidRPr="004E3DD8" w:rsidTr="007B0B9E">
        <w:trPr>
          <w:cantSplit/>
          <w:jc w:val="center"/>
        </w:trPr>
        <w:tc>
          <w:tcPr>
            <w:tcW w:w="773" w:type="dxa"/>
            <w:tcBorders>
              <w:top w:val="single" w:sz="16" w:space="0" w:color="000000"/>
              <w:left w:val="single" w:sz="16" w:space="0" w:color="000000"/>
              <w:bottom w:val="single" w:sz="16" w:space="0" w:color="000000"/>
              <w:right w:val="single" w:sz="16" w:space="0" w:color="000000"/>
            </w:tcBorders>
            <w:shd w:val="clear" w:color="auto" w:fill="FFFFFF"/>
          </w:tcPr>
          <w:p w:rsidR="004E3DD8" w:rsidRPr="004E3DD8" w:rsidRDefault="004E3DD8" w:rsidP="004E3DD8">
            <w:pPr>
              <w:autoSpaceDE w:val="0"/>
              <w:autoSpaceDN w:val="0"/>
              <w:adjustRightInd w:val="0"/>
              <w:spacing w:after="0" w:line="320" w:lineRule="atLeast"/>
              <w:ind w:left="60" w:right="60"/>
              <w:rPr>
                <w:rFonts w:ascii="Arial" w:hAnsi="Arial" w:cs="Arial"/>
                <w:color w:val="000000"/>
                <w:sz w:val="18"/>
                <w:szCs w:val="18"/>
              </w:rPr>
            </w:pPr>
            <w:r w:rsidRPr="004E3DD8">
              <w:rPr>
                <w:rFonts w:ascii="Arial" w:hAnsi="Arial" w:cs="Arial"/>
                <w:color w:val="000000"/>
                <w:sz w:val="18"/>
                <w:szCs w:val="18"/>
              </w:rPr>
              <w:t>Model</w:t>
            </w:r>
          </w:p>
        </w:tc>
        <w:tc>
          <w:tcPr>
            <w:tcW w:w="1000" w:type="dxa"/>
            <w:tcBorders>
              <w:top w:val="single" w:sz="16" w:space="0" w:color="000000"/>
              <w:left w:val="single" w:sz="16" w:space="0" w:color="000000"/>
              <w:bottom w:val="single" w:sz="16" w:space="0" w:color="000000"/>
            </w:tcBorders>
            <w:shd w:val="clear" w:color="auto" w:fill="FFFFFF"/>
          </w:tcPr>
          <w:p w:rsidR="004E3DD8" w:rsidRPr="004E3DD8" w:rsidRDefault="004E3DD8" w:rsidP="004E3DD8">
            <w:pPr>
              <w:autoSpaceDE w:val="0"/>
              <w:autoSpaceDN w:val="0"/>
              <w:adjustRightInd w:val="0"/>
              <w:spacing w:after="0" w:line="320" w:lineRule="atLeast"/>
              <w:ind w:left="60" w:right="60"/>
              <w:jc w:val="center"/>
              <w:rPr>
                <w:rFonts w:ascii="Arial" w:hAnsi="Arial" w:cs="Arial"/>
                <w:color w:val="000000"/>
                <w:sz w:val="18"/>
                <w:szCs w:val="18"/>
              </w:rPr>
            </w:pPr>
            <w:r w:rsidRPr="004E3DD8">
              <w:rPr>
                <w:rFonts w:ascii="Arial" w:hAnsi="Arial" w:cs="Arial"/>
                <w:color w:val="000000"/>
                <w:sz w:val="18"/>
                <w:szCs w:val="18"/>
              </w:rPr>
              <w:t>R</w:t>
            </w:r>
          </w:p>
        </w:tc>
        <w:tc>
          <w:tcPr>
            <w:tcW w:w="1061" w:type="dxa"/>
            <w:tcBorders>
              <w:top w:val="single" w:sz="16" w:space="0" w:color="000000"/>
              <w:bottom w:val="single" w:sz="16" w:space="0" w:color="000000"/>
            </w:tcBorders>
            <w:shd w:val="clear" w:color="auto" w:fill="FFFFFF"/>
          </w:tcPr>
          <w:p w:rsidR="004E3DD8" w:rsidRPr="004E3DD8" w:rsidRDefault="004E3DD8" w:rsidP="004E3DD8">
            <w:pPr>
              <w:autoSpaceDE w:val="0"/>
              <w:autoSpaceDN w:val="0"/>
              <w:adjustRightInd w:val="0"/>
              <w:spacing w:after="0" w:line="320" w:lineRule="atLeast"/>
              <w:ind w:left="60" w:right="60"/>
              <w:jc w:val="center"/>
              <w:rPr>
                <w:rFonts w:ascii="Arial" w:hAnsi="Arial" w:cs="Arial"/>
                <w:color w:val="000000"/>
                <w:sz w:val="18"/>
                <w:szCs w:val="18"/>
              </w:rPr>
            </w:pPr>
            <w:r w:rsidRPr="004E3DD8">
              <w:rPr>
                <w:rFonts w:ascii="Arial" w:hAnsi="Arial" w:cs="Arial"/>
                <w:color w:val="000000"/>
                <w:sz w:val="18"/>
                <w:szCs w:val="18"/>
              </w:rPr>
              <w:t>R Square</w:t>
            </w:r>
          </w:p>
        </w:tc>
        <w:tc>
          <w:tcPr>
            <w:tcW w:w="1455" w:type="dxa"/>
            <w:tcBorders>
              <w:top w:val="single" w:sz="16" w:space="0" w:color="000000"/>
              <w:bottom w:val="single" w:sz="16" w:space="0" w:color="000000"/>
            </w:tcBorders>
            <w:shd w:val="clear" w:color="auto" w:fill="FFFFFF"/>
          </w:tcPr>
          <w:p w:rsidR="004E3DD8" w:rsidRPr="004E3DD8" w:rsidRDefault="004E3DD8" w:rsidP="004E3DD8">
            <w:pPr>
              <w:autoSpaceDE w:val="0"/>
              <w:autoSpaceDN w:val="0"/>
              <w:adjustRightInd w:val="0"/>
              <w:spacing w:after="0" w:line="320" w:lineRule="atLeast"/>
              <w:ind w:left="60" w:right="60"/>
              <w:jc w:val="center"/>
              <w:rPr>
                <w:rFonts w:ascii="Arial" w:hAnsi="Arial" w:cs="Arial"/>
                <w:color w:val="000000"/>
                <w:sz w:val="18"/>
                <w:szCs w:val="18"/>
              </w:rPr>
            </w:pPr>
            <w:r w:rsidRPr="004E3DD8">
              <w:rPr>
                <w:rFonts w:ascii="Arial" w:hAnsi="Arial" w:cs="Arial"/>
                <w:color w:val="000000"/>
                <w:sz w:val="18"/>
                <w:szCs w:val="18"/>
              </w:rPr>
              <w:t>Adjusted R Square</w:t>
            </w:r>
          </w:p>
        </w:tc>
        <w:tc>
          <w:tcPr>
            <w:tcW w:w="1455" w:type="dxa"/>
            <w:tcBorders>
              <w:top w:val="single" w:sz="16" w:space="0" w:color="000000"/>
              <w:bottom w:val="single" w:sz="16" w:space="0" w:color="000000"/>
              <w:right w:val="single" w:sz="16" w:space="0" w:color="000000"/>
            </w:tcBorders>
            <w:shd w:val="clear" w:color="auto" w:fill="FFFFFF"/>
          </w:tcPr>
          <w:p w:rsidR="004E3DD8" w:rsidRPr="004E3DD8" w:rsidRDefault="004E3DD8" w:rsidP="004E3DD8">
            <w:pPr>
              <w:autoSpaceDE w:val="0"/>
              <w:autoSpaceDN w:val="0"/>
              <w:adjustRightInd w:val="0"/>
              <w:spacing w:after="0" w:line="320" w:lineRule="atLeast"/>
              <w:ind w:left="60" w:right="60"/>
              <w:jc w:val="center"/>
              <w:rPr>
                <w:rFonts w:ascii="Arial" w:hAnsi="Arial" w:cs="Arial"/>
                <w:color w:val="000000"/>
                <w:sz w:val="18"/>
                <w:szCs w:val="18"/>
              </w:rPr>
            </w:pPr>
            <w:r w:rsidRPr="004E3DD8">
              <w:rPr>
                <w:rFonts w:ascii="Arial" w:hAnsi="Arial" w:cs="Arial"/>
                <w:color w:val="000000"/>
                <w:sz w:val="18"/>
                <w:szCs w:val="18"/>
              </w:rPr>
              <w:t>Std. Error of the Estimate</w:t>
            </w:r>
          </w:p>
        </w:tc>
      </w:tr>
      <w:tr w:rsidR="004E3DD8" w:rsidRPr="004E3DD8" w:rsidTr="007B0B9E">
        <w:trPr>
          <w:cantSplit/>
          <w:jc w:val="center"/>
        </w:trPr>
        <w:tc>
          <w:tcPr>
            <w:tcW w:w="773"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4E3DD8" w:rsidRPr="004E3DD8" w:rsidRDefault="004E3DD8" w:rsidP="004E3DD8">
            <w:pPr>
              <w:autoSpaceDE w:val="0"/>
              <w:autoSpaceDN w:val="0"/>
              <w:adjustRightInd w:val="0"/>
              <w:spacing w:after="0" w:line="320" w:lineRule="atLeast"/>
              <w:ind w:left="60" w:right="60"/>
              <w:rPr>
                <w:rFonts w:ascii="Arial" w:hAnsi="Arial" w:cs="Arial"/>
                <w:color w:val="000000"/>
                <w:sz w:val="18"/>
                <w:szCs w:val="18"/>
              </w:rPr>
            </w:pPr>
            <w:r w:rsidRPr="004E3DD8">
              <w:rPr>
                <w:rFonts w:ascii="Arial" w:hAnsi="Arial" w:cs="Arial"/>
                <w:color w:val="000000"/>
                <w:sz w:val="18"/>
                <w:szCs w:val="18"/>
              </w:rPr>
              <w:t>1</w:t>
            </w:r>
          </w:p>
        </w:tc>
        <w:tc>
          <w:tcPr>
            <w:tcW w:w="1000" w:type="dxa"/>
            <w:tcBorders>
              <w:top w:val="single" w:sz="16" w:space="0" w:color="000000"/>
              <w:left w:val="single" w:sz="16" w:space="0" w:color="000000"/>
              <w:bottom w:val="single" w:sz="16" w:space="0" w:color="000000"/>
            </w:tcBorders>
            <w:shd w:val="clear" w:color="auto" w:fill="FFFFFF"/>
          </w:tcPr>
          <w:p w:rsidR="004E3DD8" w:rsidRPr="004E3DD8" w:rsidRDefault="004E3DD8" w:rsidP="004E3DD8">
            <w:pPr>
              <w:autoSpaceDE w:val="0"/>
              <w:autoSpaceDN w:val="0"/>
              <w:adjustRightInd w:val="0"/>
              <w:spacing w:after="0" w:line="320" w:lineRule="atLeast"/>
              <w:ind w:left="60" w:right="60"/>
              <w:jc w:val="right"/>
              <w:rPr>
                <w:rFonts w:ascii="Arial" w:hAnsi="Arial" w:cs="Arial"/>
                <w:color w:val="000000"/>
                <w:sz w:val="18"/>
                <w:szCs w:val="18"/>
              </w:rPr>
            </w:pPr>
            <w:r w:rsidRPr="004E3DD8">
              <w:rPr>
                <w:rFonts w:ascii="Arial" w:hAnsi="Arial" w:cs="Arial"/>
                <w:color w:val="000000"/>
                <w:sz w:val="18"/>
                <w:szCs w:val="18"/>
              </w:rPr>
              <w:t>.886</w:t>
            </w:r>
            <w:r w:rsidRPr="004E3DD8">
              <w:rPr>
                <w:rFonts w:ascii="Arial" w:hAnsi="Arial" w:cs="Arial"/>
                <w:color w:val="000000"/>
                <w:sz w:val="18"/>
                <w:szCs w:val="18"/>
                <w:vertAlign w:val="superscript"/>
              </w:rPr>
              <w:t>a</w:t>
            </w:r>
          </w:p>
        </w:tc>
        <w:tc>
          <w:tcPr>
            <w:tcW w:w="1061" w:type="dxa"/>
            <w:tcBorders>
              <w:top w:val="single" w:sz="16" w:space="0" w:color="000000"/>
              <w:bottom w:val="single" w:sz="16" w:space="0" w:color="000000"/>
            </w:tcBorders>
            <w:shd w:val="clear" w:color="auto" w:fill="FFFFFF"/>
          </w:tcPr>
          <w:p w:rsidR="004E3DD8" w:rsidRPr="004E3DD8" w:rsidRDefault="004E3DD8" w:rsidP="004E3DD8">
            <w:pPr>
              <w:autoSpaceDE w:val="0"/>
              <w:autoSpaceDN w:val="0"/>
              <w:adjustRightInd w:val="0"/>
              <w:spacing w:after="0" w:line="320" w:lineRule="atLeast"/>
              <w:ind w:left="60" w:right="60"/>
              <w:jc w:val="right"/>
              <w:rPr>
                <w:rFonts w:ascii="Arial" w:hAnsi="Arial" w:cs="Arial"/>
                <w:color w:val="000000"/>
                <w:sz w:val="18"/>
                <w:szCs w:val="18"/>
              </w:rPr>
            </w:pPr>
            <w:r w:rsidRPr="004E3DD8">
              <w:rPr>
                <w:rFonts w:ascii="Arial" w:hAnsi="Arial" w:cs="Arial"/>
                <w:color w:val="000000"/>
                <w:sz w:val="18"/>
                <w:szCs w:val="18"/>
              </w:rPr>
              <w:t>.785</w:t>
            </w:r>
          </w:p>
        </w:tc>
        <w:tc>
          <w:tcPr>
            <w:tcW w:w="1455" w:type="dxa"/>
            <w:tcBorders>
              <w:top w:val="single" w:sz="16" w:space="0" w:color="000000"/>
              <w:bottom w:val="single" w:sz="16" w:space="0" w:color="000000"/>
            </w:tcBorders>
            <w:shd w:val="clear" w:color="auto" w:fill="FFFFFF"/>
          </w:tcPr>
          <w:p w:rsidR="004E3DD8" w:rsidRPr="004E3DD8" w:rsidRDefault="004E3DD8" w:rsidP="004E3DD8">
            <w:pPr>
              <w:autoSpaceDE w:val="0"/>
              <w:autoSpaceDN w:val="0"/>
              <w:adjustRightInd w:val="0"/>
              <w:spacing w:after="0" w:line="320" w:lineRule="atLeast"/>
              <w:ind w:left="60" w:right="60"/>
              <w:jc w:val="right"/>
              <w:rPr>
                <w:rFonts w:ascii="Arial" w:hAnsi="Arial" w:cs="Arial"/>
                <w:color w:val="000000"/>
                <w:sz w:val="18"/>
                <w:szCs w:val="18"/>
              </w:rPr>
            </w:pPr>
            <w:r w:rsidRPr="004E3DD8">
              <w:rPr>
                <w:rFonts w:ascii="Arial" w:hAnsi="Arial" w:cs="Arial"/>
                <w:color w:val="000000"/>
                <w:sz w:val="18"/>
                <w:szCs w:val="18"/>
              </w:rPr>
              <w:t>.777</w:t>
            </w:r>
          </w:p>
        </w:tc>
        <w:tc>
          <w:tcPr>
            <w:tcW w:w="1455" w:type="dxa"/>
            <w:tcBorders>
              <w:top w:val="single" w:sz="16" w:space="0" w:color="000000"/>
              <w:bottom w:val="single" w:sz="16" w:space="0" w:color="000000"/>
              <w:right w:val="single" w:sz="16" w:space="0" w:color="000000"/>
            </w:tcBorders>
            <w:shd w:val="clear" w:color="auto" w:fill="FFFFFF"/>
          </w:tcPr>
          <w:p w:rsidR="004E3DD8" w:rsidRPr="004E3DD8" w:rsidRDefault="004E3DD8" w:rsidP="004E3DD8">
            <w:pPr>
              <w:autoSpaceDE w:val="0"/>
              <w:autoSpaceDN w:val="0"/>
              <w:adjustRightInd w:val="0"/>
              <w:spacing w:after="0" w:line="320" w:lineRule="atLeast"/>
              <w:ind w:left="60" w:right="60"/>
              <w:jc w:val="right"/>
              <w:rPr>
                <w:rFonts w:ascii="Arial" w:hAnsi="Arial" w:cs="Arial"/>
                <w:color w:val="000000"/>
                <w:sz w:val="18"/>
                <w:szCs w:val="18"/>
              </w:rPr>
            </w:pPr>
            <w:r w:rsidRPr="004E3DD8">
              <w:rPr>
                <w:rFonts w:ascii="Arial" w:hAnsi="Arial" w:cs="Arial"/>
                <w:color w:val="000000"/>
                <w:sz w:val="18"/>
                <w:szCs w:val="18"/>
              </w:rPr>
              <w:t>.42464</w:t>
            </w:r>
          </w:p>
        </w:tc>
      </w:tr>
      <w:tr w:rsidR="004E3DD8" w:rsidRPr="004E3DD8" w:rsidTr="007B0B9E">
        <w:trPr>
          <w:cantSplit/>
          <w:jc w:val="center"/>
        </w:trPr>
        <w:tc>
          <w:tcPr>
            <w:tcW w:w="5744" w:type="dxa"/>
            <w:gridSpan w:val="5"/>
            <w:tcBorders>
              <w:top w:val="nil"/>
              <w:left w:val="nil"/>
              <w:bottom w:val="nil"/>
              <w:right w:val="nil"/>
            </w:tcBorders>
            <w:shd w:val="clear" w:color="auto" w:fill="FFFFFF"/>
          </w:tcPr>
          <w:p w:rsidR="004E3DD8" w:rsidRPr="004E3DD8" w:rsidRDefault="004E3DD8" w:rsidP="004E3DD8">
            <w:pPr>
              <w:autoSpaceDE w:val="0"/>
              <w:autoSpaceDN w:val="0"/>
              <w:adjustRightInd w:val="0"/>
              <w:spacing w:after="0" w:line="320" w:lineRule="atLeast"/>
              <w:ind w:left="60" w:right="60"/>
              <w:rPr>
                <w:rFonts w:ascii="Arial" w:hAnsi="Arial" w:cs="Arial"/>
                <w:color w:val="000000"/>
                <w:sz w:val="18"/>
                <w:szCs w:val="18"/>
              </w:rPr>
            </w:pPr>
            <w:r w:rsidRPr="004E3DD8">
              <w:rPr>
                <w:rFonts w:ascii="Arial" w:hAnsi="Arial" w:cs="Arial"/>
                <w:color w:val="000000"/>
                <w:sz w:val="18"/>
                <w:szCs w:val="18"/>
              </w:rPr>
              <w:t>a. Predictors: (Constant), TR, TA</w:t>
            </w:r>
          </w:p>
        </w:tc>
      </w:tr>
    </w:tbl>
    <w:p w:rsidR="004E3DD8" w:rsidRPr="004E3DD8" w:rsidRDefault="004E3DD8" w:rsidP="004E3DD8">
      <w:pPr>
        <w:autoSpaceDE w:val="0"/>
        <w:autoSpaceDN w:val="0"/>
        <w:adjustRightInd w:val="0"/>
        <w:spacing w:after="0" w:line="400" w:lineRule="atLeast"/>
        <w:rPr>
          <w:rFonts w:cs="Times New Roman"/>
          <w:szCs w:val="24"/>
        </w:rPr>
      </w:pPr>
    </w:p>
    <w:p w:rsidR="005055BA" w:rsidRPr="005055BA" w:rsidRDefault="001754DF" w:rsidP="007B0B9E">
      <w:pPr>
        <w:autoSpaceDE w:val="0"/>
        <w:autoSpaceDN w:val="0"/>
        <w:adjustRightInd w:val="0"/>
        <w:spacing w:after="0" w:line="480" w:lineRule="auto"/>
        <w:jc w:val="both"/>
        <w:rPr>
          <w:rFonts w:cs="Times New Roman"/>
          <w:szCs w:val="24"/>
        </w:rPr>
      </w:pPr>
      <w:r>
        <w:rPr>
          <w:rFonts w:cs="Times New Roman"/>
          <w:szCs w:val="24"/>
        </w:rPr>
        <w:t xml:space="preserve">“Model Summary” table shows that research claim has significant strength with corresponding value of (R=0.886). Adjusted R Square shows that talent attraction and talent retention explain 78.5 percent variance in the employee performance. Whereas, rest 22.5 percent variance is caused by some other factors which are not within scope of current research. </w:t>
      </w:r>
    </w:p>
    <w:p w:rsidR="005055BA" w:rsidRPr="005055BA" w:rsidRDefault="005055BA" w:rsidP="005055BA">
      <w:pPr>
        <w:autoSpaceDE w:val="0"/>
        <w:autoSpaceDN w:val="0"/>
        <w:adjustRightInd w:val="0"/>
        <w:spacing w:after="0" w:line="240" w:lineRule="auto"/>
        <w:rPr>
          <w:rFonts w:cs="Times New Roman"/>
          <w:szCs w:val="24"/>
        </w:rPr>
      </w:pPr>
    </w:p>
    <w:p w:rsidR="004E3DD8" w:rsidRPr="004E3DD8" w:rsidRDefault="004E3DD8" w:rsidP="004E3DD8">
      <w:pPr>
        <w:autoSpaceDE w:val="0"/>
        <w:autoSpaceDN w:val="0"/>
        <w:adjustRightInd w:val="0"/>
        <w:spacing w:after="0" w:line="240" w:lineRule="auto"/>
        <w:rPr>
          <w:rFonts w:cs="Times New Roman"/>
          <w:szCs w:val="24"/>
        </w:rPr>
      </w:pPr>
    </w:p>
    <w:tbl>
      <w:tblPr>
        <w:tblW w:w="782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28"/>
        <w:gridCol w:w="1258"/>
        <w:gridCol w:w="1456"/>
        <w:gridCol w:w="1000"/>
        <w:gridCol w:w="1380"/>
        <w:gridCol w:w="1000"/>
        <w:gridCol w:w="1000"/>
      </w:tblGrid>
      <w:tr w:rsidR="004E3DD8" w:rsidRPr="004E3DD8" w:rsidTr="007B0B9E">
        <w:trPr>
          <w:cantSplit/>
          <w:jc w:val="center"/>
        </w:trPr>
        <w:tc>
          <w:tcPr>
            <w:tcW w:w="7819" w:type="dxa"/>
            <w:gridSpan w:val="7"/>
            <w:tcBorders>
              <w:top w:val="nil"/>
              <w:left w:val="nil"/>
              <w:bottom w:val="nil"/>
              <w:right w:val="nil"/>
            </w:tcBorders>
            <w:shd w:val="clear" w:color="auto" w:fill="FFFFFF"/>
          </w:tcPr>
          <w:p w:rsidR="004E3DD8" w:rsidRPr="004E3DD8" w:rsidRDefault="004E3DD8" w:rsidP="004E3DD8">
            <w:pPr>
              <w:autoSpaceDE w:val="0"/>
              <w:autoSpaceDN w:val="0"/>
              <w:adjustRightInd w:val="0"/>
              <w:spacing w:after="0" w:line="320" w:lineRule="atLeast"/>
              <w:ind w:left="60" w:right="60"/>
              <w:jc w:val="center"/>
              <w:rPr>
                <w:rFonts w:ascii="Arial" w:hAnsi="Arial" w:cs="Arial"/>
                <w:color w:val="000000"/>
                <w:sz w:val="18"/>
                <w:szCs w:val="18"/>
              </w:rPr>
            </w:pPr>
            <w:r w:rsidRPr="004E3DD8">
              <w:rPr>
                <w:rFonts w:ascii="Arial" w:hAnsi="Arial" w:cs="Arial"/>
                <w:b/>
                <w:bCs/>
                <w:color w:val="000000"/>
                <w:sz w:val="18"/>
                <w:szCs w:val="18"/>
              </w:rPr>
              <w:t>ANOVA</w:t>
            </w:r>
            <w:r w:rsidRPr="004E3DD8">
              <w:rPr>
                <w:rFonts w:ascii="Arial" w:hAnsi="Arial" w:cs="Arial"/>
                <w:b/>
                <w:bCs/>
                <w:color w:val="000000"/>
                <w:sz w:val="18"/>
                <w:szCs w:val="18"/>
                <w:vertAlign w:val="superscript"/>
              </w:rPr>
              <w:t>a</w:t>
            </w:r>
          </w:p>
        </w:tc>
      </w:tr>
      <w:tr w:rsidR="004E3DD8" w:rsidRPr="004E3DD8" w:rsidTr="007B0B9E">
        <w:trPr>
          <w:cantSplit/>
          <w:jc w:val="center"/>
        </w:trPr>
        <w:tc>
          <w:tcPr>
            <w:tcW w:w="1985" w:type="dxa"/>
            <w:gridSpan w:val="2"/>
            <w:tcBorders>
              <w:top w:val="single" w:sz="16" w:space="0" w:color="000000"/>
              <w:left w:val="single" w:sz="16" w:space="0" w:color="000000"/>
              <w:bottom w:val="single" w:sz="16" w:space="0" w:color="000000"/>
              <w:right w:val="nil"/>
            </w:tcBorders>
            <w:shd w:val="clear" w:color="auto" w:fill="FFFFFF"/>
          </w:tcPr>
          <w:p w:rsidR="004E3DD8" w:rsidRPr="004E3DD8" w:rsidRDefault="004E3DD8" w:rsidP="004E3DD8">
            <w:pPr>
              <w:autoSpaceDE w:val="0"/>
              <w:autoSpaceDN w:val="0"/>
              <w:adjustRightInd w:val="0"/>
              <w:spacing w:after="0" w:line="320" w:lineRule="atLeast"/>
              <w:ind w:left="60" w:right="60"/>
              <w:rPr>
                <w:rFonts w:ascii="Arial" w:hAnsi="Arial" w:cs="Arial"/>
                <w:color w:val="000000"/>
                <w:sz w:val="18"/>
                <w:szCs w:val="18"/>
              </w:rPr>
            </w:pPr>
            <w:r w:rsidRPr="004E3DD8">
              <w:rPr>
                <w:rFonts w:ascii="Arial" w:hAnsi="Arial" w:cs="Arial"/>
                <w:color w:val="000000"/>
                <w:sz w:val="18"/>
                <w:szCs w:val="18"/>
              </w:rPr>
              <w:t>Model</w:t>
            </w:r>
          </w:p>
        </w:tc>
        <w:tc>
          <w:tcPr>
            <w:tcW w:w="1455" w:type="dxa"/>
            <w:tcBorders>
              <w:top w:val="single" w:sz="16" w:space="0" w:color="000000"/>
              <w:left w:val="single" w:sz="16" w:space="0" w:color="000000"/>
              <w:bottom w:val="single" w:sz="16" w:space="0" w:color="000000"/>
            </w:tcBorders>
            <w:shd w:val="clear" w:color="auto" w:fill="FFFFFF"/>
          </w:tcPr>
          <w:p w:rsidR="004E3DD8" w:rsidRPr="004E3DD8" w:rsidRDefault="004E3DD8" w:rsidP="004E3DD8">
            <w:pPr>
              <w:autoSpaceDE w:val="0"/>
              <w:autoSpaceDN w:val="0"/>
              <w:adjustRightInd w:val="0"/>
              <w:spacing w:after="0" w:line="320" w:lineRule="atLeast"/>
              <w:ind w:left="60" w:right="60"/>
              <w:jc w:val="center"/>
              <w:rPr>
                <w:rFonts w:ascii="Arial" w:hAnsi="Arial" w:cs="Arial"/>
                <w:color w:val="000000"/>
                <w:sz w:val="18"/>
                <w:szCs w:val="18"/>
              </w:rPr>
            </w:pPr>
            <w:r w:rsidRPr="004E3DD8">
              <w:rPr>
                <w:rFonts w:ascii="Arial" w:hAnsi="Arial" w:cs="Arial"/>
                <w:color w:val="000000"/>
                <w:sz w:val="18"/>
                <w:szCs w:val="18"/>
              </w:rPr>
              <w:t>Sum of Squares</w:t>
            </w:r>
          </w:p>
        </w:tc>
        <w:tc>
          <w:tcPr>
            <w:tcW w:w="1000" w:type="dxa"/>
            <w:tcBorders>
              <w:top w:val="single" w:sz="16" w:space="0" w:color="000000"/>
              <w:bottom w:val="single" w:sz="16" w:space="0" w:color="000000"/>
            </w:tcBorders>
            <w:shd w:val="clear" w:color="auto" w:fill="FFFFFF"/>
          </w:tcPr>
          <w:p w:rsidR="004E3DD8" w:rsidRPr="004E3DD8" w:rsidRDefault="004E3DD8" w:rsidP="004E3DD8">
            <w:pPr>
              <w:autoSpaceDE w:val="0"/>
              <w:autoSpaceDN w:val="0"/>
              <w:adjustRightInd w:val="0"/>
              <w:spacing w:after="0" w:line="320" w:lineRule="atLeast"/>
              <w:ind w:left="60" w:right="60"/>
              <w:jc w:val="center"/>
              <w:rPr>
                <w:rFonts w:ascii="Arial" w:hAnsi="Arial" w:cs="Arial"/>
                <w:color w:val="000000"/>
                <w:sz w:val="18"/>
                <w:szCs w:val="18"/>
              </w:rPr>
            </w:pPr>
            <w:r w:rsidRPr="004E3DD8">
              <w:rPr>
                <w:rFonts w:ascii="Arial" w:hAnsi="Arial" w:cs="Arial"/>
                <w:color w:val="000000"/>
                <w:sz w:val="18"/>
                <w:szCs w:val="18"/>
              </w:rPr>
              <w:t>df</w:t>
            </w:r>
          </w:p>
        </w:tc>
        <w:tc>
          <w:tcPr>
            <w:tcW w:w="1379" w:type="dxa"/>
            <w:tcBorders>
              <w:top w:val="single" w:sz="16" w:space="0" w:color="000000"/>
              <w:bottom w:val="single" w:sz="16" w:space="0" w:color="000000"/>
            </w:tcBorders>
            <w:shd w:val="clear" w:color="auto" w:fill="FFFFFF"/>
          </w:tcPr>
          <w:p w:rsidR="004E3DD8" w:rsidRPr="004E3DD8" w:rsidRDefault="004E3DD8" w:rsidP="004E3DD8">
            <w:pPr>
              <w:autoSpaceDE w:val="0"/>
              <w:autoSpaceDN w:val="0"/>
              <w:adjustRightInd w:val="0"/>
              <w:spacing w:after="0" w:line="320" w:lineRule="atLeast"/>
              <w:ind w:left="60" w:right="60"/>
              <w:jc w:val="center"/>
              <w:rPr>
                <w:rFonts w:ascii="Arial" w:hAnsi="Arial" w:cs="Arial"/>
                <w:color w:val="000000"/>
                <w:sz w:val="18"/>
                <w:szCs w:val="18"/>
              </w:rPr>
            </w:pPr>
            <w:r w:rsidRPr="004E3DD8">
              <w:rPr>
                <w:rFonts w:ascii="Arial" w:hAnsi="Arial" w:cs="Arial"/>
                <w:color w:val="000000"/>
                <w:sz w:val="18"/>
                <w:szCs w:val="18"/>
              </w:rPr>
              <w:t>Mean Square</w:t>
            </w:r>
          </w:p>
        </w:tc>
        <w:tc>
          <w:tcPr>
            <w:tcW w:w="1000" w:type="dxa"/>
            <w:tcBorders>
              <w:top w:val="single" w:sz="16" w:space="0" w:color="000000"/>
              <w:bottom w:val="single" w:sz="16" w:space="0" w:color="000000"/>
            </w:tcBorders>
            <w:shd w:val="clear" w:color="auto" w:fill="FFFFFF"/>
          </w:tcPr>
          <w:p w:rsidR="004E3DD8" w:rsidRPr="004E3DD8" w:rsidRDefault="004E3DD8" w:rsidP="004E3DD8">
            <w:pPr>
              <w:autoSpaceDE w:val="0"/>
              <w:autoSpaceDN w:val="0"/>
              <w:adjustRightInd w:val="0"/>
              <w:spacing w:after="0" w:line="320" w:lineRule="atLeast"/>
              <w:ind w:left="60" w:right="60"/>
              <w:jc w:val="center"/>
              <w:rPr>
                <w:rFonts w:ascii="Arial" w:hAnsi="Arial" w:cs="Arial"/>
                <w:color w:val="000000"/>
                <w:sz w:val="18"/>
                <w:szCs w:val="18"/>
              </w:rPr>
            </w:pPr>
            <w:r w:rsidRPr="004E3DD8">
              <w:rPr>
                <w:rFonts w:ascii="Arial" w:hAnsi="Arial" w:cs="Arial"/>
                <w:color w:val="000000"/>
                <w:sz w:val="18"/>
                <w:szCs w:val="18"/>
              </w:rPr>
              <w:t>F</w:t>
            </w:r>
          </w:p>
        </w:tc>
        <w:tc>
          <w:tcPr>
            <w:tcW w:w="1000" w:type="dxa"/>
            <w:tcBorders>
              <w:top w:val="single" w:sz="16" w:space="0" w:color="000000"/>
              <w:bottom w:val="single" w:sz="16" w:space="0" w:color="000000"/>
              <w:right w:val="single" w:sz="16" w:space="0" w:color="000000"/>
            </w:tcBorders>
            <w:shd w:val="clear" w:color="auto" w:fill="FFFFFF"/>
          </w:tcPr>
          <w:p w:rsidR="004E3DD8" w:rsidRPr="004E3DD8" w:rsidRDefault="004E3DD8" w:rsidP="004E3DD8">
            <w:pPr>
              <w:autoSpaceDE w:val="0"/>
              <w:autoSpaceDN w:val="0"/>
              <w:adjustRightInd w:val="0"/>
              <w:spacing w:after="0" w:line="320" w:lineRule="atLeast"/>
              <w:ind w:left="60" w:right="60"/>
              <w:jc w:val="center"/>
              <w:rPr>
                <w:rFonts w:ascii="Arial" w:hAnsi="Arial" w:cs="Arial"/>
                <w:color w:val="000000"/>
                <w:sz w:val="18"/>
                <w:szCs w:val="18"/>
              </w:rPr>
            </w:pPr>
            <w:r w:rsidRPr="004E3DD8">
              <w:rPr>
                <w:rFonts w:ascii="Arial" w:hAnsi="Arial" w:cs="Arial"/>
                <w:color w:val="000000"/>
                <w:sz w:val="18"/>
                <w:szCs w:val="18"/>
              </w:rPr>
              <w:t>Sig.</w:t>
            </w:r>
          </w:p>
        </w:tc>
      </w:tr>
      <w:tr w:rsidR="004E3DD8" w:rsidRPr="004E3DD8" w:rsidTr="007B0B9E">
        <w:trPr>
          <w:cantSplit/>
          <w:jc w:val="center"/>
        </w:trPr>
        <w:tc>
          <w:tcPr>
            <w:tcW w:w="727" w:type="dxa"/>
            <w:vMerge w:val="restart"/>
            <w:tcBorders>
              <w:top w:val="single" w:sz="16" w:space="0" w:color="000000"/>
              <w:left w:val="single" w:sz="16" w:space="0" w:color="000000"/>
              <w:bottom w:val="single" w:sz="16" w:space="0" w:color="000000"/>
              <w:right w:val="nil"/>
            </w:tcBorders>
            <w:shd w:val="clear" w:color="auto" w:fill="FFFFFF"/>
            <w:vAlign w:val="center"/>
          </w:tcPr>
          <w:p w:rsidR="004E3DD8" w:rsidRPr="004E3DD8" w:rsidRDefault="004E3DD8" w:rsidP="004E3DD8">
            <w:pPr>
              <w:autoSpaceDE w:val="0"/>
              <w:autoSpaceDN w:val="0"/>
              <w:adjustRightInd w:val="0"/>
              <w:spacing w:after="0" w:line="320" w:lineRule="atLeast"/>
              <w:ind w:left="60" w:right="60"/>
              <w:rPr>
                <w:rFonts w:ascii="Arial" w:hAnsi="Arial" w:cs="Arial"/>
                <w:color w:val="000000"/>
                <w:sz w:val="18"/>
                <w:szCs w:val="18"/>
              </w:rPr>
            </w:pPr>
            <w:r w:rsidRPr="004E3DD8">
              <w:rPr>
                <w:rFonts w:ascii="Arial" w:hAnsi="Arial" w:cs="Arial"/>
                <w:color w:val="000000"/>
                <w:sz w:val="18"/>
                <w:szCs w:val="18"/>
              </w:rPr>
              <w:t>1</w:t>
            </w:r>
          </w:p>
        </w:tc>
        <w:tc>
          <w:tcPr>
            <w:tcW w:w="1258" w:type="dxa"/>
            <w:tcBorders>
              <w:top w:val="single" w:sz="16" w:space="0" w:color="000000"/>
              <w:left w:val="nil"/>
              <w:bottom w:val="nil"/>
              <w:right w:val="single" w:sz="16" w:space="0" w:color="000000"/>
            </w:tcBorders>
            <w:shd w:val="clear" w:color="auto" w:fill="FFFFFF"/>
            <w:vAlign w:val="center"/>
          </w:tcPr>
          <w:p w:rsidR="004E3DD8" w:rsidRPr="004E3DD8" w:rsidRDefault="004E3DD8" w:rsidP="004E3DD8">
            <w:pPr>
              <w:autoSpaceDE w:val="0"/>
              <w:autoSpaceDN w:val="0"/>
              <w:adjustRightInd w:val="0"/>
              <w:spacing w:after="0" w:line="320" w:lineRule="atLeast"/>
              <w:ind w:left="60" w:right="60"/>
              <w:rPr>
                <w:rFonts w:ascii="Arial" w:hAnsi="Arial" w:cs="Arial"/>
                <w:color w:val="000000"/>
                <w:sz w:val="18"/>
                <w:szCs w:val="18"/>
              </w:rPr>
            </w:pPr>
            <w:r w:rsidRPr="004E3DD8">
              <w:rPr>
                <w:rFonts w:ascii="Arial" w:hAnsi="Arial" w:cs="Arial"/>
                <w:color w:val="000000"/>
                <w:sz w:val="18"/>
                <w:szCs w:val="18"/>
              </w:rPr>
              <w:t>Regression</w:t>
            </w:r>
          </w:p>
        </w:tc>
        <w:tc>
          <w:tcPr>
            <w:tcW w:w="1455" w:type="dxa"/>
            <w:tcBorders>
              <w:top w:val="single" w:sz="16" w:space="0" w:color="000000"/>
              <w:left w:val="single" w:sz="16" w:space="0" w:color="000000"/>
              <w:bottom w:val="nil"/>
            </w:tcBorders>
            <w:shd w:val="clear" w:color="auto" w:fill="FFFFFF"/>
          </w:tcPr>
          <w:p w:rsidR="004E3DD8" w:rsidRPr="004E3DD8" w:rsidRDefault="004E3DD8" w:rsidP="004E3DD8">
            <w:pPr>
              <w:autoSpaceDE w:val="0"/>
              <w:autoSpaceDN w:val="0"/>
              <w:adjustRightInd w:val="0"/>
              <w:spacing w:after="0" w:line="320" w:lineRule="atLeast"/>
              <w:ind w:left="60" w:right="60"/>
              <w:jc w:val="right"/>
              <w:rPr>
                <w:rFonts w:ascii="Arial" w:hAnsi="Arial" w:cs="Arial"/>
                <w:color w:val="000000"/>
                <w:sz w:val="18"/>
                <w:szCs w:val="18"/>
              </w:rPr>
            </w:pPr>
            <w:r w:rsidRPr="004E3DD8">
              <w:rPr>
                <w:rFonts w:ascii="Arial" w:hAnsi="Arial" w:cs="Arial"/>
                <w:color w:val="000000"/>
                <w:sz w:val="18"/>
                <w:szCs w:val="18"/>
              </w:rPr>
              <w:t>36.138</w:t>
            </w:r>
          </w:p>
        </w:tc>
        <w:tc>
          <w:tcPr>
            <w:tcW w:w="1000" w:type="dxa"/>
            <w:tcBorders>
              <w:top w:val="single" w:sz="16" w:space="0" w:color="000000"/>
              <w:bottom w:val="nil"/>
            </w:tcBorders>
            <w:shd w:val="clear" w:color="auto" w:fill="FFFFFF"/>
          </w:tcPr>
          <w:p w:rsidR="004E3DD8" w:rsidRPr="004E3DD8" w:rsidRDefault="004E3DD8" w:rsidP="004E3DD8">
            <w:pPr>
              <w:autoSpaceDE w:val="0"/>
              <w:autoSpaceDN w:val="0"/>
              <w:adjustRightInd w:val="0"/>
              <w:spacing w:after="0" w:line="320" w:lineRule="atLeast"/>
              <w:ind w:left="60" w:right="60"/>
              <w:jc w:val="right"/>
              <w:rPr>
                <w:rFonts w:ascii="Arial" w:hAnsi="Arial" w:cs="Arial"/>
                <w:color w:val="000000"/>
                <w:sz w:val="18"/>
                <w:szCs w:val="18"/>
              </w:rPr>
            </w:pPr>
            <w:r w:rsidRPr="004E3DD8">
              <w:rPr>
                <w:rFonts w:ascii="Arial" w:hAnsi="Arial" w:cs="Arial"/>
                <w:color w:val="000000"/>
                <w:sz w:val="18"/>
                <w:szCs w:val="18"/>
              </w:rPr>
              <w:t>2</w:t>
            </w:r>
          </w:p>
        </w:tc>
        <w:tc>
          <w:tcPr>
            <w:tcW w:w="1379" w:type="dxa"/>
            <w:tcBorders>
              <w:top w:val="single" w:sz="16" w:space="0" w:color="000000"/>
              <w:bottom w:val="nil"/>
            </w:tcBorders>
            <w:shd w:val="clear" w:color="auto" w:fill="FFFFFF"/>
          </w:tcPr>
          <w:p w:rsidR="004E3DD8" w:rsidRPr="004E3DD8" w:rsidRDefault="004E3DD8" w:rsidP="004E3DD8">
            <w:pPr>
              <w:autoSpaceDE w:val="0"/>
              <w:autoSpaceDN w:val="0"/>
              <w:adjustRightInd w:val="0"/>
              <w:spacing w:after="0" w:line="320" w:lineRule="atLeast"/>
              <w:ind w:left="60" w:right="60"/>
              <w:jc w:val="right"/>
              <w:rPr>
                <w:rFonts w:ascii="Arial" w:hAnsi="Arial" w:cs="Arial"/>
                <w:color w:val="000000"/>
                <w:sz w:val="18"/>
                <w:szCs w:val="18"/>
              </w:rPr>
            </w:pPr>
            <w:r w:rsidRPr="004E3DD8">
              <w:rPr>
                <w:rFonts w:ascii="Arial" w:hAnsi="Arial" w:cs="Arial"/>
                <w:color w:val="000000"/>
                <w:sz w:val="18"/>
                <w:szCs w:val="18"/>
              </w:rPr>
              <w:t>18.069</w:t>
            </w:r>
          </w:p>
        </w:tc>
        <w:tc>
          <w:tcPr>
            <w:tcW w:w="1000" w:type="dxa"/>
            <w:tcBorders>
              <w:top w:val="single" w:sz="16" w:space="0" w:color="000000"/>
              <w:bottom w:val="nil"/>
            </w:tcBorders>
            <w:shd w:val="clear" w:color="auto" w:fill="FFFFFF"/>
          </w:tcPr>
          <w:p w:rsidR="004E3DD8" w:rsidRPr="004E3DD8" w:rsidRDefault="004E3DD8" w:rsidP="004E3DD8">
            <w:pPr>
              <w:autoSpaceDE w:val="0"/>
              <w:autoSpaceDN w:val="0"/>
              <w:adjustRightInd w:val="0"/>
              <w:spacing w:after="0" w:line="320" w:lineRule="atLeast"/>
              <w:ind w:left="60" w:right="60"/>
              <w:jc w:val="right"/>
              <w:rPr>
                <w:rFonts w:ascii="Arial" w:hAnsi="Arial" w:cs="Arial"/>
                <w:color w:val="000000"/>
                <w:sz w:val="18"/>
                <w:szCs w:val="18"/>
              </w:rPr>
            </w:pPr>
            <w:r w:rsidRPr="004E3DD8">
              <w:rPr>
                <w:rFonts w:ascii="Arial" w:hAnsi="Arial" w:cs="Arial"/>
                <w:color w:val="000000"/>
                <w:sz w:val="18"/>
                <w:szCs w:val="18"/>
              </w:rPr>
              <w:t>100.207</w:t>
            </w:r>
          </w:p>
        </w:tc>
        <w:tc>
          <w:tcPr>
            <w:tcW w:w="1000" w:type="dxa"/>
            <w:tcBorders>
              <w:top w:val="single" w:sz="16" w:space="0" w:color="000000"/>
              <w:bottom w:val="nil"/>
              <w:right w:val="single" w:sz="16" w:space="0" w:color="000000"/>
            </w:tcBorders>
            <w:shd w:val="clear" w:color="auto" w:fill="FFFFFF"/>
          </w:tcPr>
          <w:p w:rsidR="004E3DD8" w:rsidRPr="004E3DD8" w:rsidRDefault="004E3DD8" w:rsidP="004E3DD8">
            <w:pPr>
              <w:autoSpaceDE w:val="0"/>
              <w:autoSpaceDN w:val="0"/>
              <w:adjustRightInd w:val="0"/>
              <w:spacing w:after="0" w:line="320" w:lineRule="atLeast"/>
              <w:ind w:left="60" w:right="60"/>
              <w:jc w:val="right"/>
              <w:rPr>
                <w:rFonts w:ascii="Arial" w:hAnsi="Arial" w:cs="Arial"/>
                <w:color w:val="000000"/>
                <w:sz w:val="18"/>
                <w:szCs w:val="18"/>
              </w:rPr>
            </w:pPr>
            <w:r w:rsidRPr="004E3DD8">
              <w:rPr>
                <w:rFonts w:ascii="Arial" w:hAnsi="Arial" w:cs="Arial"/>
                <w:color w:val="000000"/>
                <w:sz w:val="18"/>
                <w:szCs w:val="18"/>
              </w:rPr>
              <w:t>.000</w:t>
            </w:r>
            <w:r w:rsidRPr="004E3DD8">
              <w:rPr>
                <w:rFonts w:ascii="Arial" w:hAnsi="Arial" w:cs="Arial"/>
                <w:color w:val="000000"/>
                <w:sz w:val="18"/>
                <w:szCs w:val="18"/>
                <w:vertAlign w:val="superscript"/>
              </w:rPr>
              <w:t>b</w:t>
            </w:r>
          </w:p>
        </w:tc>
      </w:tr>
      <w:tr w:rsidR="004E3DD8" w:rsidRPr="004E3DD8" w:rsidTr="007B0B9E">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4E3DD8" w:rsidRPr="004E3DD8" w:rsidRDefault="004E3DD8" w:rsidP="004E3DD8">
            <w:pPr>
              <w:autoSpaceDE w:val="0"/>
              <w:autoSpaceDN w:val="0"/>
              <w:adjustRightInd w:val="0"/>
              <w:spacing w:after="0" w:line="240" w:lineRule="auto"/>
              <w:rPr>
                <w:rFonts w:ascii="Arial" w:hAnsi="Arial" w:cs="Arial"/>
                <w:color w:val="000000"/>
                <w:sz w:val="18"/>
                <w:szCs w:val="18"/>
              </w:rPr>
            </w:pPr>
          </w:p>
        </w:tc>
        <w:tc>
          <w:tcPr>
            <w:tcW w:w="1258" w:type="dxa"/>
            <w:tcBorders>
              <w:top w:val="nil"/>
              <w:left w:val="nil"/>
              <w:bottom w:val="nil"/>
              <w:right w:val="single" w:sz="16" w:space="0" w:color="000000"/>
            </w:tcBorders>
            <w:shd w:val="clear" w:color="auto" w:fill="FFFFFF"/>
            <w:vAlign w:val="center"/>
          </w:tcPr>
          <w:p w:rsidR="004E3DD8" w:rsidRPr="004E3DD8" w:rsidRDefault="004E3DD8" w:rsidP="004E3DD8">
            <w:pPr>
              <w:autoSpaceDE w:val="0"/>
              <w:autoSpaceDN w:val="0"/>
              <w:adjustRightInd w:val="0"/>
              <w:spacing w:after="0" w:line="320" w:lineRule="atLeast"/>
              <w:ind w:left="60" w:right="60"/>
              <w:rPr>
                <w:rFonts w:ascii="Arial" w:hAnsi="Arial" w:cs="Arial"/>
                <w:color w:val="000000"/>
                <w:sz w:val="18"/>
                <w:szCs w:val="18"/>
              </w:rPr>
            </w:pPr>
            <w:r w:rsidRPr="004E3DD8">
              <w:rPr>
                <w:rFonts w:ascii="Arial" w:hAnsi="Arial" w:cs="Arial"/>
                <w:color w:val="000000"/>
                <w:sz w:val="18"/>
                <w:szCs w:val="18"/>
              </w:rPr>
              <w:t>Residual</w:t>
            </w:r>
          </w:p>
        </w:tc>
        <w:tc>
          <w:tcPr>
            <w:tcW w:w="1455" w:type="dxa"/>
            <w:tcBorders>
              <w:top w:val="nil"/>
              <w:left w:val="single" w:sz="16" w:space="0" w:color="000000"/>
              <w:bottom w:val="nil"/>
            </w:tcBorders>
            <w:shd w:val="clear" w:color="auto" w:fill="FFFFFF"/>
          </w:tcPr>
          <w:p w:rsidR="004E3DD8" w:rsidRPr="004E3DD8" w:rsidRDefault="004E3DD8" w:rsidP="004E3DD8">
            <w:pPr>
              <w:autoSpaceDE w:val="0"/>
              <w:autoSpaceDN w:val="0"/>
              <w:adjustRightInd w:val="0"/>
              <w:spacing w:after="0" w:line="320" w:lineRule="atLeast"/>
              <w:ind w:left="60" w:right="60"/>
              <w:jc w:val="right"/>
              <w:rPr>
                <w:rFonts w:ascii="Arial" w:hAnsi="Arial" w:cs="Arial"/>
                <w:color w:val="000000"/>
                <w:sz w:val="18"/>
                <w:szCs w:val="18"/>
              </w:rPr>
            </w:pPr>
            <w:r w:rsidRPr="004E3DD8">
              <w:rPr>
                <w:rFonts w:ascii="Arial" w:hAnsi="Arial" w:cs="Arial"/>
                <w:color w:val="000000"/>
                <w:sz w:val="18"/>
                <w:szCs w:val="18"/>
              </w:rPr>
              <w:t>9.918</w:t>
            </w:r>
          </w:p>
        </w:tc>
        <w:tc>
          <w:tcPr>
            <w:tcW w:w="1000" w:type="dxa"/>
            <w:tcBorders>
              <w:top w:val="nil"/>
              <w:bottom w:val="nil"/>
            </w:tcBorders>
            <w:shd w:val="clear" w:color="auto" w:fill="FFFFFF"/>
          </w:tcPr>
          <w:p w:rsidR="004E3DD8" w:rsidRPr="004E3DD8" w:rsidRDefault="004E3DD8" w:rsidP="004E3DD8">
            <w:pPr>
              <w:autoSpaceDE w:val="0"/>
              <w:autoSpaceDN w:val="0"/>
              <w:adjustRightInd w:val="0"/>
              <w:spacing w:after="0" w:line="320" w:lineRule="atLeast"/>
              <w:ind w:left="60" w:right="60"/>
              <w:jc w:val="right"/>
              <w:rPr>
                <w:rFonts w:ascii="Arial" w:hAnsi="Arial" w:cs="Arial"/>
                <w:color w:val="000000"/>
                <w:sz w:val="18"/>
                <w:szCs w:val="18"/>
              </w:rPr>
            </w:pPr>
            <w:r w:rsidRPr="004E3DD8">
              <w:rPr>
                <w:rFonts w:ascii="Arial" w:hAnsi="Arial" w:cs="Arial"/>
                <w:color w:val="000000"/>
                <w:sz w:val="18"/>
                <w:szCs w:val="18"/>
              </w:rPr>
              <w:t>55</w:t>
            </w:r>
          </w:p>
        </w:tc>
        <w:tc>
          <w:tcPr>
            <w:tcW w:w="1379" w:type="dxa"/>
            <w:tcBorders>
              <w:top w:val="nil"/>
              <w:bottom w:val="nil"/>
            </w:tcBorders>
            <w:shd w:val="clear" w:color="auto" w:fill="FFFFFF"/>
          </w:tcPr>
          <w:p w:rsidR="004E3DD8" w:rsidRPr="004E3DD8" w:rsidRDefault="004E3DD8" w:rsidP="004E3DD8">
            <w:pPr>
              <w:autoSpaceDE w:val="0"/>
              <w:autoSpaceDN w:val="0"/>
              <w:adjustRightInd w:val="0"/>
              <w:spacing w:after="0" w:line="320" w:lineRule="atLeast"/>
              <w:ind w:left="60" w:right="60"/>
              <w:jc w:val="right"/>
              <w:rPr>
                <w:rFonts w:ascii="Arial" w:hAnsi="Arial" w:cs="Arial"/>
                <w:color w:val="000000"/>
                <w:sz w:val="18"/>
                <w:szCs w:val="18"/>
              </w:rPr>
            </w:pPr>
            <w:r w:rsidRPr="004E3DD8">
              <w:rPr>
                <w:rFonts w:ascii="Arial" w:hAnsi="Arial" w:cs="Arial"/>
                <w:color w:val="000000"/>
                <w:sz w:val="18"/>
                <w:szCs w:val="18"/>
              </w:rPr>
              <w:t>.180</w:t>
            </w:r>
          </w:p>
        </w:tc>
        <w:tc>
          <w:tcPr>
            <w:tcW w:w="1000" w:type="dxa"/>
            <w:tcBorders>
              <w:top w:val="nil"/>
              <w:bottom w:val="nil"/>
            </w:tcBorders>
            <w:shd w:val="clear" w:color="auto" w:fill="FFFFFF"/>
          </w:tcPr>
          <w:p w:rsidR="004E3DD8" w:rsidRPr="004E3DD8" w:rsidRDefault="004E3DD8" w:rsidP="004E3DD8">
            <w:pPr>
              <w:autoSpaceDE w:val="0"/>
              <w:autoSpaceDN w:val="0"/>
              <w:adjustRightInd w:val="0"/>
              <w:spacing w:after="0" w:line="240" w:lineRule="auto"/>
              <w:rPr>
                <w:rFonts w:cs="Times New Roman"/>
                <w:szCs w:val="24"/>
              </w:rPr>
            </w:pPr>
          </w:p>
        </w:tc>
        <w:tc>
          <w:tcPr>
            <w:tcW w:w="1000" w:type="dxa"/>
            <w:tcBorders>
              <w:top w:val="nil"/>
              <w:bottom w:val="nil"/>
              <w:right w:val="single" w:sz="16" w:space="0" w:color="000000"/>
            </w:tcBorders>
            <w:shd w:val="clear" w:color="auto" w:fill="FFFFFF"/>
          </w:tcPr>
          <w:p w:rsidR="004E3DD8" w:rsidRPr="004E3DD8" w:rsidRDefault="004E3DD8" w:rsidP="004E3DD8">
            <w:pPr>
              <w:autoSpaceDE w:val="0"/>
              <w:autoSpaceDN w:val="0"/>
              <w:adjustRightInd w:val="0"/>
              <w:spacing w:after="0" w:line="240" w:lineRule="auto"/>
              <w:rPr>
                <w:rFonts w:cs="Times New Roman"/>
                <w:szCs w:val="24"/>
              </w:rPr>
            </w:pPr>
          </w:p>
        </w:tc>
      </w:tr>
      <w:tr w:rsidR="004E3DD8" w:rsidRPr="004E3DD8" w:rsidTr="007B0B9E">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4E3DD8" w:rsidRPr="004E3DD8" w:rsidRDefault="004E3DD8" w:rsidP="004E3DD8">
            <w:pPr>
              <w:autoSpaceDE w:val="0"/>
              <w:autoSpaceDN w:val="0"/>
              <w:adjustRightInd w:val="0"/>
              <w:spacing w:after="0" w:line="240" w:lineRule="auto"/>
              <w:rPr>
                <w:rFonts w:cs="Times New Roman"/>
                <w:szCs w:val="24"/>
              </w:rPr>
            </w:pPr>
          </w:p>
        </w:tc>
        <w:tc>
          <w:tcPr>
            <w:tcW w:w="1258" w:type="dxa"/>
            <w:tcBorders>
              <w:top w:val="nil"/>
              <w:left w:val="nil"/>
              <w:bottom w:val="single" w:sz="16" w:space="0" w:color="000000"/>
              <w:right w:val="single" w:sz="16" w:space="0" w:color="000000"/>
            </w:tcBorders>
            <w:shd w:val="clear" w:color="auto" w:fill="FFFFFF"/>
            <w:vAlign w:val="center"/>
          </w:tcPr>
          <w:p w:rsidR="004E3DD8" w:rsidRPr="004E3DD8" w:rsidRDefault="004E3DD8" w:rsidP="004E3DD8">
            <w:pPr>
              <w:autoSpaceDE w:val="0"/>
              <w:autoSpaceDN w:val="0"/>
              <w:adjustRightInd w:val="0"/>
              <w:spacing w:after="0" w:line="320" w:lineRule="atLeast"/>
              <w:ind w:left="60" w:right="60"/>
              <w:rPr>
                <w:rFonts w:ascii="Arial" w:hAnsi="Arial" w:cs="Arial"/>
                <w:color w:val="000000"/>
                <w:sz w:val="18"/>
                <w:szCs w:val="18"/>
              </w:rPr>
            </w:pPr>
            <w:r w:rsidRPr="004E3DD8">
              <w:rPr>
                <w:rFonts w:ascii="Arial" w:hAnsi="Arial" w:cs="Arial"/>
                <w:color w:val="000000"/>
                <w:sz w:val="18"/>
                <w:szCs w:val="18"/>
              </w:rPr>
              <w:t>Total</w:t>
            </w:r>
          </w:p>
        </w:tc>
        <w:tc>
          <w:tcPr>
            <w:tcW w:w="1455" w:type="dxa"/>
            <w:tcBorders>
              <w:top w:val="nil"/>
              <w:left w:val="single" w:sz="16" w:space="0" w:color="000000"/>
              <w:bottom w:val="single" w:sz="16" w:space="0" w:color="000000"/>
            </w:tcBorders>
            <w:shd w:val="clear" w:color="auto" w:fill="FFFFFF"/>
          </w:tcPr>
          <w:p w:rsidR="004E3DD8" w:rsidRPr="004E3DD8" w:rsidRDefault="004E3DD8" w:rsidP="004E3DD8">
            <w:pPr>
              <w:autoSpaceDE w:val="0"/>
              <w:autoSpaceDN w:val="0"/>
              <w:adjustRightInd w:val="0"/>
              <w:spacing w:after="0" w:line="320" w:lineRule="atLeast"/>
              <w:ind w:left="60" w:right="60"/>
              <w:jc w:val="right"/>
              <w:rPr>
                <w:rFonts w:ascii="Arial" w:hAnsi="Arial" w:cs="Arial"/>
                <w:color w:val="000000"/>
                <w:sz w:val="18"/>
                <w:szCs w:val="18"/>
              </w:rPr>
            </w:pPr>
            <w:r w:rsidRPr="004E3DD8">
              <w:rPr>
                <w:rFonts w:ascii="Arial" w:hAnsi="Arial" w:cs="Arial"/>
                <w:color w:val="000000"/>
                <w:sz w:val="18"/>
                <w:szCs w:val="18"/>
              </w:rPr>
              <w:t>46.056</w:t>
            </w:r>
          </w:p>
        </w:tc>
        <w:tc>
          <w:tcPr>
            <w:tcW w:w="1000" w:type="dxa"/>
            <w:tcBorders>
              <w:top w:val="nil"/>
              <w:bottom w:val="single" w:sz="16" w:space="0" w:color="000000"/>
            </w:tcBorders>
            <w:shd w:val="clear" w:color="auto" w:fill="FFFFFF"/>
          </w:tcPr>
          <w:p w:rsidR="004E3DD8" w:rsidRPr="004E3DD8" w:rsidRDefault="004E3DD8" w:rsidP="004E3DD8">
            <w:pPr>
              <w:autoSpaceDE w:val="0"/>
              <w:autoSpaceDN w:val="0"/>
              <w:adjustRightInd w:val="0"/>
              <w:spacing w:after="0" w:line="320" w:lineRule="atLeast"/>
              <w:ind w:left="60" w:right="60"/>
              <w:jc w:val="right"/>
              <w:rPr>
                <w:rFonts w:ascii="Arial" w:hAnsi="Arial" w:cs="Arial"/>
                <w:color w:val="000000"/>
                <w:sz w:val="18"/>
                <w:szCs w:val="18"/>
              </w:rPr>
            </w:pPr>
            <w:r w:rsidRPr="004E3DD8">
              <w:rPr>
                <w:rFonts w:ascii="Arial" w:hAnsi="Arial" w:cs="Arial"/>
                <w:color w:val="000000"/>
                <w:sz w:val="18"/>
                <w:szCs w:val="18"/>
              </w:rPr>
              <w:t>57</w:t>
            </w:r>
          </w:p>
        </w:tc>
        <w:tc>
          <w:tcPr>
            <w:tcW w:w="1379" w:type="dxa"/>
            <w:tcBorders>
              <w:top w:val="nil"/>
              <w:bottom w:val="single" w:sz="16" w:space="0" w:color="000000"/>
            </w:tcBorders>
            <w:shd w:val="clear" w:color="auto" w:fill="FFFFFF"/>
          </w:tcPr>
          <w:p w:rsidR="004E3DD8" w:rsidRPr="004E3DD8" w:rsidRDefault="004E3DD8" w:rsidP="004E3DD8">
            <w:pPr>
              <w:autoSpaceDE w:val="0"/>
              <w:autoSpaceDN w:val="0"/>
              <w:adjustRightInd w:val="0"/>
              <w:spacing w:after="0" w:line="240" w:lineRule="auto"/>
              <w:rPr>
                <w:rFonts w:cs="Times New Roman"/>
                <w:szCs w:val="24"/>
              </w:rPr>
            </w:pPr>
          </w:p>
        </w:tc>
        <w:tc>
          <w:tcPr>
            <w:tcW w:w="1000" w:type="dxa"/>
            <w:tcBorders>
              <w:top w:val="nil"/>
              <w:bottom w:val="single" w:sz="16" w:space="0" w:color="000000"/>
            </w:tcBorders>
            <w:shd w:val="clear" w:color="auto" w:fill="FFFFFF"/>
          </w:tcPr>
          <w:p w:rsidR="004E3DD8" w:rsidRPr="004E3DD8" w:rsidRDefault="004E3DD8" w:rsidP="004E3DD8">
            <w:pPr>
              <w:autoSpaceDE w:val="0"/>
              <w:autoSpaceDN w:val="0"/>
              <w:adjustRightInd w:val="0"/>
              <w:spacing w:after="0" w:line="240" w:lineRule="auto"/>
              <w:rPr>
                <w:rFonts w:cs="Times New Roman"/>
                <w:szCs w:val="24"/>
              </w:rPr>
            </w:pPr>
          </w:p>
        </w:tc>
        <w:tc>
          <w:tcPr>
            <w:tcW w:w="1000" w:type="dxa"/>
            <w:tcBorders>
              <w:top w:val="nil"/>
              <w:bottom w:val="single" w:sz="16" w:space="0" w:color="000000"/>
              <w:right w:val="single" w:sz="16" w:space="0" w:color="000000"/>
            </w:tcBorders>
            <w:shd w:val="clear" w:color="auto" w:fill="FFFFFF"/>
          </w:tcPr>
          <w:p w:rsidR="004E3DD8" w:rsidRPr="004E3DD8" w:rsidRDefault="004E3DD8" w:rsidP="004E3DD8">
            <w:pPr>
              <w:autoSpaceDE w:val="0"/>
              <w:autoSpaceDN w:val="0"/>
              <w:adjustRightInd w:val="0"/>
              <w:spacing w:after="0" w:line="240" w:lineRule="auto"/>
              <w:rPr>
                <w:rFonts w:cs="Times New Roman"/>
                <w:szCs w:val="24"/>
              </w:rPr>
            </w:pPr>
          </w:p>
        </w:tc>
      </w:tr>
      <w:tr w:rsidR="004E3DD8" w:rsidRPr="004E3DD8" w:rsidTr="007B0B9E">
        <w:trPr>
          <w:cantSplit/>
          <w:jc w:val="center"/>
        </w:trPr>
        <w:tc>
          <w:tcPr>
            <w:tcW w:w="7819" w:type="dxa"/>
            <w:gridSpan w:val="7"/>
            <w:tcBorders>
              <w:top w:val="nil"/>
              <w:left w:val="nil"/>
              <w:bottom w:val="nil"/>
              <w:right w:val="nil"/>
            </w:tcBorders>
            <w:shd w:val="clear" w:color="auto" w:fill="FFFFFF"/>
          </w:tcPr>
          <w:p w:rsidR="004E3DD8" w:rsidRPr="004E3DD8" w:rsidRDefault="004E3DD8" w:rsidP="004E3DD8">
            <w:pPr>
              <w:autoSpaceDE w:val="0"/>
              <w:autoSpaceDN w:val="0"/>
              <w:adjustRightInd w:val="0"/>
              <w:spacing w:after="0" w:line="320" w:lineRule="atLeast"/>
              <w:ind w:left="60" w:right="60"/>
              <w:rPr>
                <w:rFonts w:ascii="Arial" w:hAnsi="Arial" w:cs="Arial"/>
                <w:color w:val="000000"/>
                <w:sz w:val="18"/>
                <w:szCs w:val="18"/>
              </w:rPr>
            </w:pPr>
            <w:r w:rsidRPr="004E3DD8">
              <w:rPr>
                <w:rFonts w:ascii="Arial" w:hAnsi="Arial" w:cs="Arial"/>
                <w:color w:val="000000"/>
                <w:sz w:val="18"/>
                <w:szCs w:val="18"/>
              </w:rPr>
              <w:t>a. Dependent Variable: Performance</w:t>
            </w:r>
          </w:p>
        </w:tc>
      </w:tr>
      <w:tr w:rsidR="004E3DD8" w:rsidRPr="004E3DD8" w:rsidTr="007B0B9E">
        <w:trPr>
          <w:cantSplit/>
          <w:jc w:val="center"/>
        </w:trPr>
        <w:tc>
          <w:tcPr>
            <w:tcW w:w="7819" w:type="dxa"/>
            <w:gridSpan w:val="7"/>
            <w:tcBorders>
              <w:top w:val="nil"/>
              <w:left w:val="nil"/>
              <w:bottom w:val="nil"/>
              <w:right w:val="nil"/>
            </w:tcBorders>
            <w:shd w:val="clear" w:color="auto" w:fill="FFFFFF"/>
          </w:tcPr>
          <w:p w:rsidR="004E3DD8" w:rsidRPr="004E3DD8" w:rsidRDefault="004E3DD8" w:rsidP="004E3DD8">
            <w:pPr>
              <w:autoSpaceDE w:val="0"/>
              <w:autoSpaceDN w:val="0"/>
              <w:adjustRightInd w:val="0"/>
              <w:spacing w:after="0" w:line="320" w:lineRule="atLeast"/>
              <w:ind w:left="60" w:right="60"/>
              <w:rPr>
                <w:rFonts w:ascii="Arial" w:hAnsi="Arial" w:cs="Arial"/>
                <w:color w:val="000000"/>
                <w:sz w:val="18"/>
                <w:szCs w:val="18"/>
              </w:rPr>
            </w:pPr>
            <w:r w:rsidRPr="004E3DD8">
              <w:rPr>
                <w:rFonts w:ascii="Arial" w:hAnsi="Arial" w:cs="Arial"/>
                <w:color w:val="000000"/>
                <w:sz w:val="18"/>
                <w:szCs w:val="18"/>
              </w:rPr>
              <w:t>b. Predictors: (Constant), TR, TA</w:t>
            </w:r>
          </w:p>
        </w:tc>
      </w:tr>
    </w:tbl>
    <w:p w:rsidR="004E3DD8" w:rsidRPr="004E3DD8" w:rsidRDefault="004E3DD8" w:rsidP="004E3DD8">
      <w:pPr>
        <w:autoSpaceDE w:val="0"/>
        <w:autoSpaceDN w:val="0"/>
        <w:adjustRightInd w:val="0"/>
        <w:spacing w:after="0" w:line="400" w:lineRule="atLeast"/>
        <w:rPr>
          <w:rFonts w:cs="Times New Roman"/>
          <w:szCs w:val="24"/>
        </w:rPr>
      </w:pPr>
    </w:p>
    <w:p w:rsidR="005055BA" w:rsidRPr="005055BA" w:rsidRDefault="00193460" w:rsidP="000F20D6">
      <w:pPr>
        <w:autoSpaceDE w:val="0"/>
        <w:autoSpaceDN w:val="0"/>
        <w:adjustRightInd w:val="0"/>
        <w:spacing w:after="0" w:line="480" w:lineRule="auto"/>
        <w:rPr>
          <w:rFonts w:cs="Times New Roman"/>
          <w:szCs w:val="24"/>
        </w:rPr>
      </w:pPr>
      <w:r>
        <w:rPr>
          <w:rFonts w:cs="Times New Roman"/>
          <w:szCs w:val="24"/>
        </w:rPr>
        <w:t xml:space="preserve">ANOVA table shows that overall theoretical model attains the statistical significance (F2. 55)= 100.207 and p&lt;0.0005. </w:t>
      </w:r>
    </w:p>
    <w:p w:rsidR="005055BA" w:rsidRPr="005055BA" w:rsidRDefault="005055BA" w:rsidP="005055BA">
      <w:pPr>
        <w:autoSpaceDE w:val="0"/>
        <w:autoSpaceDN w:val="0"/>
        <w:adjustRightInd w:val="0"/>
        <w:spacing w:after="0" w:line="240" w:lineRule="auto"/>
        <w:rPr>
          <w:rFonts w:cs="Times New Roman"/>
          <w:szCs w:val="24"/>
        </w:rPr>
      </w:pPr>
    </w:p>
    <w:p w:rsidR="004E3DD8" w:rsidRPr="004E3DD8" w:rsidRDefault="004E3DD8" w:rsidP="000F20D6">
      <w:pPr>
        <w:autoSpaceDE w:val="0"/>
        <w:autoSpaceDN w:val="0"/>
        <w:adjustRightInd w:val="0"/>
        <w:spacing w:after="0" w:line="240" w:lineRule="auto"/>
        <w:jc w:val="center"/>
        <w:rPr>
          <w:rFonts w:cs="Times New Roman"/>
          <w:szCs w:val="24"/>
        </w:rPr>
      </w:pPr>
    </w:p>
    <w:tbl>
      <w:tblPr>
        <w:tblW w:w="797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26"/>
        <w:gridCol w:w="1152"/>
        <w:gridCol w:w="1319"/>
        <w:gridCol w:w="1319"/>
        <w:gridCol w:w="1456"/>
        <w:gridCol w:w="1001"/>
        <w:gridCol w:w="1001"/>
      </w:tblGrid>
      <w:tr w:rsidR="004E3DD8" w:rsidRPr="004E3DD8" w:rsidTr="000F20D6">
        <w:trPr>
          <w:cantSplit/>
          <w:jc w:val="center"/>
        </w:trPr>
        <w:tc>
          <w:tcPr>
            <w:tcW w:w="7970" w:type="dxa"/>
            <w:gridSpan w:val="7"/>
            <w:tcBorders>
              <w:top w:val="nil"/>
              <w:left w:val="nil"/>
              <w:bottom w:val="nil"/>
              <w:right w:val="nil"/>
            </w:tcBorders>
            <w:shd w:val="clear" w:color="auto" w:fill="FFFFFF"/>
          </w:tcPr>
          <w:p w:rsidR="004E3DD8" w:rsidRPr="004E3DD8" w:rsidRDefault="004E3DD8" w:rsidP="004E3DD8">
            <w:pPr>
              <w:autoSpaceDE w:val="0"/>
              <w:autoSpaceDN w:val="0"/>
              <w:adjustRightInd w:val="0"/>
              <w:spacing w:after="0" w:line="320" w:lineRule="atLeast"/>
              <w:ind w:left="60" w:right="60"/>
              <w:jc w:val="center"/>
              <w:rPr>
                <w:rFonts w:ascii="Arial" w:hAnsi="Arial" w:cs="Arial"/>
                <w:color w:val="000000"/>
                <w:sz w:val="18"/>
                <w:szCs w:val="18"/>
              </w:rPr>
            </w:pPr>
            <w:r w:rsidRPr="004E3DD8">
              <w:rPr>
                <w:rFonts w:ascii="Arial" w:hAnsi="Arial" w:cs="Arial"/>
                <w:b/>
                <w:bCs/>
                <w:color w:val="000000"/>
                <w:sz w:val="18"/>
                <w:szCs w:val="18"/>
              </w:rPr>
              <w:t>Coefficients</w:t>
            </w:r>
            <w:r w:rsidRPr="004E3DD8">
              <w:rPr>
                <w:rFonts w:ascii="Arial" w:hAnsi="Arial" w:cs="Arial"/>
                <w:b/>
                <w:bCs/>
                <w:color w:val="000000"/>
                <w:sz w:val="18"/>
                <w:szCs w:val="18"/>
                <w:vertAlign w:val="superscript"/>
              </w:rPr>
              <w:t>a</w:t>
            </w:r>
          </w:p>
        </w:tc>
      </w:tr>
      <w:tr w:rsidR="004E3DD8" w:rsidRPr="004E3DD8" w:rsidTr="000F20D6">
        <w:trPr>
          <w:cantSplit/>
          <w:jc w:val="center"/>
        </w:trPr>
        <w:tc>
          <w:tcPr>
            <w:tcW w:w="1879" w:type="dxa"/>
            <w:gridSpan w:val="2"/>
            <w:vMerge w:val="restart"/>
            <w:tcBorders>
              <w:top w:val="single" w:sz="16" w:space="0" w:color="000000"/>
              <w:left w:val="single" w:sz="16" w:space="0" w:color="000000"/>
              <w:bottom w:val="nil"/>
              <w:right w:val="nil"/>
            </w:tcBorders>
            <w:shd w:val="clear" w:color="auto" w:fill="FFFFFF"/>
          </w:tcPr>
          <w:p w:rsidR="004E3DD8" w:rsidRPr="004E3DD8" w:rsidRDefault="004E3DD8" w:rsidP="004E3DD8">
            <w:pPr>
              <w:autoSpaceDE w:val="0"/>
              <w:autoSpaceDN w:val="0"/>
              <w:adjustRightInd w:val="0"/>
              <w:spacing w:after="0" w:line="320" w:lineRule="atLeast"/>
              <w:ind w:left="60" w:right="60"/>
              <w:rPr>
                <w:rFonts w:ascii="Arial" w:hAnsi="Arial" w:cs="Arial"/>
                <w:color w:val="000000"/>
                <w:sz w:val="18"/>
                <w:szCs w:val="18"/>
              </w:rPr>
            </w:pPr>
            <w:r w:rsidRPr="004E3DD8">
              <w:rPr>
                <w:rFonts w:ascii="Arial" w:hAnsi="Arial" w:cs="Arial"/>
                <w:color w:val="000000"/>
                <w:sz w:val="18"/>
                <w:szCs w:val="18"/>
              </w:rPr>
              <w:t>Model</w:t>
            </w:r>
          </w:p>
        </w:tc>
        <w:tc>
          <w:tcPr>
            <w:tcW w:w="2636" w:type="dxa"/>
            <w:gridSpan w:val="2"/>
            <w:tcBorders>
              <w:top w:val="single" w:sz="16" w:space="0" w:color="000000"/>
              <w:left w:val="single" w:sz="16" w:space="0" w:color="000000"/>
            </w:tcBorders>
            <w:shd w:val="clear" w:color="auto" w:fill="FFFFFF"/>
          </w:tcPr>
          <w:p w:rsidR="004E3DD8" w:rsidRPr="004E3DD8" w:rsidRDefault="004E3DD8" w:rsidP="004E3DD8">
            <w:pPr>
              <w:autoSpaceDE w:val="0"/>
              <w:autoSpaceDN w:val="0"/>
              <w:adjustRightInd w:val="0"/>
              <w:spacing w:after="0" w:line="320" w:lineRule="atLeast"/>
              <w:ind w:left="60" w:right="60"/>
              <w:jc w:val="center"/>
              <w:rPr>
                <w:rFonts w:ascii="Arial" w:hAnsi="Arial" w:cs="Arial"/>
                <w:color w:val="000000"/>
                <w:sz w:val="18"/>
                <w:szCs w:val="18"/>
              </w:rPr>
            </w:pPr>
            <w:r w:rsidRPr="004E3DD8">
              <w:rPr>
                <w:rFonts w:ascii="Arial" w:hAnsi="Arial" w:cs="Arial"/>
                <w:color w:val="000000"/>
                <w:sz w:val="18"/>
                <w:szCs w:val="18"/>
              </w:rPr>
              <w:t>Unstandardized Coefficients</w:t>
            </w:r>
          </w:p>
        </w:tc>
        <w:tc>
          <w:tcPr>
            <w:tcW w:w="1455" w:type="dxa"/>
            <w:tcBorders>
              <w:top w:val="single" w:sz="16" w:space="0" w:color="000000"/>
            </w:tcBorders>
            <w:shd w:val="clear" w:color="auto" w:fill="FFFFFF"/>
          </w:tcPr>
          <w:p w:rsidR="004E3DD8" w:rsidRPr="004E3DD8" w:rsidRDefault="004E3DD8" w:rsidP="004E3DD8">
            <w:pPr>
              <w:autoSpaceDE w:val="0"/>
              <w:autoSpaceDN w:val="0"/>
              <w:adjustRightInd w:val="0"/>
              <w:spacing w:after="0" w:line="320" w:lineRule="atLeast"/>
              <w:ind w:left="60" w:right="60"/>
              <w:jc w:val="center"/>
              <w:rPr>
                <w:rFonts w:ascii="Arial" w:hAnsi="Arial" w:cs="Arial"/>
                <w:color w:val="000000"/>
                <w:sz w:val="18"/>
                <w:szCs w:val="18"/>
              </w:rPr>
            </w:pPr>
            <w:r w:rsidRPr="004E3DD8">
              <w:rPr>
                <w:rFonts w:ascii="Arial" w:hAnsi="Arial" w:cs="Arial"/>
                <w:color w:val="000000"/>
                <w:sz w:val="18"/>
                <w:szCs w:val="18"/>
              </w:rPr>
              <w:t>Standardized Coefficients</w:t>
            </w:r>
          </w:p>
        </w:tc>
        <w:tc>
          <w:tcPr>
            <w:tcW w:w="1000" w:type="dxa"/>
            <w:vMerge w:val="restart"/>
            <w:tcBorders>
              <w:top w:val="single" w:sz="16" w:space="0" w:color="000000"/>
            </w:tcBorders>
            <w:shd w:val="clear" w:color="auto" w:fill="FFFFFF"/>
          </w:tcPr>
          <w:p w:rsidR="004E3DD8" w:rsidRPr="004E3DD8" w:rsidRDefault="004E3DD8" w:rsidP="004E3DD8">
            <w:pPr>
              <w:autoSpaceDE w:val="0"/>
              <w:autoSpaceDN w:val="0"/>
              <w:adjustRightInd w:val="0"/>
              <w:spacing w:after="0" w:line="320" w:lineRule="atLeast"/>
              <w:ind w:left="60" w:right="60"/>
              <w:jc w:val="center"/>
              <w:rPr>
                <w:rFonts w:ascii="Arial" w:hAnsi="Arial" w:cs="Arial"/>
                <w:color w:val="000000"/>
                <w:sz w:val="18"/>
                <w:szCs w:val="18"/>
              </w:rPr>
            </w:pPr>
            <w:r w:rsidRPr="004E3DD8">
              <w:rPr>
                <w:rFonts w:ascii="Arial" w:hAnsi="Arial" w:cs="Arial"/>
                <w:color w:val="000000"/>
                <w:sz w:val="18"/>
                <w:szCs w:val="18"/>
              </w:rPr>
              <w:t>t</w:t>
            </w:r>
          </w:p>
        </w:tc>
        <w:tc>
          <w:tcPr>
            <w:tcW w:w="1000" w:type="dxa"/>
            <w:vMerge w:val="restart"/>
            <w:tcBorders>
              <w:top w:val="single" w:sz="16" w:space="0" w:color="000000"/>
              <w:right w:val="single" w:sz="16" w:space="0" w:color="000000"/>
            </w:tcBorders>
            <w:shd w:val="clear" w:color="auto" w:fill="FFFFFF"/>
          </w:tcPr>
          <w:p w:rsidR="004E3DD8" w:rsidRPr="004E3DD8" w:rsidRDefault="004E3DD8" w:rsidP="004E3DD8">
            <w:pPr>
              <w:autoSpaceDE w:val="0"/>
              <w:autoSpaceDN w:val="0"/>
              <w:adjustRightInd w:val="0"/>
              <w:spacing w:after="0" w:line="320" w:lineRule="atLeast"/>
              <w:ind w:left="60" w:right="60"/>
              <w:jc w:val="center"/>
              <w:rPr>
                <w:rFonts w:ascii="Arial" w:hAnsi="Arial" w:cs="Arial"/>
                <w:color w:val="000000"/>
                <w:sz w:val="18"/>
                <w:szCs w:val="18"/>
              </w:rPr>
            </w:pPr>
            <w:r w:rsidRPr="004E3DD8">
              <w:rPr>
                <w:rFonts w:ascii="Arial" w:hAnsi="Arial" w:cs="Arial"/>
                <w:color w:val="000000"/>
                <w:sz w:val="18"/>
                <w:szCs w:val="18"/>
              </w:rPr>
              <w:t>Sig.</w:t>
            </w:r>
          </w:p>
        </w:tc>
      </w:tr>
      <w:tr w:rsidR="004E3DD8" w:rsidRPr="004E3DD8" w:rsidTr="000F20D6">
        <w:trPr>
          <w:cantSplit/>
          <w:jc w:val="center"/>
        </w:trPr>
        <w:tc>
          <w:tcPr>
            <w:tcW w:w="1879" w:type="dxa"/>
            <w:gridSpan w:val="2"/>
            <w:vMerge/>
            <w:tcBorders>
              <w:top w:val="single" w:sz="16" w:space="0" w:color="000000"/>
              <w:left w:val="single" w:sz="16" w:space="0" w:color="000000"/>
              <w:bottom w:val="nil"/>
              <w:right w:val="nil"/>
            </w:tcBorders>
            <w:shd w:val="clear" w:color="auto" w:fill="FFFFFF"/>
          </w:tcPr>
          <w:p w:rsidR="004E3DD8" w:rsidRPr="004E3DD8" w:rsidRDefault="004E3DD8" w:rsidP="004E3DD8">
            <w:pPr>
              <w:autoSpaceDE w:val="0"/>
              <w:autoSpaceDN w:val="0"/>
              <w:adjustRightInd w:val="0"/>
              <w:spacing w:after="0" w:line="240" w:lineRule="auto"/>
              <w:rPr>
                <w:rFonts w:ascii="Arial" w:hAnsi="Arial" w:cs="Arial"/>
                <w:color w:val="000000"/>
                <w:sz w:val="18"/>
                <w:szCs w:val="18"/>
              </w:rPr>
            </w:pPr>
          </w:p>
        </w:tc>
        <w:tc>
          <w:tcPr>
            <w:tcW w:w="1318" w:type="dxa"/>
            <w:tcBorders>
              <w:left w:val="single" w:sz="16" w:space="0" w:color="000000"/>
              <w:bottom w:val="single" w:sz="16" w:space="0" w:color="000000"/>
            </w:tcBorders>
            <w:shd w:val="clear" w:color="auto" w:fill="FFFFFF"/>
          </w:tcPr>
          <w:p w:rsidR="004E3DD8" w:rsidRPr="004E3DD8" w:rsidRDefault="004E3DD8" w:rsidP="004E3DD8">
            <w:pPr>
              <w:autoSpaceDE w:val="0"/>
              <w:autoSpaceDN w:val="0"/>
              <w:adjustRightInd w:val="0"/>
              <w:spacing w:after="0" w:line="320" w:lineRule="atLeast"/>
              <w:ind w:left="60" w:right="60"/>
              <w:jc w:val="center"/>
              <w:rPr>
                <w:rFonts w:ascii="Arial" w:hAnsi="Arial" w:cs="Arial"/>
                <w:color w:val="000000"/>
                <w:sz w:val="18"/>
                <w:szCs w:val="18"/>
              </w:rPr>
            </w:pPr>
            <w:r w:rsidRPr="004E3DD8">
              <w:rPr>
                <w:rFonts w:ascii="Arial" w:hAnsi="Arial" w:cs="Arial"/>
                <w:color w:val="000000"/>
                <w:sz w:val="18"/>
                <w:szCs w:val="18"/>
              </w:rPr>
              <w:t>B</w:t>
            </w:r>
          </w:p>
        </w:tc>
        <w:tc>
          <w:tcPr>
            <w:tcW w:w="1318" w:type="dxa"/>
            <w:tcBorders>
              <w:bottom w:val="single" w:sz="16" w:space="0" w:color="000000"/>
            </w:tcBorders>
            <w:shd w:val="clear" w:color="auto" w:fill="FFFFFF"/>
          </w:tcPr>
          <w:p w:rsidR="004E3DD8" w:rsidRPr="004E3DD8" w:rsidRDefault="004E3DD8" w:rsidP="004E3DD8">
            <w:pPr>
              <w:autoSpaceDE w:val="0"/>
              <w:autoSpaceDN w:val="0"/>
              <w:adjustRightInd w:val="0"/>
              <w:spacing w:after="0" w:line="320" w:lineRule="atLeast"/>
              <w:ind w:left="60" w:right="60"/>
              <w:jc w:val="center"/>
              <w:rPr>
                <w:rFonts w:ascii="Arial" w:hAnsi="Arial" w:cs="Arial"/>
                <w:color w:val="000000"/>
                <w:sz w:val="18"/>
                <w:szCs w:val="18"/>
              </w:rPr>
            </w:pPr>
            <w:r w:rsidRPr="004E3DD8">
              <w:rPr>
                <w:rFonts w:ascii="Arial" w:hAnsi="Arial" w:cs="Arial"/>
                <w:color w:val="000000"/>
                <w:sz w:val="18"/>
                <w:szCs w:val="18"/>
              </w:rPr>
              <w:t>Std. Error</w:t>
            </w:r>
          </w:p>
        </w:tc>
        <w:tc>
          <w:tcPr>
            <w:tcW w:w="1455" w:type="dxa"/>
            <w:tcBorders>
              <w:bottom w:val="single" w:sz="16" w:space="0" w:color="000000"/>
            </w:tcBorders>
            <w:shd w:val="clear" w:color="auto" w:fill="FFFFFF"/>
          </w:tcPr>
          <w:p w:rsidR="004E3DD8" w:rsidRPr="004E3DD8" w:rsidRDefault="004E3DD8" w:rsidP="004E3DD8">
            <w:pPr>
              <w:autoSpaceDE w:val="0"/>
              <w:autoSpaceDN w:val="0"/>
              <w:adjustRightInd w:val="0"/>
              <w:spacing w:after="0" w:line="320" w:lineRule="atLeast"/>
              <w:ind w:left="60" w:right="60"/>
              <w:jc w:val="center"/>
              <w:rPr>
                <w:rFonts w:ascii="Arial" w:hAnsi="Arial" w:cs="Arial"/>
                <w:color w:val="000000"/>
                <w:sz w:val="18"/>
                <w:szCs w:val="18"/>
              </w:rPr>
            </w:pPr>
            <w:r w:rsidRPr="004E3DD8">
              <w:rPr>
                <w:rFonts w:ascii="Arial" w:hAnsi="Arial" w:cs="Arial"/>
                <w:color w:val="000000"/>
                <w:sz w:val="18"/>
                <w:szCs w:val="18"/>
              </w:rPr>
              <w:t>Beta</w:t>
            </w:r>
          </w:p>
        </w:tc>
        <w:tc>
          <w:tcPr>
            <w:tcW w:w="1000" w:type="dxa"/>
            <w:vMerge/>
            <w:tcBorders>
              <w:top w:val="single" w:sz="16" w:space="0" w:color="000000"/>
            </w:tcBorders>
            <w:shd w:val="clear" w:color="auto" w:fill="FFFFFF"/>
          </w:tcPr>
          <w:p w:rsidR="004E3DD8" w:rsidRPr="004E3DD8" w:rsidRDefault="004E3DD8" w:rsidP="004E3DD8">
            <w:pPr>
              <w:autoSpaceDE w:val="0"/>
              <w:autoSpaceDN w:val="0"/>
              <w:adjustRightInd w:val="0"/>
              <w:spacing w:after="0" w:line="240" w:lineRule="auto"/>
              <w:rPr>
                <w:rFonts w:ascii="Arial" w:hAnsi="Arial" w:cs="Arial"/>
                <w:color w:val="000000"/>
                <w:sz w:val="18"/>
                <w:szCs w:val="18"/>
              </w:rPr>
            </w:pPr>
          </w:p>
        </w:tc>
        <w:tc>
          <w:tcPr>
            <w:tcW w:w="1000" w:type="dxa"/>
            <w:vMerge/>
            <w:tcBorders>
              <w:top w:val="single" w:sz="16" w:space="0" w:color="000000"/>
              <w:right w:val="single" w:sz="16" w:space="0" w:color="000000"/>
            </w:tcBorders>
            <w:shd w:val="clear" w:color="auto" w:fill="FFFFFF"/>
          </w:tcPr>
          <w:p w:rsidR="004E3DD8" w:rsidRPr="004E3DD8" w:rsidRDefault="004E3DD8" w:rsidP="004E3DD8">
            <w:pPr>
              <w:autoSpaceDE w:val="0"/>
              <w:autoSpaceDN w:val="0"/>
              <w:adjustRightInd w:val="0"/>
              <w:spacing w:after="0" w:line="240" w:lineRule="auto"/>
              <w:rPr>
                <w:rFonts w:ascii="Arial" w:hAnsi="Arial" w:cs="Arial"/>
                <w:color w:val="000000"/>
                <w:sz w:val="18"/>
                <w:szCs w:val="18"/>
              </w:rPr>
            </w:pPr>
          </w:p>
        </w:tc>
      </w:tr>
      <w:tr w:rsidR="004E3DD8" w:rsidRPr="004E3DD8" w:rsidTr="000F20D6">
        <w:trPr>
          <w:cantSplit/>
          <w:jc w:val="center"/>
        </w:trPr>
        <w:tc>
          <w:tcPr>
            <w:tcW w:w="727" w:type="dxa"/>
            <w:vMerge w:val="restart"/>
            <w:tcBorders>
              <w:top w:val="single" w:sz="16" w:space="0" w:color="000000"/>
              <w:left w:val="single" w:sz="16" w:space="0" w:color="000000"/>
              <w:bottom w:val="single" w:sz="16" w:space="0" w:color="000000"/>
              <w:right w:val="nil"/>
            </w:tcBorders>
            <w:shd w:val="clear" w:color="auto" w:fill="FFFFFF"/>
            <w:vAlign w:val="center"/>
          </w:tcPr>
          <w:p w:rsidR="004E3DD8" w:rsidRPr="004E3DD8" w:rsidRDefault="004E3DD8" w:rsidP="004E3DD8">
            <w:pPr>
              <w:autoSpaceDE w:val="0"/>
              <w:autoSpaceDN w:val="0"/>
              <w:adjustRightInd w:val="0"/>
              <w:spacing w:after="0" w:line="320" w:lineRule="atLeast"/>
              <w:ind w:left="60" w:right="60"/>
              <w:rPr>
                <w:rFonts w:ascii="Arial" w:hAnsi="Arial" w:cs="Arial"/>
                <w:color w:val="000000"/>
                <w:sz w:val="18"/>
                <w:szCs w:val="18"/>
              </w:rPr>
            </w:pPr>
            <w:r w:rsidRPr="004E3DD8">
              <w:rPr>
                <w:rFonts w:ascii="Arial" w:hAnsi="Arial" w:cs="Arial"/>
                <w:color w:val="000000"/>
                <w:sz w:val="18"/>
                <w:szCs w:val="18"/>
              </w:rPr>
              <w:t>1</w:t>
            </w:r>
          </w:p>
        </w:tc>
        <w:tc>
          <w:tcPr>
            <w:tcW w:w="1152" w:type="dxa"/>
            <w:tcBorders>
              <w:top w:val="single" w:sz="16" w:space="0" w:color="000000"/>
              <w:left w:val="nil"/>
              <w:bottom w:val="nil"/>
              <w:right w:val="single" w:sz="16" w:space="0" w:color="000000"/>
            </w:tcBorders>
            <w:shd w:val="clear" w:color="auto" w:fill="FFFFFF"/>
            <w:vAlign w:val="center"/>
          </w:tcPr>
          <w:p w:rsidR="004E3DD8" w:rsidRPr="004E3DD8" w:rsidRDefault="004E3DD8" w:rsidP="004E3DD8">
            <w:pPr>
              <w:autoSpaceDE w:val="0"/>
              <w:autoSpaceDN w:val="0"/>
              <w:adjustRightInd w:val="0"/>
              <w:spacing w:after="0" w:line="320" w:lineRule="atLeast"/>
              <w:ind w:left="60" w:right="60"/>
              <w:rPr>
                <w:rFonts w:ascii="Arial" w:hAnsi="Arial" w:cs="Arial"/>
                <w:color w:val="000000"/>
                <w:sz w:val="18"/>
                <w:szCs w:val="18"/>
              </w:rPr>
            </w:pPr>
            <w:r w:rsidRPr="004E3DD8">
              <w:rPr>
                <w:rFonts w:ascii="Arial" w:hAnsi="Arial" w:cs="Arial"/>
                <w:color w:val="000000"/>
                <w:sz w:val="18"/>
                <w:szCs w:val="18"/>
              </w:rPr>
              <w:t>(Constant)</w:t>
            </w:r>
          </w:p>
        </w:tc>
        <w:tc>
          <w:tcPr>
            <w:tcW w:w="1318" w:type="dxa"/>
            <w:tcBorders>
              <w:top w:val="single" w:sz="16" w:space="0" w:color="000000"/>
              <w:left w:val="single" w:sz="16" w:space="0" w:color="000000"/>
              <w:bottom w:val="nil"/>
            </w:tcBorders>
            <w:shd w:val="clear" w:color="auto" w:fill="FFFFFF"/>
          </w:tcPr>
          <w:p w:rsidR="004E3DD8" w:rsidRPr="004E3DD8" w:rsidRDefault="004E3DD8" w:rsidP="004E3DD8">
            <w:pPr>
              <w:autoSpaceDE w:val="0"/>
              <w:autoSpaceDN w:val="0"/>
              <w:adjustRightInd w:val="0"/>
              <w:spacing w:after="0" w:line="320" w:lineRule="atLeast"/>
              <w:ind w:left="60" w:right="60"/>
              <w:jc w:val="right"/>
              <w:rPr>
                <w:rFonts w:ascii="Arial" w:hAnsi="Arial" w:cs="Arial"/>
                <w:color w:val="000000"/>
                <w:sz w:val="18"/>
                <w:szCs w:val="18"/>
              </w:rPr>
            </w:pPr>
            <w:r w:rsidRPr="004E3DD8">
              <w:rPr>
                <w:rFonts w:ascii="Arial" w:hAnsi="Arial" w:cs="Arial"/>
                <w:color w:val="000000"/>
                <w:sz w:val="18"/>
                <w:szCs w:val="18"/>
              </w:rPr>
              <w:t>-1.133</w:t>
            </w:r>
          </w:p>
        </w:tc>
        <w:tc>
          <w:tcPr>
            <w:tcW w:w="1318" w:type="dxa"/>
            <w:tcBorders>
              <w:top w:val="single" w:sz="16" w:space="0" w:color="000000"/>
              <w:bottom w:val="nil"/>
            </w:tcBorders>
            <w:shd w:val="clear" w:color="auto" w:fill="FFFFFF"/>
          </w:tcPr>
          <w:p w:rsidR="004E3DD8" w:rsidRPr="004E3DD8" w:rsidRDefault="004E3DD8" w:rsidP="004E3DD8">
            <w:pPr>
              <w:autoSpaceDE w:val="0"/>
              <w:autoSpaceDN w:val="0"/>
              <w:adjustRightInd w:val="0"/>
              <w:spacing w:after="0" w:line="320" w:lineRule="atLeast"/>
              <w:ind w:left="60" w:right="60"/>
              <w:jc w:val="right"/>
              <w:rPr>
                <w:rFonts w:ascii="Arial" w:hAnsi="Arial" w:cs="Arial"/>
                <w:color w:val="000000"/>
                <w:sz w:val="18"/>
                <w:szCs w:val="18"/>
              </w:rPr>
            </w:pPr>
            <w:r w:rsidRPr="004E3DD8">
              <w:rPr>
                <w:rFonts w:ascii="Arial" w:hAnsi="Arial" w:cs="Arial"/>
                <w:color w:val="000000"/>
                <w:sz w:val="18"/>
                <w:szCs w:val="18"/>
              </w:rPr>
              <w:t>.320</w:t>
            </w:r>
          </w:p>
        </w:tc>
        <w:tc>
          <w:tcPr>
            <w:tcW w:w="1455" w:type="dxa"/>
            <w:tcBorders>
              <w:top w:val="single" w:sz="16" w:space="0" w:color="000000"/>
              <w:bottom w:val="nil"/>
            </w:tcBorders>
            <w:shd w:val="clear" w:color="auto" w:fill="FFFFFF"/>
          </w:tcPr>
          <w:p w:rsidR="004E3DD8" w:rsidRPr="004E3DD8" w:rsidRDefault="004E3DD8" w:rsidP="004E3DD8">
            <w:pPr>
              <w:autoSpaceDE w:val="0"/>
              <w:autoSpaceDN w:val="0"/>
              <w:adjustRightInd w:val="0"/>
              <w:spacing w:after="0" w:line="240" w:lineRule="auto"/>
              <w:rPr>
                <w:rFonts w:cs="Times New Roman"/>
                <w:szCs w:val="24"/>
              </w:rPr>
            </w:pPr>
          </w:p>
        </w:tc>
        <w:tc>
          <w:tcPr>
            <w:tcW w:w="1000" w:type="dxa"/>
            <w:tcBorders>
              <w:top w:val="single" w:sz="16" w:space="0" w:color="000000"/>
              <w:bottom w:val="nil"/>
            </w:tcBorders>
            <w:shd w:val="clear" w:color="auto" w:fill="FFFFFF"/>
          </w:tcPr>
          <w:p w:rsidR="004E3DD8" w:rsidRPr="004E3DD8" w:rsidRDefault="004E3DD8" w:rsidP="004E3DD8">
            <w:pPr>
              <w:autoSpaceDE w:val="0"/>
              <w:autoSpaceDN w:val="0"/>
              <w:adjustRightInd w:val="0"/>
              <w:spacing w:after="0" w:line="320" w:lineRule="atLeast"/>
              <w:ind w:left="60" w:right="60"/>
              <w:jc w:val="right"/>
              <w:rPr>
                <w:rFonts w:ascii="Arial" w:hAnsi="Arial" w:cs="Arial"/>
                <w:color w:val="000000"/>
                <w:sz w:val="18"/>
                <w:szCs w:val="18"/>
              </w:rPr>
            </w:pPr>
            <w:r w:rsidRPr="004E3DD8">
              <w:rPr>
                <w:rFonts w:ascii="Arial" w:hAnsi="Arial" w:cs="Arial"/>
                <w:color w:val="000000"/>
                <w:sz w:val="18"/>
                <w:szCs w:val="18"/>
              </w:rPr>
              <w:t>-3.540</w:t>
            </w:r>
          </w:p>
        </w:tc>
        <w:tc>
          <w:tcPr>
            <w:tcW w:w="1000" w:type="dxa"/>
            <w:tcBorders>
              <w:top w:val="single" w:sz="16" w:space="0" w:color="000000"/>
              <w:bottom w:val="nil"/>
              <w:right w:val="single" w:sz="16" w:space="0" w:color="000000"/>
            </w:tcBorders>
            <w:shd w:val="clear" w:color="auto" w:fill="FFFFFF"/>
          </w:tcPr>
          <w:p w:rsidR="004E3DD8" w:rsidRPr="004E3DD8" w:rsidRDefault="004E3DD8" w:rsidP="004E3DD8">
            <w:pPr>
              <w:autoSpaceDE w:val="0"/>
              <w:autoSpaceDN w:val="0"/>
              <w:adjustRightInd w:val="0"/>
              <w:spacing w:after="0" w:line="320" w:lineRule="atLeast"/>
              <w:ind w:left="60" w:right="60"/>
              <w:jc w:val="right"/>
              <w:rPr>
                <w:rFonts w:ascii="Arial" w:hAnsi="Arial" w:cs="Arial"/>
                <w:color w:val="000000"/>
                <w:sz w:val="18"/>
                <w:szCs w:val="18"/>
              </w:rPr>
            </w:pPr>
            <w:r w:rsidRPr="004E3DD8">
              <w:rPr>
                <w:rFonts w:ascii="Arial" w:hAnsi="Arial" w:cs="Arial"/>
                <w:color w:val="000000"/>
                <w:sz w:val="18"/>
                <w:szCs w:val="18"/>
              </w:rPr>
              <w:t>.001</w:t>
            </w:r>
          </w:p>
        </w:tc>
      </w:tr>
      <w:tr w:rsidR="004E3DD8" w:rsidRPr="004E3DD8" w:rsidTr="000F20D6">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4E3DD8" w:rsidRPr="004E3DD8" w:rsidRDefault="004E3DD8" w:rsidP="004E3DD8">
            <w:pPr>
              <w:autoSpaceDE w:val="0"/>
              <w:autoSpaceDN w:val="0"/>
              <w:adjustRightInd w:val="0"/>
              <w:spacing w:after="0" w:line="240" w:lineRule="auto"/>
              <w:rPr>
                <w:rFonts w:ascii="Arial" w:hAnsi="Arial" w:cs="Arial"/>
                <w:color w:val="000000"/>
                <w:sz w:val="18"/>
                <w:szCs w:val="18"/>
              </w:rPr>
            </w:pPr>
          </w:p>
        </w:tc>
        <w:tc>
          <w:tcPr>
            <w:tcW w:w="1152" w:type="dxa"/>
            <w:tcBorders>
              <w:top w:val="nil"/>
              <w:left w:val="nil"/>
              <w:bottom w:val="nil"/>
              <w:right w:val="single" w:sz="16" w:space="0" w:color="000000"/>
            </w:tcBorders>
            <w:shd w:val="clear" w:color="auto" w:fill="FFFFFF"/>
            <w:vAlign w:val="center"/>
          </w:tcPr>
          <w:p w:rsidR="004E3DD8" w:rsidRPr="004E3DD8" w:rsidRDefault="004E3DD8" w:rsidP="004E3DD8">
            <w:pPr>
              <w:autoSpaceDE w:val="0"/>
              <w:autoSpaceDN w:val="0"/>
              <w:adjustRightInd w:val="0"/>
              <w:spacing w:after="0" w:line="320" w:lineRule="atLeast"/>
              <w:ind w:left="60" w:right="60"/>
              <w:rPr>
                <w:rFonts w:ascii="Arial" w:hAnsi="Arial" w:cs="Arial"/>
                <w:color w:val="000000"/>
                <w:sz w:val="18"/>
                <w:szCs w:val="18"/>
              </w:rPr>
            </w:pPr>
            <w:r w:rsidRPr="004E3DD8">
              <w:rPr>
                <w:rFonts w:ascii="Arial" w:hAnsi="Arial" w:cs="Arial"/>
                <w:color w:val="000000"/>
                <w:sz w:val="18"/>
                <w:szCs w:val="18"/>
              </w:rPr>
              <w:t>TA</w:t>
            </w:r>
          </w:p>
        </w:tc>
        <w:tc>
          <w:tcPr>
            <w:tcW w:w="1318" w:type="dxa"/>
            <w:tcBorders>
              <w:top w:val="nil"/>
              <w:left w:val="single" w:sz="16" w:space="0" w:color="000000"/>
              <w:bottom w:val="nil"/>
            </w:tcBorders>
            <w:shd w:val="clear" w:color="auto" w:fill="FFFFFF"/>
          </w:tcPr>
          <w:p w:rsidR="004E3DD8" w:rsidRPr="004E3DD8" w:rsidRDefault="004E3DD8" w:rsidP="004E3DD8">
            <w:pPr>
              <w:autoSpaceDE w:val="0"/>
              <w:autoSpaceDN w:val="0"/>
              <w:adjustRightInd w:val="0"/>
              <w:spacing w:after="0" w:line="320" w:lineRule="atLeast"/>
              <w:ind w:left="60" w:right="60"/>
              <w:jc w:val="right"/>
              <w:rPr>
                <w:rFonts w:ascii="Arial" w:hAnsi="Arial" w:cs="Arial"/>
                <w:color w:val="000000"/>
                <w:sz w:val="18"/>
                <w:szCs w:val="18"/>
              </w:rPr>
            </w:pPr>
            <w:r w:rsidRPr="004E3DD8">
              <w:rPr>
                <w:rFonts w:ascii="Arial" w:hAnsi="Arial" w:cs="Arial"/>
                <w:color w:val="000000"/>
                <w:sz w:val="18"/>
                <w:szCs w:val="18"/>
              </w:rPr>
              <w:t>.905</w:t>
            </w:r>
          </w:p>
        </w:tc>
        <w:tc>
          <w:tcPr>
            <w:tcW w:w="1318" w:type="dxa"/>
            <w:tcBorders>
              <w:top w:val="nil"/>
              <w:bottom w:val="nil"/>
            </w:tcBorders>
            <w:shd w:val="clear" w:color="auto" w:fill="FFFFFF"/>
          </w:tcPr>
          <w:p w:rsidR="004E3DD8" w:rsidRPr="004E3DD8" w:rsidRDefault="004E3DD8" w:rsidP="004E3DD8">
            <w:pPr>
              <w:autoSpaceDE w:val="0"/>
              <w:autoSpaceDN w:val="0"/>
              <w:adjustRightInd w:val="0"/>
              <w:spacing w:after="0" w:line="320" w:lineRule="atLeast"/>
              <w:ind w:left="60" w:right="60"/>
              <w:jc w:val="right"/>
              <w:rPr>
                <w:rFonts w:ascii="Arial" w:hAnsi="Arial" w:cs="Arial"/>
                <w:color w:val="000000"/>
                <w:sz w:val="18"/>
                <w:szCs w:val="18"/>
              </w:rPr>
            </w:pPr>
            <w:r w:rsidRPr="004E3DD8">
              <w:rPr>
                <w:rFonts w:ascii="Arial" w:hAnsi="Arial" w:cs="Arial"/>
                <w:color w:val="000000"/>
                <w:sz w:val="18"/>
                <w:szCs w:val="18"/>
              </w:rPr>
              <w:t>.156</w:t>
            </w:r>
          </w:p>
        </w:tc>
        <w:tc>
          <w:tcPr>
            <w:tcW w:w="1455" w:type="dxa"/>
            <w:tcBorders>
              <w:top w:val="nil"/>
              <w:bottom w:val="nil"/>
            </w:tcBorders>
            <w:shd w:val="clear" w:color="auto" w:fill="FFFFFF"/>
          </w:tcPr>
          <w:p w:rsidR="004E3DD8" w:rsidRPr="004E3DD8" w:rsidRDefault="004E3DD8" w:rsidP="004E3DD8">
            <w:pPr>
              <w:autoSpaceDE w:val="0"/>
              <w:autoSpaceDN w:val="0"/>
              <w:adjustRightInd w:val="0"/>
              <w:spacing w:after="0" w:line="320" w:lineRule="atLeast"/>
              <w:ind w:left="60" w:right="60"/>
              <w:jc w:val="right"/>
              <w:rPr>
                <w:rFonts w:ascii="Arial" w:hAnsi="Arial" w:cs="Arial"/>
                <w:color w:val="000000"/>
                <w:sz w:val="18"/>
                <w:szCs w:val="18"/>
              </w:rPr>
            </w:pPr>
            <w:r w:rsidRPr="004E3DD8">
              <w:rPr>
                <w:rFonts w:ascii="Arial" w:hAnsi="Arial" w:cs="Arial"/>
                <w:color w:val="000000"/>
                <w:sz w:val="18"/>
                <w:szCs w:val="18"/>
              </w:rPr>
              <w:t>.576</w:t>
            </w:r>
          </w:p>
        </w:tc>
        <w:tc>
          <w:tcPr>
            <w:tcW w:w="1000" w:type="dxa"/>
            <w:tcBorders>
              <w:top w:val="nil"/>
              <w:bottom w:val="nil"/>
            </w:tcBorders>
            <w:shd w:val="clear" w:color="auto" w:fill="FFFFFF"/>
          </w:tcPr>
          <w:p w:rsidR="004E3DD8" w:rsidRPr="004E3DD8" w:rsidRDefault="004E3DD8" w:rsidP="004E3DD8">
            <w:pPr>
              <w:autoSpaceDE w:val="0"/>
              <w:autoSpaceDN w:val="0"/>
              <w:adjustRightInd w:val="0"/>
              <w:spacing w:after="0" w:line="320" w:lineRule="atLeast"/>
              <w:ind w:left="60" w:right="60"/>
              <w:jc w:val="right"/>
              <w:rPr>
                <w:rFonts w:ascii="Arial" w:hAnsi="Arial" w:cs="Arial"/>
                <w:color w:val="000000"/>
                <w:sz w:val="18"/>
                <w:szCs w:val="18"/>
              </w:rPr>
            </w:pPr>
            <w:r w:rsidRPr="004E3DD8">
              <w:rPr>
                <w:rFonts w:ascii="Arial" w:hAnsi="Arial" w:cs="Arial"/>
                <w:color w:val="000000"/>
                <w:sz w:val="18"/>
                <w:szCs w:val="18"/>
              </w:rPr>
              <w:t>5.790</w:t>
            </w:r>
          </w:p>
        </w:tc>
        <w:tc>
          <w:tcPr>
            <w:tcW w:w="1000" w:type="dxa"/>
            <w:tcBorders>
              <w:top w:val="nil"/>
              <w:bottom w:val="nil"/>
              <w:right w:val="single" w:sz="16" w:space="0" w:color="000000"/>
            </w:tcBorders>
            <w:shd w:val="clear" w:color="auto" w:fill="FFFFFF"/>
          </w:tcPr>
          <w:p w:rsidR="004E3DD8" w:rsidRPr="004E3DD8" w:rsidRDefault="004E3DD8" w:rsidP="004E3DD8">
            <w:pPr>
              <w:autoSpaceDE w:val="0"/>
              <w:autoSpaceDN w:val="0"/>
              <w:adjustRightInd w:val="0"/>
              <w:spacing w:after="0" w:line="320" w:lineRule="atLeast"/>
              <w:ind w:left="60" w:right="60"/>
              <w:jc w:val="right"/>
              <w:rPr>
                <w:rFonts w:ascii="Arial" w:hAnsi="Arial" w:cs="Arial"/>
                <w:color w:val="000000"/>
                <w:sz w:val="18"/>
                <w:szCs w:val="18"/>
              </w:rPr>
            </w:pPr>
            <w:r w:rsidRPr="004E3DD8">
              <w:rPr>
                <w:rFonts w:ascii="Arial" w:hAnsi="Arial" w:cs="Arial"/>
                <w:color w:val="000000"/>
                <w:sz w:val="18"/>
                <w:szCs w:val="18"/>
              </w:rPr>
              <w:t>.000</w:t>
            </w:r>
          </w:p>
        </w:tc>
      </w:tr>
      <w:tr w:rsidR="004E3DD8" w:rsidRPr="004E3DD8" w:rsidTr="000F20D6">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4E3DD8" w:rsidRPr="004E3DD8" w:rsidRDefault="004E3DD8" w:rsidP="004E3DD8">
            <w:pPr>
              <w:autoSpaceDE w:val="0"/>
              <w:autoSpaceDN w:val="0"/>
              <w:adjustRightInd w:val="0"/>
              <w:spacing w:after="0" w:line="240" w:lineRule="auto"/>
              <w:rPr>
                <w:rFonts w:ascii="Arial" w:hAnsi="Arial" w:cs="Arial"/>
                <w:color w:val="000000"/>
                <w:sz w:val="18"/>
                <w:szCs w:val="18"/>
              </w:rPr>
            </w:pPr>
          </w:p>
        </w:tc>
        <w:tc>
          <w:tcPr>
            <w:tcW w:w="1152" w:type="dxa"/>
            <w:tcBorders>
              <w:top w:val="nil"/>
              <w:left w:val="nil"/>
              <w:bottom w:val="single" w:sz="16" w:space="0" w:color="000000"/>
              <w:right w:val="single" w:sz="16" w:space="0" w:color="000000"/>
            </w:tcBorders>
            <w:shd w:val="clear" w:color="auto" w:fill="FFFFFF"/>
            <w:vAlign w:val="center"/>
          </w:tcPr>
          <w:p w:rsidR="004E3DD8" w:rsidRPr="004E3DD8" w:rsidRDefault="004E3DD8" w:rsidP="004E3DD8">
            <w:pPr>
              <w:autoSpaceDE w:val="0"/>
              <w:autoSpaceDN w:val="0"/>
              <w:adjustRightInd w:val="0"/>
              <w:spacing w:after="0" w:line="320" w:lineRule="atLeast"/>
              <w:ind w:left="60" w:right="60"/>
              <w:rPr>
                <w:rFonts w:ascii="Arial" w:hAnsi="Arial" w:cs="Arial"/>
                <w:color w:val="000000"/>
                <w:sz w:val="18"/>
                <w:szCs w:val="18"/>
              </w:rPr>
            </w:pPr>
            <w:r w:rsidRPr="004E3DD8">
              <w:rPr>
                <w:rFonts w:ascii="Arial" w:hAnsi="Arial" w:cs="Arial"/>
                <w:color w:val="000000"/>
                <w:sz w:val="18"/>
                <w:szCs w:val="18"/>
              </w:rPr>
              <w:t>TR</w:t>
            </w:r>
          </w:p>
        </w:tc>
        <w:tc>
          <w:tcPr>
            <w:tcW w:w="1318" w:type="dxa"/>
            <w:tcBorders>
              <w:top w:val="nil"/>
              <w:left w:val="single" w:sz="16" w:space="0" w:color="000000"/>
              <w:bottom w:val="single" w:sz="16" w:space="0" w:color="000000"/>
            </w:tcBorders>
            <w:shd w:val="clear" w:color="auto" w:fill="FFFFFF"/>
          </w:tcPr>
          <w:p w:rsidR="004E3DD8" w:rsidRPr="004E3DD8" w:rsidRDefault="004E3DD8" w:rsidP="004E3DD8">
            <w:pPr>
              <w:autoSpaceDE w:val="0"/>
              <w:autoSpaceDN w:val="0"/>
              <w:adjustRightInd w:val="0"/>
              <w:spacing w:after="0" w:line="320" w:lineRule="atLeast"/>
              <w:ind w:left="60" w:right="60"/>
              <w:jc w:val="right"/>
              <w:rPr>
                <w:rFonts w:ascii="Arial" w:hAnsi="Arial" w:cs="Arial"/>
                <w:color w:val="000000"/>
                <w:sz w:val="18"/>
                <w:szCs w:val="18"/>
              </w:rPr>
            </w:pPr>
            <w:r w:rsidRPr="004E3DD8">
              <w:rPr>
                <w:rFonts w:ascii="Arial" w:hAnsi="Arial" w:cs="Arial"/>
                <w:color w:val="000000"/>
                <w:sz w:val="18"/>
                <w:szCs w:val="18"/>
              </w:rPr>
              <w:t>.476</w:t>
            </w:r>
          </w:p>
        </w:tc>
        <w:tc>
          <w:tcPr>
            <w:tcW w:w="1318" w:type="dxa"/>
            <w:tcBorders>
              <w:top w:val="nil"/>
              <w:bottom w:val="single" w:sz="16" w:space="0" w:color="000000"/>
            </w:tcBorders>
            <w:shd w:val="clear" w:color="auto" w:fill="FFFFFF"/>
          </w:tcPr>
          <w:p w:rsidR="004E3DD8" w:rsidRPr="004E3DD8" w:rsidRDefault="004E3DD8" w:rsidP="004E3DD8">
            <w:pPr>
              <w:autoSpaceDE w:val="0"/>
              <w:autoSpaceDN w:val="0"/>
              <w:adjustRightInd w:val="0"/>
              <w:spacing w:after="0" w:line="320" w:lineRule="atLeast"/>
              <w:ind w:left="60" w:right="60"/>
              <w:jc w:val="right"/>
              <w:rPr>
                <w:rFonts w:ascii="Arial" w:hAnsi="Arial" w:cs="Arial"/>
                <w:color w:val="000000"/>
                <w:sz w:val="18"/>
                <w:szCs w:val="18"/>
              </w:rPr>
            </w:pPr>
            <w:r w:rsidRPr="004E3DD8">
              <w:rPr>
                <w:rFonts w:ascii="Arial" w:hAnsi="Arial" w:cs="Arial"/>
                <w:color w:val="000000"/>
                <w:sz w:val="18"/>
                <w:szCs w:val="18"/>
              </w:rPr>
              <w:t>.132</w:t>
            </w:r>
          </w:p>
        </w:tc>
        <w:tc>
          <w:tcPr>
            <w:tcW w:w="1455" w:type="dxa"/>
            <w:tcBorders>
              <w:top w:val="nil"/>
              <w:bottom w:val="single" w:sz="16" w:space="0" w:color="000000"/>
            </w:tcBorders>
            <w:shd w:val="clear" w:color="auto" w:fill="FFFFFF"/>
          </w:tcPr>
          <w:p w:rsidR="004E3DD8" w:rsidRPr="004E3DD8" w:rsidRDefault="004E3DD8" w:rsidP="004E3DD8">
            <w:pPr>
              <w:autoSpaceDE w:val="0"/>
              <w:autoSpaceDN w:val="0"/>
              <w:adjustRightInd w:val="0"/>
              <w:spacing w:after="0" w:line="320" w:lineRule="atLeast"/>
              <w:ind w:left="60" w:right="60"/>
              <w:jc w:val="right"/>
              <w:rPr>
                <w:rFonts w:ascii="Arial" w:hAnsi="Arial" w:cs="Arial"/>
                <w:color w:val="000000"/>
                <w:sz w:val="18"/>
                <w:szCs w:val="18"/>
              </w:rPr>
            </w:pPr>
            <w:r w:rsidRPr="004E3DD8">
              <w:rPr>
                <w:rFonts w:ascii="Arial" w:hAnsi="Arial" w:cs="Arial"/>
                <w:color w:val="000000"/>
                <w:sz w:val="18"/>
                <w:szCs w:val="18"/>
              </w:rPr>
              <w:t>.360</w:t>
            </w:r>
          </w:p>
        </w:tc>
        <w:tc>
          <w:tcPr>
            <w:tcW w:w="1000" w:type="dxa"/>
            <w:tcBorders>
              <w:top w:val="nil"/>
              <w:bottom w:val="single" w:sz="16" w:space="0" w:color="000000"/>
            </w:tcBorders>
            <w:shd w:val="clear" w:color="auto" w:fill="FFFFFF"/>
          </w:tcPr>
          <w:p w:rsidR="004E3DD8" w:rsidRPr="004E3DD8" w:rsidRDefault="004E3DD8" w:rsidP="004E3DD8">
            <w:pPr>
              <w:autoSpaceDE w:val="0"/>
              <w:autoSpaceDN w:val="0"/>
              <w:adjustRightInd w:val="0"/>
              <w:spacing w:after="0" w:line="320" w:lineRule="atLeast"/>
              <w:ind w:left="60" w:right="60"/>
              <w:jc w:val="right"/>
              <w:rPr>
                <w:rFonts w:ascii="Arial" w:hAnsi="Arial" w:cs="Arial"/>
                <w:color w:val="000000"/>
                <w:sz w:val="18"/>
                <w:szCs w:val="18"/>
              </w:rPr>
            </w:pPr>
            <w:r w:rsidRPr="004E3DD8">
              <w:rPr>
                <w:rFonts w:ascii="Arial" w:hAnsi="Arial" w:cs="Arial"/>
                <w:color w:val="000000"/>
                <w:sz w:val="18"/>
                <w:szCs w:val="18"/>
              </w:rPr>
              <w:t>3.618</w:t>
            </w:r>
          </w:p>
        </w:tc>
        <w:tc>
          <w:tcPr>
            <w:tcW w:w="1000" w:type="dxa"/>
            <w:tcBorders>
              <w:top w:val="nil"/>
              <w:bottom w:val="single" w:sz="16" w:space="0" w:color="000000"/>
              <w:right w:val="single" w:sz="16" w:space="0" w:color="000000"/>
            </w:tcBorders>
            <w:shd w:val="clear" w:color="auto" w:fill="FFFFFF"/>
          </w:tcPr>
          <w:p w:rsidR="004E3DD8" w:rsidRPr="004E3DD8" w:rsidRDefault="004E3DD8" w:rsidP="004E3DD8">
            <w:pPr>
              <w:autoSpaceDE w:val="0"/>
              <w:autoSpaceDN w:val="0"/>
              <w:adjustRightInd w:val="0"/>
              <w:spacing w:after="0" w:line="320" w:lineRule="atLeast"/>
              <w:ind w:left="60" w:right="60"/>
              <w:jc w:val="right"/>
              <w:rPr>
                <w:rFonts w:ascii="Arial" w:hAnsi="Arial" w:cs="Arial"/>
                <w:color w:val="000000"/>
                <w:sz w:val="18"/>
                <w:szCs w:val="18"/>
              </w:rPr>
            </w:pPr>
            <w:r w:rsidRPr="004E3DD8">
              <w:rPr>
                <w:rFonts w:ascii="Arial" w:hAnsi="Arial" w:cs="Arial"/>
                <w:color w:val="000000"/>
                <w:sz w:val="18"/>
                <w:szCs w:val="18"/>
              </w:rPr>
              <w:t>.001</w:t>
            </w:r>
          </w:p>
        </w:tc>
      </w:tr>
      <w:tr w:rsidR="004E3DD8" w:rsidRPr="004E3DD8" w:rsidTr="000F20D6">
        <w:trPr>
          <w:cantSplit/>
          <w:jc w:val="center"/>
        </w:trPr>
        <w:tc>
          <w:tcPr>
            <w:tcW w:w="7970" w:type="dxa"/>
            <w:gridSpan w:val="7"/>
            <w:tcBorders>
              <w:top w:val="nil"/>
              <w:left w:val="nil"/>
              <w:bottom w:val="nil"/>
              <w:right w:val="nil"/>
            </w:tcBorders>
            <w:shd w:val="clear" w:color="auto" w:fill="FFFFFF"/>
          </w:tcPr>
          <w:p w:rsidR="004E3DD8" w:rsidRPr="004E3DD8" w:rsidRDefault="004E3DD8" w:rsidP="004E3DD8">
            <w:pPr>
              <w:autoSpaceDE w:val="0"/>
              <w:autoSpaceDN w:val="0"/>
              <w:adjustRightInd w:val="0"/>
              <w:spacing w:after="0" w:line="320" w:lineRule="atLeast"/>
              <w:ind w:left="60" w:right="60"/>
              <w:rPr>
                <w:rFonts w:ascii="Arial" w:hAnsi="Arial" w:cs="Arial"/>
                <w:color w:val="000000"/>
                <w:sz w:val="18"/>
                <w:szCs w:val="18"/>
              </w:rPr>
            </w:pPr>
            <w:r w:rsidRPr="004E3DD8">
              <w:rPr>
                <w:rFonts w:ascii="Arial" w:hAnsi="Arial" w:cs="Arial"/>
                <w:color w:val="000000"/>
                <w:sz w:val="18"/>
                <w:szCs w:val="18"/>
              </w:rPr>
              <w:lastRenderedPageBreak/>
              <w:t>a. Dependent Variable: Performance</w:t>
            </w:r>
          </w:p>
        </w:tc>
      </w:tr>
    </w:tbl>
    <w:p w:rsidR="004E3DD8" w:rsidRPr="004E3DD8" w:rsidRDefault="004E3DD8" w:rsidP="000343E3">
      <w:pPr>
        <w:autoSpaceDE w:val="0"/>
        <w:autoSpaceDN w:val="0"/>
        <w:adjustRightInd w:val="0"/>
        <w:spacing w:after="0" w:line="240" w:lineRule="auto"/>
        <w:jc w:val="both"/>
        <w:rPr>
          <w:rFonts w:cs="Times New Roman"/>
          <w:szCs w:val="24"/>
        </w:rPr>
      </w:pPr>
    </w:p>
    <w:p w:rsidR="005055BA" w:rsidRDefault="0084768A" w:rsidP="000F20D6">
      <w:pPr>
        <w:autoSpaceDE w:val="0"/>
        <w:autoSpaceDN w:val="0"/>
        <w:adjustRightInd w:val="0"/>
        <w:spacing w:after="0" w:line="480" w:lineRule="auto"/>
        <w:jc w:val="both"/>
        <w:rPr>
          <w:rFonts w:cs="Times New Roman"/>
          <w:szCs w:val="24"/>
        </w:rPr>
      </w:pPr>
      <w:r>
        <w:rPr>
          <w:rFonts w:cs="Times New Roman"/>
          <w:szCs w:val="24"/>
        </w:rPr>
        <w:t>Regression co-efficient table shows the individual and collective significance of study variables. The collective impact of talent attraction and talent retention is statistically significant (t=-3.540, p&lt;0.0005). Moreover, talent attraction (t=5.790, p&lt;0.0005) and talent retention (t=3.618, p&lt;0.0005) also attain the statistical significance at individual level. The information from above table can be used to develop following equation:</w:t>
      </w:r>
    </w:p>
    <w:p w:rsidR="0084768A" w:rsidRDefault="00FD7916" w:rsidP="000F20D6">
      <w:pPr>
        <w:autoSpaceDE w:val="0"/>
        <w:autoSpaceDN w:val="0"/>
        <w:adjustRightInd w:val="0"/>
        <w:spacing w:after="0" w:line="480" w:lineRule="auto"/>
        <w:jc w:val="both"/>
        <w:rPr>
          <w:rFonts w:cs="Times New Roman"/>
          <w:szCs w:val="24"/>
        </w:rPr>
      </w:pPr>
      <w:r>
        <w:rPr>
          <w:rFonts w:cs="Times New Roman"/>
          <w:szCs w:val="24"/>
        </w:rPr>
        <w:t xml:space="preserve">Employee Performance= -1.133(0.905(Talent Attraction)+0.476(Talent Retention). </w:t>
      </w:r>
    </w:p>
    <w:p w:rsidR="00EC3EE0" w:rsidRPr="000F20D6" w:rsidRDefault="000343E3" w:rsidP="000F20D6">
      <w:pPr>
        <w:autoSpaceDE w:val="0"/>
        <w:autoSpaceDN w:val="0"/>
        <w:adjustRightInd w:val="0"/>
        <w:spacing w:after="0" w:line="480" w:lineRule="auto"/>
        <w:jc w:val="both"/>
        <w:rPr>
          <w:rFonts w:cs="Times New Roman"/>
          <w:szCs w:val="24"/>
        </w:rPr>
      </w:pPr>
      <w:r>
        <w:rPr>
          <w:rFonts w:cs="Times New Roman"/>
          <w:szCs w:val="24"/>
        </w:rPr>
        <w:t xml:space="preserve">The equation suggests that 0.95 percent change in talent attraction causes 1 percent change in employee performance, while 0.476 percent change in talent retention causes 1 percent change in employee performance. </w:t>
      </w:r>
    </w:p>
    <w:p w:rsidR="007876A6" w:rsidRDefault="000F20D6" w:rsidP="000F20D6">
      <w:pPr>
        <w:pStyle w:val="Heading3"/>
        <w:spacing w:line="480" w:lineRule="auto"/>
      </w:pPr>
      <w:bookmarkStart w:id="54" w:name="_Toc511575232"/>
      <w:r>
        <w:t xml:space="preserve">4.1.5 </w:t>
      </w:r>
      <w:r w:rsidR="00002FE5">
        <w:t>Mean Comparison</w:t>
      </w:r>
      <w:bookmarkEnd w:id="54"/>
    </w:p>
    <w:p w:rsidR="00EC3EE0" w:rsidRPr="00EC3EE0" w:rsidRDefault="00EC3EE0" w:rsidP="000F20D6">
      <w:pPr>
        <w:autoSpaceDE w:val="0"/>
        <w:autoSpaceDN w:val="0"/>
        <w:adjustRightInd w:val="0"/>
        <w:spacing w:after="0" w:line="480" w:lineRule="auto"/>
        <w:jc w:val="both"/>
        <w:rPr>
          <w:rFonts w:cs="Times New Roman"/>
          <w:szCs w:val="24"/>
        </w:rPr>
      </w:pPr>
      <w:r>
        <w:rPr>
          <w:rFonts w:cs="Times New Roman"/>
          <w:szCs w:val="24"/>
        </w:rPr>
        <w:t>Researcher has conducted mean comparison of three demographic variables “gender”, “age” and “experience”. Results are given below:</w:t>
      </w:r>
    </w:p>
    <w:p w:rsidR="00A655DE" w:rsidRPr="000F20D6" w:rsidRDefault="000F20D6" w:rsidP="000F20D6">
      <w:pPr>
        <w:pStyle w:val="Heading4"/>
        <w:spacing w:line="480" w:lineRule="auto"/>
      </w:pPr>
      <w:r>
        <w:t xml:space="preserve">4.1.5.1 </w:t>
      </w:r>
      <w:r w:rsidR="00002FE5">
        <w:t>Independent sample t-test</w:t>
      </w:r>
      <w:r w:rsidR="0007561D">
        <w:t xml:space="preserve"> for gender</w:t>
      </w:r>
    </w:p>
    <w:tbl>
      <w:tblPr>
        <w:tblW w:w="711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tblPr>
      <w:tblGrid>
        <w:gridCol w:w="1349"/>
        <w:gridCol w:w="913"/>
        <w:gridCol w:w="1000"/>
        <w:gridCol w:w="998"/>
        <w:gridCol w:w="1413"/>
        <w:gridCol w:w="1441"/>
      </w:tblGrid>
      <w:tr w:rsidR="00A655DE" w:rsidRPr="00A655DE" w:rsidTr="000F20D6">
        <w:trPr>
          <w:cantSplit/>
          <w:tblHeader/>
          <w:jc w:val="center"/>
        </w:trPr>
        <w:tc>
          <w:tcPr>
            <w:tcW w:w="7111" w:type="dxa"/>
            <w:gridSpan w:val="6"/>
            <w:tcBorders>
              <w:top w:val="nil"/>
              <w:left w:val="nil"/>
              <w:bottom w:val="nil"/>
              <w:right w:val="nil"/>
            </w:tcBorders>
            <w:shd w:val="clear" w:color="auto" w:fill="FFFFFF"/>
            <w:tcMar>
              <w:top w:w="30" w:type="dxa"/>
              <w:left w:w="30" w:type="dxa"/>
              <w:bottom w:w="30" w:type="dxa"/>
              <w:right w:w="30" w:type="dxa"/>
            </w:tcMar>
            <w:vAlign w:val="center"/>
          </w:tcPr>
          <w:p w:rsidR="00A655DE" w:rsidRPr="00A655DE" w:rsidRDefault="00A655DE" w:rsidP="00A655DE">
            <w:pPr>
              <w:autoSpaceDE w:val="0"/>
              <w:autoSpaceDN w:val="0"/>
              <w:adjustRightInd w:val="0"/>
              <w:spacing w:after="0" w:line="320" w:lineRule="atLeast"/>
              <w:jc w:val="center"/>
              <w:rPr>
                <w:rFonts w:ascii="Arial" w:hAnsi="Arial" w:cs="Arial"/>
                <w:color w:val="000000"/>
                <w:sz w:val="18"/>
                <w:szCs w:val="18"/>
              </w:rPr>
            </w:pPr>
            <w:r w:rsidRPr="00A655DE">
              <w:rPr>
                <w:rFonts w:ascii="Arial" w:hAnsi="Arial" w:cs="Arial"/>
                <w:b/>
                <w:bCs/>
                <w:color w:val="000000"/>
                <w:sz w:val="18"/>
                <w:szCs w:val="18"/>
              </w:rPr>
              <w:t>Group Statistics</w:t>
            </w:r>
          </w:p>
        </w:tc>
      </w:tr>
      <w:tr w:rsidR="00A655DE" w:rsidRPr="00A655DE" w:rsidTr="000F20D6">
        <w:trPr>
          <w:cantSplit/>
          <w:tblHeader/>
          <w:jc w:val="center"/>
        </w:trPr>
        <w:tc>
          <w:tcPr>
            <w:tcW w:w="1348"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655DE" w:rsidRPr="00A655DE" w:rsidRDefault="00A655DE" w:rsidP="00A655DE">
            <w:pPr>
              <w:autoSpaceDE w:val="0"/>
              <w:autoSpaceDN w:val="0"/>
              <w:adjustRightInd w:val="0"/>
              <w:spacing w:after="0" w:line="240" w:lineRule="auto"/>
              <w:rPr>
                <w:rFonts w:cs="Times New Roman"/>
                <w:szCs w:val="24"/>
              </w:rPr>
            </w:pPr>
          </w:p>
        </w:tc>
        <w:tc>
          <w:tcPr>
            <w:tcW w:w="913"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vAlign w:val="bottom"/>
          </w:tcPr>
          <w:p w:rsidR="00A655DE" w:rsidRPr="00A655DE" w:rsidRDefault="00A655DE" w:rsidP="00A655DE">
            <w:pPr>
              <w:autoSpaceDE w:val="0"/>
              <w:autoSpaceDN w:val="0"/>
              <w:adjustRightInd w:val="0"/>
              <w:spacing w:after="0" w:line="320" w:lineRule="atLeast"/>
              <w:rPr>
                <w:rFonts w:ascii="Arial" w:hAnsi="Arial" w:cs="Arial"/>
                <w:color w:val="000000"/>
                <w:sz w:val="18"/>
                <w:szCs w:val="18"/>
              </w:rPr>
            </w:pPr>
            <w:r w:rsidRPr="00A655DE">
              <w:rPr>
                <w:rFonts w:ascii="Arial" w:hAnsi="Arial" w:cs="Arial"/>
                <w:color w:val="000000"/>
                <w:sz w:val="18"/>
                <w:szCs w:val="18"/>
              </w:rPr>
              <w:t>Gender</w:t>
            </w:r>
          </w:p>
        </w:tc>
        <w:tc>
          <w:tcPr>
            <w:tcW w:w="1000"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A655DE" w:rsidRPr="00A655DE" w:rsidRDefault="00A655DE" w:rsidP="00A655DE">
            <w:pPr>
              <w:autoSpaceDE w:val="0"/>
              <w:autoSpaceDN w:val="0"/>
              <w:adjustRightInd w:val="0"/>
              <w:spacing w:after="0" w:line="320" w:lineRule="atLeast"/>
              <w:jc w:val="center"/>
              <w:rPr>
                <w:rFonts w:ascii="Arial" w:hAnsi="Arial" w:cs="Arial"/>
                <w:color w:val="000000"/>
                <w:sz w:val="18"/>
                <w:szCs w:val="18"/>
              </w:rPr>
            </w:pPr>
            <w:r w:rsidRPr="00A655DE">
              <w:rPr>
                <w:rFonts w:ascii="Arial" w:hAnsi="Arial" w:cs="Arial"/>
                <w:color w:val="000000"/>
                <w:sz w:val="18"/>
                <w:szCs w:val="18"/>
              </w:rPr>
              <w:t>N</w:t>
            </w:r>
          </w:p>
        </w:tc>
        <w:tc>
          <w:tcPr>
            <w:tcW w:w="998"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A655DE" w:rsidRPr="00A655DE" w:rsidRDefault="00A655DE" w:rsidP="00A655DE">
            <w:pPr>
              <w:autoSpaceDE w:val="0"/>
              <w:autoSpaceDN w:val="0"/>
              <w:adjustRightInd w:val="0"/>
              <w:spacing w:after="0" w:line="320" w:lineRule="atLeast"/>
              <w:jc w:val="center"/>
              <w:rPr>
                <w:rFonts w:ascii="Arial" w:hAnsi="Arial" w:cs="Arial"/>
                <w:color w:val="000000"/>
                <w:sz w:val="18"/>
                <w:szCs w:val="18"/>
              </w:rPr>
            </w:pPr>
            <w:r w:rsidRPr="00A655DE">
              <w:rPr>
                <w:rFonts w:ascii="Arial" w:hAnsi="Arial" w:cs="Arial"/>
                <w:color w:val="000000"/>
                <w:sz w:val="18"/>
                <w:szCs w:val="18"/>
              </w:rPr>
              <w:t>Mean</w:t>
            </w:r>
          </w:p>
        </w:tc>
        <w:tc>
          <w:tcPr>
            <w:tcW w:w="1412"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A655DE" w:rsidRPr="00A655DE" w:rsidRDefault="00A655DE" w:rsidP="00A655DE">
            <w:pPr>
              <w:autoSpaceDE w:val="0"/>
              <w:autoSpaceDN w:val="0"/>
              <w:adjustRightInd w:val="0"/>
              <w:spacing w:after="0" w:line="320" w:lineRule="atLeast"/>
              <w:jc w:val="center"/>
              <w:rPr>
                <w:rFonts w:ascii="Arial" w:hAnsi="Arial" w:cs="Arial"/>
                <w:color w:val="000000"/>
                <w:sz w:val="18"/>
                <w:szCs w:val="18"/>
              </w:rPr>
            </w:pPr>
            <w:r w:rsidRPr="00A655DE">
              <w:rPr>
                <w:rFonts w:ascii="Arial" w:hAnsi="Arial" w:cs="Arial"/>
                <w:color w:val="000000"/>
                <w:sz w:val="18"/>
                <w:szCs w:val="18"/>
              </w:rPr>
              <w:t>Std. Deviation</w:t>
            </w:r>
          </w:p>
        </w:tc>
        <w:tc>
          <w:tcPr>
            <w:tcW w:w="1440"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A655DE" w:rsidRPr="00A655DE" w:rsidRDefault="00A655DE" w:rsidP="00A655DE">
            <w:pPr>
              <w:autoSpaceDE w:val="0"/>
              <w:autoSpaceDN w:val="0"/>
              <w:adjustRightInd w:val="0"/>
              <w:spacing w:after="0" w:line="320" w:lineRule="atLeast"/>
              <w:jc w:val="center"/>
              <w:rPr>
                <w:rFonts w:ascii="Arial" w:hAnsi="Arial" w:cs="Arial"/>
                <w:color w:val="000000"/>
                <w:sz w:val="18"/>
                <w:szCs w:val="18"/>
              </w:rPr>
            </w:pPr>
            <w:r w:rsidRPr="00A655DE">
              <w:rPr>
                <w:rFonts w:ascii="Arial" w:hAnsi="Arial" w:cs="Arial"/>
                <w:color w:val="000000"/>
                <w:sz w:val="18"/>
                <w:szCs w:val="18"/>
              </w:rPr>
              <w:t>Std. Error Mean</w:t>
            </w:r>
          </w:p>
        </w:tc>
      </w:tr>
      <w:tr w:rsidR="00A655DE" w:rsidRPr="00A655DE" w:rsidTr="000F20D6">
        <w:trPr>
          <w:cantSplit/>
          <w:tblHeader/>
          <w:jc w:val="center"/>
        </w:trPr>
        <w:tc>
          <w:tcPr>
            <w:tcW w:w="1348" w:type="dxa"/>
            <w:vMerge w:val="restart"/>
            <w:tcBorders>
              <w:top w:val="single" w:sz="16" w:space="0" w:color="000000"/>
              <w:left w:val="single" w:sz="16" w:space="0" w:color="000000"/>
              <w:right w:val="nil"/>
            </w:tcBorders>
            <w:shd w:val="clear" w:color="auto" w:fill="FFFFFF"/>
            <w:tcMar>
              <w:top w:w="30" w:type="dxa"/>
              <w:left w:w="30" w:type="dxa"/>
              <w:bottom w:w="30" w:type="dxa"/>
              <w:right w:w="30" w:type="dxa"/>
            </w:tcMar>
          </w:tcPr>
          <w:p w:rsidR="00A655DE" w:rsidRPr="00A655DE" w:rsidRDefault="00A655DE" w:rsidP="00A655DE">
            <w:pPr>
              <w:autoSpaceDE w:val="0"/>
              <w:autoSpaceDN w:val="0"/>
              <w:adjustRightInd w:val="0"/>
              <w:spacing w:after="0" w:line="320" w:lineRule="atLeast"/>
              <w:rPr>
                <w:rFonts w:ascii="Arial" w:hAnsi="Arial" w:cs="Arial"/>
                <w:color w:val="000000"/>
                <w:sz w:val="18"/>
                <w:szCs w:val="18"/>
              </w:rPr>
            </w:pPr>
            <w:r w:rsidRPr="00A655DE">
              <w:rPr>
                <w:rFonts w:ascii="Arial" w:hAnsi="Arial" w:cs="Arial"/>
                <w:color w:val="000000"/>
                <w:sz w:val="18"/>
                <w:szCs w:val="18"/>
              </w:rPr>
              <w:t>T</w:t>
            </w:r>
            <w:r>
              <w:rPr>
                <w:rFonts w:ascii="Arial" w:hAnsi="Arial" w:cs="Arial"/>
                <w:color w:val="000000"/>
                <w:sz w:val="18"/>
                <w:szCs w:val="18"/>
              </w:rPr>
              <w:t xml:space="preserve">alent </w:t>
            </w:r>
            <w:r w:rsidRPr="00A655DE">
              <w:rPr>
                <w:rFonts w:ascii="Arial" w:hAnsi="Arial" w:cs="Arial"/>
                <w:color w:val="000000"/>
                <w:sz w:val="18"/>
                <w:szCs w:val="18"/>
              </w:rPr>
              <w:t>A</w:t>
            </w:r>
            <w:r>
              <w:rPr>
                <w:rFonts w:ascii="Arial" w:hAnsi="Arial" w:cs="Arial"/>
                <w:color w:val="000000"/>
                <w:sz w:val="18"/>
                <w:szCs w:val="18"/>
              </w:rPr>
              <w:t>ttraction</w:t>
            </w:r>
          </w:p>
        </w:tc>
        <w:tc>
          <w:tcPr>
            <w:tcW w:w="913"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A655DE" w:rsidRPr="00A655DE" w:rsidRDefault="00A655DE" w:rsidP="00A655DE">
            <w:pPr>
              <w:autoSpaceDE w:val="0"/>
              <w:autoSpaceDN w:val="0"/>
              <w:adjustRightInd w:val="0"/>
              <w:spacing w:after="0" w:line="320" w:lineRule="atLeast"/>
              <w:rPr>
                <w:rFonts w:ascii="Arial" w:hAnsi="Arial" w:cs="Arial"/>
                <w:color w:val="000000"/>
                <w:sz w:val="18"/>
                <w:szCs w:val="18"/>
              </w:rPr>
            </w:pPr>
            <w:r w:rsidRPr="00A655DE">
              <w:rPr>
                <w:rFonts w:ascii="Arial" w:hAnsi="Arial" w:cs="Arial"/>
                <w:color w:val="000000"/>
                <w:sz w:val="18"/>
                <w:szCs w:val="18"/>
              </w:rPr>
              <w:t>Male</w:t>
            </w:r>
          </w:p>
        </w:tc>
        <w:tc>
          <w:tcPr>
            <w:tcW w:w="1000"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A655DE" w:rsidRPr="00A655DE" w:rsidRDefault="00A655DE" w:rsidP="00A655DE">
            <w:pPr>
              <w:autoSpaceDE w:val="0"/>
              <w:autoSpaceDN w:val="0"/>
              <w:adjustRightInd w:val="0"/>
              <w:spacing w:after="0" w:line="320" w:lineRule="atLeast"/>
              <w:jc w:val="right"/>
              <w:rPr>
                <w:rFonts w:ascii="Arial" w:hAnsi="Arial" w:cs="Arial"/>
                <w:color w:val="000000"/>
                <w:sz w:val="18"/>
                <w:szCs w:val="18"/>
              </w:rPr>
            </w:pPr>
            <w:r w:rsidRPr="00A655DE">
              <w:rPr>
                <w:rFonts w:ascii="Arial" w:hAnsi="Arial" w:cs="Arial"/>
                <w:color w:val="000000"/>
                <w:sz w:val="18"/>
                <w:szCs w:val="18"/>
              </w:rPr>
              <w:t>27</w:t>
            </w:r>
          </w:p>
        </w:tc>
        <w:tc>
          <w:tcPr>
            <w:tcW w:w="998" w:type="dxa"/>
            <w:tcBorders>
              <w:top w:val="single" w:sz="16" w:space="0" w:color="000000"/>
              <w:bottom w:val="nil"/>
            </w:tcBorders>
            <w:shd w:val="clear" w:color="auto" w:fill="FFFFFF"/>
            <w:tcMar>
              <w:top w:w="30" w:type="dxa"/>
              <w:left w:w="30" w:type="dxa"/>
              <w:bottom w:w="30" w:type="dxa"/>
              <w:right w:w="30" w:type="dxa"/>
            </w:tcMar>
            <w:vAlign w:val="center"/>
          </w:tcPr>
          <w:p w:rsidR="00A655DE" w:rsidRPr="00A655DE" w:rsidRDefault="00A655DE" w:rsidP="00A655DE">
            <w:pPr>
              <w:autoSpaceDE w:val="0"/>
              <w:autoSpaceDN w:val="0"/>
              <w:adjustRightInd w:val="0"/>
              <w:spacing w:after="0" w:line="320" w:lineRule="atLeast"/>
              <w:jc w:val="right"/>
              <w:rPr>
                <w:rFonts w:ascii="Arial" w:hAnsi="Arial" w:cs="Arial"/>
                <w:color w:val="000000"/>
                <w:sz w:val="18"/>
                <w:szCs w:val="18"/>
              </w:rPr>
            </w:pPr>
            <w:r w:rsidRPr="00A655DE">
              <w:rPr>
                <w:rFonts w:ascii="Arial" w:hAnsi="Arial" w:cs="Arial"/>
                <w:color w:val="000000"/>
                <w:sz w:val="18"/>
                <w:szCs w:val="18"/>
              </w:rPr>
              <w:t>3.3148</w:t>
            </w:r>
          </w:p>
        </w:tc>
        <w:tc>
          <w:tcPr>
            <w:tcW w:w="1412" w:type="dxa"/>
            <w:tcBorders>
              <w:top w:val="single" w:sz="16" w:space="0" w:color="000000"/>
              <w:bottom w:val="nil"/>
            </w:tcBorders>
            <w:shd w:val="clear" w:color="auto" w:fill="FFFFFF"/>
            <w:tcMar>
              <w:top w:w="30" w:type="dxa"/>
              <w:left w:w="30" w:type="dxa"/>
              <w:bottom w:w="30" w:type="dxa"/>
              <w:right w:w="30" w:type="dxa"/>
            </w:tcMar>
            <w:vAlign w:val="center"/>
          </w:tcPr>
          <w:p w:rsidR="00A655DE" w:rsidRPr="00A655DE" w:rsidRDefault="00A655DE" w:rsidP="00A655DE">
            <w:pPr>
              <w:autoSpaceDE w:val="0"/>
              <w:autoSpaceDN w:val="0"/>
              <w:adjustRightInd w:val="0"/>
              <w:spacing w:after="0" w:line="320" w:lineRule="atLeast"/>
              <w:jc w:val="right"/>
              <w:rPr>
                <w:rFonts w:ascii="Arial" w:hAnsi="Arial" w:cs="Arial"/>
                <w:color w:val="000000"/>
                <w:sz w:val="18"/>
                <w:szCs w:val="18"/>
              </w:rPr>
            </w:pPr>
            <w:r w:rsidRPr="00A655DE">
              <w:rPr>
                <w:rFonts w:ascii="Arial" w:hAnsi="Arial" w:cs="Arial"/>
                <w:color w:val="000000"/>
                <w:sz w:val="18"/>
                <w:szCs w:val="18"/>
              </w:rPr>
              <w:t>.64894</w:t>
            </w:r>
          </w:p>
        </w:tc>
        <w:tc>
          <w:tcPr>
            <w:tcW w:w="1440"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A655DE" w:rsidRPr="00A655DE" w:rsidRDefault="00A655DE" w:rsidP="00A655DE">
            <w:pPr>
              <w:autoSpaceDE w:val="0"/>
              <w:autoSpaceDN w:val="0"/>
              <w:adjustRightInd w:val="0"/>
              <w:spacing w:after="0" w:line="320" w:lineRule="atLeast"/>
              <w:jc w:val="right"/>
              <w:rPr>
                <w:rFonts w:ascii="Arial" w:hAnsi="Arial" w:cs="Arial"/>
                <w:color w:val="000000"/>
                <w:sz w:val="18"/>
                <w:szCs w:val="18"/>
              </w:rPr>
            </w:pPr>
            <w:r w:rsidRPr="00A655DE">
              <w:rPr>
                <w:rFonts w:ascii="Arial" w:hAnsi="Arial" w:cs="Arial"/>
                <w:color w:val="000000"/>
                <w:sz w:val="18"/>
                <w:szCs w:val="18"/>
              </w:rPr>
              <w:t>.12489</w:t>
            </w:r>
          </w:p>
        </w:tc>
      </w:tr>
      <w:tr w:rsidR="00A655DE" w:rsidRPr="00A655DE" w:rsidTr="000F20D6">
        <w:trPr>
          <w:cantSplit/>
          <w:tblHeader/>
          <w:jc w:val="center"/>
        </w:trPr>
        <w:tc>
          <w:tcPr>
            <w:tcW w:w="1348" w:type="dxa"/>
            <w:vMerge/>
            <w:tcBorders>
              <w:top w:val="single" w:sz="16" w:space="0" w:color="000000"/>
              <w:left w:val="single" w:sz="16" w:space="0" w:color="000000"/>
              <w:right w:val="nil"/>
            </w:tcBorders>
            <w:shd w:val="clear" w:color="auto" w:fill="FFFFFF"/>
            <w:tcMar>
              <w:top w:w="30" w:type="dxa"/>
              <w:left w:w="30" w:type="dxa"/>
              <w:bottom w:w="30" w:type="dxa"/>
              <w:right w:w="30" w:type="dxa"/>
            </w:tcMar>
          </w:tcPr>
          <w:p w:rsidR="00A655DE" w:rsidRPr="00A655DE" w:rsidRDefault="00A655DE" w:rsidP="00A655DE">
            <w:pPr>
              <w:autoSpaceDE w:val="0"/>
              <w:autoSpaceDN w:val="0"/>
              <w:adjustRightInd w:val="0"/>
              <w:spacing w:after="0" w:line="240" w:lineRule="auto"/>
              <w:rPr>
                <w:rFonts w:ascii="Arial" w:hAnsi="Arial" w:cs="Arial"/>
                <w:color w:val="000000"/>
                <w:sz w:val="18"/>
                <w:szCs w:val="18"/>
              </w:rPr>
            </w:pPr>
          </w:p>
        </w:tc>
        <w:tc>
          <w:tcPr>
            <w:tcW w:w="913" w:type="dxa"/>
            <w:tcBorders>
              <w:top w:val="nil"/>
              <w:left w:val="nil"/>
              <w:right w:val="single" w:sz="16" w:space="0" w:color="000000"/>
            </w:tcBorders>
            <w:shd w:val="clear" w:color="auto" w:fill="FFFFFF"/>
            <w:tcMar>
              <w:top w:w="30" w:type="dxa"/>
              <w:left w:w="30" w:type="dxa"/>
              <w:bottom w:w="30" w:type="dxa"/>
              <w:right w:w="30" w:type="dxa"/>
            </w:tcMar>
          </w:tcPr>
          <w:p w:rsidR="00A655DE" w:rsidRPr="00A655DE" w:rsidRDefault="00A655DE" w:rsidP="00A655DE">
            <w:pPr>
              <w:autoSpaceDE w:val="0"/>
              <w:autoSpaceDN w:val="0"/>
              <w:adjustRightInd w:val="0"/>
              <w:spacing w:after="0" w:line="320" w:lineRule="atLeast"/>
              <w:rPr>
                <w:rFonts w:ascii="Arial" w:hAnsi="Arial" w:cs="Arial"/>
                <w:color w:val="000000"/>
                <w:sz w:val="18"/>
                <w:szCs w:val="18"/>
              </w:rPr>
            </w:pPr>
            <w:r w:rsidRPr="00A655DE">
              <w:rPr>
                <w:rFonts w:ascii="Arial" w:hAnsi="Arial" w:cs="Arial"/>
                <w:color w:val="000000"/>
                <w:sz w:val="18"/>
                <w:szCs w:val="18"/>
              </w:rPr>
              <w:t>Female</w:t>
            </w:r>
          </w:p>
        </w:tc>
        <w:tc>
          <w:tcPr>
            <w:tcW w:w="1000" w:type="dxa"/>
            <w:tcBorders>
              <w:top w:val="nil"/>
              <w:left w:val="single" w:sz="16" w:space="0" w:color="000000"/>
            </w:tcBorders>
            <w:shd w:val="clear" w:color="auto" w:fill="FFFFFF"/>
            <w:tcMar>
              <w:top w:w="30" w:type="dxa"/>
              <w:left w:w="30" w:type="dxa"/>
              <w:bottom w:w="30" w:type="dxa"/>
              <w:right w:w="30" w:type="dxa"/>
            </w:tcMar>
            <w:vAlign w:val="center"/>
          </w:tcPr>
          <w:p w:rsidR="00A655DE" w:rsidRPr="00A655DE" w:rsidRDefault="00A655DE" w:rsidP="00A655DE">
            <w:pPr>
              <w:autoSpaceDE w:val="0"/>
              <w:autoSpaceDN w:val="0"/>
              <w:adjustRightInd w:val="0"/>
              <w:spacing w:after="0" w:line="320" w:lineRule="atLeast"/>
              <w:jc w:val="right"/>
              <w:rPr>
                <w:rFonts w:ascii="Arial" w:hAnsi="Arial" w:cs="Arial"/>
                <w:color w:val="000000"/>
                <w:sz w:val="18"/>
                <w:szCs w:val="18"/>
              </w:rPr>
            </w:pPr>
            <w:r w:rsidRPr="00A655DE">
              <w:rPr>
                <w:rFonts w:ascii="Arial" w:hAnsi="Arial" w:cs="Arial"/>
                <w:color w:val="000000"/>
                <w:sz w:val="18"/>
                <w:szCs w:val="18"/>
              </w:rPr>
              <w:t>31</w:t>
            </w:r>
          </w:p>
        </w:tc>
        <w:tc>
          <w:tcPr>
            <w:tcW w:w="998" w:type="dxa"/>
            <w:tcBorders>
              <w:top w:val="nil"/>
            </w:tcBorders>
            <w:shd w:val="clear" w:color="auto" w:fill="FFFFFF"/>
            <w:tcMar>
              <w:top w:w="30" w:type="dxa"/>
              <w:left w:w="30" w:type="dxa"/>
              <w:bottom w:w="30" w:type="dxa"/>
              <w:right w:w="30" w:type="dxa"/>
            </w:tcMar>
            <w:vAlign w:val="center"/>
          </w:tcPr>
          <w:p w:rsidR="00A655DE" w:rsidRPr="00A655DE" w:rsidRDefault="00A655DE" w:rsidP="00A655DE">
            <w:pPr>
              <w:autoSpaceDE w:val="0"/>
              <w:autoSpaceDN w:val="0"/>
              <w:adjustRightInd w:val="0"/>
              <w:spacing w:after="0" w:line="320" w:lineRule="atLeast"/>
              <w:jc w:val="right"/>
              <w:rPr>
                <w:rFonts w:ascii="Arial" w:hAnsi="Arial" w:cs="Arial"/>
                <w:color w:val="000000"/>
                <w:sz w:val="18"/>
                <w:szCs w:val="18"/>
              </w:rPr>
            </w:pPr>
            <w:r w:rsidRPr="00A655DE">
              <w:rPr>
                <w:rFonts w:ascii="Arial" w:hAnsi="Arial" w:cs="Arial"/>
                <w:color w:val="000000"/>
                <w:sz w:val="18"/>
                <w:szCs w:val="18"/>
              </w:rPr>
              <w:t>3.0403</w:t>
            </w:r>
          </w:p>
        </w:tc>
        <w:tc>
          <w:tcPr>
            <w:tcW w:w="1412" w:type="dxa"/>
            <w:tcBorders>
              <w:top w:val="nil"/>
            </w:tcBorders>
            <w:shd w:val="clear" w:color="auto" w:fill="FFFFFF"/>
            <w:tcMar>
              <w:top w:w="30" w:type="dxa"/>
              <w:left w:w="30" w:type="dxa"/>
              <w:bottom w:w="30" w:type="dxa"/>
              <w:right w:w="30" w:type="dxa"/>
            </w:tcMar>
            <w:vAlign w:val="center"/>
          </w:tcPr>
          <w:p w:rsidR="00A655DE" w:rsidRPr="00A655DE" w:rsidRDefault="00A655DE" w:rsidP="00A655DE">
            <w:pPr>
              <w:autoSpaceDE w:val="0"/>
              <w:autoSpaceDN w:val="0"/>
              <w:adjustRightInd w:val="0"/>
              <w:spacing w:after="0" w:line="320" w:lineRule="atLeast"/>
              <w:jc w:val="right"/>
              <w:rPr>
                <w:rFonts w:ascii="Arial" w:hAnsi="Arial" w:cs="Arial"/>
                <w:color w:val="000000"/>
                <w:sz w:val="18"/>
                <w:szCs w:val="18"/>
              </w:rPr>
            </w:pPr>
            <w:r w:rsidRPr="00A655DE">
              <w:rPr>
                <w:rFonts w:ascii="Arial" w:hAnsi="Arial" w:cs="Arial"/>
                <w:color w:val="000000"/>
                <w:sz w:val="18"/>
                <w:szCs w:val="18"/>
              </w:rPr>
              <w:t>.67422</w:t>
            </w:r>
          </w:p>
        </w:tc>
        <w:tc>
          <w:tcPr>
            <w:tcW w:w="1440" w:type="dxa"/>
            <w:tcBorders>
              <w:top w:val="nil"/>
              <w:right w:val="single" w:sz="16" w:space="0" w:color="000000"/>
            </w:tcBorders>
            <w:shd w:val="clear" w:color="auto" w:fill="FFFFFF"/>
            <w:tcMar>
              <w:top w:w="30" w:type="dxa"/>
              <w:left w:w="30" w:type="dxa"/>
              <w:bottom w:w="30" w:type="dxa"/>
              <w:right w:w="30" w:type="dxa"/>
            </w:tcMar>
            <w:vAlign w:val="center"/>
          </w:tcPr>
          <w:p w:rsidR="00A655DE" w:rsidRPr="00A655DE" w:rsidRDefault="00A655DE" w:rsidP="00A655DE">
            <w:pPr>
              <w:autoSpaceDE w:val="0"/>
              <w:autoSpaceDN w:val="0"/>
              <w:adjustRightInd w:val="0"/>
              <w:spacing w:after="0" w:line="320" w:lineRule="atLeast"/>
              <w:jc w:val="right"/>
              <w:rPr>
                <w:rFonts w:ascii="Arial" w:hAnsi="Arial" w:cs="Arial"/>
                <w:color w:val="000000"/>
                <w:sz w:val="18"/>
                <w:szCs w:val="18"/>
              </w:rPr>
            </w:pPr>
            <w:r w:rsidRPr="00A655DE">
              <w:rPr>
                <w:rFonts w:ascii="Arial" w:hAnsi="Arial" w:cs="Arial"/>
                <w:color w:val="000000"/>
                <w:sz w:val="18"/>
                <w:szCs w:val="18"/>
              </w:rPr>
              <w:t>.12109</w:t>
            </w:r>
          </w:p>
        </w:tc>
      </w:tr>
      <w:tr w:rsidR="00A655DE" w:rsidRPr="00A655DE" w:rsidTr="000F20D6">
        <w:trPr>
          <w:cantSplit/>
          <w:tblHeader/>
          <w:jc w:val="center"/>
        </w:trPr>
        <w:tc>
          <w:tcPr>
            <w:tcW w:w="1348" w:type="dxa"/>
            <w:vMerge w:val="restart"/>
            <w:tcBorders>
              <w:left w:val="single" w:sz="16" w:space="0" w:color="000000"/>
              <w:right w:val="nil"/>
            </w:tcBorders>
            <w:shd w:val="clear" w:color="auto" w:fill="FFFFFF"/>
            <w:tcMar>
              <w:top w:w="30" w:type="dxa"/>
              <w:left w:w="30" w:type="dxa"/>
              <w:bottom w:w="30" w:type="dxa"/>
              <w:right w:w="30" w:type="dxa"/>
            </w:tcMar>
          </w:tcPr>
          <w:p w:rsidR="00A655DE" w:rsidRPr="00A655DE" w:rsidRDefault="00A655DE" w:rsidP="00A655DE">
            <w:pPr>
              <w:autoSpaceDE w:val="0"/>
              <w:autoSpaceDN w:val="0"/>
              <w:adjustRightInd w:val="0"/>
              <w:spacing w:after="0" w:line="320" w:lineRule="atLeast"/>
              <w:rPr>
                <w:rFonts w:ascii="Arial" w:hAnsi="Arial" w:cs="Arial"/>
                <w:color w:val="000000"/>
                <w:sz w:val="18"/>
                <w:szCs w:val="18"/>
              </w:rPr>
            </w:pPr>
            <w:r w:rsidRPr="00A655DE">
              <w:rPr>
                <w:rFonts w:ascii="Arial" w:hAnsi="Arial" w:cs="Arial"/>
                <w:color w:val="000000"/>
                <w:sz w:val="18"/>
                <w:szCs w:val="18"/>
              </w:rPr>
              <w:t>T</w:t>
            </w:r>
            <w:r>
              <w:rPr>
                <w:rFonts w:ascii="Arial" w:hAnsi="Arial" w:cs="Arial"/>
                <w:color w:val="000000"/>
                <w:sz w:val="18"/>
                <w:szCs w:val="18"/>
              </w:rPr>
              <w:t>alent Retention</w:t>
            </w:r>
          </w:p>
        </w:tc>
        <w:tc>
          <w:tcPr>
            <w:tcW w:w="913" w:type="dxa"/>
            <w:tcBorders>
              <w:left w:val="nil"/>
              <w:bottom w:val="nil"/>
              <w:right w:val="single" w:sz="16" w:space="0" w:color="000000"/>
            </w:tcBorders>
            <w:shd w:val="clear" w:color="auto" w:fill="FFFFFF"/>
            <w:tcMar>
              <w:top w:w="30" w:type="dxa"/>
              <w:left w:w="30" w:type="dxa"/>
              <w:bottom w:w="30" w:type="dxa"/>
              <w:right w:w="30" w:type="dxa"/>
            </w:tcMar>
          </w:tcPr>
          <w:p w:rsidR="00A655DE" w:rsidRPr="00A655DE" w:rsidRDefault="00A655DE" w:rsidP="00A655DE">
            <w:pPr>
              <w:autoSpaceDE w:val="0"/>
              <w:autoSpaceDN w:val="0"/>
              <w:adjustRightInd w:val="0"/>
              <w:spacing w:after="0" w:line="320" w:lineRule="atLeast"/>
              <w:rPr>
                <w:rFonts w:ascii="Arial" w:hAnsi="Arial" w:cs="Arial"/>
                <w:color w:val="000000"/>
                <w:sz w:val="18"/>
                <w:szCs w:val="18"/>
              </w:rPr>
            </w:pPr>
            <w:r w:rsidRPr="00A655DE">
              <w:rPr>
                <w:rFonts w:ascii="Arial" w:hAnsi="Arial" w:cs="Arial"/>
                <w:color w:val="000000"/>
                <w:sz w:val="18"/>
                <w:szCs w:val="18"/>
              </w:rPr>
              <w:t>Male</w:t>
            </w:r>
          </w:p>
        </w:tc>
        <w:tc>
          <w:tcPr>
            <w:tcW w:w="1000" w:type="dxa"/>
            <w:tcBorders>
              <w:left w:val="single" w:sz="16" w:space="0" w:color="000000"/>
              <w:bottom w:val="nil"/>
            </w:tcBorders>
            <w:shd w:val="clear" w:color="auto" w:fill="FFFFFF"/>
            <w:tcMar>
              <w:top w:w="30" w:type="dxa"/>
              <w:left w:w="30" w:type="dxa"/>
              <w:bottom w:w="30" w:type="dxa"/>
              <w:right w:w="30" w:type="dxa"/>
            </w:tcMar>
            <w:vAlign w:val="center"/>
          </w:tcPr>
          <w:p w:rsidR="00A655DE" w:rsidRPr="00A655DE" w:rsidRDefault="00A655DE" w:rsidP="00A655DE">
            <w:pPr>
              <w:autoSpaceDE w:val="0"/>
              <w:autoSpaceDN w:val="0"/>
              <w:adjustRightInd w:val="0"/>
              <w:spacing w:after="0" w:line="320" w:lineRule="atLeast"/>
              <w:jc w:val="right"/>
              <w:rPr>
                <w:rFonts w:ascii="Arial" w:hAnsi="Arial" w:cs="Arial"/>
                <w:color w:val="000000"/>
                <w:sz w:val="18"/>
                <w:szCs w:val="18"/>
              </w:rPr>
            </w:pPr>
            <w:r w:rsidRPr="00A655DE">
              <w:rPr>
                <w:rFonts w:ascii="Arial" w:hAnsi="Arial" w:cs="Arial"/>
                <w:color w:val="000000"/>
                <w:sz w:val="18"/>
                <w:szCs w:val="18"/>
              </w:rPr>
              <w:t>27</w:t>
            </w:r>
          </w:p>
        </w:tc>
        <w:tc>
          <w:tcPr>
            <w:tcW w:w="998" w:type="dxa"/>
            <w:tcBorders>
              <w:bottom w:val="nil"/>
            </w:tcBorders>
            <w:shd w:val="clear" w:color="auto" w:fill="FFFFFF"/>
            <w:tcMar>
              <w:top w:w="30" w:type="dxa"/>
              <w:left w:w="30" w:type="dxa"/>
              <w:bottom w:w="30" w:type="dxa"/>
              <w:right w:w="30" w:type="dxa"/>
            </w:tcMar>
            <w:vAlign w:val="center"/>
          </w:tcPr>
          <w:p w:rsidR="00A655DE" w:rsidRPr="00A655DE" w:rsidRDefault="00A655DE" w:rsidP="00A655DE">
            <w:pPr>
              <w:autoSpaceDE w:val="0"/>
              <w:autoSpaceDN w:val="0"/>
              <w:adjustRightInd w:val="0"/>
              <w:spacing w:after="0" w:line="320" w:lineRule="atLeast"/>
              <w:jc w:val="right"/>
              <w:rPr>
                <w:rFonts w:ascii="Arial" w:hAnsi="Arial" w:cs="Arial"/>
                <w:color w:val="000000"/>
                <w:sz w:val="18"/>
                <w:szCs w:val="18"/>
              </w:rPr>
            </w:pPr>
            <w:r w:rsidRPr="00A655DE">
              <w:rPr>
                <w:rFonts w:ascii="Arial" w:hAnsi="Arial" w:cs="Arial"/>
                <w:color w:val="000000"/>
                <w:sz w:val="18"/>
                <w:szCs w:val="18"/>
              </w:rPr>
              <w:t>3.2160</w:t>
            </w:r>
          </w:p>
        </w:tc>
        <w:tc>
          <w:tcPr>
            <w:tcW w:w="1412" w:type="dxa"/>
            <w:tcBorders>
              <w:bottom w:val="nil"/>
            </w:tcBorders>
            <w:shd w:val="clear" w:color="auto" w:fill="FFFFFF"/>
            <w:tcMar>
              <w:top w:w="30" w:type="dxa"/>
              <w:left w:w="30" w:type="dxa"/>
              <w:bottom w:w="30" w:type="dxa"/>
              <w:right w:w="30" w:type="dxa"/>
            </w:tcMar>
            <w:vAlign w:val="center"/>
          </w:tcPr>
          <w:p w:rsidR="00A655DE" w:rsidRPr="00A655DE" w:rsidRDefault="00A655DE" w:rsidP="00A655DE">
            <w:pPr>
              <w:autoSpaceDE w:val="0"/>
              <w:autoSpaceDN w:val="0"/>
              <w:adjustRightInd w:val="0"/>
              <w:spacing w:after="0" w:line="320" w:lineRule="atLeast"/>
              <w:jc w:val="right"/>
              <w:rPr>
                <w:rFonts w:ascii="Arial" w:hAnsi="Arial" w:cs="Arial"/>
                <w:color w:val="000000"/>
                <w:sz w:val="18"/>
                <w:szCs w:val="18"/>
              </w:rPr>
            </w:pPr>
            <w:r w:rsidRPr="00A655DE">
              <w:rPr>
                <w:rFonts w:ascii="Arial" w:hAnsi="Arial" w:cs="Arial"/>
                <w:color w:val="000000"/>
                <w:sz w:val="18"/>
                <w:szCs w:val="18"/>
              </w:rPr>
              <w:t>.72178</w:t>
            </w:r>
          </w:p>
        </w:tc>
        <w:tc>
          <w:tcPr>
            <w:tcW w:w="1440" w:type="dxa"/>
            <w:tcBorders>
              <w:bottom w:val="nil"/>
              <w:right w:val="single" w:sz="16" w:space="0" w:color="000000"/>
            </w:tcBorders>
            <w:shd w:val="clear" w:color="auto" w:fill="FFFFFF"/>
            <w:tcMar>
              <w:top w:w="30" w:type="dxa"/>
              <w:left w:w="30" w:type="dxa"/>
              <w:bottom w:w="30" w:type="dxa"/>
              <w:right w:w="30" w:type="dxa"/>
            </w:tcMar>
            <w:vAlign w:val="center"/>
          </w:tcPr>
          <w:p w:rsidR="00A655DE" w:rsidRPr="00A655DE" w:rsidRDefault="00A655DE" w:rsidP="00A655DE">
            <w:pPr>
              <w:autoSpaceDE w:val="0"/>
              <w:autoSpaceDN w:val="0"/>
              <w:adjustRightInd w:val="0"/>
              <w:spacing w:after="0" w:line="320" w:lineRule="atLeast"/>
              <w:jc w:val="right"/>
              <w:rPr>
                <w:rFonts w:ascii="Arial" w:hAnsi="Arial" w:cs="Arial"/>
                <w:color w:val="000000"/>
                <w:sz w:val="18"/>
                <w:szCs w:val="18"/>
              </w:rPr>
            </w:pPr>
            <w:r w:rsidRPr="00A655DE">
              <w:rPr>
                <w:rFonts w:ascii="Arial" w:hAnsi="Arial" w:cs="Arial"/>
                <w:color w:val="000000"/>
                <w:sz w:val="18"/>
                <w:szCs w:val="18"/>
              </w:rPr>
              <w:t>.13891</w:t>
            </w:r>
          </w:p>
        </w:tc>
      </w:tr>
      <w:tr w:rsidR="00A655DE" w:rsidRPr="00A655DE" w:rsidTr="000F20D6">
        <w:trPr>
          <w:cantSplit/>
          <w:tblHeader/>
          <w:jc w:val="center"/>
        </w:trPr>
        <w:tc>
          <w:tcPr>
            <w:tcW w:w="1348" w:type="dxa"/>
            <w:vMerge/>
            <w:tcBorders>
              <w:left w:val="single" w:sz="16" w:space="0" w:color="000000"/>
              <w:right w:val="nil"/>
            </w:tcBorders>
            <w:shd w:val="clear" w:color="auto" w:fill="FFFFFF"/>
            <w:tcMar>
              <w:top w:w="30" w:type="dxa"/>
              <w:left w:w="30" w:type="dxa"/>
              <w:bottom w:w="30" w:type="dxa"/>
              <w:right w:w="30" w:type="dxa"/>
            </w:tcMar>
          </w:tcPr>
          <w:p w:rsidR="00A655DE" w:rsidRPr="00A655DE" w:rsidRDefault="00A655DE" w:rsidP="00A655DE">
            <w:pPr>
              <w:autoSpaceDE w:val="0"/>
              <w:autoSpaceDN w:val="0"/>
              <w:adjustRightInd w:val="0"/>
              <w:spacing w:after="0" w:line="240" w:lineRule="auto"/>
              <w:rPr>
                <w:rFonts w:ascii="Arial" w:hAnsi="Arial" w:cs="Arial"/>
                <w:color w:val="000000"/>
                <w:sz w:val="18"/>
                <w:szCs w:val="18"/>
              </w:rPr>
            </w:pPr>
          </w:p>
        </w:tc>
        <w:tc>
          <w:tcPr>
            <w:tcW w:w="913" w:type="dxa"/>
            <w:tcBorders>
              <w:top w:val="nil"/>
              <w:left w:val="nil"/>
              <w:right w:val="single" w:sz="16" w:space="0" w:color="000000"/>
            </w:tcBorders>
            <w:shd w:val="clear" w:color="auto" w:fill="FFFFFF"/>
            <w:tcMar>
              <w:top w:w="30" w:type="dxa"/>
              <w:left w:w="30" w:type="dxa"/>
              <w:bottom w:w="30" w:type="dxa"/>
              <w:right w:w="30" w:type="dxa"/>
            </w:tcMar>
          </w:tcPr>
          <w:p w:rsidR="00A655DE" w:rsidRPr="00A655DE" w:rsidRDefault="00A655DE" w:rsidP="00A655DE">
            <w:pPr>
              <w:autoSpaceDE w:val="0"/>
              <w:autoSpaceDN w:val="0"/>
              <w:adjustRightInd w:val="0"/>
              <w:spacing w:after="0" w:line="320" w:lineRule="atLeast"/>
              <w:rPr>
                <w:rFonts w:ascii="Arial" w:hAnsi="Arial" w:cs="Arial"/>
                <w:color w:val="000000"/>
                <w:sz w:val="18"/>
                <w:szCs w:val="18"/>
              </w:rPr>
            </w:pPr>
            <w:r w:rsidRPr="00A655DE">
              <w:rPr>
                <w:rFonts w:ascii="Arial" w:hAnsi="Arial" w:cs="Arial"/>
                <w:color w:val="000000"/>
                <w:sz w:val="18"/>
                <w:szCs w:val="18"/>
              </w:rPr>
              <w:t>Female</w:t>
            </w:r>
          </w:p>
        </w:tc>
        <w:tc>
          <w:tcPr>
            <w:tcW w:w="1000" w:type="dxa"/>
            <w:tcBorders>
              <w:top w:val="nil"/>
              <w:left w:val="single" w:sz="16" w:space="0" w:color="000000"/>
            </w:tcBorders>
            <w:shd w:val="clear" w:color="auto" w:fill="FFFFFF"/>
            <w:tcMar>
              <w:top w:w="30" w:type="dxa"/>
              <w:left w:w="30" w:type="dxa"/>
              <w:bottom w:w="30" w:type="dxa"/>
              <w:right w:w="30" w:type="dxa"/>
            </w:tcMar>
            <w:vAlign w:val="center"/>
          </w:tcPr>
          <w:p w:rsidR="00A655DE" w:rsidRPr="00A655DE" w:rsidRDefault="00A655DE" w:rsidP="00A655DE">
            <w:pPr>
              <w:autoSpaceDE w:val="0"/>
              <w:autoSpaceDN w:val="0"/>
              <w:adjustRightInd w:val="0"/>
              <w:spacing w:after="0" w:line="320" w:lineRule="atLeast"/>
              <w:jc w:val="right"/>
              <w:rPr>
                <w:rFonts w:ascii="Arial" w:hAnsi="Arial" w:cs="Arial"/>
                <w:color w:val="000000"/>
                <w:sz w:val="18"/>
                <w:szCs w:val="18"/>
              </w:rPr>
            </w:pPr>
            <w:r w:rsidRPr="00A655DE">
              <w:rPr>
                <w:rFonts w:ascii="Arial" w:hAnsi="Arial" w:cs="Arial"/>
                <w:color w:val="000000"/>
                <w:sz w:val="18"/>
                <w:szCs w:val="18"/>
              </w:rPr>
              <w:t>31</w:t>
            </w:r>
          </w:p>
        </w:tc>
        <w:tc>
          <w:tcPr>
            <w:tcW w:w="998" w:type="dxa"/>
            <w:tcBorders>
              <w:top w:val="nil"/>
            </w:tcBorders>
            <w:shd w:val="clear" w:color="auto" w:fill="FFFFFF"/>
            <w:tcMar>
              <w:top w:w="30" w:type="dxa"/>
              <w:left w:w="30" w:type="dxa"/>
              <w:bottom w:w="30" w:type="dxa"/>
              <w:right w:w="30" w:type="dxa"/>
            </w:tcMar>
            <w:vAlign w:val="center"/>
          </w:tcPr>
          <w:p w:rsidR="00A655DE" w:rsidRPr="00A655DE" w:rsidRDefault="00A655DE" w:rsidP="00A655DE">
            <w:pPr>
              <w:autoSpaceDE w:val="0"/>
              <w:autoSpaceDN w:val="0"/>
              <w:adjustRightInd w:val="0"/>
              <w:spacing w:after="0" w:line="320" w:lineRule="atLeast"/>
              <w:jc w:val="right"/>
              <w:rPr>
                <w:rFonts w:ascii="Arial" w:hAnsi="Arial" w:cs="Arial"/>
                <w:color w:val="000000"/>
                <w:sz w:val="18"/>
                <w:szCs w:val="18"/>
              </w:rPr>
            </w:pPr>
            <w:r w:rsidRPr="00A655DE">
              <w:rPr>
                <w:rFonts w:ascii="Arial" w:hAnsi="Arial" w:cs="Arial"/>
                <w:color w:val="000000"/>
                <w:sz w:val="18"/>
                <w:szCs w:val="18"/>
              </w:rPr>
              <w:t>2.9785</w:t>
            </w:r>
          </w:p>
        </w:tc>
        <w:tc>
          <w:tcPr>
            <w:tcW w:w="1412" w:type="dxa"/>
            <w:tcBorders>
              <w:top w:val="nil"/>
            </w:tcBorders>
            <w:shd w:val="clear" w:color="auto" w:fill="FFFFFF"/>
            <w:tcMar>
              <w:top w:w="30" w:type="dxa"/>
              <w:left w:w="30" w:type="dxa"/>
              <w:bottom w:w="30" w:type="dxa"/>
              <w:right w:w="30" w:type="dxa"/>
            </w:tcMar>
            <w:vAlign w:val="center"/>
          </w:tcPr>
          <w:p w:rsidR="00A655DE" w:rsidRPr="00A655DE" w:rsidRDefault="00A655DE" w:rsidP="00A655DE">
            <w:pPr>
              <w:autoSpaceDE w:val="0"/>
              <w:autoSpaceDN w:val="0"/>
              <w:adjustRightInd w:val="0"/>
              <w:spacing w:after="0" w:line="320" w:lineRule="atLeast"/>
              <w:jc w:val="right"/>
              <w:rPr>
                <w:rFonts w:ascii="Arial" w:hAnsi="Arial" w:cs="Arial"/>
                <w:color w:val="000000"/>
                <w:sz w:val="18"/>
                <w:szCs w:val="18"/>
              </w:rPr>
            </w:pPr>
            <w:r w:rsidRPr="00A655DE">
              <w:rPr>
                <w:rFonts w:ascii="Arial" w:hAnsi="Arial" w:cs="Arial"/>
                <w:color w:val="000000"/>
                <w:sz w:val="18"/>
                <w:szCs w:val="18"/>
              </w:rPr>
              <w:t>.73880</w:t>
            </w:r>
          </w:p>
        </w:tc>
        <w:tc>
          <w:tcPr>
            <w:tcW w:w="1440" w:type="dxa"/>
            <w:tcBorders>
              <w:top w:val="nil"/>
              <w:right w:val="single" w:sz="16" w:space="0" w:color="000000"/>
            </w:tcBorders>
            <w:shd w:val="clear" w:color="auto" w:fill="FFFFFF"/>
            <w:tcMar>
              <w:top w:w="30" w:type="dxa"/>
              <w:left w:w="30" w:type="dxa"/>
              <w:bottom w:w="30" w:type="dxa"/>
              <w:right w:w="30" w:type="dxa"/>
            </w:tcMar>
            <w:vAlign w:val="center"/>
          </w:tcPr>
          <w:p w:rsidR="00A655DE" w:rsidRPr="00A655DE" w:rsidRDefault="00A655DE" w:rsidP="00A655DE">
            <w:pPr>
              <w:autoSpaceDE w:val="0"/>
              <w:autoSpaceDN w:val="0"/>
              <w:adjustRightInd w:val="0"/>
              <w:spacing w:after="0" w:line="320" w:lineRule="atLeast"/>
              <w:jc w:val="right"/>
              <w:rPr>
                <w:rFonts w:ascii="Arial" w:hAnsi="Arial" w:cs="Arial"/>
                <w:color w:val="000000"/>
                <w:sz w:val="18"/>
                <w:szCs w:val="18"/>
              </w:rPr>
            </w:pPr>
            <w:r w:rsidRPr="00A655DE">
              <w:rPr>
                <w:rFonts w:ascii="Arial" w:hAnsi="Arial" w:cs="Arial"/>
                <w:color w:val="000000"/>
                <w:sz w:val="18"/>
                <w:szCs w:val="18"/>
              </w:rPr>
              <w:t>.13269</w:t>
            </w:r>
          </w:p>
        </w:tc>
      </w:tr>
      <w:tr w:rsidR="00A655DE" w:rsidRPr="00A655DE" w:rsidTr="000F20D6">
        <w:trPr>
          <w:cantSplit/>
          <w:tblHeader/>
          <w:jc w:val="center"/>
        </w:trPr>
        <w:tc>
          <w:tcPr>
            <w:tcW w:w="1348" w:type="dxa"/>
            <w:vMerge w:val="restart"/>
            <w:tcBorders>
              <w:left w:val="single" w:sz="16" w:space="0" w:color="000000"/>
              <w:bottom w:val="single" w:sz="16" w:space="0" w:color="000000"/>
              <w:right w:val="nil"/>
            </w:tcBorders>
            <w:shd w:val="clear" w:color="auto" w:fill="FFFFFF"/>
            <w:tcMar>
              <w:top w:w="30" w:type="dxa"/>
              <w:left w:w="30" w:type="dxa"/>
              <w:bottom w:w="30" w:type="dxa"/>
              <w:right w:w="30" w:type="dxa"/>
            </w:tcMar>
          </w:tcPr>
          <w:p w:rsidR="00A655DE" w:rsidRPr="00A655DE" w:rsidRDefault="00A655DE" w:rsidP="00A655DE">
            <w:pPr>
              <w:autoSpaceDE w:val="0"/>
              <w:autoSpaceDN w:val="0"/>
              <w:adjustRightInd w:val="0"/>
              <w:spacing w:after="0" w:line="320" w:lineRule="atLeast"/>
              <w:rPr>
                <w:rFonts w:ascii="Arial" w:hAnsi="Arial" w:cs="Arial"/>
                <w:color w:val="000000"/>
                <w:sz w:val="18"/>
                <w:szCs w:val="18"/>
              </w:rPr>
            </w:pPr>
            <w:r w:rsidRPr="00A655DE">
              <w:rPr>
                <w:rFonts w:ascii="Arial" w:hAnsi="Arial" w:cs="Arial"/>
                <w:color w:val="000000"/>
                <w:sz w:val="18"/>
                <w:szCs w:val="18"/>
              </w:rPr>
              <w:t>Performance</w:t>
            </w:r>
          </w:p>
        </w:tc>
        <w:tc>
          <w:tcPr>
            <w:tcW w:w="913" w:type="dxa"/>
            <w:tcBorders>
              <w:left w:val="nil"/>
              <w:bottom w:val="nil"/>
              <w:right w:val="single" w:sz="16" w:space="0" w:color="000000"/>
            </w:tcBorders>
            <w:shd w:val="clear" w:color="auto" w:fill="FFFFFF"/>
            <w:tcMar>
              <w:top w:w="30" w:type="dxa"/>
              <w:left w:w="30" w:type="dxa"/>
              <w:bottom w:w="30" w:type="dxa"/>
              <w:right w:w="30" w:type="dxa"/>
            </w:tcMar>
          </w:tcPr>
          <w:p w:rsidR="00A655DE" w:rsidRPr="00A655DE" w:rsidRDefault="00A655DE" w:rsidP="00A655DE">
            <w:pPr>
              <w:autoSpaceDE w:val="0"/>
              <w:autoSpaceDN w:val="0"/>
              <w:adjustRightInd w:val="0"/>
              <w:spacing w:after="0" w:line="320" w:lineRule="atLeast"/>
              <w:rPr>
                <w:rFonts w:ascii="Arial" w:hAnsi="Arial" w:cs="Arial"/>
                <w:color w:val="000000"/>
                <w:sz w:val="18"/>
                <w:szCs w:val="18"/>
              </w:rPr>
            </w:pPr>
            <w:r w:rsidRPr="00A655DE">
              <w:rPr>
                <w:rFonts w:ascii="Arial" w:hAnsi="Arial" w:cs="Arial"/>
                <w:color w:val="000000"/>
                <w:sz w:val="18"/>
                <w:szCs w:val="18"/>
              </w:rPr>
              <w:t>Male</w:t>
            </w:r>
          </w:p>
        </w:tc>
        <w:tc>
          <w:tcPr>
            <w:tcW w:w="1000" w:type="dxa"/>
            <w:tcBorders>
              <w:left w:val="single" w:sz="16" w:space="0" w:color="000000"/>
              <w:bottom w:val="nil"/>
            </w:tcBorders>
            <w:shd w:val="clear" w:color="auto" w:fill="FFFFFF"/>
            <w:tcMar>
              <w:top w:w="30" w:type="dxa"/>
              <w:left w:w="30" w:type="dxa"/>
              <w:bottom w:w="30" w:type="dxa"/>
              <w:right w:w="30" w:type="dxa"/>
            </w:tcMar>
            <w:vAlign w:val="center"/>
          </w:tcPr>
          <w:p w:rsidR="00A655DE" w:rsidRPr="00A655DE" w:rsidRDefault="00A655DE" w:rsidP="00A655DE">
            <w:pPr>
              <w:autoSpaceDE w:val="0"/>
              <w:autoSpaceDN w:val="0"/>
              <w:adjustRightInd w:val="0"/>
              <w:spacing w:after="0" w:line="320" w:lineRule="atLeast"/>
              <w:jc w:val="right"/>
              <w:rPr>
                <w:rFonts w:ascii="Arial" w:hAnsi="Arial" w:cs="Arial"/>
                <w:color w:val="000000"/>
                <w:sz w:val="18"/>
                <w:szCs w:val="18"/>
              </w:rPr>
            </w:pPr>
            <w:r w:rsidRPr="00A655DE">
              <w:rPr>
                <w:rFonts w:ascii="Arial" w:hAnsi="Arial" w:cs="Arial"/>
                <w:color w:val="000000"/>
                <w:sz w:val="18"/>
                <w:szCs w:val="18"/>
              </w:rPr>
              <w:t>27</w:t>
            </w:r>
          </w:p>
        </w:tc>
        <w:tc>
          <w:tcPr>
            <w:tcW w:w="998" w:type="dxa"/>
            <w:tcBorders>
              <w:bottom w:val="nil"/>
            </w:tcBorders>
            <w:shd w:val="clear" w:color="auto" w:fill="FFFFFF"/>
            <w:tcMar>
              <w:top w:w="30" w:type="dxa"/>
              <w:left w:w="30" w:type="dxa"/>
              <w:bottom w:w="30" w:type="dxa"/>
              <w:right w:w="30" w:type="dxa"/>
            </w:tcMar>
            <w:vAlign w:val="center"/>
          </w:tcPr>
          <w:p w:rsidR="00A655DE" w:rsidRPr="00A655DE" w:rsidRDefault="00A655DE" w:rsidP="00A655DE">
            <w:pPr>
              <w:autoSpaceDE w:val="0"/>
              <w:autoSpaceDN w:val="0"/>
              <w:adjustRightInd w:val="0"/>
              <w:spacing w:after="0" w:line="320" w:lineRule="atLeast"/>
              <w:jc w:val="right"/>
              <w:rPr>
                <w:rFonts w:ascii="Arial" w:hAnsi="Arial" w:cs="Arial"/>
                <w:color w:val="000000"/>
                <w:sz w:val="18"/>
                <w:szCs w:val="18"/>
              </w:rPr>
            </w:pPr>
            <w:r w:rsidRPr="00A655DE">
              <w:rPr>
                <w:rFonts w:ascii="Arial" w:hAnsi="Arial" w:cs="Arial"/>
                <w:color w:val="000000"/>
                <w:sz w:val="18"/>
                <w:szCs w:val="18"/>
              </w:rPr>
              <w:t>3.5000</w:t>
            </w:r>
          </w:p>
        </w:tc>
        <w:tc>
          <w:tcPr>
            <w:tcW w:w="1412" w:type="dxa"/>
            <w:tcBorders>
              <w:bottom w:val="nil"/>
            </w:tcBorders>
            <w:shd w:val="clear" w:color="auto" w:fill="FFFFFF"/>
            <w:tcMar>
              <w:top w:w="30" w:type="dxa"/>
              <w:left w:w="30" w:type="dxa"/>
              <w:bottom w:w="30" w:type="dxa"/>
              <w:right w:w="30" w:type="dxa"/>
            </w:tcMar>
            <w:vAlign w:val="center"/>
          </w:tcPr>
          <w:p w:rsidR="00A655DE" w:rsidRPr="00A655DE" w:rsidRDefault="00A655DE" w:rsidP="00A655DE">
            <w:pPr>
              <w:autoSpaceDE w:val="0"/>
              <w:autoSpaceDN w:val="0"/>
              <w:adjustRightInd w:val="0"/>
              <w:spacing w:after="0" w:line="320" w:lineRule="atLeast"/>
              <w:jc w:val="right"/>
              <w:rPr>
                <w:rFonts w:ascii="Arial" w:hAnsi="Arial" w:cs="Arial"/>
                <w:color w:val="000000"/>
                <w:sz w:val="18"/>
                <w:szCs w:val="18"/>
              </w:rPr>
            </w:pPr>
            <w:r w:rsidRPr="00A655DE">
              <w:rPr>
                <w:rFonts w:ascii="Arial" w:hAnsi="Arial" w:cs="Arial"/>
                <w:color w:val="000000"/>
                <w:sz w:val="18"/>
                <w:szCs w:val="18"/>
              </w:rPr>
              <w:t>.85203</w:t>
            </w:r>
          </w:p>
        </w:tc>
        <w:tc>
          <w:tcPr>
            <w:tcW w:w="1440" w:type="dxa"/>
            <w:tcBorders>
              <w:bottom w:val="nil"/>
              <w:right w:val="single" w:sz="16" w:space="0" w:color="000000"/>
            </w:tcBorders>
            <w:shd w:val="clear" w:color="auto" w:fill="FFFFFF"/>
            <w:tcMar>
              <w:top w:w="30" w:type="dxa"/>
              <w:left w:w="30" w:type="dxa"/>
              <w:bottom w:w="30" w:type="dxa"/>
              <w:right w:w="30" w:type="dxa"/>
            </w:tcMar>
            <w:vAlign w:val="center"/>
          </w:tcPr>
          <w:p w:rsidR="00A655DE" w:rsidRPr="00A655DE" w:rsidRDefault="00A655DE" w:rsidP="00A655DE">
            <w:pPr>
              <w:autoSpaceDE w:val="0"/>
              <w:autoSpaceDN w:val="0"/>
              <w:adjustRightInd w:val="0"/>
              <w:spacing w:after="0" w:line="320" w:lineRule="atLeast"/>
              <w:jc w:val="right"/>
              <w:rPr>
                <w:rFonts w:ascii="Arial" w:hAnsi="Arial" w:cs="Arial"/>
                <w:color w:val="000000"/>
                <w:sz w:val="18"/>
                <w:szCs w:val="18"/>
              </w:rPr>
            </w:pPr>
            <w:r w:rsidRPr="00A655DE">
              <w:rPr>
                <w:rFonts w:ascii="Arial" w:hAnsi="Arial" w:cs="Arial"/>
                <w:color w:val="000000"/>
                <w:sz w:val="18"/>
                <w:szCs w:val="18"/>
              </w:rPr>
              <w:t>.16397</w:t>
            </w:r>
          </w:p>
        </w:tc>
      </w:tr>
      <w:tr w:rsidR="00A655DE" w:rsidRPr="00A655DE" w:rsidTr="000F20D6">
        <w:trPr>
          <w:cantSplit/>
          <w:jc w:val="center"/>
        </w:trPr>
        <w:tc>
          <w:tcPr>
            <w:tcW w:w="1348" w:type="dxa"/>
            <w:vMerge/>
            <w:tcBorders>
              <w:left w:val="single" w:sz="16" w:space="0" w:color="000000"/>
              <w:bottom w:val="single" w:sz="16" w:space="0" w:color="000000"/>
              <w:right w:val="nil"/>
            </w:tcBorders>
            <w:shd w:val="clear" w:color="auto" w:fill="FFFFFF"/>
            <w:tcMar>
              <w:top w:w="30" w:type="dxa"/>
              <w:left w:w="30" w:type="dxa"/>
              <w:bottom w:w="30" w:type="dxa"/>
              <w:right w:w="30" w:type="dxa"/>
            </w:tcMar>
          </w:tcPr>
          <w:p w:rsidR="00A655DE" w:rsidRPr="00A655DE" w:rsidRDefault="00A655DE" w:rsidP="00A655DE">
            <w:pPr>
              <w:autoSpaceDE w:val="0"/>
              <w:autoSpaceDN w:val="0"/>
              <w:adjustRightInd w:val="0"/>
              <w:spacing w:after="0" w:line="240" w:lineRule="auto"/>
              <w:rPr>
                <w:rFonts w:ascii="Arial" w:hAnsi="Arial" w:cs="Arial"/>
                <w:color w:val="000000"/>
                <w:sz w:val="18"/>
                <w:szCs w:val="18"/>
              </w:rPr>
            </w:pPr>
          </w:p>
        </w:tc>
        <w:tc>
          <w:tcPr>
            <w:tcW w:w="913"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A655DE" w:rsidRPr="00A655DE" w:rsidRDefault="00A655DE" w:rsidP="00A655DE">
            <w:pPr>
              <w:autoSpaceDE w:val="0"/>
              <w:autoSpaceDN w:val="0"/>
              <w:adjustRightInd w:val="0"/>
              <w:spacing w:after="0" w:line="320" w:lineRule="atLeast"/>
              <w:rPr>
                <w:rFonts w:ascii="Arial" w:hAnsi="Arial" w:cs="Arial"/>
                <w:color w:val="000000"/>
                <w:sz w:val="18"/>
                <w:szCs w:val="18"/>
              </w:rPr>
            </w:pPr>
            <w:r w:rsidRPr="00A655DE">
              <w:rPr>
                <w:rFonts w:ascii="Arial" w:hAnsi="Arial" w:cs="Arial"/>
                <w:color w:val="000000"/>
                <w:sz w:val="18"/>
                <w:szCs w:val="18"/>
              </w:rPr>
              <w:t>Female</w:t>
            </w:r>
          </w:p>
        </w:tc>
        <w:tc>
          <w:tcPr>
            <w:tcW w:w="1000"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A655DE" w:rsidRPr="00A655DE" w:rsidRDefault="00A655DE" w:rsidP="00A655DE">
            <w:pPr>
              <w:autoSpaceDE w:val="0"/>
              <w:autoSpaceDN w:val="0"/>
              <w:adjustRightInd w:val="0"/>
              <w:spacing w:after="0" w:line="320" w:lineRule="atLeast"/>
              <w:jc w:val="right"/>
              <w:rPr>
                <w:rFonts w:ascii="Arial" w:hAnsi="Arial" w:cs="Arial"/>
                <w:color w:val="000000"/>
                <w:sz w:val="18"/>
                <w:szCs w:val="18"/>
              </w:rPr>
            </w:pPr>
            <w:r w:rsidRPr="00A655DE">
              <w:rPr>
                <w:rFonts w:ascii="Arial" w:hAnsi="Arial" w:cs="Arial"/>
                <w:color w:val="000000"/>
                <w:sz w:val="18"/>
                <w:szCs w:val="18"/>
              </w:rPr>
              <w:t>31</w:t>
            </w:r>
          </w:p>
        </w:tc>
        <w:tc>
          <w:tcPr>
            <w:tcW w:w="998" w:type="dxa"/>
            <w:tcBorders>
              <w:top w:val="nil"/>
              <w:bottom w:val="single" w:sz="16" w:space="0" w:color="000000"/>
            </w:tcBorders>
            <w:shd w:val="clear" w:color="auto" w:fill="FFFFFF"/>
            <w:tcMar>
              <w:top w:w="30" w:type="dxa"/>
              <w:left w:w="30" w:type="dxa"/>
              <w:bottom w:w="30" w:type="dxa"/>
              <w:right w:w="30" w:type="dxa"/>
            </w:tcMar>
            <w:vAlign w:val="center"/>
          </w:tcPr>
          <w:p w:rsidR="00A655DE" w:rsidRPr="00A655DE" w:rsidRDefault="00A655DE" w:rsidP="00A655DE">
            <w:pPr>
              <w:autoSpaceDE w:val="0"/>
              <w:autoSpaceDN w:val="0"/>
              <w:adjustRightInd w:val="0"/>
              <w:spacing w:after="0" w:line="320" w:lineRule="atLeast"/>
              <w:jc w:val="right"/>
              <w:rPr>
                <w:rFonts w:ascii="Arial" w:hAnsi="Arial" w:cs="Arial"/>
                <w:color w:val="000000"/>
                <w:sz w:val="18"/>
                <w:szCs w:val="18"/>
              </w:rPr>
            </w:pPr>
            <w:r w:rsidRPr="00A655DE">
              <w:rPr>
                <w:rFonts w:ascii="Arial" w:hAnsi="Arial" w:cs="Arial"/>
                <w:color w:val="000000"/>
                <w:sz w:val="18"/>
                <w:szCs w:val="18"/>
              </w:rPr>
              <w:t>3.0968</w:t>
            </w:r>
          </w:p>
        </w:tc>
        <w:tc>
          <w:tcPr>
            <w:tcW w:w="1412" w:type="dxa"/>
            <w:tcBorders>
              <w:top w:val="nil"/>
              <w:bottom w:val="single" w:sz="16" w:space="0" w:color="000000"/>
            </w:tcBorders>
            <w:shd w:val="clear" w:color="auto" w:fill="FFFFFF"/>
            <w:tcMar>
              <w:top w:w="30" w:type="dxa"/>
              <w:left w:w="30" w:type="dxa"/>
              <w:bottom w:w="30" w:type="dxa"/>
              <w:right w:w="30" w:type="dxa"/>
            </w:tcMar>
            <w:vAlign w:val="center"/>
          </w:tcPr>
          <w:p w:rsidR="00A655DE" w:rsidRPr="00A655DE" w:rsidRDefault="00A655DE" w:rsidP="00A655DE">
            <w:pPr>
              <w:autoSpaceDE w:val="0"/>
              <w:autoSpaceDN w:val="0"/>
              <w:adjustRightInd w:val="0"/>
              <w:spacing w:after="0" w:line="320" w:lineRule="atLeast"/>
              <w:jc w:val="right"/>
              <w:rPr>
                <w:rFonts w:ascii="Arial" w:hAnsi="Arial" w:cs="Arial"/>
                <w:color w:val="000000"/>
                <w:sz w:val="18"/>
                <w:szCs w:val="18"/>
              </w:rPr>
            </w:pPr>
            <w:r w:rsidRPr="00A655DE">
              <w:rPr>
                <w:rFonts w:ascii="Arial" w:hAnsi="Arial" w:cs="Arial"/>
                <w:color w:val="000000"/>
                <w:sz w:val="18"/>
                <w:szCs w:val="18"/>
              </w:rPr>
              <w:t>.90985</w:t>
            </w:r>
          </w:p>
        </w:tc>
        <w:tc>
          <w:tcPr>
            <w:tcW w:w="1440" w:type="dxa"/>
            <w:tcBorders>
              <w:top w:val="nil"/>
              <w:bottom w:val="single" w:sz="16" w:space="0" w:color="000000"/>
              <w:right w:val="single" w:sz="16" w:space="0" w:color="000000"/>
            </w:tcBorders>
            <w:shd w:val="clear" w:color="auto" w:fill="FFFFFF"/>
            <w:tcMar>
              <w:top w:w="30" w:type="dxa"/>
              <w:left w:w="30" w:type="dxa"/>
              <w:bottom w:w="30" w:type="dxa"/>
              <w:right w:w="30" w:type="dxa"/>
            </w:tcMar>
            <w:vAlign w:val="center"/>
          </w:tcPr>
          <w:p w:rsidR="00A655DE" w:rsidRPr="00A655DE" w:rsidRDefault="00A655DE" w:rsidP="00A655DE">
            <w:pPr>
              <w:autoSpaceDE w:val="0"/>
              <w:autoSpaceDN w:val="0"/>
              <w:adjustRightInd w:val="0"/>
              <w:spacing w:after="0" w:line="320" w:lineRule="atLeast"/>
              <w:jc w:val="right"/>
              <w:rPr>
                <w:rFonts w:ascii="Arial" w:hAnsi="Arial" w:cs="Arial"/>
                <w:color w:val="000000"/>
                <w:sz w:val="18"/>
                <w:szCs w:val="18"/>
              </w:rPr>
            </w:pPr>
            <w:r w:rsidRPr="00A655DE">
              <w:rPr>
                <w:rFonts w:ascii="Arial" w:hAnsi="Arial" w:cs="Arial"/>
                <w:color w:val="000000"/>
                <w:sz w:val="18"/>
                <w:szCs w:val="18"/>
              </w:rPr>
              <w:t>.16341</w:t>
            </w:r>
          </w:p>
        </w:tc>
      </w:tr>
    </w:tbl>
    <w:p w:rsidR="00A655DE" w:rsidRPr="00A655DE" w:rsidRDefault="00A655DE" w:rsidP="00A655DE">
      <w:pPr>
        <w:autoSpaceDE w:val="0"/>
        <w:autoSpaceDN w:val="0"/>
        <w:adjustRightInd w:val="0"/>
        <w:spacing w:after="0" w:line="400" w:lineRule="atLeast"/>
        <w:rPr>
          <w:rFonts w:cs="Times New Roman"/>
          <w:szCs w:val="24"/>
        </w:rPr>
      </w:pPr>
    </w:p>
    <w:p w:rsidR="005055BA" w:rsidRPr="005055BA" w:rsidRDefault="00A655DE" w:rsidP="000F20D6">
      <w:pPr>
        <w:autoSpaceDE w:val="0"/>
        <w:autoSpaceDN w:val="0"/>
        <w:adjustRightInd w:val="0"/>
        <w:spacing w:after="0" w:line="480" w:lineRule="auto"/>
        <w:jc w:val="both"/>
        <w:rPr>
          <w:rFonts w:cs="Times New Roman"/>
          <w:szCs w:val="24"/>
        </w:rPr>
      </w:pPr>
      <w:r>
        <w:rPr>
          <w:rFonts w:cs="Times New Roman"/>
          <w:szCs w:val="24"/>
        </w:rPr>
        <w:t xml:space="preserve">Above table shows that males have earned higher mean values for talent attraction, retention and performance compared to females. However, difference is marginal and above information is </w:t>
      </w:r>
      <w:r>
        <w:rPr>
          <w:rFonts w:cs="Times New Roman"/>
          <w:szCs w:val="24"/>
        </w:rPr>
        <w:lastRenderedPageBreak/>
        <w:t xml:space="preserve">insufficient to prove that statistically significant mean difference exists between males and females. </w:t>
      </w:r>
    </w:p>
    <w:p w:rsidR="005055BA" w:rsidRPr="005055BA" w:rsidRDefault="005055BA" w:rsidP="005055BA">
      <w:pPr>
        <w:autoSpaceDE w:val="0"/>
        <w:autoSpaceDN w:val="0"/>
        <w:adjustRightInd w:val="0"/>
        <w:spacing w:after="0" w:line="240" w:lineRule="auto"/>
        <w:rPr>
          <w:rFonts w:cs="Times New Roman"/>
          <w:szCs w:val="24"/>
        </w:rPr>
      </w:pPr>
    </w:p>
    <w:p w:rsidR="00486FD6" w:rsidRPr="00486FD6" w:rsidRDefault="00486FD6" w:rsidP="00486FD6">
      <w:pPr>
        <w:autoSpaceDE w:val="0"/>
        <w:autoSpaceDN w:val="0"/>
        <w:adjustRightInd w:val="0"/>
        <w:spacing w:after="0" w:line="240" w:lineRule="auto"/>
        <w:rPr>
          <w:rFonts w:cs="Times New Roman"/>
          <w:szCs w:val="24"/>
        </w:rPr>
      </w:pPr>
    </w:p>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tblPr>
      <w:tblGrid>
        <w:gridCol w:w="1171"/>
        <w:gridCol w:w="1917"/>
        <w:gridCol w:w="998"/>
        <w:gridCol w:w="998"/>
        <w:gridCol w:w="667"/>
        <w:gridCol w:w="691"/>
        <w:gridCol w:w="920"/>
        <w:gridCol w:w="999"/>
        <w:gridCol w:w="999"/>
      </w:tblGrid>
      <w:tr w:rsidR="00486FD6" w:rsidRPr="00486FD6" w:rsidTr="000F20D6">
        <w:trPr>
          <w:cantSplit/>
          <w:jc w:val="center"/>
        </w:trPr>
        <w:tc>
          <w:tcPr>
            <w:tcW w:w="5000" w:type="pct"/>
            <w:gridSpan w:val="9"/>
            <w:tcBorders>
              <w:top w:val="nil"/>
              <w:left w:val="nil"/>
              <w:bottom w:val="nil"/>
              <w:right w:val="nil"/>
            </w:tcBorders>
            <w:shd w:val="clear" w:color="auto" w:fill="FFFFFF"/>
          </w:tcPr>
          <w:p w:rsidR="00486FD6" w:rsidRPr="00486FD6" w:rsidRDefault="00486FD6" w:rsidP="00486FD6">
            <w:pPr>
              <w:autoSpaceDE w:val="0"/>
              <w:autoSpaceDN w:val="0"/>
              <w:adjustRightInd w:val="0"/>
              <w:spacing w:after="0" w:line="320" w:lineRule="atLeast"/>
              <w:ind w:left="60" w:right="60"/>
              <w:jc w:val="center"/>
              <w:rPr>
                <w:rFonts w:ascii="Arial" w:hAnsi="Arial" w:cs="Arial"/>
                <w:color w:val="000000"/>
                <w:sz w:val="18"/>
                <w:szCs w:val="18"/>
              </w:rPr>
            </w:pPr>
            <w:r w:rsidRPr="00486FD6">
              <w:rPr>
                <w:rFonts w:ascii="Arial" w:hAnsi="Arial" w:cs="Arial"/>
                <w:b/>
                <w:bCs/>
                <w:color w:val="000000"/>
                <w:sz w:val="18"/>
                <w:szCs w:val="18"/>
              </w:rPr>
              <w:t>Independent Samples Test</w:t>
            </w:r>
          </w:p>
        </w:tc>
      </w:tr>
      <w:tr w:rsidR="00486FD6" w:rsidRPr="00486FD6" w:rsidTr="000F20D6">
        <w:trPr>
          <w:cantSplit/>
          <w:jc w:val="center"/>
        </w:trPr>
        <w:tc>
          <w:tcPr>
            <w:tcW w:w="1547" w:type="pct"/>
            <w:gridSpan w:val="2"/>
            <w:vMerge w:val="restart"/>
            <w:tcBorders>
              <w:top w:val="single" w:sz="16" w:space="0" w:color="000000"/>
              <w:left w:val="single" w:sz="16" w:space="0" w:color="000000"/>
              <w:bottom w:val="nil"/>
              <w:right w:val="nil"/>
            </w:tcBorders>
            <w:shd w:val="clear" w:color="auto" w:fill="FFFFFF"/>
          </w:tcPr>
          <w:p w:rsidR="00486FD6" w:rsidRPr="00486FD6" w:rsidRDefault="00486FD6" w:rsidP="00486FD6">
            <w:pPr>
              <w:autoSpaceDE w:val="0"/>
              <w:autoSpaceDN w:val="0"/>
              <w:adjustRightInd w:val="0"/>
              <w:spacing w:after="0" w:line="240" w:lineRule="auto"/>
              <w:rPr>
                <w:rFonts w:cs="Times New Roman"/>
                <w:szCs w:val="24"/>
              </w:rPr>
            </w:pPr>
          </w:p>
        </w:tc>
        <w:tc>
          <w:tcPr>
            <w:tcW w:w="1096" w:type="pct"/>
            <w:gridSpan w:val="2"/>
            <w:tcBorders>
              <w:top w:val="single" w:sz="16" w:space="0" w:color="000000"/>
              <w:left w:val="single" w:sz="16" w:space="0" w:color="000000"/>
            </w:tcBorders>
            <w:shd w:val="clear" w:color="auto" w:fill="FFFFFF"/>
          </w:tcPr>
          <w:p w:rsidR="00486FD6" w:rsidRPr="00486FD6" w:rsidRDefault="00486FD6" w:rsidP="00486FD6">
            <w:pPr>
              <w:autoSpaceDE w:val="0"/>
              <w:autoSpaceDN w:val="0"/>
              <w:adjustRightInd w:val="0"/>
              <w:spacing w:after="0" w:line="320" w:lineRule="atLeast"/>
              <w:ind w:left="60" w:right="60"/>
              <w:jc w:val="center"/>
              <w:rPr>
                <w:rFonts w:ascii="Arial" w:hAnsi="Arial" w:cs="Arial"/>
                <w:color w:val="000000"/>
                <w:sz w:val="18"/>
                <w:szCs w:val="18"/>
              </w:rPr>
            </w:pPr>
            <w:r w:rsidRPr="00486FD6">
              <w:rPr>
                <w:rFonts w:ascii="Arial" w:hAnsi="Arial" w:cs="Arial"/>
                <w:color w:val="000000"/>
                <w:sz w:val="18"/>
                <w:szCs w:val="18"/>
              </w:rPr>
              <w:t>Levene's Test for Equality of Variances</w:t>
            </w:r>
          </w:p>
        </w:tc>
        <w:tc>
          <w:tcPr>
            <w:tcW w:w="2357" w:type="pct"/>
            <w:gridSpan w:val="5"/>
            <w:tcBorders>
              <w:top w:val="single" w:sz="16" w:space="0" w:color="000000"/>
            </w:tcBorders>
            <w:shd w:val="clear" w:color="auto" w:fill="FFFFFF"/>
          </w:tcPr>
          <w:p w:rsidR="00486FD6" w:rsidRPr="00486FD6" w:rsidRDefault="00486FD6" w:rsidP="00486FD6">
            <w:pPr>
              <w:autoSpaceDE w:val="0"/>
              <w:autoSpaceDN w:val="0"/>
              <w:adjustRightInd w:val="0"/>
              <w:spacing w:after="0" w:line="320" w:lineRule="atLeast"/>
              <w:ind w:left="60" w:right="60"/>
              <w:jc w:val="center"/>
              <w:rPr>
                <w:rFonts w:ascii="Arial" w:hAnsi="Arial" w:cs="Arial"/>
                <w:color w:val="000000"/>
                <w:sz w:val="18"/>
                <w:szCs w:val="18"/>
              </w:rPr>
            </w:pPr>
            <w:r w:rsidRPr="00486FD6">
              <w:rPr>
                <w:rFonts w:ascii="Arial" w:hAnsi="Arial" w:cs="Arial"/>
                <w:color w:val="000000"/>
                <w:sz w:val="18"/>
                <w:szCs w:val="18"/>
              </w:rPr>
              <w:t>t-test for Equality of Means</w:t>
            </w:r>
          </w:p>
        </w:tc>
      </w:tr>
      <w:tr w:rsidR="00486FD6" w:rsidRPr="00486FD6" w:rsidTr="000F20D6">
        <w:trPr>
          <w:cantSplit/>
          <w:jc w:val="center"/>
        </w:trPr>
        <w:tc>
          <w:tcPr>
            <w:tcW w:w="1547" w:type="pct"/>
            <w:gridSpan w:val="2"/>
            <w:vMerge/>
            <w:tcBorders>
              <w:top w:val="single" w:sz="16" w:space="0" w:color="000000"/>
              <w:left w:val="single" w:sz="16" w:space="0" w:color="000000"/>
              <w:bottom w:val="nil"/>
              <w:right w:val="nil"/>
            </w:tcBorders>
            <w:shd w:val="clear" w:color="auto" w:fill="FFFFFF"/>
          </w:tcPr>
          <w:p w:rsidR="00486FD6" w:rsidRPr="00486FD6" w:rsidRDefault="00486FD6" w:rsidP="00486FD6">
            <w:pPr>
              <w:autoSpaceDE w:val="0"/>
              <w:autoSpaceDN w:val="0"/>
              <w:adjustRightInd w:val="0"/>
              <w:spacing w:after="0" w:line="240" w:lineRule="auto"/>
              <w:rPr>
                <w:rFonts w:ascii="Arial" w:hAnsi="Arial" w:cs="Arial"/>
                <w:color w:val="000000"/>
                <w:sz w:val="18"/>
                <w:szCs w:val="18"/>
              </w:rPr>
            </w:pPr>
          </w:p>
        </w:tc>
        <w:tc>
          <w:tcPr>
            <w:tcW w:w="548" w:type="pct"/>
            <w:tcBorders>
              <w:left w:val="single" w:sz="16" w:space="0" w:color="000000"/>
              <w:bottom w:val="single" w:sz="16" w:space="0" w:color="000000"/>
            </w:tcBorders>
            <w:shd w:val="clear" w:color="auto" w:fill="FFFFFF"/>
          </w:tcPr>
          <w:p w:rsidR="00486FD6" w:rsidRPr="00486FD6" w:rsidRDefault="00486FD6" w:rsidP="00486FD6">
            <w:pPr>
              <w:autoSpaceDE w:val="0"/>
              <w:autoSpaceDN w:val="0"/>
              <w:adjustRightInd w:val="0"/>
              <w:spacing w:after="0" w:line="320" w:lineRule="atLeast"/>
              <w:ind w:left="60" w:right="60"/>
              <w:jc w:val="center"/>
              <w:rPr>
                <w:rFonts w:ascii="Arial" w:hAnsi="Arial" w:cs="Arial"/>
                <w:color w:val="000000"/>
                <w:sz w:val="18"/>
                <w:szCs w:val="18"/>
              </w:rPr>
            </w:pPr>
            <w:r w:rsidRPr="00486FD6">
              <w:rPr>
                <w:rFonts w:ascii="Arial" w:hAnsi="Arial" w:cs="Arial"/>
                <w:color w:val="000000"/>
                <w:sz w:val="18"/>
                <w:szCs w:val="18"/>
              </w:rPr>
              <w:t>F</w:t>
            </w:r>
          </w:p>
        </w:tc>
        <w:tc>
          <w:tcPr>
            <w:tcW w:w="548" w:type="pct"/>
            <w:tcBorders>
              <w:bottom w:val="single" w:sz="16" w:space="0" w:color="000000"/>
            </w:tcBorders>
            <w:shd w:val="clear" w:color="auto" w:fill="FFFFFF"/>
          </w:tcPr>
          <w:p w:rsidR="00486FD6" w:rsidRPr="00486FD6" w:rsidRDefault="00486FD6" w:rsidP="00486FD6">
            <w:pPr>
              <w:autoSpaceDE w:val="0"/>
              <w:autoSpaceDN w:val="0"/>
              <w:adjustRightInd w:val="0"/>
              <w:spacing w:after="0" w:line="320" w:lineRule="atLeast"/>
              <w:ind w:left="60" w:right="60"/>
              <w:jc w:val="center"/>
              <w:rPr>
                <w:rFonts w:ascii="Arial" w:hAnsi="Arial" w:cs="Arial"/>
                <w:color w:val="000000"/>
                <w:sz w:val="18"/>
                <w:szCs w:val="18"/>
              </w:rPr>
            </w:pPr>
            <w:r w:rsidRPr="00486FD6">
              <w:rPr>
                <w:rFonts w:ascii="Arial" w:hAnsi="Arial" w:cs="Arial"/>
                <w:color w:val="000000"/>
                <w:sz w:val="18"/>
                <w:szCs w:val="18"/>
              </w:rPr>
              <w:t>Sig.</w:t>
            </w:r>
          </w:p>
        </w:tc>
        <w:tc>
          <w:tcPr>
            <w:tcW w:w="371" w:type="pct"/>
            <w:tcBorders>
              <w:bottom w:val="single" w:sz="16" w:space="0" w:color="000000"/>
            </w:tcBorders>
            <w:shd w:val="clear" w:color="auto" w:fill="FFFFFF"/>
          </w:tcPr>
          <w:p w:rsidR="00486FD6" w:rsidRPr="00486FD6" w:rsidRDefault="00486FD6" w:rsidP="00486FD6">
            <w:pPr>
              <w:autoSpaceDE w:val="0"/>
              <w:autoSpaceDN w:val="0"/>
              <w:adjustRightInd w:val="0"/>
              <w:spacing w:after="0" w:line="320" w:lineRule="atLeast"/>
              <w:ind w:left="60" w:right="60"/>
              <w:jc w:val="center"/>
              <w:rPr>
                <w:rFonts w:ascii="Arial" w:hAnsi="Arial" w:cs="Arial"/>
                <w:color w:val="000000"/>
                <w:sz w:val="18"/>
                <w:szCs w:val="18"/>
              </w:rPr>
            </w:pPr>
            <w:r w:rsidRPr="00486FD6">
              <w:rPr>
                <w:rFonts w:ascii="Arial" w:hAnsi="Arial" w:cs="Arial"/>
                <w:color w:val="000000"/>
                <w:sz w:val="18"/>
                <w:szCs w:val="18"/>
              </w:rPr>
              <w:t>t</w:t>
            </w:r>
          </w:p>
        </w:tc>
        <w:tc>
          <w:tcPr>
            <w:tcW w:w="371" w:type="pct"/>
            <w:tcBorders>
              <w:bottom w:val="single" w:sz="16" w:space="0" w:color="000000"/>
            </w:tcBorders>
            <w:shd w:val="clear" w:color="auto" w:fill="FFFFFF"/>
          </w:tcPr>
          <w:p w:rsidR="00486FD6" w:rsidRPr="00486FD6" w:rsidRDefault="00272A48" w:rsidP="00486FD6">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color w:val="000000"/>
                <w:sz w:val="18"/>
                <w:szCs w:val="18"/>
              </w:rPr>
              <w:t>d</w:t>
            </w:r>
            <w:r w:rsidR="00486FD6" w:rsidRPr="00486FD6">
              <w:rPr>
                <w:rFonts w:ascii="Arial" w:hAnsi="Arial" w:cs="Arial"/>
                <w:color w:val="000000"/>
                <w:sz w:val="18"/>
                <w:szCs w:val="18"/>
              </w:rPr>
              <w:t>f</w:t>
            </w:r>
            <w:r>
              <w:rPr>
                <w:rFonts w:ascii="Arial" w:hAnsi="Arial" w:cs="Arial"/>
                <w:color w:val="000000"/>
                <w:sz w:val="18"/>
                <w:szCs w:val="18"/>
              </w:rPr>
              <w:t>.</w:t>
            </w:r>
          </w:p>
        </w:tc>
        <w:tc>
          <w:tcPr>
            <w:tcW w:w="519" w:type="pct"/>
            <w:tcBorders>
              <w:bottom w:val="single" w:sz="16" w:space="0" w:color="000000"/>
            </w:tcBorders>
            <w:shd w:val="clear" w:color="auto" w:fill="FFFFFF"/>
          </w:tcPr>
          <w:p w:rsidR="00486FD6" w:rsidRPr="00486FD6" w:rsidRDefault="00486FD6" w:rsidP="00486FD6">
            <w:pPr>
              <w:autoSpaceDE w:val="0"/>
              <w:autoSpaceDN w:val="0"/>
              <w:adjustRightInd w:val="0"/>
              <w:spacing w:after="0" w:line="320" w:lineRule="atLeast"/>
              <w:ind w:left="60" w:right="60"/>
              <w:jc w:val="center"/>
              <w:rPr>
                <w:rFonts w:ascii="Arial" w:hAnsi="Arial" w:cs="Arial"/>
                <w:color w:val="000000"/>
                <w:sz w:val="18"/>
                <w:szCs w:val="18"/>
              </w:rPr>
            </w:pPr>
            <w:r w:rsidRPr="00486FD6">
              <w:rPr>
                <w:rFonts w:ascii="Arial" w:hAnsi="Arial" w:cs="Arial"/>
                <w:color w:val="000000"/>
                <w:sz w:val="18"/>
                <w:szCs w:val="18"/>
              </w:rPr>
              <w:t>Sig. (2-tailed)</w:t>
            </w:r>
          </w:p>
        </w:tc>
        <w:tc>
          <w:tcPr>
            <w:tcW w:w="548" w:type="pct"/>
            <w:tcBorders>
              <w:bottom w:val="single" w:sz="16" w:space="0" w:color="000000"/>
            </w:tcBorders>
            <w:shd w:val="clear" w:color="auto" w:fill="FFFFFF"/>
          </w:tcPr>
          <w:p w:rsidR="00486FD6" w:rsidRPr="00486FD6" w:rsidRDefault="00486FD6" w:rsidP="00486FD6">
            <w:pPr>
              <w:autoSpaceDE w:val="0"/>
              <w:autoSpaceDN w:val="0"/>
              <w:adjustRightInd w:val="0"/>
              <w:spacing w:after="0" w:line="320" w:lineRule="atLeast"/>
              <w:ind w:left="60" w:right="60"/>
              <w:jc w:val="center"/>
              <w:rPr>
                <w:rFonts w:ascii="Arial" w:hAnsi="Arial" w:cs="Arial"/>
                <w:color w:val="000000"/>
                <w:sz w:val="18"/>
                <w:szCs w:val="18"/>
              </w:rPr>
            </w:pPr>
            <w:r w:rsidRPr="00486FD6">
              <w:rPr>
                <w:rFonts w:ascii="Arial" w:hAnsi="Arial" w:cs="Arial"/>
                <w:color w:val="000000"/>
                <w:sz w:val="18"/>
                <w:szCs w:val="18"/>
              </w:rPr>
              <w:t>Mean Difference</w:t>
            </w:r>
          </w:p>
        </w:tc>
        <w:tc>
          <w:tcPr>
            <w:tcW w:w="548" w:type="pct"/>
            <w:tcBorders>
              <w:bottom w:val="single" w:sz="16" w:space="0" w:color="000000"/>
              <w:right w:val="single" w:sz="16" w:space="0" w:color="000000"/>
            </w:tcBorders>
            <w:shd w:val="clear" w:color="auto" w:fill="FFFFFF"/>
          </w:tcPr>
          <w:p w:rsidR="00486FD6" w:rsidRPr="00486FD6" w:rsidRDefault="00486FD6" w:rsidP="00486FD6">
            <w:pPr>
              <w:autoSpaceDE w:val="0"/>
              <w:autoSpaceDN w:val="0"/>
              <w:adjustRightInd w:val="0"/>
              <w:spacing w:after="0" w:line="320" w:lineRule="atLeast"/>
              <w:ind w:left="60" w:right="60"/>
              <w:jc w:val="center"/>
              <w:rPr>
                <w:rFonts w:ascii="Arial" w:hAnsi="Arial" w:cs="Arial"/>
                <w:color w:val="000000"/>
                <w:sz w:val="18"/>
                <w:szCs w:val="18"/>
              </w:rPr>
            </w:pPr>
            <w:r w:rsidRPr="00486FD6">
              <w:rPr>
                <w:rFonts w:ascii="Arial" w:hAnsi="Arial" w:cs="Arial"/>
                <w:color w:val="000000"/>
                <w:sz w:val="18"/>
                <w:szCs w:val="18"/>
              </w:rPr>
              <w:t>Std. Error Difference</w:t>
            </w:r>
          </w:p>
        </w:tc>
      </w:tr>
      <w:tr w:rsidR="00486FD6" w:rsidRPr="00486FD6" w:rsidTr="000F20D6">
        <w:trPr>
          <w:cantSplit/>
          <w:jc w:val="center"/>
        </w:trPr>
        <w:tc>
          <w:tcPr>
            <w:tcW w:w="508" w:type="pct"/>
            <w:vMerge w:val="restart"/>
            <w:tcBorders>
              <w:top w:val="single" w:sz="16" w:space="0" w:color="000000"/>
              <w:left w:val="single" w:sz="16" w:space="0" w:color="000000"/>
              <w:bottom w:val="nil"/>
              <w:right w:val="nil"/>
            </w:tcBorders>
            <w:shd w:val="clear" w:color="auto" w:fill="FFFFFF"/>
            <w:vAlign w:val="center"/>
          </w:tcPr>
          <w:p w:rsidR="00486FD6" w:rsidRPr="00486FD6" w:rsidRDefault="00486FD6" w:rsidP="00486FD6">
            <w:pPr>
              <w:autoSpaceDE w:val="0"/>
              <w:autoSpaceDN w:val="0"/>
              <w:adjustRightInd w:val="0"/>
              <w:spacing w:after="0" w:line="320" w:lineRule="atLeast"/>
              <w:ind w:left="60" w:right="60"/>
              <w:rPr>
                <w:rFonts w:ascii="Arial" w:hAnsi="Arial" w:cs="Arial"/>
                <w:color w:val="000000"/>
                <w:sz w:val="18"/>
                <w:szCs w:val="18"/>
              </w:rPr>
            </w:pPr>
            <w:r w:rsidRPr="00486FD6">
              <w:rPr>
                <w:rFonts w:ascii="Arial" w:hAnsi="Arial" w:cs="Arial"/>
                <w:color w:val="000000"/>
                <w:sz w:val="18"/>
                <w:szCs w:val="18"/>
              </w:rPr>
              <w:t>T</w:t>
            </w:r>
            <w:r>
              <w:rPr>
                <w:rFonts w:ascii="Arial" w:hAnsi="Arial" w:cs="Arial"/>
                <w:color w:val="000000"/>
                <w:sz w:val="18"/>
                <w:szCs w:val="18"/>
              </w:rPr>
              <w:t xml:space="preserve">alent </w:t>
            </w:r>
            <w:r w:rsidRPr="00486FD6">
              <w:rPr>
                <w:rFonts w:ascii="Arial" w:hAnsi="Arial" w:cs="Arial"/>
                <w:color w:val="000000"/>
                <w:sz w:val="18"/>
                <w:szCs w:val="18"/>
              </w:rPr>
              <w:t>A</w:t>
            </w:r>
            <w:r>
              <w:rPr>
                <w:rFonts w:ascii="Arial" w:hAnsi="Arial" w:cs="Arial"/>
                <w:color w:val="000000"/>
                <w:sz w:val="18"/>
                <w:szCs w:val="18"/>
              </w:rPr>
              <w:t>ttraction</w:t>
            </w:r>
          </w:p>
        </w:tc>
        <w:tc>
          <w:tcPr>
            <w:tcW w:w="1039" w:type="pct"/>
            <w:tcBorders>
              <w:top w:val="single" w:sz="16" w:space="0" w:color="000000"/>
              <w:left w:val="nil"/>
              <w:bottom w:val="nil"/>
              <w:right w:val="single" w:sz="16" w:space="0" w:color="000000"/>
            </w:tcBorders>
            <w:shd w:val="clear" w:color="auto" w:fill="FFFFFF"/>
            <w:vAlign w:val="center"/>
          </w:tcPr>
          <w:p w:rsidR="00486FD6" w:rsidRPr="00486FD6" w:rsidRDefault="00486FD6" w:rsidP="00486FD6">
            <w:pPr>
              <w:autoSpaceDE w:val="0"/>
              <w:autoSpaceDN w:val="0"/>
              <w:adjustRightInd w:val="0"/>
              <w:spacing w:after="0" w:line="320" w:lineRule="atLeast"/>
              <w:ind w:left="60" w:right="60"/>
              <w:rPr>
                <w:rFonts w:ascii="Arial" w:hAnsi="Arial" w:cs="Arial"/>
                <w:color w:val="000000"/>
                <w:sz w:val="18"/>
                <w:szCs w:val="18"/>
              </w:rPr>
            </w:pPr>
            <w:r w:rsidRPr="00486FD6">
              <w:rPr>
                <w:rFonts w:ascii="Arial" w:hAnsi="Arial" w:cs="Arial"/>
                <w:color w:val="000000"/>
                <w:sz w:val="18"/>
                <w:szCs w:val="18"/>
              </w:rPr>
              <w:t>Equal variances assumed</w:t>
            </w:r>
          </w:p>
        </w:tc>
        <w:tc>
          <w:tcPr>
            <w:tcW w:w="548" w:type="pct"/>
            <w:tcBorders>
              <w:top w:val="single" w:sz="16" w:space="0" w:color="000000"/>
              <w:left w:val="single" w:sz="16" w:space="0" w:color="000000"/>
              <w:bottom w:val="nil"/>
            </w:tcBorders>
            <w:shd w:val="clear" w:color="auto" w:fill="FFFFFF"/>
          </w:tcPr>
          <w:p w:rsidR="00486FD6" w:rsidRPr="00486FD6" w:rsidRDefault="00486FD6" w:rsidP="00486FD6">
            <w:pPr>
              <w:autoSpaceDE w:val="0"/>
              <w:autoSpaceDN w:val="0"/>
              <w:adjustRightInd w:val="0"/>
              <w:spacing w:after="0" w:line="320" w:lineRule="atLeast"/>
              <w:ind w:left="60" w:right="60"/>
              <w:jc w:val="right"/>
              <w:rPr>
                <w:rFonts w:ascii="Arial" w:hAnsi="Arial" w:cs="Arial"/>
                <w:color w:val="000000"/>
                <w:sz w:val="18"/>
                <w:szCs w:val="18"/>
              </w:rPr>
            </w:pPr>
            <w:r w:rsidRPr="00486FD6">
              <w:rPr>
                <w:rFonts w:ascii="Arial" w:hAnsi="Arial" w:cs="Arial"/>
                <w:color w:val="000000"/>
                <w:sz w:val="18"/>
                <w:szCs w:val="18"/>
              </w:rPr>
              <w:t>3.544</w:t>
            </w:r>
          </w:p>
        </w:tc>
        <w:tc>
          <w:tcPr>
            <w:tcW w:w="548" w:type="pct"/>
            <w:tcBorders>
              <w:top w:val="single" w:sz="16" w:space="0" w:color="000000"/>
              <w:bottom w:val="nil"/>
            </w:tcBorders>
            <w:shd w:val="clear" w:color="auto" w:fill="FFFFFF"/>
          </w:tcPr>
          <w:p w:rsidR="00486FD6" w:rsidRPr="00486FD6" w:rsidRDefault="00486FD6" w:rsidP="00486FD6">
            <w:pPr>
              <w:autoSpaceDE w:val="0"/>
              <w:autoSpaceDN w:val="0"/>
              <w:adjustRightInd w:val="0"/>
              <w:spacing w:after="0" w:line="320" w:lineRule="atLeast"/>
              <w:ind w:left="60" w:right="60"/>
              <w:jc w:val="right"/>
              <w:rPr>
                <w:rFonts w:ascii="Arial" w:hAnsi="Arial" w:cs="Arial"/>
                <w:color w:val="000000"/>
                <w:sz w:val="18"/>
                <w:szCs w:val="18"/>
              </w:rPr>
            </w:pPr>
            <w:r w:rsidRPr="00486FD6">
              <w:rPr>
                <w:rFonts w:ascii="Arial" w:hAnsi="Arial" w:cs="Arial"/>
                <w:color w:val="000000"/>
                <w:sz w:val="18"/>
                <w:szCs w:val="18"/>
              </w:rPr>
              <w:t>.065</w:t>
            </w:r>
          </w:p>
        </w:tc>
        <w:tc>
          <w:tcPr>
            <w:tcW w:w="371" w:type="pct"/>
            <w:tcBorders>
              <w:top w:val="single" w:sz="16" w:space="0" w:color="000000"/>
              <w:bottom w:val="nil"/>
            </w:tcBorders>
            <w:shd w:val="clear" w:color="auto" w:fill="FFFFFF"/>
          </w:tcPr>
          <w:p w:rsidR="00486FD6" w:rsidRPr="00486FD6" w:rsidRDefault="00486FD6" w:rsidP="00486FD6">
            <w:pPr>
              <w:autoSpaceDE w:val="0"/>
              <w:autoSpaceDN w:val="0"/>
              <w:adjustRightInd w:val="0"/>
              <w:spacing w:after="0" w:line="320" w:lineRule="atLeast"/>
              <w:ind w:left="60" w:right="60"/>
              <w:jc w:val="right"/>
              <w:rPr>
                <w:rFonts w:ascii="Arial" w:hAnsi="Arial" w:cs="Arial"/>
                <w:color w:val="000000"/>
                <w:sz w:val="18"/>
                <w:szCs w:val="18"/>
              </w:rPr>
            </w:pPr>
            <w:r w:rsidRPr="00486FD6">
              <w:rPr>
                <w:rFonts w:ascii="Arial" w:hAnsi="Arial" w:cs="Arial"/>
                <w:color w:val="000000"/>
                <w:sz w:val="18"/>
                <w:szCs w:val="18"/>
              </w:rPr>
              <w:t>1.508</w:t>
            </w:r>
          </w:p>
        </w:tc>
        <w:tc>
          <w:tcPr>
            <w:tcW w:w="371" w:type="pct"/>
            <w:tcBorders>
              <w:top w:val="single" w:sz="16" w:space="0" w:color="000000"/>
              <w:bottom w:val="nil"/>
            </w:tcBorders>
            <w:shd w:val="clear" w:color="auto" w:fill="FFFFFF"/>
          </w:tcPr>
          <w:p w:rsidR="00486FD6" w:rsidRPr="00486FD6" w:rsidRDefault="00486FD6" w:rsidP="00486FD6">
            <w:pPr>
              <w:autoSpaceDE w:val="0"/>
              <w:autoSpaceDN w:val="0"/>
              <w:adjustRightInd w:val="0"/>
              <w:spacing w:after="0" w:line="320" w:lineRule="atLeast"/>
              <w:ind w:left="60" w:right="60"/>
              <w:jc w:val="right"/>
              <w:rPr>
                <w:rFonts w:ascii="Arial" w:hAnsi="Arial" w:cs="Arial"/>
                <w:color w:val="000000"/>
                <w:sz w:val="18"/>
                <w:szCs w:val="18"/>
              </w:rPr>
            </w:pPr>
            <w:r w:rsidRPr="00486FD6">
              <w:rPr>
                <w:rFonts w:ascii="Arial" w:hAnsi="Arial" w:cs="Arial"/>
                <w:color w:val="000000"/>
                <w:sz w:val="18"/>
                <w:szCs w:val="18"/>
              </w:rPr>
              <w:t>56</w:t>
            </w:r>
          </w:p>
        </w:tc>
        <w:tc>
          <w:tcPr>
            <w:tcW w:w="519" w:type="pct"/>
            <w:tcBorders>
              <w:top w:val="single" w:sz="16" w:space="0" w:color="000000"/>
              <w:bottom w:val="nil"/>
            </w:tcBorders>
            <w:shd w:val="clear" w:color="auto" w:fill="FFFFFF"/>
          </w:tcPr>
          <w:p w:rsidR="00486FD6" w:rsidRPr="00486FD6" w:rsidRDefault="00486FD6" w:rsidP="00486FD6">
            <w:pPr>
              <w:autoSpaceDE w:val="0"/>
              <w:autoSpaceDN w:val="0"/>
              <w:adjustRightInd w:val="0"/>
              <w:spacing w:after="0" w:line="320" w:lineRule="atLeast"/>
              <w:ind w:left="60" w:right="60"/>
              <w:jc w:val="right"/>
              <w:rPr>
                <w:rFonts w:ascii="Arial" w:hAnsi="Arial" w:cs="Arial"/>
                <w:color w:val="000000"/>
                <w:sz w:val="18"/>
                <w:szCs w:val="18"/>
              </w:rPr>
            </w:pPr>
            <w:r w:rsidRPr="00486FD6">
              <w:rPr>
                <w:rFonts w:ascii="Arial" w:hAnsi="Arial" w:cs="Arial"/>
                <w:color w:val="000000"/>
                <w:sz w:val="18"/>
                <w:szCs w:val="18"/>
              </w:rPr>
              <w:t>.137</w:t>
            </w:r>
          </w:p>
        </w:tc>
        <w:tc>
          <w:tcPr>
            <w:tcW w:w="548" w:type="pct"/>
            <w:tcBorders>
              <w:top w:val="single" w:sz="16" w:space="0" w:color="000000"/>
              <w:bottom w:val="nil"/>
            </w:tcBorders>
            <w:shd w:val="clear" w:color="auto" w:fill="FFFFFF"/>
          </w:tcPr>
          <w:p w:rsidR="00486FD6" w:rsidRPr="00486FD6" w:rsidRDefault="00486FD6" w:rsidP="00486FD6">
            <w:pPr>
              <w:autoSpaceDE w:val="0"/>
              <w:autoSpaceDN w:val="0"/>
              <w:adjustRightInd w:val="0"/>
              <w:spacing w:after="0" w:line="320" w:lineRule="atLeast"/>
              <w:ind w:left="60" w:right="60"/>
              <w:jc w:val="right"/>
              <w:rPr>
                <w:rFonts w:ascii="Arial" w:hAnsi="Arial" w:cs="Arial"/>
                <w:color w:val="000000"/>
                <w:sz w:val="18"/>
                <w:szCs w:val="18"/>
              </w:rPr>
            </w:pPr>
            <w:r w:rsidRPr="00486FD6">
              <w:rPr>
                <w:rFonts w:ascii="Arial" w:hAnsi="Arial" w:cs="Arial"/>
                <w:color w:val="000000"/>
                <w:sz w:val="18"/>
                <w:szCs w:val="18"/>
              </w:rPr>
              <w:t>.22491</w:t>
            </w:r>
          </w:p>
        </w:tc>
        <w:tc>
          <w:tcPr>
            <w:tcW w:w="548" w:type="pct"/>
            <w:tcBorders>
              <w:top w:val="single" w:sz="16" w:space="0" w:color="000000"/>
              <w:bottom w:val="nil"/>
              <w:right w:val="single" w:sz="16" w:space="0" w:color="000000"/>
            </w:tcBorders>
            <w:shd w:val="clear" w:color="auto" w:fill="FFFFFF"/>
          </w:tcPr>
          <w:p w:rsidR="00486FD6" w:rsidRPr="00486FD6" w:rsidRDefault="00486FD6" w:rsidP="00486FD6">
            <w:pPr>
              <w:autoSpaceDE w:val="0"/>
              <w:autoSpaceDN w:val="0"/>
              <w:adjustRightInd w:val="0"/>
              <w:spacing w:after="0" w:line="320" w:lineRule="atLeast"/>
              <w:ind w:left="60" w:right="60"/>
              <w:jc w:val="right"/>
              <w:rPr>
                <w:rFonts w:ascii="Arial" w:hAnsi="Arial" w:cs="Arial"/>
                <w:color w:val="000000"/>
                <w:sz w:val="18"/>
                <w:szCs w:val="18"/>
              </w:rPr>
            </w:pPr>
            <w:r w:rsidRPr="00486FD6">
              <w:rPr>
                <w:rFonts w:ascii="Arial" w:hAnsi="Arial" w:cs="Arial"/>
                <w:color w:val="000000"/>
                <w:sz w:val="18"/>
                <w:szCs w:val="18"/>
              </w:rPr>
              <w:t>.14910</w:t>
            </w:r>
          </w:p>
        </w:tc>
      </w:tr>
      <w:tr w:rsidR="00486FD6" w:rsidRPr="00486FD6" w:rsidTr="000F20D6">
        <w:trPr>
          <w:cantSplit/>
          <w:jc w:val="center"/>
        </w:trPr>
        <w:tc>
          <w:tcPr>
            <w:tcW w:w="508" w:type="pct"/>
            <w:vMerge/>
            <w:tcBorders>
              <w:top w:val="single" w:sz="16" w:space="0" w:color="000000"/>
              <w:left w:val="single" w:sz="16" w:space="0" w:color="000000"/>
              <w:bottom w:val="nil"/>
              <w:right w:val="nil"/>
            </w:tcBorders>
            <w:shd w:val="clear" w:color="auto" w:fill="FFFFFF"/>
            <w:vAlign w:val="center"/>
          </w:tcPr>
          <w:p w:rsidR="00486FD6" w:rsidRPr="00486FD6" w:rsidRDefault="00486FD6" w:rsidP="00486FD6">
            <w:pPr>
              <w:autoSpaceDE w:val="0"/>
              <w:autoSpaceDN w:val="0"/>
              <w:adjustRightInd w:val="0"/>
              <w:spacing w:after="0" w:line="240" w:lineRule="auto"/>
              <w:rPr>
                <w:rFonts w:ascii="Arial" w:hAnsi="Arial" w:cs="Arial"/>
                <w:color w:val="000000"/>
                <w:sz w:val="18"/>
                <w:szCs w:val="18"/>
              </w:rPr>
            </w:pPr>
          </w:p>
        </w:tc>
        <w:tc>
          <w:tcPr>
            <w:tcW w:w="1039" w:type="pct"/>
            <w:tcBorders>
              <w:top w:val="nil"/>
              <w:left w:val="nil"/>
              <w:bottom w:val="nil"/>
              <w:right w:val="single" w:sz="16" w:space="0" w:color="000000"/>
            </w:tcBorders>
            <w:shd w:val="clear" w:color="auto" w:fill="FFFFFF"/>
            <w:vAlign w:val="center"/>
          </w:tcPr>
          <w:p w:rsidR="00486FD6" w:rsidRPr="00486FD6" w:rsidRDefault="00486FD6" w:rsidP="00486FD6">
            <w:pPr>
              <w:autoSpaceDE w:val="0"/>
              <w:autoSpaceDN w:val="0"/>
              <w:adjustRightInd w:val="0"/>
              <w:spacing w:after="0" w:line="320" w:lineRule="atLeast"/>
              <w:ind w:left="60" w:right="60"/>
              <w:rPr>
                <w:rFonts w:ascii="Arial" w:hAnsi="Arial" w:cs="Arial"/>
                <w:color w:val="000000"/>
                <w:sz w:val="18"/>
                <w:szCs w:val="18"/>
              </w:rPr>
            </w:pPr>
            <w:r w:rsidRPr="00486FD6">
              <w:rPr>
                <w:rFonts w:ascii="Arial" w:hAnsi="Arial" w:cs="Arial"/>
                <w:color w:val="000000"/>
                <w:sz w:val="18"/>
                <w:szCs w:val="18"/>
              </w:rPr>
              <w:t>Equal variances not assumed</w:t>
            </w:r>
          </w:p>
        </w:tc>
        <w:tc>
          <w:tcPr>
            <w:tcW w:w="548" w:type="pct"/>
            <w:tcBorders>
              <w:top w:val="nil"/>
              <w:left w:val="single" w:sz="16" w:space="0" w:color="000000"/>
              <w:bottom w:val="nil"/>
            </w:tcBorders>
            <w:shd w:val="clear" w:color="auto" w:fill="FFFFFF"/>
          </w:tcPr>
          <w:p w:rsidR="00486FD6" w:rsidRPr="00486FD6" w:rsidRDefault="00486FD6" w:rsidP="00486FD6">
            <w:pPr>
              <w:autoSpaceDE w:val="0"/>
              <w:autoSpaceDN w:val="0"/>
              <w:adjustRightInd w:val="0"/>
              <w:spacing w:after="0" w:line="240" w:lineRule="auto"/>
              <w:rPr>
                <w:rFonts w:cs="Times New Roman"/>
                <w:szCs w:val="24"/>
              </w:rPr>
            </w:pPr>
          </w:p>
        </w:tc>
        <w:tc>
          <w:tcPr>
            <w:tcW w:w="548" w:type="pct"/>
            <w:tcBorders>
              <w:top w:val="nil"/>
              <w:bottom w:val="nil"/>
            </w:tcBorders>
            <w:shd w:val="clear" w:color="auto" w:fill="FFFFFF"/>
          </w:tcPr>
          <w:p w:rsidR="00486FD6" w:rsidRPr="00486FD6" w:rsidRDefault="00486FD6" w:rsidP="00486FD6">
            <w:pPr>
              <w:autoSpaceDE w:val="0"/>
              <w:autoSpaceDN w:val="0"/>
              <w:adjustRightInd w:val="0"/>
              <w:spacing w:after="0" w:line="240" w:lineRule="auto"/>
              <w:rPr>
                <w:rFonts w:cs="Times New Roman"/>
                <w:szCs w:val="24"/>
              </w:rPr>
            </w:pPr>
          </w:p>
        </w:tc>
        <w:tc>
          <w:tcPr>
            <w:tcW w:w="371" w:type="pct"/>
            <w:tcBorders>
              <w:top w:val="nil"/>
              <w:bottom w:val="nil"/>
            </w:tcBorders>
            <w:shd w:val="clear" w:color="auto" w:fill="FFFFFF"/>
          </w:tcPr>
          <w:p w:rsidR="00486FD6" w:rsidRPr="00486FD6" w:rsidRDefault="00486FD6" w:rsidP="00486FD6">
            <w:pPr>
              <w:autoSpaceDE w:val="0"/>
              <w:autoSpaceDN w:val="0"/>
              <w:adjustRightInd w:val="0"/>
              <w:spacing w:after="0" w:line="320" w:lineRule="atLeast"/>
              <w:ind w:left="60" w:right="60"/>
              <w:jc w:val="right"/>
              <w:rPr>
                <w:rFonts w:ascii="Arial" w:hAnsi="Arial" w:cs="Arial"/>
                <w:color w:val="000000"/>
                <w:sz w:val="18"/>
                <w:szCs w:val="18"/>
              </w:rPr>
            </w:pPr>
            <w:r w:rsidRPr="00486FD6">
              <w:rPr>
                <w:rFonts w:ascii="Arial" w:hAnsi="Arial" w:cs="Arial"/>
                <w:color w:val="000000"/>
                <w:sz w:val="18"/>
                <w:szCs w:val="18"/>
              </w:rPr>
              <w:t>1.541</w:t>
            </w:r>
          </w:p>
        </w:tc>
        <w:tc>
          <w:tcPr>
            <w:tcW w:w="371" w:type="pct"/>
            <w:tcBorders>
              <w:top w:val="nil"/>
              <w:bottom w:val="nil"/>
            </w:tcBorders>
            <w:shd w:val="clear" w:color="auto" w:fill="FFFFFF"/>
          </w:tcPr>
          <w:p w:rsidR="00486FD6" w:rsidRPr="00486FD6" w:rsidRDefault="00486FD6" w:rsidP="00486FD6">
            <w:pPr>
              <w:autoSpaceDE w:val="0"/>
              <w:autoSpaceDN w:val="0"/>
              <w:adjustRightInd w:val="0"/>
              <w:spacing w:after="0" w:line="320" w:lineRule="atLeast"/>
              <w:ind w:left="60" w:right="60"/>
              <w:jc w:val="right"/>
              <w:rPr>
                <w:rFonts w:ascii="Arial" w:hAnsi="Arial" w:cs="Arial"/>
                <w:color w:val="000000"/>
                <w:sz w:val="18"/>
                <w:szCs w:val="18"/>
              </w:rPr>
            </w:pPr>
            <w:r w:rsidRPr="00486FD6">
              <w:rPr>
                <w:rFonts w:ascii="Arial" w:hAnsi="Arial" w:cs="Arial"/>
                <w:color w:val="000000"/>
                <w:sz w:val="18"/>
                <w:szCs w:val="18"/>
              </w:rPr>
              <w:t>54.410</w:t>
            </w:r>
          </w:p>
        </w:tc>
        <w:tc>
          <w:tcPr>
            <w:tcW w:w="519" w:type="pct"/>
            <w:tcBorders>
              <w:top w:val="nil"/>
              <w:bottom w:val="nil"/>
            </w:tcBorders>
            <w:shd w:val="clear" w:color="auto" w:fill="FFFFFF"/>
          </w:tcPr>
          <w:p w:rsidR="00486FD6" w:rsidRPr="00486FD6" w:rsidRDefault="00486FD6" w:rsidP="00486FD6">
            <w:pPr>
              <w:autoSpaceDE w:val="0"/>
              <w:autoSpaceDN w:val="0"/>
              <w:adjustRightInd w:val="0"/>
              <w:spacing w:after="0" w:line="320" w:lineRule="atLeast"/>
              <w:ind w:left="60" w:right="60"/>
              <w:jc w:val="right"/>
              <w:rPr>
                <w:rFonts w:ascii="Arial" w:hAnsi="Arial" w:cs="Arial"/>
                <w:color w:val="000000"/>
                <w:sz w:val="18"/>
                <w:szCs w:val="18"/>
              </w:rPr>
            </w:pPr>
            <w:r w:rsidRPr="00486FD6">
              <w:rPr>
                <w:rFonts w:ascii="Arial" w:hAnsi="Arial" w:cs="Arial"/>
                <w:color w:val="000000"/>
                <w:sz w:val="18"/>
                <w:szCs w:val="18"/>
              </w:rPr>
              <w:t>.129</w:t>
            </w:r>
          </w:p>
        </w:tc>
        <w:tc>
          <w:tcPr>
            <w:tcW w:w="548" w:type="pct"/>
            <w:tcBorders>
              <w:top w:val="nil"/>
              <w:bottom w:val="nil"/>
            </w:tcBorders>
            <w:shd w:val="clear" w:color="auto" w:fill="FFFFFF"/>
          </w:tcPr>
          <w:p w:rsidR="00486FD6" w:rsidRPr="00486FD6" w:rsidRDefault="00486FD6" w:rsidP="00486FD6">
            <w:pPr>
              <w:autoSpaceDE w:val="0"/>
              <w:autoSpaceDN w:val="0"/>
              <w:adjustRightInd w:val="0"/>
              <w:spacing w:after="0" w:line="320" w:lineRule="atLeast"/>
              <w:ind w:left="60" w:right="60"/>
              <w:jc w:val="right"/>
              <w:rPr>
                <w:rFonts w:ascii="Arial" w:hAnsi="Arial" w:cs="Arial"/>
                <w:color w:val="000000"/>
                <w:sz w:val="18"/>
                <w:szCs w:val="18"/>
              </w:rPr>
            </w:pPr>
            <w:r w:rsidRPr="00486FD6">
              <w:rPr>
                <w:rFonts w:ascii="Arial" w:hAnsi="Arial" w:cs="Arial"/>
                <w:color w:val="000000"/>
                <w:sz w:val="18"/>
                <w:szCs w:val="18"/>
              </w:rPr>
              <w:t>.22491</w:t>
            </w:r>
          </w:p>
        </w:tc>
        <w:tc>
          <w:tcPr>
            <w:tcW w:w="548" w:type="pct"/>
            <w:tcBorders>
              <w:top w:val="nil"/>
              <w:bottom w:val="nil"/>
              <w:right w:val="single" w:sz="16" w:space="0" w:color="000000"/>
            </w:tcBorders>
            <w:shd w:val="clear" w:color="auto" w:fill="FFFFFF"/>
          </w:tcPr>
          <w:p w:rsidR="00486FD6" w:rsidRPr="00486FD6" w:rsidRDefault="00486FD6" w:rsidP="00486FD6">
            <w:pPr>
              <w:autoSpaceDE w:val="0"/>
              <w:autoSpaceDN w:val="0"/>
              <w:adjustRightInd w:val="0"/>
              <w:spacing w:after="0" w:line="320" w:lineRule="atLeast"/>
              <w:ind w:left="60" w:right="60"/>
              <w:jc w:val="right"/>
              <w:rPr>
                <w:rFonts w:ascii="Arial" w:hAnsi="Arial" w:cs="Arial"/>
                <w:color w:val="000000"/>
                <w:sz w:val="18"/>
                <w:szCs w:val="18"/>
              </w:rPr>
            </w:pPr>
            <w:r w:rsidRPr="00486FD6">
              <w:rPr>
                <w:rFonts w:ascii="Arial" w:hAnsi="Arial" w:cs="Arial"/>
                <w:color w:val="000000"/>
                <w:sz w:val="18"/>
                <w:szCs w:val="18"/>
              </w:rPr>
              <w:t>.14593</w:t>
            </w:r>
          </w:p>
        </w:tc>
      </w:tr>
      <w:tr w:rsidR="00486FD6" w:rsidRPr="00486FD6" w:rsidTr="000F20D6">
        <w:trPr>
          <w:cantSplit/>
          <w:jc w:val="center"/>
        </w:trPr>
        <w:tc>
          <w:tcPr>
            <w:tcW w:w="508" w:type="pct"/>
            <w:vMerge w:val="restart"/>
            <w:tcBorders>
              <w:top w:val="nil"/>
              <w:left w:val="single" w:sz="16" w:space="0" w:color="000000"/>
              <w:bottom w:val="nil"/>
              <w:right w:val="nil"/>
            </w:tcBorders>
            <w:shd w:val="clear" w:color="auto" w:fill="FFFFFF"/>
            <w:vAlign w:val="center"/>
          </w:tcPr>
          <w:p w:rsidR="00486FD6" w:rsidRPr="00486FD6" w:rsidRDefault="00486FD6" w:rsidP="00486FD6">
            <w:pPr>
              <w:autoSpaceDE w:val="0"/>
              <w:autoSpaceDN w:val="0"/>
              <w:adjustRightInd w:val="0"/>
              <w:spacing w:after="0" w:line="320" w:lineRule="atLeast"/>
              <w:ind w:left="60" w:right="60"/>
              <w:rPr>
                <w:rFonts w:ascii="Arial" w:hAnsi="Arial" w:cs="Arial"/>
                <w:color w:val="000000"/>
                <w:sz w:val="18"/>
                <w:szCs w:val="18"/>
              </w:rPr>
            </w:pPr>
            <w:r w:rsidRPr="00486FD6">
              <w:rPr>
                <w:rFonts w:ascii="Arial" w:hAnsi="Arial" w:cs="Arial"/>
                <w:color w:val="000000"/>
                <w:sz w:val="18"/>
                <w:szCs w:val="18"/>
              </w:rPr>
              <w:t>T</w:t>
            </w:r>
            <w:r>
              <w:rPr>
                <w:rFonts w:ascii="Arial" w:hAnsi="Arial" w:cs="Arial"/>
                <w:color w:val="000000"/>
                <w:sz w:val="18"/>
                <w:szCs w:val="18"/>
              </w:rPr>
              <w:t xml:space="preserve">alent </w:t>
            </w:r>
            <w:r w:rsidRPr="00486FD6">
              <w:rPr>
                <w:rFonts w:ascii="Arial" w:hAnsi="Arial" w:cs="Arial"/>
                <w:color w:val="000000"/>
                <w:sz w:val="18"/>
                <w:szCs w:val="18"/>
              </w:rPr>
              <w:t>R</w:t>
            </w:r>
            <w:r>
              <w:rPr>
                <w:rFonts w:ascii="Arial" w:hAnsi="Arial" w:cs="Arial"/>
                <w:color w:val="000000"/>
                <w:sz w:val="18"/>
                <w:szCs w:val="18"/>
              </w:rPr>
              <w:t>etention</w:t>
            </w:r>
          </w:p>
        </w:tc>
        <w:tc>
          <w:tcPr>
            <w:tcW w:w="1039" w:type="pct"/>
            <w:tcBorders>
              <w:top w:val="nil"/>
              <w:left w:val="nil"/>
              <w:bottom w:val="nil"/>
              <w:right w:val="single" w:sz="16" w:space="0" w:color="000000"/>
            </w:tcBorders>
            <w:shd w:val="clear" w:color="auto" w:fill="FFFFFF"/>
            <w:vAlign w:val="center"/>
          </w:tcPr>
          <w:p w:rsidR="00486FD6" w:rsidRPr="00486FD6" w:rsidRDefault="00486FD6" w:rsidP="00486FD6">
            <w:pPr>
              <w:autoSpaceDE w:val="0"/>
              <w:autoSpaceDN w:val="0"/>
              <w:adjustRightInd w:val="0"/>
              <w:spacing w:after="0" w:line="320" w:lineRule="atLeast"/>
              <w:ind w:left="60" w:right="60"/>
              <w:rPr>
                <w:rFonts w:ascii="Arial" w:hAnsi="Arial" w:cs="Arial"/>
                <w:color w:val="000000"/>
                <w:sz w:val="18"/>
                <w:szCs w:val="18"/>
              </w:rPr>
            </w:pPr>
            <w:r w:rsidRPr="00486FD6">
              <w:rPr>
                <w:rFonts w:ascii="Arial" w:hAnsi="Arial" w:cs="Arial"/>
                <w:color w:val="000000"/>
                <w:sz w:val="18"/>
                <w:szCs w:val="18"/>
              </w:rPr>
              <w:t>Equal variances assumed</w:t>
            </w:r>
          </w:p>
        </w:tc>
        <w:tc>
          <w:tcPr>
            <w:tcW w:w="548" w:type="pct"/>
            <w:tcBorders>
              <w:top w:val="nil"/>
              <w:left w:val="single" w:sz="16" w:space="0" w:color="000000"/>
              <w:bottom w:val="nil"/>
            </w:tcBorders>
            <w:shd w:val="clear" w:color="auto" w:fill="FFFFFF"/>
          </w:tcPr>
          <w:p w:rsidR="00486FD6" w:rsidRPr="00486FD6" w:rsidRDefault="00486FD6" w:rsidP="00486FD6">
            <w:pPr>
              <w:autoSpaceDE w:val="0"/>
              <w:autoSpaceDN w:val="0"/>
              <w:adjustRightInd w:val="0"/>
              <w:spacing w:after="0" w:line="320" w:lineRule="atLeast"/>
              <w:ind w:left="60" w:right="60"/>
              <w:jc w:val="right"/>
              <w:rPr>
                <w:rFonts w:ascii="Arial" w:hAnsi="Arial" w:cs="Arial"/>
                <w:color w:val="000000"/>
                <w:sz w:val="18"/>
                <w:szCs w:val="18"/>
              </w:rPr>
            </w:pPr>
            <w:r w:rsidRPr="00486FD6">
              <w:rPr>
                <w:rFonts w:ascii="Arial" w:hAnsi="Arial" w:cs="Arial"/>
                <w:color w:val="000000"/>
                <w:sz w:val="18"/>
                <w:szCs w:val="18"/>
              </w:rPr>
              <w:t>1.342</w:t>
            </w:r>
          </w:p>
        </w:tc>
        <w:tc>
          <w:tcPr>
            <w:tcW w:w="548" w:type="pct"/>
            <w:tcBorders>
              <w:top w:val="nil"/>
              <w:bottom w:val="nil"/>
            </w:tcBorders>
            <w:shd w:val="clear" w:color="auto" w:fill="FFFFFF"/>
          </w:tcPr>
          <w:p w:rsidR="00486FD6" w:rsidRPr="00486FD6" w:rsidRDefault="00486FD6" w:rsidP="00486FD6">
            <w:pPr>
              <w:autoSpaceDE w:val="0"/>
              <w:autoSpaceDN w:val="0"/>
              <w:adjustRightInd w:val="0"/>
              <w:spacing w:after="0" w:line="320" w:lineRule="atLeast"/>
              <w:ind w:left="60" w:right="60"/>
              <w:jc w:val="right"/>
              <w:rPr>
                <w:rFonts w:ascii="Arial" w:hAnsi="Arial" w:cs="Arial"/>
                <w:color w:val="000000"/>
                <w:sz w:val="18"/>
                <w:szCs w:val="18"/>
              </w:rPr>
            </w:pPr>
            <w:r w:rsidRPr="00486FD6">
              <w:rPr>
                <w:rFonts w:ascii="Arial" w:hAnsi="Arial" w:cs="Arial"/>
                <w:color w:val="000000"/>
                <w:sz w:val="18"/>
                <w:szCs w:val="18"/>
              </w:rPr>
              <w:t>.252</w:t>
            </w:r>
          </w:p>
        </w:tc>
        <w:tc>
          <w:tcPr>
            <w:tcW w:w="371" w:type="pct"/>
            <w:tcBorders>
              <w:top w:val="nil"/>
              <w:bottom w:val="nil"/>
            </w:tcBorders>
            <w:shd w:val="clear" w:color="auto" w:fill="FFFFFF"/>
          </w:tcPr>
          <w:p w:rsidR="00486FD6" w:rsidRPr="00486FD6" w:rsidRDefault="00486FD6" w:rsidP="00486FD6">
            <w:pPr>
              <w:autoSpaceDE w:val="0"/>
              <w:autoSpaceDN w:val="0"/>
              <w:adjustRightInd w:val="0"/>
              <w:spacing w:after="0" w:line="320" w:lineRule="atLeast"/>
              <w:ind w:left="60" w:right="60"/>
              <w:jc w:val="right"/>
              <w:rPr>
                <w:rFonts w:ascii="Arial" w:hAnsi="Arial" w:cs="Arial"/>
                <w:color w:val="000000"/>
                <w:sz w:val="18"/>
                <w:szCs w:val="18"/>
              </w:rPr>
            </w:pPr>
            <w:r w:rsidRPr="00486FD6">
              <w:rPr>
                <w:rFonts w:ascii="Arial" w:hAnsi="Arial" w:cs="Arial"/>
                <w:color w:val="000000"/>
                <w:sz w:val="18"/>
                <w:szCs w:val="18"/>
              </w:rPr>
              <w:t>1.113</w:t>
            </w:r>
          </w:p>
        </w:tc>
        <w:tc>
          <w:tcPr>
            <w:tcW w:w="371" w:type="pct"/>
            <w:tcBorders>
              <w:top w:val="nil"/>
              <w:bottom w:val="nil"/>
            </w:tcBorders>
            <w:shd w:val="clear" w:color="auto" w:fill="FFFFFF"/>
          </w:tcPr>
          <w:p w:rsidR="00486FD6" w:rsidRPr="00486FD6" w:rsidRDefault="00486FD6" w:rsidP="00486FD6">
            <w:pPr>
              <w:autoSpaceDE w:val="0"/>
              <w:autoSpaceDN w:val="0"/>
              <w:adjustRightInd w:val="0"/>
              <w:spacing w:after="0" w:line="320" w:lineRule="atLeast"/>
              <w:ind w:left="60" w:right="60"/>
              <w:jc w:val="right"/>
              <w:rPr>
                <w:rFonts w:ascii="Arial" w:hAnsi="Arial" w:cs="Arial"/>
                <w:color w:val="000000"/>
                <w:sz w:val="18"/>
                <w:szCs w:val="18"/>
              </w:rPr>
            </w:pPr>
            <w:r w:rsidRPr="00486FD6">
              <w:rPr>
                <w:rFonts w:ascii="Arial" w:hAnsi="Arial" w:cs="Arial"/>
                <w:color w:val="000000"/>
                <w:sz w:val="18"/>
                <w:szCs w:val="18"/>
              </w:rPr>
              <w:t>56</w:t>
            </w:r>
          </w:p>
        </w:tc>
        <w:tc>
          <w:tcPr>
            <w:tcW w:w="519" w:type="pct"/>
            <w:tcBorders>
              <w:top w:val="nil"/>
              <w:bottom w:val="nil"/>
            </w:tcBorders>
            <w:shd w:val="clear" w:color="auto" w:fill="FFFFFF"/>
          </w:tcPr>
          <w:p w:rsidR="00486FD6" w:rsidRPr="00486FD6" w:rsidRDefault="00486FD6" w:rsidP="00486FD6">
            <w:pPr>
              <w:autoSpaceDE w:val="0"/>
              <w:autoSpaceDN w:val="0"/>
              <w:adjustRightInd w:val="0"/>
              <w:spacing w:after="0" w:line="320" w:lineRule="atLeast"/>
              <w:ind w:left="60" w:right="60"/>
              <w:jc w:val="right"/>
              <w:rPr>
                <w:rFonts w:ascii="Arial" w:hAnsi="Arial" w:cs="Arial"/>
                <w:color w:val="000000"/>
                <w:sz w:val="18"/>
                <w:szCs w:val="18"/>
              </w:rPr>
            </w:pPr>
            <w:r w:rsidRPr="00486FD6">
              <w:rPr>
                <w:rFonts w:ascii="Arial" w:hAnsi="Arial" w:cs="Arial"/>
                <w:color w:val="000000"/>
                <w:sz w:val="18"/>
                <w:szCs w:val="18"/>
              </w:rPr>
              <w:t>.270</w:t>
            </w:r>
          </w:p>
        </w:tc>
        <w:tc>
          <w:tcPr>
            <w:tcW w:w="548" w:type="pct"/>
            <w:tcBorders>
              <w:top w:val="nil"/>
              <w:bottom w:val="nil"/>
            </w:tcBorders>
            <w:shd w:val="clear" w:color="auto" w:fill="FFFFFF"/>
          </w:tcPr>
          <w:p w:rsidR="00486FD6" w:rsidRPr="00486FD6" w:rsidRDefault="00486FD6" w:rsidP="00486FD6">
            <w:pPr>
              <w:autoSpaceDE w:val="0"/>
              <w:autoSpaceDN w:val="0"/>
              <w:adjustRightInd w:val="0"/>
              <w:spacing w:after="0" w:line="320" w:lineRule="atLeast"/>
              <w:ind w:left="60" w:right="60"/>
              <w:jc w:val="right"/>
              <w:rPr>
                <w:rFonts w:ascii="Arial" w:hAnsi="Arial" w:cs="Arial"/>
                <w:color w:val="000000"/>
                <w:sz w:val="18"/>
                <w:szCs w:val="18"/>
              </w:rPr>
            </w:pPr>
            <w:r w:rsidRPr="00486FD6">
              <w:rPr>
                <w:rFonts w:ascii="Arial" w:hAnsi="Arial" w:cs="Arial"/>
                <w:color w:val="000000"/>
                <w:sz w:val="18"/>
                <w:szCs w:val="18"/>
              </w:rPr>
              <w:t>.19892</w:t>
            </w:r>
          </w:p>
        </w:tc>
        <w:tc>
          <w:tcPr>
            <w:tcW w:w="548" w:type="pct"/>
            <w:tcBorders>
              <w:top w:val="nil"/>
              <w:bottom w:val="nil"/>
              <w:right w:val="single" w:sz="16" w:space="0" w:color="000000"/>
            </w:tcBorders>
            <w:shd w:val="clear" w:color="auto" w:fill="FFFFFF"/>
          </w:tcPr>
          <w:p w:rsidR="00486FD6" w:rsidRPr="00486FD6" w:rsidRDefault="00486FD6" w:rsidP="00486FD6">
            <w:pPr>
              <w:autoSpaceDE w:val="0"/>
              <w:autoSpaceDN w:val="0"/>
              <w:adjustRightInd w:val="0"/>
              <w:spacing w:after="0" w:line="320" w:lineRule="atLeast"/>
              <w:ind w:left="60" w:right="60"/>
              <w:jc w:val="right"/>
              <w:rPr>
                <w:rFonts w:ascii="Arial" w:hAnsi="Arial" w:cs="Arial"/>
                <w:color w:val="000000"/>
                <w:sz w:val="18"/>
                <w:szCs w:val="18"/>
              </w:rPr>
            </w:pPr>
            <w:r w:rsidRPr="00486FD6">
              <w:rPr>
                <w:rFonts w:ascii="Arial" w:hAnsi="Arial" w:cs="Arial"/>
                <w:color w:val="000000"/>
                <w:sz w:val="18"/>
                <w:szCs w:val="18"/>
              </w:rPr>
              <w:t>.17868</w:t>
            </w:r>
          </w:p>
        </w:tc>
      </w:tr>
      <w:tr w:rsidR="00486FD6" w:rsidRPr="00486FD6" w:rsidTr="000F20D6">
        <w:trPr>
          <w:cantSplit/>
          <w:jc w:val="center"/>
        </w:trPr>
        <w:tc>
          <w:tcPr>
            <w:tcW w:w="508" w:type="pct"/>
            <w:vMerge/>
            <w:tcBorders>
              <w:top w:val="nil"/>
              <w:left w:val="single" w:sz="16" w:space="0" w:color="000000"/>
              <w:bottom w:val="nil"/>
              <w:right w:val="nil"/>
            </w:tcBorders>
            <w:shd w:val="clear" w:color="auto" w:fill="FFFFFF"/>
            <w:vAlign w:val="center"/>
          </w:tcPr>
          <w:p w:rsidR="00486FD6" w:rsidRPr="00486FD6" w:rsidRDefault="00486FD6" w:rsidP="00486FD6">
            <w:pPr>
              <w:autoSpaceDE w:val="0"/>
              <w:autoSpaceDN w:val="0"/>
              <w:adjustRightInd w:val="0"/>
              <w:spacing w:after="0" w:line="240" w:lineRule="auto"/>
              <w:rPr>
                <w:rFonts w:ascii="Arial" w:hAnsi="Arial" w:cs="Arial"/>
                <w:color w:val="000000"/>
                <w:sz w:val="18"/>
                <w:szCs w:val="18"/>
              </w:rPr>
            </w:pPr>
          </w:p>
        </w:tc>
        <w:tc>
          <w:tcPr>
            <w:tcW w:w="1039" w:type="pct"/>
            <w:tcBorders>
              <w:top w:val="nil"/>
              <w:left w:val="nil"/>
              <w:bottom w:val="nil"/>
              <w:right w:val="single" w:sz="16" w:space="0" w:color="000000"/>
            </w:tcBorders>
            <w:shd w:val="clear" w:color="auto" w:fill="FFFFFF"/>
            <w:vAlign w:val="center"/>
          </w:tcPr>
          <w:p w:rsidR="00486FD6" w:rsidRPr="00486FD6" w:rsidRDefault="00486FD6" w:rsidP="00486FD6">
            <w:pPr>
              <w:autoSpaceDE w:val="0"/>
              <w:autoSpaceDN w:val="0"/>
              <w:adjustRightInd w:val="0"/>
              <w:spacing w:after="0" w:line="320" w:lineRule="atLeast"/>
              <w:ind w:left="60" w:right="60"/>
              <w:rPr>
                <w:rFonts w:ascii="Arial" w:hAnsi="Arial" w:cs="Arial"/>
                <w:color w:val="000000"/>
                <w:sz w:val="18"/>
                <w:szCs w:val="18"/>
              </w:rPr>
            </w:pPr>
            <w:r w:rsidRPr="00486FD6">
              <w:rPr>
                <w:rFonts w:ascii="Arial" w:hAnsi="Arial" w:cs="Arial"/>
                <w:color w:val="000000"/>
                <w:sz w:val="18"/>
                <w:szCs w:val="18"/>
              </w:rPr>
              <w:t>Equal variances not assumed</w:t>
            </w:r>
          </w:p>
        </w:tc>
        <w:tc>
          <w:tcPr>
            <w:tcW w:w="548" w:type="pct"/>
            <w:tcBorders>
              <w:top w:val="nil"/>
              <w:left w:val="single" w:sz="16" w:space="0" w:color="000000"/>
              <w:bottom w:val="nil"/>
            </w:tcBorders>
            <w:shd w:val="clear" w:color="auto" w:fill="FFFFFF"/>
          </w:tcPr>
          <w:p w:rsidR="00486FD6" w:rsidRPr="00486FD6" w:rsidRDefault="00486FD6" w:rsidP="00486FD6">
            <w:pPr>
              <w:autoSpaceDE w:val="0"/>
              <w:autoSpaceDN w:val="0"/>
              <w:adjustRightInd w:val="0"/>
              <w:spacing w:after="0" w:line="240" w:lineRule="auto"/>
              <w:rPr>
                <w:rFonts w:cs="Times New Roman"/>
                <w:szCs w:val="24"/>
              </w:rPr>
            </w:pPr>
          </w:p>
        </w:tc>
        <w:tc>
          <w:tcPr>
            <w:tcW w:w="548" w:type="pct"/>
            <w:tcBorders>
              <w:top w:val="nil"/>
              <w:bottom w:val="nil"/>
            </w:tcBorders>
            <w:shd w:val="clear" w:color="auto" w:fill="FFFFFF"/>
          </w:tcPr>
          <w:p w:rsidR="00486FD6" w:rsidRPr="00486FD6" w:rsidRDefault="00486FD6" w:rsidP="00486FD6">
            <w:pPr>
              <w:autoSpaceDE w:val="0"/>
              <w:autoSpaceDN w:val="0"/>
              <w:adjustRightInd w:val="0"/>
              <w:spacing w:after="0" w:line="240" w:lineRule="auto"/>
              <w:rPr>
                <w:rFonts w:cs="Times New Roman"/>
                <w:szCs w:val="24"/>
              </w:rPr>
            </w:pPr>
          </w:p>
        </w:tc>
        <w:tc>
          <w:tcPr>
            <w:tcW w:w="371" w:type="pct"/>
            <w:tcBorders>
              <w:top w:val="nil"/>
              <w:bottom w:val="nil"/>
            </w:tcBorders>
            <w:shd w:val="clear" w:color="auto" w:fill="FFFFFF"/>
          </w:tcPr>
          <w:p w:rsidR="00486FD6" w:rsidRPr="00486FD6" w:rsidRDefault="00486FD6" w:rsidP="00486FD6">
            <w:pPr>
              <w:autoSpaceDE w:val="0"/>
              <w:autoSpaceDN w:val="0"/>
              <w:adjustRightInd w:val="0"/>
              <w:spacing w:after="0" w:line="320" w:lineRule="atLeast"/>
              <w:ind w:left="60" w:right="60"/>
              <w:jc w:val="right"/>
              <w:rPr>
                <w:rFonts w:ascii="Arial" w:hAnsi="Arial" w:cs="Arial"/>
                <w:color w:val="000000"/>
                <w:sz w:val="18"/>
                <w:szCs w:val="18"/>
              </w:rPr>
            </w:pPr>
            <w:r w:rsidRPr="00486FD6">
              <w:rPr>
                <w:rFonts w:ascii="Arial" w:hAnsi="Arial" w:cs="Arial"/>
                <w:color w:val="000000"/>
                <w:sz w:val="18"/>
                <w:szCs w:val="18"/>
              </w:rPr>
              <w:t>1.134</w:t>
            </w:r>
          </w:p>
        </w:tc>
        <w:tc>
          <w:tcPr>
            <w:tcW w:w="371" w:type="pct"/>
            <w:tcBorders>
              <w:top w:val="nil"/>
              <w:bottom w:val="nil"/>
            </w:tcBorders>
            <w:shd w:val="clear" w:color="auto" w:fill="FFFFFF"/>
          </w:tcPr>
          <w:p w:rsidR="00486FD6" w:rsidRPr="00486FD6" w:rsidRDefault="00486FD6" w:rsidP="00486FD6">
            <w:pPr>
              <w:autoSpaceDE w:val="0"/>
              <w:autoSpaceDN w:val="0"/>
              <w:adjustRightInd w:val="0"/>
              <w:spacing w:after="0" w:line="320" w:lineRule="atLeast"/>
              <w:ind w:left="60" w:right="60"/>
              <w:jc w:val="right"/>
              <w:rPr>
                <w:rFonts w:ascii="Arial" w:hAnsi="Arial" w:cs="Arial"/>
                <w:color w:val="000000"/>
                <w:sz w:val="18"/>
                <w:szCs w:val="18"/>
              </w:rPr>
            </w:pPr>
            <w:r w:rsidRPr="00486FD6">
              <w:rPr>
                <w:rFonts w:ascii="Arial" w:hAnsi="Arial" w:cs="Arial"/>
                <w:color w:val="000000"/>
                <w:sz w:val="18"/>
                <w:szCs w:val="18"/>
              </w:rPr>
              <w:t>55.054</w:t>
            </w:r>
          </w:p>
        </w:tc>
        <w:tc>
          <w:tcPr>
            <w:tcW w:w="519" w:type="pct"/>
            <w:tcBorders>
              <w:top w:val="nil"/>
              <w:bottom w:val="nil"/>
            </w:tcBorders>
            <w:shd w:val="clear" w:color="auto" w:fill="FFFFFF"/>
          </w:tcPr>
          <w:p w:rsidR="00486FD6" w:rsidRPr="00486FD6" w:rsidRDefault="00486FD6" w:rsidP="00486FD6">
            <w:pPr>
              <w:autoSpaceDE w:val="0"/>
              <w:autoSpaceDN w:val="0"/>
              <w:adjustRightInd w:val="0"/>
              <w:spacing w:after="0" w:line="320" w:lineRule="atLeast"/>
              <w:ind w:left="60" w:right="60"/>
              <w:jc w:val="right"/>
              <w:rPr>
                <w:rFonts w:ascii="Arial" w:hAnsi="Arial" w:cs="Arial"/>
                <w:color w:val="000000"/>
                <w:sz w:val="18"/>
                <w:szCs w:val="18"/>
              </w:rPr>
            </w:pPr>
            <w:r w:rsidRPr="00486FD6">
              <w:rPr>
                <w:rFonts w:ascii="Arial" w:hAnsi="Arial" w:cs="Arial"/>
                <w:color w:val="000000"/>
                <w:sz w:val="18"/>
                <w:szCs w:val="18"/>
              </w:rPr>
              <w:t>.262</w:t>
            </w:r>
          </w:p>
        </w:tc>
        <w:tc>
          <w:tcPr>
            <w:tcW w:w="548" w:type="pct"/>
            <w:tcBorders>
              <w:top w:val="nil"/>
              <w:bottom w:val="nil"/>
            </w:tcBorders>
            <w:shd w:val="clear" w:color="auto" w:fill="FFFFFF"/>
          </w:tcPr>
          <w:p w:rsidR="00486FD6" w:rsidRPr="00486FD6" w:rsidRDefault="00486FD6" w:rsidP="00486FD6">
            <w:pPr>
              <w:autoSpaceDE w:val="0"/>
              <w:autoSpaceDN w:val="0"/>
              <w:adjustRightInd w:val="0"/>
              <w:spacing w:after="0" w:line="320" w:lineRule="atLeast"/>
              <w:ind w:left="60" w:right="60"/>
              <w:jc w:val="right"/>
              <w:rPr>
                <w:rFonts w:ascii="Arial" w:hAnsi="Arial" w:cs="Arial"/>
                <w:color w:val="000000"/>
                <w:sz w:val="18"/>
                <w:szCs w:val="18"/>
              </w:rPr>
            </w:pPr>
            <w:r w:rsidRPr="00486FD6">
              <w:rPr>
                <w:rFonts w:ascii="Arial" w:hAnsi="Arial" w:cs="Arial"/>
                <w:color w:val="000000"/>
                <w:sz w:val="18"/>
                <w:szCs w:val="18"/>
              </w:rPr>
              <w:t>.19892</w:t>
            </w:r>
          </w:p>
        </w:tc>
        <w:tc>
          <w:tcPr>
            <w:tcW w:w="548" w:type="pct"/>
            <w:tcBorders>
              <w:top w:val="nil"/>
              <w:bottom w:val="nil"/>
              <w:right w:val="single" w:sz="16" w:space="0" w:color="000000"/>
            </w:tcBorders>
            <w:shd w:val="clear" w:color="auto" w:fill="FFFFFF"/>
          </w:tcPr>
          <w:p w:rsidR="00486FD6" w:rsidRPr="00486FD6" w:rsidRDefault="00486FD6" w:rsidP="00486FD6">
            <w:pPr>
              <w:autoSpaceDE w:val="0"/>
              <w:autoSpaceDN w:val="0"/>
              <w:adjustRightInd w:val="0"/>
              <w:spacing w:after="0" w:line="320" w:lineRule="atLeast"/>
              <w:ind w:left="60" w:right="60"/>
              <w:jc w:val="right"/>
              <w:rPr>
                <w:rFonts w:ascii="Arial" w:hAnsi="Arial" w:cs="Arial"/>
                <w:color w:val="000000"/>
                <w:sz w:val="18"/>
                <w:szCs w:val="18"/>
              </w:rPr>
            </w:pPr>
            <w:r w:rsidRPr="00486FD6">
              <w:rPr>
                <w:rFonts w:ascii="Arial" w:hAnsi="Arial" w:cs="Arial"/>
                <w:color w:val="000000"/>
                <w:sz w:val="18"/>
                <w:szCs w:val="18"/>
              </w:rPr>
              <w:t>.17536</w:t>
            </w:r>
          </w:p>
        </w:tc>
      </w:tr>
      <w:tr w:rsidR="00486FD6" w:rsidRPr="00486FD6" w:rsidTr="000F20D6">
        <w:trPr>
          <w:cantSplit/>
          <w:jc w:val="center"/>
        </w:trPr>
        <w:tc>
          <w:tcPr>
            <w:tcW w:w="508" w:type="pct"/>
            <w:vMerge w:val="restart"/>
            <w:tcBorders>
              <w:top w:val="nil"/>
              <w:left w:val="single" w:sz="16" w:space="0" w:color="000000"/>
              <w:bottom w:val="single" w:sz="16" w:space="0" w:color="000000"/>
              <w:right w:val="nil"/>
            </w:tcBorders>
            <w:shd w:val="clear" w:color="auto" w:fill="FFFFFF"/>
            <w:vAlign w:val="center"/>
          </w:tcPr>
          <w:p w:rsidR="00486FD6" w:rsidRPr="00486FD6" w:rsidRDefault="00486FD6" w:rsidP="00486FD6">
            <w:pPr>
              <w:autoSpaceDE w:val="0"/>
              <w:autoSpaceDN w:val="0"/>
              <w:adjustRightInd w:val="0"/>
              <w:spacing w:after="0" w:line="320" w:lineRule="atLeast"/>
              <w:ind w:left="60" w:right="60"/>
              <w:rPr>
                <w:rFonts w:ascii="Arial" w:hAnsi="Arial" w:cs="Arial"/>
                <w:color w:val="000000"/>
                <w:sz w:val="18"/>
                <w:szCs w:val="18"/>
              </w:rPr>
            </w:pPr>
            <w:r w:rsidRPr="00486FD6">
              <w:rPr>
                <w:rFonts w:ascii="Arial" w:hAnsi="Arial" w:cs="Arial"/>
                <w:color w:val="000000"/>
                <w:sz w:val="18"/>
                <w:szCs w:val="18"/>
              </w:rPr>
              <w:t>Performance</w:t>
            </w:r>
          </w:p>
        </w:tc>
        <w:tc>
          <w:tcPr>
            <w:tcW w:w="1039" w:type="pct"/>
            <w:tcBorders>
              <w:top w:val="nil"/>
              <w:left w:val="nil"/>
              <w:bottom w:val="nil"/>
              <w:right w:val="single" w:sz="16" w:space="0" w:color="000000"/>
            </w:tcBorders>
            <w:shd w:val="clear" w:color="auto" w:fill="FFFFFF"/>
            <w:vAlign w:val="center"/>
          </w:tcPr>
          <w:p w:rsidR="00486FD6" w:rsidRPr="00486FD6" w:rsidRDefault="00486FD6" w:rsidP="00486FD6">
            <w:pPr>
              <w:autoSpaceDE w:val="0"/>
              <w:autoSpaceDN w:val="0"/>
              <w:adjustRightInd w:val="0"/>
              <w:spacing w:after="0" w:line="320" w:lineRule="atLeast"/>
              <w:ind w:left="60" w:right="60"/>
              <w:rPr>
                <w:rFonts w:ascii="Arial" w:hAnsi="Arial" w:cs="Arial"/>
                <w:color w:val="000000"/>
                <w:sz w:val="18"/>
                <w:szCs w:val="18"/>
              </w:rPr>
            </w:pPr>
            <w:r w:rsidRPr="00486FD6">
              <w:rPr>
                <w:rFonts w:ascii="Arial" w:hAnsi="Arial" w:cs="Arial"/>
                <w:color w:val="000000"/>
                <w:sz w:val="18"/>
                <w:szCs w:val="18"/>
              </w:rPr>
              <w:t>Equal variances assumed</w:t>
            </w:r>
          </w:p>
        </w:tc>
        <w:tc>
          <w:tcPr>
            <w:tcW w:w="548" w:type="pct"/>
            <w:tcBorders>
              <w:top w:val="nil"/>
              <w:left w:val="single" w:sz="16" w:space="0" w:color="000000"/>
              <w:bottom w:val="nil"/>
            </w:tcBorders>
            <w:shd w:val="clear" w:color="auto" w:fill="FFFFFF"/>
          </w:tcPr>
          <w:p w:rsidR="00486FD6" w:rsidRPr="00486FD6" w:rsidRDefault="00486FD6" w:rsidP="00486FD6">
            <w:pPr>
              <w:autoSpaceDE w:val="0"/>
              <w:autoSpaceDN w:val="0"/>
              <w:adjustRightInd w:val="0"/>
              <w:spacing w:after="0" w:line="320" w:lineRule="atLeast"/>
              <w:ind w:left="60" w:right="60"/>
              <w:jc w:val="right"/>
              <w:rPr>
                <w:rFonts w:ascii="Arial" w:hAnsi="Arial" w:cs="Arial"/>
                <w:color w:val="000000"/>
                <w:sz w:val="18"/>
                <w:szCs w:val="18"/>
              </w:rPr>
            </w:pPr>
            <w:r w:rsidRPr="00486FD6">
              <w:rPr>
                <w:rFonts w:ascii="Arial" w:hAnsi="Arial" w:cs="Arial"/>
                <w:color w:val="000000"/>
                <w:sz w:val="18"/>
                <w:szCs w:val="18"/>
              </w:rPr>
              <w:t>.407</w:t>
            </w:r>
          </w:p>
        </w:tc>
        <w:tc>
          <w:tcPr>
            <w:tcW w:w="548" w:type="pct"/>
            <w:tcBorders>
              <w:top w:val="nil"/>
              <w:bottom w:val="nil"/>
            </w:tcBorders>
            <w:shd w:val="clear" w:color="auto" w:fill="FFFFFF"/>
          </w:tcPr>
          <w:p w:rsidR="00486FD6" w:rsidRPr="00486FD6" w:rsidRDefault="00486FD6" w:rsidP="00486FD6">
            <w:pPr>
              <w:autoSpaceDE w:val="0"/>
              <w:autoSpaceDN w:val="0"/>
              <w:adjustRightInd w:val="0"/>
              <w:spacing w:after="0" w:line="320" w:lineRule="atLeast"/>
              <w:ind w:left="60" w:right="60"/>
              <w:jc w:val="right"/>
              <w:rPr>
                <w:rFonts w:ascii="Arial" w:hAnsi="Arial" w:cs="Arial"/>
                <w:color w:val="000000"/>
                <w:sz w:val="18"/>
                <w:szCs w:val="18"/>
              </w:rPr>
            </w:pPr>
            <w:r w:rsidRPr="00486FD6">
              <w:rPr>
                <w:rFonts w:ascii="Arial" w:hAnsi="Arial" w:cs="Arial"/>
                <w:color w:val="000000"/>
                <w:sz w:val="18"/>
                <w:szCs w:val="18"/>
              </w:rPr>
              <w:t>.526</w:t>
            </w:r>
          </w:p>
        </w:tc>
        <w:tc>
          <w:tcPr>
            <w:tcW w:w="371" w:type="pct"/>
            <w:tcBorders>
              <w:top w:val="nil"/>
              <w:bottom w:val="nil"/>
            </w:tcBorders>
            <w:shd w:val="clear" w:color="auto" w:fill="FFFFFF"/>
          </w:tcPr>
          <w:p w:rsidR="00486FD6" w:rsidRPr="00486FD6" w:rsidRDefault="00486FD6" w:rsidP="00486FD6">
            <w:pPr>
              <w:autoSpaceDE w:val="0"/>
              <w:autoSpaceDN w:val="0"/>
              <w:adjustRightInd w:val="0"/>
              <w:spacing w:after="0" w:line="320" w:lineRule="atLeast"/>
              <w:ind w:left="60" w:right="60"/>
              <w:jc w:val="right"/>
              <w:rPr>
                <w:rFonts w:ascii="Arial" w:hAnsi="Arial" w:cs="Arial"/>
                <w:color w:val="000000"/>
                <w:sz w:val="18"/>
                <w:szCs w:val="18"/>
              </w:rPr>
            </w:pPr>
            <w:r w:rsidRPr="00486FD6">
              <w:rPr>
                <w:rFonts w:ascii="Arial" w:hAnsi="Arial" w:cs="Arial"/>
                <w:color w:val="000000"/>
                <w:sz w:val="18"/>
                <w:szCs w:val="18"/>
              </w:rPr>
              <w:t>1.734</w:t>
            </w:r>
          </w:p>
        </w:tc>
        <w:tc>
          <w:tcPr>
            <w:tcW w:w="371" w:type="pct"/>
            <w:tcBorders>
              <w:top w:val="nil"/>
              <w:bottom w:val="nil"/>
            </w:tcBorders>
            <w:shd w:val="clear" w:color="auto" w:fill="FFFFFF"/>
          </w:tcPr>
          <w:p w:rsidR="00486FD6" w:rsidRPr="00486FD6" w:rsidRDefault="00486FD6" w:rsidP="00486FD6">
            <w:pPr>
              <w:autoSpaceDE w:val="0"/>
              <w:autoSpaceDN w:val="0"/>
              <w:adjustRightInd w:val="0"/>
              <w:spacing w:after="0" w:line="320" w:lineRule="atLeast"/>
              <w:ind w:left="60" w:right="60"/>
              <w:jc w:val="right"/>
              <w:rPr>
                <w:rFonts w:ascii="Arial" w:hAnsi="Arial" w:cs="Arial"/>
                <w:color w:val="000000"/>
                <w:sz w:val="18"/>
                <w:szCs w:val="18"/>
              </w:rPr>
            </w:pPr>
            <w:r w:rsidRPr="00486FD6">
              <w:rPr>
                <w:rFonts w:ascii="Arial" w:hAnsi="Arial" w:cs="Arial"/>
                <w:color w:val="000000"/>
                <w:sz w:val="18"/>
                <w:szCs w:val="18"/>
              </w:rPr>
              <w:t>56</w:t>
            </w:r>
          </w:p>
        </w:tc>
        <w:tc>
          <w:tcPr>
            <w:tcW w:w="519" w:type="pct"/>
            <w:tcBorders>
              <w:top w:val="nil"/>
              <w:bottom w:val="nil"/>
            </w:tcBorders>
            <w:shd w:val="clear" w:color="auto" w:fill="FFFFFF"/>
          </w:tcPr>
          <w:p w:rsidR="00486FD6" w:rsidRPr="00486FD6" w:rsidRDefault="00486FD6" w:rsidP="00486FD6">
            <w:pPr>
              <w:autoSpaceDE w:val="0"/>
              <w:autoSpaceDN w:val="0"/>
              <w:adjustRightInd w:val="0"/>
              <w:spacing w:after="0" w:line="320" w:lineRule="atLeast"/>
              <w:ind w:left="60" w:right="60"/>
              <w:jc w:val="right"/>
              <w:rPr>
                <w:rFonts w:ascii="Arial" w:hAnsi="Arial" w:cs="Arial"/>
                <w:color w:val="000000"/>
                <w:sz w:val="18"/>
                <w:szCs w:val="18"/>
              </w:rPr>
            </w:pPr>
            <w:r w:rsidRPr="00486FD6">
              <w:rPr>
                <w:rFonts w:ascii="Arial" w:hAnsi="Arial" w:cs="Arial"/>
                <w:color w:val="000000"/>
                <w:sz w:val="18"/>
                <w:szCs w:val="18"/>
              </w:rPr>
              <w:t>.</w:t>
            </w:r>
            <w:bookmarkStart w:id="55" w:name="_Hlk508666028"/>
            <w:r w:rsidRPr="00486FD6">
              <w:rPr>
                <w:rFonts w:ascii="Arial" w:hAnsi="Arial" w:cs="Arial"/>
                <w:color w:val="000000"/>
                <w:sz w:val="18"/>
                <w:szCs w:val="18"/>
              </w:rPr>
              <w:t>088</w:t>
            </w:r>
            <w:bookmarkEnd w:id="55"/>
          </w:p>
        </w:tc>
        <w:tc>
          <w:tcPr>
            <w:tcW w:w="548" w:type="pct"/>
            <w:tcBorders>
              <w:top w:val="nil"/>
              <w:bottom w:val="nil"/>
            </w:tcBorders>
            <w:shd w:val="clear" w:color="auto" w:fill="FFFFFF"/>
          </w:tcPr>
          <w:p w:rsidR="00486FD6" w:rsidRPr="00486FD6" w:rsidRDefault="00486FD6" w:rsidP="00486FD6">
            <w:pPr>
              <w:autoSpaceDE w:val="0"/>
              <w:autoSpaceDN w:val="0"/>
              <w:adjustRightInd w:val="0"/>
              <w:spacing w:after="0" w:line="320" w:lineRule="atLeast"/>
              <w:ind w:left="60" w:right="60"/>
              <w:jc w:val="right"/>
              <w:rPr>
                <w:rFonts w:ascii="Arial" w:hAnsi="Arial" w:cs="Arial"/>
                <w:color w:val="000000"/>
                <w:sz w:val="18"/>
                <w:szCs w:val="18"/>
              </w:rPr>
            </w:pPr>
            <w:r w:rsidRPr="00486FD6">
              <w:rPr>
                <w:rFonts w:ascii="Arial" w:hAnsi="Arial" w:cs="Arial"/>
                <w:color w:val="000000"/>
                <w:sz w:val="18"/>
                <w:szCs w:val="18"/>
              </w:rPr>
              <w:t>.40323</w:t>
            </w:r>
          </w:p>
        </w:tc>
        <w:tc>
          <w:tcPr>
            <w:tcW w:w="548" w:type="pct"/>
            <w:tcBorders>
              <w:top w:val="nil"/>
              <w:bottom w:val="nil"/>
              <w:right w:val="single" w:sz="16" w:space="0" w:color="000000"/>
            </w:tcBorders>
            <w:shd w:val="clear" w:color="auto" w:fill="FFFFFF"/>
          </w:tcPr>
          <w:p w:rsidR="00486FD6" w:rsidRPr="00486FD6" w:rsidRDefault="00486FD6" w:rsidP="00486FD6">
            <w:pPr>
              <w:autoSpaceDE w:val="0"/>
              <w:autoSpaceDN w:val="0"/>
              <w:adjustRightInd w:val="0"/>
              <w:spacing w:after="0" w:line="320" w:lineRule="atLeast"/>
              <w:ind w:left="60" w:right="60"/>
              <w:jc w:val="right"/>
              <w:rPr>
                <w:rFonts w:ascii="Arial" w:hAnsi="Arial" w:cs="Arial"/>
                <w:color w:val="000000"/>
                <w:sz w:val="18"/>
                <w:szCs w:val="18"/>
              </w:rPr>
            </w:pPr>
            <w:r w:rsidRPr="00486FD6">
              <w:rPr>
                <w:rFonts w:ascii="Arial" w:hAnsi="Arial" w:cs="Arial"/>
                <w:color w:val="000000"/>
                <w:sz w:val="18"/>
                <w:szCs w:val="18"/>
              </w:rPr>
              <w:t>.23257</w:t>
            </w:r>
          </w:p>
        </w:tc>
      </w:tr>
      <w:tr w:rsidR="00486FD6" w:rsidRPr="00486FD6" w:rsidTr="000F20D6">
        <w:trPr>
          <w:cantSplit/>
          <w:jc w:val="center"/>
        </w:trPr>
        <w:tc>
          <w:tcPr>
            <w:tcW w:w="508" w:type="pct"/>
            <w:vMerge/>
            <w:tcBorders>
              <w:top w:val="nil"/>
              <w:left w:val="single" w:sz="16" w:space="0" w:color="000000"/>
              <w:bottom w:val="single" w:sz="16" w:space="0" w:color="000000"/>
              <w:right w:val="nil"/>
            </w:tcBorders>
            <w:shd w:val="clear" w:color="auto" w:fill="FFFFFF"/>
            <w:vAlign w:val="center"/>
          </w:tcPr>
          <w:p w:rsidR="00486FD6" w:rsidRPr="00486FD6" w:rsidRDefault="00486FD6" w:rsidP="00486FD6">
            <w:pPr>
              <w:autoSpaceDE w:val="0"/>
              <w:autoSpaceDN w:val="0"/>
              <w:adjustRightInd w:val="0"/>
              <w:spacing w:after="0" w:line="240" w:lineRule="auto"/>
              <w:rPr>
                <w:rFonts w:ascii="Arial" w:hAnsi="Arial" w:cs="Arial"/>
                <w:color w:val="000000"/>
                <w:sz w:val="18"/>
                <w:szCs w:val="18"/>
              </w:rPr>
            </w:pPr>
          </w:p>
        </w:tc>
        <w:tc>
          <w:tcPr>
            <w:tcW w:w="1039" w:type="pct"/>
            <w:tcBorders>
              <w:top w:val="nil"/>
              <w:left w:val="nil"/>
              <w:bottom w:val="single" w:sz="16" w:space="0" w:color="000000"/>
              <w:right w:val="single" w:sz="16" w:space="0" w:color="000000"/>
            </w:tcBorders>
            <w:shd w:val="clear" w:color="auto" w:fill="FFFFFF"/>
            <w:vAlign w:val="center"/>
          </w:tcPr>
          <w:p w:rsidR="00486FD6" w:rsidRPr="00486FD6" w:rsidRDefault="00486FD6" w:rsidP="00486FD6">
            <w:pPr>
              <w:autoSpaceDE w:val="0"/>
              <w:autoSpaceDN w:val="0"/>
              <w:adjustRightInd w:val="0"/>
              <w:spacing w:after="0" w:line="320" w:lineRule="atLeast"/>
              <w:ind w:left="60" w:right="60"/>
              <w:rPr>
                <w:rFonts w:ascii="Arial" w:hAnsi="Arial" w:cs="Arial"/>
                <w:color w:val="000000"/>
                <w:sz w:val="18"/>
                <w:szCs w:val="18"/>
              </w:rPr>
            </w:pPr>
            <w:r w:rsidRPr="00486FD6">
              <w:rPr>
                <w:rFonts w:ascii="Arial" w:hAnsi="Arial" w:cs="Arial"/>
                <w:color w:val="000000"/>
                <w:sz w:val="18"/>
                <w:szCs w:val="18"/>
              </w:rPr>
              <w:t>Equal variances not assumed</w:t>
            </w:r>
          </w:p>
        </w:tc>
        <w:tc>
          <w:tcPr>
            <w:tcW w:w="548" w:type="pct"/>
            <w:tcBorders>
              <w:top w:val="nil"/>
              <w:left w:val="single" w:sz="16" w:space="0" w:color="000000"/>
              <w:bottom w:val="single" w:sz="16" w:space="0" w:color="000000"/>
            </w:tcBorders>
            <w:shd w:val="clear" w:color="auto" w:fill="FFFFFF"/>
          </w:tcPr>
          <w:p w:rsidR="00486FD6" w:rsidRPr="00486FD6" w:rsidRDefault="00486FD6" w:rsidP="00486FD6">
            <w:pPr>
              <w:autoSpaceDE w:val="0"/>
              <w:autoSpaceDN w:val="0"/>
              <w:adjustRightInd w:val="0"/>
              <w:spacing w:after="0" w:line="240" w:lineRule="auto"/>
              <w:rPr>
                <w:rFonts w:cs="Times New Roman"/>
                <w:szCs w:val="24"/>
              </w:rPr>
            </w:pPr>
          </w:p>
        </w:tc>
        <w:tc>
          <w:tcPr>
            <w:tcW w:w="548" w:type="pct"/>
            <w:tcBorders>
              <w:top w:val="nil"/>
              <w:bottom w:val="single" w:sz="16" w:space="0" w:color="000000"/>
            </w:tcBorders>
            <w:shd w:val="clear" w:color="auto" w:fill="FFFFFF"/>
          </w:tcPr>
          <w:p w:rsidR="00486FD6" w:rsidRPr="00486FD6" w:rsidRDefault="00486FD6" w:rsidP="00486FD6">
            <w:pPr>
              <w:autoSpaceDE w:val="0"/>
              <w:autoSpaceDN w:val="0"/>
              <w:adjustRightInd w:val="0"/>
              <w:spacing w:after="0" w:line="240" w:lineRule="auto"/>
              <w:rPr>
                <w:rFonts w:cs="Times New Roman"/>
                <w:szCs w:val="24"/>
              </w:rPr>
            </w:pPr>
          </w:p>
        </w:tc>
        <w:tc>
          <w:tcPr>
            <w:tcW w:w="371" w:type="pct"/>
            <w:tcBorders>
              <w:top w:val="nil"/>
              <w:bottom w:val="single" w:sz="16" w:space="0" w:color="000000"/>
            </w:tcBorders>
            <w:shd w:val="clear" w:color="auto" w:fill="FFFFFF"/>
          </w:tcPr>
          <w:p w:rsidR="00486FD6" w:rsidRPr="00486FD6" w:rsidRDefault="00486FD6" w:rsidP="00486FD6">
            <w:pPr>
              <w:autoSpaceDE w:val="0"/>
              <w:autoSpaceDN w:val="0"/>
              <w:adjustRightInd w:val="0"/>
              <w:spacing w:after="0" w:line="320" w:lineRule="atLeast"/>
              <w:ind w:left="60" w:right="60"/>
              <w:jc w:val="right"/>
              <w:rPr>
                <w:rFonts w:ascii="Arial" w:hAnsi="Arial" w:cs="Arial"/>
                <w:color w:val="000000"/>
                <w:sz w:val="18"/>
                <w:szCs w:val="18"/>
              </w:rPr>
            </w:pPr>
            <w:r w:rsidRPr="00486FD6">
              <w:rPr>
                <w:rFonts w:ascii="Arial" w:hAnsi="Arial" w:cs="Arial"/>
                <w:color w:val="000000"/>
                <w:sz w:val="18"/>
                <w:szCs w:val="18"/>
              </w:rPr>
              <w:t>1.742</w:t>
            </w:r>
          </w:p>
        </w:tc>
        <w:tc>
          <w:tcPr>
            <w:tcW w:w="371" w:type="pct"/>
            <w:tcBorders>
              <w:top w:val="nil"/>
              <w:bottom w:val="single" w:sz="16" w:space="0" w:color="000000"/>
            </w:tcBorders>
            <w:shd w:val="clear" w:color="auto" w:fill="FFFFFF"/>
          </w:tcPr>
          <w:p w:rsidR="00486FD6" w:rsidRPr="00486FD6" w:rsidRDefault="00486FD6" w:rsidP="00486FD6">
            <w:pPr>
              <w:autoSpaceDE w:val="0"/>
              <w:autoSpaceDN w:val="0"/>
              <w:adjustRightInd w:val="0"/>
              <w:spacing w:after="0" w:line="320" w:lineRule="atLeast"/>
              <w:ind w:left="60" w:right="60"/>
              <w:jc w:val="right"/>
              <w:rPr>
                <w:rFonts w:ascii="Arial" w:hAnsi="Arial" w:cs="Arial"/>
                <w:color w:val="000000"/>
                <w:sz w:val="18"/>
                <w:szCs w:val="18"/>
              </w:rPr>
            </w:pPr>
            <w:r w:rsidRPr="00486FD6">
              <w:rPr>
                <w:rFonts w:ascii="Arial" w:hAnsi="Arial" w:cs="Arial"/>
                <w:color w:val="000000"/>
                <w:sz w:val="18"/>
                <w:szCs w:val="18"/>
              </w:rPr>
              <w:t>55.686</w:t>
            </w:r>
          </w:p>
        </w:tc>
        <w:tc>
          <w:tcPr>
            <w:tcW w:w="519" w:type="pct"/>
            <w:tcBorders>
              <w:top w:val="nil"/>
              <w:bottom w:val="single" w:sz="16" w:space="0" w:color="000000"/>
            </w:tcBorders>
            <w:shd w:val="clear" w:color="auto" w:fill="FFFFFF"/>
          </w:tcPr>
          <w:p w:rsidR="00486FD6" w:rsidRPr="00486FD6" w:rsidRDefault="00486FD6" w:rsidP="00486FD6">
            <w:pPr>
              <w:autoSpaceDE w:val="0"/>
              <w:autoSpaceDN w:val="0"/>
              <w:adjustRightInd w:val="0"/>
              <w:spacing w:after="0" w:line="320" w:lineRule="atLeast"/>
              <w:ind w:left="60" w:right="60"/>
              <w:jc w:val="right"/>
              <w:rPr>
                <w:rFonts w:ascii="Arial" w:hAnsi="Arial" w:cs="Arial"/>
                <w:color w:val="000000"/>
                <w:sz w:val="18"/>
                <w:szCs w:val="18"/>
              </w:rPr>
            </w:pPr>
            <w:r w:rsidRPr="00486FD6">
              <w:rPr>
                <w:rFonts w:ascii="Arial" w:hAnsi="Arial" w:cs="Arial"/>
                <w:color w:val="000000"/>
                <w:sz w:val="18"/>
                <w:szCs w:val="18"/>
              </w:rPr>
              <w:t>.087</w:t>
            </w:r>
          </w:p>
        </w:tc>
        <w:tc>
          <w:tcPr>
            <w:tcW w:w="548" w:type="pct"/>
            <w:tcBorders>
              <w:top w:val="nil"/>
              <w:bottom w:val="single" w:sz="16" w:space="0" w:color="000000"/>
            </w:tcBorders>
            <w:shd w:val="clear" w:color="auto" w:fill="FFFFFF"/>
          </w:tcPr>
          <w:p w:rsidR="00486FD6" w:rsidRPr="00486FD6" w:rsidRDefault="00486FD6" w:rsidP="00486FD6">
            <w:pPr>
              <w:autoSpaceDE w:val="0"/>
              <w:autoSpaceDN w:val="0"/>
              <w:adjustRightInd w:val="0"/>
              <w:spacing w:after="0" w:line="320" w:lineRule="atLeast"/>
              <w:ind w:left="60" w:right="60"/>
              <w:jc w:val="right"/>
              <w:rPr>
                <w:rFonts w:ascii="Arial" w:hAnsi="Arial" w:cs="Arial"/>
                <w:color w:val="000000"/>
                <w:sz w:val="18"/>
                <w:szCs w:val="18"/>
              </w:rPr>
            </w:pPr>
            <w:r w:rsidRPr="00486FD6">
              <w:rPr>
                <w:rFonts w:ascii="Arial" w:hAnsi="Arial" w:cs="Arial"/>
                <w:color w:val="000000"/>
                <w:sz w:val="18"/>
                <w:szCs w:val="18"/>
              </w:rPr>
              <w:t>.40323</w:t>
            </w:r>
          </w:p>
        </w:tc>
        <w:tc>
          <w:tcPr>
            <w:tcW w:w="548" w:type="pct"/>
            <w:tcBorders>
              <w:top w:val="nil"/>
              <w:bottom w:val="single" w:sz="16" w:space="0" w:color="000000"/>
              <w:right w:val="single" w:sz="16" w:space="0" w:color="000000"/>
            </w:tcBorders>
            <w:shd w:val="clear" w:color="auto" w:fill="FFFFFF"/>
          </w:tcPr>
          <w:p w:rsidR="00486FD6" w:rsidRPr="00486FD6" w:rsidRDefault="00486FD6" w:rsidP="00486FD6">
            <w:pPr>
              <w:autoSpaceDE w:val="0"/>
              <w:autoSpaceDN w:val="0"/>
              <w:adjustRightInd w:val="0"/>
              <w:spacing w:after="0" w:line="320" w:lineRule="atLeast"/>
              <w:ind w:left="60" w:right="60"/>
              <w:jc w:val="right"/>
              <w:rPr>
                <w:rFonts w:ascii="Arial" w:hAnsi="Arial" w:cs="Arial"/>
                <w:color w:val="000000"/>
                <w:sz w:val="18"/>
                <w:szCs w:val="18"/>
              </w:rPr>
            </w:pPr>
            <w:r w:rsidRPr="00486FD6">
              <w:rPr>
                <w:rFonts w:ascii="Arial" w:hAnsi="Arial" w:cs="Arial"/>
                <w:color w:val="000000"/>
                <w:sz w:val="18"/>
                <w:szCs w:val="18"/>
              </w:rPr>
              <w:t>.23150</w:t>
            </w:r>
          </w:p>
        </w:tc>
      </w:tr>
    </w:tbl>
    <w:p w:rsidR="00486FD6" w:rsidRPr="00486FD6" w:rsidRDefault="00486FD6" w:rsidP="00486FD6">
      <w:pPr>
        <w:autoSpaceDE w:val="0"/>
        <w:autoSpaceDN w:val="0"/>
        <w:adjustRightInd w:val="0"/>
        <w:spacing w:after="0" w:line="400" w:lineRule="atLeast"/>
        <w:rPr>
          <w:rFonts w:cs="Times New Roman"/>
          <w:szCs w:val="24"/>
        </w:rPr>
      </w:pPr>
    </w:p>
    <w:p w:rsidR="005055BA" w:rsidRDefault="005055BA" w:rsidP="005055BA">
      <w:pPr>
        <w:autoSpaceDE w:val="0"/>
        <w:autoSpaceDN w:val="0"/>
        <w:adjustRightInd w:val="0"/>
        <w:spacing w:after="0" w:line="400" w:lineRule="atLeast"/>
        <w:rPr>
          <w:rFonts w:cs="Times New Roman"/>
          <w:szCs w:val="24"/>
        </w:rPr>
      </w:pPr>
    </w:p>
    <w:p w:rsidR="005055BA" w:rsidRPr="003A459B" w:rsidRDefault="00272A48" w:rsidP="000F20D6">
      <w:pPr>
        <w:pStyle w:val="ListParagraph"/>
        <w:numPr>
          <w:ilvl w:val="0"/>
          <w:numId w:val="16"/>
        </w:numPr>
        <w:autoSpaceDE w:val="0"/>
        <w:autoSpaceDN w:val="0"/>
        <w:adjustRightInd w:val="0"/>
        <w:spacing w:after="0" w:line="480" w:lineRule="auto"/>
        <w:jc w:val="both"/>
        <w:rPr>
          <w:rFonts w:cs="Times New Roman"/>
          <w:szCs w:val="24"/>
        </w:rPr>
      </w:pPr>
      <w:r w:rsidRPr="003A459B">
        <w:rPr>
          <w:rFonts w:cs="Times New Roman"/>
          <w:szCs w:val="24"/>
        </w:rPr>
        <w:t>Independent sample t</w:t>
      </w:r>
      <w:r w:rsidR="007B0B9E" w:rsidRPr="003A459B">
        <w:rPr>
          <w:rFonts w:cs="Times New Roman"/>
          <w:szCs w:val="24"/>
        </w:rPr>
        <w:t>-test result</w:t>
      </w:r>
      <w:r w:rsidRPr="003A459B">
        <w:rPr>
          <w:rFonts w:cs="Times New Roman"/>
          <w:szCs w:val="24"/>
        </w:rPr>
        <w:t>s</w:t>
      </w:r>
      <w:r w:rsidR="007B0B9E" w:rsidRPr="003A459B">
        <w:rPr>
          <w:rFonts w:cs="Times New Roman"/>
          <w:szCs w:val="24"/>
        </w:rPr>
        <w:t xml:space="preserve"> (with equal variances assumed) </w:t>
      </w:r>
      <w:r w:rsidRPr="003A459B">
        <w:rPr>
          <w:rFonts w:cs="Times New Roman"/>
          <w:szCs w:val="24"/>
        </w:rPr>
        <w:t>indicate that</w:t>
      </w:r>
      <w:r w:rsidR="007B0B9E" w:rsidRPr="003A459B">
        <w:rPr>
          <w:rFonts w:cs="Times New Roman"/>
          <w:szCs w:val="24"/>
        </w:rPr>
        <w:t xml:space="preserve"> t</w:t>
      </w:r>
      <w:r w:rsidRPr="003A459B">
        <w:rPr>
          <w:rFonts w:cs="Times New Roman"/>
          <w:szCs w:val="24"/>
        </w:rPr>
        <w:t>-</w:t>
      </w:r>
      <w:r w:rsidR="007B0B9E" w:rsidRPr="003A459B">
        <w:rPr>
          <w:rFonts w:cs="Times New Roman"/>
          <w:szCs w:val="24"/>
        </w:rPr>
        <w:t xml:space="preserve">statistic of </w:t>
      </w:r>
      <w:r w:rsidRPr="003A459B">
        <w:rPr>
          <w:rFonts w:cs="Times New Roman"/>
          <w:szCs w:val="24"/>
        </w:rPr>
        <w:t>1.508</w:t>
      </w:r>
      <w:r w:rsidR="007B0B9E" w:rsidRPr="003A459B">
        <w:rPr>
          <w:rFonts w:cs="Times New Roman"/>
          <w:szCs w:val="24"/>
        </w:rPr>
        <w:t xml:space="preserve"> with </w:t>
      </w:r>
      <w:r w:rsidRPr="003A459B">
        <w:rPr>
          <w:rFonts w:cs="Times New Roman"/>
          <w:szCs w:val="24"/>
        </w:rPr>
        <w:t>56degrees</w:t>
      </w:r>
      <w:r w:rsidR="007B0B9E" w:rsidRPr="003A459B">
        <w:rPr>
          <w:rFonts w:cs="Times New Roman"/>
          <w:szCs w:val="24"/>
        </w:rPr>
        <w:t xml:space="preserve"> of freedom</w:t>
      </w:r>
      <w:r w:rsidRPr="003A459B">
        <w:rPr>
          <w:rFonts w:cs="Times New Roman"/>
          <w:szCs w:val="24"/>
        </w:rPr>
        <w:t xml:space="preserve"> and </w:t>
      </w:r>
      <w:r w:rsidR="007B0B9E" w:rsidRPr="003A459B">
        <w:rPr>
          <w:rFonts w:cs="Times New Roman"/>
          <w:szCs w:val="24"/>
        </w:rPr>
        <w:t>corresponding p</w:t>
      </w:r>
      <w:r w:rsidRPr="003A459B">
        <w:rPr>
          <w:rFonts w:cs="Times New Roman"/>
          <w:szCs w:val="24"/>
        </w:rPr>
        <w:t>-</w:t>
      </w:r>
      <w:r w:rsidR="007B0B9E" w:rsidRPr="003A459B">
        <w:rPr>
          <w:rFonts w:cs="Times New Roman"/>
          <w:szCs w:val="24"/>
        </w:rPr>
        <w:t xml:space="preserve">value </w:t>
      </w:r>
      <w:r w:rsidRPr="003A459B">
        <w:rPr>
          <w:rFonts w:cs="Times New Roman"/>
          <w:szCs w:val="24"/>
        </w:rPr>
        <w:t xml:space="preserve">0.137 show male and female employees have no significantly different perceptions towards talent attraction. </w:t>
      </w:r>
    </w:p>
    <w:p w:rsidR="00272A48" w:rsidRPr="003A459B" w:rsidRDefault="00272A48" w:rsidP="000F20D6">
      <w:pPr>
        <w:pStyle w:val="ListParagraph"/>
        <w:numPr>
          <w:ilvl w:val="0"/>
          <w:numId w:val="16"/>
        </w:numPr>
        <w:autoSpaceDE w:val="0"/>
        <w:autoSpaceDN w:val="0"/>
        <w:adjustRightInd w:val="0"/>
        <w:spacing w:after="0" w:line="480" w:lineRule="auto"/>
        <w:jc w:val="both"/>
        <w:rPr>
          <w:rFonts w:cs="Times New Roman"/>
          <w:szCs w:val="24"/>
        </w:rPr>
      </w:pPr>
      <w:r w:rsidRPr="003A459B">
        <w:rPr>
          <w:rFonts w:cs="Times New Roman"/>
          <w:szCs w:val="24"/>
        </w:rPr>
        <w:t>Independent sample t-test results (with equal variances assumed) indicate that t-statistic of 1.113 with 56 degrees of freedom and corresponding p-value 0.270 show male and female employees have no significantly different perceptions towards talent retention.</w:t>
      </w:r>
    </w:p>
    <w:p w:rsidR="00272A48" w:rsidRPr="002D023E" w:rsidRDefault="00272A48" w:rsidP="000F20D6">
      <w:pPr>
        <w:pStyle w:val="ListParagraph"/>
        <w:numPr>
          <w:ilvl w:val="0"/>
          <w:numId w:val="16"/>
        </w:numPr>
        <w:autoSpaceDE w:val="0"/>
        <w:autoSpaceDN w:val="0"/>
        <w:adjustRightInd w:val="0"/>
        <w:spacing w:after="0" w:line="480" w:lineRule="auto"/>
        <w:jc w:val="both"/>
        <w:rPr>
          <w:rFonts w:cs="Times New Roman"/>
          <w:szCs w:val="24"/>
        </w:rPr>
      </w:pPr>
      <w:r w:rsidRPr="003A459B">
        <w:rPr>
          <w:rFonts w:cs="Times New Roman"/>
          <w:szCs w:val="24"/>
        </w:rPr>
        <w:t xml:space="preserve">Independent sample t-test results (with equal variances assumed) indicate that t-statistic of 1.734 with 56 degrees of freedom and corresponding p-value 0.088 show no significant difference prevails between male and female employees’ performance. </w:t>
      </w:r>
    </w:p>
    <w:p w:rsidR="00002FE5" w:rsidRDefault="000F20D6" w:rsidP="00110A32">
      <w:pPr>
        <w:pStyle w:val="Heading4"/>
      </w:pPr>
      <w:r>
        <w:lastRenderedPageBreak/>
        <w:t xml:space="preserve">4.1.5.2 </w:t>
      </w:r>
      <w:r w:rsidR="00002FE5">
        <w:t>1-way ANOVA</w:t>
      </w:r>
      <w:r w:rsidR="003A459B">
        <w:t xml:space="preserve"> for Ag</w:t>
      </w:r>
      <w:r w:rsidR="0057615B">
        <w:t>e</w:t>
      </w:r>
    </w:p>
    <w:p w:rsidR="005055BA" w:rsidRPr="005055BA" w:rsidRDefault="005055BA" w:rsidP="005055BA">
      <w:pPr>
        <w:autoSpaceDE w:val="0"/>
        <w:autoSpaceDN w:val="0"/>
        <w:adjustRightInd w:val="0"/>
        <w:spacing w:after="0" w:line="240" w:lineRule="auto"/>
        <w:rPr>
          <w:rFonts w:cs="Times New Roman"/>
          <w:szCs w:val="24"/>
        </w:rPr>
      </w:pPr>
    </w:p>
    <w:p w:rsidR="007C7C79" w:rsidRPr="007C7C79" w:rsidRDefault="007C7C79" w:rsidP="007C7C79">
      <w:pPr>
        <w:autoSpaceDE w:val="0"/>
        <w:autoSpaceDN w:val="0"/>
        <w:adjustRightInd w:val="0"/>
        <w:spacing w:after="0" w:line="240" w:lineRule="auto"/>
        <w:rPr>
          <w:rFonts w:cs="Times New Roman"/>
          <w:szCs w:val="24"/>
        </w:rPr>
      </w:pPr>
    </w:p>
    <w:tbl>
      <w:tblPr>
        <w:tblW w:w="906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847"/>
        <w:gridCol w:w="2595"/>
        <w:gridCol w:w="1348"/>
        <w:gridCol w:w="1348"/>
        <w:gridCol w:w="1929"/>
      </w:tblGrid>
      <w:tr w:rsidR="007C7C79" w:rsidRPr="007C7C79" w:rsidTr="000F20D6">
        <w:trPr>
          <w:cantSplit/>
          <w:trHeight w:val="319"/>
          <w:jc w:val="center"/>
        </w:trPr>
        <w:tc>
          <w:tcPr>
            <w:tcW w:w="9067" w:type="dxa"/>
            <w:gridSpan w:val="5"/>
            <w:tcBorders>
              <w:top w:val="nil"/>
              <w:left w:val="nil"/>
              <w:bottom w:val="nil"/>
              <w:right w:val="nil"/>
            </w:tcBorders>
            <w:shd w:val="clear" w:color="auto" w:fill="FFFFFF"/>
          </w:tcPr>
          <w:p w:rsidR="007C7C79" w:rsidRPr="007C7C79" w:rsidRDefault="007C7C79" w:rsidP="007C7C79">
            <w:pPr>
              <w:autoSpaceDE w:val="0"/>
              <w:autoSpaceDN w:val="0"/>
              <w:adjustRightInd w:val="0"/>
              <w:spacing w:after="0" w:line="320" w:lineRule="atLeast"/>
              <w:ind w:left="60" w:right="60"/>
              <w:jc w:val="center"/>
              <w:rPr>
                <w:rFonts w:ascii="Arial" w:hAnsi="Arial" w:cs="Arial"/>
                <w:color w:val="000000"/>
                <w:sz w:val="18"/>
                <w:szCs w:val="18"/>
              </w:rPr>
            </w:pPr>
            <w:r w:rsidRPr="007C7C79">
              <w:rPr>
                <w:rFonts w:ascii="Arial" w:hAnsi="Arial" w:cs="Arial"/>
                <w:b/>
                <w:bCs/>
                <w:color w:val="000000"/>
                <w:sz w:val="18"/>
                <w:szCs w:val="18"/>
              </w:rPr>
              <w:t>Descriptives</w:t>
            </w:r>
          </w:p>
        </w:tc>
      </w:tr>
      <w:tr w:rsidR="007C7C79" w:rsidRPr="007C7C79" w:rsidTr="000F20D6">
        <w:trPr>
          <w:cantSplit/>
          <w:trHeight w:val="319"/>
          <w:jc w:val="center"/>
        </w:trPr>
        <w:tc>
          <w:tcPr>
            <w:tcW w:w="4442" w:type="dxa"/>
            <w:gridSpan w:val="2"/>
            <w:tcBorders>
              <w:top w:val="single" w:sz="16" w:space="0" w:color="000000"/>
              <w:left w:val="single" w:sz="16" w:space="0" w:color="000000"/>
              <w:bottom w:val="single" w:sz="16" w:space="0" w:color="000000"/>
              <w:right w:val="nil"/>
            </w:tcBorders>
            <w:shd w:val="clear" w:color="auto" w:fill="FFFFFF"/>
          </w:tcPr>
          <w:p w:rsidR="007C7C79" w:rsidRPr="007C7C79" w:rsidRDefault="007C7C79" w:rsidP="007C7C79">
            <w:pPr>
              <w:autoSpaceDE w:val="0"/>
              <w:autoSpaceDN w:val="0"/>
              <w:adjustRightInd w:val="0"/>
              <w:spacing w:after="0" w:line="240" w:lineRule="auto"/>
              <w:rPr>
                <w:rFonts w:cs="Times New Roman"/>
                <w:szCs w:val="24"/>
              </w:rPr>
            </w:pPr>
          </w:p>
        </w:tc>
        <w:tc>
          <w:tcPr>
            <w:tcW w:w="1348" w:type="dxa"/>
            <w:tcBorders>
              <w:top w:val="single" w:sz="16" w:space="0" w:color="000000"/>
              <w:left w:val="single" w:sz="16" w:space="0" w:color="000000"/>
              <w:bottom w:val="single" w:sz="16" w:space="0" w:color="000000"/>
            </w:tcBorders>
            <w:shd w:val="clear" w:color="auto" w:fill="FFFFFF"/>
          </w:tcPr>
          <w:p w:rsidR="007C7C79" w:rsidRPr="007C7C79" w:rsidRDefault="007C7C79" w:rsidP="007C7C79">
            <w:pPr>
              <w:autoSpaceDE w:val="0"/>
              <w:autoSpaceDN w:val="0"/>
              <w:adjustRightInd w:val="0"/>
              <w:spacing w:after="0" w:line="320" w:lineRule="atLeast"/>
              <w:ind w:left="60" w:right="60"/>
              <w:jc w:val="center"/>
              <w:rPr>
                <w:rFonts w:ascii="Arial" w:hAnsi="Arial" w:cs="Arial"/>
                <w:color w:val="000000"/>
                <w:sz w:val="18"/>
                <w:szCs w:val="18"/>
              </w:rPr>
            </w:pPr>
            <w:r w:rsidRPr="007C7C79">
              <w:rPr>
                <w:rFonts w:ascii="Arial" w:hAnsi="Arial" w:cs="Arial"/>
                <w:color w:val="000000"/>
                <w:sz w:val="18"/>
                <w:szCs w:val="18"/>
              </w:rPr>
              <w:t>N</w:t>
            </w:r>
          </w:p>
        </w:tc>
        <w:tc>
          <w:tcPr>
            <w:tcW w:w="1348" w:type="dxa"/>
            <w:tcBorders>
              <w:top w:val="single" w:sz="16" w:space="0" w:color="000000"/>
              <w:bottom w:val="single" w:sz="16" w:space="0" w:color="000000"/>
            </w:tcBorders>
            <w:shd w:val="clear" w:color="auto" w:fill="FFFFFF"/>
          </w:tcPr>
          <w:p w:rsidR="007C7C79" w:rsidRPr="007C7C79" w:rsidRDefault="007C7C79" w:rsidP="007C7C79">
            <w:pPr>
              <w:autoSpaceDE w:val="0"/>
              <w:autoSpaceDN w:val="0"/>
              <w:adjustRightInd w:val="0"/>
              <w:spacing w:after="0" w:line="320" w:lineRule="atLeast"/>
              <w:ind w:left="60" w:right="60"/>
              <w:jc w:val="center"/>
              <w:rPr>
                <w:rFonts w:ascii="Arial" w:hAnsi="Arial" w:cs="Arial"/>
                <w:color w:val="000000"/>
                <w:sz w:val="18"/>
                <w:szCs w:val="18"/>
              </w:rPr>
            </w:pPr>
            <w:r w:rsidRPr="007C7C79">
              <w:rPr>
                <w:rFonts w:ascii="Arial" w:hAnsi="Arial" w:cs="Arial"/>
                <w:color w:val="000000"/>
                <w:sz w:val="18"/>
                <w:szCs w:val="18"/>
              </w:rPr>
              <w:t>Mean</w:t>
            </w:r>
          </w:p>
        </w:tc>
        <w:tc>
          <w:tcPr>
            <w:tcW w:w="1928" w:type="dxa"/>
            <w:tcBorders>
              <w:top w:val="single" w:sz="16" w:space="0" w:color="000000"/>
              <w:bottom w:val="single" w:sz="16" w:space="0" w:color="000000"/>
              <w:right w:val="single" w:sz="16" w:space="0" w:color="000000"/>
            </w:tcBorders>
            <w:shd w:val="clear" w:color="auto" w:fill="FFFFFF"/>
          </w:tcPr>
          <w:p w:rsidR="007C7C79" w:rsidRPr="007C7C79" w:rsidRDefault="007C7C79" w:rsidP="007C7C79">
            <w:pPr>
              <w:autoSpaceDE w:val="0"/>
              <w:autoSpaceDN w:val="0"/>
              <w:adjustRightInd w:val="0"/>
              <w:spacing w:after="0" w:line="320" w:lineRule="atLeast"/>
              <w:ind w:left="60" w:right="60"/>
              <w:jc w:val="center"/>
              <w:rPr>
                <w:rFonts w:ascii="Arial" w:hAnsi="Arial" w:cs="Arial"/>
                <w:color w:val="000000"/>
                <w:sz w:val="18"/>
                <w:szCs w:val="18"/>
              </w:rPr>
            </w:pPr>
            <w:r w:rsidRPr="007C7C79">
              <w:rPr>
                <w:rFonts w:ascii="Arial" w:hAnsi="Arial" w:cs="Arial"/>
                <w:color w:val="000000"/>
                <w:sz w:val="18"/>
                <w:szCs w:val="18"/>
              </w:rPr>
              <w:t>Std. Deviation</w:t>
            </w:r>
          </w:p>
        </w:tc>
      </w:tr>
      <w:tr w:rsidR="007C7C79" w:rsidRPr="007C7C79" w:rsidTr="000F20D6">
        <w:trPr>
          <w:cantSplit/>
          <w:trHeight w:val="319"/>
          <w:jc w:val="center"/>
        </w:trPr>
        <w:tc>
          <w:tcPr>
            <w:tcW w:w="1847" w:type="dxa"/>
            <w:vMerge w:val="restart"/>
            <w:tcBorders>
              <w:top w:val="single" w:sz="16" w:space="0" w:color="000000"/>
              <w:left w:val="single" w:sz="16" w:space="0" w:color="000000"/>
              <w:bottom w:val="nil"/>
              <w:right w:val="nil"/>
            </w:tcBorders>
            <w:shd w:val="clear" w:color="auto" w:fill="FFFFFF"/>
            <w:vAlign w:val="center"/>
          </w:tcPr>
          <w:p w:rsidR="007C7C79" w:rsidRPr="007C7C79" w:rsidRDefault="007C7C79" w:rsidP="007C7C79">
            <w:pPr>
              <w:autoSpaceDE w:val="0"/>
              <w:autoSpaceDN w:val="0"/>
              <w:adjustRightInd w:val="0"/>
              <w:spacing w:after="0" w:line="320" w:lineRule="atLeast"/>
              <w:ind w:left="60" w:right="60"/>
              <w:rPr>
                <w:rFonts w:ascii="Arial" w:hAnsi="Arial" w:cs="Arial"/>
                <w:color w:val="000000"/>
                <w:sz w:val="18"/>
                <w:szCs w:val="18"/>
              </w:rPr>
            </w:pPr>
            <w:r w:rsidRPr="007C7C79">
              <w:rPr>
                <w:rFonts w:ascii="Arial" w:hAnsi="Arial" w:cs="Arial"/>
                <w:color w:val="000000"/>
                <w:sz w:val="18"/>
                <w:szCs w:val="18"/>
              </w:rPr>
              <w:t>T</w:t>
            </w:r>
            <w:r>
              <w:rPr>
                <w:rFonts w:ascii="Arial" w:hAnsi="Arial" w:cs="Arial"/>
                <w:color w:val="000000"/>
                <w:sz w:val="18"/>
                <w:szCs w:val="18"/>
              </w:rPr>
              <w:t xml:space="preserve">alent </w:t>
            </w:r>
            <w:r w:rsidRPr="007C7C79">
              <w:rPr>
                <w:rFonts w:ascii="Arial" w:hAnsi="Arial" w:cs="Arial"/>
                <w:color w:val="000000"/>
                <w:sz w:val="18"/>
                <w:szCs w:val="18"/>
              </w:rPr>
              <w:t>A</w:t>
            </w:r>
            <w:r>
              <w:rPr>
                <w:rFonts w:ascii="Arial" w:hAnsi="Arial" w:cs="Arial"/>
                <w:color w:val="000000"/>
                <w:sz w:val="18"/>
                <w:szCs w:val="18"/>
              </w:rPr>
              <w:t>ttraction</w:t>
            </w:r>
          </w:p>
        </w:tc>
        <w:tc>
          <w:tcPr>
            <w:tcW w:w="2595" w:type="dxa"/>
            <w:tcBorders>
              <w:top w:val="single" w:sz="16" w:space="0" w:color="000000"/>
              <w:left w:val="nil"/>
              <w:bottom w:val="nil"/>
              <w:right w:val="single" w:sz="16" w:space="0" w:color="000000"/>
            </w:tcBorders>
            <w:shd w:val="clear" w:color="auto" w:fill="FFFFFF"/>
            <w:vAlign w:val="center"/>
          </w:tcPr>
          <w:p w:rsidR="007C7C79" w:rsidRPr="007C7C79" w:rsidRDefault="007C7C79" w:rsidP="007C7C79">
            <w:pPr>
              <w:autoSpaceDE w:val="0"/>
              <w:autoSpaceDN w:val="0"/>
              <w:adjustRightInd w:val="0"/>
              <w:spacing w:after="0" w:line="320" w:lineRule="atLeast"/>
              <w:ind w:left="60" w:right="60"/>
              <w:rPr>
                <w:rFonts w:ascii="Arial" w:hAnsi="Arial" w:cs="Arial"/>
                <w:color w:val="000000"/>
                <w:sz w:val="18"/>
                <w:szCs w:val="18"/>
              </w:rPr>
            </w:pPr>
            <w:r w:rsidRPr="007C7C79">
              <w:rPr>
                <w:rFonts w:ascii="Arial" w:hAnsi="Arial" w:cs="Arial"/>
                <w:color w:val="000000"/>
                <w:sz w:val="18"/>
                <w:szCs w:val="18"/>
              </w:rPr>
              <w:t>20 years and below</w:t>
            </w:r>
          </w:p>
        </w:tc>
        <w:tc>
          <w:tcPr>
            <w:tcW w:w="1348" w:type="dxa"/>
            <w:tcBorders>
              <w:top w:val="single" w:sz="16" w:space="0" w:color="000000"/>
              <w:left w:val="single" w:sz="16" w:space="0" w:color="000000"/>
              <w:bottom w:val="nil"/>
            </w:tcBorders>
            <w:shd w:val="clear" w:color="auto" w:fill="FFFFFF"/>
          </w:tcPr>
          <w:p w:rsidR="007C7C79" w:rsidRPr="007C7C79" w:rsidRDefault="007C7C79" w:rsidP="007C7C79">
            <w:pPr>
              <w:autoSpaceDE w:val="0"/>
              <w:autoSpaceDN w:val="0"/>
              <w:adjustRightInd w:val="0"/>
              <w:spacing w:after="0" w:line="320" w:lineRule="atLeast"/>
              <w:ind w:left="60" w:right="60"/>
              <w:jc w:val="right"/>
              <w:rPr>
                <w:rFonts w:ascii="Arial" w:hAnsi="Arial" w:cs="Arial"/>
                <w:color w:val="000000"/>
                <w:sz w:val="18"/>
                <w:szCs w:val="18"/>
              </w:rPr>
            </w:pPr>
            <w:r w:rsidRPr="007C7C79">
              <w:rPr>
                <w:rFonts w:ascii="Arial" w:hAnsi="Arial" w:cs="Arial"/>
                <w:color w:val="000000"/>
                <w:sz w:val="18"/>
                <w:szCs w:val="18"/>
              </w:rPr>
              <w:t>3</w:t>
            </w:r>
          </w:p>
        </w:tc>
        <w:tc>
          <w:tcPr>
            <w:tcW w:w="1348" w:type="dxa"/>
            <w:tcBorders>
              <w:top w:val="single" w:sz="16" w:space="0" w:color="000000"/>
              <w:bottom w:val="nil"/>
            </w:tcBorders>
            <w:shd w:val="clear" w:color="auto" w:fill="FFFFFF"/>
          </w:tcPr>
          <w:p w:rsidR="007C7C79" w:rsidRPr="007C7C79" w:rsidRDefault="007C7C79" w:rsidP="007C7C79">
            <w:pPr>
              <w:autoSpaceDE w:val="0"/>
              <w:autoSpaceDN w:val="0"/>
              <w:adjustRightInd w:val="0"/>
              <w:spacing w:after="0" w:line="320" w:lineRule="atLeast"/>
              <w:ind w:left="60" w:right="60"/>
              <w:jc w:val="right"/>
              <w:rPr>
                <w:rFonts w:ascii="Arial" w:hAnsi="Arial" w:cs="Arial"/>
                <w:color w:val="000000"/>
                <w:sz w:val="18"/>
                <w:szCs w:val="18"/>
              </w:rPr>
            </w:pPr>
            <w:r w:rsidRPr="007C7C79">
              <w:rPr>
                <w:rFonts w:ascii="Arial" w:hAnsi="Arial" w:cs="Arial"/>
                <w:color w:val="000000"/>
                <w:sz w:val="18"/>
                <w:szCs w:val="18"/>
              </w:rPr>
              <w:t>2.5833</w:t>
            </w:r>
          </w:p>
        </w:tc>
        <w:tc>
          <w:tcPr>
            <w:tcW w:w="1928" w:type="dxa"/>
            <w:tcBorders>
              <w:top w:val="single" w:sz="16" w:space="0" w:color="000000"/>
              <w:bottom w:val="nil"/>
              <w:right w:val="single" w:sz="16" w:space="0" w:color="000000"/>
            </w:tcBorders>
            <w:shd w:val="clear" w:color="auto" w:fill="FFFFFF"/>
          </w:tcPr>
          <w:p w:rsidR="007C7C79" w:rsidRPr="007C7C79" w:rsidRDefault="007C7C79" w:rsidP="007C7C79">
            <w:pPr>
              <w:autoSpaceDE w:val="0"/>
              <w:autoSpaceDN w:val="0"/>
              <w:adjustRightInd w:val="0"/>
              <w:spacing w:after="0" w:line="320" w:lineRule="atLeast"/>
              <w:ind w:left="60" w:right="60"/>
              <w:jc w:val="right"/>
              <w:rPr>
                <w:rFonts w:ascii="Arial" w:hAnsi="Arial" w:cs="Arial"/>
                <w:color w:val="000000"/>
                <w:sz w:val="18"/>
                <w:szCs w:val="18"/>
              </w:rPr>
            </w:pPr>
            <w:r w:rsidRPr="007C7C79">
              <w:rPr>
                <w:rFonts w:ascii="Arial" w:hAnsi="Arial" w:cs="Arial"/>
                <w:color w:val="000000"/>
                <w:sz w:val="18"/>
                <w:szCs w:val="18"/>
              </w:rPr>
              <w:t>.38188</w:t>
            </w:r>
          </w:p>
        </w:tc>
      </w:tr>
      <w:tr w:rsidR="007C7C79" w:rsidRPr="007C7C79" w:rsidTr="000F20D6">
        <w:trPr>
          <w:cantSplit/>
          <w:trHeight w:val="365"/>
          <w:jc w:val="center"/>
        </w:trPr>
        <w:tc>
          <w:tcPr>
            <w:tcW w:w="1847" w:type="dxa"/>
            <w:vMerge/>
            <w:tcBorders>
              <w:top w:val="single" w:sz="16" w:space="0" w:color="000000"/>
              <w:left w:val="single" w:sz="16" w:space="0" w:color="000000"/>
              <w:bottom w:val="nil"/>
              <w:right w:val="nil"/>
            </w:tcBorders>
            <w:shd w:val="clear" w:color="auto" w:fill="FFFFFF"/>
            <w:vAlign w:val="center"/>
          </w:tcPr>
          <w:p w:rsidR="007C7C79" w:rsidRPr="007C7C79" w:rsidRDefault="007C7C79" w:rsidP="007C7C79">
            <w:pPr>
              <w:autoSpaceDE w:val="0"/>
              <w:autoSpaceDN w:val="0"/>
              <w:adjustRightInd w:val="0"/>
              <w:spacing w:after="0" w:line="240" w:lineRule="auto"/>
              <w:rPr>
                <w:rFonts w:ascii="Arial" w:hAnsi="Arial" w:cs="Arial"/>
                <w:color w:val="000000"/>
                <w:sz w:val="18"/>
                <w:szCs w:val="18"/>
              </w:rPr>
            </w:pPr>
          </w:p>
        </w:tc>
        <w:tc>
          <w:tcPr>
            <w:tcW w:w="2595" w:type="dxa"/>
            <w:tcBorders>
              <w:top w:val="nil"/>
              <w:left w:val="nil"/>
              <w:bottom w:val="nil"/>
              <w:right w:val="single" w:sz="16" w:space="0" w:color="000000"/>
            </w:tcBorders>
            <w:shd w:val="clear" w:color="auto" w:fill="FFFFFF"/>
            <w:vAlign w:val="center"/>
          </w:tcPr>
          <w:p w:rsidR="007C7C79" w:rsidRPr="007C7C79" w:rsidRDefault="007C7C79" w:rsidP="007C7C79">
            <w:pPr>
              <w:autoSpaceDE w:val="0"/>
              <w:autoSpaceDN w:val="0"/>
              <w:adjustRightInd w:val="0"/>
              <w:spacing w:after="0" w:line="320" w:lineRule="atLeast"/>
              <w:ind w:left="60" w:right="60"/>
              <w:rPr>
                <w:rFonts w:ascii="Arial" w:hAnsi="Arial" w:cs="Arial"/>
                <w:color w:val="000000"/>
                <w:sz w:val="18"/>
                <w:szCs w:val="18"/>
              </w:rPr>
            </w:pPr>
            <w:r w:rsidRPr="007C7C79">
              <w:rPr>
                <w:rFonts w:ascii="Arial" w:hAnsi="Arial" w:cs="Arial"/>
                <w:color w:val="000000"/>
                <w:sz w:val="18"/>
                <w:szCs w:val="18"/>
              </w:rPr>
              <w:t>21-30 years</w:t>
            </w:r>
          </w:p>
        </w:tc>
        <w:tc>
          <w:tcPr>
            <w:tcW w:w="1348" w:type="dxa"/>
            <w:tcBorders>
              <w:top w:val="nil"/>
              <w:left w:val="single" w:sz="16" w:space="0" w:color="000000"/>
              <w:bottom w:val="nil"/>
            </w:tcBorders>
            <w:shd w:val="clear" w:color="auto" w:fill="FFFFFF"/>
          </w:tcPr>
          <w:p w:rsidR="007C7C79" w:rsidRPr="007C7C79" w:rsidRDefault="007C7C79" w:rsidP="007C7C79">
            <w:pPr>
              <w:autoSpaceDE w:val="0"/>
              <w:autoSpaceDN w:val="0"/>
              <w:adjustRightInd w:val="0"/>
              <w:spacing w:after="0" w:line="320" w:lineRule="atLeast"/>
              <w:ind w:left="60" w:right="60"/>
              <w:jc w:val="right"/>
              <w:rPr>
                <w:rFonts w:ascii="Arial" w:hAnsi="Arial" w:cs="Arial"/>
                <w:color w:val="000000"/>
                <w:sz w:val="18"/>
                <w:szCs w:val="18"/>
              </w:rPr>
            </w:pPr>
            <w:r w:rsidRPr="007C7C79">
              <w:rPr>
                <w:rFonts w:ascii="Arial" w:hAnsi="Arial" w:cs="Arial"/>
                <w:color w:val="000000"/>
                <w:sz w:val="18"/>
                <w:szCs w:val="18"/>
              </w:rPr>
              <w:t>15</w:t>
            </w:r>
          </w:p>
        </w:tc>
        <w:tc>
          <w:tcPr>
            <w:tcW w:w="1348" w:type="dxa"/>
            <w:tcBorders>
              <w:top w:val="nil"/>
              <w:bottom w:val="nil"/>
            </w:tcBorders>
            <w:shd w:val="clear" w:color="auto" w:fill="FFFFFF"/>
          </w:tcPr>
          <w:p w:rsidR="007C7C79" w:rsidRPr="007C7C79" w:rsidRDefault="007C7C79" w:rsidP="007C7C79">
            <w:pPr>
              <w:autoSpaceDE w:val="0"/>
              <w:autoSpaceDN w:val="0"/>
              <w:adjustRightInd w:val="0"/>
              <w:spacing w:after="0" w:line="320" w:lineRule="atLeast"/>
              <w:ind w:left="60" w:right="60"/>
              <w:jc w:val="right"/>
              <w:rPr>
                <w:rFonts w:ascii="Arial" w:hAnsi="Arial" w:cs="Arial"/>
                <w:color w:val="000000"/>
                <w:sz w:val="18"/>
                <w:szCs w:val="18"/>
              </w:rPr>
            </w:pPr>
            <w:r w:rsidRPr="007C7C79">
              <w:rPr>
                <w:rFonts w:ascii="Arial" w:hAnsi="Arial" w:cs="Arial"/>
                <w:color w:val="000000"/>
                <w:sz w:val="18"/>
                <w:szCs w:val="18"/>
              </w:rPr>
              <w:t>3.2833</w:t>
            </w:r>
          </w:p>
        </w:tc>
        <w:tc>
          <w:tcPr>
            <w:tcW w:w="1928" w:type="dxa"/>
            <w:tcBorders>
              <w:top w:val="nil"/>
              <w:bottom w:val="nil"/>
              <w:right w:val="single" w:sz="16" w:space="0" w:color="000000"/>
            </w:tcBorders>
            <w:shd w:val="clear" w:color="auto" w:fill="FFFFFF"/>
          </w:tcPr>
          <w:p w:rsidR="007C7C79" w:rsidRPr="007C7C79" w:rsidRDefault="007C7C79" w:rsidP="007C7C79">
            <w:pPr>
              <w:autoSpaceDE w:val="0"/>
              <w:autoSpaceDN w:val="0"/>
              <w:adjustRightInd w:val="0"/>
              <w:spacing w:after="0" w:line="320" w:lineRule="atLeast"/>
              <w:ind w:left="60" w:right="60"/>
              <w:jc w:val="right"/>
              <w:rPr>
                <w:rFonts w:ascii="Arial" w:hAnsi="Arial" w:cs="Arial"/>
                <w:color w:val="000000"/>
                <w:sz w:val="18"/>
                <w:szCs w:val="18"/>
              </w:rPr>
            </w:pPr>
            <w:r w:rsidRPr="007C7C79">
              <w:rPr>
                <w:rFonts w:ascii="Arial" w:hAnsi="Arial" w:cs="Arial"/>
                <w:color w:val="000000"/>
                <w:sz w:val="18"/>
                <w:szCs w:val="18"/>
              </w:rPr>
              <w:t>.63293</w:t>
            </w:r>
          </w:p>
        </w:tc>
      </w:tr>
      <w:tr w:rsidR="007C7C79" w:rsidRPr="007C7C79" w:rsidTr="000F20D6">
        <w:trPr>
          <w:cantSplit/>
          <w:trHeight w:val="365"/>
          <w:jc w:val="center"/>
        </w:trPr>
        <w:tc>
          <w:tcPr>
            <w:tcW w:w="1847" w:type="dxa"/>
            <w:vMerge/>
            <w:tcBorders>
              <w:top w:val="single" w:sz="16" w:space="0" w:color="000000"/>
              <w:left w:val="single" w:sz="16" w:space="0" w:color="000000"/>
              <w:bottom w:val="nil"/>
              <w:right w:val="nil"/>
            </w:tcBorders>
            <w:shd w:val="clear" w:color="auto" w:fill="FFFFFF"/>
            <w:vAlign w:val="center"/>
          </w:tcPr>
          <w:p w:rsidR="007C7C79" w:rsidRPr="007C7C79" w:rsidRDefault="007C7C79" w:rsidP="007C7C79">
            <w:pPr>
              <w:autoSpaceDE w:val="0"/>
              <w:autoSpaceDN w:val="0"/>
              <w:adjustRightInd w:val="0"/>
              <w:spacing w:after="0" w:line="240" w:lineRule="auto"/>
              <w:rPr>
                <w:rFonts w:ascii="Arial" w:hAnsi="Arial" w:cs="Arial"/>
                <w:color w:val="000000"/>
                <w:sz w:val="18"/>
                <w:szCs w:val="18"/>
              </w:rPr>
            </w:pPr>
          </w:p>
        </w:tc>
        <w:tc>
          <w:tcPr>
            <w:tcW w:w="2595" w:type="dxa"/>
            <w:tcBorders>
              <w:top w:val="nil"/>
              <w:left w:val="nil"/>
              <w:bottom w:val="nil"/>
              <w:right w:val="single" w:sz="16" w:space="0" w:color="000000"/>
            </w:tcBorders>
            <w:shd w:val="clear" w:color="auto" w:fill="FFFFFF"/>
            <w:vAlign w:val="center"/>
          </w:tcPr>
          <w:p w:rsidR="007C7C79" w:rsidRPr="007C7C79" w:rsidRDefault="007C7C79" w:rsidP="007C7C79">
            <w:pPr>
              <w:autoSpaceDE w:val="0"/>
              <w:autoSpaceDN w:val="0"/>
              <w:adjustRightInd w:val="0"/>
              <w:spacing w:after="0" w:line="320" w:lineRule="atLeast"/>
              <w:ind w:left="60" w:right="60"/>
              <w:rPr>
                <w:rFonts w:ascii="Arial" w:hAnsi="Arial" w:cs="Arial"/>
                <w:color w:val="000000"/>
                <w:sz w:val="18"/>
                <w:szCs w:val="18"/>
              </w:rPr>
            </w:pPr>
            <w:r w:rsidRPr="007C7C79">
              <w:rPr>
                <w:rFonts w:ascii="Arial" w:hAnsi="Arial" w:cs="Arial"/>
                <w:color w:val="000000"/>
                <w:sz w:val="18"/>
                <w:szCs w:val="18"/>
              </w:rPr>
              <w:t>31-40 years</w:t>
            </w:r>
          </w:p>
        </w:tc>
        <w:tc>
          <w:tcPr>
            <w:tcW w:w="1348" w:type="dxa"/>
            <w:tcBorders>
              <w:top w:val="nil"/>
              <w:left w:val="single" w:sz="16" w:space="0" w:color="000000"/>
              <w:bottom w:val="nil"/>
            </w:tcBorders>
            <w:shd w:val="clear" w:color="auto" w:fill="FFFFFF"/>
          </w:tcPr>
          <w:p w:rsidR="007C7C79" w:rsidRPr="007C7C79" w:rsidRDefault="007C7C79" w:rsidP="007C7C79">
            <w:pPr>
              <w:autoSpaceDE w:val="0"/>
              <w:autoSpaceDN w:val="0"/>
              <w:adjustRightInd w:val="0"/>
              <w:spacing w:after="0" w:line="320" w:lineRule="atLeast"/>
              <w:ind w:left="60" w:right="60"/>
              <w:jc w:val="right"/>
              <w:rPr>
                <w:rFonts w:ascii="Arial" w:hAnsi="Arial" w:cs="Arial"/>
                <w:color w:val="000000"/>
                <w:sz w:val="18"/>
                <w:szCs w:val="18"/>
              </w:rPr>
            </w:pPr>
            <w:r w:rsidRPr="007C7C79">
              <w:rPr>
                <w:rFonts w:ascii="Arial" w:hAnsi="Arial" w:cs="Arial"/>
                <w:color w:val="000000"/>
                <w:sz w:val="18"/>
                <w:szCs w:val="18"/>
              </w:rPr>
              <w:t>15</w:t>
            </w:r>
          </w:p>
        </w:tc>
        <w:tc>
          <w:tcPr>
            <w:tcW w:w="1348" w:type="dxa"/>
            <w:tcBorders>
              <w:top w:val="nil"/>
              <w:bottom w:val="nil"/>
            </w:tcBorders>
            <w:shd w:val="clear" w:color="auto" w:fill="FFFFFF"/>
          </w:tcPr>
          <w:p w:rsidR="007C7C79" w:rsidRPr="007C7C79" w:rsidRDefault="007C7C79" w:rsidP="007C7C79">
            <w:pPr>
              <w:autoSpaceDE w:val="0"/>
              <w:autoSpaceDN w:val="0"/>
              <w:adjustRightInd w:val="0"/>
              <w:spacing w:after="0" w:line="320" w:lineRule="atLeast"/>
              <w:ind w:left="60" w:right="60"/>
              <w:jc w:val="right"/>
              <w:rPr>
                <w:rFonts w:ascii="Arial" w:hAnsi="Arial" w:cs="Arial"/>
                <w:color w:val="000000"/>
                <w:sz w:val="18"/>
                <w:szCs w:val="18"/>
              </w:rPr>
            </w:pPr>
            <w:r w:rsidRPr="007C7C79">
              <w:rPr>
                <w:rFonts w:ascii="Arial" w:hAnsi="Arial" w:cs="Arial"/>
                <w:color w:val="000000"/>
                <w:sz w:val="18"/>
                <w:szCs w:val="18"/>
              </w:rPr>
              <w:t>2.8333</w:t>
            </w:r>
          </w:p>
        </w:tc>
        <w:tc>
          <w:tcPr>
            <w:tcW w:w="1928" w:type="dxa"/>
            <w:tcBorders>
              <w:top w:val="nil"/>
              <w:bottom w:val="nil"/>
              <w:right w:val="single" w:sz="16" w:space="0" w:color="000000"/>
            </w:tcBorders>
            <w:shd w:val="clear" w:color="auto" w:fill="FFFFFF"/>
          </w:tcPr>
          <w:p w:rsidR="007C7C79" w:rsidRPr="007C7C79" w:rsidRDefault="007C7C79" w:rsidP="007C7C79">
            <w:pPr>
              <w:autoSpaceDE w:val="0"/>
              <w:autoSpaceDN w:val="0"/>
              <w:adjustRightInd w:val="0"/>
              <w:spacing w:after="0" w:line="320" w:lineRule="atLeast"/>
              <w:ind w:left="60" w:right="60"/>
              <w:jc w:val="right"/>
              <w:rPr>
                <w:rFonts w:ascii="Arial" w:hAnsi="Arial" w:cs="Arial"/>
                <w:color w:val="000000"/>
                <w:sz w:val="18"/>
                <w:szCs w:val="18"/>
              </w:rPr>
            </w:pPr>
            <w:r w:rsidRPr="007C7C79">
              <w:rPr>
                <w:rFonts w:ascii="Arial" w:hAnsi="Arial" w:cs="Arial"/>
                <w:color w:val="000000"/>
                <w:sz w:val="18"/>
                <w:szCs w:val="18"/>
              </w:rPr>
              <w:t>.39716</w:t>
            </w:r>
          </w:p>
        </w:tc>
      </w:tr>
      <w:tr w:rsidR="007C7C79" w:rsidRPr="007C7C79" w:rsidTr="000F20D6">
        <w:trPr>
          <w:cantSplit/>
          <w:trHeight w:val="365"/>
          <w:jc w:val="center"/>
        </w:trPr>
        <w:tc>
          <w:tcPr>
            <w:tcW w:w="1847" w:type="dxa"/>
            <w:vMerge/>
            <w:tcBorders>
              <w:top w:val="single" w:sz="16" w:space="0" w:color="000000"/>
              <w:left w:val="single" w:sz="16" w:space="0" w:color="000000"/>
              <w:bottom w:val="nil"/>
              <w:right w:val="nil"/>
            </w:tcBorders>
            <w:shd w:val="clear" w:color="auto" w:fill="FFFFFF"/>
            <w:vAlign w:val="center"/>
          </w:tcPr>
          <w:p w:rsidR="007C7C79" w:rsidRPr="007C7C79" w:rsidRDefault="007C7C79" w:rsidP="007C7C79">
            <w:pPr>
              <w:autoSpaceDE w:val="0"/>
              <w:autoSpaceDN w:val="0"/>
              <w:adjustRightInd w:val="0"/>
              <w:spacing w:after="0" w:line="240" w:lineRule="auto"/>
              <w:rPr>
                <w:rFonts w:ascii="Arial" w:hAnsi="Arial" w:cs="Arial"/>
                <w:color w:val="000000"/>
                <w:sz w:val="18"/>
                <w:szCs w:val="18"/>
              </w:rPr>
            </w:pPr>
          </w:p>
        </w:tc>
        <w:tc>
          <w:tcPr>
            <w:tcW w:w="2595" w:type="dxa"/>
            <w:tcBorders>
              <w:top w:val="nil"/>
              <w:left w:val="nil"/>
              <w:bottom w:val="nil"/>
              <w:right w:val="single" w:sz="16" w:space="0" w:color="000000"/>
            </w:tcBorders>
            <w:shd w:val="clear" w:color="auto" w:fill="FFFFFF"/>
            <w:vAlign w:val="center"/>
          </w:tcPr>
          <w:p w:rsidR="007C7C79" w:rsidRPr="007C7C79" w:rsidRDefault="007C7C79" w:rsidP="007C7C79">
            <w:pPr>
              <w:autoSpaceDE w:val="0"/>
              <w:autoSpaceDN w:val="0"/>
              <w:adjustRightInd w:val="0"/>
              <w:spacing w:after="0" w:line="320" w:lineRule="atLeast"/>
              <w:ind w:left="60" w:right="60"/>
              <w:rPr>
                <w:rFonts w:ascii="Arial" w:hAnsi="Arial" w:cs="Arial"/>
                <w:color w:val="000000"/>
                <w:sz w:val="18"/>
                <w:szCs w:val="18"/>
              </w:rPr>
            </w:pPr>
            <w:r w:rsidRPr="007C7C79">
              <w:rPr>
                <w:rFonts w:ascii="Arial" w:hAnsi="Arial" w:cs="Arial"/>
                <w:color w:val="000000"/>
                <w:sz w:val="18"/>
                <w:szCs w:val="18"/>
              </w:rPr>
              <w:t>41-50 years</w:t>
            </w:r>
          </w:p>
        </w:tc>
        <w:tc>
          <w:tcPr>
            <w:tcW w:w="1348" w:type="dxa"/>
            <w:tcBorders>
              <w:top w:val="nil"/>
              <w:left w:val="single" w:sz="16" w:space="0" w:color="000000"/>
              <w:bottom w:val="nil"/>
            </w:tcBorders>
            <w:shd w:val="clear" w:color="auto" w:fill="FFFFFF"/>
          </w:tcPr>
          <w:p w:rsidR="007C7C79" w:rsidRPr="007C7C79" w:rsidRDefault="007C7C79" w:rsidP="007C7C79">
            <w:pPr>
              <w:autoSpaceDE w:val="0"/>
              <w:autoSpaceDN w:val="0"/>
              <w:adjustRightInd w:val="0"/>
              <w:spacing w:after="0" w:line="320" w:lineRule="atLeast"/>
              <w:ind w:left="60" w:right="60"/>
              <w:jc w:val="right"/>
              <w:rPr>
                <w:rFonts w:ascii="Arial" w:hAnsi="Arial" w:cs="Arial"/>
                <w:color w:val="000000"/>
                <w:sz w:val="18"/>
                <w:szCs w:val="18"/>
              </w:rPr>
            </w:pPr>
            <w:r w:rsidRPr="007C7C79">
              <w:rPr>
                <w:rFonts w:ascii="Arial" w:hAnsi="Arial" w:cs="Arial"/>
                <w:color w:val="000000"/>
                <w:sz w:val="18"/>
                <w:szCs w:val="18"/>
              </w:rPr>
              <w:t>14</w:t>
            </w:r>
          </w:p>
        </w:tc>
        <w:tc>
          <w:tcPr>
            <w:tcW w:w="1348" w:type="dxa"/>
            <w:tcBorders>
              <w:top w:val="nil"/>
              <w:bottom w:val="nil"/>
            </w:tcBorders>
            <w:shd w:val="clear" w:color="auto" w:fill="FFFFFF"/>
          </w:tcPr>
          <w:p w:rsidR="007C7C79" w:rsidRPr="007C7C79" w:rsidRDefault="007C7C79" w:rsidP="007C7C79">
            <w:pPr>
              <w:autoSpaceDE w:val="0"/>
              <w:autoSpaceDN w:val="0"/>
              <w:adjustRightInd w:val="0"/>
              <w:spacing w:after="0" w:line="320" w:lineRule="atLeast"/>
              <w:ind w:left="60" w:right="60"/>
              <w:jc w:val="right"/>
              <w:rPr>
                <w:rFonts w:ascii="Arial" w:hAnsi="Arial" w:cs="Arial"/>
                <w:color w:val="000000"/>
                <w:sz w:val="18"/>
                <w:szCs w:val="18"/>
              </w:rPr>
            </w:pPr>
            <w:r w:rsidRPr="007C7C79">
              <w:rPr>
                <w:rFonts w:ascii="Arial" w:hAnsi="Arial" w:cs="Arial"/>
                <w:color w:val="000000"/>
                <w:sz w:val="18"/>
                <w:szCs w:val="18"/>
              </w:rPr>
              <w:t>3.3929</w:t>
            </w:r>
          </w:p>
        </w:tc>
        <w:tc>
          <w:tcPr>
            <w:tcW w:w="1928" w:type="dxa"/>
            <w:tcBorders>
              <w:top w:val="nil"/>
              <w:bottom w:val="nil"/>
              <w:right w:val="single" w:sz="16" w:space="0" w:color="000000"/>
            </w:tcBorders>
            <w:shd w:val="clear" w:color="auto" w:fill="FFFFFF"/>
          </w:tcPr>
          <w:p w:rsidR="007C7C79" w:rsidRPr="007C7C79" w:rsidRDefault="007C7C79" w:rsidP="007C7C79">
            <w:pPr>
              <w:autoSpaceDE w:val="0"/>
              <w:autoSpaceDN w:val="0"/>
              <w:adjustRightInd w:val="0"/>
              <w:spacing w:after="0" w:line="320" w:lineRule="atLeast"/>
              <w:ind w:left="60" w:right="60"/>
              <w:jc w:val="right"/>
              <w:rPr>
                <w:rFonts w:ascii="Arial" w:hAnsi="Arial" w:cs="Arial"/>
                <w:color w:val="000000"/>
                <w:sz w:val="18"/>
                <w:szCs w:val="18"/>
              </w:rPr>
            </w:pPr>
            <w:r w:rsidRPr="007C7C79">
              <w:rPr>
                <w:rFonts w:ascii="Arial" w:hAnsi="Arial" w:cs="Arial"/>
                <w:color w:val="000000"/>
                <w:sz w:val="18"/>
                <w:szCs w:val="18"/>
              </w:rPr>
              <w:t>.43539</w:t>
            </w:r>
          </w:p>
        </w:tc>
      </w:tr>
      <w:tr w:rsidR="007C7C79" w:rsidRPr="007C7C79" w:rsidTr="000F20D6">
        <w:trPr>
          <w:cantSplit/>
          <w:trHeight w:val="365"/>
          <w:jc w:val="center"/>
        </w:trPr>
        <w:tc>
          <w:tcPr>
            <w:tcW w:w="1847" w:type="dxa"/>
            <w:vMerge/>
            <w:tcBorders>
              <w:top w:val="single" w:sz="16" w:space="0" w:color="000000"/>
              <w:left w:val="single" w:sz="16" w:space="0" w:color="000000"/>
              <w:bottom w:val="nil"/>
              <w:right w:val="nil"/>
            </w:tcBorders>
            <w:shd w:val="clear" w:color="auto" w:fill="FFFFFF"/>
            <w:vAlign w:val="center"/>
          </w:tcPr>
          <w:p w:rsidR="007C7C79" w:rsidRPr="007C7C79" w:rsidRDefault="007C7C79" w:rsidP="007C7C79">
            <w:pPr>
              <w:autoSpaceDE w:val="0"/>
              <w:autoSpaceDN w:val="0"/>
              <w:adjustRightInd w:val="0"/>
              <w:spacing w:after="0" w:line="240" w:lineRule="auto"/>
              <w:rPr>
                <w:rFonts w:ascii="Arial" w:hAnsi="Arial" w:cs="Arial"/>
                <w:color w:val="000000"/>
                <w:sz w:val="18"/>
                <w:szCs w:val="18"/>
              </w:rPr>
            </w:pPr>
          </w:p>
        </w:tc>
        <w:tc>
          <w:tcPr>
            <w:tcW w:w="2595" w:type="dxa"/>
            <w:tcBorders>
              <w:top w:val="nil"/>
              <w:left w:val="nil"/>
              <w:bottom w:val="nil"/>
              <w:right w:val="single" w:sz="16" w:space="0" w:color="000000"/>
            </w:tcBorders>
            <w:shd w:val="clear" w:color="auto" w:fill="FFFFFF"/>
            <w:vAlign w:val="center"/>
          </w:tcPr>
          <w:p w:rsidR="007C7C79" w:rsidRPr="007C7C79" w:rsidRDefault="007C7C79" w:rsidP="007C7C79">
            <w:pPr>
              <w:autoSpaceDE w:val="0"/>
              <w:autoSpaceDN w:val="0"/>
              <w:adjustRightInd w:val="0"/>
              <w:spacing w:after="0" w:line="320" w:lineRule="atLeast"/>
              <w:ind w:left="60" w:right="60"/>
              <w:rPr>
                <w:rFonts w:ascii="Arial" w:hAnsi="Arial" w:cs="Arial"/>
                <w:color w:val="000000"/>
                <w:sz w:val="18"/>
                <w:szCs w:val="18"/>
              </w:rPr>
            </w:pPr>
            <w:r w:rsidRPr="007C7C79">
              <w:rPr>
                <w:rFonts w:ascii="Arial" w:hAnsi="Arial" w:cs="Arial"/>
                <w:color w:val="000000"/>
                <w:sz w:val="18"/>
                <w:szCs w:val="18"/>
              </w:rPr>
              <w:t>above 50 years</w:t>
            </w:r>
          </w:p>
        </w:tc>
        <w:tc>
          <w:tcPr>
            <w:tcW w:w="1348" w:type="dxa"/>
            <w:tcBorders>
              <w:top w:val="nil"/>
              <w:left w:val="single" w:sz="16" w:space="0" w:color="000000"/>
              <w:bottom w:val="nil"/>
            </w:tcBorders>
            <w:shd w:val="clear" w:color="auto" w:fill="FFFFFF"/>
          </w:tcPr>
          <w:p w:rsidR="007C7C79" w:rsidRPr="007C7C79" w:rsidRDefault="007C7C79" w:rsidP="007C7C79">
            <w:pPr>
              <w:autoSpaceDE w:val="0"/>
              <w:autoSpaceDN w:val="0"/>
              <w:adjustRightInd w:val="0"/>
              <w:spacing w:after="0" w:line="320" w:lineRule="atLeast"/>
              <w:ind w:left="60" w:right="60"/>
              <w:jc w:val="right"/>
              <w:rPr>
                <w:rFonts w:ascii="Arial" w:hAnsi="Arial" w:cs="Arial"/>
                <w:color w:val="000000"/>
                <w:sz w:val="18"/>
                <w:szCs w:val="18"/>
              </w:rPr>
            </w:pPr>
            <w:r w:rsidRPr="007C7C79">
              <w:rPr>
                <w:rFonts w:ascii="Arial" w:hAnsi="Arial" w:cs="Arial"/>
                <w:color w:val="000000"/>
                <w:sz w:val="18"/>
                <w:szCs w:val="18"/>
              </w:rPr>
              <w:t>11</w:t>
            </w:r>
          </w:p>
        </w:tc>
        <w:tc>
          <w:tcPr>
            <w:tcW w:w="1348" w:type="dxa"/>
            <w:tcBorders>
              <w:top w:val="nil"/>
              <w:bottom w:val="nil"/>
            </w:tcBorders>
            <w:shd w:val="clear" w:color="auto" w:fill="FFFFFF"/>
          </w:tcPr>
          <w:p w:rsidR="007C7C79" w:rsidRPr="007C7C79" w:rsidRDefault="007C7C79" w:rsidP="007C7C79">
            <w:pPr>
              <w:autoSpaceDE w:val="0"/>
              <w:autoSpaceDN w:val="0"/>
              <w:adjustRightInd w:val="0"/>
              <w:spacing w:after="0" w:line="320" w:lineRule="atLeast"/>
              <w:ind w:left="60" w:right="60"/>
              <w:jc w:val="right"/>
              <w:rPr>
                <w:rFonts w:ascii="Arial" w:hAnsi="Arial" w:cs="Arial"/>
                <w:color w:val="000000"/>
                <w:sz w:val="18"/>
                <w:szCs w:val="18"/>
              </w:rPr>
            </w:pPr>
            <w:r w:rsidRPr="007C7C79">
              <w:rPr>
                <w:rFonts w:ascii="Arial" w:hAnsi="Arial" w:cs="Arial"/>
                <w:color w:val="000000"/>
                <w:sz w:val="18"/>
                <w:szCs w:val="18"/>
              </w:rPr>
              <w:t>3.</w:t>
            </w:r>
            <w:r w:rsidR="00E610BA">
              <w:rPr>
                <w:rFonts w:ascii="Arial" w:hAnsi="Arial" w:cs="Arial"/>
                <w:color w:val="000000"/>
                <w:sz w:val="18"/>
                <w:szCs w:val="18"/>
              </w:rPr>
              <w:t>3</w:t>
            </w:r>
            <w:r w:rsidRPr="007C7C79">
              <w:rPr>
                <w:rFonts w:ascii="Arial" w:hAnsi="Arial" w:cs="Arial"/>
                <w:color w:val="000000"/>
                <w:sz w:val="18"/>
                <w:szCs w:val="18"/>
              </w:rPr>
              <w:t>318</w:t>
            </w:r>
          </w:p>
        </w:tc>
        <w:tc>
          <w:tcPr>
            <w:tcW w:w="1928" w:type="dxa"/>
            <w:tcBorders>
              <w:top w:val="nil"/>
              <w:bottom w:val="nil"/>
              <w:right w:val="single" w:sz="16" w:space="0" w:color="000000"/>
            </w:tcBorders>
            <w:shd w:val="clear" w:color="auto" w:fill="FFFFFF"/>
          </w:tcPr>
          <w:p w:rsidR="007C7C79" w:rsidRPr="007C7C79" w:rsidRDefault="007C7C79" w:rsidP="007C7C79">
            <w:pPr>
              <w:autoSpaceDE w:val="0"/>
              <w:autoSpaceDN w:val="0"/>
              <w:adjustRightInd w:val="0"/>
              <w:spacing w:after="0" w:line="320" w:lineRule="atLeast"/>
              <w:ind w:left="60" w:right="60"/>
              <w:jc w:val="right"/>
              <w:rPr>
                <w:rFonts w:ascii="Arial" w:hAnsi="Arial" w:cs="Arial"/>
                <w:color w:val="000000"/>
                <w:sz w:val="18"/>
                <w:szCs w:val="18"/>
              </w:rPr>
            </w:pPr>
            <w:r w:rsidRPr="007C7C79">
              <w:rPr>
                <w:rFonts w:ascii="Arial" w:hAnsi="Arial" w:cs="Arial"/>
                <w:color w:val="000000"/>
                <w:sz w:val="18"/>
                <w:szCs w:val="18"/>
              </w:rPr>
              <w:t>.61330</w:t>
            </w:r>
          </w:p>
        </w:tc>
      </w:tr>
      <w:tr w:rsidR="007C7C79" w:rsidRPr="007C7C79" w:rsidTr="000F20D6">
        <w:trPr>
          <w:cantSplit/>
          <w:trHeight w:val="365"/>
          <w:jc w:val="center"/>
        </w:trPr>
        <w:tc>
          <w:tcPr>
            <w:tcW w:w="1847" w:type="dxa"/>
            <w:vMerge/>
            <w:tcBorders>
              <w:top w:val="single" w:sz="16" w:space="0" w:color="000000"/>
              <w:left w:val="single" w:sz="16" w:space="0" w:color="000000"/>
              <w:bottom w:val="nil"/>
              <w:right w:val="nil"/>
            </w:tcBorders>
            <w:shd w:val="clear" w:color="auto" w:fill="FFFFFF"/>
            <w:vAlign w:val="center"/>
          </w:tcPr>
          <w:p w:rsidR="007C7C79" w:rsidRPr="007C7C79" w:rsidRDefault="007C7C79" w:rsidP="007C7C79">
            <w:pPr>
              <w:autoSpaceDE w:val="0"/>
              <w:autoSpaceDN w:val="0"/>
              <w:adjustRightInd w:val="0"/>
              <w:spacing w:after="0" w:line="240" w:lineRule="auto"/>
              <w:rPr>
                <w:rFonts w:ascii="Arial" w:hAnsi="Arial" w:cs="Arial"/>
                <w:color w:val="000000"/>
                <w:sz w:val="18"/>
                <w:szCs w:val="18"/>
              </w:rPr>
            </w:pPr>
          </w:p>
        </w:tc>
        <w:tc>
          <w:tcPr>
            <w:tcW w:w="2595" w:type="dxa"/>
            <w:tcBorders>
              <w:top w:val="nil"/>
              <w:left w:val="nil"/>
              <w:bottom w:val="nil"/>
              <w:right w:val="single" w:sz="16" w:space="0" w:color="000000"/>
            </w:tcBorders>
            <w:shd w:val="clear" w:color="auto" w:fill="FFFFFF"/>
            <w:vAlign w:val="center"/>
          </w:tcPr>
          <w:p w:rsidR="007C7C79" w:rsidRPr="007C7C79" w:rsidRDefault="007C7C79" w:rsidP="007C7C79">
            <w:pPr>
              <w:autoSpaceDE w:val="0"/>
              <w:autoSpaceDN w:val="0"/>
              <w:adjustRightInd w:val="0"/>
              <w:spacing w:after="0" w:line="320" w:lineRule="atLeast"/>
              <w:ind w:left="60" w:right="60"/>
              <w:rPr>
                <w:rFonts w:ascii="Arial" w:hAnsi="Arial" w:cs="Arial"/>
                <w:color w:val="000000"/>
                <w:sz w:val="18"/>
                <w:szCs w:val="18"/>
              </w:rPr>
            </w:pPr>
            <w:r w:rsidRPr="007C7C79">
              <w:rPr>
                <w:rFonts w:ascii="Arial" w:hAnsi="Arial" w:cs="Arial"/>
                <w:color w:val="000000"/>
                <w:sz w:val="18"/>
                <w:szCs w:val="18"/>
              </w:rPr>
              <w:t>Total</w:t>
            </w:r>
          </w:p>
        </w:tc>
        <w:tc>
          <w:tcPr>
            <w:tcW w:w="1348" w:type="dxa"/>
            <w:tcBorders>
              <w:top w:val="nil"/>
              <w:left w:val="single" w:sz="16" w:space="0" w:color="000000"/>
              <w:bottom w:val="nil"/>
            </w:tcBorders>
            <w:shd w:val="clear" w:color="auto" w:fill="FFFFFF"/>
          </w:tcPr>
          <w:p w:rsidR="007C7C79" w:rsidRPr="007C7C79" w:rsidRDefault="007C7C79" w:rsidP="007C7C79">
            <w:pPr>
              <w:autoSpaceDE w:val="0"/>
              <w:autoSpaceDN w:val="0"/>
              <w:adjustRightInd w:val="0"/>
              <w:spacing w:after="0" w:line="320" w:lineRule="atLeast"/>
              <w:ind w:left="60" w:right="60"/>
              <w:jc w:val="right"/>
              <w:rPr>
                <w:rFonts w:ascii="Arial" w:hAnsi="Arial" w:cs="Arial"/>
                <w:color w:val="000000"/>
                <w:sz w:val="18"/>
                <w:szCs w:val="18"/>
              </w:rPr>
            </w:pPr>
            <w:r w:rsidRPr="007C7C79">
              <w:rPr>
                <w:rFonts w:ascii="Arial" w:hAnsi="Arial" w:cs="Arial"/>
                <w:color w:val="000000"/>
                <w:sz w:val="18"/>
                <w:szCs w:val="18"/>
              </w:rPr>
              <w:t>58</w:t>
            </w:r>
          </w:p>
        </w:tc>
        <w:tc>
          <w:tcPr>
            <w:tcW w:w="1348" w:type="dxa"/>
            <w:tcBorders>
              <w:top w:val="nil"/>
              <w:bottom w:val="nil"/>
            </w:tcBorders>
            <w:shd w:val="clear" w:color="auto" w:fill="FFFFFF"/>
          </w:tcPr>
          <w:p w:rsidR="007C7C79" w:rsidRPr="007C7C79" w:rsidRDefault="007C7C79" w:rsidP="007C7C79">
            <w:pPr>
              <w:autoSpaceDE w:val="0"/>
              <w:autoSpaceDN w:val="0"/>
              <w:adjustRightInd w:val="0"/>
              <w:spacing w:after="0" w:line="320" w:lineRule="atLeast"/>
              <w:ind w:left="60" w:right="60"/>
              <w:jc w:val="right"/>
              <w:rPr>
                <w:rFonts w:ascii="Arial" w:hAnsi="Arial" w:cs="Arial"/>
                <w:color w:val="000000"/>
                <w:sz w:val="18"/>
                <w:szCs w:val="18"/>
              </w:rPr>
            </w:pPr>
            <w:r w:rsidRPr="007C7C79">
              <w:rPr>
                <w:rFonts w:ascii="Arial" w:hAnsi="Arial" w:cs="Arial"/>
                <w:color w:val="000000"/>
                <w:sz w:val="18"/>
                <w:szCs w:val="18"/>
              </w:rPr>
              <w:t>3.1853</w:t>
            </w:r>
          </w:p>
        </w:tc>
        <w:tc>
          <w:tcPr>
            <w:tcW w:w="1928" w:type="dxa"/>
            <w:tcBorders>
              <w:top w:val="nil"/>
              <w:bottom w:val="nil"/>
              <w:right w:val="single" w:sz="16" w:space="0" w:color="000000"/>
            </w:tcBorders>
            <w:shd w:val="clear" w:color="auto" w:fill="FFFFFF"/>
          </w:tcPr>
          <w:p w:rsidR="007C7C79" w:rsidRPr="007C7C79" w:rsidRDefault="007C7C79" w:rsidP="007C7C79">
            <w:pPr>
              <w:autoSpaceDE w:val="0"/>
              <w:autoSpaceDN w:val="0"/>
              <w:adjustRightInd w:val="0"/>
              <w:spacing w:after="0" w:line="320" w:lineRule="atLeast"/>
              <w:ind w:left="60" w:right="60"/>
              <w:jc w:val="right"/>
              <w:rPr>
                <w:rFonts w:ascii="Arial" w:hAnsi="Arial" w:cs="Arial"/>
                <w:color w:val="000000"/>
                <w:sz w:val="18"/>
                <w:szCs w:val="18"/>
              </w:rPr>
            </w:pPr>
            <w:r w:rsidRPr="007C7C79">
              <w:rPr>
                <w:rFonts w:ascii="Arial" w:hAnsi="Arial" w:cs="Arial"/>
                <w:color w:val="000000"/>
                <w:sz w:val="18"/>
                <w:szCs w:val="18"/>
              </w:rPr>
              <w:t>.57270</w:t>
            </w:r>
          </w:p>
        </w:tc>
      </w:tr>
      <w:tr w:rsidR="007C7C79" w:rsidRPr="007C7C79" w:rsidTr="000F20D6">
        <w:trPr>
          <w:cantSplit/>
          <w:trHeight w:val="334"/>
          <w:jc w:val="center"/>
        </w:trPr>
        <w:tc>
          <w:tcPr>
            <w:tcW w:w="1847" w:type="dxa"/>
            <w:vMerge w:val="restart"/>
            <w:tcBorders>
              <w:top w:val="nil"/>
              <w:left w:val="single" w:sz="16" w:space="0" w:color="000000"/>
              <w:bottom w:val="nil"/>
              <w:right w:val="nil"/>
            </w:tcBorders>
            <w:shd w:val="clear" w:color="auto" w:fill="FFFFFF"/>
            <w:vAlign w:val="center"/>
          </w:tcPr>
          <w:p w:rsidR="007C7C79" w:rsidRPr="007C7C79" w:rsidRDefault="007C7C79" w:rsidP="007C7C79">
            <w:pPr>
              <w:autoSpaceDE w:val="0"/>
              <w:autoSpaceDN w:val="0"/>
              <w:adjustRightInd w:val="0"/>
              <w:spacing w:after="0" w:line="320" w:lineRule="atLeast"/>
              <w:ind w:left="60" w:right="60"/>
              <w:rPr>
                <w:rFonts w:ascii="Arial" w:hAnsi="Arial" w:cs="Arial"/>
                <w:color w:val="000000"/>
                <w:sz w:val="18"/>
                <w:szCs w:val="18"/>
              </w:rPr>
            </w:pPr>
            <w:r w:rsidRPr="007C7C79">
              <w:rPr>
                <w:rFonts w:ascii="Arial" w:hAnsi="Arial" w:cs="Arial"/>
                <w:color w:val="000000"/>
                <w:sz w:val="18"/>
                <w:szCs w:val="18"/>
              </w:rPr>
              <w:t>T</w:t>
            </w:r>
            <w:r>
              <w:rPr>
                <w:rFonts w:ascii="Arial" w:hAnsi="Arial" w:cs="Arial"/>
                <w:color w:val="000000"/>
                <w:sz w:val="18"/>
                <w:szCs w:val="18"/>
              </w:rPr>
              <w:t xml:space="preserve">alent </w:t>
            </w:r>
            <w:r w:rsidRPr="007C7C79">
              <w:rPr>
                <w:rFonts w:ascii="Arial" w:hAnsi="Arial" w:cs="Arial"/>
                <w:color w:val="000000"/>
                <w:sz w:val="18"/>
                <w:szCs w:val="18"/>
              </w:rPr>
              <w:t>R</w:t>
            </w:r>
            <w:r>
              <w:rPr>
                <w:rFonts w:ascii="Arial" w:hAnsi="Arial" w:cs="Arial"/>
                <w:color w:val="000000"/>
                <w:sz w:val="18"/>
                <w:szCs w:val="18"/>
              </w:rPr>
              <w:t>etention</w:t>
            </w:r>
          </w:p>
        </w:tc>
        <w:tc>
          <w:tcPr>
            <w:tcW w:w="2595" w:type="dxa"/>
            <w:tcBorders>
              <w:top w:val="nil"/>
              <w:left w:val="nil"/>
              <w:bottom w:val="nil"/>
              <w:right w:val="single" w:sz="16" w:space="0" w:color="000000"/>
            </w:tcBorders>
            <w:shd w:val="clear" w:color="auto" w:fill="FFFFFF"/>
            <w:vAlign w:val="center"/>
          </w:tcPr>
          <w:p w:rsidR="007C7C79" w:rsidRPr="007C7C79" w:rsidRDefault="007C7C79" w:rsidP="007C7C79">
            <w:pPr>
              <w:autoSpaceDE w:val="0"/>
              <w:autoSpaceDN w:val="0"/>
              <w:adjustRightInd w:val="0"/>
              <w:spacing w:after="0" w:line="320" w:lineRule="atLeast"/>
              <w:ind w:left="60" w:right="60"/>
              <w:rPr>
                <w:rFonts w:ascii="Arial" w:hAnsi="Arial" w:cs="Arial"/>
                <w:color w:val="000000"/>
                <w:sz w:val="18"/>
                <w:szCs w:val="18"/>
              </w:rPr>
            </w:pPr>
            <w:r w:rsidRPr="007C7C79">
              <w:rPr>
                <w:rFonts w:ascii="Arial" w:hAnsi="Arial" w:cs="Arial"/>
                <w:color w:val="000000"/>
                <w:sz w:val="18"/>
                <w:szCs w:val="18"/>
              </w:rPr>
              <w:t>20 years and below</w:t>
            </w:r>
          </w:p>
        </w:tc>
        <w:tc>
          <w:tcPr>
            <w:tcW w:w="1348" w:type="dxa"/>
            <w:tcBorders>
              <w:top w:val="nil"/>
              <w:left w:val="single" w:sz="16" w:space="0" w:color="000000"/>
              <w:bottom w:val="nil"/>
            </w:tcBorders>
            <w:shd w:val="clear" w:color="auto" w:fill="FFFFFF"/>
          </w:tcPr>
          <w:p w:rsidR="007C7C79" w:rsidRPr="007C7C79" w:rsidRDefault="007C7C79" w:rsidP="007C7C79">
            <w:pPr>
              <w:autoSpaceDE w:val="0"/>
              <w:autoSpaceDN w:val="0"/>
              <w:adjustRightInd w:val="0"/>
              <w:spacing w:after="0" w:line="320" w:lineRule="atLeast"/>
              <w:ind w:left="60" w:right="60"/>
              <w:jc w:val="right"/>
              <w:rPr>
                <w:rFonts w:ascii="Arial" w:hAnsi="Arial" w:cs="Arial"/>
                <w:color w:val="000000"/>
                <w:sz w:val="18"/>
                <w:szCs w:val="18"/>
              </w:rPr>
            </w:pPr>
            <w:r w:rsidRPr="007C7C79">
              <w:rPr>
                <w:rFonts w:ascii="Arial" w:hAnsi="Arial" w:cs="Arial"/>
                <w:color w:val="000000"/>
                <w:sz w:val="18"/>
                <w:szCs w:val="18"/>
              </w:rPr>
              <w:t>3</w:t>
            </w:r>
          </w:p>
        </w:tc>
        <w:tc>
          <w:tcPr>
            <w:tcW w:w="1348" w:type="dxa"/>
            <w:tcBorders>
              <w:top w:val="nil"/>
              <w:bottom w:val="nil"/>
            </w:tcBorders>
            <w:shd w:val="clear" w:color="auto" w:fill="FFFFFF"/>
          </w:tcPr>
          <w:p w:rsidR="007C7C79" w:rsidRPr="007C7C79" w:rsidRDefault="007C7C79" w:rsidP="007C7C79">
            <w:pPr>
              <w:autoSpaceDE w:val="0"/>
              <w:autoSpaceDN w:val="0"/>
              <w:adjustRightInd w:val="0"/>
              <w:spacing w:after="0" w:line="320" w:lineRule="atLeast"/>
              <w:ind w:left="60" w:right="60"/>
              <w:jc w:val="right"/>
              <w:rPr>
                <w:rFonts w:ascii="Arial" w:hAnsi="Arial" w:cs="Arial"/>
                <w:color w:val="000000"/>
                <w:sz w:val="18"/>
                <w:szCs w:val="18"/>
              </w:rPr>
            </w:pPr>
            <w:r w:rsidRPr="007C7C79">
              <w:rPr>
                <w:rFonts w:ascii="Arial" w:hAnsi="Arial" w:cs="Arial"/>
                <w:color w:val="000000"/>
                <w:sz w:val="18"/>
                <w:szCs w:val="18"/>
              </w:rPr>
              <w:t>2.2778</w:t>
            </w:r>
          </w:p>
        </w:tc>
        <w:tc>
          <w:tcPr>
            <w:tcW w:w="1928" w:type="dxa"/>
            <w:tcBorders>
              <w:top w:val="nil"/>
              <w:bottom w:val="nil"/>
              <w:right w:val="single" w:sz="16" w:space="0" w:color="000000"/>
            </w:tcBorders>
            <w:shd w:val="clear" w:color="auto" w:fill="FFFFFF"/>
          </w:tcPr>
          <w:p w:rsidR="007C7C79" w:rsidRPr="007C7C79" w:rsidRDefault="007C7C79" w:rsidP="007C7C79">
            <w:pPr>
              <w:autoSpaceDE w:val="0"/>
              <w:autoSpaceDN w:val="0"/>
              <w:adjustRightInd w:val="0"/>
              <w:spacing w:after="0" w:line="320" w:lineRule="atLeast"/>
              <w:ind w:left="60" w:right="60"/>
              <w:jc w:val="right"/>
              <w:rPr>
                <w:rFonts w:ascii="Arial" w:hAnsi="Arial" w:cs="Arial"/>
                <w:color w:val="000000"/>
                <w:sz w:val="18"/>
                <w:szCs w:val="18"/>
              </w:rPr>
            </w:pPr>
            <w:r w:rsidRPr="007C7C79">
              <w:rPr>
                <w:rFonts w:ascii="Arial" w:hAnsi="Arial" w:cs="Arial"/>
                <w:color w:val="000000"/>
                <w:sz w:val="18"/>
                <w:szCs w:val="18"/>
              </w:rPr>
              <w:t>.50918</w:t>
            </w:r>
          </w:p>
        </w:tc>
      </w:tr>
      <w:tr w:rsidR="007C7C79" w:rsidRPr="007C7C79" w:rsidTr="000F20D6">
        <w:trPr>
          <w:cantSplit/>
          <w:trHeight w:val="319"/>
          <w:jc w:val="center"/>
        </w:trPr>
        <w:tc>
          <w:tcPr>
            <w:tcW w:w="1847" w:type="dxa"/>
            <w:vMerge/>
            <w:tcBorders>
              <w:top w:val="nil"/>
              <w:left w:val="single" w:sz="16" w:space="0" w:color="000000"/>
              <w:bottom w:val="nil"/>
              <w:right w:val="nil"/>
            </w:tcBorders>
            <w:shd w:val="clear" w:color="auto" w:fill="FFFFFF"/>
            <w:vAlign w:val="center"/>
          </w:tcPr>
          <w:p w:rsidR="007C7C79" w:rsidRPr="007C7C79" w:rsidRDefault="007C7C79" w:rsidP="007C7C79">
            <w:pPr>
              <w:autoSpaceDE w:val="0"/>
              <w:autoSpaceDN w:val="0"/>
              <w:adjustRightInd w:val="0"/>
              <w:spacing w:after="0" w:line="240" w:lineRule="auto"/>
              <w:rPr>
                <w:rFonts w:ascii="Arial" w:hAnsi="Arial" w:cs="Arial"/>
                <w:color w:val="000000"/>
                <w:sz w:val="18"/>
                <w:szCs w:val="18"/>
              </w:rPr>
            </w:pPr>
          </w:p>
        </w:tc>
        <w:tc>
          <w:tcPr>
            <w:tcW w:w="2595" w:type="dxa"/>
            <w:tcBorders>
              <w:top w:val="nil"/>
              <w:left w:val="nil"/>
              <w:bottom w:val="nil"/>
              <w:right w:val="single" w:sz="16" w:space="0" w:color="000000"/>
            </w:tcBorders>
            <w:shd w:val="clear" w:color="auto" w:fill="FFFFFF"/>
            <w:vAlign w:val="center"/>
          </w:tcPr>
          <w:p w:rsidR="007C7C79" w:rsidRPr="007C7C79" w:rsidRDefault="007C7C79" w:rsidP="007C7C79">
            <w:pPr>
              <w:autoSpaceDE w:val="0"/>
              <w:autoSpaceDN w:val="0"/>
              <w:adjustRightInd w:val="0"/>
              <w:spacing w:after="0" w:line="320" w:lineRule="atLeast"/>
              <w:ind w:left="60" w:right="60"/>
              <w:rPr>
                <w:rFonts w:ascii="Arial" w:hAnsi="Arial" w:cs="Arial"/>
                <w:color w:val="000000"/>
                <w:sz w:val="18"/>
                <w:szCs w:val="18"/>
              </w:rPr>
            </w:pPr>
            <w:r w:rsidRPr="007C7C79">
              <w:rPr>
                <w:rFonts w:ascii="Arial" w:hAnsi="Arial" w:cs="Arial"/>
                <w:color w:val="000000"/>
                <w:sz w:val="18"/>
                <w:szCs w:val="18"/>
              </w:rPr>
              <w:t>21-30 years</w:t>
            </w:r>
          </w:p>
        </w:tc>
        <w:tc>
          <w:tcPr>
            <w:tcW w:w="1348" w:type="dxa"/>
            <w:tcBorders>
              <w:top w:val="nil"/>
              <w:left w:val="single" w:sz="16" w:space="0" w:color="000000"/>
              <w:bottom w:val="nil"/>
            </w:tcBorders>
            <w:shd w:val="clear" w:color="auto" w:fill="FFFFFF"/>
          </w:tcPr>
          <w:p w:rsidR="007C7C79" w:rsidRPr="007C7C79" w:rsidRDefault="007C7C79" w:rsidP="007C7C79">
            <w:pPr>
              <w:autoSpaceDE w:val="0"/>
              <w:autoSpaceDN w:val="0"/>
              <w:adjustRightInd w:val="0"/>
              <w:spacing w:after="0" w:line="320" w:lineRule="atLeast"/>
              <w:ind w:left="60" w:right="60"/>
              <w:jc w:val="right"/>
              <w:rPr>
                <w:rFonts w:ascii="Arial" w:hAnsi="Arial" w:cs="Arial"/>
                <w:color w:val="000000"/>
                <w:sz w:val="18"/>
                <w:szCs w:val="18"/>
              </w:rPr>
            </w:pPr>
            <w:r w:rsidRPr="007C7C79">
              <w:rPr>
                <w:rFonts w:ascii="Arial" w:hAnsi="Arial" w:cs="Arial"/>
                <w:color w:val="000000"/>
                <w:sz w:val="18"/>
                <w:szCs w:val="18"/>
              </w:rPr>
              <w:t>15</w:t>
            </w:r>
          </w:p>
        </w:tc>
        <w:tc>
          <w:tcPr>
            <w:tcW w:w="1348" w:type="dxa"/>
            <w:tcBorders>
              <w:top w:val="nil"/>
              <w:bottom w:val="nil"/>
            </w:tcBorders>
            <w:shd w:val="clear" w:color="auto" w:fill="FFFFFF"/>
          </w:tcPr>
          <w:p w:rsidR="007C7C79" w:rsidRPr="007C7C79" w:rsidRDefault="007C7C79" w:rsidP="007C7C79">
            <w:pPr>
              <w:autoSpaceDE w:val="0"/>
              <w:autoSpaceDN w:val="0"/>
              <w:adjustRightInd w:val="0"/>
              <w:spacing w:after="0" w:line="320" w:lineRule="atLeast"/>
              <w:ind w:left="60" w:right="60"/>
              <w:jc w:val="right"/>
              <w:rPr>
                <w:rFonts w:ascii="Arial" w:hAnsi="Arial" w:cs="Arial"/>
                <w:color w:val="000000"/>
                <w:sz w:val="18"/>
                <w:szCs w:val="18"/>
              </w:rPr>
            </w:pPr>
            <w:r w:rsidRPr="007C7C79">
              <w:rPr>
                <w:rFonts w:ascii="Arial" w:hAnsi="Arial" w:cs="Arial"/>
                <w:color w:val="000000"/>
                <w:sz w:val="18"/>
                <w:szCs w:val="18"/>
              </w:rPr>
              <w:t>3.2778</w:t>
            </w:r>
          </w:p>
        </w:tc>
        <w:tc>
          <w:tcPr>
            <w:tcW w:w="1928" w:type="dxa"/>
            <w:tcBorders>
              <w:top w:val="nil"/>
              <w:bottom w:val="nil"/>
              <w:right w:val="single" w:sz="16" w:space="0" w:color="000000"/>
            </w:tcBorders>
            <w:shd w:val="clear" w:color="auto" w:fill="FFFFFF"/>
          </w:tcPr>
          <w:p w:rsidR="007C7C79" w:rsidRPr="007C7C79" w:rsidRDefault="007C7C79" w:rsidP="007C7C79">
            <w:pPr>
              <w:autoSpaceDE w:val="0"/>
              <w:autoSpaceDN w:val="0"/>
              <w:adjustRightInd w:val="0"/>
              <w:spacing w:after="0" w:line="320" w:lineRule="atLeast"/>
              <w:ind w:left="60" w:right="60"/>
              <w:jc w:val="right"/>
              <w:rPr>
                <w:rFonts w:ascii="Arial" w:hAnsi="Arial" w:cs="Arial"/>
                <w:color w:val="000000"/>
                <w:sz w:val="18"/>
                <w:szCs w:val="18"/>
              </w:rPr>
            </w:pPr>
            <w:r w:rsidRPr="007C7C79">
              <w:rPr>
                <w:rFonts w:ascii="Arial" w:hAnsi="Arial" w:cs="Arial"/>
                <w:color w:val="000000"/>
                <w:sz w:val="18"/>
                <w:szCs w:val="18"/>
              </w:rPr>
              <w:t>.70053</w:t>
            </w:r>
          </w:p>
        </w:tc>
      </w:tr>
      <w:tr w:rsidR="007C7C79" w:rsidRPr="007C7C79" w:rsidTr="000F20D6">
        <w:trPr>
          <w:cantSplit/>
          <w:trHeight w:val="319"/>
          <w:jc w:val="center"/>
        </w:trPr>
        <w:tc>
          <w:tcPr>
            <w:tcW w:w="1847" w:type="dxa"/>
            <w:vMerge/>
            <w:tcBorders>
              <w:top w:val="nil"/>
              <w:left w:val="single" w:sz="16" w:space="0" w:color="000000"/>
              <w:bottom w:val="nil"/>
              <w:right w:val="nil"/>
            </w:tcBorders>
            <w:shd w:val="clear" w:color="auto" w:fill="FFFFFF"/>
            <w:vAlign w:val="center"/>
          </w:tcPr>
          <w:p w:rsidR="007C7C79" w:rsidRPr="007C7C79" w:rsidRDefault="007C7C79" w:rsidP="007C7C79">
            <w:pPr>
              <w:autoSpaceDE w:val="0"/>
              <w:autoSpaceDN w:val="0"/>
              <w:adjustRightInd w:val="0"/>
              <w:spacing w:after="0" w:line="240" w:lineRule="auto"/>
              <w:rPr>
                <w:rFonts w:ascii="Arial" w:hAnsi="Arial" w:cs="Arial"/>
                <w:color w:val="000000"/>
                <w:sz w:val="18"/>
                <w:szCs w:val="18"/>
              </w:rPr>
            </w:pPr>
          </w:p>
        </w:tc>
        <w:tc>
          <w:tcPr>
            <w:tcW w:w="2595" w:type="dxa"/>
            <w:tcBorders>
              <w:top w:val="nil"/>
              <w:left w:val="nil"/>
              <w:bottom w:val="nil"/>
              <w:right w:val="single" w:sz="16" w:space="0" w:color="000000"/>
            </w:tcBorders>
            <w:shd w:val="clear" w:color="auto" w:fill="FFFFFF"/>
            <w:vAlign w:val="center"/>
          </w:tcPr>
          <w:p w:rsidR="007C7C79" w:rsidRPr="007C7C79" w:rsidRDefault="007C7C79" w:rsidP="007C7C79">
            <w:pPr>
              <w:autoSpaceDE w:val="0"/>
              <w:autoSpaceDN w:val="0"/>
              <w:adjustRightInd w:val="0"/>
              <w:spacing w:after="0" w:line="320" w:lineRule="atLeast"/>
              <w:ind w:left="60" w:right="60"/>
              <w:rPr>
                <w:rFonts w:ascii="Arial" w:hAnsi="Arial" w:cs="Arial"/>
                <w:color w:val="000000"/>
                <w:sz w:val="18"/>
                <w:szCs w:val="18"/>
              </w:rPr>
            </w:pPr>
            <w:r w:rsidRPr="007C7C79">
              <w:rPr>
                <w:rFonts w:ascii="Arial" w:hAnsi="Arial" w:cs="Arial"/>
                <w:color w:val="000000"/>
                <w:sz w:val="18"/>
                <w:szCs w:val="18"/>
              </w:rPr>
              <w:t>31-40 years</w:t>
            </w:r>
          </w:p>
        </w:tc>
        <w:tc>
          <w:tcPr>
            <w:tcW w:w="1348" w:type="dxa"/>
            <w:tcBorders>
              <w:top w:val="nil"/>
              <w:left w:val="single" w:sz="16" w:space="0" w:color="000000"/>
              <w:bottom w:val="nil"/>
            </w:tcBorders>
            <w:shd w:val="clear" w:color="auto" w:fill="FFFFFF"/>
          </w:tcPr>
          <w:p w:rsidR="007C7C79" w:rsidRPr="007C7C79" w:rsidRDefault="007C7C79" w:rsidP="007C7C79">
            <w:pPr>
              <w:autoSpaceDE w:val="0"/>
              <w:autoSpaceDN w:val="0"/>
              <w:adjustRightInd w:val="0"/>
              <w:spacing w:after="0" w:line="320" w:lineRule="atLeast"/>
              <w:ind w:left="60" w:right="60"/>
              <w:jc w:val="right"/>
              <w:rPr>
                <w:rFonts w:ascii="Arial" w:hAnsi="Arial" w:cs="Arial"/>
                <w:color w:val="000000"/>
                <w:sz w:val="18"/>
                <w:szCs w:val="18"/>
              </w:rPr>
            </w:pPr>
            <w:r w:rsidRPr="007C7C79">
              <w:rPr>
                <w:rFonts w:ascii="Arial" w:hAnsi="Arial" w:cs="Arial"/>
                <w:color w:val="000000"/>
                <w:sz w:val="18"/>
                <w:szCs w:val="18"/>
              </w:rPr>
              <w:t>15</w:t>
            </w:r>
          </w:p>
        </w:tc>
        <w:tc>
          <w:tcPr>
            <w:tcW w:w="1348" w:type="dxa"/>
            <w:tcBorders>
              <w:top w:val="nil"/>
              <w:bottom w:val="nil"/>
            </w:tcBorders>
            <w:shd w:val="clear" w:color="auto" w:fill="FFFFFF"/>
          </w:tcPr>
          <w:p w:rsidR="007C7C79" w:rsidRPr="007C7C79" w:rsidRDefault="007C7C79" w:rsidP="007C7C79">
            <w:pPr>
              <w:autoSpaceDE w:val="0"/>
              <w:autoSpaceDN w:val="0"/>
              <w:adjustRightInd w:val="0"/>
              <w:spacing w:after="0" w:line="320" w:lineRule="atLeast"/>
              <w:ind w:left="60" w:right="60"/>
              <w:jc w:val="right"/>
              <w:rPr>
                <w:rFonts w:ascii="Arial" w:hAnsi="Arial" w:cs="Arial"/>
                <w:color w:val="000000"/>
                <w:sz w:val="18"/>
                <w:szCs w:val="18"/>
              </w:rPr>
            </w:pPr>
            <w:r w:rsidRPr="007C7C79">
              <w:rPr>
                <w:rFonts w:ascii="Arial" w:hAnsi="Arial" w:cs="Arial"/>
                <w:color w:val="000000"/>
                <w:sz w:val="18"/>
                <w:szCs w:val="18"/>
              </w:rPr>
              <w:t>2.7333</w:t>
            </w:r>
          </w:p>
        </w:tc>
        <w:tc>
          <w:tcPr>
            <w:tcW w:w="1928" w:type="dxa"/>
            <w:tcBorders>
              <w:top w:val="nil"/>
              <w:bottom w:val="nil"/>
              <w:right w:val="single" w:sz="16" w:space="0" w:color="000000"/>
            </w:tcBorders>
            <w:shd w:val="clear" w:color="auto" w:fill="FFFFFF"/>
          </w:tcPr>
          <w:p w:rsidR="007C7C79" w:rsidRPr="007C7C79" w:rsidRDefault="007C7C79" w:rsidP="007C7C79">
            <w:pPr>
              <w:autoSpaceDE w:val="0"/>
              <w:autoSpaceDN w:val="0"/>
              <w:adjustRightInd w:val="0"/>
              <w:spacing w:after="0" w:line="320" w:lineRule="atLeast"/>
              <w:ind w:left="60" w:right="60"/>
              <w:jc w:val="right"/>
              <w:rPr>
                <w:rFonts w:ascii="Arial" w:hAnsi="Arial" w:cs="Arial"/>
                <w:color w:val="000000"/>
                <w:sz w:val="18"/>
                <w:szCs w:val="18"/>
              </w:rPr>
            </w:pPr>
            <w:r w:rsidRPr="007C7C79">
              <w:rPr>
                <w:rFonts w:ascii="Arial" w:hAnsi="Arial" w:cs="Arial"/>
                <w:color w:val="000000"/>
                <w:sz w:val="18"/>
                <w:szCs w:val="18"/>
              </w:rPr>
              <w:t>.49119</w:t>
            </w:r>
          </w:p>
        </w:tc>
      </w:tr>
      <w:tr w:rsidR="007C7C79" w:rsidRPr="007C7C79" w:rsidTr="000F20D6">
        <w:trPr>
          <w:cantSplit/>
          <w:trHeight w:val="334"/>
          <w:jc w:val="center"/>
        </w:trPr>
        <w:tc>
          <w:tcPr>
            <w:tcW w:w="1847" w:type="dxa"/>
            <w:vMerge/>
            <w:tcBorders>
              <w:top w:val="nil"/>
              <w:left w:val="single" w:sz="16" w:space="0" w:color="000000"/>
              <w:bottom w:val="nil"/>
              <w:right w:val="nil"/>
            </w:tcBorders>
            <w:shd w:val="clear" w:color="auto" w:fill="FFFFFF"/>
            <w:vAlign w:val="center"/>
          </w:tcPr>
          <w:p w:rsidR="007C7C79" w:rsidRPr="007C7C79" w:rsidRDefault="007C7C79" w:rsidP="007C7C79">
            <w:pPr>
              <w:autoSpaceDE w:val="0"/>
              <w:autoSpaceDN w:val="0"/>
              <w:adjustRightInd w:val="0"/>
              <w:spacing w:after="0" w:line="240" w:lineRule="auto"/>
              <w:rPr>
                <w:rFonts w:ascii="Arial" w:hAnsi="Arial" w:cs="Arial"/>
                <w:color w:val="000000"/>
                <w:sz w:val="18"/>
                <w:szCs w:val="18"/>
              </w:rPr>
            </w:pPr>
          </w:p>
        </w:tc>
        <w:tc>
          <w:tcPr>
            <w:tcW w:w="2595" w:type="dxa"/>
            <w:tcBorders>
              <w:top w:val="nil"/>
              <w:left w:val="nil"/>
              <w:bottom w:val="nil"/>
              <w:right w:val="single" w:sz="16" w:space="0" w:color="000000"/>
            </w:tcBorders>
            <w:shd w:val="clear" w:color="auto" w:fill="FFFFFF"/>
            <w:vAlign w:val="center"/>
          </w:tcPr>
          <w:p w:rsidR="007C7C79" w:rsidRPr="007C7C79" w:rsidRDefault="007C7C79" w:rsidP="007C7C79">
            <w:pPr>
              <w:autoSpaceDE w:val="0"/>
              <w:autoSpaceDN w:val="0"/>
              <w:adjustRightInd w:val="0"/>
              <w:spacing w:after="0" w:line="320" w:lineRule="atLeast"/>
              <w:ind w:left="60" w:right="60"/>
              <w:rPr>
                <w:rFonts w:ascii="Arial" w:hAnsi="Arial" w:cs="Arial"/>
                <w:color w:val="000000"/>
                <w:sz w:val="18"/>
                <w:szCs w:val="18"/>
              </w:rPr>
            </w:pPr>
            <w:r w:rsidRPr="007C7C79">
              <w:rPr>
                <w:rFonts w:ascii="Arial" w:hAnsi="Arial" w:cs="Arial"/>
                <w:color w:val="000000"/>
                <w:sz w:val="18"/>
                <w:szCs w:val="18"/>
              </w:rPr>
              <w:t>41-50 years</w:t>
            </w:r>
          </w:p>
        </w:tc>
        <w:tc>
          <w:tcPr>
            <w:tcW w:w="1348" w:type="dxa"/>
            <w:tcBorders>
              <w:top w:val="nil"/>
              <w:left w:val="single" w:sz="16" w:space="0" w:color="000000"/>
              <w:bottom w:val="nil"/>
            </w:tcBorders>
            <w:shd w:val="clear" w:color="auto" w:fill="FFFFFF"/>
          </w:tcPr>
          <w:p w:rsidR="007C7C79" w:rsidRPr="007C7C79" w:rsidRDefault="007C7C79" w:rsidP="007C7C79">
            <w:pPr>
              <w:autoSpaceDE w:val="0"/>
              <w:autoSpaceDN w:val="0"/>
              <w:adjustRightInd w:val="0"/>
              <w:spacing w:after="0" w:line="320" w:lineRule="atLeast"/>
              <w:ind w:left="60" w:right="60"/>
              <w:jc w:val="right"/>
              <w:rPr>
                <w:rFonts w:ascii="Arial" w:hAnsi="Arial" w:cs="Arial"/>
                <w:color w:val="000000"/>
                <w:sz w:val="18"/>
                <w:szCs w:val="18"/>
              </w:rPr>
            </w:pPr>
            <w:r w:rsidRPr="007C7C79">
              <w:rPr>
                <w:rFonts w:ascii="Arial" w:hAnsi="Arial" w:cs="Arial"/>
                <w:color w:val="000000"/>
                <w:sz w:val="18"/>
                <w:szCs w:val="18"/>
              </w:rPr>
              <w:t>14</w:t>
            </w:r>
          </w:p>
        </w:tc>
        <w:tc>
          <w:tcPr>
            <w:tcW w:w="1348" w:type="dxa"/>
            <w:tcBorders>
              <w:top w:val="nil"/>
              <w:bottom w:val="nil"/>
            </w:tcBorders>
            <w:shd w:val="clear" w:color="auto" w:fill="FFFFFF"/>
          </w:tcPr>
          <w:p w:rsidR="007C7C79" w:rsidRPr="007C7C79" w:rsidRDefault="007C7C79" w:rsidP="007C7C79">
            <w:pPr>
              <w:autoSpaceDE w:val="0"/>
              <w:autoSpaceDN w:val="0"/>
              <w:adjustRightInd w:val="0"/>
              <w:spacing w:after="0" w:line="320" w:lineRule="atLeast"/>
              <w:ind w:left="60" w:right="60"/>
              <w:jc w:val="right"/>
              <w:rPr>
                <w:rFonts w:ascii="Arial" w:hAnsi="Arial" w:cs="Arial"/>
                <w:color w:val="000000"/>
                <w:sz w:val="18"/>
                <w:szCs w:val="18"/>
              </w:rPr>
            </w:pPr>
            <w:r w:rsidRPr="007C7C79">
              <w:rPr>
                <w:rFonts w:ascii="Arial" w:hAnsi="Arial" w:cs="Arial"/>
                <w:color w:val="000000"/>
                <w:sz w:val="18"/>
                <w:szCs w:val="18"/>
              </w:rPr>
              <w:t>3.5476</w:t>
            </w:r>
          </w:p>
        </w:tc>
        <w:tc>
          <w:tcPr>
            <w:tcW w:w="1928" w:type="dxa"/>
            <w:tcBorders>
              <w:top w:val="nil"/>
              <w:bottom w:val="nil"/>
              <w:right w:val="single" w:sz="16" w:space="0" w:color="000000"/>
            </w:tcBorders>
            <w:shd w:val="clear" w:color="auto" w:fill="FFFFFF"/>
          </w:tcPr>
          <w:p w:rsidR="007C7C79" w:rsidRPr="007C7C79" w:rsidRDefault="007C7C79" w:rsidP="007C7C79">
            <w:pPr>
              <w:autoSpaceDE w:val="0"/>
              <w:autoSpaceDN w:val="0"/>
              <w:adjustRightInd w:val="0"/>
              <w:spacing w:after="0" w:line="320" w:lineRule="atLeast"/>
              <w:ind w:left="60" w:right="60"/>
              <w:jc w:val="right"/>
              <w:rPr>
                <w:rFonts w:ascii="Arial" w:hAnsi="Arial" w:cs="Arial"/>
                <w:color w:val="000000"/>
                <w:sz w:val="18"/>
                <w:szCs w:val="18"/>
              </w:rPr>
            </w:pPr>
            <w:r w:rsidRPr="007C7C79">
              <w:rPr>
                <w:rFonts w:ascii="Arial" w:hAnsi="Arial" w:cs="Arial"/>
                <w:color w:val="000000"/>
                <w:sz w:val="18"/>
                <w:szCs w:val="18"/>
              </w:rPr>
              <w:t>.49969</w:t>
            </w:r>
          </w:p>
        </w:tc>
      </w:tr>
      <w:tr w:rsidR="007C7C79" w:rsidRPr="007C7C79" w:rsidTr="000F20D6">
        <w:trPr>
          <w:cantSplit/>
          <w:trHeight w:val="319"/>
          <w:jc w:val="center"/>
        </w:trPr>
        <w:tc>
          <w:tcPr>
            <w:tcW w:w="1847" w:type="dxa"/>
            <w:vMerge/>
            <w:tcBorders>
              <w:top w:val="nil"/>
              <w:left w:val="single" w:sz="16" w:space="0" w:color="000000"/>
              <w:bottom w:val="nil"/>
              <w:right w:val="nil"/>
            </w:tcBorders>
            <w:shd w:val="clear" w:color="auto" w:fill="FFFFFF"/>
            <w:vAlign w:val="center"/>
          </w:tcPr>
          <w:p w:rsidR="007C7C79" w:rsidRPr="007C7C79" w:rsidRDefault="007C7C79" w:rsidP="007C7C79">
            <w:pPr>
              <w:autoSpaceDE w:val="0"/>
              <w:autoSpaceDN w:val="0"/>
              <w:adjustRightInd w:val="0"/>
              <w:spacing w:after="0" w:line="240" w:lineRule="auto"/>
              <w:rPr>
                <w:rFonts w:ascii="Arial" w:hAnsi="Arial" w:cs="Arial"/>
                <w:color w:val="000000"/>
                <w:sz w:val="18"/>
                <w:szCs w:val="18"/>
              </w:rPr>
            </w:pPr>
          </w:p>
        </w:tc>
        <w:tc>
          <w:tcPr>
            <w:tcW w:w="2595" w:type="dxa"/>
            <w:tcBorders>
              <w:top w:val="nil"/>
              <w:left w:val="nil"/>
              <w:bottom w:val="nil"/>
              <w:right w:val="single" w:sz="16" w:space="0" w:color="000000"/>
            </w:tcBorders>
            <w:shd w:val="clear" w:color="auto" w:fill="FFFFFF"/>
            <w:vAlign w:val="center"/>
          </w:tcPr>
          <w:p w:rsidR="007C7C79" w:rsidRPr="007C7C79" w:rsidRDefault="007C7C79" w:rsidP="007C7C79">
            <w:pPr>
              <w:autoSpaceDE w:val="0"/>
              <w:autoSpaceDN w:val="0"/>
              <w:adjustRightInd w:val="0"/>
              <w:spacing w:after="0" w:line="320" w:lineRule="atLeast"/>
              <w:ind w:left="60" w:right="60"/>
              <w:rPr>
                <w:rFonts w:ascii="Arial" w:hAnsi="Arial" w:cs="Arial"/>
                <w:color w:val="000000"/>
                <w:sz w:val="18"/>
                <w:szCs w:val="18"/>
              </w:rPr>
            </w:pPr>
            <w:r w:rsidRPr="007C7C79">
              <w:rPr>
                <w:rFonts w:ascii="Arial" w:hAnsi="Arial" w:cs="Arial"/>
                <w:color w:val="000000"/>
                <w:sz w:val="18"/>
                <w:szCs w:val="18"/>
              </w:rPr>
              <w:t>above 50 years</w:t>
            </w:r>
          </w:p>
        </w:tc>
        <w:tc>
          <w:tcPr>
            <w:tcW w:w="1348" w:type="dxa"/>
            <w:tcBorders>
              <w:top w:val="nil"/>
              <w:left w:val="single" w:sz="16" w:space="0" w:color="000000"/>
              <w:bottom w:val="nil"/>
            </w:tcBorders>
            <w:shd w:val="clear" w:color="auto" w:fill="FFFFFF"/>
          </w:tcPr>
          <w:p w:rsidR="007C7C79" w:rsidRPr="007C7C79" w:rsidRDefault="007C7C79" w:rsidP="007C7C79">
            <w:pPr>
              <w:autoSpaceDE w:val="0"/>
              <w:autoSpaceDN w:val="0"/>
              <w:adjustRightInd w:val="0"/>
              <w:spacing w:after="0" w:line="320" w:lineRule="atLeast"/>
              <w:ind w:left="60" w:right="60"/>
              <w:jc w:val="right"/>
              <w:rPr>
                <w:rFonts w:ascii="Arial" w:hAnsi="Arial" w:cs="Arial"/>
                <w:color w:val="000000"/>
                <w:sz w:val="18"/>
                <w:szCs w:val="18"/>
              </w:rPr>
            </w:pPr>
            <w:r w:rsidRPr="007C7C79">
              <w:rPr>
                <w:rFonts w:ascii="Arial" w:hAnsi="Arial" w:cs="Arial"/>
                <w:color w:val="000000"/>
                <w:sz w:val="18"/>
                <w:szCs w:val="18"/>
              </w:rPr>
              <w:t>11</w:t>
            </w:r>
          </w:p>
        </w:tc>
        <w:tc>
          <w:tcPr>
            <w:tcW w:w="1348" w:type="dxa"/>
            <w:tcBorders>
              <w:top w:val="nil"/>
              <w:bottom w:val="nil"/>
            </w:tcBorders>
            <w:shd w:val="clear" w:color="auto" w:fill="FFFFFF"/>
          </w:tcPr>
          <w:p w:rsidR="007C7C79" w:rsidRPr="007C7C79" w:rsidRDefault="007C7C79" w:rsidP="007C7C79">
            <w:pPr>
              <w:autoSpaceDE w:val="0"/>
              <w:autoSpaceDN w:val="0"/>
              <w:adjustRightInd w:val="0"/>
              <w:spacing w:after="0" w:line="320" w:lineRule="atLeast"/>
              <w:ind w:left="60" w:right="60"/>
              <w:jc w:val="right"/>
              <w:rPr>
                <w:rFonts w:ascii="Arial" w:hAnsi="Arial" w:cs="Arial"/>
                <w:color w:val="000000"/>
                <w:sz w:val="18"/>
                <w:szCs w:val="18"/>
              </w:rPr>
            </w:pPr>
            <w:r w:rsidRPr="007C7C79">
              <w:rPr>
                <w:rFonts w:ascii="Arial" w:hAnsi="Arial" w:cs="Arial"/>
                <w:color w:val="000000"/>
                <w:sz w:val="18"/>
                <w:szCs w:val="18"/>
              </w:rPr>
              <w:t>3.</w:t>
            </w:r>
            <w:r w:rsidR="00E610BA">
              <w:rPr>
                <w:rFonts w:ascii="Arial" w:hAnsi="Arial" w:cs="Arial"/>
                <w:color w:val="000000"/>
                <w:sz w:val="18"/>
                <w:szCs w:val="18"/>
              </w:rPr>
              <w:t>1</w:t>
            </w:r>
            <w:r w:rsidRPr="007C7C79">
              <w:rPr>
                <w:rFonts w:ascii="Arial" w:hAnsi="Arial" w:cs="Arial"/>
                <w:color w:val="000000"/>
                <w:sz w:val="18"/>
                <w:szCs w:val="18"/>
              </w:rPr>
              <w:t>818</w:t>
            </w:r>
          </w:p>
        </w:tc>
        <w:tc>
          <w:tcPr>
            <w:tcW w:w="1928" w:type="dxa"/>
            <w:tcBorders>
              <w:top w:val="nil"/>
              <w:bottom w:val="nil"/>
              <w:right w:val="single" w:sz="16" w:space="0" w:color="000000"/>
            </w:tcBorders>
            <w:shd w:val="clear" w:color="auto" w:fill="FFFFFF"/>
          </w:tcPr>
          <w:p w:rsidR="007C7C79" w:rsidRPr="007C7C79" w:rsidRDefault="007C7C79" w:rsidP="007C7C79">
            <w:pPr>
              <w:autoSpaceDE w:val="0"/>
              <w:autoSpaceDN w:val="0"/>
              <w:adjustRightInd w:val="0"/>
              <w:spacing w:after="0" w:line="320" w:lineRule="atLeast"/>
              <w:ind w:left="60" w:right="60"/>
              <w:jc w:val="right"/>
              <w:rPr>
                <w:rFonts w:ascii="Arial" w:hAnsi="Arial" w:cs="Arial"/>
                <w:color w:val="000000"/>
                <w:sz w:val="18"/>
                <w:szCs w:val="18"/>
              </w:rPr>
            </w:pPr>
            <w:r w:rsidRPr="007C7C79">
              <w:rPr>
                <w:rFonts w:ascii="Arial" w:hAnsi="Arial" w:cs="Arial"/>
                <w:color w:val="000000"/>
                <w:sz w:val="18"/>
                <w:szCs w:val="18"/>
              </w:rPr>
              <w:t>.47408</w:t>
            </w:r>
          </w:p>
        </w:tc>
      </w:tr>
      <w:tr w:rsidR="007C7C79" w:rsidRPr="007C7C79" w:rsidTr="000F20D6">
        <w:trPr>
          <w:cantSplit/>
          <w:trHeight w:val="319"/>
          <w:jc w:val="center"/>
        </w:trPr>
        <w:tc>
          <w:tcPr>
            <w:tcW w:w="1847" w:type="dxa"/>
            <w:vMerge/>
            <w:tcBorders>
              <w:top w:val="nil"/>
              <w:left w:val="single" w:sz="16" w:space="0" w:color="000000"/>
              <w:bottom w:val="nil"/>
              <w:right w:val="nil"/>
            </w:tcBorders>
            <w:shd w:val="clear" w:color="auto" w:fill="FFFFFF"/>
            <w:vAlign w:val="center"/>
          </w:tcPr>
          <w:p w:rsidR="007C7C79" w:rsidRPr="007C7C79" w:rsidRDefault="007C7C79" w:rsidP="007C7C79">
            <w:pPr>
              <w:autoSpaceDE w:val="0"/>
              <w:autoSpaceDN w:val="0"/>
              <w:adjustRightInd w:val="0"/>
              <w:spacing w:after="0" w:line="240" w:lineRule="auto"/>
              <w:rPr>
                <w:rFonts w:ascii="Arial" w:hAnsi="Arial" w:cs="Arial"/>
                <w:color w:val="000000"/>
                <w:sz w:val="18"/>
                <w:szCs w:val="18"/>
              </w:rPr>
            </w:pPr>
          </w:p>
        </w:tc>
        <w:tc>
          <w:tcPr>
            <w:tcW w:w="2595" w:type="dxa"/>
            <w:tcBorders>
              <w:top w:val="nil"/>
              <w:left w:val="nil"/>
              <w:bottom w:val="nil"/>
              <w:right w:val="single" w:sz="16" w:space="0" w:color="000000"/>
            </w:tcBorders>
            <w:shd w:val="clear" w:color="auto" w:fill="FFFFFF"/>
            <w:vAlign w:val="center"/>
          </w:tcPr>
          <w:p w:rsidR="007C7C79" w:rsidRPr="007C7C79" w:rsidRDefault="007C7C79" w:rsidP="007C7C79">
            <w:pPr>
              <w:autoSpaceDE w:val="0"/>
              <w:autoSpaceDN w:val="0"/>
              <w:adjustRightInd w:val="0"/>
              <w:spacing w:after="0" w:line="320" w:lineRule="atLeast"/>
              <w:ind w:left="60" w:right="60"/>
              <w:rPr>
                <w:rFonts w:ascii="Arial" w:hAnsi="Arial" w:cs="Arial"/>
                <w:color w:val="000000"/>
                <w:sz w:val="18"/>
                <w:szCs w:val="18"/>
              </w:rPr>
            </w:pPr>
            <w:r w:rsidRPr="007C7C79">
              <w:rPr>
                <w:rFonts w:ascii="Arial" w:hAnsi="Arial" w:cs="Arial"/>
                <w:color w:val="000000"/>
                <w:sz w:val="18"/>
                <w:szCs w:val="18"/>
              </w:rPr>
              <w:t>Total</w:t>
            </w:r>
          </w:p>
        </w:tc>
        <w:tc>
          <w:tcPr>
            <w:tcW w:w="1348" w:type="dxa"/>
            <w:tcBorders>
              <w:top w:val="nil"/>
              <w:left w:val="single" w:sz="16" w:space="0" w:color="000000"/>
              <w:bottom w:val="nil"/>
            </w:tcBorders>
            <w:shd w:val="clear" w:color="auto" w:fill="FFFFFF"/>
          </w:tcPr>
          <w:p w:rsidR="007C7C79" w:rsidRPr="007C7C79" w:rsidRDefault="007C7C79" w:rsidP="007C7C79">
            <w:pPr>
              <w:autoSpaceDE w:val="0"/>
              <w:autoSpaceDN w:val="0"/>
              <w:adjustRightInd w:val="0"/>
              <w:spacing w:after="0" w:line="320" w:lineRule="atLeast"/>
              <w:ind w:left="60" w:right="60"/>
              <w:jc w:val="right"/>
              <w:rPr>
                <w:rFonts w:ascii="Arial" w:hAnsi="Arial" w:cs="Arial"/>
                <w:color w:val="000000"/>
                <w:sz w:val="18"/>
                <w:szCs w:val="18"/>
              </w:rPr>
            </w:pPr>
            <w:r w:rsidRPr="007C7C79">
              <w:rPr>
                <w:rFonts w:ascii="Arial" w:hAnsi="Arial" w:cs="Arial"/>
                <w:color w:val="000000"/>
                <w:sz w:val="18"/>
                <w:szCs w:val="18"/>
              </w:rPr>
              <w:t>58</w:t>
            </w:r>
          </w:p>
        </w:tc>
        <w:tc>
          <w:tcPr>
            <w:tcW w:w="1348" w:type="dxa"/>
            <w:tcBorders>
              <w:top w:val="nil"/>
              <w:bottom w:val="nil"/>
            </w:tcBorders>
            <w:shd w:val="clear" w:color="auto" w:fill="FFFFFF"/>
          </w:tcPr>
          <w:p w:rsidR="007C7C79" w:rsidRPr="007C7C79" w:rsidRDefault="007C7C79" w:rsidP="007C7C79">
            <w:pPr>
              <w:autoSpaceDE w:val="0"/>
              <w:autoSpaceDN w:val="0"/>
              <w:adjustRightInd w:val="0"/>
              <w:spacing w:after="0" w:line="320" w:lineRule="atLeast"/>
              <w:ind w:left="60" w:right="60"/>
              <w:jc w:val="right"/>
              <w:rPr>
                <w:rFonts w:ascii="Arial" w:hAnsi="Arial" w:cs="Arial"/>
                <w:color w:val="000000"/>
                <w:sz w:val="18"/>
                <w:szCs w:val="18"/>
              </w:rPr>
            </w:pPr>
            <w:r w:rsidRPr="007C7C79">
              <w:rPr>
                <w:rFonts w:ascii="Arial" w:hAnsi="Arial" w:cs="Arial"/>
                <w:color w:val="000000"/>
                <w:sz w:val="18"/>
                <w:szCs w:val="18"/>
              </w:rPr>
              <w:t>3.2270</w:t>
            </w:r>
          </w:p>
        </w:tc>
        <w:tc>
          <w:tcPr>
            <w:tcW w:w="1928" w:type="dxa"/>
            <w:tcBorders>
              <w:top w:val="nil"/>
              <w:bottom w:val="nil"/>
              <w:right w:val="single" w:sz="16" w:space="0" w:color="000000"/>
            </w:tcBorders>
            <w:shd w:val="clear" w:color="auto" w:fill="FFFFFF"/>
          </w:tcPr>
          <w:p w:rsidR="007C7C79" w:rsidRPr="007C7C79" w:rsidRDefault="007C7C79" w:rsidP="007C7C79">
            <w:pPr>
              <w:autoSpaceDE w:val="0"/>
              <w:autoSpaceDN w:val="0"/>
              <w:adjustRightInd w:val="0"/>
              <w:spacing w:after="0" w:line="320" w:lineRule="atLeast"/>
              <w:ind w:left="60" w:right="60"/>
              <w:jc w:val="right"/>
              <w:rPr>
                <w:rFonts w:ascii="Arial" w:hAnsi="Arial" w:cs="Arial"/>
                <w:color w:val="000000"/>
                <w:sz w:val="18"/>
                <w:szCs w:val="18"/>
              </w:rPr>
            </w:pPr>
            <w:r w:rsidRPr="007C7C79">
              <w:rPr>
                <w:rFonts w:ascii="Arial" w:hAnsi="Arial" w:cs="Arial"/>
                <w:color w:val="000000"/>
                <w:sz w:val="18"/>
                <w:szCs w:val="18"/>
              </w:rPr>
              <w:t>.68020</w:t>
            </w:r>
          </w:p>
        </w:tc>
      </w:tr>
      <w:tr w:rsidR="007C7C79" w:rsidRPr="007C7C79" w:rsidTr="000F20D6">
        <w:trPr>
          <w:cantSplit/>
          <w:trHeight w:val="334"/>
          <w:jc w:val="center"/>
        </w:trPr>
        <w:tc>
          <w:tcPr>
            <w:tcW w:w="1847" w:type="dxa"/>
            <w:vMerge w:val="restart"/>
            <w:tcBorders>
              <w:top w:val="nil"/>
              <w:left w:val="single" w:sz="16" w:space="0" w:color="000000"/>
              <w:bottom w:val="single" w:sz="16" w:space="0" w:color="000000"/>
              <w:right w:val="nil"/>
            </w:tcBorders>
            <w:shd w:val="clear" w:color="auto" w:fill="FFFFFF"/>
            <w:vAlign w:val="center"/>
          </w:tcPr>
          <w:p w:rsidR="007C7C79" w:rsidRPr="007C7C79" w:rsidRDefault="007C7C79" w:rsidP="007C7C79">
            <w:pPr>
              <w:autoSpaceDE w:val="0"/>
              <w:autoSpaceDN w:val="0"/>
              <w:adjustRightInd w:val="0"/>
              <w:spacing w:after="0" w:line="320" w:lineRule="atLeast"/>
              <w:ind w:left="60" w:right="60"/>
              <w:rPr>
                <w:rFonts w:ascii="Arial" w:hAnsi="Arial" w:cs="Arial"/>
                <w:color w:val="000000"/>
                <w:sz w:val="18"/>
                <w:szCs w:val="18"/>
              </w:rPr>
            </w:pPr>
            <w:r w:rsidRPr="007C7C79">
              <w:rPr>
                <w:rFonts w:ascii="Arial" w:hAnsi="Arial" w:cs="Arial"/>
                <w:color w:val="000000"/>
                <w:sz w:val="18"/>
                <w:szCs w:val="18"/>
              </w:rPr>
              <w:t>Performance</w:t>
            </w:r>
          </w:p>
        </w:tc>
        <w:tc>
          <w:tcPr>
            <w:tcW w:w="2595" w:type="dxa"/>
            <w:tcBorders>
              <w:top w:val="nil"/>
              <w:left w:val="nil"/>
              <w:bottom w:val="nil"/>
              <w:right w:val="single" w:sz="16" w:space="0" w:color="000000"/>
            </w:tcBorders>
            <w:shd w:val="clear" w:color="auto" w:fill="FFFFFF"/>
            <w:vAlign w:val="center"/>
          </w:tcPr>
          <w:p w:rsidR="007C7C79" w:rsidRPr="007C7C79" w:rsidRDefault="007C7C79" w:rsidP="007C7C79">
            <w:pPr>
              <w:autoSpaceDE w:val="0"/>
              <w:autoSpaceDN w:val="0"/>
              <w:adjustRightInd w:val="0"/>
              <w:spacing w:after="0" w:line="320" w:lineRule="atLeast"/>
              <w:ind w:left="60" w:right="60"/>
              <w:rPr>
                <w:rFonts w:ascii="Arial" w:hAnsi="Arial" w:cs="Arial"/>
                <w:color w:val="000000"/>
                <w:sz w:val="18"/>
                <w:szCs w:val="18"/>
              </w:rPr>
            </w:pPr>
            <w:r w:rsidRPr="007C7C79">
              <w:rPr>
                <w:rFonts w:ascii="Arial" w:hAnsi="Arial" w:cs="Arial"/>
                <w:color w:val="000000"/>
                <w:sz w:val="18"/>
                <w:szCs w:val="18"/>
              </w:rPr>
              <w:t>20 years and below</w:t>
            </w:r>
          </w:p>
        </w:tc>
        <w:tc>
          <w:tcPr>
            <w:tcW w:w="1348" w:type="dxa"/>
            <w:tcBorders>
              <w:top w:val="nil"/>
              <w:left w:val="single" w:sz="16" w:space="0" w:color="000000"/>
              <w:bottom w:val="nil"/>
            </w:tcBorders>
            <w:shd w:val="clear" w:color="auto" w:fill="FFFFFF"/>
          </w:tcPr>
          <w:p w:rsidR="007C7C79" w:rsidRPr="007C7C79" w:rsidRDefault="007C7C79" w:rsidP="007C7C79">
            <w:pPr>
              <w:autoSpaceDE w:val="0"/>
              <w:autoSpaceDN w:val="0"/>
              <w:adjustRightInd w:val="0"/>
              <w:spacing w:after="0" w:line="320" w:lineRule="atLeast"/>
              <w:ind w:left="60" w:right="60"/>
              <w:jc w:val="right"/>
              <w:rPr>
                <w:rFonts w:ascii="Arial" w:hAnsi="Arial" w:cs="Arial"/>
                <w:color w:val="000000"/>
                <w:sz w:val="18"/>
                <w:szCs w:val="18"/>
              </w:rPr>
            </w:pPr>
            <w:r w:rsidRPr="007C7C79">
              <w:rPr>
                <w:rFonts w:ascii="Arial" w:hAnsi="Arial" w:cs="Arial"/>
                <w:color w:val="000000"/>
                <w:sz w:val="18"/>
                <w:szCs w:val="18"/>
              </w:rPr>
              <w:t>3</w:t>
            </w:r>
          </w:p>
        </w:tc>
        <w:tc>
          <w:tcPr>
            <w:tcW w:w="1348" w:type="dxa"/>
            <w:tcBorders>
              <w:top w:val="nil"/>
              <w:bottom w:val="nil"/>
            </w:tcBorders>
            <w:shd w:val="clear" w:color="auto" w:fill="FFFFFF"/>
          </w:tcPr>
          <w:p w:rsidR="007C7C79" w:rsidRPr="007C7C79" w:rsidRDefault="007C7C79" w:rsidP="007C7C79">
            <w:pPr>
              <w:autoSpaceDE w:val="0"/>
              <w:autoSpaceDN w:val="0"/>
              <w:adjustRightInd w:val="0"/>
              <w:spacing w:after="0" w:line="320" w:lineRule="atLeast"/>
              <w:ind w:left="60" w:right="60"/>
              <w:jc w:val="right"/>
              <w:rPr>
                <w:rFonts w:ascii="Arial" w:hAnsi="Arial" w:cs="Arial"/>
                <w:color w:val="000000"/>
                <w:sz w:val="18"/>
                <w:szCs w:val="18"/>
              </w:rPr>
            </w:pPr>
            <w:r w:rsidRPr="007C7C79">
              <w:rPr>
                <w:rFonts w:ascii="Arial" w:hAnsi="Arial" w:cs="Arial"/>
                <w:color w:val="000000"/>
                <w:sz w:val="18"/>
                <w:szCs w:val="18"/>
              </w:rPr>
              <w:t>1.9167</w:t>
            </w:r>
          </w:p>
        </w:tc>
        <w:tc>
          <w:tcPr>
            <w:tcW w:w="1928" w:type="dxa"/>
            <w:tcBorders>
              <w:top w:val="nil"/>
              <w:bottom w:val="nil"/>
              <w:right w:val="single" w:sz="16" w:space="0" w:color="000000"/>
            </w:tcBorders>
            <w:shd w:val="clear" w:color="auto" w:fill="FFFFFF"/>
          </w:tcPr>
          <w:p w:rsidR="007C7C79" w:rsidRPr="007C7C79" w:rsidRDefault="007C7C79" w:rsidP="007C7C79">
            <w:pPr>
              <w:autoSpaceDE w:val="0"/>
              <w:autoSpaceDN w:val="0"/>
              <w:adjustRightInd w:val="0"/>
              <w:spacing w:after="0" w:line="320" w:lineRule="atLeast"/>
              <w:ind w:left="60" w:right="60"/>
              <w:jc w:val="right"/>
              <w:rPr>
                <w:rFonts w:ascii="Arial" w:hAnsi="Arial" w:cs="Arial"/>
                <w:color w:val="000000"/>
                <w:sz w:val="18"/>
                <w:szCs w:val="18"/>
              </w:rPr>
            </w:pPr>
            <w:r w:rsidRPr="007C7C79">
              <w:rPr>
                <w:rFonts w:ascii="Arial" w:hAnsi="Arial" w:cs="Arial"/>
                <w:color w:val="000000"/>
                <w:sz w:val="18"/>
                <w:szCs w:val="18"/>
              </w:rPr>
              <w:t>.72169</w:t>
            </w:r>
          </w:p>
        </w:tc>
      </w:tr>
      <w:tr w:rsidR="007C7C79" w:rsidRPr="007C7C79" w:rsidTr="000F20D6">
        <w:trPr>
          <w:cantSplit/>
          <w:trHeight w:val="365"/>
          <w:jc w:val="center"/>
        </w:trPr>
        <w:tc>
          <w:tcPr>
            <w:tcW w:w="1847" w:type="dxa"/>
            <w:vMerge/>
            <w:tcBorders>
              <w:top w:val="nil"/>
              <w:left w:val="single" w:sz="16" w:space="0" w:color="000000"/>
              <w:bottom w:val="single" w:sz="16" w:space="0" w:color="000000"/>
              <w:right w:val="nil"/>
            </w:tcBorders>
            <w:shd w:val="clear" w:color="auto" w:fill="FFFFFF"/>
            <w:vAlign w:val="center"/>
          </w:tcPr>
          <w:p w:rsidR="007C7C79" w:rsidRPr="007C7C79" w:rsidRDefault="007C7C79" w:rsidP="007C7C79">
            <w:pPr>
              <w:autoSpaceDE w:val="0"/>
              <w:autoSpaceDN w:val="0"/>
              <w:adjustRightInd w:val="0"/>
              <w:spacing w:after="0" w:line="240" w:lineRule="auto"/>
              <w:rPr>
                <w:rFonts w:ascii="Arial" w:hAnsi="Arial" w:cs="Arial"/>
                <w:color w:val="000000"/>
                <w:sz w:val="18"/>
                <w:szCs w:val="18"/>
              </w:rPr>
            </w:pPr>
          </w:p>
        </w:tc>
        <w:tc>
          <w:tcPr>
            <w:tcW w:w="2595" w:type="dxa"/>
            <w:tcBorders>
              <w:top w:val="nil"/>
              <w:left w:val="nil"/>
              <w:bottom w:val="nil"/>
              <w:right w:val="single" w:sz="16" w:space="0" w:color="000000"/>
            </w:tcBorders>
            <w:shd w:val="clear" w:color="auto" w:fill="FFFFFF"/>
            <w:vAlign w:val="center"/>
          </w:tcPr>
          <w:p w:rsidR="007C7C79" w:rsidRPr="007C7C79" w:rsidRDefault="007C7C79" w:rsidP="007C7C79">
            <w:pPr>
              <w:autoSpaceDE w:val="0"/>
              <w:autoSpaceDN w:val="0"/>
              <w:adjustRightInd w:val="0"/>
              <w:spacing w:after="0" w:line="320" w:lineRule="atLeast"/>
              <w:ind w:left="60" w:right="60"/>
              <w:rPr>
                <w:rFonts w:ascii="Arial" w:hAnsi="Arial" w:cs="Arial"/>
                <w:color w:val="000000"/>
                <w:sz w:val="18"/>
                <w:szCs w:val="18"/>
              </w:rPr>
            </w:pPr>
            <w:r w:rsidRPr="007C7C79">
              <w:rPr>
                <w:rFonts w:ascii="Arial" w:hAnsi="Arial" w:cs="Arial"/>
                <w:color w:val="000000"/>
                <w:sz w:val="18"/>
                <w:szCs w:val="18"/>
              </w:rPr>
              <w:t>21-30 years</w:t>
            </w:r>
          </w:p>
        </w:tc>
        <w:tc>
          <w:tcPr>
            <w:tcW w:w="1348" w:type="dxa"/>
            <w:tcBorders>
              <w:top w:val="nil"/>
              <w:left w:val="single" w:sz="16" w:space="0" w:color="000000"/>
              <w:bottom w:val="nil"/>
            </w:tcBorders>
            <w:shd w:val="clear" w:color="auto" w:fill="FFFFFF"/>
          </w:tcPr>
          <w:p w:rsidR="007C7C79" w:rsidRPr="007C7C79" w:rsidRDefault="007C7C79" w:rsidP="007C7C79">
            <w:pPr>
              <w:autoSpaceDE w:val="0"/>
              <w:autoSpaceDN w:val="0"/>
              <w:adjustRightInd w:val="0"/>
              <w:spacing w:after="0" w:line="320" w:lineRule="atLeast"/>
              <w:ind w:left="60" w:right="60"/>
              <w:jc w:val="right"/>
              <w:rPr>
                <w:rFonts w:ascii="Arial" w:hAnsi="Arial" w:cs="Arial"/>
                <w:color w:val="000000"/>
                <w:sz w:val="18"/>
                <w:szCs w:val="18"/>
              </w:rPr>
            </w:pPr>
            <w:r w:rsidRPr="007C7C79">
              <w:rPr>
                <w:rFonts w:ascii="Arial" w:hAnsi="Arial" w:cs="Arial"/>
                <w:color w:val="000000"/>
                <w:sz w:val="18"/>
                <w:szCs w:val="18"/>
              </w:rPr>
              <w:t>15</w:t>
            </w:r>
          </w:p>
        </w:tc>
        <w:tc>
          <w:tcPr>
            <w:tcW w:w="1348" w:type="dxa"/>
            <w:tcBorders>
              <w:top w:val="nil"/>
              <w:bottom w:val="nil"/>
            </w:tcBorders>
            <w:shd w:val="clear" w:color="auto" w:fill="FFFFFF"/>
          </w:tcPr>
          <w:p w:rsidR="007C7C79" w:rsidRPr="007C7C79" w:rsidRDefault="007C7C79" w:rsidP="007C7C79">
            <w:pPr>
              <w:autoSpaceDE w:val="0"/>
              <w:autoSpaceDN w:val="0"/>
              <w:adjustRightInd w:val="0"/>
              <w:spacing w:after="0" w:line="320" w:lineRule="atLeast"/>
              <w:ind w:left="60" w:right="60"/>
              <w:jc w:val="right"/>
              <w:rPr>
                <w:rFonts w:ascii="Arial" w:hAnsi="Arial" w:cs="Arial"/>
                <w:color w:val="000000"/>
                <w:sz w:val="18"/>
                <w:szCs w:val="18"/>
              </w:rPr>
            </w:pPr>
            <w:r w:rsidRPr="007C7C79">
              <w:rPr>
                <w:rFonts w:ascii="Arial" w:hAnsi="Arial" w:cs="Arial"/>
                <w:color w:val="000000"/>
                <w:sz w:val="18"/>
                <w:szCs w:val="18"/>
              </w:rPr>
              <w:t>3.4000</w:t>
            </w:r>
          </w:p>
        </w:tc>
        <w:tc>
          <w:tcPr>
            <w:tcW w:w="1928" w:type="dxa"/>
            <w:tcBorders>
              <w:top w:val="nil"/>
              <w:bottom w:val="nil"/>
              <w:right w:val="single" w:sz="16" w:space="0" w:color="000000"/>
            </w:tcBorders>
            <w:shd w:val="clear" w:color="auto" w:fill="FFFFFF"/>
          </w:tcPr>
          <w:p w:rsidR="007C7C79" w:rsidRPr="007C7C79" w:rsidRDefault="007C7C79" w:rsidP="007C7C79">
            <w:pPr>
              <w:autoSpaceDE w:val="0"/>
              <w:autoSpaceDN w:val="0"/>
              <w:adjustRightInd w:val="0"/>
              <w:spacing w:after="0" w:line="320" w:lineRule="atLeast"/>
              <w:ind w:left="60" w:right="60"/>
              <w:jc w:val="right"/>
              <w:rPr>
                <w:rFonts w:ascii="Arial" w:hAnsi="Arial" w:cs="Arial"/>
                <w:color w:val="000000"/>
                <w:sz w:val="18"/>
                <w:szCs w:val="18"/>
              </w:rPr>
            </w:pPr>
            <w:r w:rsidRPr="007C7C79">
              <w:rPr>
                <w:rFonts w:ascii="Arial" w:hAnsi="Arial" w:cs="Arial"/>
                <w:color w:val="000000"/>
                <w:sz w:val="18"/>
                <w:szCs w:val="18"/>
              </w:rPr>
              <w:t>.76649</w:t>
            </w:r>
          </w:p>
        </w:tc>
      </w:tr>
      <w:tr w:rsidR="007C7C79" w:rsidRPr="007C7C79" w:rsidTr="000F20D6">
        <w:trPr>
          <w:cantSplit/>
          <w:trHeight w:val="365"/>
          <w:jc w:val="center"/>
        </w:trPr>
        <w:tc>
          <w:tcPr>
            <w:tcW w:w="1847" w:type="dxa"/>
            <w:vMerge/>
            <w:tcBorders>
              <w:top w:val="nil"/>
              <w:left w:val="single" w:sz="16" w:space="0" w:color="000000"/>
              <w:bottom w:val="single" w:sz="16" w:space="0" w:color="000000"/>
              <w:right w:val="nil"/>
            </w:tcBorders>
            <w:shd w:val="clear" w:color="auto" w:fill="FFFFFF"/>
            <w:vAlign w:val="center"/>
          </w:tcPr>
          <w:p w:rsidR="007C7C79" w:rsidRPr="007C7C79" w:rsidRDefault="007C7C79" w:rsidP="007C7C79">
            <w:pPr>
              <w:autoSpaceDE w:val="0"/>
              <w:autoSpaceDN w:val="0"/>
              <w:adjustRightInd w:val="0"/>
              <w:spacing w:after="0" w:line="240" w:lineRule="auto"/>
              <w:rPr>
                <w:rFonts w:ascii="Arial" w:hAnsi="Arial" w:cs="Arial"/>
                <w:color w:val="000000"/>
                <w:sz w:val="18"/>
                <w:szCs w:val="18"/>
              </w:rPr>
            </w:pPr>
          </w:p>
        </w:tc>
        <w:tc>
          <w:tcPr>
            <w:tcW w:w="2595" w:type="dxa"/>
            <w:tcBorders>
              <w:top w:val="nil"/>
              <w:left w:val="nil"/>
              <w:bottom w:val="nil"/>
              <w:right w:val="single" w:sz="16" w:space="0" w:color="000000"/>
            </w:tcBorders>
            <w:shd w:val="clear" w:color="auto" w:fill="FFFFFF"/>
            <w:vAlign w:val="center"/>
          </w:tcPr>
          <w:p w:rsidR="007C7C79" w:rsidRPr="007C7C79" w:rsidRDefault="007C7C79" w:rsidP="007C7C79">
            <w:pPr>
              <w:autoSpaceDE w:val="0"/>
              <w:autoSpaceDN w:val="0"/>
              <w:adjustRightInd w:val="0"/>
              <w:spacing w:after="0" w:line="320" w:lineRule="atLeast"/>
              <w:ind w:left="60" w:right="60"/>
              <w:rPr>
                <w:rFonts w:ascii="Arial" w:hAnsi="Arial" w:cs="Arial"/>
                <w:color w:val="000000"/>
                <w:sz w:val="18"/>
                <w:szCs w:val="18"/>
              </w:rPr>
            </w:pPr>
            <w:r w:rsidRPr="007C7C79">
              <w:rPr>
                <w:rFonts w:ascii="Arial" w:hAnsi="Arial" w:cs="Arial"/>
                <w:color w:val="000000"/>
                <w:sz w:val="18"/>
                <w:szCs w:val="18"/>
              </w:rPr>
              <w:t>31-40 years</w:t>
            </w:r>
          </w:p>
        </w:tc>
        <w:tc>
          <w:tcPr>
            <w:tcW w:w="1348" w:type="dxa"/>
            <w:tcBorders>
              <w:top w:val="nil"/>
              <w:left w:val="single" w:sz="16" w:space="0" w:color="000000"/>
              <w:bottom w:val="nil"/>
            </w:tcBorders>
            <w:shd w:val="clear" w:color="auto" w:fill="FFFFFF"/>
          </w:tcPr>
          <w:p w:rsidR="007C7C79" w:rsidRPr="007C7C79" w:rsidRDefault="007C7C79" w:rsidP="007C7C79">
            <w:pPr>
              <w:autoSpaceDE w:val="0"/>
              <w:autoSpaceDN w:val="0"/>
              <w:adjustRightInd w:val="0"/>
              <w:spacing w:after="0" w:line="320" w:lineRule="atLeast"/>
              <w:ind w:left="60" w:right="60"/>
              <w:jc w:val="right"/>
              <w:rPr>
                <w:rFonts w:ascii="Arial" w:hAnsi="Arial" w:cs="Arial"/>
                <w:color w:val="000000"/>
                <w:sz w:val="18"/>
                <w:szCs w:val="18"/>
              </w:rPr>
            </w:pPr>
            <w:r w:rsidRPr="007C7C79">
              <w:rPr>
                <w:rFonts w:ascii="Arial" w:hAnsi="Arial" w:cs="Arial"/>
                <w:color w:val="000000"/>
                <w:sz w:val="18"/>
                <w:szCs w:val="18"/>
              </w:rPr>
              <w:t>15</w:t>
            </w:r>
          </w:p>
        </w:tc>
        <w:tc>
          <w:tcPr>
            <w:tcW w:w="1348" w:type="dxa"/>
            <w:tcBorders>
              <w:top w:val="nil"/>
              <w:bottom w:val="nil"/>
            </w:tcBorders>
            <w:shd w:val="clear" w:color="auto" w:fill="FFFFFF"/>
          </w:tcPr>
          <w:p w:rsidR="007C7C79" w:rsidRPr="007C7C79" w:rsidRDefault="007C7C79" w:rsidP="007C7C79">
            <w:pPr>
              <w:autoSpaceDE w:val="0"/>
              <w:autoSpaceDN w:val="0"/>
              <w:adjustRightInd w:val="0"/>
              <w:spacing w:after="0" w:line="320" w:lineRule="atLeast"/>
              <w:ind w:left="60" w:right="60"/>
              <w:jc w:val="right"/>
              <w:rPr>
                <w:rFonts w:ascii="Arial" w:hAnsi="Arial" w:cs="Arial"/>
                <w:color w:val="000000"/>
                <w:sz w:val="18"/>
                <w:szCs w:val="18"/>
              </w:rPr>
            </w:pPr>
            <w:r w:rsidRPr="007C7C79">
              <w:rPr>
                <w:rFonts w:ascii="Arial" w:hAnsi="Arial" w:cs="Arial"/>
                <w:color w:val="000000"/>
                <w:sz w:val="18"/>
                <w:szCs w:val="18"/>
              </w:rPr>
              <w:t>2.8000</w:t>
            </w:r>
          </w:p>
        </w:tc>
        <w:tc>
          <w:tcPr>
            <w:tcW w:w="1928" w:type="dxa"/>
            <w:tcBorders>
              <w:top w:val="nil"/>
              <w:bottom w:val="nil"/>
              <w:right w:val="single" w:sz="16" w:space="0" w:color="000000"/>
            </w:tcBorders>
            <w:shd w:val="clear" w:color="auto" w:fill="FFFFFF"/>
          </w:tcPr>
          <w:p w:rsidR="007C7C79" w:rsidRPr="007C7C79" w:rsidRDefault="007C7C79" w:rsidP="007C7C79">
            <w:pPr>
              <w:autoSpaceDE w:val="0"/>
              <w:autoSpaceDN w:val="0"/>
              <w:adjustRightInd w:val="0"/>
              <w:spacing w:after="0" w:line="320" w:lineRule="atLeast"/>
              <w:ind w:left="60" w:right="60"/>
              <w:jc w:val="right"/>
              <w:rPr>
                <w:rFonts w:ascii="Arial" w:hAnsi="Arial" w:cs="Arial"/>
                <w:color w:val="000000"/>
                <w:sz w:val="18"/>
                <w:szCs w:val="18"/>
              </w:rPr>
            </w:pPr>
            <w:r w:rsidRPr="007C7C79">
              <w:rPr>
                <w:rFonts w:ascii="Arial" w:hAnsi="Arial" w:cs="Arial"/>
                <w:color w:val="000000"/>
                <w:sz w:val="18"/>
                <w:szCs w:val="18"/>
              </w:rPr>
              <w:t>.62106</w:t>
            </w:r>
          </w:p>
        </w:tc>
      </w:tr>
      <w:tr w:rsidR="007C7C79" w:rsidRPr="007C7C79" w:rsidTr="000F20D6">
        <w:trPr>
          <w:cantSplit/>
          <w:trHeight w:val="365"/>
          <w:jc w:val="center"/>
        </w:trPr>
        <w:tc>
          <w:tcPr>
            <w:tcW w:w="1847" w:type="dxa"/>
            <w:vMerge/>
            <w:tcBorders>
              <w:top w:val="nil"/>
              <w:left w:val="single" w:sz="16" w:space="0" w:color="000000"/>
              <w:bottom w:val="single" w:sz="16" w:space="0" w:color="000000"/>
              <w:right w:val="nil"/>
            </w:tcBorders>
            <w:shd w:val="clear" w:color="auto" w:fill="FFFFFF"/>
            <w:vAlign w:val="center"/>
          </w:tcPr>
          <w:p w:rsidR="007C7C79" w:rsidRPr="007C7C79" w:rsidRDefault="007C7C79" w:rsidP="007C7C79">
            <w:pPr>
              <w:autoSpaceDE w:val="0"/>
              <w:autoSpaceDN w:val="0"/>
              <w:adjustRightInd w:val="0"/>
              <w:spacing w:after="0" w:line="240" w:lineRule="auto"/>
              <w:rPr>
                <w:rFonts w:ascii="Arial" w:hAnsi="Arial" w:cs="Arial"/>
                <w:color w:val="000000"/>
                <w:sz w:val="18"/>
                <w:szCs w:val="18"/>
              </w:rPr>
            </w:pPr>
          </w:p>
        </w:tc>
        <w:tc>
          <w:tcPr>
            <w:tcW w:w="2595" w:type="dxa"/>
            <w:tcBorders>
              <w:top w:val="nil"/>
              <w:left w:val="nil"/>
              <w:bottom w:val="nil"/>
              <w:right w:val="single" w:sz="16" w:space="0" w:color="000000"/>
            </w:tcBorders>
            <w:shd w:val="clear" w:color="auto" w:fill="FFFFFF"/>
            <w:vAlign w:val="center"/>
          </w:tcPr>
          <w:p w:rsidR="007C7C79" w:rsidRPr="007C7C79" w:rsidRDefault="007C7C79" w:rsidP="007C7C79">
            <w:pPr>
              <w:autoSpaceDE w:val="0"/>
              <w:autoSpaceDN w:val="0"/>
              <w:adjustRightInd w:val="0"/>
              <w:spacing w:after="0" w:line="320" w:lineRule="atLeast"/>
              <w:ind w:left="60" w:right="60"/>
              <w:rPr>
                <w:rFonts w:ascii="Arial" w:hAnsi="Arial" w:cs="Arial"/>
                <w:color w:val="000000"/>
                <w:sz w:val="18"/>
                <w:szCs w:val="18"/>
              </w:rPr>
            </w:pPr>
            <w:r w:rsidRPr="007C7C79">
              <w:rPr>
                <w:rFonts w:ascii="Arial" w:hAnsi="Arial" w:cs="Arial"/>
                <w:color w:val="000000"/>
                <w:sz w:val="18"/>
                <w:szCs w:val="18"/>
              </w:rPr>
              <w:t>41-50 years</w:t>
            </w:r>
          </w:p>
        </w:tc>
        <w:tc>
          <w:tcPr>
            <w:tcW w:w="1348" w:type="dxa"/>
            <w:tcBorders>
              <w:top w:val="nil"/>
              <w:left w:val="single" w:sz="16" w:space="0" w:color="000000"/>
              <w:bottom w:val="nil"/>
            </w:tcBorders>
            <w:shd w:val="clear" w:color="auto" w:fill="FFFFFF"/>
          </w:tcPr>
          <w:p w:rsidR="007C7C79" w:rsidRPr="007C7C79" w:rsidRDefault="007C7C79" w:rsidP="007C7C79">
            <w:pPr>
              <w:autoSpaceDE w:val="0"/>
              <w:autoSpaceDN w:val="0"/>
              <w:adjustRightInd w:val="0"/>
              <w:spacing w:after="0" w:line="320" w:lineRule="atLeast"/>
              <w:ind w:left="60" w:right="60"/>
              <w:jc w:val="right"/>
              <w:rPr>
                <w:rFonts w:ascii="Arial" w:hAnsi="Arial" w:cs="Arial"/>
                <w:color w:val="000000"/>
                <w:sz w:val="18"/>
                <w:szCs w:val="18"/>
              </w:rPr>
            </w:pPr>
            <w:r w:rsidRPr="007C7C79">
              <w:rPr>
                <w:rFonts w:ascii="Arial" w:hAnsi="Arial" w:cs="Arial"/>
                <w:color w:val="000000"/>
                <w:sz w:val="18"/>
                <w:szCs w:val="18"/>
              </w:rPr>
              <w:t>14</w:t>
            </w:r>
          </w:p>
        </w:tc>
        <w:tc>
          <w:tcPr>
            <w:tcW w:w="1348" w:type="dxa"/>
            <w:tcBorders>
              <w:top w:val="nil"/>
              <w:bottom w:val="nil"/>
            </w:tcBorders>
            <w:shd w:val="clear" w:color="auto" w:fill="FFFFFF"/>
          </w:tcPr>
          <w:p w:rsidR="007C7C79" w:rsidRPr="007C7C79" w:rsidRDefault="007C7C79" w:rsidP="007C7C79">
            <w:pPr>
              <w:autoSpaceDE w:val="0"/>
              <w:autoSpaceDN w:val="0"/>
              <w:adjustRightInd w:val="0"/>
              <w:spacing w:after="0" w:line="320" w:lineRule="atLeast"/>
              <w:ind w:left="60" w:right="60"/>
              <w:jc w:val="right"/>
              <w:rPr>
                <w:rFonts w:ascii="Arial" w:hAnsi="Arial" w:cs="Arial"/>
                <w:color w:val="000000"/>
                <w:sz w:val="18"/>
                <w:szCs w:val="18"/>
              </w:rPr>
            </w:pPr>
            <w:r w:rsidRPr="007C7C79">
              <w:rPr>
                <w:rFonts w:ascii="Arial" w:hAnsi="Arial" w:cs="Arial"/>
                <w:color w:val="000000"/>
                <w:sz w:val="18"/>
                <w:szCs w:val="18"/>
              </w:rPr>
              <w:t>3.5893</w:t>
            </w:r>
          </w:p>
        </w:tc>
        <w:tc>
          <w:tcPr>
            <w:tcW w:w="1928" w:type="dxa"/>
            <w:tcBorders>
              <w:top w:val="nil"/>
              <w:bottom w:val="nil"/>
              <w:right w:val="single" w:sz="16" w:space="0" w:color="000000"/>
            </w:tcBorders>
            <w:shd w:val="clear" w:color="auto" w:fill="FFFFFF"/>
          </w:tcPr>
          <w:p w:rsidR="007C7C79" w:rsidRPr="007C7C79" w:rsidRDefault="007C7C79" w:rsidP="007C7C79">
            <w:pPr>
              <w:autoSpaceDE w:val="0"/>
              <w:autoSpaceDN w:val="0"/>
              <w:adjustRightInd w:val="0"/>
              <w:spacing w:after="0" w:line="320" w:lineRule="atLeast"/>
              <w:ind w:left="60" w:right="60"/>
              <w:jc w:val="right"/>
              <w:rPr>
                <w:rFonts w:ascii="Arial" w:hAnsi="Arial" w:cs="Arial"/>
                <w:color w:val="000000"/>
                <w:sz w:val="18"/>
                <w:szCs w:val="18"/>
              </w:rPr>
            </w:pPr>
            <w:r w:rsidRPr="007C7C79">
              <w:rPr>
                <w:rFonts w:ascii="Arial" w:hAnsi="Arial" w:cs="Arial"/>
                <w:color w:val="000000"/>
                <w:sz w:val="18"/>
                <w:szCs w:val="18"/>
              </w:rPr>
              <w:t>.80627</w:t>
            </w:r>
          </w:p>
        </w:tc>
      </w:tr>
      <w:tr w:rsidR="007C7C79" w:rsidRPr="007C7C79" w:rsidTr="000F20D6">
        <w:trPr>
          <w:cantSplit/>
          <w:trHeight w:val="365"/>
          <w:jc w:val="center"/>
        </w:trPr>
        <w:tc>
          <w:tcPr>
            <w:tcW w:w="1847" w:type="dxa"/>
            <w:vMerge/>
            <w:tcBorders>
              <w:top w:val="nil"/>
              <w:left w:val="single" w:sz="16" w:space="0" w:color="000000"/>
              <w:bottom w:val="single" w:sz="16" w:space="0" w:color="000000"/>
              <w:right w:val="nil"/>
            </w:tcBorders>
            <w:shd w:val="clear" w:color="auto" w:fill="FFFFFF"/>
            <w:vAlign w:val="center"/>
          </w:tcPr>
          <w:p w:rsidR="007C7C79" w:rsidRPr="007C7C79" w:rsidRDefault="007C7C79" w:rsidP="007C7C79">
            <w:pPr>
              <w:autoSpaceDE w:val="0"/>
              <w:autoSpaceDN w:val="0"/>
              <w:adjustRightInd w:val="0"/>
              <w:spacing w:after="0" w:line="240" w:lineRule="auto"/>
              <w:rPr>
                <w:rFonts w:ascii="Arial" w:hAnsi="Arial" w:cs="Arial"/>
                <w:color w:val="000000"/>
                <w:sz w:val="18"/>
                <w:szCs w:val="18"/>
              </w:rPr>
            </w:pPr>
          </w:p>
        </w:tc>
        <w:tc>
          <w:tcPr>
            <w:tcW w:w="2595" w:type="dxa"/>
            <w:tcBorders>
              <w:top w:val="nil"/>
              <w:left w:val="nil"/>
              <w:bottom w:val="nil"/>
              <w:right w:val="single" w:sz="16" w:space="0" w:color="000000"/>
            </w:tcBorders>
            <w:shd w:val="clear" w:color="auto" w:fill="FFFFFF"/>
            <w:vAlign w:val="center"/>
          </w:tcPr>
          <w:p w:rsidR="007C7C79" w:rsidRPr="007C7C79" w:rsidRDefault="007C7C79" w:rsidP="007C7C79">
            <w:pPr>
              <w:autoSpaceDE w:val="0"/>
              <w:autoSpaceDN w:val="0"/>
              <w:adjustRightInd w:val="0"/>
              <w:spacing w:after="0" w:line="320" w:lineRule="atLeast"/>
              <w:ind w:left="60" w:right="60"/>
              <w:rPr>
                <w:rFonts w:ascii="Arial" w:hAnsi="Arial" w:cs="Arial"/>
                <w:color w:val="000000"/>
                <w:sz w:val="18"/>
                <w:szCs w:val="18"/>
              </w:rPr>
            </w:pPr>
            <w:r w:rsidRPr="007C7C79">
              <w:rPr>
                <w:rFonts w:ascii="Arial" w:hAnsi="Arial" w:cs="Arial"/>
                <w:color w:val="000000"/>
                <w:sz w:val="18"/>
                <w:szCs w:val="18"/>
              </w:rPr>
              <w:t>above 50 years</w:t>
            </w:r>
          </w:p>
        </w:tc>
        <w:tc>
          <w:tcPr>
            <w:tcW w:w="1348" w:type="dxa"/>
            <w:tcBorders>
              <w:top w:val="nil"/>
              <w:left w:val="single" w:sz="16" w:space="0" w:color="000000"/>
              <w:bottom w:val="nil"/>
            </w:tcBorders>
            <w:shd w:val="clear" w:color="auto" w:fill="FFFFFF"/>
          </w:tcPr>
          <w:p w:rsidR="007C7C79" w:rsidRPr="007C7C79" w:rsidRDefault="007C7C79" w:rsidP="007C7C79">
            <w:pPr>
              <w:autoSpaceDE w:val="0"/>
              <w:autoSpaceDN w:val="0"/>
              <w:adjustRightInd w:val="0"/>
              <w:spacing w:after="0" w:line="320" w:lineRule="atLeast"/>
              <w:ind w:left="60" w:right="60"/>
              <w:jc w:val="right"/>
              <w:rPr>
                <w:rFonts w:ascii="Arial" w:hAnsi="Arial" w:cs="Arial"/>
                <w:color w:val="000000"/>
                <w:sz w:val="18"/>
                <w:szCs w:val="18"/>
              </w:rPr>
            </w:pPr>
            <w:r w:rsidRPr="007C7C79">
              <w:rPr>
                <w:rFonts w:ascii="Arial" w:hAnsi="Arial" w:cs="Arial"/>
                <w:color w:val="000000"/>
                <w:sz w:val="18"/>
                <w:szCs w:val="18"/>
              </w:rPr>
              <w:t>11</w:t>
            </w:r>
          </w:p>
        </w:tc>
        <w:tc>
          <w:tcPr>
            <w:tcW w:w="1348" w:type="dxa"/>
            <w:tcBorders>
              <w:top w:val="nil"/>
              <w:bottom w:val="nil"/>
            </w:tcBorders>
            <w:shd w:val="clear" w:color="auto" w:fill="FFFFFF"/>
          </w:tcPr>
          <w:p w:rsidR="007C7C79" w:rsidRPr="007C7C79" w:rsidRDefault="007C7C79" w:rsidP="007C7C79">
            <w:pPr>
              <w:autoSpaceDE w:val="0"/>
              <w:autoSpaceDN w:val="0"/>
              <w:adjustRightInd w:val="0"/>
              <w:spacing w:after="0" w:line="320" w:lineRule="atLeast"/>
              <w:ind w:left="60" w:right="60"/>
              <w:jc w:val="right"/>
              <w:rPr>
                <w:rFonts w:ascii="Arial" w:hAnsi="Arial" w:cs="Arial"/>
                <w:color w:val="000000"/>
                <w:sz w:val="18"/>
                <w:szCs w:val="18"/>
              </w:rPr>
            </w:pPr>
            <w:r w:rsidRPr="007C7C79">
              <w:rPr>
                <w:rFonts w:ascii="Arial" w:hAnsi="Arial" w:cs="Arial"/>
                <w:color w:val="000000"/>
                <w:sz w:val="18"/>
                <w:szCs w:val="18"/>
              </w:rPr>
              <w:t>3.7727</w:t>
            </w:r>
          </w:p>
        </w:tc>
        <w:tc>
          <w:tcPr>
            <w:tcW w:w="1928" w:type="dxa"/>
            <w:tcBorders>
              <w:top w:val="nil"/>
              <w:bottom w:val="nil"/>
              <w:right w:val="single" w:sz="16" w:space="0" w:color="000000"/>
            </w:tcBorders>
            <w:shd w:val="clear" w:color="auto" w:fill="FFFFFF"/>
          </w:tcPr>
          <w:p w:rsidR="007C7C79" w:rsidRPr="007C7C79" w:rsidRDefault="007C7C79" w:rsidP="007C7C79">
            <w:pPr>
              <w:autoSpaceDE w:val="0"/>
              <w:autoSpaceDN w:val="0"/>
              <w:adjustRightInd w:val="0"/>
              <w:spacing w:after="0" w:line="320" w:lineRule="atLeast"/>
              <w:ind w:left="60" w:right="60"/>
              <w:jc w:val="right"/>
              <w:rPr>
                <w:rFonts w:ascii="Arial" w:hAnsi="Arial" w:cs="Arial"/>
                <w:color w:val="000000"/>
                <w:sz w:val="18"/>
                <w:szCs w:val="18"/>
              </w:rPr>
            </w:pPr>
            <w:r w:rsidRPr="007C7C79">
              <w:rPr>
                <w:rFonts w:ascii="Arial" w:hAnsi="Arial" w:cs="Arial"/>
                <w:color w:val="000000"/>
                <w:sz w:val="18"/>
                <w:szCs w:val="18"/>
              </w:rPr>
              <w:t>.98396</w:t>
            </w:r>
          </w:p>
        </w:tc>
      </w:tr>
      <w:tr w:rsidR="007C7C79" w:rsidRPr="007C7C79" w:rsidTr="000F20D6">
        <w:trPr>
          <w:cantSplit/>
          <w:trHeight w:val="349"/>
          <w:jc w:val="center"/>
        </w:trPr>
        <w:tc>
          <w:tcPr>
            <w:tcW w:w="1847" w:type="dxa"/>
            <w:vMerge/>
            <w:tcBorders>
              <w:top w:val="nil"/>
              <w:left w:val="single" w:sz="16" w:space="0" w:color="000000"/>
              <w:bottom w:val="single" w:sz="16" w:space="0" w:color="000000"/>
              <w:right w:val="nil"/>
            </w:tcBorders>
            <w:shd w:val="clear" w:color="auto" w:fill="FFFFFF"/>
            <w:vAlign w:val="center"/>
          </w:tcPr>
          <w:p w:rsidR="007C7C79" w:rsidRPr="007C7C79" w:rsidRDefault="007C7C79" w:rsidP="007C7C79">
            <w:pPr>
              <w:autoSpaceDE w:val="0"/>
              <w:autoSpaceDN w:val="0"/>
              <w:adjustRightInd w:val="0"/>
              <w:spacing w:after="0" w:line="240" w:lineRule="auto"/>
              <w:rPr>
                <w:rFonts w:ascii="Arial" w:hAnsi="Arial" w:cs="Arial"/>
                <w:color w:val="000000"/>
                <w:sz w:val="18"/>
                <w:szCs w:val="18"/>
              </w:rPr>
            </w:pPr>
          </w:p>
        </w:tc>
        <w:tc>
          <w:tcPr>
            <w:tcW w:w="2595" w:type="dxa"/>
            <w:tcBorders>
              <w:top w:val="nil"/>
              <w:left w:val="nil"/>
              <w:bottom w:val="single" w:sz="16" w:space="0" w:color="000000"/>
              <w:right w:val="single" w:sz="16" w:space="0" w:color="000000"/>
            </w:tcBorders>
            <w:shd w:val="clear" w:color="auto" w:fill="FFFFFF"/>
            <w:vAlign w:val="center"/>
          </w:tcPr>
          <w:p w:rsidR="007C7C79" w:rsidRPr="007C7C79" w:rsidRDefault="007C7C79" w:rsidP="007C7C79">
            <w:pPr>
              <w:autoSpaceDE w:val="0"/>
              <w:autoSpaceDN w:val="0"/>
              <w:adjustRightInd w:val="0"/>
              <w:spacing w:after="0" w:line="320" w:lineRule="atLeast"/>
              <w:ind w:left="60" w:right="60"/>
              <w:rPr>
                <w:rFonts w:ascii="Arial" w:hAnsi="Arial" w:cs="Arial"/>
                <w:color w:val="000000"/>
                <w:sz w:val="18"/>
                <w:szCs w:val="18"/>
              </w:rPr>
            </w:pPr>
            <w:r w:rsidRPr="007C7C79">
              <w:rPr>
                <w:rFonts w:ascii="Arial" w:hAnsi="Arial" w:cs="Arial"/>
                <w:color w:val="000000"/>
                <w:sz w:val="18"/>
                <w:szCs w:val="18"/>
              </w:rPr>
              <w:t>Total</w:t>
            </w:r>
          </w:p>
        </w:tc>
        <w:tc>
          <w:tcPr>
            <w:tcW w:w="1348" w:type="dxa"/>
            <w:tcBorders>
              <w:top w:val="nil"/>
              <w:left w:val="single" w:sz="16" w:space="0" w:color="000000"/>
              <w:bottom w:val="single" w:sz="16" w:space="0" w:color="000000"/>
            </w:tcBorders>
            <w:shd w:val="clear" w:color="auto" w:fill="FFFFFF"/>
          </w:tcPr>
          <w:p w:rsidR="007C7C79" w:rsidRPr="007C7C79" w:rsidRDefault="007C7C79" w:rsidP="007C7C79">
            <w:pPr>
              <w:autoSpaceDE w:val="0"/>
              <w:autoSpaceDN w:val="0"/>
              <w:adjustRightInd w:val="0"/>
              <w:spacing w:after="0" w:line="320" w:lineRule="atLeast"/>
              <w:ind w:left="60" w:right="60"/>
              <w:jc w:val="right"/>
              <w:rPr>
                <w:rFonts w:ascii="Arial" w:hAnsi="Arial" w:cs="Arial"/>
                <w:color w:val="000000"/>
                <w:sz w:val="18"/>
                <w:szCs w:val="18"/>
              </w:rPr>
            </w:pPr>
            <w:r w:rsidRPr="007C7C79">
              <w:rPr>
                <w:rFonts w:ascii="Arial" w:hAnsi="Arial" w:cs="Arial"/>
                <w:color w:val="000000"/>
                <w:sz w:val="18"/>
                <w:szCs w:val="18"/>
              </w:rPr>
              <w:t>58</w:t>
            </w:r>
          </w:p>
        </w:tc>
        <w:tc>
          <w:tcPr>
            <w:tcW w:w="1348" w:type="dxa"/>
            <w:tcBorders>
              <w:top w:val="nil"/>
              <w:bottom w:val="single" w:sz="16" w:space="0" w:color="000000"/>
            </w:tcBorders>
            <w:shd w:val="clear" w:color="auto" w:fill="FFFFFF"/>
          </w:tcPr>
          <w:p w:rsidR="007C7C79" w:rsidRPr="007C7C79" w:rsidRDefault="007C7C79" w:rsidP="007C7C79">
            <w:pPr>
              <w:autoSpaceDE w:val="0"/>
              <w:autoSpaceDN w:val="0"/>
              <w:adjustRightInd w:val="0"/>
              <w:spacing w:after="0" w:line="320" w:lineRule="atLeast"/>
              <w:ind w:left="60" w:right="60"/>
              <w:jc w:val="right"/>
              <w:rPr>
                <w:rFonts w:ascii="Arial" w:hAnsi="Arial" w:cs="Arial"/>
                <w:color w:val="000000"/>
                <w:sz w:val="18"/>
                <w:szCs w:val="18"/>
              </w:rPr>
            </w:pPr>
            <w:r w:rsidRPr="007C7C79">
              <w:rPr>
                <w:rFonts w:ascii="Arial" w:hAnsi="Arial" w:cs="Arial"/>
                <w:color w:val="000000"/>
                <w:sz w:val="18"/>
                <w:szCs w:val="18"/>
              </w:rPr>
              <w:t>3.2845</w:t>
            </w:r>
          </w:p>
        </w:tc>
        <w:tc>
          <w:tcPr>
            <w:tcW w:w="1928" w:type="dxa"/>
            <w:tcBorders>
              <w:top w:val="nil"/>
              <w:bottom w:val="single" w:sz="16" w:space="0" w:color="000000"/>
              <w:right w:val="single" w:sz="16" w:space="0" w:color="000000"/>
            </w:tcBorders>
            <w:shd w:val="clear" w:color="auto" w:fill="FFFFFF"/>
          </w:tcPr>
          <w:p w:rsidR="007C7C79" w:rsidRPr="007C7C79" w:rsidRDefault="007C7C79" w:rsidP="007C7C79">
            <w:pPr>
              <w:autoSpaceDE w:val="0"/>
              <w:autoSpaceDN w:val="0"/>
              <w:adjustRightInd w:val="0"/>
              <w:spacing w:after="0" w:line="320" w:lineRule="atLeast"/>
              <w:ind w:left="60" w:right="60"/>
              <w:jc w:val="right"/>
              <w:rPr>
                <w:rFonts w:ascii="Arial" w:hAnsi="Arial" w:cs="Arial"/>
                <w:color w:val="000000"/>
                <w:sz w:val="18"/>
                <w:szCs w:val="18"/>
              </w:rPr>
            </w:pPr>
            <w:r w:rsidRPr="007C7C79">
              <w:rPr>
                <w:rFonts w:ascii="Arial" w:hAnsi="Arial" w:cs="Arial"/>
                <w:color w:val="000000"/>
                <w:sz w:val="18"/>
                <w:szCs w:val="18"/>
              </w:rPr>
              <w:t>.89889</w:t>
            </w:r>
          </w:p>
        </w:tc>
      </w:tr>
    </w:tbl>
    <w:p w:rsidR="00E610BA" w:rsidRDefault="00E610BA" w:rsidP="00E610BA">
      <w:pPr>
        <w:autoSpaceDE w:val="0"/>
        <w:autoSpaceDN w:val="0"/>
        <w:adjustRightInd w:val="0"/>
        <w:spacing w:after="0" w:line="240" w:lineRule="auto"/>
        <w:jc w:val="both"/>
        <w:rPr>
          <w:rFonts w:cs="Times New Roman"/>
          <w:szCs w:val="24"/>
        </w:rPr>
      </w:pPr>
    </w:p>
    <w:p w:rsidR="005055BA" w:rsidRDefault="00E610BA" w:rsidP="000F20D6">
      <w:pPr>
        <w:autoSpaceDE w:val="0"/>
        <w:autoSpaceDN w:val="0"/>
        <w:adjustRightInd w:val="0"/>
        <w:spacing w:after="0" w:line="480" w:lineRule="auto"/>
        <w:jc w:val="both"/>
        <w:rPr>
          <w:rFonts w:cs="Times New Roman"/>
          <w:szCs w:val="24"/>
        </w:rPr>
      </w:pPr>
      <w:r>
        <w:rPr>
          <w:rFonts w:cs="Times New Roman"/>
          <w:szCs w:val="24"/>
        </w:rPr>
        <w:t xml:space="preserve">Results for “talent attraction” variable show that mean value is highest for “41-50 years” old age category, while lowest for “20 years and below category”. Similar results are obtained for other three categories, indicating that older employees have more positive perceptions towards talent management practices, while younger employees more critically evaluated the talent attraction and retention practices and their own performance. However, table given below will confirm whether mean difference attains statistical significance. </w:t>
      </w:r>
    </w:p>
    <w:p w:rsidR="002D023E" w:rsidRPr="005055BA" w:rsidRDefault="002D023E" w:rsidP="000F20D6">
      <w:pPr>
        <w:autoSpaceDE w:val="0"/>
        <w:autoSpaceDN w:val="0"/>
        <w:adjustRightInd w:val="0"/>
        <w:spacing w:after="0" w:line="480" w:lineRule="auto"/>
        <w:jc w:val="both"/>
        <w:rPr>
          <w:rFonts w:cs="Times New Roman"/>
          <w:szCs w:val="24"/>
        </w:rPr>
      </w:pPr>
    </w:p>
    <w:p w:rsidR="00E610BA" w:rsidRPr="00E610BA" w:rsidRDefault="00E610BA" w:rsidP="00E610BA">
      <w:pPr>
        <w:autoSpaceDE w:val="0"/>
        <w:autoSpaceDN w:val="0"/>
        <w:adjustRightInd w:val="0"/>
        <w:spacing w:after="0" w:line="240" w:lineRule="auto"/>
        <w:rPr>
          <w:rFonts w:cs="Times New Roman"/>
          <w:szCs w:val="24"/>
        </w:rPr>
      </w:pPr>
    </w:p>
    <w:tbl>
      <w:tblPr>
        <w:tblW w:w="885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350"/>
        <w:gridCol w:w="1669"/>
        <w:gridCol w:w="1455"/>
        <w:gridCol w:w="1000"/>
        <w:gridCol w:w="1379"/>
        <w:gridCol w:w="1000"/>
        <w:gridCol w:w="1000"/>
      </w:tblGrid>
      <w:tr w:rsidR="00E610BA" w:rsidRPr="00E610BA" w:rsidTr="000F20D6">
        <w:trPr>
          <w:cantSplit/>
          <w:jc w:val="center"/>
        </w:trPr>
        <w:tc>
          <w:tcPr>
            <w:tcW w:w="8850" w:type="dxa"/>
            <w:gridSpan w:val="7"/>
            <w:tcBorders>
              <w:top w:val="nil"/>
              <w:left w:val="nil"/>
              <w:bottom w:val="nil"/>
              <w:right w:val="nil"/>
            </w:tcBorders>
            <w:shd w:val="clear" w:color="auto" w:fill="FFFFFF"/>
          </w:tcPr>
          <w:p w:rsidR="00E610BA" w:rsidRPr="00E610BA" w:rsidRDefault="00E610BA" w:rsidP="00E610BA">
            <w:pPr>
              <w:autoSpaceDE w:val="0"/>
              <w:autoSpaceDN w:val="0"/>
              <w:adjustRightInd w:val="0"/>
              <w:spacing w:after="0" w:line="320" w:lineRule="atLeast"/>
              <w:ind w:left="60" w:right="60"/>
              <w:jc w:val="center"/>
              <w:rPr>
                <w:rFonts w:ascii="Arial" w:hAnsi="Arial" w:cs="Arial"/>
                <w:color w:val="000000"/>
                <w:sz w:val="18"/>
                <w:szCs w:val="18"/>
              </w:rPr>
            </w:pPr>
            <w:r w:rsidRPr="00E610BA">
              <w:rPr>
                <w:rFonts w:ascii="Arial" w:hAnsi="Arial" w:cs="Arial"/>
                <w:b/>
                <w:bCs/>
                <w:color w:val="000000"/>
                <w:sz w:val="18"/>
                <w:szCs w:val="18"/>
              </w:rPr>
              <w:lastRenderedPageBreak/>
              <w:t>ANOVA</w:t>
            </w:r>
          </w:p>
        </w:tc>
      </w:tr>
      <w:tr w:rsidR="00E610BA" w:rsidRPr="00E610BA" w:rsidTr="000F20D6">
        <w:trPr>
          <w:cantSplit/>
          <w:jc w:val="center"/>
        </w:trPr>
        <w:tc>
          <w:tcPr>
            <w:tcW w:w="3016" w:type="dxa"/>
            <w:gridSpan w:val="2"/>
            <w:tcBorders>
              <w:top w:val="single" w:sz="16" w:space="0" w:color="000000"/>
              <w:left w:val="single" w:sz="16" w:space="0" w:color="000000"/>
              <w:bottom w:val="single" w:sz="16" w:space="0" w:color="000000"/>
              <w:right w:val="nil"/>
            </w:tcBorders>
            <w:shd w:val="clear" w:color="auto" w:fill="FFFFFF"/>
          </w:tcPr>
          <w:p w:rsidR="00E610BA" w:rsidRPr="00E610BA" w:rsidRDefault="00E610BA" w:rsidP="00E610BA">
            <w:pPr>
              <w:autoSpaceDE w:val="0"/>
              <w:autoSpaceDN w:val="0"/>
              <w:adjustRightInd w:val="0"/>
              <w:spacing w:after="0" w:line="240" w:lineRule="auto"/>
              <w:rPr>
                <w:rFonts w:cs="Times New Roman"/>
                <w:szCs w:val="24"/>
              </w:rPr>
            </w:pPr>
          </w:p>
        </w:tc>
        <w:tc>
          <w:tcPr>
            <w:tcW w:w="1455" w:type="dxa"/>
            <w:tcBorders>
              <w:top w:val="single" w:sz="16" w:space="0" w:color="000000"/>
              <w:left w:val="single" w:sz="16" w:space="0" w:color="000000"/>
              <w:bottom w:val="single" w:sz="16" w:space="0" w:color="000000"/>
            </w:tcBorders>
            <w:shd w:val="clear" w:color="auto" w:fill="FFFFFF"/>
          </w:tcPr>
          <w:p w:rsidR="00E610BA" w:rsidRPr="00E610BA" w:rsidRDefault="00E610BA" w:rsidP="00E610BA">
            <w:pPr>
              <w:autoSpaceDE w:val="0"/>
              <w:autoSpaceDN w:val="0"/>
              <w:adjustRightInd w:val="0"/>
              <w:spacing w:after="0" w:line="320" w:lineRule="atLeast"/>
              <w:ind w:left="60" w:right="60"/>
              <w:jc w:val="center"/>
              <w:rPr>
                <w:rFonts w:ascii="Arial" w:hAnsi="Arial" w:cs="Arial"/>
                <w:color w:val="000000"/>
                <w:sz w:val="18"/>
                <w:szCs w:val="18"/>
              </w:rPr>
            </w:pPr>
            <w:r w:rsidRPr="00E610BA">
              <w:rPr>
                <w:rFonts w:ascii="Arial" w:hAnsi="Arial" w:cs="Arial"/>
                <w:color w:val="000000"/>
                <w:sz w:val="18"/>
                <w:szCs w:val="18"/>
              </w:rPr>
              <w:t>Sum of Squares</w:t>
            </w:r>
          </w:p>
        </w:tc>
        <w:tc>
          <w:tcPr>
            <w:tcW w:w="1000" w:type="dxa"/>
            <w:tcBorders>
              <w:top w:val="single" w:sz="16" w:space="0" w:color="000000"/>
              <w:bottom w:val="single" w:sz="16" w:space="0" w:color="000000"/>
            </w:tcBorders>
            <w:shd w:val="clear" w:color="auto" w:fill="FFFFFF"/>
          </w:tcPr>
          <w:p w:rsidR="00E610BA" w:rsidRPr="00E610BA" w:rsidRDefault="00E610BA" w:rsidP="00E610BA">
            <w:pPr>
              <w:autoSpaceDE w:val="0"/>
              <w:autoSpaceDN w:val="0"/>
              <w:adjustRightInd w:val="0"/>
              <w:spacing w:after="0" w:line="320" w:lineRule="atLeast"/>
              <w:ind w:left="60" w:right="60"/>
              <w:jc w:val="center"/>
              <w:rPr>
                <w:rFonts w:ascii="Arial" w:hAnsi="Arial" w:cs="Arial"/>
                <w:color w:val="000000"/>
                <w:sz w:val="18"/>
                <w:szCs w:val="18"/>
              </w:rPr>
            </w:pPr>
            <w:r w:rsidRPr="00E610BA">
              <w:rPr>
                <w:rFonts w:ascii="Arial" w:hAnsi="Arial" w:cs="Arial"/>
                <w:color w:val="000000"/>
                <w:sz w:val="18"/>
                <w:szCs w:val="18"/>
              </w:rPr>
              <w:t>df</w:t>
            </w:r>
          </w:p>
        </w:tc>
        <w:tc>
          <w:tcPr>
            <w:tcW w:w="1379" w:type="dxa"/>
            <w:tcBorders>
              <w:top w:val="single" w:sz="16" w:space="0" w:color="000000"/>
              <w:bottom w:val="single" w:sz="16" w:space="0" w:color="000000"/>
            </w:tcBorders>
            <w:shd w:val="clear" w:color="auto" w:fill="FFFFFF"/>
          </w:tcPr>
          <w:p w:rsidR="00E610BA" w:rsidRPr="00E610BA" w:rsidRDefault="00E610BA" w:rsidP="00E610BA">
            <w:pPr>
              <w:autoSpaceDE w:val="0"/>
              <w:autoSpaceDN w:val="0"/>
              <w:adjustRightInd w:val="0"/>
              <w:spacing w:after="0" w:line="320" w:lineRule="atLeast"/>
              <w:ind w:left="60" w:right="60"/>
              <w:jc w:val="center"/>
              <w:rPr>
                <w:rFonts w:ascii="Arial" w:hAnsi="Arial" w:cs="Arial"/>
                <w:color w:val="000000"/>
                <w:sz w:val="18"/>
                <w:szCs w:val="18"/>
              </w:rPr>
            </w:pPr>
            <w:r w:rsidRPr="00E610BA">
              <w:rPr>
                <w:rFonts w:ascii="Arial" w:hAnsi="Arial" w:cs="Arial"/>
                <w:color w:val="000000"/>
                <w:sz w:val="18"/>
                <w:szCs w:val="18"/>
              </w:rPr>
              <w:t>Mean Square</w:t>
            </w:r>
          </w:p>
        </w:tc>
        <w:tc>
          <w:tcPr>
            <w:tcW w:w="1000" w:type="dxa"/>
            <w:tcBorders>
              <w:top w:val="single" w:sz="16" w:space="0" w:color="000000"/>
              <w:bottom w:val="single" w:sz="16" w:space="0" w:color="000000"/>
            </w:tcBorders>
            <w:shd w:val="clear" w:color="auto" w:fill="FFFFFF"/>
          </w:tcPr>
          <w:p w:rsidR="00E610BA" w:rsidRPr="00E610BA" w:rsidRDefault="00E610BA" w:rsidP="00E610BA">
            <w:pPr>
              <w:autoSpaceDE w:val="0"/>
              <w:autoSpaceDN w:val="0"/>
              <w:adjustRightInd w:val="0"/>
              <w:spacing w:after="0" w:line="320" w:lineRule="atLeast"/>
              <w:ind w:left="60" w:right="60"/>
              <w:jc w:val="center"/>
              <w:rPr>
                <w:rFonts w:ascii="Arial" w:hAnsi="Arial" w:cs="Arial"/>
                <w:color w:val="000000"/>
                <w:sz w:val="18"/>
                <w:szCs w:val="18"/>
              </w:rPr>
            </w:pPr>
            <w:r w:rsidRPr="00E610BA">
              <w:rPr>
                <w:rFonts w:ascii="Arial" w:hAnsi="Arial" w:cs="Arial"/>
                <w:color w:val="000000"/>
                <w:sz w:val="18"/>
                <w:szCs w:val="18"/>
              </w:rPr>
              <w:t>F</w:t>
            </w:r>
          </w:p>
        </w:tc>
        <w:tc>
          <w:tcPr>
            <w:tcW w:w="1000" w:type="dxa"/>
            <w:tcBorders>
              <w:top w:val="single" w:sz="16" w:space="0" w:color="000000"/>
              <w:bottom w:val="single" w:sz="16" w:space="0" w:color="000000"/>
              <w:right w:val="single" w:sz="16" w:space="0" w:color="000000"/>
            </w:tcBorders>
            <w:shd w:val="clear" w:color="auto" w:fill="FFFFFF"/>
          </w:tcPr>
          <w:p w:rsidR="00E610BA" w:rsidRPr="00E610BA" w:rsidRDefault="00E610BA" w:rsidP="00E610BA">
            <w:pPr>
              <w:autoSpaceDE w:val="0"/>
              <w:autoSpaceDN w:val="0"/>
              <w:adjustRightInd w:val="0"/>
              <w:spacing w:after="0" w:line="320" w:lineRule="atLeast"/>
              <w:ind w:left="60" w:right="60"/>
              <w:jc w:val="center"/>
              <w:rPr>
                <w:rFonts w:ascii="Arial" w:hAnsi="Arial" w:cs="Arial"/>
                <w:color w:val="000000"/>
                <w:sz w:val="18"/>
                <w:szCs w:val="18"/>
              </w:rPr>
            </w:pPr>
            <w:r w:rsidRPr="00E610BA">
              <w:rPr>
                <w:rFonts w:ascii="Arial" w:hAnsi="Arial" w:cs="Arial"/>
                <w:color w:val="000000"/>
                <w:sz w:val="18"/>
                <w:szCs w:val="18"/>
              </w:rPr>
              <w:t>Sig.</w:t>
            </w:r>
          </w:p>
        </w:tc>
      </w:tr>
      <w:tr w:rsidR="00E610BA" w:rsidRPr="00E610BA" w:rsidTr="000F20D6">
        <w:trPr>
          <w:cantSplit/>
          <w:jc w:val="center"/>
        </w:trPr>
        <w:tc>
          <w:tcPr>
            <w:tcW w:w="1349" w:type="dxa"/>
            <w:vMerge w:val="restart"/>
            <w:tcBorders>
              <w:top w:val="single" w:sz="16" w:space="0" w:color="000000"/>
              <w:left w:val="single" w:sz="16" w:space="0" w:color="000000"/>
              <w:bottom w:val="nil"/>
              <w:right w:val="nil"/>
            </w:tcBorders>
            <w:shd w:val="clear" w:color="auto" w:fill="FFFFFF"/>
            <w:vAlign w:val="center"/>
          </w:tcPr>
          <w:p w:rsidR="00E610BA" w:rsidRPr="00E610BA" w:rsidRDefault="00E610BA" w:rsidP="00E610BA">
            <w:pPr>
              <w:autoSpaceDE w:val="0"/>
              <w:autoSpaceDN w:val="0"/>
              <w:adjustRightInd w:val="0"/>
              <w:spacing w:after="0" w:line="320" w:lineRule="atLeast"/>
              <w:ind w:left="60" w:right="60"/>
              <w:rPr>
                <w:rFonts w:ascii="Arial" w:hAnsi="Arial" w:cs="Arial"/>
                <w:color w:val="000000"/>
                <w:sz w:val="18"/>
                <w:szCs w:val="18"/>
              </w:rPr>
            </w:pPr>
            <w:r w:rsidRPr="00E610BA">
              <w:rPr>
                <w:rFonts w:ascii="Arial" w:hAnsi="Arial" w:cs="Arial"/>
                <w:color w:val="000000"/>
                <w:sz w:val="18"/>
                <w:szCs w:val="18"/>
              </w:rPr>
              <w:t>T</w:t>
            </w:r>
            <w:r>
              <w:rPr>
                <w:rFonts w:ascii="Arial" w:hAnsi="Arial" w:cs="Arial"/>
                <w:color w:val="000000"/>
                <w:sz w:val="18"/>
                <w:szCs w:val="18"/>
              </w:rPr>
              <w:t xml:space="preserve">alent </w:t>
            </w:r>
            <w:r w:rsidRPr="00E610BA">
              <w:rPr>
                <w:rFonts w:ascii="Arial" w:hAnsi="Arial" w:cs="Arial"/>
                <w:color w:val="000000"/>
                <w:sz w:val="18"/>
                <w:szCs w:val="18"/>
              </w:rPr>
              <w:t>A</w:t>
            </w:r>
            <w:r>
              <w:rPr>
                <w:rFonts w:ascii="Arial" w:hAnsi="Arial" w:cs="Arial"/>
                <w:color w:val="000000"/>
                <w:sz w:val="18"/>
                <w:szCs w:val="18"/>
              </w:rPr>
              <w:t>ttraction</w:t>
            </w:r>
          </w:p>
        </w:tc>
        <w:tc>
          <w:tcPr>
            <w:tcW w:w="1667" w:type="dxa"/>
            <w:tcBorders>
              <w:top w:val="single" w:sz="16" w:space="0" w:color="000000"/>
              <w:left w:val="nil"/>
              <w:bottom w:val="nil"/>
              <w:right w:val="single" w:sz="16" w:space="0" w:color="000000"/>
            </w:tcBorders>
            <w:shd w:val="clear" w:color="auto" w:fill="FFFFFF"/>
            <w:vAlign w:val="center"/>
          </w:tcPr>
          <w:p w:rsidR="00E610BA" w:rsidRPr="00E610BA" w:rsidRDefault="00E610BA" w:rsidP="00E610BA">
            <w:pPr>
              <w:autoSpaceDE w:val="0"/>
              <w:autoSpaceDN w:val="0"/>
              <w:adjustRightInd w:val="0"/>
              <w:spacing w:after="0" w:line="320" w:lineRule="atLeast"/>
              <w:ind w:left="60" w:right="60"/>
              <w:rPr>
                <w:rFonts w:ascii="Arial" w:hAnsi="Arial" w:cs="Arial"/>
                <w:color w:val="000000"/>
                <w:sz w:val="18"/>
                <w:szCs w:val="18"/>
              </w:rPr>
            </w:pPr>
            <w:r w:rsidRPr="00E610BA">
              <w:rPr>
                <w:rFonts w:ascii="Arial" w:hAnsi="Arial" w:cs="Arial"/>
                <w:color w:val="000000"/>
                <w:sz w:val="18"/>
                <w:szCs w:val="18"/>
              </w:rPr>
              <w:t>Between Groups</w:t>
            </w:r>
          </w:p>
        </w:tc>
        <w:tc>
          <w:tcPr>
            <w:tcW w:w="1455" w:type="dxa"/>
            <w:tcBorders>
              <w:top w:val="single" w:sz="16" w:space="0" w:color="000000"/>
              <w:left w:val="single" w:sz="16" w:space="0" w:color="000000"/>
              <w:bottom w:val="nil"/>
            </w:tcBorders>
            <w:shd w:val="clear" w:color="auto" w:fill="FFFFFF"/>
          </w:tcPr>
          <w:p w:rsidR="00E610BA" w:rsidRPr="00E610BA" w:rsidRDefault="00E610BA" w:rsidP="00E610BA">
            <w:pPr>
              <w:autoSpaceDE w:val="0"/>
              <w:autoSpaceDN w:val="0"/>
              <w:adjustRightInd w:val="0"/>
              <w:spacing w:after="0" w:line="320" w:lineRule="atLeast"/>
              <w:ind w:left="60" w:right="60"/>
              <w:jc w:val="right"/>
              <w:rPr>
                <w:rFonts w:ascii="Arial" w:hAnsi="Arial" w:cs="Arial"/>
                <w:color w:val="000000"/>
                <w:sz w:val="18"/>
                <w:szCs w:val="18"/>
              </w:rPr>
            </w:pPr>
            <w:r w:rsidRPr="00E610BA">
              <w:rPr>
                <w:rFonts w:ascii="Arial" w:hAnsi="Arial" w:cs="Arial"/>
                <w:color w:val="000000"/>
                <w:sz w:val="18"/>
                <w:szCs w:val="18"/>
              </w:rPr>
              <w:t>4.361</w:t>
            </w:r>
          </w:p>
        </w:tc>
        <w:tc>
          <w:tcPr>
            <w:tcW w:w="1000" w:type="dxa"/>
            <w:tcBorders>
              <w:top w:val="single" w:sz="16" w:space="0" w:color="000000"/>
              <w:bottom w:val="nil"/>
            </w:tcBorders>
            <w:shd w:val="clear" w:color="auto" w:fill="FFFFFF"/>
          </w:tcPr>
          <w:p w:rsidR="00E610BA" w:rsidRPr="00E610BA" w:rsidRDefault="00E610BA" w:rsidP="00E610BA">
            <w:pPr>
              <w:autoSpaceDE w:val="0"/>
              <w:autoSpaceDN w:val="0"/>
              <w:adjustRightInd w:val="0"/>
              <w:spacing w:after="0" w:line="320" w:lineRule="atLeast"/>
              <w:ind w:left="60" w:right="60"/>
              <w:jc w:val="right"/>
              <w:rPr>
                <w:rFonts w:ascii="Arial" w:hAnsi="Arial" w:cs="Arial"/>
                <w:color w:val="000000"/>
                <w:sz w:val="18"/>
                <w:szCs w:val="18"/>
              </w:rPr>
            </w:pPr>
            <w:r w:rsidRPr="00E610BA">
              <w:rPr>
                <w:rFonts w:ascii="Arial" w:hAnsi="Arial" w:cs="Arial"/>
                <w:color w:val="000000"/>
                <w:sz w:val="18"/>
                <w:szCs w:val="18"/>
              </w:rPr>
              <w:t>4</w:t>
            </w:r>
          </w:p>
        </w:tc>
        <w:tc>
          <w:tcPr>
            <w:tcW w:w="1379" w:type="dxa"/>
            <w:tcBorders>
              <w:top w:val="single" w:sz="16" w:space="0" w:color="000000"/>
              <w:bottom w:val="nil"/>
            </w:tcBorders>
            <w:shd w:val="clear" w:color="auto" w:fill="FFFFFF"/>
          </w:tcPr>
          <w:p w:rsidR="00E610BA" w:rsidRPr="00E610BA" w:rsidRDefault="00E610BA" w:rsidP="00E610BA">
            <w:pPr>
              <w:autoSpaceDE w:val="0"/>
              <w:autoSpaceDN w:val="0"/>
              <w:adjustRightInd w:val="0"/>
              <w:spacing w:after="0" w:line="320" w:lineRule="atLeast"/>
              <w:ind w:left="60" w:right="60"/>
              <w:jc w:val="right"/>
              <w:rPr>
                <w:rFonts w:ascii="Arial" w:hAnsi="Arial" w:cs="Arial"/>
                <w:color w:val="000000"/>
                <w:sz w:val="18"/>
                <w:szCs w:val="18"/>
              </w:rPr>
            </w:pPr>
            <w:r w:rsidRPr="00E610BA">
              <w:rPr>
                <w:rFonts w:ascii="Arial" w:hAnsi="Arial" w:cs="Arial"/>
                <w:color w:val="000000"/>
                <w:sz w:val="18"/>
                <w:szCs w:val="18"/>
              </w:rPr>
              <w:t>1.090</w:t>
            </w:r>
          </w:p>
        </w:tc>
        <w:tc>
          <w:tcPr>
            <w:tcW w:w="1000" w:type="dxa"/>
            <w:tcBorders>
              <w:top w:val="single" w:sz="16" w:space="0" w:color="000000"/>
              <w:bottom w:val="nil"/>
            </w:tcBorders>
            <w:shd w:val="clear" w:color="auto" w:fill="FFFFFF"/>
          </w:tcPr>
          <w:p w:rsidR="00E610BA" w:rsidRPr="00E610BA" w:rsidRDefault="00E610BA" w:rsidP="00E610BA">
            <w:pPr>
              <w:autoSpaceDE w:val="0"/>
              <w:autoSpaceDN w:val="0"/>
              <w:adjustRightInd w:val="0"/>
              <w:spacing w:after="0" w:line="320" w:lineRule="atLeast"/>
              <w:ind w:left="60" w:right="60"/>
              <w:jc w:val="right"/>
              <w:rPr>
                <w:rFonts w:ascii="Arial" w:hAnsi="Arial" w:cs="Arial"/>
                <w:color w:val="000000"/>
                <w:sz w:val="18"/>
                <w:szCs w:val="18"/>
              </w:rPr>
            </w:pPr>
            <w:r w:rsidRPr="00E610BA">
              <w:rPr>
                <w:rFonts w:ascii="Arial" w:hAnsi="Arial" w:cs="Arial"/>
                <w:color w:val="000000"/>
                <w:sz w:val="18"/>
                <w:szCs w:val="18"/>
              </w:rPr>
              <w:t>4.031</w:t>
            </w:r>
          </w:p>
        </w:tc>
        <w:tc>
          <w:tcPr>
            <w:tcW w:w="1000" w:type="dxa"/>
            <w:tcBorders>
              <w:top w:val="single" w:sz="16" w:space="0" w:color="000000"/>
              <w:bottom w:val="nil"/>
              <w:right w:val="single" w:sz="16" w:space="0" w:color="000000"/>
            </w:tcBorders>
            <w:shd w:val="clear" w:color="auto" w:fill="FFFFFF"/>
          </w:tcPr>
          <w:p w:rsidR="00E610BA" w:rsidRPr="00E610BA" w:rsidRDefault="00E610BA" w:rsidP="00E610BA">
            <w:pPr>
              <w:autoSpaceDE w:val="0"/>
              <w:autoSpaceDN w:val="0"/>
              <w:adjustRightInd w:val="0"/>
              <w:spacing w:after="0" w:line="320" w:lineRule="atLeast"/>
              <w:ind w:left="60" w:right="60"/>
              <w:jc w:val="right"/>
              <w:rPr>
                <w:rFonts w:ascii="Arial" w:hAnsi="Arial" w:cs="Arial"/>
                <w:color w:val="000000"/>
                <w:sz w:val="18"/>
                <w:szCs w:val="18"/>
              </w:rPr>
            </w:pPr>
            <w:r w:rsidRPr="00E610BA">
              <w:rPr>
                <w:rFonts w:ascii="Arial" w:hAnsi="Arial" w:cs="Arial"/>
                <w:color w:val="000000"/>
                <w:sz w:val="18"/>
                <w:szCs w:val="18"/>
              </w:rPr>
              <w:t>.006</w:t>
            </w:r>
          </w:p>
        </w:tc>
      </w:tr>
      <w:tr w:rsidR="00E610BA" w:rsidRPr="00E610BA" w:rsidTr="000F20D6">
        <w:trPr>
          <w:cantSplit/>
          <w:jc w:val="center"/>
        </w:trPr>
        <w:tc>
          <w:tcPr>
            <w:tcW w:w="1349" w:type="dxa"/>
            <w:vMerge/>
            <w:tcBorders>
              <w:top w:val="single" w:sz="16" w:space="0" w:color="000000"/>
              <w:left w:val="single" w:sz="16" w:space="0" w:color="000000"/>
              <w:bottom w:val="nil"/>
              <w:right w:val="nil"/>
            </w:tcBorders>
            <w:shd w:val="clear" w:color="auto" w:fill="FFFFFF"/>
            <w:vAlign w:val="center"/>
          </w:tcPr>
          <w:p w:rsidR="00E610BA" w:rsidRPr="00E610BA" w:rsidRDefault="00E610BA" w:rsidP="00E610BA">
            <w:pPr>
              <w:autoSpaceDE w:val="0"/>
              <w:autoSpaceDN w:val="0"/>
              <w:adjustRightInd w:val="0"/>
              <w:spacing w:after="0" w:line="240" w:lineRule="auto"/>
              <w:rPr>
                <w:rFonts w:ascii="Arial" w:hAnsi="Arial" w:cs="Arial"/>
                <w:color w:val="000000"/>
                <w:sz w:val="18"/>
                <w:szCs w:val="18"/>
              </w:rPr>
            </w:pPr>
          </w:p>
        </w:tc>
        <w:tc>
          <w:tcPr>
            <w:tcW w:w="1667" w:type="dxa"/>
            <w:tcBorders>
              <w:top w:val="nil"/>
              <w:left w:val="nil"/>
              <w:bottom w:val="nil"/>
              <w:right w:val="single" w:sz="16" w:space="0" w:color="000000"/>
            </w:tcBorders>
            <w:shd w:val="clear" w:color="auto" w:fill="FFFFFF"/>
            <w:vAlign w:val="center"/>
          </w:tcPr>
          <w:p w:rsidR="00E610BA" w:rsidRPr="00E610BA" w:rsidRDefault="00E610BA" w:rsidP="00E610BA">
            <w:pPr>
              <w:autoSpaceDE w:val="0"/>
              <w:autoSpaceDN w:val="0"/>
              <w:adjustRightInd w:val="0"/>
              <w:spacing w:after="0" w:line="320" w:lineRule="atLeast"/>
              <w:ind w:left="60" w:right="60"/>
              <w:rPr>
                <w:rFonts w:ascii="Arial" w:hAnsi="Arial" w:cs="Arial"/>
                <w:color w:val="000000"/>
                <w:sz w:val="18"/>
                <w:szCs w:val="18"/>
              </w:rPr>
            </w:pPr>
            <w:r w:rsidRPr="00E610BA">
              <w:rPr>
                <w:rFonts w:ascii="Arial" w:hAnsi="Arial" w:cs="Arial"/>
                <w:color w:val="000000"/>
                <w:sz w:val="18"/>
                <w:szCs w:val="18"/>
              </w:rPr>
              <w:t>Within Groups</w:t>
            </w:r>
          </w:p>
        </w:tc>
        <w:tc>
          <w:tcPr>
            <w:tcW w:w="1455" w:type="dxa"/>
            <w:tcBorders>
              <w:top w:val="nil"/>
              <w:left w:val="single" w:sz="16" w:space="0" w:color="000000"/>
              <w:bottom w:val="nil"/>
            </w:tcBorders>
            <w:shd w:val="clear" w:color="auto" w:fill="FFFFFF"/>
          </w:tcPr>
          <w:p w:rsidR="00E610BA" w:rsidRPr="00E610BA" w:rsidRDefault="00E610BA" w:rsidP="00E610BA">
            <w:pPr>
              <w:autoSpaceDE w:val="0"/>
              <w:autoSpaceDN w:val="0"/>
              <w:adjustRightInd w:val="0"/>
              <w:spacing w:after="0" w:line="320" w:lineRule="atLeast"/>
              <w:ind w:left="60" w:right="60"/>
              <w:jc w:val="right"/>
              <w:rPr>
                <w:rFonts w:ascii="Arial" w:hAnsi="Arial" w:cs="Arial"/>
                <w:color w:val="000000"/>
                <w:sz w:val="18"/>
                <w:szCs w:val="18"/>
              </w:rPr>
            </w:pPr>
            <w:r w:rsidRPr="00E610BA">
              <w:rPr>
                <w:rFonts w:ascii="Arial" w:hAnsi="Arial" w:cs="Arial"/>
                <w:color w:val="000000"/>
                <w:sz w:val="18"/>
                <w:szCs w:val="18"/>
              </w:rPr>
              <w:t>14.334</w:t>
            </w:r>
          </w:p>
        </w:tc>
        <w:tc>
          <w:tcPr>
            <w:tcW w:w="1000" w:type="dxa"/>
            <w:tcBorders>
              <w:top w:val="nil"/>
              <w:bottom w:val="nil"/>
            </w:tcBorders>
            <w:shd w:val="clear" w:color="auto" w:fill="FFFFFF"/>
          </w:tcPr>
          <w:p w:rsidR="00E610BA" w:rsidRPr="00E610BA" w:rsidRDefault="00E610BA" w:rsidP="00E610BA">
            <w:pPr>
              <w:autoSpaceDE w:val="0"/>
              <w:autoSpaceDN w:val="0"/>
              <w:adjustRightInd w:val="0"/>
              <w:spacing w:after="0" w:line="320" w:lineRule="atLeast"/>
              <w:ind w:left="60" w:right="60"/>
              <w:jc w:val="right"/>
              <w:rPr>
                <w:rFonts w:ascii="Arial" w:hAnsi="Arial" w:cs="Arial"/>
                <w:color w:val="000000"/>
                <w:sz w:val="18"/>
                <w:szCs w:val="18"/>
              </w:rPr>
            </w:pPr>
            <w:r w:rsidRPr="00E610BA">
              <w:rPr>
                <w:rFonts w:ascii="Arial" w:hAnsi="Arial" w:cs="Arial"/>
                <w:color w:val="000000"/>
                <w:sz w:val="18"/>
                <w:szCs w:val="18"/>
              </w:rPr>
              <w:t>53</w:t>
            </w:r>
          </w:p>
        </w:tc>
        <w:tc>
          <w:tcPr>
            <w:tcW w:w="1379" w:type="dxa"/>
            <w:tcBorders>
              <w:top w:val="nil"/>
              <w:bottom w:val="nil"/>
            </w:tcBorders>
            <w:shd w:val="clear" w:color="auto" w:fill="FFFFFF"/>
          </w:tcPr>
          <w:p w:rsidR="00E610BA" w:rsidRPr="00E610BA" w:rsidRDefault="00E610BA" w:rsidP="00E610BA">
            <w:pPr>
              <w:autoSpaceDE w:val="0"/>
              <w:autoSpaceDN w:val="0"/>
              <w:adjustRightInd w:val="0"/>
              <w:spacing w:after="0" w:line="320" w:lineRule="atLeast"/>
              <w:ind w:left="60" w:right="60"/>
              <w:jc w:val="right"/>
              <w:rPr>
                <w:rFonts w:ascii="Arial" w:hAnsi="Arial" w:cs="Arial"/>
                <w:color w:val="000000"/>
                <w:sz w:val="18"/>
                <w:szCs w:val="18"/>
              </w:rPr>
            </w:pPr>
            <w:r w:rsidRPr="00E610BA">
              <w:rPr>
                <w:rFonts w:ascii="Arial" w:hAnsi="Arial" w:cs="Arial"/>
                <w:color w:val="000000"/>
                <w:sz w:val="18"/>
                <w:szCs w:val="18"/>
              </w:rPr>
              <w:t>.270</w:t>
            </w:r>
          </w:p>
        </w:tc>
        <w:tc>
          <w:tcPr>
            <w:tcW w:w="1000" w:type="dxa"/>
            <w:tcBorders>
              <w:top w:val="nil"/>
              <w:bottom w:val="nil"/>
            </w:tcBorders>
            <w:shd w:val="clear" w:color="auto" w:fill="FFFFFF"/>
          </w:tcPr>
          <w:p w:rsidR="00E610BA" w:rsidRPr="00E610BA" w:rsidRDefault="00E610BA" w:rsidP="00E610BA">
            <w:pPr>
              <w:autoSpaceDE w:val="0"/>
              <w:autoSpaceDN w:val="0"/>
              <w:adjustRightInd w:val="0"/>
              <w:spacing w:after="0" w:line="240" w:lineRule="auto"/>
              <w:rPr>
                <w:rFonts w:cs="Times New Roman"/>
                <w:szCs w:val="24"/>
              </w:rPr>
            </w:pPr>
          </w:p>
        </w:tc>
        <w:tc>
          <w:tcPr>
            <w:tcW w:w="1000" w:type="dxa"/>
            <w:tcBorders>
              <w:top w:val="nil"/>
              <w:bottom w:val="nil"/>
              <w:right w:val="single" w:sz="16" w:space="0" w:color="000000"/>
            </w:tcBorders>
            <w:shd w:val="clear" w:color="auto" w:fill="FFFFFF"/>
          </w:tcPr>
          <w:p w:rsidR="00E610BA" w:rsidRPr="00E610BA" w:rsidRDefault="00E610BA" w:rsidP="00E610BA">
            <w:pPr>
              <w:autoSpaceDE w:val="0"/>
              <w:autoSpaceDN w:val="0"/>
              <w:adjustRightInd w:val="0"/>
              <w:spacing w:after="0" w:line="240" w:lineRule="auto"/>
              <w:rPr>
                <w:rFonts w:cs="Times New Roman"/>
                <w:szCs w:val="24"/>
              </w:rPr>
            </w:pPr>
          </w:p>
        </w:tc>
      </w:tr>
      <w:tr w:rsidR="00E610BA" w:rsidRPr="00E610BA" w:rsidTr="000F20D6">
        <w:trPr>
          <w:cantSplit/>
          <w:jc w:val="center"/>
        </w:trPr>
        <w:tc>
          <w:tcPr>
            <w:tcW w:w="1349" w:type="dxa"/>
            <w:vMerge/>
            <w:tcBorders>
              <w:top w:val="single" w:sz="16" w:space="0" w:color="000000"/>
              <w:left w:val="single" w:sz="16" w:space="0" w:color="000000"/>
              <w:bottom w:val="nil"/>
              <w:right w:val="nil"/>
            </w:tcBorders>
            <w:shd w:val="clear" w:color="auto" w:fill="FFFFFF"/>
            <w:vAlign w:val="center"/>
          </w:tcPr>
          <w:p w:rsidR="00E610BA" w:rsidRPr="00E610BA" w:rsidRDefault="00E610BA" w:rsidP="00E610BA">
            <w:pPr>
              <w:autoSpaceDE w:val="0"/>
              <w:autoSpaceDN w:val="0"/>
              <w:adjustRightInd w:val="0"/>
              <w:spacing w:after="0" w:line="240" w:lineRule="auto"/>
              <w:rPr>
                <w:rFonts w:cs="Times New Roman"/>
                <w:szCs w:val="24"/>
              </w:rPr>
            </w:pPr>
          </w:p>
        </w:tc>
        <w:tc>
          <w:tcPr>
            <w:tcW w:w="1667" w:type="dxa"/>
            <w:tcBorders>
              <w:top w:val="nil"/>
              <w:left w:val="nil"/>
              <w:bottom w:val="nil"/>
              <w:right w:val="single" w:sz="16" w:space="0" w:color="000000"/>
            </w:tcBorders>
            <w:shd w:val="clear" w:color="auto" w:fill="FFFFFF"/>
            <w:vAlign w:val="center"/>
          </w:tcPr>
          <w:p w:rsidR="00E610BA" w:rsidRPr="00E610BA" w:rsidRDefault="00E610BA" w:rsidP="00E610BA">
            <w:pPr>
              <w:autoSpaceDE w:val="0"/>
              <w:autoSpaceDN w:val="0"/>
              <w:adjustRightInd w:val="0"/>
              <w:spacing w:after="0" w:line="320" w:lineRule="atLeast"/>
              <w:ind w:left="60" w:right="60"/>
              <w:rPr>
                <w:rFonts w:ascii="Arial" w:hAnsi="Arial" w:cs="Arial"/>
                <w:color w:val="000000"/>
                <w:sz w:val="18"/>
                <w:szCs w:val="18"/>
              </w:rPr>
            </w:pPr>
            <w:r w:rsidRPr="00E610BA">
              <w:rPr>
                <w:rFonts w:ascii="Arial" w:hAnsi="Arial" w:cs="Arial"/>
                <w:color w:val="000000"/>
                <w:sz w:val="18"/>
                <w:szCs w:val="18"/>
              </w:rPr>
              <w:t>Total</w:t>
            </w:r>
          </w:p>
        </w:tc>
        <w:tc>
          <w:tcPr>
            <w:tcW w:w="1455" w:type="dxa"/>
            <w:tcBorders>
              <w:top w:val="nil"/>
              <w:left w:val="single" w:sz="16" w:space="0" w:color="000000"/>
              <w:bottom w:val="nil"/>
            </w:tcBorders>
            <w:shd w:val="clear" w:color="auto" w:fill="FFFFFF"/>
          </w:tcPr>
          <w:p w:rsidR="00E610BA" w:rsidRPr="00E610BA" w:rsidRDefault="00E610BA" w:rsidP="00E610BA">
            <w:pPr>
              <w:autoSpaceDE w:val="0"/>
              <w:autoSpaceDN w:val="0"/>
              <w:adjustRightInd w:val="0"/>
              <w:spacing w:after="0" w:line="320" w:lineRule="atLeast"/>
              <w:ind w:left="60" w:right="60"/>
              <w:jc w:val="right"/>
              <w:rPr>
                <w:rFonts w:ascii="Arial" w:hAnsi="Arial" w:cs="Arial"/>
                <w:color w:val="000000"/>
                <w:sz w:val="18"/>
                <w:szCs w:val="18"/>
              </w:rPr>
            </w:pPr>
            <w:r w:rsidRPr="00E610BA">
              <w:rPr>
                <w:rFonts w:ascii="Arial" w:hAnsi="Arial" w:cs="Arial"/>
                <w:color w:val="000000"/>
                <w:sz w:val="18"/>
                <w:szCs w:val="18"/>
              </w:rPr>
              <w:t>18.695</w:t>
            </w:r>
          </w:p>
        </w:tc>
        <w:tc>
          <w:tcPr>
            <w:tcW w:w="1000" w:type="dxa"/>
            <w:tcBorders>
              <w:top w:val="nil"/>
              <w:bottom w:val="nil"/>
            </w:tcBorders>
            <w:shd w:val="clear" w:color="auto" w:fill="FFFFFF"/>
          </w:tcPr>
          <w:p w:rsidR="00E610BA" w:rsidRPr="00E610BA" w:rsidRDefault="00E610BA" w:rsidP="00E610BA">
            <w:pPr>
              <w:autoSpaceDE w:val="0"/>
              <w:autoSpaceDN w:val="0"/>
              <w:adjustRightInd w:val="0"/>
              <w:spacing w:after="0" w:line="320" w:lineRule="atLeast"/>
              <w:ind w:left="60" w:right="60"/>
              <w:jc w:val="right"/>
              <w:rPr>
                <w:rFonts w:ascii="Arial" w:hAnsi="Arial" w:cs="Arial"/>
                <w:color w:val="000000"/>
                <w:sz w:val="18"/>
                <w:szCs w:val="18"/>
              </w:rPr>
            </w:pPr>
            <w:r w:rsidRPr="00E610BA">
              <w:rPr>
                <w:rFonts w:ascii="Arial" w:hAnsi="Arial" w:cs="Arial"/>
                <w:color w:val="000000"/>
                <w:sz w:val="18"/>
                <w:szCs w:val="18"/>
              </w:rPr>
              <w:t>57</w:t>
            </w:r>
          </w:p>
        </w:tc>
        <w:tc>
          <w:tcPr>
            <w:tcW w:w="1379" w:type="dxa"/>
            <w:tcBorders>
              <w:top w:val="nil"/>
              <w:bottom w:val="nil"/>
            </w:tcBorders>
            <w:shd w:val="clear" w:color="auto" w:fill="FFFFFF"/>
          </w:tcPr>
          <w:p w:rsidR="00E610BA" w:rsidRPr="00E610BA" w:rsidRDefault="00E610BA" w:rsidP="00E610BA">
            <w:pPr>
              <w:autoSpaceDE w:val="0"/>
              <w:autoSpaceDN w:val="0"/>
              <w:adjustRightInd w:val="0"/>
              <w:spacing w:after="0" w:line="240" w:lineRule="auto"/>
              <w:rPr>
                <w:rFonts w:cs="Times New Roman"/>
                <w:szCs w:val="24"/>
              </w:rPr>
            </w:pPr>
          </w:p>
        </w:tc>
        <w:tc>
          <w:tcPr>
            <w:tcW w:w="1000" w:type="dxa"/>
            <w:tcBorders>
              <w:top w:val="nil"/>
              <w:bottom w:val="nil"/>
            </w:tcBorders>
            <w:shd w:val="clear" w:color="auto" w:fill="FFFFFF"/>
          </w:tcPr>
          <w:p w:rsidR="00E610BA" w:rsidRPr="00E610BA" w:rsidRDefault="00E610BA" w:rsidP="00E610BA">
            <w:pPr>
              <w:autoSpaceDE w:val="0"/>
              <w:autoSpaceDN w:val="0"/>
              <w:adjustRightInd w:val="0"/>
              <w:spacing w:after="0" w:line="240" w:lineRule="auto"/>
              <w:rPr>
                <w:rFonts w:cs="Times New Roman"/>
                <w:szCs w:val="24"/>
              </w:rPr>
            </w:pPr>
          </w:p>
        </w:tc>
        <w:tc>
          <w:tcPr>
            <w:tcW w:w="1000" w:type="dxa"/>
            <w:tcBorders>
              <w:top w:val="nil"/>
              <w:bottom w:val="nil"/>
              <w:right w:val="single" w:sz="16" w:space="0" w:color="000000"/>
            </w:tcBorders>
            <w:shd w:val="clear" w:color="auto" w:fill="FFFFFF"/>
          </w:tcPr>
          <w:p w:rsidR="00E610BA" w:rsidRPr="00E610BA" w:rsidRDefault="00E610BA" w:rsidP="00E610BA">
            <w:pPr>
              <w:autoSpaceDE w:val="0"/>
              <w:autoSpaceDN w:val="0"/>
              <w:adjustRightInd w:val="0"/>
              <w:spacing w:after="0" w:line="240" w:lineRule="auto"/>
              <w:rPr>
                <w:rFonts w:cs="Times New Roman"/>
                <w:szCs w:val="24"/>
              </w:rPr>
            </w:pPr>
          </w:p>
        </w:tc>
      </w:tr>
      <w:tr w:rsidR="00E610BA" w:rsidRPr="00E610BA" w:rsidTr="000F20D6">
        <w:trPr>
          <w:cantSplit/>
          <w:jc w:val="center"/>
        </w:trPr>
        <w:tc>
          <w:tcPr>
            <w:tcW w:w="1349" w:type="dxa"/>
            <w:vMerge w:val="restart"/>
            <w:tcBorders>
              <w:top w:val="nil"/>
              <w:left w:val="single" w:sz="16" w:space="0" w:color="000000"/>
              <w:bottom w:val="nil"/>
              <w:right w:val="nil"/>
            </w:tcBorders>
            <w:shd w:val="clear" w:color="auto" w:fill="FFFFFF"/>
            <w:vAlign w:val="center"/>
          </w:tcPr>
          <w:p w:rsidR="00E610BA" w:rsidRPr="00E610BA" w:rsidRDefault="00E610BA" w:rsidP="00E610BA">
            <w:pPr>
              <w:autoSpaceDE w:val="0"/>
              <w:autoSpaceDN w:val="0"/>
              <w:adjustRightInd w:val="0"/>
              <w:spacing w:after="0" w:line="320" w:lineRule="atLeast"/>
              <w:ind w:left="60" w:right="60"/>
              <w:rPr>
                <w:rFonts w:ascii="Arial" w:hAnsi="Arial" w:cs="Arial"/>
                <w:color w:val="000000"/>
                <w:sz w:val="18"/>
                <w:szCs w:val="18"/>
              </w:rPr>
            </w:pPr>
            <w:r w:rsidRPr="00E610BA">
              <w:rPr>
                <w:rFonts w:ascii="Arial" w:hAnsi="Arial" w:cs="Arial"/>
                <w:color w:val="000000"/>
                <w:sz w:val="18"/>
                <w:szCs w:val="18"/>
              </w:rPr>
              <w:t>T</w:t>
            </w:r>
            <w:r>
              <w:rPr>
                <w:rFonts w:ascii="Arial" w:hAnsi="Arial" w:cs="Arial"/>
                <w:color w:val="000000"/>
                <w:sz w:val="18"/>
                <w:szCs w:val="18"/>
              </w:rPr>
              <w:t xml:space="preserve">alent </w:t>
            </w:r>
            <w:r w:rsidRPr="00E610BA">
              <w:rPr>
                <w:rFonts w:ascii="Arial" w:hAnsi="Arial" w:cs="Arial"/>
                <w:color w:val="000000"/>
                <w:sz w:val="18"/>
                <w:szCs w:val="18"/>
              </w:rPr>
              <w:t>R</w:t>
            </w:r>
            <w:r>
              <w:rPr>
                <w:rFonts w:ascii="Arial" w:hAnsi="Arial" w:cs="Arial"/>
                <w:color w:val="000000"/>
                <w:sz w:val="18"/>
                <w:szCs w:val="18"/>
              </w:rPr>
              <w:t>etention</w:t>
            </w:r>
          </w:p>
        </w:tc>
        <w:tc>
          <w:tcPr>
            <w:tcW w:w="1667" w:type="dxa"/>
            <w:tcBorders>
              <w:top w:val="nil"/>
              <w:left w:val="nil"/>
              <w:bottom w:val="nil"/>
              <w:right w:val="single" w:sz="16" w:space="0" w:color="000000"/>
            </w:tcBorders>
            <w:shd w:val="clear" w:color="auto" w:fill="FFFFFF"/>
            <w:vAlign w:val="center"/>
          </w:tcPr>
          <w:p w:rsidR="00E610BA" w:rsidRPr="00E610BA" w:rsidRDefault="00E610BA" w:rsidP="00E610BA">
            <w:pPr>
              <w:autoSpaceDE w:val="0"/>
              <w:autoSpaceDN w:val="0"/>
              <w:adjustRightInd w:val="0"/>
              <w:spacing w:after="0" w:line="320" w:lineRule="atLeast"/>
              <w:ind w:left="60" w:right="60"/>
              <w:rPr>
                <w:rFonts w:ascii="Arial" w:hAnsi="Arial" w:cs="Arial"/>
                <w:color w:val="000000"/>
                <w:sz w:val="18"/>
                <w:szCs w:val="18"/>
              </w:rPr>
            </w:pPr>
            <w:r w:rsidRPr="00E610BA">
              <w:rPr>
                <w:rFonts w:ascii="Arial" w:hAnsi="Arial" w:cs="Arial"/>
                <w:color w:val="000000"/>
                <w:sz w:val="18"/>
                <w:szCs w:val="18"/>
              </w:rPr>
              <w:t>Between Groups</w:t>
            </w:r>
          </w:p>
        </w:tc>
        <w:tc>
          <w:tcPr>
            <w:tcW w:w="1455" w:type="dxa"/>
            <w:tcBorders>
              <w:top w:val="nil"/>
              <w:left w:val="single" w:sz="16" w:space="0" w:color="000000"/>
              <w:bottom w:val="nil"/>
            </w:tcBorders>
            <w:shd w:val="clear" w:color="auto" w:fill="FFFFFF"/>
          </w:tcPr>
          <w:p w:rsidR="00E610BA" w:rsidRPr="00E610BA" w:rsidRDefault="00E610BA" w:rsidP="00E610BA">
            <w:pPr>
              <w:autoSpaceDE w:val="0"/>
              <w:autoSpaceDN w:val="0"/>
              <w:adjustRightInd w:val="0"/>
              <w:spacing w:after="0" w:line="320" w:lineRule="atLeast"/>
              <w:ind w:left="60" w:right="60"/>
              <w:jc w:val="right"/>
              <w:rPr>
                <w:rFonts w:ascii="Arial" w:hAnsi="Arial" w:cs="Arial"/>
                <w:color w:val="000000"/>
                <w:sz w:val="18"/>
                <w:szCs w:val="18"/>
              </w:rPr>
            </w:pPr>
            <w:r w:rsidRPr="00E610BA">
              <w:rPr>
                <w:rFonts w:ascii="Arial" w:hAnsi="Arial" w:cs="Arial"/>
                <w:color w:val="000000"/>
                <w:sz w:val="18"/>
                <w:szCs w:val="18"/>
              </w:rPr>
              <w:t>10.112</w:t>
            </w:r>
          </w:p>
        </w:tc>
        <w:tc>
          <w:tcPr>
            <w:tcW w:w="1000" w:type="dxa"/>
            <w:tcBorders>
              <w:top w:val="nil"/>
              <w:bottom w:val="nil"/>
            </w:tcBorders>
            <w:shd w:val="clear" w:color="auto" w:fill="FFFFFF"/>
          </w:tcPr>
          <w:p w:rsidR="00E610BA" w:rsidRPr="00E610BA" w:rsidRDefault="00E610BA" w:rsidP="00E610BA">
            <w:pPr>
              <w:autoSpaceDE w:val="0"/>
              <w:autoSpaceDN w:val="0"/>
              <w:adjustRightInd w:val="0"/>
              <w:spacing w:after="0" w:line="320" w:lineRule="atLeast"/>
              <w:ind w:left="60" w:right="60"/>
              <w:jc w:val="right"/>
              <w:rPr>
                <w:rFonts w:ascii="Arial" w:hAnsi="Arial" w:cs="Arial"/>
                <w:color w:val="000000"/>
                <w:sz w:val="18"/>
                <w:szCs w:val="18"/>
              </w:rPr>
            </w:pPr>
            <w:r w:rsidRPr="00E610BA">
              <w:rPr>
                <w:rFonts w:ascii="Arial" w:hAnsi="Arial" w:cs="Arial"/>
                <w:color w:val="000000"/>
                <w:sz w:val="18"/>
                <w:szCs w:val="18"/>
              </w:rPr>
              <w:t>4</w:t>
            </w:r>
          </w:p>
        </w:tc>
        <w:tc>
          <w:tcPr>
            <w:tcW w:w="1379" w:type="dxa"/>
            <w:tcBorders>
              <w:top w:val="nil"/>
              <w:bottom w:val="nil"/>
            </w:tcBorders>
            <w:shd w:val="clear" w:color="auto" w:fill="FFFFFF"/>
          </w:tcPr>
          <w:p w:rsidR="00E610BA" w:rsidRPr="00E610BA" w:rsidRDefault="00E610BA" w:rsidP="00E610BA">
            <w:pPr>
              <w:autoSpaceDE w:val="0"/>
              <w:autoSpaceDN w:val="0"/>
              <w:adjustRightInd w:val="0"/>
              <w:spacing w:after="0" w:line="320" w:lineRule="atLeast"/>
              <w:ind w:left="60" w:right="60"/>
              <w:jc w:val="right"/>
              <w:rPr>
                <w:rFonts w:ascii="Arial" w:hAnsi="Arial" w:cs="Arial"/>
                <w:color w:val="000000"/>
                <w:sz w:val="18"/>
                <w:szCs w:val="18"/>
              </w:rPr>
            </w:pPr>
            <w:r w:rsidRPr="00E610BA">
              <w:rPr>
                <w:rFonts w:ascii="Arial" w:hAnsi="Arial" w:cs="Arial"/>
                <w:color w:val="000000"/>
                <w:sz w:val="18"/>
                <w:szCs w:val="18"/>
              </w:rPr>
              <w:t>2.528</w:t>
            </w:r>
          </w:p>
        </w:tc>
        <w:tc>
          <w:tcPr>
            <w:tcW w:w="1000" w:type="dxa"/>
            <w:tcBorders>
              <w:top w:val="nil"/>
              <w:bottom w:val="nil"/>
            </w:tcBorders>
            <w:shd w:val="clear" w:color="auto" w:fill="FFFFFF"/>
          </w:tcPr>
          <w:p w:rsidR="00E610BA" w:rsidRPr="00E610BA" w:rsidRDefault="00E610BA" w:rsidP="00E610BA">
            <w:pPr>
              <w:autoSpaceDE w:val="0"/>
              <w:autoSpaceDN w:val="0"/>
              <w:adjustRightInd w:val="0"/>
              <w:spacing w:after="0" w:line="320" w:lineRule="atLeast"/>
              <w:ind w:left="60" w:right="60"/>
              <w:jc w:val="right"/>
              <w:rPr>
                <w:rFonts w:ascii="Arial" w:hAnsi="Arial" w:cs="Arial"/>
                <w:color w:val="000000"/>
                <w:sz w:val="18"/>
                <w:szCs w:val="18"/>
              </w:rPr>
            </w:pPr>
            <w:r w:rsidRPr="00E610BA">
              <w:rPr>
                <w:rFonts w:ascii="Arial" w:hAnsi="Arial" w:cs="Arial"/>
                <w:color w:val="000000"/>
                <w:sz w:val="18"/>
                <w:szCs w:val="18"/>
              </w:rPr>
              <w:t>8.240</w:t>
            </w:r>
          </w:p>
        </w:tc>
        <w:tc>
          <w:tcPr>
            <w:tcW w:w="1000" w:type="dxa"/>
            <w:tcBorders>
              <w:top w:val="nil"/>
              <w:bottom w:val="nil"/>
              <w:right w:val="single" w:sz="16" w:space="0" w:color="000000"/>
            </w:tcBorders>
            <w:shd w:val="clear" w:color="auto" w:fill="FFFFFF"/>
          </w:tcPr>
          <w:p w:rsidR="00E610BA" w:rsidRPr="00E610BA" w:rsidRDefault="00E610BA" w:rsidP="00E610BA">
            <w:pPr>
              <w:autoSpaceDE w:val="0"/>
              <w:autoSpaceDN w:val="0"/>
              <w:adjustRightInd w:val="0"/>
              <w:spacing w:after="0" w:line="320" w:lineRule="atLeast"/>
              <w:ind w:left="60" w:right="60"/>
              <w:jc w:val="right"/>
              <w:rPr>
                <w:rFonts w:ascii="Arial" w:hAnsi="Arial" w:cs="Arial"/>
                <w:color w:val="000000"/>
                <w:sz w:val="18"/>
                <w:szCs w:val="18"/>
              </w:rPr>
            </w:pPr>
            <w:r w:rsidRPr="00E610BA">
              <w:rPr>
                <w:rFonts w:ascii="Arial" w:hAnsi="Arial" w:cs="Arial"/>
                <w:color w:val="000000"/>
                <w:sz w:val="18"/>
                <w:szCs w:val="18"/>
              </w:rPr>
              <w:t>.000</w:t>
            </w:r>
          </w:p>
        </w:tc>
      </w:tr>
      <w:tr w:rsidR="00E610BA" w:rsidRPr="00E610BA" w:rsidTr="000F20D6">
        <w:trPr>
          <w:cantSplit/>
          <w:jc w:val="center"/>
        </w:trPr>
        <w:tc>
          <w:tcPr>
            <w:tcW w:w="1349" w:type="dxa"/>
            <w:vMerge/>
            <w:tcBorders>
              <w:top w:val="nil"/>
              <w:left w:val="single" w:sz="16" w:space="0" w:color="000000"/>
              <w:bottom w:val="nil"/>
              <w:right w:val="nil"/>
            </w:tcBorders>
            <w:shd w:val="clear" w:color="auto" w:fill="FFFFFF"/>
            <w:vAlign w:val="center"/>
          </w:tcPr>
          <w:p w:rsidR="00E610BA" w:rsidRPr="00E610BA" w:rsidRDefault="00E610BA" w:rsidP="00E610BA">
            <w:pPr>
              <w:autoSpaceDE w:val="0"/>
              <w:autoSpaceDN w:val="0"/>
              <w:adjustRightInd w:val="0"/>
              <w:spacing w:after="0" w:line="240" w:lineRule="auto"/>
              <w:rPr>
                <w:rFonts w:ascii="Arial" w:hAnsi="Arial" w:cs="Arial"/>
                <w:color w:val="000000"/>
                <w:sz w:val="18"/>
                <w:szCs w:val="18"/>
              </w:rPr>
            </w:pPr>
          </w:p>
        </w:tc>
        <w:tc>
          <w:tcPr>
            <w:tcW w:w="1667" w:type="dxa"/>
            <w:tcBorders>
              <w:top w:val="nil"/>
              <w:left w:val="nil"/>
              <w:bottom w:val="nil"/>
              <w:right w:val="single" w:sz="16" w:space="0" w:color="000000"/>
            </w:tcBorders>
            <w:shd w:val="clear" w:color="auto" w:fill="FFFFFF"/>
            <w:vAlign w:val="center"/>
          </w:tcPr>
          <w:p w:rsidR="00E610BA" w:rsidRPr="00E610BA" w:rsidRDefault="00E610BA" w:rsidP="00E610BA">
            <w:pPr>
              <w:autoSpaceDE w:val="0"/>
              <w:autoSpaceDN w:val="0"/>
              <w:adjustRightInd w:val="0"/>
              <w:spacing w:after="0" w:line="320" w:lineRule="atLeast"/>
              <w:ind w:left="60" w:right="60"/>
              <w:rPr>
                <w:rFonts w:ascii="Arial" w:hAnsi="Arial" w:cs="Arial"/>
                <w:color w:val="000000"/>
                <w:sz w:val="18"/>
                <w:szCs w:val="18"/>
              </w:rPr>
            </w:pPr>
            <w:r w:rsidRPr="00E610BA">
              <w:rPr>
                <w:rFonts w:ascii="Arial" w:hAnsi="Arial" w:cs="Arial"/>
                <w:color w:val="000000"/>
                <w:sz w:val="18"/>
                <w:szCs w:val="18"/>
              </w:rPr>
              <w:t>Within Groups</w:t>
            </w:r>
          </w:p>
        </w:tc>
        <w:tc>
          <w:tcPr>
            <w:tcW w:w="1455" w:type="dxa"/>
            <w:tcBorders>
              <w:top w:val="nil"/>
              <w:left w:val="single" w:sz="16" w:space="0" w:color="000000"/>
              <w:bottom w:val="nil"/>
            </w:tcBorders>
            <w:shd w:val="clear" w:color="auto" w:fill="FFFFFF"/>
          </w:tcPr>
          <w:p w:rsidR="00E610BA" w:rsidRPr="00E610BA" w:rsidRDefault="00E610BA" w:rsidP="00E610BA">
            <w:pPr>
              <w:autoSpaceDE w:val="0"/>
              <w:autoSpaceDN w:val="0"/>
              <w:adjustRightInd w:val="0"/>
              <w:spacing w:after="0" w:line="320" w:lineRule="atLeast"/>
              <w:ind w:left="60" w:right="60"/>
              <w:jc w:val="right"/>
              <w:rPr>
                <w:rFonts w:ascii="Arial" w:hAnsi="Arial" w:cs="Arial"/>
                <w:color w:val="000000"/>
                <w:sz w:val="18"/>
                <w:szCs w:val="18"/>
              </w:rPr>
            </w:pPr>
            <w:r w:rsidRPr="00E610BA">
              <w:rPr>
                <w:rFonts w:ascii="Arial" w:hAnsi="Arial" w:cs="Arial"/>
                <w:color w:val="000000"/>
                <w:sz w:val="18"/>
                <w:szCs w:val="18"/>
              </w:rPr>
              <w:t>16.260</w:t>
            </w:r>
          </w:p>
        </w:tc>
        <w:tc>
          <w:tcPr>
            <w:tcW w:w="1000" w:type="dxa"/>
            <w:tcBorders>
              <w:top w:val="nil"/>
              <w:bottom w:val="nil"/>
            </w:tcBorders>
            <w:shd w:val="clear" w:color="auto" w:fill="FFFFFF"/>
          </w:tcPr>
          <w:p w:rsidR="00E610BA" w:rsidRPr="00E610BA" w:rsidRDefault="00E610BA" w:rsidP="00E610BA">
            <w:pPr>
              <w:autoSpaceDE w:val="0"/>
              <w:autoSpaceDN w:val="0"/>
              <w:adjustRightInd w:val="0"/>
              <w:spacing w:after="0" w:line="320" w:lineRule="atLeast"/>
              <w:ind w:left="60" w:right="60"/>
              <w:jc w:val="right"/>
              <w:rPr>
                <w:rFonts w:ascii="Arial" w:hAnsi="Arial" w:cs="Arial"/>
                <w:color w:val="000000"/>
                <w:sz w:val="18"/>
                <w:szCs w:val="18"/>
              </w:rPr>
            </w:pPr>
            <w:r w:rsidRPr="00E610BA">
              <w:rPr>
                <w:rFonts w:ascii="Arial" w:hAnsi="Arial" w:cs="Arial"/>
                <w:color w:val="000000"/>
                <w:sz w:val="18"/>
                <w:szCs w:val="18"/>
              </w:rPr>
              <w:t>53</w:t>
            </w:r>
          </w:p>
        </w:tc>
        <w:tc>
          <w:tcPr>
            <w:tcW w:w="1379" w:type="dxa"/>
            <w:tcBorders>
              <w:top w:val="nil"/>
              <w:bottom w:val="nil"/>
            </w:tcBorders>
            <w:shd w:val="clear" w:color="auto" w:fill="FFFFFF"/>
          </w:tcPr>
          <w:p w:rsidR="00E610BA" w:rsidRPr="00E610BA" w:rsidRDefault="00E610BA" w:rsidP="00E610BA">
            <w:pPr>
              <w:autoSpaceDE w:val="0"/>
              <w:autoSpaceDN w:val="0"/>
              <w:adjustRightInd w:val="0"/>
              <w:spacing w:after="0" w:line="320" w:lineRule="atLeast"/>
              <w:ind w:left="60" w:right="60"/>
              <w:jc w:val="right"/>
              <w:rPr>
                <w:rFonts w:ascii="Arial" w:hAnsi="Arial" w:cs="Arial"/>
                <w:color w:val="000000"/>
                <w:sz w:val="18"/>
                <w:szCs w:val="18"/>
              </w:rPr>
            </w:pPr>
            <w:r w:rsidRPr="00E610BA">
              <w:rPr>
                <w:rFonts w:ascii="Arial" w:hAnsi="Arial" w:cs="Arial"/>
                <w:color w:val="000000"/>
                <w:sz w:val="18"/>
                <w:szCs w:val="18"/>
              </w:rPr>
              <w:t>.307</w:t>
            </w:r>
          </w:p>
        </w:tc>
        <w:tc>
          <w:tcPr>
            <w:tcW w:w="1000" w:type="dxa"/>
            <w:tcBorders>
              <w:top w:val="nil"/>
              <w:bottom w:val="nil"/>
            </w:tcBorders>
            <w:shd w:val="clear" w:color="auto" w:fill="FFFFFF"/>
          </w:tcPr>
          <w:p w:rsidR="00E610BA" w:rsidRPr="00E610BA" w:rsidRDefault="00E610BA" w:rsidP="00E610BA">
            <w:pPr>
              <w:autoSpaceDE w:val="0"/>
              <w:autoSpaceDN w:val="0"/>
              <w:adjustRightInd w:val="0"/>
              <w:spacing w:after="0" w:line="240" w:lineRule="auto"/>
              <w:rPr>
                <w:rFonts w:cs="Times New Roman"/>
                <w:szCs w:val="24"/>
              </w:rPr>
            </w:pPr>
          </w:p>
        </w:tc>
        <w:tc>
          <w:tcPr>
            <w:tcW w:w="1000" w:type="dxa"/>
            <w:tcBorders>
              <w:top w:val="nil"/>
              <w:bottom w:val="nil"/>
              <w:right w:val="single" w:sz="16" w:space="0" w:color="000000"/>
            </w:tcBorders>
            <w:shd w:val="clear" w:color="auto" w:fill="FFFFFF"/>
          </w:tcPr>
          <w:p w:rsidR="00E610BA" w:rsidRPr="00E610BA" w:rsidRDefault="00E610BA" w:rsidP="00E610BA">
            <w:pPr>
              <w:autoSpaceDE w:val="0"/>
              <w:autoSpaceDN w:val="0"/>
              <w:adjustRightInd w:val="0"/>
              <w:spacing w:after="0" w:line="240" w:lineRule="auto"/>
              <w:rPr>
                <w:rFonts w:cs="Times New Roman"/>
                <w:szCs w:val="24"/>
              </w:rPr>
            </w:pPr>
          </w:p>
        </w:tc>
      </w:tr>
      <w:tr w:rsidR="00E610BA" w:rsidRPr="00E610BA" w:rsidTr="000F20D6">
        <w:trPr>
          <w:cantSplit/>
          <w:jc w:val="center"/>
        </w:trPr>
        <w:tc>
          <w:tcPr>
            <w:tcW w:w="1349" w:type="dxa"/>
            <w:vMerge/>
            <w:tcBorders>
              <w:top w:val="nil"/>
              <w:left w:val="single" w:sz="16" w:space="0" w:color="000000"/>
              <w:bottom w:val="nil"/>
              <w:right w:val="nil"/>
            </w:tcBorders>
            <w:shd w:val="clear" w:color="auto" w:fill="FFFFFF"/>
            <w:vAlign w:val="center"/>
          </w:tcPr>
          <w:p w:rsidR="00E610BA" w:rsidRPr="00E610BA" w:rsidRDefault="00E610BA" w:rsidP="00E610BA">
            <w:pPr>
              <w:autoSpaceDE w:val="0"/>
              <w:autoSpaceDN w:val="0"/>
              <w:adjustRightInd w:val="0"/>
              <w:spacing w:after="0" w:line="240" w:lineRule="auto"/>
              <w:rPr>
                <w:rFonts w:cs="Times New Roman"/>
                <w:szCs w:val="24"/>
              </w:rPr>
            </w:pPr>
          </w:p>
        </w:tc>
        <w:tc>
          <w:tcPr>
            <w:tcW w:w="1667" w:type="dxa"/>
            <w:tcBorders>
              <w:top w:val="nil"/>
              <w:left w:val="nil"/>
              <w:bottom w:val="nil"/>
              <w:right w:val="single" w:sz="16" w:space="0" w:color="000000"/>
            </w:tcBorders>
            <w:shd w:val="clear" w:color="auto" w:fill="FFFFFF"/>
            <w:vAlign w:val="center"/>
          </w:tcPr>
          <w:p w:rsidR="00E610BA" w:rsidRPr="00E610BA" w:rsidRDefault="00E610BA" w:rsidP="00E610BA">
            <w:pPr>
              <w:autoSpaceDE w:val="0"/>
              <w:autoSpaceDN w:val="0"/>
              <w:adjustRightInd w:val="0"/>
              <w:spacing w:after="0" w:line="320" w:lineRule="atLeast"/>
              <w:ind w:left="60" w:right="60"/>
              <w:rPr>
                <w:rFonts w:ascii="Arial" w:hAnsi="Arial" w:cs="Arial"/>
                <w:color w:val="000000"/>
                <w:sz w:val="18"/>
                <w:szCs w:val="18"/>
              </w:rPr>
            </w:pPr>
            <w:r w:rsidRPr="00E610BA">
              <w:rPr>
                <w:rFonts w:ascii="Arial" w:hAnsi="Arial" w:cs="Arial"/>
                <w:color w:val="000000"/>
                <w:sz w:val="18"/>
                <w:szCs w:val="18"/>
              </w:rPr>
              <w:t>Total</w:t>
            </w:r>
          </w:p>
        </w:tc>
        <w:tc>
          <w:tcPr>
            <w:tcW w:w="1455" w:type="dxa"/>
            <w:tcBorders>
              <w:top w:val="nil"/>
              <w:left w:val="single" w:sz="16" w:space="0" w:color="000000"/>
              <w:bottom w:val="nil"/>
            </w:tcBorders>
            <w:shd w:val="clear" w:color="auto" w:fill="FFFFFF"/>
          </w:tcPr>
          <w:p w:rsidR="00E610BA" w:rsidRPr="00E610BA" w:rsidRDefault="00E610BA" w:rsidP="00E610BA">
            <w:pPr>
              <w:autoSpaceDE w:val="0"/>
              <w:autoSpaceDN w:val="0"/>
              <w:adjustRightInd w:val="0"/>
              <w:spacing w:after="0" w:line="320" w:lineRule="atLeast"/>
              <w:ind w:left="60" w:right="60"/>
              <w:jc w:val="right"/>
              <w:rPr>
                <w:rFonts w:ascii="Arial" w:hAnsi="Arial" w:cs="Arial"/>
                <w:color w:val="000000"/>
                <w:sz w:val="18"/>
                <w:szCs w:val="18"/>
              </w:rPr>
            </w:pPr>
            <w:r w:rsidRPr="00E610BA">
              <w:rPr>
                <w:rFonts w:ascii="Arial" w:hAnsi="Arial" w:cs="Arial"/>
                <w:color w:val="000000"/>
                <w:sz w:val="18"/>
                <w:szCs w:val="18"/>
              </w:rPr>
              <w:t>26.372</w:t>
            </w:r>
          </w:p>
        </w:tc>
        <w:tc>
          <w:tcPr>
            <w:tcW w:w="1000" w:type="dxa"/>
            <w:tcBorders>
              <w:top w:val="nil"/>
              <w:bottom w:val="nil"/>
            </w:tcBorders>
            <w:shd w:val="clear" w:color="auto" w:fill="FFFFFF"/>
          </w:tcPr>
          <w:p w:rsidR="00E610BA" w:rsidRPr="00E610BA" w:rsidRDefault="00E610BA" w:rsidP="00E610BA">
            <w:pPr>
              <w:autoSpaceDE w:val="0"/>
              <w:autoSpaceDN w:val="0"/>
              <w:adjustRightInd w:val="0"/>
              <w:spacing w:after="0" w:line="320" w:lineRule="atLeast"/>
              <w:ind w:left="60" w:right="60"/>
              <w:jc w:val="right"/>
              <w:rPr>
                <w:rFonts w:ascii="Arial" w:hAnsi="Arial" w:cs="Arial"/>
                <w:color w:val="000000"/>
                <w:sz w:val="18"/>
                <w:szCs w:val="18"/>
              </w:rPr>
            </w:pPr>
            <w:r w:rsidRPr="00E610BA">
              <w:rPr>
                <w:rFonts w:ascii="Arial" w:hAnsi="Arial" w:cs="Arial"/>
                <w:color w:val="000000"/>
                <w:sz w:val="18"/>
                <w:szCs w:val="18"/>
              </w:rPr>
              <w:t>57</w:t>
            </w:r>
          </w:p>
        </w:tc>
        <w:tc>
          <w:tcPr>
            <w:tcW w:w="1379" w:type="dxa"/>
            <w:tcBorders>
              <w:top w:val="nil"/>
              <w:bottom w:val="nil"/>
            </w:tcBorders>
            <w:shd w:val="clear" w:color="auto" w:fill="FFFFFF"/>
          </w:tcPr>
          <w:p w:rsidR="00E610BA" w:rsidRPr="00E610BA" w:rsidRDefault="00E610BA" w:rsidP="00E610BA">
            <w:pPr>
              <w:autoSpaceDE w:val="0"/>
              <w:autoSpaceDN w:val="0"/>
              <w:adjustRightInd w:val="0"/>
              <w:spacing w:after="0" w:line="240" w:lineRule="auto"/>
              <w:rPr>
                <w:rFonts w:cs="Times New Roman"/>
                <w:szCs w:val="24"/>
              </w:rPr>
            </w:pPr>
          </w:p>
        </w:tc>
        <w:tc>
          <w:tcPr>
            <w:tcW w:w="1000" w:type="dxa"/>
            <w:tcBorders>
              <w:top w:val="nil"/>
              <w:bottom w:val="nil"/>
            </w:tcBorders>
            <w:shd w:val="clear" w:color="auto" w:fill="FFFFFF"/>
          </w:tcPr>
          <w:p w:rsidR="00E610BA" w:rsidRPr="00E610BA" w:rsidRDefault="00E610BA" w:rsidP="00E610BA">
            <w:pPr>
              <w:autoSpaceDE w:val="0"/>
              <w:autoSpaceDN w:val="0"/>
              <w:adjustRightInd w:val="0"/>
              <w:spacing w:after="0" w:line="240" w:lineRule="auto"/>
              <w:rPr>
                <w:rFonts w:cs="Times New Roman"/>
                <w:szCs w:val="24"/>
              </w:rPr>
            </w:pPr>
          </w:p>
        </w:tc>
        <w:tc>
          <w:tcPr>
            <w:tcW w:w="1000" w:type="dxa"/>
            <w:tcBorders>
              <w:top w:val="nil"/>
              <w:bottom w:val="nil"/>
              <w:right w:val="single" w:sz="16" w:space="0" w:color="000000"/>
            </w:tcBorders>
            <w:shd w:val="clear" w:color="auto" w:fill="FFFFFF"/>
          </w:tcPr>
          <w:p w:rsidR="00E610BA" w:rsidRPr="00E610BA" w:rsidRDefault="00E610BA" w:rsidP="00E610BA">
            <w:pPr>
              <w:autoSpaceDE w:val="0"/>
              <w:autoSpaceDN w:val="0"/>
              <w:adjustRightInd w:val="0"/>
              <w:spacing w:after="0" w:line="240" w:lineRule="auto"/>
              <w:rPr>
                <w:rFonts w:cs="Times New Roman"/>
                <w:szCs w:val="24"/>
              </w:rPr>
            </w:pPr>
          </w:p>
        </w:tc>
      </w:tr>
      <w:tr w:rsidR="00E610BA" w:rsidRPr="00E610BA" w:rsidTr="000F20D6">
        <w:trPr>
          <w:cantSplit/>
          <w:jc w:val="center"/>
        </w:trPr>
        <w:tc>
          <w:tcPr>
            <w:tcW w:w="1349" w:type="dxa"/>
            <w:vMerge w:val="restart"/>
            <w:tcBorders>
              <w:top w:val="nil"/>
              <w:left w:val="single" w:sz="16" w:space="0" w:color="000000"/>
              <w:bottom w:val="single" w:sz="16" w:space="0" w:color="000000"/>
              <w:right w:val="nil"/>
            </w:tcBorders>
            <w:shd w:val="clear" w:color="auto" w:fill="FFFFFF"/>
            <w:vAlign w:val="center"/>
          </w:tcPr>
          <w:p w:rsidR="00E610BA" w:rsidRPr="00E610BA" w:rsidRDefault="00E610BA" w:rsidP="00E610BA">
            <w:pPr>
              <w:autoSpaceDE w:val="0"/>
              <w:autoSpaceDN w:val="0"/>
              <w:adjustRightInd w:val="0"/>
              <w:spacing w:after="0" w:line="320" w:lineRule="atLeast"/>
              <w:ind w:left="60" w:right="60"/>
              <w:rPr>
                <w:rFonts w:ascii="Arial" w:hAnsi="Arial" w:cs="Arial"/>
                <w:color w:val="000000"/>
                <w:sz w:val="18"/>
                <w:szCs w:val="18"/>
              </w:rPr>
            </w:pPr>
            <w:r w:rsidRPr="00E610BA">
              <w:rPr>
                <w:rFonts w:ascii="Arial" w:hAnsi="Arial" w:cs="Arial"/>
                <w:color w:val="000000"/>
                <w:sz w:val="18"/>
                <w:szCs w:val="18"/>
              </w:rPr>
              <w:t>Performance</w:t>
            </w:r>
          </w:p>
        </w:tc>
        <w:tc>
          <w:tcPr>
            <w:tcW w:w="1667" w:type="dxa"/>
            <w:tcBorders>
              <w:top w:val="nil"/>
              <w:left w:val="nil"/>
              <w:bottom w:val="nil"/>
              <w:right w:val="single" w:sz="16" w:space="0" w:color="000000"/>
            </w:tcBorders>
            <w:shd w:val="clear" w:color="auto" w:fill="FFFFFF"/>
            <w:vAlign w:val="center"/>
          </w:tcPr>
          <w:p w:rsidR="00E610BA" w:rsidRPr="00E610BA" w:rsidRDefault="00E610BA" w:rsidP="00E610BA">
            <w:pPr>
              <w:autoSpaceDE w:val="0"/>
              <w:autoSpaceDN w:val="0"/>
              <w:adjustRightInd w:val="0"/>
              <w:spacing w:after="0" w:line="320" w:lineRule="atLeast"/>
              <w:ind w:left="60" w:right="60"/>
              <w:rPr>
                <w:rFonts w:ascii="Arial" w:hAnsi="Arial" w:cs="Arial"/>
                <w:color w:val="000000"/>
                <w:sz w:val="18"/>
                <w:szCs w:val="18"/>
              </w:rPr>
            </w:pPr>
            <w:r w:rsidRPr="00E610BA">
              <w:rPr>
                <w:rFonts w:ascii="Arial" w:hAnsi="Arial" w:cs="Arial"/>
                <w:color w:val="000000"/>
                <w:sz w:val="18"/>
                <w:szCs w:val="18"/>
              </w:rPr>
              <w:t>Between Groups</w:t>
            </w:r>
          </w:p>
        </w:tc>
        <w:tc>
          <w:tcPr>
            <w:tcW w:w="1455" w:type="dxa"/>
            <w:tcBorders>
              <w:top w:val="nil"/>
              <w:left w:val="single" w:sz="16" w:space="0" w:color="000000"/>
              <w:bottom w:val="nil"/>
            </w:tcBorders>
            <w:shd w:val="clear" w:color="auto" w:fill="FFFFFF"/>
          </w:tcPr>
          <w:p w:rsidR="00E610BA" w:rsidRPr="00E610BA" w:rsidRDefault="00E610BA" w:rsidP="00E610BA">
            <w:pPr>
              <w:autoSpaceDE w:val="0"/>
              <w:autoSpaceDN w:val="0"/>
              <w:adjustRightInd w:val="0"/>
              <w:spacing w:after="0" w:line="320" w:lineRule="atLeast"/>
              <w:ind w:left="60" w:right="60"/>
              <w:jc w:val="right"/>
              <w:rPr>
                <w:rFonts w:ascii="Arial" w:hAnsi="Arial" w:cs="Arial"/>
                <w:color w:val="000000"/>
                <w:sz w:val="18"/>
                <w:szCs w:val="18"/>
              </w:rPr>
            </w:pPr>
            <w:r w:rsidRPr="00E610BA">
              <w:rPr>
                <w:rFonts w:ascii="Arial" w:hAnsi="Arial" w:cs="Arial"/>
                <w:color w:val="000000"/>
                <w:sz w:val="18"/>
                <w:szCs w:val="18"/>
              </w:rPr>
              <w:t>13.257</w:t>
            </w:r>
          </w:p>
        </w:tc>
        <w:tc>
          <w:tcPr>
            <w:tcW w:w="1000" w:type="dxa"/>
            <w:tcBorders>
              <w:top w:val="nil"/>
              <w:bottom w:val="nil"/>
            </w:tcBorders>
            <w:shd w:val="clear" w:color="auto" w:fill="FFFFFF"/>
          </w:tcPr>
          <w:p w:rsidR="00E610BA" w:rsidRPr="00E610BA" w:rsidRDefault="00E610BA" w:rsidP="00E610BA">
            <w:pPr>
              <w:autoSpaceDE w:val="0"/>
              <w:autoSpaceDN w:val="0"/>
              <w:adjustRightInd w:val="0"/>
              <w:spacing w:after="0" w:line="320" w:lineRule="atLeast"/>
              <w:ind w:left="60" w:right="60"/>
              <w:jc w:val="right"/>
              <w:rPr>
                <w:rFonts w:ascii="Arial" w:hAnsi="Arial" w:cs="Arial"/>
                <w:color w:val="000000"/>
                <w:sz w:val="18"/>
                <w:szCs w:val="18"/>
              </w:rPr>
            </w:pPr>
            <w:r w:rsidRPr="00E610BA">
              <w:rPr>
                <w:rFonts w:ascii="Arial" w:hAnsi="Arial" w:cs="Arial"/>
                <w:color w:val="000000"/>
                <w:sz w:val="18"/>
                <w:szCs w:val="18"/>
              </w:rPr>
              <w:t>4</w:t>
            </w:r>
          </w:p>
        </w:tc>
        <w:tc>
          <w:tcPr>
            <w:tcW w:w="1379" w:type="dxa"/>
            <w:tcBorders>
              <w:top w:val="nil"/>
              <w:bottom w:val="nil"/>
            </w:tcBorders>
            <w:shd w:val="clear" w:color="auto" w:fill="FFFFFF"/>
          </w:tcPr>
          <w:p w:rsidR="00E610BA" w:rsidRPr="00E610BA" w:rsidRDefault="00E610BA" w:rsidP="00E610BA">
            <w:pPr>
              <w:autoSpaceDE w:val="0"/>
              <w:autoSpaceDN w:val="0"/>
              <w:adjustRightInd w:val="0"/>
              <w:spacing w:after="0" w:line="320" w:lineRule="atLeast"/>
              <w:ind w:left="60" w:right="60"/>
              <w:jc w:val="right"/>
              <w:rPr>
                <w:rFonts w:ascii="Arial" w:hAnsi="Arial" w:cs="Arial"/>
                <w:color w:val="000000"/>
                <w:sz w:val="18"/>
                <w:szCs w:val="18"/>
              </w:rPr>
            </w:pPr>
            <w:r w:rsidRPr="00E610BA">
              <w:rPr>
                <w:rFonts w:ascii="Arial" w:hAnsi="Arial" w:cs="Arial"/>
                <w:color w:val="000000"/>
                <w:sz w:val="18"/>
                <w:szCs w:val="18"/>
              </w:rPr>
              <w:t>3.314</w:t>
            </w:r>
          </w:p>
        </w:tc>
        <w:tc>
          <w:tcPr>
            <w:tcW w:w="1000" w:type="dxa"/>
            <w:tcBorders>
              <w:top w:val="nil"/>
              <w:bottom w:val="nil"/>
            </w:tcBorders>
            <w:shd w:val="clear" w:color="auto" w:fill="FFFFFF"/>
          </w:tcPr>
          <w:p w:rsidR="00E610BA" w:rsidRPr="00E610BA" w:rsidRDefault="00E610BA" w:rsidP="00E610BA">
            <w:pPr>
              <w:autoSpaceDE w:val="0"/>
              <w:autoSpaceDN w:val="0"/>
              <w:adjustRightInd w:val="0"/>
              <w:spacing w:after="0" w:line="320" w:lineRule="atLeast"/>
              <w:ind w:left="60" w:right="60"/>
              <w:jc w:val="right"/>
              <w:rPr>
                <w:rFonts w:ascii="Arial" w:hAnsi="Arial" w:cs="Arial"/>
                <w:color w:val="000000"/>
                <w:sz w:val="18"/>
                <w:szCs w:val="18"/>
              </w:rPr>
            </w:pPr>
            <w:r w:rsidRPr="00E610BA">
              <w:rPr>
                <w:rFonts w:ascii="Arial" w:hAnsi="Arial" w:cs="Arial"/>
                <w:color w:val="000000"/>
                <w:sz w:val="18"/>
                <w:szCs w:val="18"/>
              </w:rPr>
              <w:t>5.355</w:t>
            </w:r>
          </w:p>
        </w:tc>
        <w:tc>
          <w:tcPr>
            <w:tcW w:w="1000" w:type="dxa"/>
            <w:tcBorders>
              <w:top w:val="nil"/>
              <w:bottom w:val="nil"/>
              <w:right w:val="single" w:sz="16" w:space="0" w:color="000000"/>
            </w:tcBorders>
            <w:shd w:val="clear" w:color="auto" w:fill="FFFFFF"/>
          </w:tcPr>
          <w:p w:rsidR="00E610BA" w:rsidRPr="00E610BA" w:rsidRDefault="00E610BA" w:rsidP="00E610BA">
            <w:pPr>
              <w:autoSpaceDE w:val="0"/>
              <w:autoSpaceDN w:val="0"/>
              <w:adjustRightInd w:val="0"/>
              <w:spacing w:after="0" w:line="320" w:lineRule="atLeast"/>
              <w:ind w:left="60" w:right="60"/>
              <w:jc w:val="right"/>
              <w:rPr>
                <w:rFonts w:ascii="Arial" w:hAnsi="Arial" w:cs="Arial"/>
                <w:color w:val="000000"/>
                <w:sz w:val="18"/>
                <w:szCs w:val="18"/>
              </w:rPr>
            </w:pPr>
            <w:r w:rsidRPr="00E610BA">
              <w:rPr>
                <w:rFonts w:ascii="Arial" w:hAnsi="Arial" w:cs="Arial"/>
                <w:color w:val="000000"/>
                <w:sz w:val="18"/>
                <w:szCs w:val="18"/>
              </w:rPr>
              <w:t>.001</w:t>
            </w:r>
          </w:p>
        </w:tc>
      </w:tr>
      <w:tr w:rsidR="00E610BA" w:rsidRPr="00E610BA" w:rsidTr="000F20D6">
        <w:trPr>
          <w:cantSplit/>
          <w:jc w:val="center"/>
        </w:trPr>
        <w:tc>
          <w:tcPr>
            <w:tcW w:w="1349" w:type="dxa"/>
            <w:vMerge/>
            <w:tcBorders>
              <w:top w:val="nil"/>
              <w:left w:val="single" w:sz="16" w:space="0" w:color="000000"/>
              <w:bottom w:val="single" w:sz="16" w:space="0" w:color="000000"/>
              <w:right w:val="nil"/>
            </w:tcBorders>
            <w:shd w:val="clear" w:color="auto" w:fill="FFFFFF"/>
            <w:vAlign w:val="center"/>
          </w:tcPr>
          <w:p w:rsidR="00E610BA" w:rsidRPr="00E610BA" w:rsidRDefault="00E610BA" w:rsidP="00E610BA">
            <w:pPr>
              <w:autoSpaceDE w:val="0"/>
              <w:autoSpaceDN w:val="0"/>
              <w:adjustRightInd w:val="0"/>
              <w:spacing w:after="0" w:line="240" w:lineRule="auto"/>
              <w:rPr>
                <w:rFonts w:ascii="Arial" w:hAnsi="Arial" w:cs="Arial"/>
                <w:color w:val="000000"/>
                <w:sz w:val="18"/>
                <w:szCs w:val="18"/>
              </w:rPr>
            </w:pPr>
          </w:p>
        </w:tc>
        <w:tc>
          <w:tcPr>
            <w:tcW w:w="1667" w:type="dxa"/>
            <w:tcBorders>
              <w:top w:val="nil"/>
              <w:left w:val="nil"/>
              <w:bottom w:val="nil"/>
              <w:right w:val="single" w:sz="16" w:space="0" w:color="000000"/>
            </w:tcBorders>
            <w:shd w:val="clear" w:color="auto" w:fill="FFFFFF"/>
            <w:vAlign w:val="center"/>
          </w:tcPr>
          <w:p w:rsidR="00E610BA" w:rsidRPr="00E610BA" w:rsidRDefault="00E610BA" w:rsidP="00E610BA">
            <w:pPr>
              <w:autoSpaceDE w:val="0"/>
              <w:autoSpaceDN w:val="0"/>
              <w:adjustRightInd w:val="0"/>
              <w:spacing w:after="0" w:line="320" w:lineRule="atLeast"/>
              <w:ind w:left="60" w:right="60"/>
              <w:rPr>
                <w:rFonts w:ascii="Arial" w:hAnsi="Arial" w:cs="Arial"/>
                <w:color w:val="000000"/>
                <w:sz w:val="18"/>
                <w:szCs w:val="18"/>
              </w:rPr>
            </w:pPr>
            <w:r w:rsidRPr="00E610BA">
              <w:rPr>
                <w:rFonts w:ascii="Arial" w:hAnsi="Arial" w:cs="Arial"/>
                <w:color w:val="000000"/>
                <w:sz w:val="18"/>
                <w:szCs w:val="18"/>
              </w:rPr>
              <w:t>Within Groups</w:t>
            </w:r>
          </w:p>
        </w:tc>
        <w:tc>
          <w:tcPr>
            <w:tcW w:w="1455" w:type="dxa"/>
            <w:tcBorders>
              <w:top w:val="nil"/>
              <w:left w:val="single" w:sz="16" w:space="0" w:color="000000"/>
              <w:bottom w:val="nil"/>
            </w:tcBorders>
            <w:shd w:val="clear" w:color="auto" w:fill="FFFFFF"/>
          </w:tcPr>
          <w:p w:rsidR="00E610BA" w:rsidRPr="00E610BA" w:rsidRDefault="00E610BA" w:rsidP="00E610BA">
            <w:pPr>
              <w:autoSpaceDE w:val="0"/>
              <w:autoSpaceDN w:val="0"/>
              <w:adjustRightInd w:val="0"/>
              <w:spacing w:after="0" w:line="320" w:lineRule="atLeast"/>
              <w:ind w:left="60" w:right="60"/>
              <w:jc w:val="right"/>
              <w:rPr>
                <w:rFonts w:ascii="Arial" w:hAnsi="Arial" w:cs="Arial"/>
                <w:color w:val="000000"/>
                <w:sz w:val="18"/>
                <w:szCs w:val="18"/>
              </w:rPr>
            </w:pPr>
            <w:r w:rsidRPr="00E610BA">
              <w:rPr>
                <w:rFonts w:ascii="Arial" w:hAnsi="Arial" w:cs="Arial"/>
                <w:color w:val="000000"/>
                <w:sz w:val="18"/>
                <w:szCs w:val="18"/>
              </w:rPr>
              <w:t>32.799</w:t>
            </w:r>
          </w:p>
        </w:tc>
        <w:tc>
          <w:tcPr>
            <w:tcW w:w="1000" w:type="dxa"/>
            <w:tcBorders>
              <w:top w:val="nil"/>
              <w:bottom w:val="nil"/>
            </w:tcBorders>
            <w:shd w:val="clear" w:color="auto" w:fill="FFFFFF"/>
          </w:tcPr>
          <w:p w:rsidR="00E610BA" w:rsidRPr="00E610BA" w:rsidRDefault="00E610BA" w:rsidP="00E610BA">
            <w:pPr>
              <w:autoSpaceDE w:val="0"/>
              <w:autoSpaceDN w:val="0"/>
              <w:adjustRightInd w:val="0"/>
              <w:spacing w:after="0" w:line="320" w:lineRule="atLeast"/>
              <w:ind w:left="60" w:right="60"/>
              <w:jc w:val="right"/>
              <w:rPr>
                <w:rFonts w:ascii="Arial" w:hAnsi="Arial" w:cs="Arial"/>
                <w:color w:val="000000"/>
                <w:sz w:val="18"/>
                <w:szCs w:val="18"/>
              </w:rPr>
            </w:pPr>
            <w:r w:rsidRPr="00E610BA">
              <w:rPr>
                <w:rFonts w:ascii="Arial" w:hAnsi="Arial" w:cs="Arial"/>
                <w:color w:val="000000"/>
                <w:sz w:val="18"/>
                <w:szCs w:val="18"/>
              </w:rPr>
              <w:t>53</w:t>
            </w:r>
          </w:p>
        </w:tc>
        <w:tc>
          <w:tcPr>
            <w:tcW w:w="1379" w:type="dxa"/>
            <w:tcBorders>
              <w:top w:val="nil"/>
              <w:bottom w:val="nil"/>
            </w:tcBorders>
            <w:shd w:val="clear" w:color="auto" w:fill="FFFFFF"/>
          </w:tcPr>
          <w:p w:rsidR="00E610BA" w:rsidRPr="00E610BA" w:rsidRDefault="00E610BA" w:rsidP="00E610BA">
            <w:pPr>
              <w:autoSpaceDE w:val="0"/>
              <w:autoSpaceDN w:val="0"/>
              <w:adjustRightInd w:val="0"/>
              <w:spacing w:after="0" w:line="320" w:lineRule="atLeast"/>
              <w:ind w:left="60" w:right="60"/>
              <w:jc w:val="right"/>
              <w:rPr>
                <w:rFonts w:ascii="Arial" w:hAnsi="Arial" w:cs="Arial"/>
                <w:color w:val="000000"/>
                <w:sz w:val="18"/>
                <w:szCs w:val="18"/>
              </w:rPr>
            </w:pPr>
            <w:r w:rsidRPr="00E610BA">
              <w:rPr>
                <w:rFonts w:ascii="Arial" w:hAnsi="Arial" w:cs="Arial"/>
                <w:color w:val="000000"/>
                <w:sz w:val="18"/>
                <w:szCs w:val="18"/>
              </w:rPr>
              <w:t>.619</w:t>
            </w:r>
          </w:p>
        </w:tc>
        <w:tc>
          <w:tcPr>
            <w:tcW w:w="1000" w:type="dxa"/>
            <w:tcBorders>
              <w:top w:val="nil"/>
              <w:bottom w:val="nil"/>
            </w:tcBorders>
            <w:shd w:val="clear" w:color="auto" w:fill="FFFFFF"/>
          </w:tcPr>
          <w:p w:rsidR="00E610BA" w:rsidRPr="00E610BA" w:rsidRDefault="00E610BA" w:rsidP="00E610BA">
            <w:pPr>
              <w:autoSpaceDE w:val="0"/>
              <w:autoSpaceDN w:val="0"/>
              <w:adjustRightInd w:val="0"/>
              <w:spacing w:after="0" w:line="240" w:lineRule="auto"/>
              <w:rPr>
                <w:rFonts w:cs="Times New Roman"/>
                <w:szCs w:val="24"/>
              </w:rPr>
            </w:pPr>
          </w:p>
        </w:tc>
        <w:tc>
          <w:tcPr>
            <w:tcW w:w="1000" w:type="dxa"/>
            <w:tcBorders>
              <w:top w:val="nil"/>
              <w:bottom w:val="nil"/>
              <w:right w:val="single" w:sz="16" w:space="0" w:color="000000"/>
            </w:tcBorders>
            <w:shd w:val="clear" w:color="auto" w:fill="FFFFFF"/>
          </w:tcPr>
          <w:p w:rsidR="00E610BA" w:rsidRPr="00E610BA" w:rsidRDefault="00E610BA" w:rsidP="00E610BA">
            <w:pPr>
              <w:autoSpaceDE w:val="0"/>
              <w:autoSpaceDN w:val="0"/>
              <w:adjustRightInd w:val="0"/>
              <w:spacing w:after="0" w:line="240" w:lineRule="auto"/>
              <w:rPr>
                <w:rFonts w:cs="Times New Roman"/>
                <w:szCs w:val="24"/>
              </w:rPr>
            </w:pPr>
          </w:p>
        </w:tc>
      </w:tr>
      <w:tr w:rsidR="00E610BA" w:rsidRPr="00E610BA" w:rsidTr="000F20D6">
        <w:trPr>
          <w:cantSplit/>
          <w:jc w:val="center"/>
        </w:trPr>
        <w:tc>
          <w:tcPr>
            <w:tcW w:w="1349" w:type="dxa"/>
            <w:vMerge/>
            <w:tcBorders>
              <w:top w:val="nil"/>
              <w:left w:val="single" w:sz="16" w:space="0" w:color="000000"/>
              <w:bottom w:val="single" w:sz="16" w:space="0" w:color="000000"/>
              <w:right w:val="nil"/>
            </w:tcBorders>
            <w:shd w:val="clear" w:color="auto" w:fill="FFFFFF"/>
            <w:vAlign w:val="center"/>
          </w:tcPr>
          <w:p w:rsidR="00E610BA" w:rsidRPr="00E610BA" w:rsidRDefault="00E610BA" w:rsidP="00E610BA">
            <w:pPr>
              <w:autoSpaceDE w:val="0"/>
              <w:autoSpaceDN w:val="0"/>
              <w:adjustRightInd w:val="0"/>
              <w:spacing w:after="0" w:line="240" w:lineRule="auto"/>
              <w:rPr>
                <w:rFonts w:cs="Times New Roman"/>
                <w:szCs w:val="24"/>
              </w:rPr>
            </w:pPr>
          </w:p>
        </w:tc>
        <w:tc>
          <w:tcPr>
            <w:tcW w:w="1667" w:type="dxa"/>
            <w:tcBorders>
              <w:top w:val="nil"/>
              <w:left w:val="nil"/>
              <w:bottom w:val="single" w:sz="16" w:space="0" w:color="000000"/>
              <w:right w:val="single" w:sz="16" w:space="0" w:color="000000"/>
            </w:tcBorders>
            <w:shd w:val="clear" w:color="auto" w:fill="FFFFFF"/>
            <w:vAlign w:val="center"/>
          </w:tcPr>
          <w:p w:rsidR="00E610BA" w:rsidRPr="00E610BA" w:rsidRDefault="00E610BA" w:rsidP="00E610BA">
            <w:pPr>
              <w:autoSpaceDE w:val="0"/>
              <w:autoSpaceDN w:val="0"/>
              <w:adjustRightInd w:val="0"/>
              <w:spacing w:after="0" w:line="320" w:lineRule="atLeast"/>
              <w:ind w:left="60" w:right="60"/>
              <w:rPr>
                <w:rFonts w:ascii="Arial" w:hAnsi="Arial" w:cs="Arial"/>
                <w:color w:val="000000"/>
                <w:sz w:val="18"/>
                <w:szCs w:val="18"/>
              </w:rPr>
            </w:pPr>
            <w:r w:rsidRPr="00E610BA">
              <w:rPr>
                <w:rFonts w:ascii="Arial" w:hAnsi="Arial" w:cs="Arial"/>
                <w:color w:val="000000"/>
                <w:sz w:val="18"/>
                <w:szCs w:val="18"/>
              </w:rPr>
              <w:t>Total</w:t>
            </w:r>
          </w:p>
        </w:tc>
        <w:tc>
          <w:tcPr>
            <w:tcW w:w="1455" w:type="dxa"/>
            <w:tcBorders>
              <w:top w:val="nil"/>
              <w:left w:val="single" w:sz="16" w:space="0" w:color="000000"/>
              <w:bottom w:val="single" w:sz="16" w:space="0" w:color="000000"/>
            </w:tcBorders>
            <w:shd w:val="clear" w:color="auto" w:fill="FFFFFF"/>
          </w:tcPr>
          <w:p w:rsidR="00E610BA" w:rsidRPr="00E610BA" w:rsidRDefault="00E610BA" w:rsidP="00E610BA">
            <w:pPr>
              <w:autoSpaceDE w:val="0"/>
              <w:autoSpaceDN w:val="0"/>
              <w:adjustRightInd w:val="0"/>
              <w:spacing w:after="0" w:line="320" w:lineRule="atLeast"/>
              <w:ind w:left="60" w:right="60"/>
              <w:jc w:val="right"/>
              <w:rPr>
                <w:rFonts w:ascii="Arial" w:hAnsi="Arial" w:cs="Arial"/>
                <w:color w:val="000000"/>
                <w:sz w:val="18"/>
                <w:szCs w:val="18"/>
              </w:rPr>
            </w:pPr>
            <w:r w:rsidRPr="00E610BA">
              <w:rPr>
                <w:rFonts w:ascii="Arial" w:hAnsi="Arial" w:cs="Arial"/>
                <w:color w:val="000000"/>
                <w:sz w:val="18"/>
                <w:szCs w:val="18"/>
              </w:rPr>
              <w:t>46.056</w:t>
            </w:r>
          </w:p>
        </w:tc>
        <w:tc>
          <w:tcPr>
            <w:tcW w:w="1000" w:type="dxa"/>
            <w:tcBorders>
              <w:top w:val="nil"/>
              <w:bottom w:val="single" w:sz="16" w:space="0" w:color="000000"/>
            </w:tcBorders>
            <w:shd w:val="clear" w:color="auto" w:fill="FFFFFF"/>
          </w:tcPr>
          <w:p w:rsidR="00E610BA" w:rsidRPr="00E610BA" w:rsidRDefault="00E610BA" w:rsidP="00E610BA">
            <w:pPr>
              <w:autoSpaceDE w:val="0"/>
              <w:autoSpaceDN w:val="0"/>
              <w:adjustRightInd w:val="0"/>
              <w:spacing w:after="0" w:line="320" w:lineRule="atLeast"/>
              <w:ind w:left="60" w:right="60"/>
              <w:jc w:val="right"/>
              <w:rPr>
                <w:rFonts w:ascii="Arial" w:hAnsi="Arial" w:cs="Arial"/>
                <w:color w:val="000000"/>
                <w:sz w:val="18"/>
                <w:szCs w:val="18"/>
              </w:rPr>
            </w:pPr>
            <w:r w:rsidRPr="00E610BA">
              <w:rPr>
                <w:rFonts w:ascii="Arial" w:hAnsi="Arial" w:cs="Arial"/>
                <w:color w:val="000000"/>
                <w:sz w:val="18"/>
                <w:szCs w:val="18"/>
              </w:rPr>
              <w:t>57</w:t>
            </w:r>
          </w:p>
        </w:tc>
        <w:tc>
          <w:tcPr>
            <w:tcW w:w="1379" w:type="dxa"/>
            <w:tcBorders>
              <w:top w:val="nil"/>
              <w:bottom w:val="single" w:sz="16" w:space="0" w:color="000000"/>
            </w:tcBorders>
            <w:shd w:val="clear" w:color="auto" w:fill="FFFFFF"/>
          </w:tcPr>
          <w:p w:rsidR="00E610BA" w:rsidRPr="00E610BA" w:rsidRDefault="00E610BA" w:rsidP="00E610BA">
            <w:pPr>
              <w:autoSpaceDE w:val="0"/>
              <w:autoSpaceDN w:val="0"/>
              <w:adjustRightInd w:val="0"/>
              <w:spacing w:after="0" w:line="240" w:lineRule="auto"/>
              <w:rPr>
                <w:rFonts w:cs="Times New Roman"/>
                <w:szCs w:val="24"/>
              </w:rPr>
            </w:pPr>
          </w:p>
        </w:tc>
        <w:tc>
          <w:tcPr>
            <w:tcW w:w="1000" w:type="dxa"/>
            <w:tcBorders>
              <w:top w:val="nil"/>
              <w:bottom w:val="single" w:sz="16" w:space="0" w:color="000000"/>
            </w:tcBorders>
            <w:shd w:val="clear" w:color="auto" w:fill="FFFFFF"/>
          </w:tcPr>
          <w:p w:rsidR="00E610BA" w:rsidRPr="00E610BA" w:rsidRDefault="00E610BA" w:rsidP="00E610BA">
            <w:pPr>
              <w:autoSpaceDE w:val="0"/>
              <w:autoSpaceDN w:val="0"/>
              <w:adjustRightInd w:val="0"/>
              <w:spacing w:after="0" w:line="240" w:lineRule="auto"/>
              <w:rPr>
                <w:rFonts w:cs="Times New Roman"/>
                <w:szCs w:val="24"/>
              </w:rPr>
            </w:pPr>
          </w:p>
        </w:tc>
        <w:tc>
          <w:tcPr>
            <w:tcW w:w="1000" w:type="dxa"/>
            <w:tcBorders>
              <w:top w:val="nil"/>
              <w:bottom w:val="single" w:sz="16" w:space="0" w:color="000000"/>
              <w:right w:val="single" w:sz="16" w:space="0" w:color="000000"/>
            </w:tcBorders>
            <w:shd w:val="clear" w:color="auto" w:fill="FFFFFF"/>
          </w:tcPr>
          <w:p w:rsidR="00E610BA" w:rsidRPr="00E610BA" w:rsidRDefault="00E610BA" w:rsidP="00E610BA">
            <w:pPr>
              <w:autoSpaceDE w:val="0"/>
              <w:autoSpaceDN w:val="0"/>
              <w:adjustRightInd w:val="0"/>
              <w:spacing w:after="0" w:line="240" w:lineRule="auto"/>
              <w:rPr>
                <w:rFonts w:cs="Times New Roman"/>
                <w:szCs w:val="24"/>
              </w:rPr>
            </w:pPr>
          </w:p>
        </w:tc>
      </w:tr>
    </w:tbl>
    <w:p w:rsidR="00E610BA" w:rsidRPr="00E610BA" w:rsidRDefault="00E610BA" w:rsidP="00E610BA">
      <w:pPr>
        <w:autoSpaceDE w:val="0"/>
        <w:autoSpaceDN w:val="0"/>
        <w:adjustRightInd w:val="0"/>
        <w:spacing w:after="0" w:line="400" w:lineRule="atLeast"/>
        <w:rPr>
          <w:rFonts w:cs="Times New Roman"/>
          <w:szCs w:val="24"/>
        </w:rPr>
      </w:pPr>
    </w:p>
    <w:p w:rsidR="005055BA" w:rsidRDefault="00E610BA" w:rsidP="000F20D6">
      <w:pPr>
        <w:spacing w:line="480" w:lineRule="auto"/>
        <w:jc w:val="both"/>
      </w:pPr>
      <w:r>
        <w:t xml:space="preserve">ANOVA results for “Talent attraction” indicate that F (4, 53) = 4.031 and p=0.006 show mean difference between different age groups is statistically significant. Results for ‘Talent Retention” indicate that F (4, 53) = 8.240, p&lt;0.0005 show mean difference between different age groups is statistically significant. Similarly, ANOVA results for “Employee Performance” indicate that F (4, 53) = 5.355, p=0.001 show mean difference between different age groups is statistically significant. </w:t>
      </w:r>
    </w:p>
    <w:p w:rsidR="005055BA" w:rsidRPr="000F20D6" w:rsidRDefault="000F20D6" w:rsidP="000F20D6">
      <w:pPr>
        <w:pStyle w:val="Heading4"/>
      </w:pPr>
      <w:r>
        <w:t xml:space="preserve">4.1.5.3 </w:t>
      </w:r>
      <w:r w:rsidR="00110A32">
        <w:t>1-way ANOVA for Experience</w:t>
      </w:r>
    </w:p>
    <w:p w:rsidR="00472D0F" w:rsidRPr="00472D0F" w:rsidRDefault="00472D0F" w:rsidP="00472D0F">
      <w:pPr>
        <w:autoSpaceDE w:val="0"/>
        <w:autoSpaceDN w:val="0"/>
        <w:adjustRightInd w:val="0"/>
        <w:spacing w:after="0" w:line="240" w:lineRule="auto"/>
        <w:rPr>
          <w:rFonts w:cs="Times New Roman"/>
          <w:szCs w:val="24"/>
        </w:rPr>
      </w:pPr>
    </w:p>
    <w:tbl>
      <w:tblPr>
        <w:tblW w:w="650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350"/>
        <w:gridCol w:w="1774"/>
        <w:gridCol w:w="985"/>
        <w:gridCol w:w="985"/>
        <w:gridCol w:w="1409"/>
      </w:tblGrid>
      <w:tr w:rsidR="00472D0F" w:rsidRPr="00472D0F" w:rsidTr="000F20D6">
        <w:trPr>
          <w:cantSplit/>
          <w:jc w:val="center"/>
        </w:trPr>
        <w:tc>
          <w:tcPr>
            <w:tcW w:w="6501" w:type="dxa"/>
            <w:gridSpan w:val="5"/>
            <w:tcBorders>
              <w:top w:val="nil"/>
              <w:left w:val="nil"/>
              <w:bottom w:val="nil"/>
              <w:right w:val="nil"/>
            </w:tcBorders>
            <w:shd w:val="clear" w:color="auto" w:fill="FFFFFF"/>
          </w:tcPr>
          <w:p w:rsidR="00472D0F" w:rsidRPr="00472D0F" w:rsidRDefault="00472D0F" w:rsidP="00472D0F">
            <w:pPr>
              <w:autoSpaceDE w:val="0"/>
              <w:autoSpaceDN w:val="0"/>
              <w:adjustRightInd w:val="0"/>
              <w:spacing w:after="0" w:line="320" w:lineRule="atLeast"/>
              <w:ind w:left="60" w:right="60"/>
              <w:jc w:val="center"/>
              <w:rPr>
                <w:rFonts w:ascii="Arial" w:hAnsi="Arial" w:cs="Arial"/>
                <w:color w:val="000000"/>
                <w:sz w:val="18"/>
                <w:szCs w:val="18"/>
              </w:rPr>
            </w:pPr>
            <w:r w:rsidRPr="00472D0F">
              <w:rPr>
                <w:rFonts w:ascii="Arial" w:hAnsi="Arial" w:cs="Arial"/>
                <w:b/>
                <w:bCs/>
                <w:color w:val="000000"/>
                <w:sz w:val="18"/>
                <w:szCs w:val="18"/>
              </w:rPr>
              <w:t>Descriptives</w:t>
            </w:r>
          </w:p>
        </w:tc>
      </w:tr>
      <w:tr w:rsidR="00472D0F" w:rsidRPr="00472D0F" w:rsidTr="000F20D6">
        <w:trPr>
          <w:cantSplit/>
          <w:jc w:val="center"/>
        </w:trPr>
        <w:tc>
          <w:tcPr>
            <w:tcW w:w="3122" w:type="dxa"/>
            <w:gridSpan w:val="2"/>
            <w:tcBorders>
              <w:top w:val="single" w:sz="16" w:space="0" w:color="000000"/>
              <w:left w:val="single" w:sz="16" w:space="0" w:color="000000"/>
              <w:bottom w:val="single" w:sz="16" w:space="0" w:color="000000"/>
              <w:right w:val="nil"/>
            </w:tcBorders>
            <w:shd w:val="clear" w:color="auto" w:fill="FFFFFF"/>
          </w:tcPr>
          <w:p w:rsidR="00472D0F" w:rsidRPr="00472D0F" w:rsidRDefault="00472D0F" w:rsidP="00472D0F">
            <w:pPr>
              <w:autoSpaceDE w:val="0"/>
              <w:autoSpaceDN w:val="0"/>
              <w:adjustRightInd w:val="0"/>
              <w:spacing w:after="0" w:line="240" w:lineRule="auto"/>
              <w:rPr>
                <w:rFonts w:cs="Times New Roman"/>
                <w:szCs w:val="24"/>
              </w:rPr>
            </w:pPr>
          </w:p>
        </w:tc>
        <w:tc>
          <w:tcPr>
            <w:tcW w:w="985" w:type="dxa"/>
            <w:tcBorders>
              <w:top w:val="single" w:sz="16" w:space="0" w:color="000000"/>
              <w:left w:val="single" w:sz="16" w:space="0" w:color="000000"/>
              <w:bottom w:val="single" w:sz="16" w:space="0" w:color="000000"/>
            </w:tcBorders>
            <w:shd w:val="clear" w:color="auto" w:fill="FFFFFF"/>
          </w:tcPr>
          <w:p w:rsidR="00472D0F" w:rsidRPr="00472D0F" w:rsidRDefault="00472D0F" w:rsidP="00472D0F">
            <w:pPr>
              <w:autoSpaceDE w:val="0"/>
              <w:autoSpaceDN w:val="0"/>
              <w:adjustRightInd w:val="0"/>
              <w:spacing w:after="0" w:line="320" w:lineRule="atLeast"/>
              <w:ind w:left="60" w:right="60"/>
              <w:jc w:val="center"/>
              <w:rPr>
                <w:rFonts w:ascii="Arial" w:hAnsi="Arial" w:cs="Arial"/>
                <w:color w:val="000000"/>
                <w:sz w:val="18"/>
                <w:szCs w:val="18"/>
              </w:rPr>
            </w:pPr>
            <w:r w:rsidRPr="00472D0F">
              <w:rPr>
                <w:rFonts w:ascii="Arial" w:hAnsi="Arial" w:cs="Arial"/>
                <w:color w:val="000000"/>
                <w:sz w:val="18"/>
                <w:szCs w:val="18"/>
              </w:rPr>
              <w:t>N</w:t>
            </w:r>
          </w:p>
        </w:tc>
        <w:tc>
          <w:tcPr>
            <w:tcW w:w="985" w:type="dxa"/>
            <w:tcBorders>
              <w:top w:val="single" w:sz="16" w:space="0" w:color="000000"/>
              <w:bottom w:val="single" w:sz="16" w:space="0" w:color="000000"/>
            </w:tcBorders>
            <w:shd w:val="clear" w:color="auto" w:fill="FFFFFF"/>
          </w:tcPr>
          <w:p w:rsidR="00472D0F" w:rsidRPr="00472D0F" w:rsidRDefault="00472D0F" w:rsidP="00472D0F">
            <w:pPr>
              <w:autoSpaceDE w:val="0"/>
              <w:autoSpaceDN w:val="0"/>
              <w:adjustRightInd w:val="0"/>
              <w:spacing w:after="0" w:line="320" w:lineRule="atLeast"/>
              <w:ind w:left="60" w:right="60"/>
              <w:jc w:val="center"/>
              <w:rPr>
                <w:rFonts w:ascii="Arial" w:hAnsi="Arial" w:cs="Arial"/>
                <w:color w:val="000000"/>
                <w:sz w:val="18"/>
                <w:szCs w:val="18"/>
              </w:rPr>
            </w:pPr>
            <w:r w:rsidRPr="00472D0F">
              <w:rPr>
                <w:rFonts w:ascii="Arial" w:hAnsi="Arial" w:cs="Arial"/>
                <w:color w:val="000000"/>
                <w:sz w:val="18"/>
                <w:szCs w:val="18"/>
              </w:rPr>
              <w:t>Mean</w:t>
            </w:r>
          </w:p>
        </w:tc>
        <w:tc>
          <w:tcPr>
            <w:tcW w:w="1409" w:type="dxa"/>
            <w:tcBorders>
              <w:top w:val="single" w:sz="16" w:space="0" w:color="000000"/>
              <w:bottom w:val="single" w:sz="16" w:space="0" w:color="000000"/>
              <w:right w:val="single" w:sz="16" w:space="0" w:color="000000"/>
            </w:tcBorders>
            <w:shd w:val="clear" w:color="auto" w:fill="FFFFFF"/>
          </w:tcPr>
          <w:p w:rsidR="00472D0F" w:rsidRPr="00472D0F" w:rsidRDefault="00472D0F" w:rsidP="00472D0F">
            <w:pPr>
              <w:autoSpaceDE w:val="0"/>
              <w:autoSpaceDN w:val="0"/>
              <w:adjustRightInd w:val="0"/>
              <w:spacing w:after="0" w:line="320" w:lineRule="atLeast"/>
              <w:ind w:left="60" w:right="60"/>
              <w:jc w:val="center"/>
              <w:rPr>
                <w:rFonts w:ascii="Arial" w:hAnsi="Arial" w:cs="Arial"/>
                <w:color w:val="000000"/>
                <w:sz w:val="18"/>
                <w:szCs w:val="18"/>
              </w:rPr>
            </w:pPr>
            <w:r w:rsidRPr="00472D0F">
              <w:rPr>
                <w:rFonts w:ascii="Arial" w:hAnsi="Arial" w:cs="Arial"/>
                <w:color w:val="000000"/>
                <w:sz w:val="18"/>
                <w:szCs w:val="18"/>
              </w:rPr>
              <w:t>Std. Deviation</w:t>
            </w:r>
          </w:p>
        </w:tc>
      </w:tr>
      <w:tr w:rsidR="00472D0F" w:rsidRPr="00472D0F" w:rsidTr="000F20D6">
        <w:trPr>
          <w:cantSplit/>
          <w:jc w:val="center"/>
        </w:trPr>
        <w:tc>
          <w:tcPr>
            <w:tcW w:w="1349" w:type="dxa"/>
            <w:vMerge w:val="restart"/>
            <w:tcBorders>
              <w:top w:val="single" w:sz="16" w:space="0" w:color="000000"/>
              <w:left w:val="single" w:sz="16" w:space="0" w:color="000000"/>
              <w:bottom w:val="nil"/>
              <w:right w:val="nil"/>
            </w:tcBorders>
            <w:shd w:val="clear" w:color="auto" w:fill="FFFFFF"/>
            <w:vAlign w:val="center"/>
          </w:tcPr>
          <w:p w:rsidR="00472D0F" w:rsidRPr="00472D0F" w:rsidRDefault="00472D0F" w:rsidP="00472D0F">
            <w:pPr>
              <w:autoSpaceDE w:val="0"/>
              <w:autoSpaceDN w:val="0"/>
              <w:adjustRightInd w:val="0"/>
              <w:spacing w:after="0" w:line="320" w:lineRule="atLeast"/>
              <w:ind w:left="60" w:right="60"/>
              <w:rPr>
                <w:rFonts w:ascii="Arial" w:hAnsi="Arial" w:cs="Arial"/>
                <w:color w:val="000000"/>
                <w:sz w:val="18"/>
                <w:szCs w:val="18"/>
              </w:rPr>
            </w:pPr>
            <w:r w:rsidRPr="00472D0F">
              <w:rPr>
                <w:rFonts w:ascii="Arial" w:hAnsi="Arial" w:cs="Arial"/>
                <w:color w:val="000000"/>
                <w:sz w:val="18"/>
                <w:szCs w:val="18"/>
              </w:rPr>
              <w:t>TA</w:t>
            </w:r>
          </w:p>
        </w:tc>
        <w:tc>
          <w:tcPr>
            <w:tcW w:w="1773" w:type="dxa"/>
            <w:tcBorders>
              <w:top w:val="single" w:sz="16" w:space="0" w:color="000000"/>
              <w:left w:val="nil"/>
              <w:bottom w:val="nil"/>
              <w:right w:val="single" w:sz="16" w:space="0" w:color="000000"/>
            </w:tcBorders>
            <w:shd w:val="clear" w:color="auto" w:fill="FFFFFF"/>
            <w:vAlign w:val="center"/>
          </w:tcPr>
          <w:p w:rsidR="00472D0F" w:rsidRPr="00472D0F" w:rsidRDefault="00472D0F" w:rsidP="00472D0F">
            <w:pPr>
              <w:autoSpaceDE w:val="0"/>
              <w:autoSpaceDN w:val="0"/>
              <w:adjustRightInd w:val="0"/>
              <w:spacing w:after="0" w:line="320" w:lineRule="atLeast"/>
              <w:ind w:left="60" w:right="60"/>
              <w:rPr>
                <w:rFonts w:ascii="Arial" w:hAnsi="Arial" w:cs="Arial"/>
                <w:color w:val="000000"/>
                <w:sz w:val="18"/>
                <w:szCs w:val="18"/>
              </w:rPr>
            </w:pPr>
            <w:r w:rsidRPr="00472D0F">
              <w:rPr>
                <w:rFonts w:ascii="Arial" w:hAnsi="Arial" w:cs="Arial"/>
                <w:color w:val="000000"/>
                <w:sz w:val="18"/>
                <w:szCs w:val="18"/>
              </w:rPr>
              <w:t>1 year or less</w:t>
            </w:r>
          </w:p>
        </w:tc>
        <w:tc>
          <w:tcPr>
            <w:tcW w:w="985" w:type="dxa"/>
            <w:tcBorders>
              <w:top w:val="single" w:sz="16" w:space="0" w:color="000000"/>
              <w:left w:val="single" w:sz="16" w:space="0" w:color="000000"/>
              <w:bottom w:val="nil"/>
            </w:tcBorders>
            <w:shd w:val="clear" w:color="auto" w:fill="FFFFFF"/>
          </w:tcPr>
          <w:p w:rsidR="00472D0F" w:rsidRPr="00472D0F" w:rsidRDefault="00472D0F" w:rsidP="00472D0F">
            <w:pPr>
              <w:autoSpaceDE w:val="0"/>
              <w:autoSpaceDN w:val="0"/>
              <w:adjustRightInd w:val="0"/>
              <w:spacing w:after="0" w:line="320" w:lineRule="atLeast"/>
              <w:ind w:left="60" w:right="60"/>
              <w:jc w:val="right"/>
              <w:rPr>
                <w:rFonts w:ascii="Arial" w:hAnsi="Arial" w:cs="Arial"/>
                <w:color w:val="000000"/>
                <w:sz w:val="18"/>
                <w:szCs w:val="18"/>
              </w:rPr>
            </w:pPr>
            <w:r w:rsidRPr="00472D0F">
              <w:rPr>
                <w:rFonts w:ascii="Arial" w:hAnsi="Arial" w:cs="Arial"/>
                <w:color w:val="000000"/>
                <w:sz w:val="18"/>
                <w:szCs w:val="18"/>
              </w:rPr>
              <w:t>7</w:t>
            </w:r>
          </w:p>
        </w:tc>
        <w:tc>
          <w:tcPr>
            <w:tcW w:w="985" w:type="dxa"/>
            <w:tcBorders>
              <w:top w:val="single" w:sz="16" w:space="0" w:color="000000"/>
              <w:bottom w:val="nil"/>
            </w:tcBorders>
            <w:shd w:val="clear" w:color="auto" w:fill="FFFFFF"/>
          </w:tcPr>
          <w:p w:rsidR="00472D0F" w:rsidRPr="00472D0F" w:rsidRDefault="00472D0F" w:rsidP="00472D0F">
            <w:pPr>
              <w:autoSpaceDE w:val="0"/>
              <w:autoSpaceDN w:val="0"/>
              <w:adjustRightInd w:val="0"/>
              <w:spacing w:after="0" w:line="320" w:lineRule="atLeast"/>
              <w:ind w:left="60" w:right="60"/>
              <w:jc w:val="right"/>
              <w:rPr>
                <w:rFonts w:ascii="Arial" w:hAnsi="Arial" w:cs="Arial"/>
                <w:color w:val="000000"/>
                <w:sz w:val="18"/>
                <w:szCs w:val="18"/>
              </w:rPr>
            </w:pPr>
            <w:r w:rsidRPr="00472D0F">
              <w:rPr>
                <w:rFonts w:ascii="Arial" w:hAnsi="Arial" w:cs="Arial"/>
                <w:color w:val="000000"/>
                <w:sz w:val="18"/>
                <w:szCs w:val="18"/>
              </w:rPr>
              <w:t>2.8929</w:t>
            </w:r>
          </w:p>
        </w:tc>
        <w:tc>
          <w:tcPr>
            <w:tcW w:w="1409" w:type="dxa"/>
            <w:tcBorders>
              <w:top w:val="single" w:sz="16" w:space="0" w:color="000000"/>
              <w:bottom w:val="nil"/>
              <w:right w:val="single" w:sz="16" w:space="0" w:color="000000"/>
            </w:tcBorders>
            <w:shd w:val="clear" w:color="auto" w:fill="FFFFFF"/>
          </w:tcPr>
          <w:p w:rsidR="00472D0F" w:rsidRPr="00472D0F" w:rsidRDefault="00472D0F" w:rsidP="00472D0F">
            <w:pPr>
              <w:autoSpaceDE w:val="0"/>
              <w:autoSpaceDN w:val="0"/>
              <w:adjustRightInd w:val="0"/>
              <w:spacing w:after="0" w:line="320" w:lineRule="atLeast"/>
              <w:ind w:left="60" w:right="60"/>
              <w:jc w:val="right"/>
              <w:rPr>
                <w:rFonts w:ascii="Arial" w:hAnsi="Arial" w:cs="Arial"/>
                <w:color w:val="000000"/>
                <w:sz w:val="18"/>
                <w:szCs w:val="18"/>
              </w:rPr>
            </w:pPr>
            <w:r w:rsidRPr="00472D0F">
              <w:rPr>
                <w:rFonts w:ascii="Arial" w:hAnsi="Arial" w:cs="Arial"/>
                <w:color w:val="000000"/>
                <w:sz w:val="18"/>
                <w:szCs w:val="18"/>
              </w:rPr>
              <w:t>.53730</w:t>
            </w:r>
          </w:p>
        </w:tc>
      </w:tr>
      <w:tr w:rsidR="00472D0F" w:rsidRPr="00472D0F" w:rsidTr="000F20D6">
        <w:trPr>
          <w:cantSplit/>
          <w:jc w:val="center"/>
        </w:trPr>
        <w:tc>
          <w:tcPr>
            <w:tcW w:w="1349" w:type="dxa"/>
            <w:vMerge/>
            <w:tcBorders>
              <w:top w:val="single" w:sz="16" w:space="0" w:color="000000"/>
              <w:left w:val="single" w:sz="16" w:space="0" w:color="000000"/>
              <w:bottom w:val="nil"/>
              <w:right w:val="nil"/>
            </w:tcBorders>
            <w:shd w:val="clear" w:color="auto" w:fill="FFFFFF"/>
            <w:vAlign w:val="center"/>
          </w:tcPr>
          <w:p w:rsidR="00472D0F" w:rsidRPr="00472D0F" w:rsidRDefault="00472D0F" w:rsidP="00472D0F">
            <w:pPr>
              <w:autoSpaceDE w:val="0"/>
              <w:autoSpaceDN w:val="0"/>
              <w:adjustRightInd w:val="0"/>
              <w:spacing w:after="0" w:line="240" w:lineRule="auto"/>
              <w:rPr>
                <w:rFonts w:ascii="Arial" w:hAnsi="Arial" w:cs="Arial"/>
                <w:color w:val="000000"/>
                <w:sz w:val="18"/>
                <w:szCs w:val="18"/>
              </w:rPr>
            </w:pPr>
          </w:p>
        </w:tc>
        <w:tc>
          <w:tcPr>
            <w:tcW w:w="1773" w:type="dxa"/>
            <w:tcBorders>
              <w:top w:val="nil"/>
              <w:left w:val="nil"/>
              <w:bottom w:val="nil"/>
              <w:right w:val="single" w:sz="16" w:space="0" w:color="000000"/>
            </w:tcBorders>
            <w:shd w:val="clear" w:color="auto" w:fill="FFFFFF"/>
            <w:vAlign w:val="center"/>
          </w:tcPr>
          <w:p w:rsidR="00472D0F" w:rsidRPr="00472D0F" w:rsidRDefault="00472D0F" w:rsidP="00472D0F">
            <w:pPr>
              <w:autoSpaceDE w:val="0"/>
              <w:autoSpaceDN w:val="0"/>
              <w:adjustRightInd w:val="0"/>
              <w:spacing w:after="0" w:line="320" w:lineRule="atLeast"/>
              <w:ind w:left="60" w:right="60"/>
              <w:rPr>
                <w:rFonts w:ascii="Arial" w:hAnsi="Arial" w:cs="Arial"/>
                <w:color w:val="000000"/>
                <w:sz w:val="18"/>
                <w:szCs w:val="18"/>
              </w:rPr>
            </w:pPr>
            <w:r w:rsidRPr="00472D0F">
              <w:rPr>
                <w:rFonts w:ascii="Arial" w:hAnsi="Arial" w:cs="Arial"/>
                <w:color w:val="000000"/>
                <w:sz w:val="18"/>
                <w:szCs w:val="18"/>
              </w:rPr>
              <w:t>1.1-3 years</w:t>
            </w:r>
          </w:p>
        </w:tc>
        <w:tc>
          <w:tcPr>
            <w:tcW w:w="985" w:type="dxa"/>
            <w:tcBorders>
              <w:top w:val="nil"/>
              <w:left w:val="single" w:sz="16" w:space="0" w:color="000000"/>
              <w:bottom w:val="nil"/>
            </w:tcBorders>
            <w:shd w:val="clear" w:color="auto" w:fill="FFFFFF"/>
          </w:tcPr>
          <w:p w:rsidR="00472D0F" w:rsidRPr="00472D0F" w:rsidRDefault="00472D0F" w:rsidP="00472D0F">
            <w:pPr>
              <w:autoSpaceDE w:val="0"/>
              <w:autoSpaceDN w:val="0"/>
              <w:adjustRightInd w:val="0"/>
              <w:spacing w:after="0" w:line="320" w:lineRule="atLeast"/>
              <w:ind w:left="60" w:right="60"/>
              <w:jc w:val="right"/>
              <w:rPr>
                <w:rFonts w:ascii="Arial" w:hAnsi="Arial" w:cs="Arial"/>
                <w:color w:val="000000"/>
                <w:sz w:val="18"/>
                <w:szCs w:val="18"/>
              </w:rPr>
            </w:pPr>
            <w:r w:rsidRPr="00472D0F">
              <w:rPr>
                <w:rFonts w:ascii="Arial" w:hAnsi="Arial" w:cs="Arial"/>
                <w:color w:val="000000"/>
                <w:sz w:val="18"/>
                <w:szCs w:val="18"/>
              </w:rPr>
              <w:t>6</w:t>
            </w:r>
          </w:p>
        </w:tc>
        <w:tc>
          <w:tcPr>
            <w:tcW w:w="985" w:type="dxa"/>
            <w:tcBorders>
              <w:top w:val="nil"/>
              <w:bottom w:val="nil"/>
            </w:tcBorders>
            <w:shd w:val="clear" w:color="auto" w:fill="FFFFFF"/>
          </w:tcPr>
          <w:p w:rsidR="00472D0F" w:rsidRPr="00472D0F" w:rsidRDefault="00472D0F" w:rsidP="00472D0F">
            <w:pPr>
              <w:autoSpaceDE w:val="0"/>
              <w:autoSpaceDN w:val="0"/>
              <w:adjustRightInd w:val="0"/>
              <w:spacing w:after="0" w:line="320" w:lineRule="atLeast"/>
              <w:ind w:left="60" w:right="60"/>
              <w:jc w:val="right"/>
              <w:rPr>
                <w:rFonts w:ascii="Arial" w:hAnsi="Arial" w:cs="Arial"/>
                <w:color w:val="000000"/>
                <w:sz w:val="18"/>
                <w:szCs w:val="18"/>
              </w:rPr>
            </w:pPr>
            <w:r w:rsidRPr="00472D0F">
              <w:rPr>
                <w:rFonts w:ascii="Arial" w:hAnsi="Arial" w:cs="Arial"/>
                <w:color w:val="000000"/>
                <w:sz w:val="18"/>
                <w:szCs w:val="18"/>
              </w:rPr>
              <w:t>3.1250</w:t>
            </w:r>
          </w:p>
        </w:tc>
        <w:tc>
          <w:tcPr>
            <w:tcW w:w="1409" w:type="dxa"/>
            <w:tcBorders>
              <w:top w:val="nil"/>
              <w:bottom w:val="nil"/>
              <w:right w:val="single" w:sz="16" w:space="0" w:color="000000"/>
            </w:tcBorders>
            <w:shd w:val="clear" w:color="auto" w:fill="FFFFFF"/>
          </w:tcPr>
          <w:p w:rsidR="00472D0F" w:rsidRPr="00472D0F" w:rsidRDefault="00472D0F" w:rsidP="00472D0F">
            <w:pPr>
              <w:autoSpaceDE w:val="0"/>
              <w:autoSpaceDN w:val="0"/>
              <w:adjustRightInd w:val="0"/>
              <w:spacing w:after="0" w:line="320" w:lineRule="atLeast"/>
              <w:ind w:left="60" w:right="60"/>
              <w:jc w:val="right"/>
              <w:rPr>
                <w:rFonts w:ascii="Arial" w:hAnsi="Arial" w:cs="Arial"/>
                <w:color w:val="000000"/>
                <w:sz w:val="18"/>
                <w:szCs w:val="18"/>
              </w:rPr>
            </w:pPr>
            <w:r w:rsidRPr="00472D0F">
              <w:rPr>
                <w:rFonts w:ascii="Arial" w:hAnsi="Arial" w:cs="Arial"/>
                <w:color w:val="000000"/>
                <w:sz w:val="18"/>
                <w:szCs w:val="18"/>
              </w:rPr>
              <w:t>.34460</w:t>
            </w:r>
          </w:p>
        </w:tc>
      </w:tr>
      <w:tr w:rsidR="00472D0F" w:rsidRPr="00472D0F" w:rsidTr="000F20D6">
        <w:trPr>
          <w:cantSplit/>
          <w:jc w:val="center"/>
        </w:trPr>
        <w:tc>
          <w:tcPr>
            <w:tcW w:w="1349" w:type="dxa"/>
            <w:vMerge/>
            <w:tcBorders>
              <w:top w:val="single" w:sz="16" w:space="0" w:color="000000"/>
              <w:left w:val="single" w:sz="16" w:space="0" w:color="000000"/>
              <w:bottom w:val="nil"/>
              <w:right w:val="nil"/>
            </w:tcBorders>
            <w:shd w:val="clear" w:color="auto" w:fill="FFFFFF"/>
            <w:vAlign w:val="center"/>
          </w:tcPr>
          <w:p w:rsidR="00472D0F" w:rsidRPr="00472D0F" w:rsidRDefault="00472D0F" w:rsidP="00472D0F">
            <w:pPr>
              <w:autoSpaceDE w:val="0"/>
              <w:autoSpaceDN w:val="0"/>
              <w:adjustRightInd w:val="0"/>
              <w:spacing w:after="0" w:line="240" w:lineRule="auto"/>
              <w:rPr>
                <w:rFonts w:ascii="Arial" w:hAnsi="Arial" w:cs="Arial"/>
                <w:color w:val="000000"/>
                <w:sz w:val="18"/>
                <w:szCs w:val="18"/>
              </w:rPr>
            </w:pPr>
          </w:p>
        </w:tc>
        <w:tc>
          <w:tcPr>
            <w:tcW w:w="1773" w:type="dxa"/>
            <w:tcBorders>
              <w:top w:val="nil"/>
              <w:left w:val="nil"/>
              <w:bottom w:val="nil"/>
              <w:right w:val="single" w:sz="16" w:space="0" w:color="000000"/>
            </w:tcBorders>
            <w:shd w:val="clear" w:color="auto" w:fill="FFFFFF"/>
            <w:vAlign w:val="center"/>
          </w:tcPr>
          <w:p w:rsidR="00472D0F" w:rsidRPr="00472D0F" w:rsidRDefault="00472D0F" w:rsidP="00472D0F">
            <w:pPr>
              <w:autoSpaceDE w:val="0"/>
              <w:autoSpaceDN w:val="0"/>
              <w:adjustRightInd w:val="0"/>
              <w:spacing w:after="0" w:line="320" w:lineRule="atLeast"/>
              <w:ind w:left="60" w:right="60"/>
              <w:rPr>
                <w:rFonts w:ascii="Arial" w:hAnsi="Arial" w:cs="Arial"/>
                <w:color w:val="000000"/>
                <w:sz w:val="18"/>
                <w:szCs w:val="18"/>
              </w:rPr>
            </w:pPr>
            <w:r w:rsidRPr="00472D0F">
              <w:rPr>
                <w:rFonts w:ascii="Arial" w:hAnsi="Arial" w:cs="Arial"/>
                <w:color w:val="000000"/>
                <w:sz w:val="18"/>
                <w:szCs w:val="18"/>
              </w:rPr>
              <w:t>3.1-5 years</w:t>
            </w:r>
          </w:p>
        </w:tc>
        <w:tc>
          <w:tcPr>
            <w:tcW w:w="985" w:type="dxa"/>
            <w:tcBorders>
              <w:top w:val="nil"/>
              <w:left w:val="single" w:sz="16" w:space="0" w:color="000000"/>
              <w:bottom w:val="nil"/>
            </w:tcBorders>
            <w:shd w:val="clear" w:color="auto" w:fill="FFFFFF"/>
          </w:tcPr>
          <w:p w:rsidR="00472D0F" w:rsidRPr="00472D0F" w:rsidRDefault="00472D0F" w:rsidP="00472D0F">
            <w:pPr>
              <w:autoSpaceDE w:val="0"/>
              <w:autoSpaceDN w:val="0"/>
              <w:adjustRightInd w:val="0"/>
              <w:spacing w:after="0" w:line="320" w:lineRule="atLeast"/>
              <w:ind w:left="60" w:right="60"/>
              <w:jc w:val="right"/>
              <w:rPr>
                <w:rFonts w:ascii="Arial" w:hAnsi="Arial" w:cs="Arial"/>
                <w:color w:val="000000"/>
                <w:sz w:val="18"/>
                <w:szCs w:val="18"/>
              </w:rPr>
            </w:pPr>
            <w:r w:rsidRPr="00472D0F">
              <w:rPr>
                <w:rFonts w:ascii="Arial" w:hAnsi="Arial" w:cs="Arial"/>
                <w:color w:val="000000"/>
                <w:sz w:val="18"/>
                <w:szCs w:val="18"/>
              </w:rPr>
              <w:t>27</w:t>
            </w:r>
          </w:p>
        </w:tc>
        <w:tc>
          <w:tcPr>
            <w:tcW w:w="985" w:type="dxa"/>
            <w:tcBorders>
              <w:top w:val="nil"/>
              <w:bottom w:val="nil"/>
            </w:tcBorders>
            <w:shd w:val="clear" w:color="auto" w:fill="FFFFFF"/>
          </w:tcPr>
          <w:p w:rsidR="00472D0F" w:rsidRPr="00472D0F" w:rsidRDefault="00472D0F" w:rsidP="00472D0F">
            <w:pPr>
              <w:autoSpaceDE w:val="0"/>
              <w:autoSpaceDN w:val="0"/>
              <w:adjustRightInd w:val="0"/>
              <w:spacing w:after="0" w:line="320" w:lineRule="atLeast"/>
              <w:ind w:left="60" w:right="60"/>
              <w:jc w:val="right"/>
              <w:rPr>
                <w:rFonts w:ascii="Arial" w:hAnsi="Arial" w:cs="Arial"/>
                <w:color w:val="000000"/>
                <w:sz w:val="18"/>
                <w:szCs w:val="18"/>
              </w:rPr>
            </w:pPr>
            <w:r w:rsidRPr="00472D0F">
              <w:rPr>
                <w:rFonts w:ascii="Arial" w:hAnsi="Arial" w:cs="Arial"/>
                <w:color w:val="000000"/>
                <w:sz w:val="18"/>
                <w:szCs w:val="18"/>
              </w:rPr>
              <w:t>3.3056</w:t>
            </w:r>
          </w:p>
        </w:tc>
        <w:tc>
          <w:tcPr>
            <w:tcW w:w="1409" w:type="dxa"/>
            <w:tcBorders>
              <w:top w:val="nil"/>
              <w:bottom w:val="nil"/>
              <w:right w:val="single" w:sz="16" w:space="0" w:color="000000"/>
            </w:tcBorders>
            <w:shd w:val="clear" w:color="auto" w:fill="FFFFFF"/>
          </w:tcPr>
          <w:p w:rsidR="00472D0F" w:rsidRPr="00472D0F" w:rsidRDefault="00472D0F" w:rsidP="00472D0F">
            <w:pPr>
              <w:autoSpaceDE w:val="0"/>
              <w:autoSpaceDN w:val="0"/>
              <w:adjustRightInd w:val="0"/>
              <w:spacing w:after="0" w:line="320" w:lineRule="atLeast"/>
              <w:ind w:left="60" w:right="60"/>
              <w:jc w:val="right"/>
              <w:rPr>
                <w:rFonts w:ascii="Arial" w:hAnsi="Arial" w:cs="Arial"/>
                <w:color w:val="000000"/>
                <w:sz w:val="18"/>
                <w:szCs w:val="18"/>
              </w:rPr>
            </w:pPr>
            <w:r w:rsidRPr="00472D0F">
              <w:rPr>
                <w:rFonts w:ascii="Arial" w:hAnsi="Arial" w:cs="Arial"/>
                <w:color w:val="000000"/>
                <w:sz w:val="18"/>
                <w:szCs w:val="18"/>
              </w:rPr>
              <w:t>.61368</w:t>
            </w:r>
          </w:p>
        </w:tc>
      </w:tr>
      <w:tr w:rsidR="00472D0F" w:rsidRPr="00472D0F" w:rsidTr="000F20D6">
        <w:trPr>
          <w:cantSplit/>
          <w:jc w:val="center"/>
        </w:trPr>
        <w:tc>
          <w:tcPr>
            <w:tcW w:w="1349" w:type="dxa"/>
            <w:vMerge/>
            <w:tcBorders>
              <w:top w:val="single" w:sz="16" w:space="0" w:color="000000"/>
              <w:left w:val="single" w:sz="16" w:space="0" w:color="000000"/>
              <w:bottom w:val="nil"/>
              <w:right w:val="nil"/>
            </w:tcBorders>
            <w:shd w:val="clear" w:color="auto" w:fill="FFFFFF"/>
            <w:vAlign w:val="center"/>
          </w:tcPr>
          <w:p w:rsidR="00472D0F" w:rsidRPr="00472D0F" w:rsidRDefault="00472D0F" w:rsidP="00472D0F">
            <w:pPr>
              <w:autoSpaceDE w:val="0"/>
              <w:autoSpaceDN w:val="0"/>
              <w:adjustRightInd w:val="0"/>
              <w:spacing w:after="0" w:line="240" w:lineRule="auto"/>
              <w:rPr>
                <w:rFonts w:ascii="Arial" w:hAnsi="Arial" w:cs="Arial"/>
                <w:color w:val="000000"/>
                <w:sz w:val="18"/>
                <w:szCs w:val="18"/>
              </w:rPr>
            </w:pPr>
          </w:p>
        </w:tc>
        <w:tc>
          <w:tcPr>
            <w:tcW w:w="1773" w:type="dxa"/>
            <w:tcBorders>
              <w:top w:val="nil"/>
              <w:left w:val="nil"/>
              <w:bottom w:val="nil"/>
              <w:right w:val="single" w:sz="16" w:space="0" w:color="000000"/>
            </w:tcBorders>
            <w:shd w:val="clear" w:color="auto" w:fill="FFFFFF"/>
            <w:vAlign w:val="center"/>
          </w:tcPr>
          <w:p w:rsidR="00472D0F" w:rsidRPr="00472D0F" w:rsidRDefault="00472D0F" w:rsidP="00472D0F">
            <w:pPr>
              <w:autoSpaceDE w:val="0"/>
              <w:autoSpaceDN w:val="0"/>
              <w:adjustRightInd w:val="0"/>
              <w:spacing w:after="0" w:line="320" w:lineRule="atLeast"/>
              <w:ind w:left="60" w:right="60"/>
              <w:rPr>
                <w:rFonts w:ascii="Arial" w:hAnsi="Arial" w:cs="Arial"/>
                <w:color w:val="000000"/>
                <w:sz w:val="18"/>
                <w:szCs w:val="18"/>
              </w:rPr>
            </w:pPr>
            <w:r w:rsidRPr="00472D0F">
              <w:rPr>
                <w:rFonts w:ascii="Arial" w:hAnsi="Arial" w:cs="Arial"/>
                <w:color w:val="000000"/>
                <w:sz w:val="18"/>
                <w:szCs w:val="18"/>
              </w:rPr>
              <w:t>more than 5 years</w:t>
            </w:r>
          </w:p>
        </w:tc>
        <w:tc>
          <w:tcPr>
            <w:tcW w:w="985" w:type="dxa"/>
            <w:tcBorders>
              <w:top w:val="nil"/>
              <w:left w:val="single" w:sz="16" w:space="0" w:color="000000"/>
              <w:bottom w:val="nil"/>
            </w:tcBorders>
            <w:shd w:val="clear" w:color="auto" w:fill="FFFFFF"/>
          </w:tcPr>
          <w:p w:rsidR="00472D0F" w:rsidRPr="00472D0F" w:rsidRDefault="00472D0F" w:rsidP="00472D0F">
            <w:pPr>
              <w:autoSpaceDE w:val="0"/>
              <w:autoSpaceDN w:val="0"/>
              <w:adjustRightInd w:val="0"/>
              <w:spacing w:after="0" w:line="320" w:lineRule="atLeast"/>
              <w:ind w:left="60" w:right="60"/>
              <w:jc w:val="right"/>
              <w:rPr>
                <w:rFonts w:ascii="Arial" w:hAnsi="Arial" w:cs="Arial"/>
                <w:color w:val="000000"/>
                <w:sz w:val="18"/>
                <w:szCs w:val="18"/>
              </w:rPr>
            </w:pPr>
            <w:r w:rsidRPr="00472D0F">
              <w:rPr>
                <w:rFonts w:ascii="Arial" w:hAnsi="Arial" w:cs="Arial"/>
                <w:color w:val="000000"/>
                <w:sz w:val="18"/>
                <w:szCs w:val="18"/>
              </w:rPr>
              <w:t>18</w:t>
            </w:r>
          </w:p>
        </w:tc>
        <w:tc>
          <w:tcPr>
            <w:tcW w:w="985" w:type="dxa"/>
            <w:tcBorders>
              <w:top w:val="nil"/>
              <w:bottom w:val="nil"/>
            </w:tcBorders>
            <w:shd w:val="clear" w:color="auto" w:fill="FFFFFF"/>
          </w:tcPr>
          <w:p w:rsidR="00472D0F" w:rsidRPr="00472D0F" w:rsidRDefault="00472D0F" w:rsidP="00472D0F">
            <w:pPr>
              <w:autoSpaceDE w:val="0"/>
              <w:autoSpaceDN w:val="0"/>
              <w:adjustRightInd w:val="0"/>
              <w:spacing w:after="0" w:line="320" w:lineRule="atLeast"/>
              <w:ind w:left="60" w:right="60"/>
              <w:jc w:val="right"/>
              <w:rPr>
                <w:rFonts w:ascii="Arial" w:hAnsi="Arial" w:cs="Arial"/>
                <w:color w:val="000000"/>
                <w:sz w:val="18"/>
                <w:szCs w:val="18"/>
              </w:rPr>
            </w:pPr>
            <w:r w:rsidRPr="00472D0F">
              <w:rPr>
                <w:rFonts w:ascii="Arial" w:hAnsi="Arial" w:cs="Arial"/>
                <w:color w:val="000000"/>
                <w:sz w:val="18"/>
                <w:szCs w:val="18"/>
              </w:rPr>
              <w:t>3.1389</w:t>
            </w:r>
          </w:p>
        </w:tc>
        <w:tc>
          <w:tcPr>
            <w:tcW w:w="1409" w:type="dxa"/>
            <w:tcBorders>
              <w:top w:val="nil"/>
              <w:bottom w:val="nil"/>
              <w:right w:val="single" w:sz="16" w:space="0" w:color="000000"/>
            </w:tcBorders>
            <w:shd w:val="clear" w:color="auto" w:fill="FFFFFF"/>
          </w:tcPr>
          <w:p w:rsidR="00472D0F" w:rsidRPr="00472D0F" w:rsidRDefault="00472D0F" w:rsidP="00472D0F">
            <w:pPr>
              <w:autoSpaceDE w:val="0"/>
              <w:autoSpaceDN w:val="0"/>
              <w:adjustRightInd w:val="0"/>
              <w:spacing w:after="0" w:line="320" w:lineRule="atLeast"/>
              <w:ind w:left="60" w:right="60"/>
              <w:jc w:val="right"/>
              <w:rPr>
                <w:rFonts w:ascii="Arial" w:hAnsi="Arial" w:cs="Arial"/>
                <w:color w:val="000000"/>
                <w:sz w:val="18"/>
                <w:szCs w:val="18"/>
              </w:rPr>
            </w:pPr>
            <w:r w:rsidRPr="00472D0F">
              <w:rPr>
                <w:rFonts w:ascii="Arial" w:hAnsi="Arial" w:cs="Arial"/>
                <w:color w:val="000000"/>
                <w:sz w:val="18"/>
                <w:szCs w:val="18"/>
              </w:rPr>
              <w:t>.57023</w:t>
            </w:r>
          </w:p>
        </w:tc>
      </w:tr>
      <w:tr w:rsidR="00472D0F" w:rsidRPr="00472D0F" w:rsidTr="000F20D6">
        <w:trPr>
          <w:cantSplit/>
          <w:jc w:val="center"/>
        </w:trPr>
        <w:tc>
          <w:tcPr>
            <w:tcW w:w="1349" w:type="dxa"/>
            <w:vMerge/>
            <w:tcBorders>
              <w:top w:val="single" w:sz="16" w:space="0" w:color="000000"/>
              <w:left w:val="single" w:sz="16" w:space="0" w:color="000000"/>
              <w:bottom w:val="nil"/>
              <w:right w:val="nil"/>
            </w:tcBorders>
            <w:shd w:val="clear" w:color="auto" w:fill="FFFFFF"/>
            <w:vAlign w:val="center"/>
          </w:tcPr>
          <w:p w:rsidR="00472D0F" w:rsidRPr="00472D0F" w:rsidRDefault="00472D0F" w:rsidP="00472D0F">
            <w:pPr>
              <w:autoSpaceDE w:val="0"/>
              <w:autoSpaceDN w:val="0"/>
              <w:adjustRightInd w:val="0"/>
              <w:spacing w:after="0" w:line="240" w:lineRule="auto"/>
              <w:rPr>
                <w:rFonts w:ascii="Arial" w:hAnsi="Arial" w:cs="Arial"/>
                <w:color w:val="000000"/>
                <w:sz w:val="18"/>
                <w:szCs w:val="18"/>
              </w:rPr>
            </w:pPr>
          </w:p>
        </w:tc>
        <w:tc>
          <w:tcPr>
            <w:tcW w:w="1773" w:type="dxa"/>
            <w:tcBorders>
              <w:top w:val="nil"/>
              <w:left w:val="nil"/>
              <w:bottom w:val="nil"/>
              <w:right w:val="single" w:sz="16" w:space="0" w:color="000000"/>
            </w:tcBorders>
            <w:shd w:val="clear" w:color="auto" w:fill="FFFFFF"/>
            <w:vAlign w:val="center"/>
          </w:tcPr>
          <w:p w:rsidR="00472D0F" w:rsidRPr="00472D0F" w:rsidRDefault="00472D0F" w:rsidP="00472D0F">
            <w:pPr>
              <w:autoSpaceDE w:val="0"/>
              <w:autoSpaceDN w:val="0"/>
              <w:adjustRightInd w:val="0"/>
              <w:spacing w:after="0" w:line="320" w:lineRule="atLeast"/>
              <w:ind w:left="60" w:right="60"/>
              <w:rPr>
                <w:rFonts w:ascii="Arial" w:hAnsi="Arial" w:cs="Arial"/>
                <w:color w:val="000000"/>
                <w:sz w:val="18"/>
                <w:szCs w:val="18"/>
              </w:rPr>
            </w:pPr>
            <w:r w:rsidRPr="00472D0F">
              <w:rPr>
                <w:rFonts w:ascii="Arial" w:hAnsi="Arial" w:cs="Arial"/>
                <w:color w:val="000000"/>
                <w:sz w:val="18"/>
                <w:szCs w:val="18"/>
              </w:rPr>
              <w:t>Total</w:t>
            </w:r>
          </w:p>
        </w:tc>
        <w:tc>
          <w:tcPr>
            <w:tcW w:w="985" w:type="dxa"/>
            <w:tcBorders>
              <w:top w:val="nil"/>
              <w:left w:val="single" w:sz="16" w:space="0" w:color="000000"/>
              <w:bottom w:val="nil"/>
            </w:tcBorders>
            <w:shd w:val="clear" w:color="auto" w:fill="FFFFFF"/>
          </w:tcPr>
          <w:p w:rsidR="00472D0F" w:rsidRPr="00472D0F" w:rsidRDefault="00472D0F" w:rsidP="00472D0F">
            <w:pPr>
              <w:autoSpaceDE w:val="0"/>
              <w:autoSpaceDN w:val="0"/>
              <w:adjustRightInd w:val="0"/>
              <w:spacing w:after="0" w:line="320" w:lineRule="atLeast"/>
              <w:ind w:left="60" w:right="60"/>
              <w:jc w:val="right"/>
              <w:rPr>
                <w:rFonts w:ascii="Arial" w:hAnsi="Arial" w:cs="Arial"/>
                <w:color w:val="000000"/>
                <w:sz w:val="18"/>
                <w:szCs w:val="18"/>
              </w:rPr>
            </w:pPr>
            <w:r w:rsidRPr="00472D0F">
              <w:rPr>
                <w:rFonts w:ascii="Arial" w:hAnsi="Arial" w:cs="Arial"/>
                <w:color w:val="000000"/>
                <w:sz w:val="18"/>
                <w:szCs w:val="18"/>
              </w:rPr>
              <w:t>58</w:t>
            </w:r>
          </w:p>
        </w:tc>
        <w:tc>
          <w:tcPr>
            <w:tcW w:w="985" w:type="dxa"/>
            <w:tcBorders>
              <w:top w:val="nil"/>
              <w:bottom w:val="nil"/>
            </w:tcBorders>
            <w:shd w:val="clear" w:color="auto" w:fill="FFFFFF"/>
          </w:tcPr>
          <w:p w:rsidR="00472D0F" w:rsidRPr="00472D0F" w:rsidRDefault="00472D0F" w:rsidP="00472D0F">
            <w:pPr>
              <w:autoSpaceDE w:val="0"/>
              <w:autoSpaceDN w:val="0"/>
              <w:adjustRightInd w:val="0"/>
              <w:spacing w:after="0" w:line="320" w:lineRule="atLeast"/>
              <w:ind w:left="60" w:right="60"/>
              <w:jc w:val="right"/>
              <w:rPr>
                <w:rFonts w:ascii="Arial" w:hAnsi="Arial" w:cs="Arial"/>
                <w:color w:val="000000"/>
                <w:sz w:val="18"/>
                <w:szCs w:val="18"/>
              </w:rPr>
            </w:pPr>
            <w:r w:rsidRPr="00472D0F">
              <w:rPr>
                <w:rFonts w:ascii="Arial" w:hAnsi="Arial" w:cs="Arial"/>
                <w:color w:val="000000"/>
                <w:sz w:val="18"/>
                <w:szCs w:val="18"/>
              </w:rPr>
              <w:t>3.1853</w:t>
            </w:r>
          </w:p>
        </w:tc>
        <w:tc>
          <w:tcPr>
            <w:tcW w:w="1409" w:type="dxa"/>
            <w:tcBorders>
              <w:top w:val="nil"/>
              <w:bottom w:val="nil"/>
              <w:right w:val="single" w:sz="16" w:space="0" w:color="000000"/>
            </w:tcBorders>
            <w:shd w:val="clear" w:color="auto" w:fill="FFFFFF"/>
          </w:tcPr>
          <w:p w:rsidR="00472D0F" w:rsidRPr="00472D0F" w:rsidRDefault="00472D0F" w:rsidP="00472D0F">
            <w:pPr>
              <w:autoSpaceDE w:val="0"/>
              <w:autoSpaceDN w:val="0"/>
              <w:adjustRightInd w:val="0"/>
              <w:spacing w:after="0" w:line="320" w:lineRule="atLeast"/>
              <w:ind w:left="60" w:right="60"/>
              <w:jc w:val="right"/>
              <w:rPr>
                <w:rFonts w:ascii="Arial" w:hAnsi="Arial" w:cs="Arial"/>
                <w:color w:val="000000"/>
                <w:sz w:val="18"/>
                <w:szCs w:val="18"/>
              </w:rPr>
            </w:pPr>
            <w:r w:rsidRPr="00472D0F">
              <w:rPr>
                <w:rFonts w:ascii="Arial" w:hAnsi="Arial" w:cs="Arial"/>
                <w:color w:val="000000"/>
                <w:sz w:val="18"/>
                <w:szCs w:val="18"/>
              </w:rPr>
              <w:t>.57270</w:t>
            </w:r>
          </w:p>
        </w:tc>
      </w:tr>
      <w:tr w:rsidR="00472D0F" w:rsidRPr="00472D0F" w:rsidTr="000F20D6">
        <w:trPr>
          <w:cantSplit/>
          <w:jc w:val="center"/>
        </w:trPr>
        <w:tc>
          <w:tcPr>
            <w:tcW w:w="1349" w:type="dxa"/>
            <w:vMerge w:val="restart"/>
            <w:tcBorders>
              <w:top w:val="nil"/>
              <w:left w:val="single" w:sz="16" w:space="0" w:color="000000"/>
              <w:bottom w:val="nil"/>
              <w:right w:val="nil"/>
            </w:tcBorders>
            <w:shd w:val="clear" w:color="auto" w:fill="FFFFFF"/>
            <w:vAlign w:val="center"/>
          </w:tcPr>
          <w:p w:rsidR="00472D0F" w:rsidRPr="00472D0F" w:rsidRDefault="00472D0F" w:rsidP="00472D0F">
            <w:pPr>
              <w:autoSpaceDE w:val="0"/>
              <w:autoSpaceDN w:val="0"/>
              <w:adjustRightInd w:val="0"/>
              <w:spacing w:after="0" w:line="320" w:lineRule="atLeast"/>
              <w:ind w:left="60" w:right="60"/>
              <w:rPr>
                <w:rFonts w:ascii="Arial" w:hAnsi="Arial" w:cs="Arial"/>
                <w:color w:val="000000"/>
                <w:sz w:val="18"/>
                <w:szCs w:val="18"/>
              </w:rPr>
            </w:pPr>
            <w:r w:rsidRPr="00472D0F">
              <w:rPr>
                <w:rFonts w:ascii="Arial" w:hAnsi="Arial" w:cs="Arial"/>
                <w:color w:val="000000"/>
                <w:sz w:val="18"/>
                <w:szCs w:val="18"/>
              </w:rPr>
              <w:t>TR</w:t>
            </w:r>
          </w:p>
        </w:tc>
        <w:tc>
          <w:tcPr>
            <w:tcW w:w="1773" w:type="dxa"/>
            <w:tcBorders>
              <w:top w:val="nil"/>
              <w:left w:val="nil"/>
              <w:bottom w:val="nil"/>
              <w:right w:val="single" w:sz="16" w:space="0" w:color="000000"/>
            </w:tcBorders>
            <w:shd w:val="clear" w:color="auto" w:fill="FFFFFF"/>
            <w:vAlign w:val="center"/>
          </w:tcPr>
          <w:p w:rsidR="00472D0F" w:rsidRPr="00472D0F" w:rsidRDefault="00472D0F" w:rsidP="00472D0F">
            <w:pPr>
              <w:autoSpaceDE w:val="0"/>
              <w:autoSpaceDN w:val="0"/>
              <w:adjustRightInd w:val="0"/>
              <w:spacing w:after="0" w:line="320" w:lineRule="atLeast"/>
              <w:ind w:left="60" w:right="60"/>
              <w:rPr>
                <w:rFonts w:ascii="Arial" w:hAnsi="Arial" w:cs="Arial"/>
                <w:color w:val="000000"/>
                <w:sz w:val="18"/>
                <w:szCs w:val="18"/>
              </w:rPr>
            </w:pPr>
            <w:r w:rsidRPr="00472D0F">
              <w:rPr>
                <w:rFonts w:ascii="Arial" w:hAnsi="Arial" w:cs="Arial"/>
                <w:color w:val="000000"/>
                <w:sz w:val="18"/>
                <w:szCs w:val="18"/>
              </w:rPr>
              <w:t>1 year or less</w:t>
            </w:r>
          </w:p>
        </w:tc>
        <w:tc>
          <w:tcPr>
            <w:tcW w:w="985" w:type="dxa"/>
            <w:tcBorders>
              <w:top w:val="nil"/>
              <w:left w:val="single" w:sz="16" w:space="0" w:color="000000"/>
              <w:bottom w:val="nil"/>
            </w:tcBorders>
            <w:shd w:val="clear" w:color="auto" w:fill="FFFFFF"/>
          </w:tcPr>
          <w:p w:rsidR="00472D0F" w:rsidRPr="00472D0F" w:rsidRDefault="00472D0F" w:rsidP="00472D0F">
            <w:pPr>
              <w:autoSpaceDE w:val="0"/>
              <w:autoSpaceDN w:val="0"/>
              <w:adjustRightInd w:val="0"/>
              <w:spacing w:after="0" w:line="320" w:lineRule="atLeast"/>
              <w:ind w:left="60" w:right="60"/>
              <w:jc w:val="right"/>
              <w:rPr>
                <w:rFonts w:ascii="Arial" w:hAnsi="Arial" w:cs="Arial"/>
                <w:color w:val="000000"/>
                <w:sz w:val="18"/>
                <w:szCs w:val="18"/>
              </w:rPr>
            </w:pPr>
            <w:r w:rsidRPr="00472D0F">
              <w:rPr>
                <w:rFonts w:ascii="Arial" w:hAnsi="Arial" w:cs="Arial"/>
                <w:color w:val="000000"/>
                <w:sz w:val="18"/>
                <w:szCs w:val="18"/>
              </w:rPr>
              <w:t>7</w:t>
            </w:r>
          </w:p>
        </w:tc>
        <w:tc>
          <w:tcPr>
            <w:tcW w:w="985" w:type="dxa"/>
            <w:tcBorders>
              <w:top w:val="nil"/>
              <w:bottom w:val="nil"/>
            </w:tcBorders>
            <w:shd w:val="clear" w:color="auto" w:fill="FFFFFF"/>
          </w:tcPr>
          <w:p w:rsidR="00472D0F" w:rsidRPr="00472D0F" w:rsidRDefault="00472D0F" w:rsidP="00472D0F">
            <w:pPr>
              <w:autoSpaceDE w:val="0"/>
              <w:autoSpaceDN w:val="0"/>
              <w:adjustRightInd w:val="0"/>
              <w:spacing w:after="0" w:line="320" w:lineRule="atLeast"/>
              <w:ind w:left="60" w:right="60"/>
              <w:jc w:val="right"/>
              <w:rPr>
                <w:rFonts w:ascii="Arial" w:hAnsi="Arial" w:cs="Arial"/>
                <w:color w:val="000000"/>
                <w:sz w:val="18"/>
                <w:szCs w:val="18"/>
              </w:rPr>
            </w:pPr>
            <w:r w:rsidRPr="00472D0F">
              <w:rPr>
                <w:rFonts w:ascii="Arial" w:hAnsi="Arial" w:cs="Arial"/>
                <w:color w:val="000000"/>
                <w:sz w:val="18"/>
                <w:szCs w:val="18"/>
              </w:rPr>
              <w:t>2.8810</w:t>
            </w:r>
          </w:p>
        </w:tc>
        <w:tc>
          <w:tcPr>
            <w:tcW w:w="1409" w:type="dxa"/>
            <w:tcBorders>
              <w:top w:val="nil"/>
              <w:bottom w:val="nil"/>
              <w:right w:val="single" w:sz="16" w:space="0" w:color="000000"/>
            </w:tcBorders>
            <w:shd w:val="clear" w:color="auto" w:fill="FFFFFF"/>
          </w:tcPr>
          <w:p w:rsidR="00472D0F" w:rsidRPr="00472D0F" w:rsidRDefault="00472D0F" w:rsidP="00472D0F">
            <w:pPr>
              <w:autoSpaceDE w:val="0"/>
              <w:autoSpaceDN w:val="0"/>
              <w:adjustRightInd w:val="0"/>
              <w:spacing w:after="0" w:line="320" w:lineRule="atLeast"/>
              <w:ind w:left="60" w:right="60"/>
              <w:jc w:val="right"/>
              <w:rPr>
                <w:rFonts w:ascii="Arial" w:hAnsi="Arial" w:cs="Arial"/>
                <w:color w:val="000000"/>
                <w:sz w:val="18"/>
                <w:szCs w:val="18"/>
              </w:rPr>
            </w:pPr>
            <w:r w:rsidRPr="00472D0F">
              <w:rPr>
                <w:rFonts w:ascii="Arial" w:hAnsi="Arial" w:cs="Arial"/>
                <w:color w:val="000000"/>
                <w:sz w:val="18"/>
                <w:szCs w:val="18"/>
              </w:rPr>
              <w:t>.68526</w:t>
            </w:r>
          </w:p>
        </w:tc>
      </w:tr>
      <w:tr w:rsidR="00472D0F" w:rsidRPr="00472D0F" w:rsidTr="000F20D6">
        <w:trPr>
          <w:cantSplit/>
          <w:jc w:val="center"/>
        </w:trPr>
        <w:tc>
          <w:tcPr>
            <w:tcW w:w="1349" w:type="dxa"/>
            <w:vMerge/>
            <w:tcBorders>
              <w:top w:val="nil"/>
              <w:left w:val="single" w:sz="16" w:space="0" w:color="000000"/>
              <w:bottom w:val="nil"/>
              <w:right w:val="nil"/>
            </w:tcBorders>
            <w:shd w:val="clear" w:color="auto" w:fill="FFFFFF"/>
            <w:vAlign w:val="center"/>
          </w:tcPr>
          <w:p w:rsidR="00472D0F" w:rsidRPr="00472D0F" w:rsidRDefault="00472D0F" w:rsidP="00472D0F">
            <w:pPr>
              <w:autoSpaceDE w:val="0"/>
              <w:autoSpaceDN w:val="0"/>
              <w:adjustRightInd w:val="0"/>
              <w:spacing w:after="0" w:line="240" w:lineRule="auto"/>
              <w:rPr>
                <w:rFonts w:ascii="Arial" w:hAnsi="Arial" w:cs="Arial"/>
                <w:color w:val="000000"/>
                <w:sz w:val="18"/>
                <w:szCs w:val="18"/>
              </w:rPr>
            </w:pPr>
          </w:p>
        </w:tc>
        <w:tc>
          <w:tcPr>
            <w:tcW w:w="1773" w:type="dxa"/>
            <w:tcBorders>
              <w:top w:val="nil"/>
              <w:left w:val="nil"/>
              <w:bottom w:val="nil"/>
              <w:right w:val="single" w:sz="16" w:space="0" w:color="000000"/>
            </w:tcBorders>
            <w:shd w:val="clear" w:color="auto" w:fill="FFFFFF"/>
            <w:vAlign w:val="center"/>
          </w:tcPr>
          <w:p w:rsidR="00472D0F" w:rsidRPr="00472D0F" w:rsidRDefault="00472D0F" w:rsidP="00472D0F">
            <w:pPr>
              <w:autoSpaceDE w:val="0"/>
              <w:autoSpaceDN w:val="0"/>
              <w:adjustRightInd w:val="0"/>
              <w:spacing w:after="0" w:line="320" w:lineRule="atLeast"/>
              <w:ind w:left="60" w:right="60"/>
              <w:rPr>
                <w:rFonts w:ascii="Arial" w:hAnsi="Arial" w:cs="Arial"/>
                <w:color w:val="000000"/>
                <w:sz w:val="18"/>
                <w:szCs w:val="18"/>
              </w:rPr>
            </w:pPr>
            <w:r w:rsidRPr="00472D0F">
              <w:rPr>
                <w:rFonts w:ascii="Arial" w:hAnsi="Arial" w:cs="Arial"/>
                <w:color w:val="000000"/>
                <w:sz w:val="18"/>
                <w:szCs w:val="18"/>
              </w:rPr>
              <w:t>1.1-3 years</w:t>
            </w:r>
          </w:p>
        </w:tc>
        <w:tc>
          <w:tcPr>
            <w:tcW w:w="985" w:type="dxa"/>
            <w:tcBorders>
              <w:top w:val="nil"/>
              <w:left w:val="single" w:sz="16" w:space="0" w:color="000000"/>
              <w:bottom w:val="nil"/>
            </w:tcBorders>
            <w:shd w:val="clear" w:color="auto" w:fill="FFFFFF"/>
          </w:tcPr>
          <w:p w:rsidR="00472D0F" w:rsidRPr="00472D0F" w:rsidRDefault="00472D0F" w:rsidP="00472D0F">
            <w:pPr>
              <w:autoSpaceDE w:val="0"/>
              <w:autoSpaceDN w:val="0"/>
              <w:adjustRightInd w:val="0"/>
              <w:spacing w:after="0" w:line="320" w:lineRule="atLeast"/>
              <w:ind w:left="60" w:right="60"/>
              <w:jc w:val="right"/>
              <w:rPr>
                <w:rFonts w:ascii="Arial" w:hAnsi="Arial" w:cs="Arial"/>
                <w:color w:val="000000"/>
                <w:sz w:val="18"/>
                <w:szCs w:val="18"/>
              </w:rPr>
            </w:pPr>
            <w:r w:rsidRPr="00472D0F">
              <w:rPr>
                <w:rFonts w:ascii="Arial" w:hAnsi="Arial" w:cs="Arial"/>
                <w:color w:val="000000"/>
                <w:sz w:val="18"/>
                <w:szCs w:val="18"/>
              </w:rPr>
              <w:t>6</w:t>
            </w:r>
          </w:p>
        </w:tc>
        <w:tc>
          <w:tcPr>
            <w:tcW w:w="985" w:type="dxa"/>
            <w:tcBorders>
              <w:top w:val="nil"/>
              <w:bottom w:val="nil"/>
            </w:tcBorders>
            <w:shd w:val="clear" w:color="auto" w:fill="FFFFFF"/>
          </w:tcPr>
          <w:p w:rsidR="00472D0F" w:rsidRPr="00472D0F" w:rsidRDefault="00472D0F" w:rsidP="00472D0F">
            <w:pPr>
              <w:autoSpaceDE w:val="0"/>
              <w:autoSpaceDN w:val="0"/>
              <w:adjustRightInd w:val="0"/>
              <w:spacing w:after="0" w:line="320" w:lineRule="atLeast"/>
              <w:ind w:left="60" w:right="60"/>
              <w:jc w:val="right"/>
              <w:rPr>
                <w:rFonts w:ascii="Arial" w:hAnsi="Arial" w:cs="Arial"/>
                <w:color w:val="000000"/>
                <w:sz w:val="18"/>
                <w:szCs w:val="18"/>
              </w:rPr>
            </w:pPr>
            <w:r w:rsidRPr="00472D0F">
              <w:rPr>
                <w:rFonts w:ascii="Arial" w:hAnsi="Arial" w:cs="Arial"/>
                <w:color w:val="000000"/>
                <w:sz w:val="18"/>
                <w:szCs w:val="18"/>
              </w:rPr>
              <w:t>3.1667</w:t>
            </w:r>
          </w:p>
        </w:tc>
        <w:tc>
          <w:tcPr>
            <w:tcW w:w="1409" w:type="dxa"/>
            <w:tcBorders>
              <w:top w:val="nil"/>
              <w:bottom w:val="nil"/>
              <w:right w:val="single" w:sz="16" w:space="0" w:color="000000"/>
            </w:tcBorders>
            <w:shd w:val="clear" w:color="auto" w:fill="FFFFFF"/>
          </w:tcPr>
          <w:p w:rsidR="00472D0F" w:rsidRPr="00472D0F" w:rsidRDefault="00472D0F" w:rsidP="00472D0F">
            <w:pPr>
              <w:autoSpaceDE w:val="0"/>
              <w:autoSpaceDN w:val="0"/>
              <w:adjustRightInd w:val="0"/>
              <w:spacing w:after="0" w:line="320" w:lineRule="atLeast"/>
              <w:ind w:left="60" w:right="60"/>
              <w:jc w:val="right"/>
              <w:rPr>
                <w:rFonts w:ascii="Arial" w:hAnsi="Arial" w:cs="Arial"/>
                <w:color w:val="000000"/>
                <w:sz w:val="18"/>
                <w:szCs w:val="18"/>
              </w:rPr>
            </w:pPr>
            <w:r w:rsidRPr="00472D0F">
              <w:rPr>
                <w:rFonts w:ascii="Arial" w:hAnsi="Arial" w:cs="Arial"/>
                <w:color w:val="000000"/>
                <w:sz w:val="18"/>
                <w:szCs w:val="18"/>
              </w:rPr>
              <w:t>.63246</w:t>
            </w:r>
          </w:p>
        </w:tc>
      </w:tr>
      <w:tr w:rsidR="00472D0F" w:rsidRPr="00472D0F" w:rsidTr="000F20D6">
        <w:trPr>
          <w:cantSplit/>
          <w:jc w:val="center"/>
        </w:trPr>
        <w:tc>
          <w:tcPr>
            <w:tcW w:w="1349" w:type="dxa"/>
            <w:vMerge/>
            <w:tcBorders>
              <w:top w:val="nil"/>
              <w:left w:val="single" w:sz="16" w:space="0" w:color="000000"/>
              <w:bottom w:val="nil"/>
              <w:right w:val="nil"/>
            </w:tcBorders>
            <w:shd w:val="clear" w:color="auto" w:fill="FFFFFF"/>
            <w:vAlign w:val="center"/>
          </w:tcPr>
          <w:p w:rsidR="00472D0F" w:rsidRPr="00472D0F" w:rsidRDefault="00472D0F" w:rsidP="00472D0F">
            <w:pPr>
              <w:autoSpaceDE w:val="0"/>
              <w:autoSpaceDN w:val="0"/>
              <w:adjustRightInd w:val="0"/>
              <w:spacing w:after="0" w:line="240" w:lineRule="auto"/>
              <w:rPr>
                <w:rFonts w:ascii="Arial" w:hAnsi="Arial" w:cs="Arial"/>
                <w:color w:val="000000"/>
                <w:sz w:val="18"/>
                <w:szCs w:val="18"/>
              </w:rPr>
            </w:pPr>
          </w:p>
        </w:tc>
        <w:tc>
          <w:tcPr>
            <w:tcW w:w="1773" w:type="dxa"/>
            <w:tcBorders>
              <w:top w:val="nil"/>
              <w:left w:val="nil"/>
              <w:bottom w:val="nil"/>
              <w:right w:val="single" w:sz="16" w:space="0" w:color="000000"/>
            </w:tcBorders>
            <w:shd w:val="clear" w:color="auto" w:fill="FFFFFF"/>
            <w:vAlign w:val="center"/>
          </w:tcPr>
          <w:p w:rsidR="00472D0F" w:rsidRPr="00472D0F" w:rsidRDefault="00472D0F" w:rsidP="00472D0F">
            <w:pPr>
              <w:autoSpaceDE w:val="0"/>
              <w:autoSpaceDN w:val="0"/>
              <w:adjustRightInd w:val="0"/>
              <w:spacing w:after="0" w:line="320" w:lineRule="atLeast"/>
              <w:ind w:left="60" w:right="60"/>
              <w:rPr>
                <w:rFonts w:ascii="Arial" w:hAnsi="Arial" w:cs="Arial"/>
                <w:color w:val="000000"/>
                <w:sz w:val="18"/>
                <w:szCs w:val="18"/>
              </w:rPr>
            </w:pPr>
            <w:r w:rsidRPr="00472D0F">
              <w:rPr>
                <w:rFonts w:ascii="Arial" w:hAnsi="Arial" w:cs="Arial"/>
                <w:color w:val="000000"/>
                <w:sz w:val="18"/>
                <w:szCs w:val="18"/>
              </w:rPr>
              <w:t>3.1-5 years</w:t>
            </w:r>
          </w:p>
        </w:tc>
        <w:tc>
          <w:tcPr>
            <w:tcW w:w="985" w:type="dxa"/>
            <w:tcBorders>
              <w:top w:val="nil"/>
              <w:left w:val="single" w:sz="16" w:space="0" w:color="000000"/>
              <w:bottom w:val="nil"/>
            </w:tcBorders>
            <w:shd w:val="clear" w:color="auto" w:fill="FFFFFF"/>
          </w:tcPr>
          <w:p w:rsidR="00472D0F" w:rsidRPr="00472D0F" w:rsidRDefault="00472D0F" w:rsidP="00472D0F">
            <w:pPr>
              <w:autoSpaceDE w:val="0"/>
              <w:autoSpaceDN w:val="0"/>
              <w:adjustRightInd w:val="0"/>
              <w:spacing w:after="0" w:line="320" w:lineRule="atLeast"/>
              <w:ind w:left="60" w:right="60"/>
              <w:jc w:val="right"/>
              <w:rPr>
                <w:rFonts w:ascii="Arial" w:hAnsi="Arial" w:cs="Arial"/>
                <w:color w:val="000000"/>
                <w:sz w:val="18"/>
                <w:szCs w:val="18"/>
              </w:rPr>
            </w:pPr>
            <w:r w:rsidRPr="00472D0F">
              <w:rPr>
                <w:rFonts w:ascii="Arial" w:hAnsi="Arial" w:cs="Arial"/>
                <w:color w:val="000000"/>
                <w:sz w:val="18"/>
                <w:szCs w:val="18"/>
              </w:rPr>
              <w:t>27</w:t>
            </w:r>
          </w:p>
        </w:tc>
        <w:tc>
          <w:tcPr>
            <w:tcW w:w="985" w:type="dxa"/>
            <w:tcBorders>
              <w:top w:val="nil"/>
              <w:bottom w:val="nil"/>
            </w:tcBorders>
            <w:shd w:val="clear" w:color="auto" w:fill="FFFFFF"/>
          </w:tcPr>
          <w:p w:rsidR="00472D0F" w:rsidRPr="00472D0F" w:rsidRDefault="00472D0F" w:rsidP="00472D0F">
            <w:pPr>
              <w:autoSpaceDE w:val="0"/>
              <w:autoSpaceDN w:val="0"/>
              <w:adjustRightInd w:val="0"/>
              <w:spacing w:after="0" w:line="320" w:lineRule="atLeast"/>
              <w:ind w:left="60" w:right="60"/>
              <w:jc w:val="right"/>
              <w:rPr>
                <w:rFonts w:ascii="Arial" w:hAnsi="Arial" w:cs="Arial"/>
                <w:color w:val="000000"/>
                <w:sz w:val="18"/>
                <w:szCs w:val="18"/>
              </w:rPr>
            </w:pPr>
            <w:r w:rsidRPr="00472D0F">
              <w:rPr>
                <w:rFonts w:ascii="Arial" w:hAnsi="Arial" w:cs="Arial"/>
                <w:color w:val="000000"/>
                <w:sz w:val="18"/>
                <w:szCs w:val="18"/>
              </w:rPr>
              <w:t>3.4198</w:t>
            </w:r>
          </w:p>
        </w:tc>
        <w:tc>
          <w:tcPr>
            <w:tcW w:w="1409" w:type="dxa"/>
            <w:tcBorders>
              <w:top w:val="nil"/>
              <w:bottom w:val="nil"/>
              <w:right w:val="single" w:sz="16" w:space="0" w:color="000000"/>
            </w:tcBorders>
            <w:shd w:val="clear" w:color="auto" w:fill="FFFFFF"/>
          </w:tcPr>
          <w:p w:rsidR="00472D0F" w:rsidRPr="00472D0F" w:rsidRDefault="00472D0F" w:rsidP="00472D0F">
            <w:pPr>
              <w:autoSpaceDE w:val="0"/>
              <w:autoSpaceDN w:val="0"/>
              <w:adjustRightInd w:val="0"/>
              <w:spacing w:after="0" w:line="320" w:lineRule="atLeast"/>
              <w:ind w:left="60" w:right="60"/>
              <w:jc w:val="right"/>
              <w:rPr>
                <w:rFonts w:ascii="Arial" w:hAnsi="Arial" w:cs="Arial"/>
                <w:color w:val="000000"/>
                <w:sz w:val="18"/>
                <w:szCs w:val="18"/>
              </w:rPr>
            </w:pPr>
            <w:r w:rsidRPr="00472D0F">
              <w:rPr>
                <w:rFonts w:ascii="Arial" w:hAnsi="Arial" w:cs="Arial"/>
                <w:color w:val="000000"/>
                <w:sz w:val="18"/>
                <w:szCs w:val="18"/>
              </w:rPr>
              <w:t>.64445</w:t>
            </w:r>
          </w:p>
        </w:tc>
      </w:tr>
      <w:tr w:rsidR="00472D0F" w:rsidRPr="00472D0F" w:rsidTr="000F20D6">
        <w:trPr>
          <w:cantSplit/>
          <w:jc w:val="center"/>
        </w:trPr>
        <w:tc>
          <w:tcPr>
            <w:tcW w:w="1349" w:type="dxa"/>
            <w:vMerge/>
            <w:tcBorders>
              <w:top w:val="nil"/>
              <w:left w:val="single" w:sz="16" w:space="0" w:color="000000"/>
              <w:bottom w:val="nil"/>
              <w:right w:val="nil"/>
            </w:tcBorders>
            <w:shd w:val="clear" w:color="auto" w:fill="FFFFFF"/>
            <w:vAlign w:val="center"/>
          </w:tcPr>
          <w:p w:rsidR="00472D0F" w:rsidRPr="00472D0F" w:rsidRDefault="00472D0F" w:rsidP="00472D0F">
            <w:pPr>
              <w:autoSpaceDE w:val="0"/>
              <w:autoSpaceDN w:val="0"/>
              <w:adjustRightInd w:val="0"/>
              <w:spacing w:after="0" w:line="240" w:lineRule="auto"/>
              <w:rPr>
                <w:rFonts w:ascii="Arial" w:hAnsi="Arial" w:cs="Arial"/>
                <w:color w:val="000000"/>
                <w:sz w:val="18"/>
                <w:szCs w:val="18"/>
              </w:rPr>
            </w:pPr>
          </w:p>
        </w:tc>
        <w:tc>
          <w:tcPr>
            <w:tcW w:w="1773" w:type="dxa"/>
            <w:tcBorders>
              <w:top w:val="nil"/>
              <w:left w:val="nil"/>
              <w:bottom w:val="nil"/>
              <w:right w:val="single" w:sz="16" w:space="0" w:color="000000"/>
            </w:tcBorders>
            <w:shd w:val="clear" w:color="auto" w:fill="FFFFFF"/>
            <w:vAlign w:val="center"/>
          </w:tcPr>
          <w:p w:rsidR="00472D0F" w:rsidRPr="00472D0F" w:rsidRDefault="00472D0F" w:rsidP="00472D0F">
            <w:pPr>
              <w:autoSpaceDE w:val="0"/>
              <w:autoSpaceDN w:val="0"/>
              <w:adjustRightInd w:val="0"/>
              <w:spacing w:after="0" w:line="320" w:lineRule="atLeast"/>
              <w:ind w:left="60" w:right="60"/>
              <w:rPr>
                <w:rFonts w:ascii="Arial" w:hAnsi="Arial" w:cs="Arial"/>
                <w:color w:val="000000"/>
                <w:sz w:val="18"/>
                <w:szCs w:val="18"/>
              </w:rPr>
            </w:pPr>
            <w:r w:rsidRPr="00472D0F">
              <w:rPr>
                <w:rFonts w:ascii="Arial" w:hAnsi="Arial" w:cs="Arial"/>
                <w:color w:val="000000"/>
                <w:sz w:val="18"/>
                <w:szCs w:val="18"/>
              </w:rPr>
              <w:t>more than 5 years</w:t>
            </w:r>
          </w:p>
        </w:tc>
        <w:tc>
          <w:tcPr>
            <w:tcW w:w="985" w:type="dxa"/>
            <w:tcBorders>
              <w:top w:val="nil"/>
              <w:left w:val="single" w:sz="16" w:space="0" w:color="000000"/>
              <w:bottom w:val="nil"/>
            </w:tcBorders>
            <w:shd w:val="clear" w:color="auto" w:fill="FFFFFF"/>
          </w:tcPr>
          <w:p w:rsidR="00472D0F" w:rsidRPr="00472D0F" w:rsidRDefault="00472D0F" w:rsidP="00472D0F">
            <w:pPr>
              <w:autoSpaceDE w:val="0"/>
              <w:autoSpaceDN w:val="0"/>
              <w:adjustRightInd w:val="0"/>
              <w:spacing w:after="0" w:line="320" w:lineRule="atLeast"/>
              <w:ind w:left="60" w:right="60"/>
              <w:jc w:val="right"/>
              <w:rPr>
                <w:rFonts w:ascii="Arial" w:hAnsi="Arial" w:cs="Arial"/>
                <w:color w:val="000000"/>
                <w:sz w:val="18"/>
                <w:szCs w:val="18"/>
              </w:rPr>
            </w:pPr>
            <w:r w:rsidRPr="00472D0F">
              <w:rPr>
                <w:rFonts w:ascii="Arial" w:hAnsi="Arial" w:cs="Arial"/>
                <w:color w:val="000000"/>
                <w:sz w:val="18"/>
                <w:szCs w:val="18"/>
              </w:rPr>
              <w:t>18</w:t>
            </w:r>
          </w:p>
        </w:tc>
        <w:tc>
          <w:tcPr>
            <w:tcW w:w="985" w:type="dxa"/>
            <w:tcBorders>
              <w:top w:val="nil"/>
              <w:bottom w:val="nil"/>
            </w:tcBorders>
            <w:shd w:val="clear" w:color="auto" w:fill="FFFFFF"/>
          </w:tcPr>
          <w:p w:rsidR="00472D0F" w:rsidRPr="00472D0F" w:rsidRDefault="00472D0F" w:rsidP="00472D0F">
            <w:pPr>
              <w:autoSpaceDE w:val="0"/>
              <w:autoSpaceDN w:val="0"/>
              <w:adjustRightInd w:val="0"/>
              <w:spacing w:after="0" w:line="320" w:lineRule="atLeast"/>
              <w:ind w:left="60" w:right="60"/>
              <w:jc w:val="right"/>
              <w:rPr>
                <w:rFonts w:ascii="Arial" w:hAnsi="Arial" w:cs="Arial"/>
                <w:color w:val="000000"/>
                <w:sz w:val="18"/>
                <w:szCs w:val="18"/>
              </w:rPr>
            </w:pPr>
            <w:r w:rsidRPr="00472D0F">
              <w:rPr>
                <w:rFonts w:ascii="Arial" w:hAnsi="Arial" w:cs="Arial"/>
                <w:color w:val="000000"/>
                <w:sz w:val="18"/>
                <w:szCs w:val="18"/>
              </w:rPr>
              <w:t>3.0926</w:t>
            </w:r>
          </w:p>
        </w:tc>
        <w:tc>
          <w:tcPr>
            <w:tcW w:w="1409" w:type="dxa"/>
            <w:tcBorders>
              <w:top w:val="nil"/>
              <w:bottom w:val="nil"/>
              <w:right w:val="single" w:sz="16" w:space="0" w:color="000000"/>
            </w:tcBorders>
            <w:shd w:val="clear" w:color="auto" w:fill="FFFFFF"/>
          </w:tcPr>
          <w:p w:rsidR="00472D0F" w:rsidRPr="00472D0F" w:rsidRDefault="00472D0F" w:rsidP="00472D0F">
            <w:pPr>
              <w:autoSpaceDE w:val="0"/>
              <w:autoSpaceDN w:val="0"/>
              <w:adjustRightInd w:val="0"/>
              <w:spacing w:after="0" w:line="320" w:lineRule="atLeast"/>
              <w:ind w:left="60" w:right="60"/>
              <w:jc w:val="right"/>
              <w:rPr>
                <w:rFonts w:ascii="Arial" w:hAnsi="Arial" w:cs="Arial"/>
                <w:color w:val="000000"/>
                <w:sz w:val="18"/>
                <w:szCs w:val="18"/>
              </w:rPr>
            </w:pPr>
            <w:r w:rsidRPr="00472D0F">
              <w:rPr>
                <w:rFonts w:ascii="Arial" w:hAnsi="Arial" w:cs="Arial"/>
                <w:color w:val="000000"/>
                <w:sz w:val="18"/>
                <w:szCs w:val="18"/>
              </w:rPr>
              <w:t>.70993</w:t>
            </w:r>
          </w:p>
        </w:tc>
      </w:tr>
      <w:tr w:rsidR="00472D0F" w:rsidRPr="00472D0F" w:rsidTr="000F20D6">
        <w:trPr>
          <w:cantSplit/>
          <w:jc w:val="center"/>
        </w:trPr>
        <w:tc>
          <w:tcPr>
            <w:tcW w:w="1349" w:type="dxa"/>
            <w:vMerge/>
            <w:tcBorders>
              <w:top w:val="nil"/>
              <w:left w:val="single" w:sz="16" w:space="0" w:color="000000"/>
              <w:bottom w:val="nil"/>
              <w:right w:val="nil"/>
            </w:tcBorders>
            <w:shd w:val="clear" w:color="auto" w:fill="FFFFFF"/>
            <w:vAlign w:val="center"/>
          </w:tcPr>
          <w:p w:rsidR="00472D0F" w:rsidRPr="00472D0F" w:rsidRDefault="00472D0F" w:rsidP="00472D0F">
            <w:pPr>
              <w:autoSpaceDE w:val="0"/>
              <w:autoSpaceDN w:val="0"/>
              <w:adjustRightInd w:val="0"/>
              <w:spacing w:after="0" w:line="240" w:lineRule="auto"/>
              <w:rPr>
                <w:rFonts w:ascii="Arial" w:hAnsi="Arial" w:cs="Arial"/>
                <w:color w:val="000000"/>
                <w:sz w:val="18"/>
                <w:szCs w:val="18"/>
              </w:rPr>
            </w:pPr>
          </w:p>
        </w:tc>
        <w:tc>
          <w:tcPr>
            <w:tcW w:w="1773" w:type="dxa"/>
            <w:tcBorders>
              <w:top w:val="nil"/>
              <w:left w:val="nil"/>
              <w:bottom w:val="nil"/>
              <w:right w:val="single" w:sz="16" w:space="0" w:color="000000"/>
            </w:tcBorders>
            <w:shd w:val="clear" w:color="auto" w:fill="FFFFFF"/>
            <w:vAlign w:val="center"/>
          </w:tcPr>
          <w:p w:rsidR="00472D0F" w:rsidRPr="00472D0F" w:rsidRDefault="00472D0F" w:rsidP="00472D0F">
            <w:pPr>
              <w:autoSpaceDE w:val="0"/>
              <w:autoSpaceDN w:val="0"/>
              <w:adjustRightInd w:val="0"/>
              <w:spacing w:after="0" w:line="320" w:lineRule="atLeast"/>
              <w:ind w:left="60" w:right="60"/>
              <w:rPr>
                <w:rFonts w:ascii="Arial" w:hAnsi="Arial" w:cs="Arial"/>
                <w:color w:val="000000"/>
                <w:sz w:val="18"/>
                <w:szCs w:val="18"/>
              </w:rPr>
            </w:pPr>
            <w:r w:rsidRPr="00472D0F">
              <w:rPr>
                <w:rFonts w:ascii="Arial" w:hAnsi="Arial" w:cs="Arial"/>
                <w:color w:val="000000"/>
                <w:sz w:val="18"/>
                <w:szCs w:val="18"/>
              </w:rPr>
              <w:t>Total</w:t>
            </w:r>
          </w:p>
        </w:tc>
        <w:tc>
          <w:tcPr>
            <w:tcW w:w="985" w:type="dxa"/>
            <w:tcBorders>
              <w:top w:val="nil"/>
              <w:left w:val="single" w:sz="16" w:space="0" w:color="000000"/>
              <w:bottom w:val="nil"/>
            </w:tcBorders>
            <w:shd w:val="clear" w:color="auto" w:fill="FFFFFF"/>
          </w:tcPr>
          <w:p w:rsidR="00472D0F" w:rsidRPr="00472D0F" w:rsidRDefault="00472D0F" w:rsidP="00472D0F">
            <w:pPr>
              <w:autoSpaceDE w:val="0"/>
              <w:autoSpaceDN w:val="0"/>
              <w:adjustRightInd w:val="0"/>
              <w:spacing w:after="0" w:line="320" w:lineRule="atLeast"/>
              <w:ind w:left="60" w:right="60"/>
              <w:jc w:val="right"/>
              <w:rPr>
                <w:rFonts w:ascii="Arial" w:hAnsi="Arial" w:cs="Arial"/>
                <w:color w:val="000000"/>
                <w:sz w:val="18"/>
                <w:szCs w:val="18"/>
              </w:rPr>
            </w:pPr>
            <w:r w:rsidRPr="00472D0F">
              <w:rPr>
                <w:rFonts w:ascii="Arial" w:hAnsi="Arial" w:cs="Arial"/>
                <w:color w:val="000000"/>
                <w:sz w:val="18"/>
                <w:szCs w:val="18"/>
              </w:rPr>
              <w:t>58</w:t>
            </w:r>
          </w:p>
        </w:tc>
        <w:tc>
          <w:tcPr>
            <w:tcW w:w="985" w:type="dxa"/>
            <w:tcBorders>
              <w:top w:val="nil"/>
              <w:bottom w:val="nil"/>
            </w:tcBorders>
            <w:shd w:val="clear" w:color="auto" w:fill="FFFFFF"/>
          </w:tcPr>
          <w:p w:rsidR="00472D0F" w:rsidRPr="00472D0F" w:rsidRDefault="00472D0F" w:rsidP="00472D0F">
            <w:pPr>
              <w:autoSpaceDE w:val="0"/>
              <w:autoSpaceDN w:val="0"/>
              <w:adjustRightInd w:val="0"/>
              <w:spacing w:after="0" w:line="320" w:lineRule="atLeast"/>
              <w:ind w:left="60" w:right="60"/>
              <w:jc w:val="right"/>
              <w:rPr>
                <w:rFonts w:ascii="Arial" w:hAnsi="Arial" w:cs="Arial"/>
                <w:color w:val="000000"/>
                <w:sz w:val="18"/>
                <w:szCs w:val="18"/>
              </w:rPr>
            </w:pPr>
            <w:r w:rsidRPr="00472D0F">
              <w:rPr>
                <w:rFonts w:ascii="Arial" w:hAnsi="Arial" w:cs="Arial"/>
                <w:color w:val="000000"/>
                <w:sz w:val="18"/>
                <w:szCs w:val="18"/>
              </w:rPr>
              <w:t>3.2270</w:t>
            </w:r>
          </w:p>
        </w:tc>
        <w:tc>
          <w:tcPr>
            <w:tcW w:w="1409" w:type="dxa"/>
            <w:tcBorders>
              <w:top w:val="nil"/>
              <w:bottom w:val="nil"/>
              <w:right w:val="single" w:sz="16" w:space="0" w:color="000000"/>
            </w:tcBorders>
            <w:shd w:val="clear" w:color="auto" w:fill="FFFFFF"/>
          </w:tcPr>
          <w:p w:rsidR="00472D0F" w:rsidRPr="00472D0F" w:rsidRDefault="00472D0F" w:rsidP="00472D0F">
            <w:pPr>
              <w:autoSpaceDE w:val="0"/>
              <w:autoSpaceDN w:val="0"/>
              <w:adjustRightInd w:val="0"/>
              <w:spacing w:after="0" w:line="320" w:lineRule="atLeast"/>
              <w:ind w:left="60" w:right="60"/>
              <w:jc w:val="right"/>
              <w:rPr>
                <w:rFonts w:ascii="Arial" w:hAnsi="Arial" w:cs="Arial"/>
                <w:color w:val="000000"/>
                <w:sz w:val="18"/>
                <w:szCs w:val="18"/>
              </w:rPr>
            </w:pPr>
            <w:r w:rsidRPr="00472D0F">
              <w:rPr>
                <w:rFonts w:ascii="Arial" w:hAnsi="Arial" w:cs="Arial"/>
                <w:color w:val="000000"/>
                <w:sz w:val="18"/>
                <w:szCs w:val="18"/>
              </w:rPr>
              <w:t>.68020</w:t>
            </w:r>
          </w:p>
        </w:tc>
      </w:tr>
      <w:tr w:rsidR="00472D0F" w:rsidRPr="00472D0F" w:rsidTr="000F20D6">
        <w:trPr>
          <w:cantSplit/>
          <w:jc w:val="center"/>
        </w:trPr>
        <w:tc>
          <w:tcPr>
            <w:tcW w:w="1349" w:type="dxa"/>
            <w:vMerge w:val="restart"/>
            <w:tcBorders>
              <w:top w:val="nil"/>
              <w:left w:val="single" w:sz="16" w:space="0" w:color="000000"/>
              <w:bottom w:val="single" w:sz="16" w:space="0" w:color="000000"/>
              <w:right w:val="nil"/>
            </w:tcBorders>
            <w:shd w:val="clear" w:color="auto" w:fill="FFFFFF"/>
            <w:vAlign w:val="center"/>
          </w:tcPr>
          <w:p w:rsidR="00472D0F" w:rsidRPr="00472D0F" w:rsidRDefault="00472D0F" w:rsidP="00472D0F">
            <w:pPr>
              <w:autoSpaceDE w:val="0"/>
              <w:autoSpaceDN w:val="0"/>
              <w:adjustRightInd w:val="0"/>
              <w:spacing w:after="0" w:line="320" w:lineRule="atLeast"/>
              <w:ind w:left="60" w:right="60"/>
              <w:rPr>
                <w:rFonts w:ascii="Arial" w:hAnsi="Arial" w:cs="Arial"/>
                <w:color w:val="000000"/>
                <w:sz w:val="18"/>
                <w:szCs w:val="18"/>
              </w:rPr>
            </w:pPr>
            <w:r w:rsidRPr="00472D0F">
              <w:rPr>
                <w:rFonts w:ascii="Arial" w:hAnsi="Arial" w:cs="Arial"/>
                <w:color w:val="000000"/>
                <w:sz w:val="18"/>
                <w:szCs w:val="18"/>
              </w:rPr>
              <w:t>Performance</w:t>
            </w:r>
          </w:p>
        </w:tc>
        <w:tc>
          <w:tcPr>
            <w:tcW w:w="1773" w:type="dxa"/>
            <w:tcBorders>
              <w:top w:val="nil"/>
              <w:left w:val="nil"/>
              <w:bottom w:val="nil"/>
              <w:right w:val="single" w:sz="16" w:space="0" w:color="000000"/>
            </w:tcBorders>
            <w:shd w:val="clear" w:color="auto" w:fill="FFFFFF"/>
            <w:vAlign w:val="center"/>
          </w:tcPr>
          <w:p w:rsidR="00472D0F" w:rsidRPr="00472D0F" w:rsidRDefault="00472D0F" w:rsidP="00472D0F">
            <w:pPr>
              <w:autoSpaceDE w:val="0"/>
              <w:autoSpaceDN w:val="0"/>
              <w:adjustRightInd w:val="0"/>
              <w:spacing w:after="0" w:line="320" w:lineRule="atLeast"/>
              <w:ind w:left="60" w:right="60"/>
              <w:rPr>
                <w:rFonts w:ascii="Arial" w:hAnsi="Arial" w:cs="Arial"/>
                <w:color w:val="000000"/>
                <w:sz w:val="18"/>
                <w:szCs w:val="18"/>
              </w:rPr>
            </w:pPr>
            <w:r w:rsidRPr="00472D0F">
              <w:rPr>
                <w:rFonts w:ascii="Arial" w:hAnsi="Arial" w:cs="Arial"/>
                <w:color w:val="000000"/>
                <w:sz w:val="18"/>
                <w:szCs w:val="18"/>
              </w:rPr>
              <w:t>1 year or less</w:t>
            </w:r>
          </w:p>
        </w:tc>
        <w:tc>
          <w:tcPr>
            <w:tcW w:w="985" w:type="dxa"/>
            <w:tcBorders>
              <w:top w:val="nil"/>
              <w:left w:val="single" w:sz="16" w:space="0" w:color="000000"/>
              <w:bottom w:val="nil"/>
            </w:tcBorders>
            <w:shd w:val="clear" w:color="auto" w:fill="FFFFFF"/>
          </w:tcPr>
          <w:p w:rsidR="00472D0F" w:rsidRPr="00472D0F" w:rsidRDefault="00472D0F" w:rsidP="00472D0F">
            <w:pPr>
              <w:autoSpaceDE w:val="0"/>
              <w:autoSpaceDN w:val="0"/>
              <w:adjustRightInd w:val="0"/>
              <w:spacing w:after="0" w:line="320" w:lineRule="atLeast"/>
              <w:ind w:left="60" w:right="60"/>
              <w:jc w:val="right"/>
              <w:rPr>
                <w:rFonts w:ascii="Arial" w:hAnsi="Arial" w:cs="Arial"/>
                <w:color w:val="000000"/>
                <w:sz w:val="18"/>
                <w:szCs w:val="18"/>
              </w:rPr>
            </w:pPr>
            <w:r w:rsidRPr="00472D0F">
              <w:rPr>
                <w:rFonts w:ascii="Arial" w:hAnsi="Arial" w:cs="Arial"/>
                <w:color w:val="000000"/>
                <w:sz w:val="18"/>
                <w:szCs w:val="18"/>
              </w:rPr>
              <w:t>7</w:t>
            </w:r>
          </w:p>
        </w:tc>
        <w:tc>
          <w:tcPr>
            <w:tcW w:w="985" w:type="dxa"/>
            <w:tcBorders>
              <w:top w:val="nil"/>
              <w:bottom w:val="nil"/>
            </w:tcBorders>
            <w:shd w:val="clear" w:color="auto" w:fill="FFFFFF"/>
          </w:tcPr>
          <w:p w:rsidR="00472D0F" w:rsidRPr="00472D0F" w:rsidRDefault="00472D0F" w:rsidP="00472D0F">
            <w:pPr>
              <w:autoSpaceDE w:val="0"/>
              <w:autoSpaceDN w:val="0"/>
              <w:adjustRightInd w:val="0"/>
              <w:spacing w:after="0" w:line="320" w:lineRule="atLeast"/>
              <w:ind w:left="60" w:right="60"/>
              <w:jc w:val="right"/>
              <w:rPr>
                <w:rFonts w:ascii="Arial" w:hAnsi="Arial" w:cs="Arial"/>
                <w:color w:val="000000"/>
                <w:sz w:val="18"/>
                <w:szCs w:val="18"/>
              </w:rPr>
            </w:pPr>
            <w:r w:rsidRPr="00472D0F">
              <w:rPr>
                <w:rFonts w:ascii="Arial" w:hAnsi="Arial" w:cs="Arial"/>
                <w:color w:val="000000"/>
                <w:sz w:val="18"/>
                <w:szCs w:val="18"/>
              </w:rPr>
              <w:t>2.6429</w:t>
            </w:r>
          </w:p>
        </w:tc>
        <w:tc>
          <w:tcPr>
            <w:tcW w:w="1409" w:type="dxa"/>
            <w:tcBorders>
              <w:top w:val="nil"/>
              <w:bottom w:val="nil"/>
              <w:right w:val="single" w:sz="16" w:space="0" w:color="000000"/>
            </w:tcBorders>
            <w:shd w:val="clear" w:color="auto" w:fill="FFFFFF"/>
          </w:tcPr>
          <w:p w:rsidR="00472D0F" w:rsidRPr="00472D0F" w:rsidRDefault="00472D0F" w:rsidP="00472D0F">
            <w:pPr>
              <w:autoSpaceDE w:val="0"/>
              <w:autoSpaceDN w:val="0"/>
              <w:adjustRightInd w:val="0"/>
              <w:spacing w:after="0" w:line="320" w:lineRule="atLeast"/>
              <w:ind w:left="60" w:right="60"/>
              <w:jc w:val="right"/>
              <w:rPr>
                <w:rFonts w:ascii="Arial" w:hAnsi="Arial" w:cs="Arial"/>
                <w:color w:val="000000"/>
                <w:sz w:val="18"/>
                <w:szCs w:val="18"/>
              </w:rPr>
            </w:pPr>
            <w:r w:rsidRPr="00472D0F">
              <w:rPr>
                <w:rFonts w:ascii="Arial" w:hAnsi="Arial" w:cs="Arial"/>
                <w:color w:val="000000"/>
                <w:sz w:val="18"/>
                <w:szCs w:val="18"/>
              </w:rPr>
              <w:t>.83986</w:t>
            </w:r>
          </w:p>
        </w:tc>
      </w:tr>
      <w:tr w:rsidR="00472D0F" w:rsidRPr="00472D0F" w:rsidTr="000F20D6">
        <w:trPr>
          <w:cantSplit/>
          <w:jc w:val="center"/>
        </w:trPr>
        <w:tc>
          <w:tcPr>
            <w:tcW w:w="1349" w:type="dxa"/>
            <w:vMerge/>
            <w:tcBorders>
              <w:top w:val="nil"/>
              <w:left w:val="single" w:sz="16" w:space="0" w:color="000000"/>
              <w:bottom w:val="single" w:sz="16" w:space="0" w:color="000000"/>
              <w:right w:val="nil"/>
            </w:tcBorders>
            <w:shd w:val="clear" w:color="auto" w:fill="FFFFFF"/>
            <w:vAlign w:val="center"/>
          </w:tcPr>
          <w:p w:rsidR="00472D0F" w:rsidRPr="00472D0F" w:rsidRDefault="00472D0F" w:rsidP="00472D0F">
            <w:pPr>
              <w:autoSpaceDE w:val="0"/>
              <w:autoSpaceDN w:val="0"/>
              <w:adjustRightInd w:val="0"/>
              <w:spacing w:after="0" w:line="240" w:lineRule="auto"/>
              <w:rPr>
                <w:rFonts w:ascii="Arial" w:hAnsi="Arial" w:cs="Arial"/>
                <w:color w:val="000000"/>
                <w:sz w:val="18"/>
                <w:szCs w:val="18"/>
              </w:rPr>
            </w:pPr>
          </w:p>
        </w:tc>
        <w:tc>
          <w:tcPr>
            <w:tcW w:w="1773" w:type="dxa"/>
            <w:tcBorders>
              <w:top w:val="nil"/>
              <w:left w:val="nil"/>
              <w:bottom w:val="nil"/>
              <w:right w:val="single" w:sz="16" w:space="0" w:color="000000"/>
            </w:tcBorders>
            <w:shd w:val="clear" w:color="auto" w:fill="FFFFFF"/>
            <w:vAlign w:val="center"/>
          </w:tcPr>
          <w:p w:rsidR="00472D0F" w:rsidRPr="00472D0F" w:rsidRDefault="00472D0F" w:rsidP="00472D0F">
            <w:pPr>
              <w:autoSpaceDE w:val="0"/>
              <w:autoSpaceDN w:val="0"/>
              <w:adjustRightInd w:val="0"/>
              <w:spacing w:after="0" w:line="320" w:lineRule="atLeast"/>
              <w:ind w:left="60" w:right="60"/>
              <w:rPr>
                <w:rFonts w:ascii="Arial" w:hAnsi="Arial" w:cs="Arial"/>
                <w:color w:val="000000"/>
                <w:sz w:val="18"/>
                <w:szCs w:val="18"/>
              </w:rPr>
            </w:pPr>
            <w:r w:rsidRPr="00472D0F">
              <w:rPr>
                <w:rFonts w:ascii="Arial" w:hAnsi="Arial" w:cs="Arial"/>
                <w:color w:val="000000"/>
                <w:sz w:val="18"/>
                <w:szCs w:val="18"/>
              </w:rPr>
              <w:t>1.1-3 years</w:t>
            </w:r>
          </w:p>
        </w:tc>
        <w:tc>
          <w:tcPr>
            <w:tcW w:w="985" w:type="dxa"/>
            <w:tcBorders>
              <w:top w:val="nil"/>
              <w:left w:val="single" w:sz="16" w:space="0" w:color="000000"/>
              <w:bottom w:val="nil"/>
            </w:tcBorders>
            <w:shd w:val="clear" w:color="auto" w:fill="FFFFFF"/>
          </w:tcPr>
          <w:p w:rsidR="00472D0F" w:rsidRPr="00472D0F" w:rsidRDefault="00472D0F" w:rsidP="00472D0F">
            <w:pPr>
              <w:autoSpaceDE w:val="0"/>
              <w:autoSpaceDN w:val="0"/>
              <w:adjustRightInd w:val="0"/>
              <w:spacing w:after="0" w:line="320" w:lineRule="atLeast"/>
              <w:ind w:left="60" w:right="60"/>
              <w:jc w:val="right"/>
              <w:rPr>
                <w:rFonts w:ascii="Arial" w:hAnsi="Arial" w:cs="Arial"/>
                <w:color w:val="000000"/>
                <w:sz w:val="18"/>
                <w:szCs w:val="18"/>
              </w:rPr>
            </w:pPr>
            <w:r w:rsidRPr="00472D0F">
              <w:rPr>
                <w:rFonts w:ascii="Arial" w:hAnsi="Arial" w:cs="Arial"/>
                <w:color w:val="000000"/>
                <w:sz w:val="18"/>
                <w:szCs w:val="18"/>
              </w:rPr>
              <w:t>6</w:t>
            </w:r>
          </w:p>
        </w:tc>
        <w:tc>
          <w:tcPr>
            <w:tcW w:w="985" w:type="dxa"/>
            <w:tcBorders>
              <w:top w:val="nil"/>
              <w:bottom w:val="nil"/>
            </w:tcBorders>
            <w:shd w:val="clear" w:color="auto" w:fill="FFFFFF"/>
          </w:tcPr>
          <w:p w:rsidR="00472D0F" w:rsidRPr="00472D0F" w:rsidRDefault="00472D0F" w:rsidP="00472D0F">
            <w:pPr>
              <w:autoSpaceDE w:val="0"/>
              <w:autoSpaceDN w:val="0"/>
              <w:adjustRightInd w:val="0"/>
              <w:spacing w:after="0" w:line="320" w:lineRule="atLeast"/>
              <w:ind w:left="60" w:right="60"/>
              <w:jc w:val="right"/>
              <w:rPr>
                <w:rFonts w:ascii="Arial" w:hAnsi="Arial" w:cs="Arial"/>
                <w:color w:val="000000"/>
                <w:sz w:val="18"/>
                <w:szCs w:val="18"/>
              </w:rPr>
            </w:pPr>
            <w:r w:rsidRPr="00472D0F">
              <w:rPr>
                <w:rFonts w:ascii="Arial" w:hAnsi="Arial" w:cs="Arial"/>
                <w:color w:val="000000"/>
                <w:sz w:val="18"/>
                <w:szCs w:val="18"/>
              </w:rPr>
              <w:t>3.2917</w:t>
            </w:r>
          </w:p>
        </w:tc>
        <w:tc>
          <w:tcPr>
            <w:tcW w:w="1409" w:type="dxa"/>
            <w:tcBorders>
              <w:top w:val="nil"/>
              <w:bottom w:val="nil"/>
              <w:right w:val="single" w:sz="16" w:space="0" w:color="000000"/>
            </w:tcBorders>
            <w:shd w:val="clear" w:color="auto" w:fill="FFFFFF"/>
          </w:tcPr>
          <w:p w:rsidR="00472D0F" w:rsidRPr="00472D0F" w:rsidRDefault="00472D0F" w:rsidP="00472D0F">
            <w:pPr>
              <w:autoSpaceDE w:val="0"/>
              <w:autoSpaceDN w:val="0"/>
              <w:adjustRightInd w:val="0"/>
              <w:spacing w:after="0" w:line="320" w:lineRule="atLeast"/>
              <w:ind w:left="60" w:right="60"/>
              <w:jc w:val="right"/>
              <w:rPr>
                <w:rFonts w:ascii="Arial" w:hAnsi="Arial" w:cs="Arial"/>
                <w:color w:val="000000"/>
                <w:sz w:val="18"/>
                <w:szCs w:val="18"/>
              </w:rPr>
            </w:pPr>
            <w:r w:rsidRPr="00472D0F">
              <w:rPr>
                <w:rFonts w:ascii="Arial" w:hAnsi="Arial" w:cs="Arial"/>
                <w:color w:val="000000"/>
                <w:sz w:val="18"/>
                <w:szCs w:val="18"/>
              </w:rPr>
              <w:t>.92759</w:t>
            </w:r>
          </w:p>
        </w:tc>
      </w:tr>
      <w:tr w:rsidR="00472D0F" w:rsidRPr="00472D0F" w:rsidTr="000F20D6">
        <w:trPr>
          <w:cantSplit/>
          <w:jc w:val="center"/>
        </w:trPr>
        <w:tc>
          <w:tcPr>
            <w:tcW w:w="1349" w:type="dxa"/>
            <w:vMerge/>
            <w:tcBorders>
              <w:top w:val="nil"/>
              <w:left w:val="single" w:sz="16" w:space="0" w:color="000000"/>
              <w:bottom w:val="single" w:sz="16" w:space="0" w:color="000000"/>
              <w:right w:val="nil"/>
            </w:tcBorders>
            <w:shd w:val="clear" w:color="auto" w:fill="FFFFFF"/>
            <w:vAlign w:val="center"/>
          </w:tcPr>
          <w:p w:rsidR="00472D0F" w:rsidRPr="00472D0F" w:rsidRDefault="00472D0F" w:rsidP="00472D0F">
            <w:pPr>
              <w:autoSpaceDE w:val="0"/>
              <w:autoSpaceDN w:val="0"/>
              <w:adjustRightInd w:val="0"/>
              <w:spacing w:after="0" w:line="240" w:lineRule="auto"/>
              <w:rPr>
                <w:rFonts w:ascii="Arial" w:hAnsi="Arial" w:cs="Arial"/>
                <w:color w:val="000000"/>
                <w:sz w:val="18"/>
                <w:szCs w:val="18"/>
              </w:rPr>
            </w:pPr>
          </w:p>
        </w:tc>
        <w:tc>
          <w:tcPr>
            <w:tcW w:w="1773" w:type="dxa"/>
            <w:tcBorders>
              <w:top w:val="nil"/>
              <w:left w:val="nil"/>
              <w:bottom w:val="nil"/>
              <w:right w:val="single" w:sz="16" w:space="0" w:color="000000"/>
            </w:tcBorders>
            <w:shd w:val="clear" w:color="auto" w:fill="FFFFFF"/>
            <w:vAlign w:val="center"/>
          </w:tcPr>
          <w:p w:rsidR="00472D0F" w:rsidRPr="00472D0F" w:rsidRDefault="00472D0F" w:rsidP="00472D0F">
            <w:pPr>
              <w:autoSpaceDE w:val="0"/>
              <w:autoSpaceDN w:val="0"/>
              <w:adjustRightInd w:val="0"/>
              <w:spacing w:after="0" w:line="320" w:lineRule="atLeast"/>
              <w:ind w:left="60" w:right="60"/>
              <w:rPr>
                <w:rFonts w:ascii="Arial" w:hAnsi="Arial" w:cs="Arial"/>
                <w:color w:val="000000"/>
                <w:sz w:val="18"/>
                <w:szCs w:val="18"/>
              </w:rPr>
            </w:pPr>
            <w:r w:rsidRPr="00472D0F">
              <w:rPr>
                <w:rFonts w:ascii="Arial" w:hAnsi="Arial" w:cs="Arial"/>
                <w:color w:val="000000"/>
                <w:sz w:val="18"/>
                <w:szCs w:val="18"/>
              </w:rPr>
              <w:t>3.1-5 years</w:t>
            </w:r>
          </w:p>
        </w:tc>
        <w:tc>
          <w:tcPr>
            <w:tcW w:w="985" w:type="dxa"/>
            <w:tcBorders>
              <w:top w:val="nil"/>
              <w:left w:val="single" w:sz="16" w:space="0" w:color="000000"/>
              <w:bottom w:val="nil"/>
            </w:tcBorders>
            <w:shd w:val="clear" w:color="auto" w:fill="FFFFFF"/>
          </w:tcPr>
          <w:p w:rsidR="00472D0F" w:rsidRPr="00472D0F" w:rsidRDefault="00472D0F" w:rsidP="00472D0F">
            <w:pPr>
              <w:autoSpaceDE w:val="0"/>
              <w:autoSpaceDN w:val="0"/>
              <w:adjustRightInd w:val="0"/>
              <w:spacing w:after="0" w:line="320" w:lineRule="atLeast"/>
              <w:ind w:left="60" w:right="60"/>
              <w:jc w:val="right"/>
              <w:rPr>
                <w:rFonts w:ascii="Arial" w:hAnsi="Arial" w:cs="Arial"/>
                <w:color w:val="000000"/>
                <w:sz w:val="18"/>
                <w:szCs w:val="18"/>
              </w:rPr>
            </w:pPr>
            <w:r w:rsidRPr="00472D0F">
              <w:rPr>
                <w:rFonts w:ascii="Arial" w:hAnsi="Arial" w:cs="Arial"/>
                <w:color w:val="000000"/>
                <w:sz w:val="18"/>
                <w:szCs w:val="18"/>
              </w:rPr>
              <w:t>27</w:t>
            </w:r>
          </w:p>
        </w:tc>
        <w:tc>
          <w:tcPr>
            <w:tcW w:w="985" w:type="dxa"/>
            <w:tcBorders>
              <w:top w:val="nil"/>
              <w:bottom w:val="nil"/>
            </w:tcBorders>
            <w:shd w:val="clear" w:color="auto" w:fill="FFFFFF"/>
          </w:tcPr>
          <w:p w:rsidR="00472D0F" w:rsidRPr="00472D0F" w:rsidRDefault="00472D0F" w:rsidP="00472D0F">
            <w:pPr>
              <w:autoSpaceDE w:val="0"/>
              <w:autoSpaceDN w:val="0"/>
              <w:adjustRightInd w:val="0"/>
              <w:spacing w:after="0" w:line="320" w:lineRule="atLeast"/>
              <w:ind w:left="60" w:right="60"/>
              <w:jc w:val="right"/>
              <w:rPr>
                <w:rFonts w:ascii="Arial" w:hAnsi="Arial" w:cs="Arial"/>
                <w:color w:val="000000"/>
                <w:sz w:val="18"/>
                <w:szCs w:val="18"/>
              </w:rPr>
            </w:pPr>
            <w:r w:rsidRPr="00472D0F">
              <w:rPr>
                <w:rFonts w:ascii="Arial" w:hAnsi="Arial" w:cs="Arial"/>
                <w:color w:val="000000"/>
                <w:sz w:val="18"/>
                <w:szCs w:val="18"/>
              </w:rPr>
              <w:t>3.3704</w:t>
            </w:r>
          </w:p>
        </w:tc>
        <w:tc>
          <w:tcPr>
            <w:tcW w:w="1409" w:type="dxa"/>
            <w:tcBorders>
              <w:top w:val="nil"/>
              <w:bottom w:val="nil"/>
              <w:right w:val="single" w:sz="16" w:space="0" w:color="000000"/>
            </w:tcBorders>
            <w:shd w:val="clear" w:color="auto" w:fill="FFFFFF"/>
          </w:tcPr>
          <w:p w:rsidR="00472D0F" w:rsidRPr="00472D0F" w:rsidRDefault="00472D0F" w:rsidP="00472D0F">
            <w:pPr>
              <w:autoSpaceDE w:val="0"/>
              <w:autoSpaceDN w:val="0"/>
              <w:adjustRightInd w:val="0"/>
              <w:spacing w:after="0" w:line="320" w:lineRule="atLeast"/>
              <w:ind w:left="60" w:right="60"/>
              <w:jc w:val="right"/>
              <w:rPr>
                <w:rFonts w:ascii="Arial" w:hAnsi="Arial" w:cs="Arial"/>
                <w:color w:val="000000"/>
                <w:sz w:val="18"/>
                <w:szCs w:val="18"/>
              </w:rPr>
            </w:pPr>
            <w:r w:rsidRPr="00472D0F">
              <w:rPr>
                <w:rFonts w:ascii="Arial" w:hAnsi="Arial" w:cs="Arial"/>
                <w:color w:val="000000"/>
                <w:sz w:val="18"/>
                <w:szCs w:val="18"/>
              </w:rPr>
              <w:t>.93893</w:t>
            </w:r>
          </w:p>
        </w:tc>
      </w:tr>
      <w:tr w:rsidR="00472D0F" w:rsidRPr="00472D0F" w:rsidTr="000F20D6">
        <w:trPr>
          <w:cantSplit/>
          <w:jc w:val="center"/>
        </w:trPr>
        <w:tc>
          <w:tcPr>
            <w:tcW w:w="1349" w:type="dxa"/>
            <w:vMerge/>
            <w:tcBorders>
              <w:top w:val="nil"/>
              <w:left w:val="single" w:sz="16" w:space="0" w:color="000000"/>
              <w:bottom w:val="single" w:sz="16" w:space="0" w:color="000000"/>
              <w:right w:val="nil"/>
            </w:tcBorders>
            <w:shd w:val="clear" w:color="auto" w:fill="FFFFFF"/>
            <w:vAlign w:val="center"/>
          </w:tcPr>
          <w:p w:rsidR="00472D0F" w:rsidRPr="00472D0F" w:rsidRDefault="00472D0F" w:rsidP="00472D0F">
            <w:pPr>
              <w:autoSpaceDE w:val="0"/>
              <w:autoSpaceDN w:val="0"/>
              <w:adjustRightInd w:val="0"/>
              <w:spacing w:after="0" w:line="240" w:lineRule="auto"/>
              <w:rPr>
                <w:rFonts w:ascii="Arial" w:hAnsi="Arial" w:cs="Arial"/>
                <w:color w:val="000000"/>
                <w:sz w:val="18"/>
                <w:szCs w:val="18"/>
              </w:rPr>
            </w:pPr>
          </w:p>
        </w:tc>
        <w:tc>
          <w:tcPr>
            <w:tcW w:w="1773" w:type="dxa"/>
            <w:tcBorders>
              <w:top w:val="nil"/>
              <w:left w:val="nil"/>
              <w:bottom w:val="nil"/>
              <w:right w:val="single" w:sz="16" w:space="0" w:color="000000"/>
            </w:tcBorders>
            <w:shd w:val="clear" w:color="auto" w:fill="FFFFFF"/>
            <w:vAlign w:val="center"/>
          </w:tcPr>
          <w:p w:rsidR="00472D0F" w:rsidRPr="00472D0F" w:rsidRDefault="00472D0F" w:rsidP="00472D0F">
            <w:pPr>
              <w:autoSpaceDE w:val="0"/>
              <w:autoSpaceDN w:val="0"/>
              <w:adjustRightInd w:val="0"/>
              <w:spacing w:after="0" w:line="320" w:lineRule="atLeast"/>
              <w:ind w:left="60" w:right="60"/>
              <w:rPr>
                <w:rFonts w:ascii="Arial" w:hAnsi="Arial" w:cs="Arial"/>
                <w:color w:val="000000"/>
                <w:sz w:val="18"/>
                <w:szCs w:val="18"/>
              </w:rPr>
            </w:pPr>
            <w:r w:rsidRPr="00472D0F">
              <w:rPr>
                <w:rFonts w:ascii="Arial" w:hAnsi="Arial" w:cs="Arial"/>
                <w:color w:val="000000"/>
                <w:sz w:val="18"/>
                <w:szCs w:val="18"/>
              </w:rPr>
              <w:t>more than 5 years</w:t>
            </w:r>
          </w:p>
        </w:tc>
        <w:tc>
          <w:tcPr>
            <w:tcW w:w="985" w:type="dxa"/>
            <w:tcBorders>
              <w:top w:val="nil"/>
              <w:left w:val="single" w:sz="16" w:space="0" w:color="000000"/>
              <w:bottom w:val="nil"/>
            </w:tcBorders>
            <w:shd w:val="clear" w:color="auto" w:fill="FFFFFF"/>
          </w:tcPr>
          <w:p w:rsidR="00472D0F" w:rsidRPr="00472D0F" w:rsidRDefault="00472D0F" w:rsidP="00472D0F">
            <w:pPr>
              <w:autoSpaceDE w:val="0"/>
              <w:autoSpaceDN w:val="0"/>
              <w:adjustRightInd w:val="0"/>
              <w:spacing w:after="0" w:line="320" w:lineRule="atLeast"/>
              <w:ind w:left="60" w:right="60"/>
              <w:jc w:val="right"/>
              <w:rPr>
                <w:rFonts w:ascii="Arial" w:hAnsi="Arial" w:cs="Arial"/>
                <w:color w:val="000000"/>
                <w:sz w:val="18"/>
                <w:szCs w:val="18"/>
              </w:rPr>
            </w:pPr>
            <w:r w:rsidRPr="00472D0F">
              <w:rPr>
                <w:rFonts w:ascii="Arial" w:hAnsi="Arial" w:cs="Arial"/>
                <w:color w:val="000000"/>
                <w:sz w:val="18"/>
                <w:szCs w:val="18"/>
              </w:rPr>
              <w:t>18</w:t>
            </w:r>
          </w:p>
        </w:tc>
        <w:tc>
          <w:tcPr>
            <w:tcW w:w="985" w:type="dxa"/>
            <w:tcBorders>
              <w:top w:val="nil"/>
              <w:bottom w:val="nil"/>
            </w:tcBorders>
            <w:shd w:val="clear" w:color="auto" w:fill="FFFFFF"/>
          </w:tcPr>
          <w:p w:rsidR="00472D0F" w:rsidRPr="00472D0F" w:rsidRDefault="00472D0F" w:rsidP="00472D0F">
            <w:pPr>
              <w:autoSpaceDE w:val="0"/>
              <w:autoSpaceDN w:val="0"/>
              <w:adjustRightInd w:val="0"/>
              <w:spacing w:after="0" w:line="320" w:lineRule="atLeast"/>
              <w:ind w:left="60" w:right="60"/>
              <w:jc w:val="right"/>
              <w:rPr>
                <w:rFonts w:ascii="Arial" w:hAnsi="Arial" w:cs="Arial"/>
                <w:color w:val="000000"/>
                <w:sz w:val="18"/>
                <w:szCs w:val="18"/>
              </w:rPr>
            </w:pPr>
            <w:r w:rsidRPr="00472D0F">
              <w:rPr>
                <w:rFonts w:ascii="Arial" w:hAnsi="Arial" w:cs="Arial"/>
                <w:color w:val="000000"/>
                <w:sz w:val="18"/>
                <w:szCs w:val="18"/>
              </w:rPr>
              <w:t>3.4028</w:t>
            </w:r>
          </w:p>
        </w:tc>
        <w:tc>
          <w:tcPr>
            <w:tcW w:w="1409" w:type="dxa"/>
            <w:tcBorders>
              <w:top w:val="nil"/>
              <w:bottom w:val="nil"/>
              <w:right w:val="single" w:sz="16" w:space="0" w:color="000000"/>
            </w:tcBorders>
            <w:shd w:val="clear" w:color="auto" w:fill="FFFFFF"/>
          </w:tcPr>
          <w:p w:rsidR="00472D0F" w:rsidRPr="00472D0F" w:rsidRDefault="00472D0F" w:rsidP="00472D0F">
            <w:pPr>
              <w:autoSpaceDE w:val="0"/>
              <w:autoSpaceDN w:val="0"/>
              <w:adjustRightInd w:val="0"/>
              <w:spacing w:after="0" w:line="320" w:lineRule="atLeast"/>
              <w:ind w:left="60" w:right="60"/>
              <w:jc w:val="right"/>
              <w:rPr>
                <w:rFonts w:ascii="Arial" w:hAnsi="Arial" w:cs="Arial"/>
                <w:color w:val="000000"/>
                <w:sz w:val="18"/>
                <w:szCs w:val="18"/>
              </w:rPr>
            </w:pPr>
            <w:r w:rsidRPr="00472D0F">
              <w:rPr>
                <w:rFonts w:ascii="Arial" w:hAnsi="Arial" w:cs="Arial"/>
                <w:color w:val="000000"/>
                <w:sz w:val="18"/>
                <w:szCs w:val="18"/>
              </w:rPr>
              <w:t>.81412</w:t>
            </w:r>
          </w:p>
        </w:tc>
      </w:tr>
      <w:tr w:rsidR="00472D0F" w:rsidRPr="00472D0F" w:rsidTr="000F20D6">
        <w:trPr>
          <w:cantSplit/>
          <w:jc w:val="center"/>
        </w:trPr>
        <w:tc>
          <w:tcPr>
            <w:tcW w:w="1349" w:type="dxa"/>
            <w:vMerge/>
            <w:tcBorders>
              <w:top w:val="nil"/>
              <w:left w:val="single" w:sz="16" w:space="0" w:color="000000"/>
              <w:bottom w:val="single" w:sz="16" w:space="0" w:color="000000"/>
              <w:right w:val="nil"/>
            </w:tcBorders>
            <w:shd w:val="clear" w:color="auto" w:fill="FFFFFF"/>
            <w:vAlign w:val="center"/>
          </w:tcPr>
          <w:p w:rsidR="00472D0F" w:rsidRPr="00472D0F" w:rsidRDefault="00472D0F" w:rsidP="00472D0F">
            <w:pPr>
              <w:autoSpaceDE w:val="0"/>
              <w:autoSpaceDN w:val="0"/>
              <w:adjustRightInd w:val="0"/>
              <w:spacing w:after="0" w:line="240" w:lineRule="auto"/>
              <w:rPr>
                <w:rFonts w:ascii="Arial" w:hAnsi="Arial" w:cs="Arial"/>
                <w:color w:val="000000"/>
                <w:sz w:val="18"/>
                <w:szCs w:val="18"/>
              </w:rPr>
            </w:pPr>
          </w:p>
        </w:tc>
        <w:tc>
          <w:tcPr>
            <w:tcW w:w="1773" w:type="dxa"/>
            <w:tcBorders>
              <w:top w:val="nil"/>
              <w:left w:val="nil"/>
              <w:bottom w:val="single" w:sz="16" w:space="0" w:color="000000"/>
              <w:right w:val="single" w:sz="16" w:space="0" w:color="000000"/>
            </w:tcBorders>
            <w:shd w:val="clear" w:color="auto" w:fill="FFFFFF"/>
            <w:vAlign w:val="center"/>
          </w:tcPr>
          <w:p w:rsidR="00472D0F" w:rsidRPr="00472D0F" w:rsidRDefault="00472D0F" w:rsidP="00472D0F">
            <w:pPr>
              <w:autoSpaceDE w:val="0"/>
              <w:autoSpaceDN w:val="0"/>
              <w:adjustRightInd w:val="0"/>
              <w:spacing w:after="0" w:line="320" w:lineRule="atLeast"/>
              <w:ind w:left="60" w:right="60"/>
              <w:rPr>
                <w:rFonts w:ascii="Arial" w:hAnsi="Arial" w:cs="Arial"/>
                <w:color w:val="000000"/>
                <w:sz w:val="18"/>
                <w:szCs w:val="18"/>
              </w:rPr>
            </w:pPr>
            <w:r w:rsidRPr="00472D0F">
              <w:rPr>
                <w:rFonts w:ascii="Arial" w:hAnsi="Arial" w:cs="Arial"/>
                <w:color w:val="000000"/>
                <w:sz w:val="18"/>
                <w:szCs w:val="18"/>
              </w:rPr>
              <w:t>Total</w:t>
            </w:r>
          </w:p>
        </w:tc>
        <w:tc>
          <w:tcPr>
            <w:tcW w:w="985" w:type="dxa"/>
            <w:tcBorders>
              <w:top w:val="nil"/>
              <w:left w:val="single" w:sz="16" w:space="0" w:color="000000"/>
              <w:bottom w:val="single" w:sz="16" w:space="0" w:color="000000"/>
            </w:tcBorders>
            <w:shd w:val="clear" w:color="auto" w:fill="FFFFFF"/>
          </w:tcPr>
          <w:p w:rsidR="00472D0F" w:rsidRPr="00472D0F" w:rsidRDefault="00472D0F" w:rsidP="00472D0F">
            <w:pPr>
              <w:autoSpaceDE w:val="0"/>
              <w:autoSpaceDN w:val="0"/>
              <w:adjustRightInd w:val="0"/>
              <w:spacing w:after="0" w:line="320" w:lineRule="atLeast"/>
              <w:ind w:left="60" w:right="60"/>
              <w:jc w:val="right"/>
              <w:rPr>
                <w:rFonts w:ascii="Arial" w:hAnsi="Arial" w:cs="Arial"/>
                <w:color w:val="000000"/>
                <w:sz w:val="18"/>
                <w:szCs w:val="18"/>
              </w:rPr>
            </w:pPr>
            <w:r w:rsidRPr="00472D0F">
              <w:rPr>
                <w:rFonts w:ascii="Arial" w:hAnsi="Arial" w:cs="Arial"/>
                <w:color w:val="000000"/>
                <w:sz w:val="18"/>
                <w:szCs w:val="18"/>
              </w:rPr>
              <w:t>58</w:t>
            </w:r>
          </w:p>
        </w:tc>
        <w:tc>
          <w:tcPr>
            <w:tcW w:w="985" w:type="dxa"/>
            <w:tcBorders>
              <w:top w:val="nil"/>
              <w:bottom w:val="single" w:sz="16" w:space="0" w:color="000000"/>
            </w:tcBorders>
            <w:shd w:val="clear" w:color="auto" w:fill="FFFFFF"/>
          </w:tcPr>
          <w:p w:rsidR="00472D0F" w:rsidRPr="00472D0F" w:rsidRDefault="00472D0F" w:rsidP="00472D0F">
            <w:pPr>
              <w:autoSpaceDE w:val="0"/>
              <w:autoSpaceDN w:val="0"/>
              <w:adjustRightInd w:val="0"/>
              <w:spacing w:after="0" w:line="320" w:lineRule="atLeast"/>
              <w:ind w:left="60" w:right="60"/>
              <w:jc w:val="right"/>
              <w:rPr>
                <w:rFonts w:ascii="Arial" w:hAnsi="Arial" w:cs="Arial"/>
                <w:color w:val="000000"/>
                <w:sz w:val="18"/>
                <w:szCs w:val="18"/>
              </w:rPr>
            </w:pPr>
            <w:r w:rsidRPr="00472D0F">
              <w:rPr>
                <w:rFonts w:ascii="Arial" w:hAnsi="Arial" w:cs="Arial"/>
                <w:color w:val="000000"/>
                <w:sz w:val="18"/>
                <w:szCs w:val="18"/>
              </w:rPr>
              <w:t>3.2845</w:t>
            </w:r>
          </w:p>
        </w:tc>
        <w:tc>
          <w:tcPr>
            <w:tcW w:w="1409" w:type="dxa"/>
            <w:tcBorders>
              <w:top w:val="nil"/>
              <w:bottom w:val="single" w:sz="16" w:space="0" w:color="000000"/>
              <w:right w:val="single" w:sz="16" w:space="0" w:color="000000"/>
            </w:tcBorders>
            <w:shd w:val="clear" w:color="auto" w:fill="FFFFFF"/>
          </w:tcPr>
          <w:p w:rsidR="00472D0F" w:rsidRPr="00472D0F" w:rsidRDefault="00472D0F" w:rsidP="00472D0F">
            <w:pPr>
              <w:autoSpaceDE w:val="0"/>
              <w:autoSpaceDN w:val="0"/>
              <w:adjustRightInd w:val="0"/>
              <w:spacing w:after="0" w:line="320" w:lineRule="atLeast"/>
              <w:ind w:left="60" w:right="60"/>
              <w:jc w:val="right"/>
              <w:rPr>
                <w:rFonts w:ascii="Arial" w:hAnsi="Arial" w:cs="Arial"/>
                <w:color w:val="000000"/>
                <w:sz w:val="18"/>
                <w:szCs w:val="18"/>
              </w:rPr>
            </w:pPr>
            <w:r w:rsidRPr="00472D0F">
              <w:rPr>
                <w:rFonts w:ascii="Arial" w:hAnsi="Arial" w:cs="Arial"/>
                <w:color w:val="000000"/>
                <w:sz w:val="18"/>
                <w:szCs w:val="18"/>
              </w:rPr>
              <w:t>.89889</w:t>
            </w:r>
          </w:p>
        </w:tc>
      </w:tr>
    </w:tbl>
    <w:p w:rsidR="00472D0F" w:rsidRPr="00472D0F" w:rsidRDefault="00472D0F" w:rsidP="00472D0F">
      <w:pPr>
        <w:autoSpaceDE w:val="0"/>
        <w:autoSpaceDN w:val="0"/>
        <w:adjustRightInd w:val="0"/>
        <w:spacing w:after="0" w:line="400" w:lineRule="atLeast"/>
        <w:rPr>
          <w:rFonts w:cs="Times New Roman"/>
          <w:szCs w:val="24"/>
        </w:rPr>
      </w:pPr>
    </w:p>
    <w:p w:rsidR="005055BA" w:rsidRPr="005055BA" w:rsidRDefault="00472D0F" w:rsidP="000F20D6">
      <w:pPr>
        <w:autoSpaceDE w:val="0"/>
        <w:autoSpaceDN w:val="0"/>
        <w:adjustRightInd w:val="0"/>
        <w:spacing w:after="0" w:line="480" w:lineRule="auto"/>
        <w:jc w:val="both"/>
        <w:rPr>
          <w:rFonts w:cs="Times New Roman"/>
          <w:szCs w:val="24"/>
        </w:rPr>
      </w:pPr>
      <w:r>
        <w:rPr>
          <w:rFonts w:cs="Times New Roman"/>
          <w:szCs w:val="24"/>
        </w:rPr>
        <w:t xml:space="preserve">Mean comparison across different experience groups also share the similar patterns as mean values tend to increase with increase in the experience for all three variables. However, analysis of ANOVA results is important to develop opinion about moderating impact of “experience”. </w:t>
      </w:r>
    </w:p>
    <w:p w:rsidR="008D7F80" w:rsidRPr="008D7F80" w:rsidRDefault="008D7F80" w:rsidP="008D7F80">
      <w:pPr>
        <w:autoSpaceDE w:val="0"/>
        <w:autoSpaceDN w:val="0"/>
        <w:adjustRightInd w:val="0"/>
        <w:spacing w:after="0" w:line="240" w:lineRule="auto"/>
        <w:rPr>
          <w:rFonts w:cs="Times New Roman"/>
          <w:szCs w:val="24"/>
        </w:rPr>
      </w:pPr>
    </w:p>
    <w:tbl>
      <w:tblPr>
        <w:tblW w:w="885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350"/>
        <w:gridCol w:w="1669"/>
        <w:gridCol w:w="1455"/>
        <w:gridCol w:w="1000"/>
        <w:gridCol w:w="1379"/>
        <w:gridCol w:w="1000"/>
        <w:gridCol w:w="1000"/>
      </w:tblGrid>
      <w:tr w:rsidR="008D7F80" w:rsidRPr="008D7F80" w:rsidTr="000F20D6">
        <w:trPr>
          <w:cantSplit/>
          <w:jc w:val="center"/>
        </w:trPr>
        <w:tc>
          <w:tcPr>
            <w:tcW w:w="8850" w:type="dxa"/>
            <w:gridSpan w:val="7"/>
            <w:tcBorders>
              <w:top w:val="nil"/>
              <w:left w:val="nil"/>
              <w:bottom w:val="nil"/>
              <w:right w:val="nil"/>
            </w:tcBorders>
            <w:shd w:val="clear" w:color="auto" w:fill="FFFFFF"/>
          </w:tcPr>
          <w:p w:rsidR="008D7F80" w:rsidRPr="008D7F80" w:rsidRDefault="008D7F80" w:rsidP="008D7F80">
            <w:pPr>
              <w:autoSpaceDE w:val="0"/>
              <w:autoSpaceDN w:val="0"/>
              <w:adjustRightInd w:val="0"/>
              <w:spacing w:after="0" w:line="320" w:lineRule="atLeast"/>
              <w:ind w:left="60" w:right="60"/>
              <w:jc w:val="center"/>
              <w:rPr>
                <w:rFonts w:ascii="Arial" w:hAnsi="Arial" w:cs="Arial"/>
                <w:color w:val="000000"/>
                <w:sz w:val="18"/>
                <w:szCs w:val="18"/>
              </w:rPr>
            </w:pPr>
            <w:r w:rsidRPr="008D7F80">
              <w:rPr>
                <w:rFonts w:ascii="Arial" w:hAnsi="Arial" w:cs="Arial"/>
                <w:b/>
                <w:bCs/>
                <w:color w:val="000000"/>
                <w:sz w:val="18"/>
                <w:szCs w:val="18"/>
              </w:rPr>
              <w:t>ANOVA</w:t>
            </w:r>
          </w:p>
        </w:tc>
      </w:tr>
      <w:tr w:rsidR="008D7F80" w:rsidRPr="008D7F80" w:rsidTr="000F20D6">
        <w:trPr>
          <w:cantSplit/>
          <w:jc w:val="center"/>
        </w:trPr>
        <w:tc>
          <w:tcPr>
            <w:tcW w:w="3016" w:type="dxa"/>
            <w:gridSpan w:val="2"/>
            <w:tcBorders>
              <w:top w:val="single" w:sz="16" w:space="0" w:color="000000"/>
              <w:left w:val="single" w:sz="16" w:space="0" w:color="000000"/>
              <w:bottom w:val="single" w:sz="16" w:space="0" w:color="000000"/>
              <w:right w:val="nil"/>
            </w:tcBorders>
            <w:shd w:val="clear" w:color="auto" w:fill="FFFFFF"/>
          </w:tcPr>
          <w:p w:rsidR="008D7F80" w:rsidRPr="008D7F80" w:rsidRDefault="008D7F80" w:rsidP="008D7F80">
            <w:pPr>
              <w:autoSpaceDE w:val="0"/>
              <w:autoSpaceDN w:val="0"/>
              <w:adjustRightInd w:val="0"/>
              <w:spacing w:after="0" w:line="240" w:lineRule="auto"/>
              <w:rPr>
                <w:rFonts w:cs="Times New Roman"/>
                <w:szCs w:val="24"/>
              </w:rPr>
            </w:pPr>
          </w:p>
        </w:tc>
        <w:tc>
          <w:tcPr>
            <w:tcW w:w="1455" w:type="dxa"/>
            <w:tcBorders>
              <w:top w:val="single" w:sz="16" w:space="0" w:color="000000"/>
              <w:left w:val="single" w:sz="16" w:space="0" w:color="000000"/>
              <w:bottom w:val="single" w:sz="16" w:space="0" w:color="000000"/>
            </w:tcBorders>
            <w:shd w:val="clear" w:color="auto" w:fill="FFFFFF"/>
          </w:tcPr>
          <w:p w:rsidR="008D7F80" w:rsidRPr="008D7F80" w:rsidRDefault="008D7F80" w:rsidP="008D7F80">
            <w:pPr>
              <w:autoSpaceDE w:val="0"/>
              <w:autoSpaceDN w:val="0"/>
              <w:adjustRightInd w:val="0"/>
              <w:spacing w:after="0" w:line="320" w:lineRule="atLeast"/>
              <w:ind w:left="60" w:right="60"/>
              <w:jc w:val="center"/>
              <w:rPr>
                <w:rFonts w:ascii="Arial" w:hAnsi="Arial" w:cs="Arial"/>
                <w:color w:val="000000"/>
                <w:sz w:val="18"/>
                <w:szCs w:val="18"/>
              </w:rPr>
            </w:pPr>
            <w:r w:rsidRPr="008D7F80">
              <w:rPr>
                <w:rFonts w:ascii="Arial" w:hAnsi="Arial" w:cs="Arial"/>
                <w:color w:val="000000"/>
                <w:sz w:val="18"/>
                <w:szCs w:val="18"/>
              </w:rPr>
              <w:t>Sum of Squares</w:t>
            </w:r>
          </w:p>
        </w:tc>
        <w:tc>
          <w:tcPr>
            <w:tcW w:w="1000" w:type="dxa"/>
            <w:tcBorders>
              <w:top w:val="single" w:sz="16" w:space="0" w:color="000000"/>
              <w:bottom w:val="single" w:sz="16" w:space="0" w:color="000000"/>
            </w:tcBorders>
            <w:shd w:val="clear" w:color="auto" w:fill="FFFFFF"/>
          </w:tcPr>
          <w:p w:rsidR="008D7F80" w:rsidRPr="008D7F80" w:rsidRDefault="008D7F80" w:rsidP="008D7F80">
            <w:pPr>
              <w:autoSpaceDE w:val="0"/>
              <w:autoSpaceDN w:val="0"/>
              <w:adjustRightInd w:val="0"/>
              <w:spacing w:after="0" w:line="320" w:lineRule="atLeast"/>
              <w:ind w:left="60" w:right="60"/>
              <w:jc w:val="center"/>
              <w:rPr>
                <w:rFonts w:ascii="Arial" w:hAnsi="Arial" w:cs="Arial"/>
                <w:color w:val="000000"/>
                <w:sz w:val="18"/>
                <w:szCs w:val="18"/>
              </w:rPr>
            </w:pPr>
            <w:r w:rsidRPr="008D7F80">
              <w:rPr>
                <w:rFonts w:ascii="Arial" w:hAnsi="Arial" w:cs="Arial"/>
                <w:color w:val="000000"/>
                <w:sz w:val="18"/>
                <w:szCs w:val="18"/>
              </w:rPr>
              <w:t>df</w:t>
            </w:r>
          </w:p>
        </w:tc>
        <w:tc>
          <w:tcPr>
            <w:tcW w:w="1379" w:type="dxa"/>
            <w:tcBorders>
              <w:top w:val="single" w:sz="16" w:space="0" w:color="000000"/>
              <w:bottom w:val="single" w:sz="16" w:space="0" w:color="000000"/>
            </w:tcBorders>
            <w:shd w:val="clear" w:color="auto" w:fill="FFFFFF"/>
          </w:tcPr>
          <w:p w:rsidR="008D7F80" w:rsidRPr="008D7F80" w:rsidRDefault="008D7F80" w:rsidP="008D7F80">
            <w:pPr>
              <w:autoSpaceDE w:val="0"/>
              <w:autoSpaceDN w:val="0"/>
              <w:adjustRightInd w:val="0"/>
              <w:spacing w:after="0" w:line="320" w:lineRule="atLeast"/>
              <w:ind w:left="60" w:right="60"/>
              <w:jc w:val="center"/>
              <w:rPr>
                <w:rFonts w:ascii="Arial" w:hAnsi="Arial" w:cs="Arial"/>
                <w:color w:val="000000"/>
                <w:sz w:val="18"/>
                <w:szCs w:val="18"/>
              </w:rPr>
            </w:pPr>
            <w:r w:rsidRPr="008D7F80">
              <w:rPr>
                <w:rFonts w:ascii="Arial" w:hAnsi="Arial" w:cs="Arial"/>
                <w:color w:val="000000"/>
                <w:sz w:val="18"/>
                <w:szCs w:val="18"/>
              </w:rPr>
              <w:t>Mean Square</w:t>
            </w:r>
          </w:p>
        </w:tc>
        <w:tc>
          <w:tcPr>
            <w:tcW w:w="1000" w:type="dxa"/>
            <w:tcBorders>
              <w:top w:val="single" w:sz="16" w:space="0" w:color="000000"/>
              <w:bottom w:val="single" w:sz="16" w:space="0" w:color="000000"/>
            </w:tcBorders>
            <w:shd w:val="clear" w:color="auto" w:fill="FFFFFF"/>
          </w:tcPr>
          <w:p w:rsidR="008D7F80" w:rsidRPr="008D7F80" w:rsidRDefault="008D7F80" w:rsidP="008D7F80">
            <w:pPr>
              <w:autoSpaceDE w:val="0"/>
              <w:autoSpaceDN w:val="0"/>
              <w:adjustRightInd w:val="0"/>
              <w:spacing w:after="0" w:line="320" w:lineRule="atLeast"/>
              <w:ind w:left="60" w:right="60"/>
              <w:jc w:val="center"/>
              <w:rPr>
                <w:rFonts w:ascii="Arial" w:hAnsi="Arial" w:cs="Arial"/>
                <w:color w:val="000000"/>
                <w:sz w:val="18"/>
                <w:szCs w:val="18"/>
              </w:rPr>
            </w:pPr>
            <w:r w:rsidRPr="008D7F80">
              <w:rPr>
                <w:rFonts w:ascii="Arial" w:hAnsi="Arial" w:cs="Arial"/>
                <w:color w:val="000000"/>
                <w:sz w:val="18"/>
                <w:szCs w:val="18"/>
              </w:rPr>
              <w:t>F</w:t>
            </w:r>
          </w:p>
        </w:tc>
        <w:tc>
          <w:tcPr>
            <w:tcW w:w="1000" w:type="dxa"/>
            <w:tcBorders>
              <w:top w:val="single" w:sz="16" w:space="0" w:color="000000"/>
              <w:bottom w:val="single" w:sz="16" w:space="0" w:color="000000"/>
              <w:right w:val="single" w:sz="16" w:space="0" w:color="000000"/>
            </w:tcBorders>
            <w:shd w:val="clear" w:color="auto" w:fill="FFFFFF"/>
          </w:tcPr>
          <w:p w:rsidR="008D7F80" w:rsidRPr="008D7F80" w:rsidRDefault="008D7F80" w:rsidP="008D7F80">
            <w:pPr>
              <w:autoSpaceDE w:val="0"/>
              <w:autoSpaceDN w:val="0"/>
              <w:adjustRightInd w:val="0"/>
              <w:spacing w:after="0" w:line="320" w:lineRule="atLeast"/>
              <w:ind w:left="60" w:right="60"/>
              <w:jc w:val="center"/>
              <w:rPr>
                <w:rFonts w:ascii="Arial" w:hAnsi="Arial" w:cs="Arial"/>
                <w:color w:val="000000"/>
                <w:sz w:val="18"/>
                <w:szCs w:val="18"/>
              </w:rPr>
            </w:pPr>
            <w:r w:rsidRPr="008D7F80">
              <w:rPr>
                <w:rFonts w:ascii="Arial" w:hAnsi="Arial" w:cs="Arial"/>
                <w:color w:val="000000"/>
                <w:sz w:val="18"/>
                <w:szCs w:val="18"/>
              </w:rPr>
              <w:t>Sig.</w:t>
            </w:r>
          </w:p>
        </w:tc>
      </w:tr>
      <w:tr w:rsidR="008D7F80" w:rsidRPr="008D7F80" w:rsidTr="000F20D6">
        <w:trPr>
          <w:cantSplit/>
          <w:jc w:val="center"/>
        </w:trPr>
        <w:tc>
          <w:tcPr>
            <w:tcW w:w="1349" w:type="dxa"/>
            <w:vMerge w:val="restart"/>
            <w:tcBorders>
              <w:top w:val="single" w:sz="16" w:space="0" w:color="000000"/>
              <w:left w:val="single" w:sz="16" w:space="0" w:color="000000"/>
              <w:bottom w:val="nil"/>
              <w:right w:val="nil"/>
            </w:tcBorders>
            <w:shd w:val="clear" w:color="auto" w:fill="FFFFFF"/>
            <w:vAlign w:val="center"/>
          </w:tcPr>
          <w:p w:rsidR="008D7F80" w:rsidRPr="008D7F80" w:rsidRDefault="008D7F80" w:rsidP="008D7F80">
            <w:pPr>
              <w:autoSpaceDE w:val="0"/>
              <w:autoSpaceDN w:val="0"/>
              <w:adjustRightInd w:val="0"/>
              <w:spacing w:after="0" w:line="320" w:lineRule="atLeast"/>
              <w:ind w:left="60" w:right="60"/>
              <w:rPr>
                <w:rFonts w:ascii="Arial" w:hAnsi="Arial" w:cs="Arial"/>
                <w:color w:val="000000"/>
                <w:sz w:val="18"/>
                <w:szCs w:val="18"/>
              </w:rPr>
            </w:pPr>
            <w:r w:rsidRPr="008D7F80">
              <w:rPr>
                <w:rFonts w:ascii="Arial" w:hAnsi="Arial" w:cs="Arial"/>
                <w:color w:val="000000"/>
                <w:sz w:val="18"/>
                <w:szCs w:val="18"/>
              </w:rPr>
              <w:t>T</w:t>
            </w:r>
            <w:r>
              <w:rPr>
                <w:rFonts w:ascii="Arial" w:hAnsi="Arial" w:cs="Arial"/>
                <w:color w:val="000000"/>
                <w:sz w:val="18"/>
                <w:szCs w:val="18"/>
              </w:rPr>
              <w:t xml:space="preserve">alent </w:t>
            </w:r>
            <w:r w:rsidRPr="008D7F80">
              <w:rPr>
                <w:rFonts w:ascii="Arial" w:hAnsi="Arial" w:cs="Arial"/>
                <w:color w:val="000000"/>
                <w:sz w:val="18"/>
                <w:szCs w:val="18"/>
              </w:rPr>
              <w:t>A</w:t>
            </w:r>
            <w:r>
              <w:rPr>
                <w:rFonts w:ascii="Arial" w:hAnsi="Arial" w:cs="Arial"/>
                <w:color w:val="000000"/>
                <w:sz w:val="18"/>
                <w:szCs w:val="18"/>
              </w:rPr>
              <w:t>ttraction</w:t>
            </w:r>
          </w:p>
        </w:tc>
        <w:tc>
          <w:tcPr>
            <w:tcW w:w="1667" w:type="dxa"/>
            <w:tcBorders>
              <w:top w:val="single" w:sz="16" w:space="0" w:color="000000"/>
              <w:left w:val="nil"/>
              <w:bottom w:val="nil"/>
              <w:right w:val="single" w:sz="16" w:space="0" w:color="000000"/>
            </w:tcBorders>
            <w:shd w:val="clear" w:color="auto" w:fill="FFFFFF"/>
            <w:vAlign w:val="center"/>
          </w:tcPr>
          <w:p w:rsidR="008D7F80" w:rsidRPr="008D7F80" w:rsidRDefault="008D7F80" w:rsidP="008D7F80">
            <w:pPr>
              <w:autoSpaceDE w:val="0"/>
              <w:autoSpaceDN w:val="0"/>
              <w:adjustRightInd w:val="0"/>
              <w:spacing w:after="0" w:line="320" w:lineRule="atLeast"/>
              <w:ind w:left="60" w:right="60"/>
              <w:rPr>
                <w:rFonts w:ascii="Arial" w:hAnsi="Arial" w:cs="Arial"/>
                <w:color w:val="000000"/>
                <w:sz w:val="18"/>
                <w:szCs w:val="18"/>
              </w:rPr>
            </w:pPr>
            <w:r w:rsidRPr="008D7F80">
              <w:rPr>
                <w:rFonts w:ascii="Arial" w:hAnsi="Arial" w:cs="Arial"/>
                <w:color w:val="000000"/>
                <w:sz w:val="18"/>
                <w:szCs w:val="18"/>
              </w:rPr>
              <w:t>Between Groups</w:t>
            </w:r>
          </w:p>
        </w:tc>
        <w:tc>
          <w:tcPr>
            <w:tcW w:w="1455" w:type="dxa"/>
            <w:tcBorders>
              <w:top w:val="single" w:sz="16" w:space="0" w:color="000000"/>
              <w:left w:val="single" w:sz="16" w:space="0" w:color="000000"/>
              <w:bottom w:val="nil"/>
            </w:tcBorders>
            <w:shd w:val="clear" w:color="auto" w:fill="FFFFFF"/>
          </w:tcPr>
          <w:p w:rsidR="008D7F80" w:rsidRPr="008D7F80" w:rsidRDefault="008D7F80" w:rsidP="008D7F80">
            <w:pPr>
              <w:autoSpaceDE w:val="0"/>
              <w:autoSpaceDN w:val="0"/>
              <w:adjustRightInd w:val="0"/>
              <w:spacing w:after="0" w:line="320" w:lineRule="atLeast"/>
              <w:ind w:left="60" w:right="60"/>
              <w:jc w:val="right"/>
              <w:rPr>
                <w:rFonts w:ascii="Arial" w:hAnsi="Arial" w:cs="Arial"/>
                <w:color w:val="000000"/>
                <w:sz w:val="18"/>
                <w:szCs w:val="18"/>
              </w:rPr>
            </w:pPr>
            <w:r w:rsidRPr="008D7F80">
              <w:rPr>
                <w:rFonts w:ascii="Arial" w:hAnsi="Arial" w:cs="Arial"/>
                <w:color w:val="000000"/>
                <w:sz w:val="18"/>
                <w:szCs w:val="18"/>
              </w:rPr>
              <w:t>1.050</w:t>
            </w:r>
          </w:p>
        </w:tc>
        <w:tc>
          <w:tcPr>
            <w:tcW w:w="1000" w:type="dxa"/>
            <w:tcBorders>
              <w:top w:val="single" w:sz="16" w:space="0" w:color="000000"/>
              <w:bottom w:val="nil"/>
            </w:tcBorders>
            <w:shd w:val="clear" w:color="auto" w:fill="FFFFFF"/>
          </w:tcPr>
          <w:p w:rsidR="008D7F80" w:rsidRPr="008D7F80" w:rsidRDefault="008D7F80" w:rsidP="008D7F80">
            <w:pPr>
              <w:autoSpaceDE w:val="0"/>
              <w:autoSpaceDN w:val="0"/>
              <w:adjustRightInd w:val="0"/>
              <w:spacing w:after="0" w:line="320" w:lineRule="atLeast"/>
              <w:ind w:left="60" w:right="60"/>
              <w:jc w:val="right"/>
              <w:rPr>
                <w:rFonts w:ascii="Arial" w:hAnsi="Arial" w:cs="Arial"/>
                <w:color w:val="000000"/>
                <w:sz w:val="18"/>
                <w:szCs w:val="18"/>
              </w:rPr>
            </w:pPr>
            <w:r w:rsidRPr="008D7F80">
              <w:rPr>
                <w:rFonts w:ascii="Arial" w:hAnsi="Arial" w:cs="Arial"/>
                <w:color w:val="000000"/>
                <w:sz w:val="18"/>
                <w:szCs w:val="18"/>
              </w:rPr>
              <w:t>3</w:t>
            </w:r>
          </w:p>
        </w:tc>
        <w:tc>
          <w:tcPr>
            <w:tcW w:w="1379" w:type="dxa"/>
            <w:tcBorders>
              <w:top w:val="single" w:sz="16" w:space="0" w:color="000000"/>
              <w:bottom w:val="nil"/>
            </w:tcBorders>
            <w:shd w:val="clear" w:color="auto" w:fill="FFFFFF"/>
          </w:tcPr>
          <w:p w:rsidR="008D7F80" w:rsidRPr="008D7F80" w:rsidRDefault="008D7F80" w:rsidP="008D7F80">
            <w:pPr>
              <w:autoSpaceDE w:val="0"/>
              <w:autoSpaceDN w:val="0"/>
              <w:adjustRightInd w:val="0"/>
              <w:spacing w:after="0" w:line="320" w:lineRule="atLeast"/>
              <w:ind w:left="60" w:right="60"/>
              <w:jc w:val="right"/>
              <w:rPr>
                <w:rFonts w:ascii="Arial" w:hAnsi="Arial" w:cs="Arial"/>
                <w:color w:val="000000"/>
                <w:sz w:val="18"/>
                <w:szCs w:val="18"/>
              </w:rPr>
            </w:pPr>
            <w:r w:rsidRPr="008D7F80">
              <w:rPr>
                <w:rFonts w:ascii="Arial" w:hAnsi="Arial" w:cs="Arial"/>
                <w:color w:val="000000"/>
                <w:sz w:val="18"/>
                <w:szCs w:val="18"/>
              </w:rPr>
              <w:t>.350</w:t>
            </w:r>
          </w:p>
        </w:tc>
        <w:tc>
          <w:tcPr>
            <w:tcW w:w="1000" w:type="dxa"/>
            <w:tcBorders>
              <w:top w:val="single" w:sz="16" w:space="0" w:color="000000"/>
              <w:bottom w:val="nil"/>
            </w:tcBorders>
            <w:shd w:val="clear" w:color="auto" w:fill="FFFFFF"/>
          </w:tcPr>
          <w:p w:rsidR="008D7F80" w:rsidRPr="008D7F80" w:rsidRDefault="008D7F80" w:rsidP="008D7F80">
            <w:pPr>
              <w:autoSpaceDE w:val="0"/>
              <w:autoSpaceDN w:val="0"/>
              <w:adjustRightInd w:val="0"/>
              <w:spacing w:after="0" w:line="320" w:lineRule="atLeast"/>
              <w:ind w:left="60" w:right="60"/>
              <w:jc w:val="right"/>
              <w:rPr>
                <w:rFonts w:ascii="Arial" w:hAnsi="Arial" w:cs="Arial"/>
                <w:color w:val="000000"/>
                <w:sz w:val="18"/>
                <w:szCs w:val="18"/>
              </w:rPr>
            </w:pPr>
            <w:r w:rsidRPr="008D7F80">
              <w:rPr>
                <w:rFonts w:ascii="Arial" w:hAnsi="Arial" w:cs="Arial"/>
                <w:color w:val="000000"/>
                <w:sz w:val="18"/>
                <w:szCs w:val="18"/>
              </w:rPr>
              <w:t>1.071</w:t>
            </w:r>
          </w:p>
        </w:tc>
        <w:tc>
          <w:tcPr>
            <w:tcW w:w="1000" w:type="dxa"/>
            <w:tcBorders>
              <w:top w:val="single" w:sz="16" w:space="0" w:color="000000"/>
              <w:bottom w:val="nil"/>
              <w:right w:val="single" w:sz="16" w:space="0" w:color="000000"/>
            </w:tcBorders>
            <w:shd w:val="clear" w:color="auto" w:fill="FFFFFF"/>
          </w:tcPr>
          <w:p w:rsidR="008D7F80" w:rsidRPr="008D7F80" w:rsidRDefault="008D7F80" w:rsidP="008D7F80">
            <w:pPr>
              <w:autoSpaceDE w:val="0"/>
              <w:autoSpaceDN w:val="0"/>
              <w:adjustRightInd w:val="0"/>
              <w:spacing w:after="0" w:line="320" w:lineRule="atLeast"/>
              <w:ind w:left="60" w:right="60"/>
              <w:jc w:val="right"/>
              <w:rPr>
                <w:rFonts w:ascii="Arial" w:hAnsi="Arial" w:cs="Arial"/>
                <w:color w:val="000000"/>
                <w:sz w:val="18"/>
                <w:szCs w:val="18"/>
              </w:rPr>
            </w:pPr>
            <w:r w:rsidRPr="008D7F80">
              <w:rPr>
                <w:rFonts w:ascii="Arial" w:hAnsi="Arial" w:cs="Arial"/>
                <w:color w:val="000000"/>
                <w:sz w:val="18"/>
                <w:szCs w:val="18"/>
              </w:rPr>
              <w:t>.369</w:t>
            </w:r>
          </w:p>
        </w:tc>
      </w:tr>
      <w:tr w:rsidR="008D7F80" w:rsidRPr="008D7F80" w:rsidTr="000F20D6">
        <w:trPr>
          <w:cantSplit/>
          <w:jc w:val="center"/>
        </w:trPr>
        <w:tc>
          <w:tcPr>
            <w:tcW w:w="1349" w:type="dxa"/>
            <w:vMerge/>
            <w:tcBorders>
              <w:top w:val="single" w:sz="16" w:space="0" w:color="000000"/>
              <w:left w:val="single" w:sz="16" w:space="0" w:color="000000"/>
              <w:bottom w:val="nil"/>
              <w:right w:val="nil"/>
            </w:tcBorders>
            <w:shd w:val="clear" w:color="auto" w:fill="FFFFFF"/>
            <w:vAlign w:val="center"/>
          </w:tcPr>
          <w:p w:rsidR="008D7F80" w:rsidRPr="008D7F80" w:rsidRDefault="008D7F80" w:rsidP="008D7F80">
            <w:pPr>
              <w:autoSpaceDE w:val="0"/>
              <w:autoSpaceDN w:val="0"/>
              <w:adjustRightInd w:val="0"/>
              <w:spacing w:after="0" w:line="240" w:lineRule="auto"/>
              <w:rPr>
                <w:rFonts w:ascii="Arial" w:hAnsi="Arial" w:cs="Arial"/>
                <w:color w:val="000000"/>
                <w:sz w:val="18"/>
                <w:szCs w:val="18"/>
              </w:rPr>
            </w:pPr>
          </w:p>
        </w:tc>
        <w:tc>
          <w:tcPr>
            <w:tcW w:w="1667" w:type="dxa"/>
            <w:tcBorders>
              <w:top w:val="nil"/>
              <w:left w:val="nil"/>
              <w:bottom w:val="nil"/>
              <w:right w:val="single" w:sz="16" w:space="0" w:color="000000"/>
            </w:tcBorders>
            <w:shd w:val="clear" w:color="auto" w:fill="FFFFFF"/>
            <w:vAlign w:val="center"/>
          </w:tcPr>
          <w:p w:rsidR="008D7F80" w:rsidRPr="008D7F80" w:rsidRDefault="008D7F80" w:rsidP="008D7F80">
            <w:pPr>
              <w:autoSpaceDE w:val="0"/>
              <w:autoSpaceDN w:val="0"/>
              <w:adjustRightInd w:val="0"/>
              <w:spacing w:after="0" w:line="320" w:lineRule="atLeast"/>
              <w:ind w:left="60" w:right="60"/>
              <w:rPr>
                <w:rFonts w:ascii="Arial" w:hAnsi="Arial" w:cs="Arial"/>
                <w:color w:val="000000"/>
                <w:sz w:val="18"/>
                <w:szCs w:val="18"/>
              </w:rPr>
            </w:pPr>
            <w:r w:rsidRPr="008D7F80">
              <w:rPr>
                <w:rFonts w:ascii="Arial" w:hAnsi="Arial" w:cs="Arial"/>
                <w:color w:val="000000"/>
                <w:sz w:val="18"/>
                <w:szCs w:val="18"/>
              </w:rPr>
              <w:t>Within Groups</w:t>
            </w:r>
          </w:p>
        </w:tc>
        <w:tc>
          <w:tcPr>
            <w:tcW w:w="1455" w:type="dxa"/>
            <w:tcBorders>
              <w:top w:val="nil"/>
              <w:left w:val="single" w:sz="16" w:space="0" w:color="000000"/>
              <w:bottom w:val="nil"/>
            </w:tcBorders>
            <w:shd w:val="clear" w:color="auto" w:fill="FFFFFF"/>
          </w:tcPr>
          <w:p w:rsidR="008D7F80" w:rsidRPr="008D7F80" w:rsidRDefault="008D7F80" w:rsidP="008D7F80">
            <w:pPr>
              <w:autoSpaceDE w:val="0"/>
              <w:autoSpaceDN w:val="0"/>
              <w:adjustRightInd w:val="0"/>
              <w:spacing w:after="0" w:line="320" w:lineRule="atLeast"/>
              <w:ind w:left="60" w:right="60"/>
              <w:jc w:val="right"/>
              <w:rPr>
                <w:rFonts w:ascii="Arial" w:hAnsi="Arial" w:cs="Arial"/>
                <w:color w:val="000000"/>
                <w:sz w:val="18"/>
                <w:szCs w:val="18"/>
              </w:rPr>
            </w:pPr>
            <w:r w:rsidRPr="008D7F80">
              <w:rPr>
                <w:rFonts w:ascii="Arial" w:hAnsi="Arial" w:cs="Arial"/>
                <w:color w:val="000000"/>
                <w:sz w:val="18"/>
                <w:szCs w:val="18"/>
              </w:rPr>
              <w:t>17.645</w:t>
            </w:r>
          </w:p>
        </w:tc>
        <w:tc>
          <w:tcPr>
            <w:tcW w:w="1000" w:type="dxa"/>
            <w:tcBorders>
              <w:top w:val="nil"/>
              <w:bottom w:val="nil"/>
            </w:tcBorders>
            <w:shd w:val="clear" w:color="auto" w:fill="FFFFFF"/>
          </w:tcPr>
          <w:p w:rsidR="008D7F80" w:rsidRPr="008D7F80" w:rsidRDefault="008D7F80" w:rsidP="008D7F80">
            <w:pPr>
              <w:autoSpaceDE w:val="0"/>
              <w:autoSpaceDN w:val="0"/>
              <w:adjustRightInd w:val="0"/>
              <w:spacing w:after="0" w:line="320" w:lineRule="atLeast"/>
              <w:ind w:left="60" w:right="60"/>
              <w:jc w:val="right"/>
              <w:rPr>
                <w:rFonts w:ascii="Arial" w:hAnsi="Arial" w:cs="Arial"/>
                <w:color w:val="000000"/>
                <w:sz w:val="18"/>
                <w:szCs w:val="18"/>
              </w:rPr>
            </w:pPr>
            <w:r w:rsidRPr="008D7F80">
              <w:rPr>
                <w:rFonts w:ascii="Arial" w:hAnsi="Arial" w:cs="Arial"/>
                <w:color w:val="000000"/>
                <w:sz w:val="18"/>
                <w:szCs w:val="18"/>
              </w:rPr>
              <w:t>54</w:t>
            </w:r>
          </w:p>
        </w:tc>
        <w:tc>
          <w:tcPr>
            <w:tcW w:w="1379" w:type="dxa"/>
            <w:tcBorders>
              <w:top w:val="nil"/>
              <w:bottom w:val="nil"/>
            </w:tcBorders>
            <w:shd w:val="clear" w:color="auto" w:fill="FFFFFF"/>
          </w:tcPr>
          <w:p w:rsidR="008D7F80" w:rsidRPr="008D7F80" w:rsidRDefault="008D7F80" w:rsidP="008D7F80">
            <w:pPr>
              <w:autoSpaceDE w:val="0"/>
              <w:autoSpaceDN w:val="0"/>
              <w:adjustRightInd w:val="0"/>
              <w:spacing w:after="0" w:line="320" w:lineRule="atLeast"/>
              <w:ind w:left="60" w:right="60"/>
              <w:jc w:val="right"/>
              <w:rPr>
                <w:rFonts w:ascii="Arial" w:hAnsi="Arial" w:cs="Arial"/>
                <w:color w:val="000000"/>
                <w:sz w:val="18"/>
                <w:szCs w:val="18"/>
              </w:rPr>
            </w:pPr>
            <w:r w:rsidRPr="008D7F80">
              <w:rPr>
                <w:rFonts w:ascii="Arial" w:hAnsi="Arial" w:cs="Arial"/>
                <w:color w:val="000000"/>
                <w:sz w:val="18"/>
                <w:szCs w:val="18"/>
              </w:rPr>
              <w:t>.327</w:t>
            </w:r>
          </w:p>
        </w:tc>
        <w:tc>
          <w:tcPr>
            <w:tcW w:w="1000" w:type="dxa"/>
            <w:tcBorders>
              <w:top w:val="nil"/>
              <w:bottom w:val="nil"/>
            </w:tcBorders>
            <w:shd w:val="clear" w:color="auto" w:fill="FFFFFF"/>
          </w:tcPr>
          <w:p w:rsidR="008D7F80" w:rsidRPr="008D7F80" w:rsidRDefault="008D7F80" w:rsidP="008D7F80">
            <w:pPr>
              <w:autoSpaceDE w:val="0"/>
              <w:autoSpaceDN w:val="0"/>
              <w:adjustRightInd w:val="0"/>
              <w:spacing w:after="0" w:line="240" w:lineRule="auto"/>
              <w:rPr>
                <w:rFonts w:cs="Times New Roman"/>
                <w:szCs w:val="24"/>
              </w:rPr>
            </w:pPr>
          </w:p>
        </w:tc>
        <w:tc>
          <w:tcPr>
            <w:tcW w:w="1000" w:type="dxa"/>
            <w:tcBorders>
              <w:top w:val="nil"/>
              <w:bottom w:val="nil"/>
              <w:right w:val="single" w:sz="16" w:space="0" w:color="000000"/>
            </w:tcBorders>
            <w:shd w:val="clear" w:color="auto" w:fill="FFFFFF"/>
          </w:tcPr>
          <w:p w:rsidR="008D7F80" w:rsidRPr="008D7F80" w:rsidRDefault="008D7F80" w:rsidP="008D7F80">
            <w:pPr>
              <w:autoSpaceDE w:val="0"/>
              <w:autoSpaceDN w:val="0"/>
              <w:adjustRightInd w:val="0"/>
              <w:spacing w:after="0" w:line="240" w:lineRule="auto"/>
              <w:rPr>
                <w:rFonts w:cs="Times New Roman"/>
                <w:szCs w:val="24"/>
              </w:rPr>
            </w:pPr>
          </w:p>
        </w:tc>
      </w:tr>
      <w:tr w:rsidR="008D7F80" w:rsidRPr="008D7F80" w:rsidTr="000F20D6">
        <w:trPr>
          <w:cantSplit/>
          <w:jc w:val="center"/>
        </w:trPr>
        <w:tc>
          <w:tcPr>
            <w:tcW w:w="1349" w:type="dxa"/>
            <w:vMerge/>
            <w:tcBorders>
              <w:top w:val="single" w:sz="16" w:space="0" w:color="000000"/>
              <w:left w:val="single" w:sz="16" w:space="0" w:color="000000"/>
              <w:bottom w:val="nil"/>
              <w:right w:val="nil"/>
            </w:tcBorders>
            <w:shd w:val="clear" w:color="auto" w:fill="FFFFFF"/>
            <w:vAlign w:val="center"/>
          </w:tcPr>
          <w:p w:rsidR="008D7F80" w:rsidRPr="008D7F80" w:rsidRDefault="008D7F80" w:rsidP="008D7F80">
            <w:pPr>
              <w:autoSpaceDE w:val="0"/>
              <w:autoSpaceDN w:val="0"/>
              <w:adjustRightInd w:val="0"/>
              <w:spacing w:after="0" w:line="240" w:lineRule="auto"/>
              <w:rPr>
                <w:rFonts w:cs="Times New Roman"/>
                <w:szCs w:val="24"/>
              </w:rPr>
            </w:pPr>
          </w:p>
        </w:tc>
        <w:tc>
          <w:tcPr>
            <w:tcW w:w="1667" w:type="dxa"/>
            <w:tcBorders>
              <w:top w:val="nil"/>
              <w:left w:val="nil"/>
              <w:bottom w:val="nil"/>
              <w:right w:val="single" w:sz="16" w:space="0" w:color="000000"/>
            </w:tcBorders>
            <w:shd w:val="clear" w:color="auto" w:fill="FFFFFF"/>
            <w:vAlign w:val="center"/>
          </w:tcPr>
          <w:p w:rsidR="008D7F80" w:rsidRPr="008D7F80" w:rsidRDefault="008D7F80" w:rsidP="008D7F80">
            <w:pPr>
              <w:autoSpaceDE w:val="0"/>
              <w:autoSpaceDN w:val="0"/>
              <w:adjustRightInd w:val="0"/>
              <w:spacing w:after="0" w:line="320" w:lineRule="atLeast"/>
              <w:ind w:left="60" w:right="60"/>
              <w:rPr>
                <w:rFonts w:ascii="Arial" w:hAnsi="Arial" w:cs="Arial"/>
                <w:color w:val="000000"/>
                <w:sz w:val="18"/>
                <w:szCs w:val="18"/>
              </w:rPr>
            </w:pPr>
            <w:r w:rsidRPr="008D7F80">
              <w:rPr>
                <w:rFonts w:ascii="Arial" w:hAnsi="Arial" w:cs="Arial"/>
                <w:color w:val="000000"/>
                <w:sz w:val="18"/>
                <w:szCs w:val="18"/>
              </w:rPr>
              <w:t>Total</w:t>
            </w:r>
          </w:p>
        </w:tc>
        <w:tc>
          <w:tcPr>
            <w:tcW w:w="1455" w:type="dxa"/>
            <w:tcBorders>
              <w:top w:val="nil"/>
              <w:left w:val="single" w:sz="16" w:space="0" w:color="000000"/>
              <w:bottom w:val="nil"/>
            </w:tcBorders>
            <w:shd w:val="clear" w:color="auto" w:fill="FFFFFF"/>
          </w:tcPr>
          <w:p w:rsidR="008D7F80" w:rsidRPr="008D7F80" w:rsidRDefault="008D7F80" w:rsidP="008D7F80">
            <w:pPr>
              <w:autoSpaceDE w:val="0"/>
              <w:autoSpaceDN w:val="0"/>
              <w:adjustRightInd w:val="0"/>
              <w:spacing w:after="0" w:line="320" w:lineRule="atLeast"/>
              <w:ind w:left="60" w:right="60"/>
              <w:jc w:val="right"/>
              <w:rPr>
                <w:rFonts w:ascii="Arial" w:hAnsi="Arial" w:cs="Arial"/>
                <w:color w:val="000000"/>
                <w:sz w:val="18"/>
                <w:szCs w:val="18"/>
              </w:rPr>
            </w:pPr>
            <w:r w:rsidRPr="008D7F80">
              <w:rPr>
                <w:rFonts w:ascii="Arial" w:hAnsi="Arial" w:cs="Arial"/>
                <w:color w:val="000000"/>
                <w:sz w:val="18"/>
                <w:szCs w:val="18"/>
              </w:rPr>
              <w:t>18.695</w:t>
            </w:r>
          </w:p>
        </w:tc>
        <w:tc>
          <w:tcPr>
            <w:tcW w:w="1000" w:type="dxa"/>
            <w:tcBorders>
              <w:top w:val="nil"/>
              <w:bottom w:val="nil"/>
            </w:tcBorders>
            <w:shd w:val="clear" w:color="auto" w:fill="FFFFFF"/>
          </w:tcPr>
          <w:p w:rsidR="008D7F80" w:rsidRPr="008D7F80" w:rsidRDefault="008D7F80" w:rsidP="008D7F80">
            <w:pPr>
              <w:autoSpaceDE w:val="0"/>
              <w:autoSpaceDN w:val="0"/>
              <w:adjustRightInd w:val="0"/>
              <w:spacing w:after="0" w:line="320" w:lineRule="atLeast"/>
              <w:ind w:left="60" w:right="60"/>
              <w:jc w:val="right"/>
              <w:rPr>
                <w:rFonts w:ascii="Arial" w:hAnsi="Arial" w:cs="Arial"/>
                <w:color w:val="000000"/>
                <w:sz w:val="18"/>
                <w:szCs w:val="18"/>
              </w:rPr>
            </w:pPr>
            <w:r w:rsidRPr="008D7F80">
              <w:rPr>
                <w:rFonts w:ascii="Arial" w:hAnsi="Arial" w:cs="Arial"/>
                <w:color w:val="000000"/>
                <w:sz w:val="18"/>
                <w:szCs w:val="18"/>
              </w:rPr>
              <w:t>57</w:t>
            </w:r>
          </w:p>
        </w:tc>
        <w:tc>
          <w:tcPr>
            <w:tcW w:w="1379" w:type="dxa"/>
            <w:tcBorders>
              <w:top w:val="nil"/>
              <w:bottom w:val="nil"/>
            </w:tcBorders>
            <w:shd w:val="clear" w:color="auto" w:fill="FFFFFF"/>
          </w:tcPr>
          <w:p w:rsidR="008D7F80" w:rsidRPr="008D7F80" w:rsidRDefault="008D7F80" w:rsidP="008D7F80">
            <w:pPr>
              <w:autoSpaceDE w:val="0"/>
              <w:autoSpaceDN w:val="0"/>
              <w:adjustRightInd w:val="0"/>
              <w:spacing w:after="0" w:line="240" w:lineRule="auto"/>
              <w:rPr>
                <w:rFonts w:cs="Times New Roman"/>
                <w:szCs w:val="24"/>
              </w:rPr>
            </w:pPr>
          </w:p>
        </w:tc>
        <w:tc>
          <w:tcPr>
            <w:tcW w:w="1000" w:type="dxa"/>
            <w:tcBorders>
              <w:top w:val="nil"/>
              <w:bottom w:val="nil"/>
            </w:tcBorders>
            <w:shd w:val="clear" w:color="auto" w:fill="FFFFFF"/>
          </w:tcPr>
          <w:p w:rsidR="008D7F80" w:rsidRPr="008D7F80" w:rsidRDefault="008D7F80" w:rsidP="008D7F80">
            <w:pPr>
              <w:autoSpaceDE w:val="0"/>
              <w:autoSpaceDN w:val="0"/>
              <w:adjustRightInd w:val="0"/>
              <w:spacing w:after="0" w:line="240" w:lineRule="auto"/>
              <w:rPr>
                <w:rFonts w:cs="Times New Roman"/>
                <w:szCs w:val="24"/>
              </w:rPr>
            </w:pPr>
          </w:p>
        </w:tc>
        <w:tc>
          <w:tcPr>
            <w:tcW w:w="1000" w:type="dxa"/>
            <w:tcBorders>
              <w:top w:val="nil"/>
              <w:bottom w:val="nil"/>
              <w:right w:val="single" w:sz="16" w:space="0" w:color="000000"/>
            </w:tcBorders>
            <w:shd w:val="clear" w:color="auto" w:fill="FFFFFF"/>
          </w:tcPr>
          <w:p w:rsidR="008D7F80" w:rsidRPr="008D7F80" w:rsidRDefault="008D7F80" w:rsidP="008D7F80">
            <w:pPr>
              <w:autoSpaceDE w:val="0"/>
              <w:autoSpaceDN w:val="0"/>
              <w:adjustRightInd w:val="0"/>
              <w:spacing w:after="0" w:line="240" w:lineRule="auto"/>
              <w:rPr>
                <w:rFonts w:cs="Times New Roman"/>
                <w:szCs w:val="24"/>
              </w:rPr>
            </w:pPr>
          </w:p>
        </w:tc>
      </w:tr>
      <w:tr w:rsidR="008D7F80" w:rsidRPr="008D7F80" w:rsidTr="000F20D6">
        <w:trPr>
          <w:cantSplit/>
          <w:jc w:val="center"/>
        </w:trPr>
        <w:tc>
          <w:tcPr>
            <w:tcW w:w="1349" w:type="dxa"/>
            <w:vMerge w:val="restart"/>
            <w:tcBorders>
              <w:top w:val="nil"/>
              <w:left w:val="single" w:sz="16" w:space="0" w:color="000000"/>
              <w:bottom w:val="nil"/>
              <w:right w:val="nil"/>
            </w:tcBorders>
            <w:shd w:val="clear" w:color="auto" w:fill="FFFFFF"/>
            <w:vAlign w:val="center"/>
          </w:tcPr>
          <w:p w:rsidR="008D7F80" w:rsidRPr="008D7F80" w:rsidRDefault="008D7F80" w:rsidP="008D7F80">
            <w:pPr>
              <w:autoSpaceDE w:val="0"/>
              <w:autoSpaceDN w:val="0"/>
              <w:adjustRightInd w:val="0"/>
              <w:spacing w:after="0" w:line="320" w:lineRule="atLeast"/>
              <w:ind w:left="60" w:right="60"/>
              <w:rPr>
                <w:rFonts w:ascii="Arial" w:hAnsi="Arial" w:cs="Arial"/>
                <w:color w:val="000000"/>
                <w:sz w:val="18"/>
                <w:szCs w:val="18"/>
              </w:rPr>
            </w:pPr>
            <w:r w:rsidRPr="008D7F80">
              <w:rPr>
                <w:rFonts w:ascii="Arial" w:hAnsi="Arial" w:cs="Arial"/>
                <w:color w:val="000000"/>
                <w:sz w:val="18"/>
                <w:szCs w:val="18"/>
              </w:rPr>
              <w:t>T</w:t>
            </w:r>
            <w:r>
              <w:rPr>
                <w:rFonts w:ascii="Arial" w:hAnsi="Arial" w:cs="Arial"/>
                <w:color w:val="000000"/>
                <w:sz w:val="18"/>
                <w:szCs w:val="18"/>
              </w:rPr>
              <w:t xml:space="preserve">alent </w:t>
            </w:r>
            <w:r w:rsidRPr="008D7F80">
              <w:rPr>
                <w:rFonts w:ascii="Arial" w:hAnsi="Arial" w:cs="Arial"/>
                <w:color w:val="000000"/>
                <w:sz w:val="18"/>
                <w:szCs w:val="18"/>
              </w:rPr>
              <w:t>R</w:t>
            </w:r>
            <w:r>
              <w:rPr>
                <w:rFonts w:ascii="Arial" w:hAnsi="Arial" w:cs="Arial"/>
                <w:color w:val="000000"/>
                <w:sz w:val="18"/>
                <w:szCs w:val="18"/>
              </w:rPr>
              <w:t>etention</w:t>
            </w:r>
          </w:p>
        </w:tc>
        <w:tc>
          <w:tcPr>
            <w:tcW w:w="1667" w:type="dxa"/>
            <w:tcBorders>
              <w:top w:val="nil"/>
              <w:left w:val="nil"/>
              <w:bottom w:val="nil"/>
              <w:right w:val="single" w:sz="16" w:space="0" w:color="000000"/>
            </w:tcBorders>
            <w:shd w:val="clear" w:color="auto" w:fill="FFFFFF"/>
            <w:vAlign w:val="center"/>
          </w:tcPr>
          <w:p w:rsidR="008D7F80" w:rsidRPr="008D7F80" w:rsidRDefault="008D7F80" w:rsidP="008D7F80">
            <w:pPr>
              <w:autoSpaceDE w:val="0"/>
              <w:autoSpaceDN w:val="0"/>
              <w:adjustRightInd w:val="0"/>
              <w:spacing w:after="0" w:line="320" w:lineRule="atLeast"/>
              <w:ind w:left="60" w:right="60"/>
              <w:rPr>
                <w:rFonts w:ascii="Arial" w:hAnsi="Arial" w:cs="Arial"/>
                <w:color w:val="000000"/>
                <w:sz w:val="18"/>
                <w:szCs w:val="18"/>
              </w:rPr>
            </w:pPr>
            <w:r w:rsidRPr="008D7F80">
              <w:rPr>
                <w:rFonts w:ascii="Arial" w:hAnsi="Arial" w:cs="Arial"/>
                <w:color w:val="000000"/>
                <w:sz w:val="18"/>
                <w:szCs w:val="18"/>
              </w:rPr>
              <w:t>Between Groups</w:t>
            </w:r>
          </w:p>
        </w:tc>
        <w:tc>
          <w:tcPr>
            <w:tcW w:w="1455" w:type="dxa"/>
            <w:tcBorders>
              <w:top w:val="nil"/>
              <w:left w:val="single" w:sz="16" w:space="0" w:color="000000"/>
              <w:bottom w:val="nil"/>
            </w:tcBorders>
            <w:shd w:val="clear" w:color="auto" w:fill="FFFFFF"/>
          </w:tcPr>
          <w:p w:rsidR="008D7F80" w:rsidRPr="008D7F80" w:rsidRDefault="008D7F80" w:rsidP="008D7F80">
            <w:pPr>
              <w:autoSpaceDE w:val="0"/>
              <w:autoSpaceDN w:val="0"/>
              <w:adjustRightInd w:val="0"/>
              <w:spacing w:after="0" w:line="320" w:lineRule="atLeast"/>
              <w:ind w:left="60" w:right="60"/>
              <w:jc w:val="right"/>
              <w:rPr>
                <w:rFonts w:ascii="Arial" w:hAnsi="Arial" w:cs="Arial"/>
                <w:color w:val="000000"/>
                <w:sz w:val="18"/>
                <w:szCs w:val="18"/>
              </w:rPr>
            </w:pPr>
            <w:r w:rsidRPr="008D7F80">
              <w:rPr>
                <w:rFonts w:ascii="Arial" w:hAnsi="Arial" w:cs="Arial"/>
                <w:color w:val="000000"/>
                <w:sz w:val="18"/>
                <w:szCs w:val="18"/>
              </w:rPr>
              <w:t>2.188</w:t>
            </w:r>
          </w:p>
        </w:tc>
        <w:tc>
          <w:tcPr>
            <w:tcW w:w="1000" w:type="dxa"/>
            <w:tcBorders>
              <w:top w:val="nil"/>
              <w:bottom w:val="nil"/>
            </w:tcBorders>
            <w:shd w:val="clear" w:color="auto" w:fill="FFFFFF"/>
          </w:tcPr>
          <w:p w:rsidR="008D7F80" w:rsidRPr="008D7F80" w:rsidRDefault="008D7F80" w:rsidP="008D7F80">
            <w:pPr>
              <w:autoSpaceDE w:val="0"/>
              <w:autoSpaceDN w:val="0"/>
              <w:adjustRightInd w:val="0"/>
              <w:spacing w:after="0" w:line="320" w:lineRule="atLeast"/>
              <w:ind w:left="60" w:right="60"/>
              <w:jc w:val="right"/>
              <w:rPr>
                <w:rFonts w:ascii="Arial" w:hAnsi="Arial" w:cs="Arial"/>
                <w:color w:val="000000"/>
                <w:sz w:val="18"/>
                <w:szCs w:val="18"/>
              </w:rPr>
            </w:pPr>
            <w:r w:rsidRPr="008D7F80">
              <w:rPr>
                <w:rFonts w:ascii="Arial" w:hAnsi="Arial" w:cs="Arial"/>
                <w:color w:val="000000"/>
                <w:sz w:val="18"/>
                <w:szCs w:val="18"/>
              </w:rPr>
              <w:t>3</w:t>
            </w:r>
          </w:p>
        </w:tc>
        <w:tc>
          <w:tcPr>
            <w:tcW w:w="1379" w:type="dxa"/>
            <w:tcBorders>
              <w:top w:val="nil"/>
              <w:bottom w:val="nil"/>
            </w:tcBorders>
            <w:shd w:val="clear" w:color="auto" w:fill="FFFFFF"/>
          </w:tcPr>
          <w:p w:rsidR="008D7F80" w:rsidRPr="008D7F80" w:rsidRDefault="008D7F80" w:rsidP="008D7F80">
            <w:pPr>
              <w:autoSpaceDE w:val="0"/>
              <w:autoSpaceDN w:val="0"/>
              <w:adjustRightInd w:val="0"/>
              <w:spacing w:after="0" w:line="320" w:lineRule="atLeast"/>
              <w:ind w:left="60" w:right="60"/>
              <w:jc w:val="right"/>
              <w:rPr>
                <w:rFonts w:ascii="Arial" w:hAnsi="Arial" w:cs="Arial"/>
                <w:color w:val="000000"/>
                <w:sz w:val="18"/>
                <w:szCs w:val="18"/>
              </w:rPr>
            </w:pPr>
            <w:r w:rsidRPr="008D7F80">
              <w:rPr>
                <w:rFonts w:ascii="Arial" w:hAnsi="Arial" w:cs="Arial"/>
                <w:color w:val="000000"/>
                <w:sz w:val="18"/>
                <w:szCs w:val="18"/>
              </w:rPr>
              <w:t>.729</w:t>
            </w:r>
          </w:p>
        </w:tc>
        <w:tc>
          <w:tcPr>
            <w:tcW w:w="1000" w:type="dxa"/>
            <w:tcBorders>
              <w:top w:val="nil"/>
              <w:bottom w:val="nil"/>
            </w:tcBorders>
            <w:shd w:val="clear" w:color="auto" w:fill="FFFFFF"/>
          </w:tcPr>
          <w:p w:rsidR="008D7F80" w:rsidRPr="008D7F80" w:rsidRDefault="008D7F80" w:rsidP="008D7F80">
            <w:pPr>
              <w:autoSpaceDE w:val="0"/>
              <w:autoSpaceDN w:val="0"/>
              <w:adjustRightInd w:val="0"/>
              <w:spacing w:after="0" w:line="320" w:lineRule="atLeast"/>
              <w:ind w:left="60" w:right="60"/>
              <w:jc w:val="right"/>
              <w:rPr>
                <w:rFonts w:ascii="Arial" w:hAnsi="Arial" w:cs="Arial"/>
                <w:color w:val="000000"/>
                <w:sz w:val="18"/>
                <w:szCs w:val="18"/>
              </w:rPr>
            </w:pPr>
            <w:r w:rsidRPr="008D7F80">
              <w:rPr>
                <w:rFonts w:ascii="Arial" w:hAnsi="Arial" w:cs="Arial"/>
                <w:color w:val="000000"/>
                <w:sz w:val="18"/>
                <w:szCs w:val="18"/>
              </w:rPr>
              <w:t>1.629</w:t>
            </w:r>
          </w:p>
        </w:tc>
        <w:tc>
          <w:tcPr>
            <w:tcW w:w="1000" w:type="dxa"/>
            <w:tcBorders>
              <w:top w:val="nil"/>
              <w:bottom w:val="nil"/>
              <w:right w:val="single" w:sz="16" w:space="0" w:color="000000"/>
            </w:tcBorders>
            <w:shd w:val="clear" w:color="auto" w:fill="FFFFFF"/>
          </w:tcPr>
          <w:p w:rsidR="008D7F80" w:rsidRPr="008D7F80" w:rsidRDefault="008D7F80" w:rsidP="008D7F80">
            <w:pPr>
              <w:autoSpaceDE w:val="0"/>
              <w:autoSpaceDN w:val="0"/>
              <w:adjustRightInd w:val="0"/>
              <w:spacing w:after="0" w:line="320" w:lineRule="atLeast"/>
              <w:ind w:left="60" w:right="60"/>
              <w:jc w:val="right"/>
              <w:rPr>
                <w:rFonts w:ascii="Arial" w:hAnsi="Arial" w:cs="Arial"/>
                <w:color w:val="000000"/>
                <w:sz w:val="18"/>
                <w:szCs w:val="18"/>
              </w:rPr>
            </w:pPr>
            <w:r w:rsidRPr="008D7F80">
              <w:rPr>
                <w:rFonts w:ascii="Arial" w:hAnsi="Arial" w:cs="Arial"/>
                <w:color w:val="000000"/>
                <w:sz w:val="18"/>
                <w:szCs w:val="18"/>
              </w:rPr>
              <w:t>.193</w:t>
            </w:r>
          </w:p>
        </w:tc>
      </w:tr>
      <w:tr w:rsidR="008D7F80" w:rsidRPr="008D7F80" w:rsidTr="000F20D6">
        <w:trPr>
          <w:cantSplit/>
          <w:jc w:val="center"/>
        </w:trPr>
        <w:tc>
          <w:tcPr>
            <w:tcW w:w="1349" w:type="dxa"/>
            <w:vMerge/>
            <w:tcBorders>
              <w:top w:val="nil"/>
              <w:left w:val="single" w:sz="16" w:space="0" w:color="000000"/>
              <w:bottom w:val="nil"/>
              <w:right w:val="nil"/>
            </w:tcBorders>
            <w:shd w:val="clear" w:color="auto" w:fill="FFFFFF"/>
            <w:vAlign w:val="center"/>
          </w:tcPr>
          <w:p w:rsidR="008D7F80" w:rsidRPr="008D7F80" w:rsidRDefault="008D7F80" w:rsidP="008D7F80">
            <w:pPr>
              <w:autoSpaceDE w:val="0"/>
              <w:autoSpaceDN w:val="0"/>
              <w:adjustRightInd w:val="0"/>
              <w:spacing w:after="0" w:line="240" w:lineRule="auto"/>
              <w:rPr>
                <w:rFonts w:ascii="Arial" w:hAnsi="Arial" w:cs="Arial"/>
                <w:color w:val="000000"/>
                <w:sz w:val="18"/>
                <w:szCs w:val="18"/>
              </w:rPr>
            </w:pPr>
          </w:p>
        </w:tc>
        <w:tc>
          <w:tcPr>
            <w:tcW w:w="1667" w:type="dxa"/>
            <w:tcBorders>
              <w:top w:val="nil"/>
              <w:left w:val="nil"/>
              <w:bottom w:val="nil"/>
              <w:right w:val="single" w:sz="16" w:space="0" w:color="000000"/>
            </w:tcBorders>
            <w:shd w:val="clear" w:color="auto" w:fill="FFFFFF"/>
            <w:vAlign w:val="center"/>
          </w:tcPr>
          <w:p w:rsidR="008D7F80" w:rsidRPr="008D7F80" w:rsidRDefault="008D7F80" w:rsidP="008D7F80">
            <w:pPr>
              <w:autoSpaceDE w:val="0"/>
              <w:autoSpaceDN w:val="0"/>
              <w:adjustRightInd w:val="0"/>
              <w:spacing w:after="0" w:line="320" w:lineRule="atLeast"/>
              <w:ind w:left="60" w:right="60"/>
              <w:rPr>
                <w:rFonts w:ascii="Arial" w:hAnsi="Arial" w:cs="Arial"/>
                <w:color w:val="000000"/>
                <w:sz w:val="18"/>
                <w:szCs w:val="18"/>
              </w:rPr>
            </w:pPr>
            <w:r w:rsidRPr="008D7F80">
              <w:rPr>
                <w:rFonts w:ascii="Arial" w:hAnsi="Arial" w:cs="Arial"/>
                <w:color w:val="000000"/>
                <w:sz w:val="18"/>
                <w:szCs w:val="18"/>
              </w:rPr>
              <w:t>Within Groups</w:t>
            </w:r>
          </w:p>
        </w:tc>
        <w:tc>
          <w:tcPr>
            <w:tcW w:w="1455" w:type="dxa"/>
            <w:tcBorders>
              <w:top w:val="nil"/>
              <w:left w:val="single" w:sz="16" w:space="0" w:color="000000"/>
              <w:bottom w:val="nil"/>
            </w:tcBorders>
            <w:shd w:val="clear" w:color="auto" w:fill="FFFFFF"/>
          </w:tcPr>
          <w:p w:rsidR="008D7F80" w:rsidRPr="008D7F80" w:rsidRDefault="008D7F80" w:rsidP="008D7F80">
            <w:pPr>
              <w:autoSpaceDE w:val="0"/>
              <w:autoSpaceDN w:val="0"/>
              <w:adjustRightInd w:val="0"/>
              <w:spacing w:after="0" w:line="320" w:lineRule="atLeast"/>
              <w:ind w:left="60" w:right="60"/>
              <w:jc w:val="right"/>
              <w:rPr>
                <w:rFonts w:ascii="Arial" w:hAnsi="Arial" w:cs="Arial"/>
                <w:color w:val="000000"/>
                <w:sz w:val="18"/>
                <w:szCs w:val="18"/>
              </w:rPr>
            </w:pPr>
            <w:r w:rsidRPr="008D7F80">
              <w:rPr>
                <w:rFonts w:ascii="Arial" w:hAnsi="Arial" w:cs="Arial"/>
                <w:color w:val="000000"/>
                <w:sz w:val="18"/>
                <w:szCs w:val="18"/>
              </w:rPr>
              <w:t>24.184</w:t>
            </w:r>
          </w:p>
        </w:tc>
        <w:tc>
          <w:tcPr>
            <w:tcW w:w="1000" w:type="dxa"/>
            <w:tcBorders>
              <w:top w:val="nil"/>
              <w:bottom w:val="nil"/>
            </w:tcBorders>
            <w:shd w:val="clear" w:color="auto" w:fill="FFFFFF"/>
          </w:tcPr>
          <w:p w:rsidR="008D7F80" w:rsidRPr="008D7F80" w:rsidRDefault="008D7F80" w:rsidP="008D7F80">
            <w:pPr>
              <w:autoSpaceDE w:val="0"/>
              <w:autoSpaceDN w:val="0"/>
              <w:adjustRightInd w:val="0"/>
              <w:spacing w:after="0" w:line="320" w:lineRule="atLeast"/>
              <w:ind w:left="60" w:right="60"/>
              <w:jc w:val="right"/>
              <w:rPr>
                <w:rFonts w:ascii="Arial" w:hAnsi="Arial" w:cs="Arial"/>
                <w:color w:val="000000"/>
                <w:sz w:val="18"/>
                <w:szCs w:val="18"/>
              </w:rPr>
            </w:pPr>
            <w:r w:rsidRPr="008D7F80">
              <w:rPr>
                <w:rFonts w:ascii="Arial" w:hAnsi="Arial" w:cs="Arial"/>
                <w:color w:val="000000"/>
                <w:sz w:val="18"/>
                <w:szCs w:val="18"/>
              </w:rPr>
              <w:t>54</w:t>
            </w:r>
          </w:p>
        </w:tc>
        <w:tc>
          <w:tcPr>
            <w:tcW w:w="1379" w:type="dxa"/>
            <w:tcBorders>
              <w:top w:val="nil"/>
              <w:bottom w:val="nil"/>
            </w:tcBorders>
            <w:shd w:val="clear" w:color="auto" w:fill="FFFFFF"/>
          </w:tcPr>
          <w:p w:rsidR="008D7F80" w:rsidRPr="008D7F80" w:rsidRDefault="008D7F80" w:rsidP="008D7F80">
            <w:pPr>
              <w:autoSpaceDE w:val="0"/>
              <w:autoSpaceDN w:val="0"/>
              <w:adjustRightInd w:val="0"/>
              <w:spacing w:after="0" w:line="320" w:lineRule="atLeast"/>
              <w:ind w:left="60" w:right="60"/>
              <w:jc w:val="right"/>
              <w:rPr>
                <w:rFonts w:ascii="Arial" w:hAnsi="Arial" w:cs="Arial"/>
                <w:color w:val="000000"/>
                <w:sz w:val="18"/>
                <w:szCs w:val="18"/>
              </w:rPr>
            </w:pPr>
            <w:r w:rsidRPr="008D7F80">
              <w:rPr>
                <w:rFonts w:ascii="Arial" w:hAnsi="Arial" w:cs="Arial"/>
                <w:color w:val="000000"/>
                <w:sz w:val="18"/>
                <w:szCs w:val="18"/>
              </w:rPr>
              <w:t>.448</w:t>
            </w:r>
          </w:p>
        </w:tc>
        <w:tc>
          <w:tcPr>
            <w:tcW w:w="1000" w:type="dxa"/>
            <w:tcBorders>
              <w:top w:val="nil"/>
              <w:bottom w:val="nil"/>
            </w:tcBorders>
            <w:shd w:val="clear" w:color="auto" w:fill="FFFFFF"/>
          </w:tcPr>
          <w:p w:rsidR="008D7F80" w:rsidRPr="008D7F80" w:rsidRDefault="008D7F80" w:rsidP="008D7F80">
            <w:pPr>
              <w:autoSpaceDE w:val="0"/>
              <w:autoSpaceDN w:val="0"/>
              <w:adjustRightInd w:val="0"/>
              <w:spacing w:after="0" w:line="240" w:lineRule="auto"/>
              <w:rPr>
                <w:rFonts w:cs="Times New Roman"/>
                <w:szCs w:val="24"/>
              </w:rPr>
            </w:pPr>
          </w:p>
        </w:tc>
        <w:tc>
          <w:tcPr>
            <w:tcW w:w="1000" w:type="dxa"/>
            <w:tcBorders>
              <w:top w:val="nil"/>
              <w:bottom w:val="nil"/>
              <w:right w:val="single" w:sz="16" w:space="0" w:color="000000"/>
            </w:tcBorders>
            <w:shd w:val="clear" w:color="auto" w:fill="FFFFFF"/>
          </w:tcPr>
          <w:p w:rsidR="008D7F80" w:rsidRPr="008D7F80" w:rsidRDefault="008D7F80" w:rsidP="008D7F80">
            <w:pPr>
              <w:autoSpaceDE w:val="0"/>
              <w:autoSpaceDN w:val="0"/>
              <w:adjustRightInd w:val="0"/>
              <w:spacing w:after="0" w:line="240" w:lineRule="auto"/>
              <w:rPr>
                <w:rFonts w:cs="Times New Roman"/>
                <w:szCs w:val="24"/>
              </w:rPr>
            </w:pPr>
          </w:p>
        </w:tc>
      </w:tr>
      <w:tr w:rsidR="008D7F80" w:rsidRPr="008D7F80" w:rsidTr="000F20D6">
        <w:trPr>
          <w:cantSplit/>
          <w:jc w:val="center"/>
        </w:trPr>
        <w:tc>
          <w:tcPr>
            <w:tcW w:w="1349" w:type="dxa"/>
            <w:vMerge/>
            <w:tcBorders>
              <w:top w:val="nil"/>
              <w:left w:val="single" w:sz="16" w:space="0" w:color="000000"/>
              <w:bottom w:val="nil"/>
              <w:right w:val="nil"/>
            </w:tcBorders>
            <w:shd w:val="clear" w:color="auto" w:fill="FFFFFF"/>
            <w:vAlign w:val="center"/>
          </w:tcPr>
          <w:p w:rsidR="008D7F80" w:rsidRPr="008D7F80" w:rsidRDefault="008D7F80" w:rsidP="008D7F80">
            <w:pPr>
              <w:autoSpaceDE w:val="0"/>
              <w:autoSpaceDN w:val="0"/>
              <w:adjustRightInd w:val="0"/>
              <w:spacing w:after="0" w:line="240" w:lineRule="auto"/>
              <w:rPr>
                <w:rFonts w:cs="Times New Roman"/>
                <w:szCs w:val="24"/>
              </w:rPr>
            </w:pPr>
          </w:p>
        </w:tc>
        <w:tc>
          <w:tcPr>
            <w:tcW w:w="1667" w:type="dxa"/>
            <w:tcBorders>
              <w:top w:val="nil"/>
              <w:left w:val="nil"/>
              <w:bottom w:val="nil"/>
              <w:right w:val="single" w:sz="16" w:space="0" w:color="000000"/>
            </w:tcBorders>
            <w:shd w:val="clear" w:color="auto" w:fill="FFFFFF"/>
            <w:vAlign w:val="center"/>
          </w:tcPr>
          <w:p w:rsidR="008D7F80" w:rsidRPr="008D7F80" w:rsidRDefault="008D7F80" w:rsidP="008D7F80">
            <w:pPr>
              <w:autoSpaceDE w:val="0"/>
              <w:autoSpaceDN w:val="0"/>
              <w:adjustRightInd w:val="0"/>
              <w:spacing w:after="0" w:line="320" w:lineRule="atLeast"/>
              <w:ind w:left="60" w:right="60"/>
              <w:rPr>
                <w:rFonts w:ascii="Arial" w:hAnsi="Arial" w:cs="Arial"/>
                <w:color w:val="000000"/>
                <w:sz w:val="18"/>
                <w:szCs w:val="18"/>
              </w:rPr>
            </w:pPr>
            <w:r w:rsidRPr="008D7F80">
              <w:rPr>
                <w:rFonts w:ascii="Arial" w:hAnsi="Arial" w:cs="Arial"/>
                <w:color w:val="000000"/>
                <w:sz w:val="18"/>
                <w:szCs w:val="18"/>
              </w:rPr>
              <w:t>Total</w:t>
            </w:r>
          </w:p>
        </w:tc>
        <w:tc>
          <w:tcPr>
            <w:tcW w:w="1455" w:type="dxa"/>
            <w:tcBorders>
              <w:top w:val="nil"/>
              <w:left w:val="single" w:sz="16" w:space="0" w:color="000000"/>
              <w:bottom w:val="nil"/>
            </w:tcBorders>
            <w:shd w:val="clear" w:color="auto" w:fill="FFFFFF"/>
          </w:tcPr>
          <w:p w:rsidR="008D7F80" w:rsidRPr="008D7F80" w:rsidRDefault="008D7F80" w:rsidP="008D7F80">
            <w:pPr>
              <w:autoSpaceDE w:val="0"/>
              <w:autoSpaceDN w:val="0"/>
              <w:adjustRightInd w:val="0"/>
              <w:spacing w:after="0" w:line="320" w:lineRule="atLeast"/>
              <w:ind w:left="60" w:right="60"/>
              <w:jc w:val="right"/>
              <w:rPr>
                <w:rFonts w:ascii="Arial" w:hAnsi="Arial" w:cs="Arial"/>
                <w:color w:val="000000"/>
                <w:sz w:val="18"/>
                <w:szCs w:val="18"/>
              </w:rPr>
            </w:pPr>
            <w:r w:rsidRPr="008D7F80">
              <w:rPr>
                <w:rFonts w:ascii="Arial" w:hAnsi="Arial" w:cs="Arial"/>
                <w:color w:val="000000"/>
                <w:sz w:val="18"/>
                <w:szCs w:val="18"/>
              </w:rPr>
              <w:t>26.372</w:t>
            </w:r>
          </w:p>
        </w:tc>
        <w:tc>
          <w:tcPr>
            <w:tcW w:w="1000" w:type="dxa"/>
            <w:tcBorders>
              <w:top w:val="nil"/>
              <w:bottom w:val="nil"/>
            </w:tcBorders>
            <w:shd w:val="clear" w:color="auto" w:fill="FFFFFF"/>
          </w:tcPr>
          <w:p w:rsidR="008D7F80" w:rsidRPr="008D7F80" w:rsidRDefault="008D7F80" w:rsidP="008D7F80">
            <w:pPr>
              <w:autoSpaceDE w:val="0"/>
              <w:autoSpaceDN w:val="0"/>
              <w:adjustRightInd w:val="0"/>
              <w:spacing w:after="0" w:line="320" w:lineRule="atLeast"/>
              <w:ind w:left="60" w:right="60"/>
              <w:jc w:val="right"/>
              <w:rPr>
                <w:rFonts w:ascii="Arial" w:hAnsi="Arial" w:cs="Arial"/>
                <w:color w:val="000000"/>
                <w:sz w:val="18"/>
                <w:szCs w:val="18"/>
              </w:rPr>
            </w:pPr>
            <w:r w:rsidRPr="008D7F80">
              <w:rPr>
                <w:rFonts w:ascii="Arial" w:hAnsi="Arial" w:cs="Arial"/>
                <w:color w:val="000000"/>
                <w:sz w:val="18"/>
                <w:szCs w:val="18"/>
              </w:rPr>
              <w:t>57</w:t>
            </w:r>
          </w:p>
        </w:tc>
        <w:tc>
          <w:tcPr>
            <w:tcW w:w="1379" w:type="dxa"/>
            <w:tcBorders>
              <w:top w:val="nil"/>
              <w:bottom w:val="nil"/>
            </w:tcBorders>
            <w:shd w:val="clear" w:color="auto" w:fill="FFFFFF"/>
          </w:tcPr>
          <w:p w:rsidR="008D7F80" w:rsidRPr="008D7F80" w:rsidRDefault="008D7F80" w:rsidP="008D7F80">
            <w:pPr>
              <w:autoSpaceDE w:val="0"/>
              <w:autoSpaceDN w:val="0"/>
              <w:adjustRightInd w:val="0"/>
              <w:spacing w:after="0" w:line="240" w:lineRule="auto"/>
              <w:rPr>
                <w:rFonts w:cs="Times New Roman"/>
                <w:szCs w:val="24"/>
              </w:rPr>
            </w:pPr>
          </w:p>
        </w:tc>
        <w:tc>
          <w:tcPr>
            <w:tcW w:w="1000" w:type="dxa"/>
            <w:tcBorders>
              <w:top w:val="nil"/>
              <w:bottom w:val="nil"/>
            </w:tcBorders>
            <w:shd w:val="clear" w:color="auto" w:fill="FFFFFF"/>
          </w:tcPr>
          <w:p w:rsidR="008D7F80" w:rsidRPr="008D7F80" w:rsidRDefault="008D7F80" w:rsidP="008D7F80">
            <w:pPr>
              <w:autoSpaceDE w:val="0"/>
              <w:autoSpaceDN w:val="0"/>
              <w:adjustRightInd w:val="0"/>
              <w:spacing w:after="0" w:line="240" w:lineRule="auto"/>
              <w:rPr>
                <w:rFonts w:cs="Times New Roman"/>
                <w:szCs w:val="24"/>
              </w:rPr>
            </w:pPr>
          </w:p>
        </w:tc>
        <w:tc>
          <w:tcPr>
            <w:tcW w:w="1000" w:type="dxa"/>
            <w:tcBorders>
              <w:top w:val="nil"/>
              <w:bottom w:val="nil"/>
              <w:right w:val="single" w:sz="16" w:space="0" w:color="000000"/>
            </w:tcBorders>
            <w:shd w:val="clear" w:color="auto" w:fill="FFFFFF"/>
          </w:tcPr>
          <w:p w:rsidR="008D7F80" w:rsidRPr="008D7F80" w:rsidRDefault="008D7F80" w:rsidP="008D7F80">
            <w:pPr>
              <w:autoSpaceDE w:val="0"/>
              <w:autoSpaceDN w:val="0"/>
              <w:adjustRightInd w:val="0"/>
              <w:spacing w:after="0" w:line="240" w:lineRule="auto"/>
              <w:rPr>
                <w:rFonts w:cs="Times New Roman"/>
                <w:szCs w:val="24"/>
              </w:rPr>
            </w:pPr>
          </w:p>
        </w:tc>
      </w:tr>
      <w:tr w:rsidR="008D7F80" w:rsidRPr="008D7F80" w:rsidTr="000F20D6">
        <w:trPr>
          <w:cantSplit/>
          <w:jc w:val="center"/>
        </w:trPr>
        <w:tc>
          <w:tcPr>
            <w:tcW w:w="1349" w:type="dxa"/>
            <w:vMerge w:val="restart"/>
            <w:tcBorders>
              <w:top w:val="nil"/>
              <w:left w:val="single" w:sz="16" w:space="0" w:color="000000"/>
              <w:bottom w:val="single" w:sz="16" w:space="0" w:color="000000"/>
              <w:right w:val="nil"/>
            </w:tcBorders>
            <w:shd w:val="clear" w:color="auto" w:fill="FFFFFF"/>
            <w:vAlign w:val="center"/>
          </w:tcPr>
          <w:p w:rsidR="008D7F80" w:rsidRPr="008D7F80" w:rsidRDefault="008D7F80" w:rsidP="008D7F80">
            <w:pPr>
              <w:autoSpaceDE w:val="0"/>
              <w:autoSpaceDN w:val="0"/>
              <w:adjustRightInd w:val="0"/>
              <w:spacing w:after="0" w:line="320" w:lineRule="atLeast"/>
              <w:ind w:left="60" w:right="60"/>
              <w:rPr>
                <w:rFonts w:ascii="Arial" w:hAnsi="Arial" w:cs="Arial"/>
                <w:color w:val="000000"/>
                <w:sz w:val="18"/>
                <w:szCs w:val="18"/>
              </w:rPr>
            </w:pPr>
            <w:r w:rsidRPr="008D7F80">
              <w:rPr>
                <w:rFonts w:ascii="Arial" w:hAnsi="Arial" w:cs="Arial"/>
                <w:color w:val="000000"/>
                <w:sz w:val="18"/>
                <w:szCs w:val="18"/>
              </w:rPr>
              <w:t>Performance</w:t>
            </w:r>
          </w:p>
        </w:tc>
        <w:tc>
          <w:tcPr>
            <w:tcW w:w="1667" w:type="dxa"/>
            <w:tcBorders>
              <w:top w:val="nil"/>
              <w:left w:val="nil"/>
              <w:bottom w:val="nil"/>
              <w:right w:val="single" w:sz="16" w:space="0" w:color="000000"/>
            </w:tcBorders>
            <w:shd w:val="clear" w:color="auto" w:fill="FFFFFF"/>
            <w:vAlign w:val="center"/>
          </w:tcPr>
          <w:p w:rsidR="008D7F80" w:rsidRPr="008D7F80" w:rsidRDefault="008D7F80" w:rsidP="008D7F80">
            <w:pPr>
              <w:autoSpaceDE w:val="0"/>
              <w:autoSpaceDN w:val="0"/>
              <w:adjustRightInd w:val="0"/>
              <w:spacing w:after="0" w:line="320" w:lineRule="atLeast"/>
              <w:ind w:left="60" w:right="60"/>
              <w:rPr>
                <w:rFonts w:ascii="Arial" w:hAnsi="Arial" w:cs="Arial"/>
                <w:color w:val="000000"/>
                <w:sz w:val="18"/>
                <w:szCs w:val="18"/>
              </w:rPr>
            </w:pPr>
            <w:r w:rsidRPr="008D7F80">
              <w:rPr>
                <w:rFonts w:ascii="Arial" w:hAnsi="Arial" w:cs="Arial"/>
                <w:color w:val="000000"/>
                <w:sz w:val="18"/>
                <w:szCs w:val="18"/>
              </w:rPr>
              <w:t>Between Groups</w:t>
            </w:r>
          </w:p>
        </w:tc>
        <w:tc>
          <w:tcPr>
            <w:tcW w:w="1455" w:type="dxa"/>
            <w:tcBorders>
              <w:top w:val="nil"/>
              <w:left w:val="single" w:sz="16" w:space="0" w:color="000000"/>
              <w:bottom w:val="nil"/>
            </w:tcBorders>
            <w:shd w:val="clear" w:color="auto" w:fill="FFFFFF"/>
          </w:tcPr>
          <w:p w:rsidR="008D7F80" w:rsidRPr="008D7F80" w:rsidRDefault="008D7F80" w:rsidP="008D7F80">
            <w:pPr>
              <w:autoSpaceDE w:val="0"/>
              <w:autoSpaceDN w:val="0"/>
              <w:adjustRightInd w:val="0"/>
              <w:spacing w:after="0" w:line="320" w:lineRule="atLeast"/>
              <w:ind w:left="60" w:right="60"/>
              <w:jc w:val="right"/>
              <w:rPr>
                <w:rFonts w:ascii="Arial" w:hAnsi="Arial" w:cs="Arial"/>
                <w:color w:val="000000"/>
                <w:sz w:val="18"/>
                <w:szCs w:val="18"/>
              </w:rPr>
            </w:pPr>
            <w:r w:rsidRPr="008D7F80">
              <w:rPr>
                <w:rFonts w:ascii="Arial" w:hAnsi="Arial" w:cs="Arial"/>
                <w:color w:val="000000"/>
                <w:sz w:val="18"/>
                <w:szCs w:val="18"/>
              </w:rPr>
              <w:t>3.333</w:t>
            </w:r>
          </w:p>
        </w:tc>
        <w:tc>
          <w:tcPr>
            <w:tcW w:w="1000" w:type="dxa"/>
            <w:tcBorders>
              <w:top w:val="nil"/>
              <w:bottom w:val="nil"/>
            </w:tcBorders>
            <w:shd w:val="clear" w:color="auto" w:fill="FFFFFF"/>
          </w:tcPr>
          <w:p w:rsidR="008D7F80" w:rsidRPr="008D7F80" w:rsidRDefault="008D7F80" w:rsidP="008D7F80">
            <w:pPr>
              <w:autoSpaceDE w:val="0"/>
              <w:autoSpaceDN w:val="0"/>
              <w:adjustRightInd w:val="0"/>
              <w:spacing w:after="0" w:line="320" w:lineRule="atLeast"/>
              <w:ind w:left="60" w:right="60"/>
              <w:jc w:val="right"/>
              <w:rPr>
                <w:rFonts w:ascii="Arial" w:hAnsi="Arial" w:cs="Arial"/>
                <w:color w:val="000000"/>
                <w:sz w:val="18"/>
                <w:szCs w:val="18"/>
              </w:rPr>
            </w:pPr>
            <w:r w:rsidRPr="008D7F80">
              <w:rPr>
                <w:rFonts w:ascii="Arial" w:hAnsi="Arial" w:cs="Arial"/>
                <w:color w:val="000000"/>
                <w:sz w:val="18"/>
                <w:szCs w:val="18"/>
              </w:rPr>
              <w:t>3</w:t>
            </w:r>
          </w:p>
        </w:tc>
        <w:tc>
          <w:tcPr>
            <w:tcW w:w="1379" w:type="dxa"/>
            <w:tcBorders>
              <w:top w:val="nil"/>
              <w:bottom w:val="nil"/>
            </w:tcBorders>
            <w:shd w:val="clear" w:color="auto" w:fill="FFFFFF"/>
          </w:tcPr>
          <w:p w:rsidR="008D7F80" w:rsidRPr="008D7F80" w:rsidRDefault="008D7F80" w:rsidP="008D7F80">
            <w:pPr>
              <w:autoSpaceDE w:val="0"/>
              <w:autoSpaceDN w:val="0"/>
              <w:adjustRightInd w:val="0"/>
              <w:spacing w:after="0" w:line="320" w:lineRule="atLeast"/>
              <w:ind w:left="60" w:right="60"/>
              <w:jc w:val="right"/>
              <w:rPr>
                <w:rFonts w:ascii="Arial" w:hAnsi="Arial" w:cs="Arial"/>
                <w:color w:val="000000"/>
                <w:sz w:val="18"/>
                <w:szCs w:val="18"/>
              </w:rPr>
            </w:pPr>
            <w:r w:rsidRPr="008D7F80">
              <w:rPr>
                <w:rFonts w:ascii="Arial" w:hAnsi="Arial" w:cs="Arial"/>
                <w:color w:val="000000"/>
                <w:sz w:val="18"/>
                <w:szCs w:val="18"/>
              </w:rPr>
              <w:t>1.111</w:t>
            </w:r>
          </w:p>
        </w:tc>
        <w:tc>
          <w:tcPr>
            <w:tcW w:w="1000" w:type="dxa"/>
            <w:tcBorders>
              <w:top w:val="nil"/>
              <w:bottom w:val="nil"/>
            </w:tcBorders>
            <w:shd w:val="clear" w:color="auto" w:fill="FFFFFF"/>
          </w:tcPr>
          <w:p w:rsidR="008D7F80" w:rsidRPr="008D7F80" w:rsidRDefault="008D7F80" w:rsidP="008D7F80">
            <w:pPr>
              <w:autoSpaceDE w:val="0"/>
              <w:autoSpaceDN w:val="0"/>
              <w:adjustRightInd w:val="0"/>
              <w:spacing w:after="0" w:line="320" w:lineRule="atLeast"/>
              <w:ind w:left="60" w:right="60"/>
              <w:jc w:val="right"/>
              <w:rPr>
                <w:rFonts w:ascii="Arial" w:hAnsi="Arial" w:cs="Arial"/>
                <w:color w:val="000000"/>
                <w:sz w:val="18"/>
                <w:szCs w:val="18"/>
              </w:rPr>
            </w:pPr>
            <w:r w:rsidRPr="008D7F80">
              <w:rPr>
                <w:rFonts w:ascii="Arial" w:hAnsi="Arial" w:cs="Arial"/>
                <w:color w:val="000000"/>
                <w:sz w:val="18"/>
                <w:szCs w:val="18"/>
              </w:rPr>
              <w:t>1.404</w:t>
            </w:r>
          </w:p>
        </w:tc>
        <w:tc>
          <w:tcPr>
            <w:tcW w:w="1000" w:type="dxa"/>
            <w:tcBorders>
              <w:top w:val="nil"/>
              <w:bottom w:val="nil"/>
              <w:right w:val="single" w:sz="16" w:space="0" w:color="000000"/>
            </w:tcBorders>
            <w:shd w:val="clear" w:color="auto" w:fill="FFFFFF"/>
          </w:tcPr>
          <w:p w:rsidR="008D7F80" w:rsidRPr="008D7F80" w:rsidRDefault="008D7F80" w:rsidP="008D7F80">
            <w:pPr>
              <w:autoSpaceDE w:val="0"/>
              <w:autoSpaceDN w:val="0"/>
              <w:adjustRightInd w:val="0"/>
              <w:spacing w:after="0" w:line="320" w:lineRule="atLeast"/>
              <w:ind w:left="60" w:right="60"/>
              <w:jc w:val="right"/>
              <w:rPr>
                <w:rFonts w:ascii="Arial" w:hAnsi="Arial" w:cs="Arial"/>
                <w:color w:val="000000"/>
                <w:sz w:val="18"/>
                <w:szCs w:val="18"/>
              </w:rPr>
            </w:pPr>
            <w:r w:rsidRPr="008D7F80">
              <w:rPr>
                <w:rFonts w:ascii="Arial" w:hAnsi="Arial" w:cs="Arial"/>
                <w:color w:val="000000"/>
                <w:sz w:val="18"/>
                <w:szCs w:val="18"/>
              </w:rPr>
              <w:t>.252</w:t>
            </w:r>
          </w:p>
        </w:tc>
      </w:tr>
      <w:tr w:rsidR="008D7F80" w:rsidRPr="008D7F80" w:rsidTr="000F20D6">
        <w:trPr>
          <w:cantSplit/>
          <w:jc w:val="center"/>
        </w:trPr>
        <w:tc>
          <w:tcPr>
            <w:tcW w:w="1349" w:type="dxa"/>
            <w:vMerge/>
            <w:tcBorders>
              <w:top w:val="nil"/>
              <w:left w:val="single" w:sz="16" w:space="0" w:color="000000"/>
              <w:bottom w:val="single" w:sz="16" w:space="0" w:color="000000"/>
              <w:right w:val="nil"/>
            </w:tcBorders>
            <w:shd w:val="clear" w:color="auto" w:fill="FFFFFF"/>
            <w:vAlign w:val="center"/>
          </w:tcPr>
          <w:p w:rsidR="008D7F80" w:rsidRPr="008D7F80" w:rsidRDefault="008D7F80" w:rsidP="008D7F80">
            <w:pPr>
              <w:autoSpaceDE w:val="0"/>
              <w:autoSpaceDN w:val="0"/>
              <w:adjustRightInd w:val="0"/>
              <w:spacing w:after="0" w:line="240" w:lineRule="auto"/>
              <w:rPr>
                <w:rFonts w:ascii="Arial" w:hAnsi="Arial" w:cs="Arial"/>
                <w:color w:val="000000"/>
                <w:sz w:val="18"/>
                <w:szCs w:val="18"/>
              </w:rPr>
            </w:pPr>
          </w:p>
        </w:tc>
        <w:tc>
          <w:tcPr>
            <w:tcW w:w="1667" w:type="dxa"/>
            <w:tcBorders>
              <w:top w:val="nil"/>
              <w:left w:val="nil"/>
              <w:bottom w:val="nil"/>
              <w:right w:val="single" w:sz="16" w:space="0" w:color="000000"/>
            </w:tcBorders>
            <w:shd w:val="clear" w:color="auto" w:fill="FFFFFF"/>
            <w:vAlign w:val="center"/>
          </w:tcPr>
          <w:p w:rsidR="008D7F80" w:rsidRPr="008D7F80" w:rsidRDefault="008D7F80" w:rsidP="008D7F80">
            <w:pPr>
              <w:autoSpaceDE w:val="0"/>
              <w:autoSpaceDN w:val="0"/>
              <w:adjustRightInd w:val="0"/>
              <w:spacing w:after="0" w:line="320" w:lineRule="atLeast"/>
              <w:ind w:left="60" w:right="60"/>
              <w:rPr>
                <w:rFonts w:ascii="Arial" w:hAnsi="Arial" w:cs="Arial"/>
                <w:color w:val="000000"/>
                <w:sz w:val="18"/>
                <w:szCs w:val="18"/>
              </w:rPr>
            </w:pPr>
            <w:r w:rsidRPr="008D7F80">
              <w:rPr>
                <w:rFonts w:ascii="Arial" w:hAnsi="Arial" w:cs="Arial"/>
                <w:color w:val="000000"/>
                <w:sz w:val="18"/>
                <w:szCs w:val="18"/>
              </w:rPr>
              <w:t>Within Groups</w:t>
            </w:r>
          </w:p>
        </w:tc>
        <w:tc>
          <w:tcPr>
            <w:tcW w:w="1455" w:type="dxa"/>
            <w:tcBorders>
              <w:top w:val="nil"/>
              <w:left w:val="single" w:sz="16" w:space="0" w:color="000000"/>
              <w:bottom w:val="nil"/>
            </w:tcBorders>
            <w:shd w:val="clear" w:color="auto" w:fill="FFFFFF"/>
          </w:tcPr>
          <w:p w:rsidR="008D7F80" w:rsidRPr="008D7F80" w:rsidRDefault="008D7F80" w:rsidP="008D7F80">
            <w:pPr>
              <w:autoSpaceDE w:val="0"/>
              <w:autoSpaceDN w:val="0"/>
              <w:adjustRightInd w:val="0"/>
              <w:spacing w:after="0" w:line="320" w:lineRule="atLeast"/>
              <w:ind w:left="60" w:right="60"/>
              <w:jc w:val="right"/>
              <w:rPr>
                <w:rFonts w:ascii="Arial" w:hAnsi="Arial" w:cs="Arial"/>
                <w:color w:val="000000"/>
                <w:sz w:val="18"/>
                <w:szCs w:val="18"/>
              </w:rPr>
            </w:pPr>
            <w:r w:rsidRPr="008D7F80">
              <w:rPr>
                <w:rFonts w:ascii="Arial" w:hAnsi="Arial" w:cs="Arial"/>
                <w:color w:val="000000"/>
                <w:sz w:val="18"/>
                <w:szCs w:val="18"/>
              </w:rPr>
              <w:t>42.723</w:t>
            </w:r>
          </w:p>
        </w:tc>
        <w:tc>
          <w:tcPr>
            <w:tcW w:w="1000" w:type="dxa"/>
            <w:tcBorders>
              <w:top w:val="nil"/>
              <w:bottom w:val="nil"/>
            </w:tcBorders>
            <w:shd w:val="clear" w:color="auto" w:fill="FFFFFF"/>
          </w:tcPr>
          <w:p w:rsidR="008D7F80" w:rsidRPr="008D7F80" w:rsidRDefault="008D7F80" w:rsidP="008D7F80">
            <w:pPr>
              <w:autoSpaceDE w:val="0"/>
              <w:autoSpaceDN w:val="0"/>
              <w:adjustRightInd w:val="0"/>
              <w:spacing w:after="0" w:line="320" w:lineRule="atLeast"/>
              <w:ind w:left="60" w:right="60"/>
              <w:jc w:val="right"/>
              <w:rPr>
                <w:rFonts w:ascii="Arial" w:hAnsi="Arial" w:cs="Arial"/>
                <w:color w:val="000000"/>
                <w:sz w:val="18"/>
                <w:szCs w:val="18"/>
              </w:rPr>
            </w:pPr>
            <w:r w:rsidRPr="008D7F80">
              <w:rPr>
                <w:rFonts w:ascii="Arial" w:hAnsi="Arial" w:cs="Arial"/>
                <w:color w:val="000000"/>
                <w:sz w:val="18"/>
                <w:szCs w:val="18"/>
              </w:rPr>
              <w:t>54</w:t>
            </w:r>
          </w:p>
        </w:tc>
        <w:tc>
          <w:tcPr>
            <w:tcW w:w="1379" w:type="dxa"/>
            <w:tcBorders>
              <w:top w:val="nil"/>
              <w:bottom w:val="nil"/>
            </w:tcBorders>
            <w:shd w:val="clear" w:color="auto" w:fill="FFFFFF"/>
          </w:tcPr>
          <w:p w:rsidR="008D7F80" w:rsidRPr="008D7F80" w:rsidRDefault="008D7F80" w:rsidP="008D7F80">
            <w:pPr>
              <w:autoSpaceDE w:val="0"/>
              <w:autoSpaceDN w:val="0"/>
              <w:adjustRightInd w:val="0"/>
              <w:spacing w:after="0" w:line="320" w:lineRule="atLeast"/>
              <w:ind w:left="60" w:right="60"/>
              <w:jc w:val="right"/>
              <w:rPr>
                <w:rFonts w:ascii="Arial" w:hAnsi="Arial" w:cs="Arial"/>
                <w:color w:val="000000"/>
                <w:sz w:val="18"/>
                <w:szCs w:val="18"/>
              </w:rPr>
            </w:pPr>
            <w:r w:rsidRPr="008D7F80">
              <w:rPr>
                <w:rFonts w:ascii="Arial" w:hAnsi="Arial" w:cs="Arial"/>
                <w:color w:val="000000"/>
                <w:sz w:val="18"/>
                <w:szCs w:val="18"/>
              </w:rPr>
              <w:t>.791</w:t>
            </w:r>
          </w:p>
        </w:tc>
        <w:tc>
          <w:tcPr>
            <w:tcW w:w="1000" w:type="dxa"/>
            <w:tcBorders>
              <w:top w:val="nil"/>
              <w:bottom w:val="nil"/>
            </w:tcBorders>
            <w:shd w:val="clear" w:color="auto" w:fill="FFFFFF"/>
          </w:tcPr>
          <w:p w:rsidR="008D7F80" w:rsidRPr="008D7F80" w:rsidRDefault="008D7F80" w:rsidP="008D7F80">
            <w:pPr>
              <w:autoSpaceDE w:val="0"/>
              <w:autoSpaceDN w:val="0"/>
              <w:adjustRightInd w:val="0"/>
              <w:spacing w:after="0" w:line="240" w:lineRule="auto"/>
              <w:rPr>
                <w:rFonts w:cs="Times New Roman"/>
                <w:szCs w:val="24"/>
              </w:rPr>
            </w:pPr>
          </w:p>
        </w:tc>
        <w:tc>
          <w:tcPr>
            <w:tcW w:w="1000" w:type="dxa"/>
            <w:tcBorders>
              <w:top w:val="nil"/>
              <w:bottom w:val="nil"/>
              <w:right w:val="single" w:sz="16" w:space="0" w:color="000000"/>
            </w:tcBorders>
            <w:shd w:val="clear" w:color="auto" w:fill="FFFFFF"/>
          </w:tcPr>
          <w:p w:rsidR="008D7F80" w:rsidRPr="008D7F80" w:rsidRDefault="008D7F80" w:rsidP="008D7F80">
            <w:pPr>
              <w:autoSpaceDE w:val="0"/>
              <w:autoSpaceDN w:val="0"/>
              <w:adjustRightInd w:val="0"/>
              <w:spacing w:after="0" w:line="240" w:lineRule="auto"/>
              <w:rPr>
                <w:rFonts w:cs="Times New Roman"/>
                <w:szCs w:val="24"/>
              </w:rPr>
            </w:pPr>
          </w:p>
        </w:tc>
      </w:tr>
      <w:tr w:rsidR="008D7F80" w:rsidRPr="008D7F80" w:rsidTr="000F20D6">
        <w:trPr>
          <w:cantSplit/>
          <w:jc w:val="center"/>
        </w:trPr>
        <w:tc>
          <w:tcPr>
            <w:tcW w:w="1349" w:type="dxa"/>
            <w:vMerge/>
            <w:tcBorders>
              <w:top w:val="nil"/>
              <w:left w:val="single" w:sz="16" w:space="0" w:color="000000"/>
              <w:bottom w:val="single" w:sz="16" w:space="0" w:color="000000"/>
              <w:right w:val="nil"/>
            </w:tcBorders>
            <w:shd w:val="clear" w:color="auto" w:fill="FFFFFF"/>
            <w:vAlign w:val="center"/>
          </w:tcPr>
          <w:p w:rsidR="008D7F80" w:rsidRPr="008D7F80" w:rsidRDefault="008D7F80" w:rsidP="008D7F80">
            <w:pPr>
              <w:autoSpaceDE w:val="0"/>
              <w:autoSpaceDN w:val="0"/>
              <w:adjustRightInd w:val="0"/>
              <w:spacing w:after="0" w:line="240" w:lineRule="auto"/>
              <w:rPr>
                <w:rFonts w:cs="Times New Roman"/>
                <w:szCs w:val="24"/>
              </w:rPr>
            </w:pPr>
          </w:p>
        </w:tc>
        <w:tc>
          <w:tcPr>
            <w:tcW w:w="1667" w:type="dxa"/>
            <w:tcBorders>
              <w:top w:val="nil"/>
              <w:left w:val="nil"/>
              <w:bottom w:val="single" w:sz="16" w:space="0" w:color="000000"/>
              <w:right w:val="single" w:sz="16" w:space="0" w:color="000000"/>
            </w:tcBorders>
            <w:shd w:val="clear" w:color="auto" w:fill="FFFFFF"/>
            <w:vAlign w:val="center"/>
          </w:tcPr>
          <w:p w:rsidR="008D7F80" w:rsidRPr="008D7F80" w:rsidRDefault="008D7F80" w:rsidP="008D7F80">
            <w:pPr>
              <w:autoSpaceDE w:val="0"/>
              <w:autoSpaceDN w:val="0"/>
              <w:adjustRightInd w:val="0"/>
              <w:spacing w:after="0" w:line="320" w:lineRule="atLeast"/>
              <w:ind w:left="60" w:right="60"/>
              <w:rPr>
                <w:rFonts w:ascii="Arial" w:hAnsi="Arial" w:cs="Arial"/>
                <w:color w:val="000000"/>
                <w:sz w:val="18"/>
                <w:szCs w:val="18"/>
              </w:rPr>
            </w:pPr>
            <w:r w:rsidRPr="008D7F80">
              <w:rPr>
                <w:rFonts w:ascii="Arial" w:hAnsi="Arial" w:cs="Arial"/>
                <w:color w:val="000000"/>
                <w:sz w:val="18"/>
                <w:szCs w:val="18"/>
              </w:rPr>
              <w:t>Total</w:t>
            </w:r>
          </w:p>
        </w:tc>
        <w:tc>
          <w:tcPr>
            <w:tcW w:w="1455" w:type="dxa"/>
            <w:tcBorders>
              <w:top w:val="nil"/>
              <w:left w:val="single" w:sz="16" w:space="0" w:color="000000"/>
              <w:bottom w:val="single" w:sz="16" w:space="0" w:color="000000"/>
            </w:tcBorders>
            <w:shd w:val="clear" w:color="auto" w:fill="FFFFFF"/>
          </w:tcPr>
          <w:p w:rsidR="008D7F80" w:rsidRPr="008D7F80" w:rsidRDefault="008D7F80" w:rsidP="008D7F80">
            <w:pPr>
              <w:autoSpaceDE w:val="0"/>
              <w:autoSpaceDN w:val="0"/>
              <w:adjustRightInd w:val="0"/>
              <w:spacing w:after="0" w:line="320" w:lineRule="atLeast"/>
              <w:ind w:left="60" w:right="60"/>
              <w:jc w:val="right"/>
              <w:rPr>
                <w:rFonts w:ascii="Arial" w:hAnsi="Arial" w:cs="Arial"/>
                <w:color w:val="000000"/>
                <w:sz w:val="18"/>
                <w:szCs w:val="18"/>
              </w:rPr>
            </w:pPr>
            <w:r w:rsidRPr="008D7F80">
              <w:rPr>
                <w:rFonts w:ascii="Arial" w:hAnsi="Arial" w:cs="Arial"/>
                <w:color w:val="000000"/>
                <w:sz w:val="18"/>
                <w:szCs w:val="18"/>
              </w:rPr>
              <w:t>46.056</w:t>
            </w:r>
          </w:p>
        </w:tc>
        <w:tc>
          <w:tcPr>
            <w:tcW w:w="1000" w:type="dxa"/>
            <w:tcBorders>
              <w:top w:val="nil"/>
              <w:bottom w:val="single" w:sz="16" w:space="0" w:color="000000"/>
            </w:tcBorders>
            <w:shd w:val="clear" w:color="auto" w:fill="FFFFFF"/>
          </w:tcPr>
          <w:p w:rsidR="008D7F80" w:rsidRPr="008D7F80" w:rsidRDefault="008D7F80" w:rsidP="008D7F80">
            <w:pPr>
              <w:autoSpaceDE w:val="0"/>
              <w:autoSpaceDN w:val="0"/>
              <w:adjustRightInd w:val="0"/>
              <w:spacing w:after="0" w:line="320" w:lineRule="atLeast"/>
              <w:ind w:left="60" w:right="60"/>
              <w:jc w:val="right"/>
              <w:rPr>
                <w:rFonts w:ascii="Arial" w:hAnsi="Arial" w:cs="Arial"/>
                <w:color w:val="000000"/>
                <w:sz w:val="18"/>
                <w:szCs w:val="18"/>
              </w:rPr>
            </w:pPr>
            <w:r w:rsidRPr="008D7F80">
              <w:rPr>
                <w:rFonts w:ascii="Arial" w:hAnsi="Arial" w:cs="Arial"/>
                <w:color w:val="000000"/>
                <w:sz w:val="18"/>
                <w:szCs w:val="18"/>
              </w:rPr>
              <w:t>57</w:t>
            </w:r>
          </w:p>
        </w:tc>
        <w:tc>
          <w:tcPr>
            <w:tcW w:w="1379" w:type="dxa"/>
            <w:tcBorders>
              <w:top w:val="nil"/>
              <w:bottom w:val="single" w:sz="16" w:space="0" w:color="000000"/>
            </w:tcBorders>
            <w:shd w:val="clear" w:color="auto" w:fill="FFFFFF"/>
          </w:tcPr>
          <w:p w:rsidR="008D7F80" w:rsidRPr="008D7F80" w:rsidRDefault="008D7F80" w:rsidP="008D7F80">
            <w:pPr>
              <w:autoSpaceDE w:val="0"/>
              <w:autoSpaceDN w:val="0"/>
              <w:adjustRightInd w:val="0"/>
              <w:spacing w:after="0" w:line="240" w:lineRule="auto"/>
              <w:rPr>
                <w:rFonts w:cs="Times New Roman"/>
                <w:szCs w:val="24"/>
              </w:rPr>
            </w:pPr>
          </w:p>
        </w:tc>
        <w:tc>
          <w:tcPr>
            <w:tcW w:w="1000" w:type="dxa"/>
            <w:tcBorders>
              <w:top w:val="nil"/>
              <w:bottom w:val="single" w:sz="16" w:space="0" w:color="000000"/>
            </w:tcBorders>
            <w:shd w:val="clear" w:color="auto" w:fill="FFFFFF"/>
          </w:tcPr>
          <w:p w:rsidR="008D7F80" w:rsidRPr="008D7F80" w:rsidRDefault="008D7F80" w:rsidP="008D7F80">
            <w:pPr>
              <w:autoSpaceDE w:val="0"/>
              <w:autoSpaceDN w:val="0"/>
              <w:adjustRightInd w:val="0"/>
              <w:spacing w:after="0" w:line="240" w:lineRule="auto"/>
              <w:rPr>
                <w:rFonts w:cs="Times New Roman"/>
                <w:szCs w:val="24"/>
              </w:rPr>
            </w:pPr>
          </w:p>
        </w:tc>
        <w:tc>
          <w:tcPr>
            <w:tcW w:w="1000" w:type="dxa"/>
            <w:tcBorders>
              <w:top w:val="nil"/>
              <w:bottom w:val="single" w:sz="16" w:space="0" w:color="000000"/>
              <w:right w:val="single" w:sz="16" w:space="0" w:color="000000"/>
            </w:tcBorders>
            <w:shd w:val="clear" w:color="auto" w:fill="FFFFFF"/>
          </w:tcPr>
          <w:p w:rsidR="008D7F80" w:rsidRPr="008D7F80" w:rsidRDefault="008D7F80" w:rsidP="008D7F80">
            <w:pPr>
              <w:autoSpaceDE w:val="0"/>
              <w:autoSpaceDN w:val="0"/>
              <w:adjustRightInd w:val="0"/>
              <w:spacing w:after="0" w:line="240" w:lineRule="auto"/>
              <w:rPr>
                <w:rFonts w:cs="Times New Roman"/>
                <w:szCs w:val="24"/>
              </w:rPr>
            </w:pPr>
          </w:p>
        </w:tc>
      </w:tr>
    </w:tbl>
    <w:p w:rsidR="008D7F80" w:rsidRPr="008D7F80" w:rsidRDefault="008D7F80" w:rsidP="008D7F80">
      <w:pPr>
        <w:autoSpaceDE w:val="0"/>
        <w:autoSpaceDN w:val="0"/>
        <w:adjustRightInd w:val="0"/>
        <w:spacing w:after="0" w:line="400" w:lineRule="atLeast"/>
        <w:rPr>
          <w:rFonts w:cs="Times New Roman"/>
          <w:szCs w:val="24"/>
        </w:rPr>
      </w:pPr>
    </w:p>
    <w:p w:rsidR="008E793D" w:rsidRDefault="008D7F80" w:rsidP="000F20D6">
      <w:pPr>
        <w:autoSpaceDE w:val="0"/>
        <w:autoSpaceDN w:val="0"/>
        <w:adjustRightInd w:val="0"/>
        <w:spacing w:after="0" w:line="480" w:lineRule="auto"/>
        <w:jc w:val="both"/>
        <w:rPr>
          <w:rFonts w:cs="Times New Roman"/>
          <w:szCs w:val="24"/>
        </w:rPr>
      </w:pPr>
      <w:r>
        <w:rPr>
          <w:rFonts w:cs="Times New Roman"/>
          <w:szCs w:val="24"/>
        </w:rPr>
        <w:t xml:space="preserve">ANOVA results for </w:t>
      </w:r>
      <w:r w:rsidR="00602C19">
        <w:rPr>
          <w:rFonts w:cs="Times New Roman"/>
          <w:szCs w:val="24"/>
        </w:rPr>
        <w:t xml:space="preserve">“Talent Attraction” suggest that F (3, 54) = 1.071, p=0.369 indicate mean difference across difference experience groups is statistically insignificant.  ANOVA results for “Talent Retention” suggest that F (3, 54) = 1.629, p=0.193 indicate mean difference across difference experience groups is statistically insignificant. ANOVA results for “Employee Performance” suggest that F (3, 54) = 1.404, p=0.252 indicate mean difference across difference experience groups is statistically insignificant.  </w:t>
      </w:r>
    </w:p>
    <w:p w:rsidR="007B0B9E" w:rsidRPr="000F20D6" w:rsidRDefault="008E793D" w:rsidP="000F20D6">
      <w:pPr>
        <w:autoSpaceDE w:val="0"/>
        <w:autoSpaceDN w:val="0"/>
        <w:adjustRightInd w:val="0"/>
        <w:spacing w:after="0" w:line="480" w:lineRule="auto"/>
        <w:ind w:firstLine="720"/>
        <w:jc w:val="both"/>
        <w:rPr>
          <w:rFonts w:cs="Times New Roman"/>
          <w:szCs w:val="24"/>
        </w:rPr>
      </w:pPr>
      <w:r>
        <w:t xml:space="preserve">Overall, mean comparison results show that only “age” is a significant moderator, while “gender” and “experience” fail to withhold a significant moderating power. </w:t>
      </w:r>
    </w:p>
    <w:p w:rsidR="00FF3F16" w:rsidRDefault="002E687B" w:rsidP="002E687B">
      <w:pPr>
        <w:pStyle w:val="Heading2"/>
        <w:spacing w:line="480" w:lineRule="auto"/>
      </w:pPr>
      <w:bookmarkStart w:id="56" w:name="_Toc511575233"/>
      <w:r>
        <w:lastRenderedPageBreak/>
        <w:t xml:space="preserve">4.2 </w:t>
      </w:r>
      <w:r w:rsidR="00FF3F16">
        <w:t>Presentation of interview findings</w:t>
      </w:r>
      <w:bookmarkEnd w:id="56"/>
    </w:p>
    <w:p w:rsidR="00275104" w:rsidRDefault="00275104" w:rsidP="00CD279C">
      <w:pPr>
        <w:spacing w:line="480" w:lineRule="auto"/>
        <w:jc w:val="both"/>
      </w:pPr>
      <w:r>
        <w:t xml:space="preserve">After completing the survey, researcher conducted 5 in-depth interviews with the </w:t>
      </w:r>
      <w:r w:rsidR="00F15E92">
        <w:t xml:space="preserve">middle and senior managers to gain important information about how they use the talent attraction and retention practices as a tool to </w:t>
      </w:r>
      <w:r w:rsidR="00072BDC">
        <w:t xml:space="preserve">enhance employee performance. </w:t>
      </w:r>
      <w:r w:rsidR="001F7FE4">
        <w:t xml:space="preserve">Researcher has organized the obtained qualitative information into different themes after a rigorous process of code identification, sorting, synthesis and categorization. </w:t>
      </w:r>
      <w:r w:rsidR="00072BDC">
        <w:t>Results of manual thematic analysis are given below:</w:t>
      </w:r>
    </w:p>
    <w:p w:rsidR="002E687B" w:rsidRDefault="002916BB" w:rsidP="00CD279C">
      <w:pPr>
        <w:pStyle w:val="Heading3"/>
        <w:spacing w:line="480" w:lineRule="auto"/>
        <w:jc w:val="both"/>
      </w:pPr>
      <w:bookmarkStart w:id="57" w:name="_Toc511575234"/>
      <w:r>
        <w:t xml:space="preserve">4.2.1 </w:t>
      </w:r>
      <w:r w:rsidR="002E687B">
        <w:t>Talent Attraction</w:t>
      </w:r>
      <w:bookmarkEnd w:id="57"/>
    </w:p>
    <w:p w:rsidR="008B7115" w:rsidRPr="008B7115" w:rsidRDefault="008B7115" w:rsidP="00CD279C">
      <w:pPr>
        <w:spacing w:line="480" w:lineRule="auto"/>
        <w:jc w:val="both"/>
      </w:pPr>
      <w:r>
        <w:t xml:space="preserve">Researcher explored perceptions of managers towards talent attraction, retention and employee performance. “Talent attraction” was one of three important qualitative themes. This theme </w:t>
      </w:r>
      <w:r w:rsidR="005603D5">
        <w:t>has been divided into two sub-themes:</w:t>
      </w:r>
    </w:p>
    <w:p w:rsidR="002E687B" w:rsidRDefault="002916BB" w:rsidP="00CD279C">
      <w:pPr>
        <w:pStyle w:val="Heading4"/>
        <w:spacing w:line="480" w:lineRule="auto"/>
      </w:pPr>
      <w:r>
        <w:t xml:space="preserve">4.2.1.1 </w:t>
      </w:r>
      <w:r w:rsidR="002E687B">
        <w:t>Importance of Talent Attraction</w:t>
      </w:r>
    </w:p>
    <w:p w:rsidR="00670DBB" w:rsidRDefault="005603D5" w:rsidP="00CD279C">
      <w:pPr>
        <w:spacing w:line="480" w:lineRule="auto"/>
        <w:jc w:val="both"/>
      </w:pPr>
      <w:r>
        <w:t xml:space="preserve">All interview respondents agreed that talent attraction strategies directly influence the employee performance. 2 of 5 respondents mentioned the on-going talent war between companies while discussing importance of having efficient talent attraction practices. </w:t>
      </w:r>
    </w:p>
    <w:p w:rsidR="00670DBB" w:rsidRDefault="005603D5" w:rsidP="00CD279C">
      <w:pPr>
        <w:spacing w:line="480" w:lineRule="auto"/>
        <w:jc w:val="both"/>
      </w:pPr>
      <w:r>
        <w:t xml:space="preserve">Interview C commented that: </w:t>
      </w:r>
      <w:r w:rsidR="00EA269A" w:rsidRPr="00670DBB">
        <w:rPr>
          <w:i/>
          <w:iCs/>
        </w:rPr>
        <w:t>“adopting efficient talent attraction strategies ha</w:t>
      </w:r>
      <w:r w:rsidR="00824642">
        <w:rPr>
          <w:i/>
          <w:iCs/>
        </w:rPr>
        <w:t>s</w:t>
      </w:r>
      <w:r w:rsidR="00EA269A" w:rsidRPr="00670DBB">
        <w:rPr>
          <w:i/>
          <w:iCs/>
        </w:rPr>
        <w:t xml:space="preserve"> become inevitable to survive in contemporary business environment</w:t>
      </w:r>
      <w:r w:rsidR="00EA269A">
        <w:t xml:space="preserve">”. </w:t>
      </w:r>
    </w:p>
    <w:p w:rsidR="00FB053B" w:rsidRDefault="00EA269A" w:rsidP="00CD279C">
      <w:pPr>
        <w:spacing w:line="480" w:lineRule="auto"/>
        <w:jc w:val="both"/>
      </w:pPr>
      <w:r>
        <w:t>Interviewee D added</w:t>
      </w:r>
      <w:r w:rsidR="00FB053B">
        <w:t>:</w:t>
      </w:r>
    </w:p>
    <w:p w:rsidR="00FB053B" w:rsidRDefault="00EA269A" w:rsidP="00CD279C">
      <w:pPr>
        <w:spacing w:line="480" w:lineRule="auto"/>
        <w:jc w:val="both"/>
      </w:pPr>
      <w:r w:rsidRPr="00FB053B">
        <w:rPr>
          <w:i/>
          <w:iCs/>
        </w:rPr>
        <w:t>“reliance on human capital to get sustainable competitive edge has increased the importance of attracting talent from market”</w:t>
      </w:r>
      <w:r>
        <w:t>. Interviewees</w:t>
      </w:r>
      <w:r w:rsidR="00FC5648">
        <w:t xml:space="preserve"> A </w:t>
      </w:r>
      <w:r>
        <w:t>further mentioned that</w:t>
      </w:r>
      <w:r w:rsidR="00FB053B">
        <w:t>:</w:t>
      </w:r>
    </w:p>
    <w:p w:rsidR="005603D5" w:rsidRPr="005603D5" w:rsidRDefault="00FB053B" w:rsidP="00CD279C">
      <w:pPr>
        <w:spacing w:line="480" w:lineRule="auto"/>
        <w:jc w:val="both"/>
      </w:pPr>
      <w:r w:rsidRPr="00670DBB">
        <w:rPr>
          <w:i/>
          <w:iCs/>
        </w:rPr>
        <w:lastRenderedPageBreak/>
        <w:t>“i</w:t>
      </w:r>
      <w:r w:rsidR="00FC5648" w:rsidRPr="00670DBB">
        <w:rPr>
          <w:i/>
          <w:iCs/>
        </w:rPr>
        <w:t xml:space="preserve">mportance of talent attraction is even more for small </w:t>
      </w:r>
      <w:r w:rsidR="00BB3A20">
        <w:rPr>
          <w:i/>
          <w:iCs/>
        </w:rPr>
        <w:t xml:space="preserve">and medium </w:t>
      </w:r>
      <w:r w:rsidR="00FC5648" w:rsidRPr="00670DBB">
        <w:rPr>
          <w:i/>
          <w:iCs/>
        </w:rPr>
        <w:t>business organizations as they have to rely on competencies of their human resource to compete with large counterparts having extensive financial capital</w:t>
      </w:r>
      <w:r>
        <w:t>”.</w:t>
      </w:r>
    </w:p>
    <w:p w:rsidR="002E687B" w:rsidRDefault="002916BB" w:rsidP="00CD279C">
      <w:pPr>
        <w:pStyle w:val="Heading4"/>
        <w:spacing w:line="480" w:lineRule="auto"/>
      </w:pPr>
      <w:r>
        <w:t xml:space="preserve">4.2.1.2 </w:t>
      </w:r>
      <w:r w:rsidR="002E687B">
        <w:t>Talent Attraction Strategies</w:t>
      </w:r>
    </w:p>
    <w:p w:rsidR="004D69E3" w:rsidRDefault="00224F01" w:rsidP="00CD279C">
      <w:pPr>
        <w:spacing w:line="480" w:lineRule="auto"/>
        <w:jc w:val="both"/>
      </w:pPr>
      <w:r w:rsidRPr="00224F01">
        <w:t xml:space="preserve">Interviewee A </w:t>
      </w:r>
      <w:r w:rsidR="0064691B">
        <w:t xml:space="preserve">and B </w:t>
      </w:r>
      <w:r w:rsidRPr="00224F01">
        <w:t xml:space="preserve">said that their organization invests on talent attraction practices to recruit the right person with right skills and attitude. Interviewee further mentioned that management invests on branding the organization as a desirable employer. </w:t>
      </w:r>
    </w:p>
    <w:p w:rsidR="004D69E3" w:rsidRDefault="00224F01" w:rsidP="00CD279C">
      <w:pPr>
        <w:spacing w:line="480" w:lineRule="auto"/>
        <w:jc w:val="both"/>
      </w:pPr>
      <w:r w:rsidRPr="004D69E3">
        <w:rPr>
          <w:i/>
          <w:iCs/>
        </w:rPr>
        <w:t>“We have aligned the talent attraction practices with HR and business strategies to use talent attraction as a tool for generating value for business”</w:t>
      </w:r>
      <w:r w:rsidR="004D69E3">
        <w:t>-Interviewee A</w:t>
      </w:r>
    </w:p>
    <w:p w:rsidR="004D69E3" w:rsidRDefault="00224F01" w:rsidP="00C63B5B">
      <w:pPr>
        <w:spacing w:line="480" w:lineRule="auto"/>
        <w:jc w:val="both"/>
      </w:pPr>
      <w:r w:rsidRPr="00224F01">
        <w:t>Interviewee B</w:t>
      </w:r>
      <w:r w:rsidR="0064691B">
        <w:t xml:space="preserve"> further</w:t>
      </w:r>
      <w:r w:rsidRPr="00224F01">
        <w:t xml:space="preserve"> shared that </w:t>
      </w:r>
      <w:r>
        <w:t xml:space="preserve">they market the brand to attract star performers from market and allocate sufficient resources for their talent hunt strategies. </w:t>
      </w:r>
    </w:p>
    <w:p w:rsidR="00224F01" w:rsidRPr="00224F01" w:rsidRDefault="00224F01" w:rsidP="00C63B5B">
      <w:pPr>
        <w:spacing w:line="480" w:lineRule="auto"/>
        <w:jc w:val="both"/>
      </w:pPr>
      <w:r w:rsidRPr="004D69E3">
        <w:rPr>
          <w:i/>
          <w:iCs/>
        </w:rPr>
        <w:t>“</w:t>
      </w:r>
      <w:r w:rsidR="004D69E3" w:rsidRPr="004D69E3">
        <w:rPr>
          <w:i/>
          <w:iCs/>
        </w:rPr>
        <w:t>A</w:t>
      </w:r>
      <w:r w:rsidRPr="004D69E3">
        <w:rPr>
          <w:i/>
          <w:iCs/>
        </w:rPr>
        <w:t>lthough</w:t>
      </w:r>
      <w:r w:rsidR="0043357D" w:rsidRPr="004D69E3">
        <w:rPr>
          <w:i/>
          <w:iCs/>
        </w:rPr>
        <w:t>, it is challenging to adopt efficient talent attraction strategies with strict budget constraints, but top management’s supportive attitude and understanding makes the process easier”</w:t>
      </w:r>
      <w:r w:rsidR="0043357D">
        <w:t xml:space="preserve"> said HR manager coded as respondent C. </w:t>
      </w:r>
    </w:p>
    <w:p w:rsidR="002E687B" w:rsidRDefault="002916BB" w:rsidP="00C63B5B">
      <w:pPr>
        <w:pStyle w:val="Heading3"/>
        <w:spacing w:line="480" w:lineRule="auto"/>
      </w:pPr>
      <w:bookmarkStart w:id="58" w:name="_Toc511575235"/>
      <w:r>
        <w:t xml:space="preserve">4.2.2 </w:t>
      </w:r>
      <w:r w:rsidR="002E687B">
        <w:t>Talent Retention</w:t>
      </w:r>
      <w:bookmarkEnd w:id="58"/>
    </w:p>
    <w:p w:rsidR="002B2607" w:rsidRPr="002B2607" w:rsidRDefault="002B2607" w:rsidP="00C63B5B">
      <w:pPr>
        <w:spacing w:line="480" w:lineRule="auto"/>
      </w:pPr>
      <w:r>
        <w:t xml:space="preserve">“Talent retention was the second important theme emerged from discussion with interviewees. This theme has also been divided into two sub-themes as given below: </w:t>
      </w:r>
    </w:p>
    <w:p w:rsidR="002E687B" w:rsidRDefault="002916BB" w:rsidP="00C63B5B">
      <w:pPr>
        <w:pStyle w:val="Heading4"/>
        <w:spacing w:line="480" w:lineRule="auto"/>
      </w:pPr>
      <w:r>
        <w:t xml:space="preserve">4.2.2.1 </w:t>
      </w:r>
      <w:r w:rsidR="002E687B">
        <w:t>Importance of Talent Retention</w:t>
      </w:r>
    </w:p>
    <w:p w:rsidR="008C2929" w:rsidRDefault="008C2929" w:rsidP="00C63B5B">
      <w:pPr>
        <w:spacing w:line="480" w:lineRule="auto"/>
      </w:pPr>
      <w:r>
        <w:t>All respondents agreed that efficient talent retentions strategies are important for accomplishing the human resource objectives and enhancing employee performance. Interviewee A said</w:t>
      </w:r>
      <w:r w:rsidR="001045AE">
        <w:t>:</w:t>
      </w:r>
    </w:p>
    <w:p w:rsidR="001045AE" w:rsidRDefault="001045AE" w:rsidP="00C63B5B">
      <w:pPr>
        <w:spacing w:line="480" w:lineRule="auto"/>
        <w:rPr>
          <w:i/>
          <w:iCs/>
        </w:rPr>
      </w:pPr>
      <w:r w:rsidRPr="001045AE">
        <w:rPr>
          <w:i/>
          <w:iCs/>
        </w:rPr>
        <w:lastRenderedPageBreak/>
        <w:t>“Successful talent attraction makes no significant impact on work related outcomes if companies cannot retain the talent through efficient retention strategies”</w:t>
      </w:r>
      <w:r>
        <w:rPr>
          <w:i/>
          <w:iCs/>
        </w:rPr>
        <w:t xml:space="preserve">. </w:t>
      </w:r>
    </w:p>
    <w:p w:rsidR="00EF6063" w:rsidRDefault="001045AE" w:rsidP="00C63B5B">
      <w:pPr>
        <w:spacing w:line="480" w:lineRule="auto"/>
      </w:pPr>
      <w:r>
        <w:t>Interviewee B added that</w:t>
      </w:r>
      <w:r w:rsidR="00EF6063">
        <w:t>:</w:t>
      </w:r>
    </w:p>
    <w:p w:rsidR="00EF6063" w:rsidRPr="00EF6063" w:rsidRDefault="00EF6063" w:rsidP="00C63B5B">
      <w:pPr>
        <w:spacing w:line="480" w:lineRule="auto"/>
        <w:rPr>
          <w:i/>
          <w:iCs/>
        </w:rPr>
      </w:pPr>
      <w:r w:rsidRPr="00EF6063">
        <w:rPr>
          <w:i/>
          <w:iCs/>
        </w:rPr>
        <w:t xml:space="preserve">“retaining a talented employee is far less expensive than attracting a talented employee from highly competitive market”. </w:t>
      </w:r>
    </w:p>
    <w:p w:rsidR="001045AE" w:rsidRPr="001045AE" w:rsidRDefault="00EF6063" w:rsidP="00C63B5B">
      <w:pPr>
        <w:spacing w:line="480" w:lineRule="auto"/>
      </w:pPr>
      <w:r>
        <w:t xml:space="preserve">Hence, it is strategically wise to invest on talent retention practices so that employee turnover could be reduced. Interviewee C and D </w:t>
      </w:r>
      <w:r w:rsidR="00F83D0C">
        <w:t>also shared similar insights and commented that high turnover in small</w:t>
      </w:r>
      <w:r w:rsidR="00BB3A20">
        <w:t xml:space="preserve"> and medium</w:t>
      </w:r>
      <w:r w:rsidR="00F83D0C">
        <w:t xml:space="preserve"> business organizations induce management to adopt efficient talent retention practices, particularly when organization </w:t>
      </w:r>
      <w:r w:rsidR="009545ED">
        <w:t xml:space="preserve">relies on the employees’ competencies to </w:t>
      </w:r>
      <w:r w:rsidR="004C012F">
        <w:t xml:space="preserve">ensure long-term survival and retail sector is one of them. </w:t>
      </w:r>
    </w:p>
    <w:p w:rsidR="002E687B" w:rsidRDefault="002916BB" w:rsidP="00361744">
      <w:pPr>
        <w:pStyle w:val="Heading4"/>
        <w:spacing w:line="480" w:lineRule="auto"/>
      </w:pPr>
      <w:r>
        <w:t xml:space="preserve">4.2.2.2 </w:t>
      </w:r>
      <w:r w:rsidR="002E687B">
        <w:t>Talent Retention Strategies</w:t>
      </w:r>
    </w:p>
    <w:p w:rsidR="00A759AC" w:rsidRDefault="000D7D1A" w:rsidP="00361744">
      <w:pPr>
        <w:spacing w:line="480" w:lineRule="auto"/>
      </w:pPr>
      <w:r>
        <w:t>Interview respondents were also asked to discuss the talent retention strategies employed by organization to generate positive work-related outcomes. Interviewee A said:</w:t>
      </w:r>
    </w:p>
    <w:p w:rsidR="00A759AC" w:rsidRPr="00A759AC" w:rsidRDefault="00A759AC" w:rsidP="00361744">
      <w:pPr>
        <w:spacing w:line="480" w:lineRule="auto"/>
        <w:rPr>
          <w:i/>
          <w:iCs/>
        </w:rPr>
      </w:pPr>
      <w:r w:rsidRPr="00A759AC">
        <w:rPr>
          <w:i/>
          <w:iCs/>
        </w:rPr>
        <w:t xml:space="preserve">“We particularly focus on developing the employees’ morale by cultivating a sense of ownership and relatedness to the organization” </w:t>
      </w:r>
    </w:p>
    <w:p w:rsidR="00A759AC" w:rsidRDefault="00A759AC" w:rsidP="00361744">
      <w:pPr>
        <w:spacing w:line="480" w:lineRule="auto"/>
      </w:pPr>
      <w:r>
        <w:t xml:space="preserve">Interviewee B commented: </w:t>
      </w:r>
    </w:p>
    <w:p w:rsidR="00A759AC" w:rsidRPr="00A759AC" w:rsidRDefault="00A759AC" w:rsidP="00361744">
      <w:pPr>
        <w:spacing w:line="480" w:lineRule="auto"/>
        <w:rPr>
          <w:i/>
          <w:iCs/>
        </w:rPr>
      </w:pPr>
      <w:r w:rsidRPr="00A759AC">
        <w:rPr>
          <w:i/>
          <w:iCs/>
        </w:rPr>
        <w:t xml:space="preserve">“The current reward model is inclusive in nature and has been specifically designed to meet the explicit and implicit needs of diversified workforce” </w:t>
      </w:r>
    </w:p>
    <w:p w:rsidR="00A759AC" w:rsidRDefault="00821A82" w:rsidP="009F0F36">
      <w:pPr>
        <w:spacing w:line="480" w:lineRule="auto"/>
        <w:rPr>
          <w:rFonts w:asciiTheme="majorBidi" w:hAnsiTheme="majorBidi" w:cstheme="majorBidi"/>
          <w:lang w:val="en-GB"/>
        </w:rPr>
      </w:pPr>
      <w:r>
        <w:rPr>
          <w:rFonts w:asciiTheme="majorBidi" w:hAnsiTheme="majorBidi" w:cstheme="majorBidi"/>
          <w:lang w:val="en-GB"/>
        </w:rPr>
        <w:t>Interviewee C, D and E also highlighted different talent retention strategies that help management to accomplish its talent management objectives, including</w:t>
      </w:r>
      <w:r w:rsidR="00513F01">
        <w:rPr>
          <w:rFonts w:asciiTheme="majorBidi" w:hAnsiTheme="majorBidi" w:cstheme="majorBidi"/>
          <w:lang w:val="en-GB"/>
        </w:rPr>
        <w:t xml:space="preserve"> coaching and mentoring, total reward strategies and </w:t>
      </w:r>
      <w:r w:rsidR="00361744">
        <w:rPr>
          <w:rFonts w:asciiTheme="majorBidi" w:hAnsiTheme="majorBidi" w:cstheme="majorBidi"/>
          <w:lang w:val="en-GB"/>
        </w:rPr>
        <w:t>career development opportunities. Interviewee E said:</w:t>
      </w:r>
    </w:p>
    <w:p w:rsidR="00A759AC" w:rsidRPr="007B4004" w:rsidRDefault="00B659ED" w:rsidP="007B4004">
      <w:pPr>
        <w:spacing w:line="480" w:lineRule="auto"/>
        <w:jc w:val="both"/>
        <w:rPr>
          <w:rFonts w:asciiTheme="majorBidi" w:hAnsiTheme="majorBidi" w:cstheme="majorBidi"/>
          <w:i/>
          <w:iCs/>
          <w:lang w:val="en-GB"/>
        </w:rPr>
      </w:pPr>
      <w:r w:rsidRPr="009F0F36">
        <w:rPr>
          <w:rFonts w:asciiTheme="majorBidi" w:hAnsiTheme="majorBidi" w:cstheme="majorBidi"/>
          <w:i/>
          <w:iCs/>
          <w:lang w:val="en-GB"/>
        </w:rPr>
        <w:lastRenderedPageBreak/>
        <w:t>“Constructive feedback along with coaching and mentoring create a healthy work environment that motivates employees to retain with current organization and put their best efforts for accomplishment of personal and organizational goals”</w:t>
      </w:r>
      <w:r w:rsidR="007B4004">
        <w:rPr>
          <w:rFonts w:asciiTheme="majorBidi" w:hAnsiTheme="majorBidi" w:cstheme="majorBidi"/>
          <w:i/>
          <w:iCs/>
          <w:lang w:val="en-GB"/>
        </w:rPr>
        <w:t xml:space="preserve">. </w:t>
      </w:r>
    </w:p>
    <w:p w:rsidR="006919E4" w:rsidRDefault="002916BB" w:rsidP="0064691B">
      <w:pPr>
        <w:pStyle w:val="Heading3"/>
        <w:spacing w:line="480" w:lineRule="auto"/>
        <w:jc w:val="both"/>
      </w:pPr>
      <w:bookmarkStart w:id="59" w:name="_Toc511575236"/>
      <w:r>
        <w:t xml:space="preserve">4.2.3 </w:t>
      </w:r>
      <w:r w:rsidR="006919E4">
        <w:t>Employee Performance</w:t>
      </w:r>
      <w:bookmarkEnd w:id="59"/>
    </w:p>
    <w:p w:rsidR="00002E35" w:rsidRPr="00002E35" w:rsidRDefault="00002E35" w:rsidP="0064691B">
      <w:pPr>
        <w:spacing w:line="480" w:lineRule="auto"/>
        <w:jc w:val="both"/>
      </w:pPr>
      <w:r>
        <w:t>“Employee performance” was the third important theme materialized from the discussion with interviewees. There are two sub-themes to this broad theme:</w:t>
      </w:r>
    </w:p>
    <w:p w:rsidR="006919E4" w:rsidRDefault="002916BB" w:rsidP="0064691B">
      <w:pPr>
        <w:pStyle w:val="Heading4"/>
        <w:spacing w:line="480" w:lineRule="auto"/>
      </w:pPr>
      <w:r>
        <w:t xml:space="preserve">4.2.3.1 </w:t>
      </w:r>
      <w:r w:rsidR="006919E4">
        <w:t>Talent Attraction and Employee Performance</w:t>
      </w:r>
    </w:p>
    <w:p w:rsidR="000A703B" w:rsidRDefault="000A703B" w:rsidP="0064691B">
      <w:pPr>
        <w:spacing w:line="480" w:lineRule="auto"/>
        <w:jc w:val="both"/>
      </w:pPr>
      <w:r>
        <w:t>Interview respondents were asked to mention how their talent attractions strategies help management to enhance the employee performance. Interviewee A commented:</w:t>
      </w:r>
    </w:p>
    <w:p w:rsidR="000A703B" w:rsidRDefault="00A47F43" w:rsidP="0064691B">
      <w:pPr>
        <w:spacing w:line="480" w:lineRule="auto"/>
        <w:jc w:val="both"/>
        <w:rPr>
          <w:i/>
          <w:iCs/>
        </w:rPr>
      </w:pPr>
      <w:r w:rsidRPr="00A47F43">
        <w:rPr>
          <w:i/>
          <w:iCs/>
        </w:rPr>
        <w:t>“when you attract star performers from the market, it promotes a healthy competition at workplace and this performance</w:t>
      </w:r>
      <w:r>
        <w:rPr>
          <w:i/>
          <w:iCs/>
        </w:rPr>
        <w:t>-</w:t>
      </w:r>
      <w:r w:rsidRPr="00A47F43">
        <w:rPr>
          <w:i/>
          <w:iCs/>
        </w:rPr>
        <w:t>based competition benefits employees as well as organization”</w:t>
      </w:r>
    </w:p>
    <w:p w:rsidR="00A47F43" w:rsidRDefault="00A47F43" w:rsidP="0064691B">
      <w:pPr>
        <w:spacing w:line="480" w:lineRule="auto"/>
        <w:jc w:val="both"/>
      </w:pPr>
      <w:r>
        <w:t>Interview</w:t>
      </w:r>
      <w:r w:rsidR="0064691B">
        <w:t>ee</w:t>
      </w:r>
      <w:r>
        <w:t xml:space="preserve"> B said:</w:t>
      </w:r>
    </w:p>
    <w:p w:rsidR="00A47F43" w:rsidRDefault="00A47F43" w:rsidP="0064691B">
      <w:pPr>
        <w:spacing w:line="480" w:lineRule="auto"/>
        <w:jc w:val="both"/>
        <w:rPr>
          <w:i/>
          <w:iCs/>
        </w:rPr>
      </w:pPr>
      <w:r w:rsidRPr="0064691B">
        <w:rPr>
          <w:i/>
          <w:iCs/>
        </w:rPr>
        <w:t>“</w:t>
      </w:r>
      <w:r w:rsidR="0064691B">
        <w:rPr>
          <w:i/>
          <w:iCs/>
        </w:rPr>
        <w:t>E</w:t>
      </w:r>
      <w:r w:rsidR="0064691B" w:rsidRPr="0064691B">
        <w:rPr>
          <w:i/>
          <w:iCs/>
        </w:rPr>
        <w:t xml:space="preserve">fficient talent attraction focuses on recruiting right person with right skills and </w:t>
      </w:r>
      <w:r w:rsidR="0064691B">
        <w:rPr>
          <w:i/>
          <w:iCs/>
        </w:rPr>
        <w:t xml:space="preserve">attitude for right job. Any mismatch between skill, attitude and job directly affects the employee performance”  </w:t>
      </w:r>
    </w:p>
    <w:p w:rsidR="00C469DD" w:rsidRDefault="0064691B" w:rsidP="00C469DD">
      <w:pPr>
        <w:spacing w:line="480" w:lineRule="auto"/>
        <w:jc w:val="both"/>
      </w:pPr>
      <w:r>
        <w:t xml:space="preserve">Interviewee C and D also agreed and asserted that recruitment of right talent is highly important for using human resource management strategies as tool to enhance business performance. Interviewee E </w:t>
      </w:r>
      <w:r w:rsidR="00F83C12">
        <w:t>mentioned</w:t>
      </w:r>
      <w:r w:rsidR="00C469DD">
        <w:t>:</w:t>
      </w:r>
    </w:p>
    <w:p w:rsidR="0064691B" w:rsidRDefault="0064691B" w:rsidP="00C469DD">
      <w:pPr>
        <w:spacing w:line="480" w:lineRule="auto"/>
        <w:jc w:val="both"/>
        <w:rPr>
          <w:i/>
          <w:iCs/>
        </w:rPr>
      </w:pPr>
      <w:r w:rsidRPr="00C469DD">
        <w:rPr>
          <w:i/>
          <w:iCs/>
        </w:rPr>
        <w:t>“</w:t>
      </w:r>
      <w:r w:rsidR="0060032A" w:rsidRPr="00C469DD">
        <w:rPr>
          <w:i/>
          <w:iCs/>
        </w:rPr>
        <w:t xml:space="preserve">when employees’ skills do not match the assigned work, it </w:t>
      </w:r>
      <w:r w:rsidR="00C469DD" w:rsidRPr="00C469DD">
        <w:rPr>
          <w:i/>
          <w:iCs/>
        </w:rPr>
        <w:t xml:space="preserve">creates demotivation and hampers employees’ confidence on their abilities, resulting into lost productivity and performance” </w:t>
      </w:r>
    </w:p>
    <w:p w:rsidR="00142C19" w:rsidRPr="00C469DD" w:rsidRDefault="00142C19" w:rsidP="00C469DD">
      <w:pPr>
        <w:spacing w:line="480" w:lineRule="auto"/>
        <w:jc w:val="both"/>
      </w:pPr>
    </w:p>
    <w:p w:rsidR="002E687B" w:rsidRDefault="002916BB" w:rsidP="001E0449">
      <w:pPr>
        <w:pStyle w:val="Heading4"/>
        <w:spacing w:line="480" w:lineRule="auto"/>
      </w:pPr>
      <w:r>
        <w:lastRenderedPageBreak/>
        <w:t xml:space="preserve">4.2.3.2 </w:t>
      </w:r>
      <w:r w:rsidR="002E687B">
        <w:t xml:space="preserve">Talent Retention and Employee Performance </w:t>
      </w:r>
    </w:p>
    <w:p w:rsidR="00A77D08" w:rsidRDefault="00A77D08" w:rsidP="001E0449">
      <w:pPr>
        <w:spacing w:line="480" w:lineRule="auto"/>
      </w:pPr>
      <w:r>
        <w:t>Interview respondents were also asked to mention how talent retention influences the employee performance. Interviewee A mentioned that:</w:t>
      </w:r>
    </w:p>
    <w:p w:rsidR="00A77D08" w:rsidRDefault="00A77D08" w:rsidP="001E0449">
      <w:pPr>
        <w:spacing w:line="480" w:lineRule="auto"/>
        <w:rPr>
          <w:i/>
          <w:iCs/>
        </w:rPr>
      </w:pPr>
      <w:r w:rsidRPr="001E0449">
        <w:rPr>
          <w:i/>
          <w:iCs/>
        </w:rPr>
        <w:t>“</w:t>
      </w:r>
      <w:r w:rsidR="001E0449" w:rsidRPr="001E0449">
        <w:rPr>
          <w:i/>
          <w:iCs/>
        </w:rPr>
        <w:t>When employee retention strategies are aligned with the core motivational needs of employees, it fulfills the psychological contract, develops trust and results into creation of long-term healthy work relationships”</w:t>
      </w:r>
    </w:p>
    <w:p w:rsidR="001E0449" w:rsidRDefault="001E0449" w:rsidP="001E0449">
      <w:pPr>
        <w:spacing w:line="480" w:lineRule="auto"/>
      </w:pPr>
      <w:r>
        <w:t>Interviewee B</w:t>
      </w:r>
      <w:r w:rsidR="00E53046">
        <w:t xml:space="preserve">further </w:t>
      </w:r>
      <w:r w:rsidR="00350FBB">
        <w:t>noted that:</w:t>
      </w:r>
    </w:p>
    <w:p w:rsidR="00350FBB" w:rsidRDefault="00350FBB" w:rsidP="001E0449">
      <w:pPr>
        <w:spacing w:line="480" w:lineRule="auto"/>
        <w:rPr>
          <w:i/>
          <w:iCs/>
        </w:rPr>
      </w:pPr>
      <w:r w:rsidRPr="00FE5463">
        <w:rPr>
          <w:i/>
          <w:iCs/>
        </w:rPr>
        <w:t>“</w:t>
      </w:r>
      <w:r w:rsidR="00FE5463" w:rsidRPr="00FE5463">
        <w:rPr>
          <w:i/>
          <w:iCs/>
        </w:rPr>
        <w:t>Efficient retention strategies motivate the employees to work hard and put extra efforts to accomplish the assigned goals”</w:t>
      </w:r>
    </w:p>
    <w:p w:rsidR="00FE5463" w:rsidRPr="00FE5463" w:rsidRDefault="00FE5463" w:rsidP="00162B26">
      <w:pPr>
        <w:spacing w:line="480" w:lineRule="auto"/>
      </w:pPr>
      <w:r>
        <w:t xml:space="preserve">Interviewee C, D and E agreed and stated that enhancing employee performance is not a simple task but requires management to understand the concerns and expectations of employees, which can be fulfilled through efficient and well-aligned talent retention strategies. </w:t>
      </w:r>
    </w:p>
    <w:p w:rsidR="00FF3F16" w:rsidRDefault="006919E4" w:rsidP="00162B26">
      <w:pPr>
        <w:pStyle w:val="Heading2"/>
        <w:spacing w:line="480" w:lineRule="auto"/>
      </w:pPr>
      <w:bookmarkStart w:id="60" w:name="_Toc511575237"/>
      <w:r>
        <w:t xml:space="preserve">4.3 </w:t>
      </w:r>
      <w:r w:rsidR="00FF3F16">
        <w:t>Chapter Summary</w:t>
      </w:r>
      <w:bookmarkEnd w:id="60"/>
    </w:p>
    <w:p w:rsidR="00FE5463" w:rsidRDefault="00CE3392" w:rsidP="00162B26">
      <w:pPr>
        <w:spacing w:line="480" w:lineRule="auto"/>
        <w:jc w:val="both"/>
      </w:pPr>
      <w:r>
        <w:t xml:space="preserve">This chapter “Data Analysis” presented the key empirical findings. Statistical results revealed that talent attraction and retention strategies have positive and statistically significant impact on the employee performance. Interview results confirmed the statistical results as interview respondents also highlighted the importance of having efficient talent attraction and retention strategies for maximizing employee performance and accomplishing </w:t>
      </w:r>
      <w:r w:rsidR="00162B26">
        <w:t xml:space="preserve">human resource management objectives.  </w:t>
      </w:r>
    </w:p>
    <w:p w:rsidR="00D113DB" w:rsidRDefault="00D113DB" w:rsidP="00162B26">
      <w:pPr>
        <w:spacing w:line="480" w:lineRule="auto"/>
        <w:jc w:val="both"/>
      </w:pPr>
    </w:p>
    <w:p w:rsidR="00D113DB" w:rsidRDefault="00D113DB" w:rsidP="00162B26">
      <w:pPr>
        <w:spacing w:line="480" w:lineRule="auto"/>
        <w:jc w:val="both"/>
      </w:pPr>
    </w:p>
    <w:p w:rsidR="00D113DB" w:rsidRPr="00FE5463" w:rsidRDefault="00D113DB" w:rsidP="00162B26">
      <w:pPr>
        <w:spacing w:line="480" w:lineRule="auto"/>
        <w:jc w:val="both"/>
      </w:pPr>
    </w:p>
    <w:p w:rsidR="00AC194F" w:rsidRDefault="00DD4D8E" w:rsidP="00D113DB">
      <w:pPr>
        <w:pStyle w:val="Heading1"/>
        <w:spacing w:line="600" w:lineRule="auto"/>
        <w:jc w:val="center"/>
      </w:pPr>
      <w:bookmarkStart w:id="61" w:name="_Toc511575238"/>
      <w:r>
        <w:t>Chapter 5: Conclusion</w:t>
      </w:r>
      <w:bookmarkEnd w:id="61"/>
    </w:p>
    <w:p w:rsidR="00731A8C" w:rsidRDefault="00DD4D8E" w:rsidP="00595331">
      <w:pPr>
        <w:spacing w:line="600" w:lineRule="auto"/>
        <w:ind w:firstLine="720"/>
        <w:jc w:val="both"/>
      </w:pPr>
      <w:r>
        <w:t xml:space="preserve">In this chapter, researcher will discuss the survey and interview </w:t>
      </w:r>
      <w:r w:rsidR="00AE1A4A">
        <w:t>results</w:t>
      </w:r>
      <w:r>
        <w:t xml:space="preserve"> based on existing literature. The results proposed by this study will be related to past </w:t>
      </w:r>
      <w:r w:rsidR="00AE1A4A">
        <w:t xml:space="preserve">theoretical and empirical </w:t>
      </w:r>
      <w:r>
        <w:t xml:space="preserve">studies to refine the understanding of how talent attraction and retention strategies influence the employee performance in </w:t>
      </w:r>
      <w:r w:rsidR="00AE1A4A">
        <w:t>small</w:t>
      </w:r>
      <w:r w:rsidR="00BB3A20">
        <w:t xml:space="preserve"> and medium</w:t>
      </w:r>
      <w:r w:rsidR="00AE1A4A">
        <w:t xml:space="preserve"> business organizations operating in retail sector (in general) and </w:t>
      </w:r>
      <w:r w:rsidR="00731A8C">
        <w:t xml:space="preserve">selected </w:t>
      </w:r>
      <w:r w:rsidR="00BB3A20">
        <w:t>medium</w:t>
      </w:r>
      <w:r w:rsidR="00731A8C">
        <w:t xml:space="preserve"> retail organization</w:t>
      </w:r>
      <w:r w:rsidR="00AE1A4A">
        <w:t xml:space="preserve"> (in particular). </w:t>
      </w:r>
    </w:p>
    <w:p w:rsidR="00B4128A" w:rsidRDefault="0014216A" w:rsidP="00595331">
      <w:pPr>
        <w:spacing w:line="600" w:lineRule="auto"/>
        <w:ind w:firstLine="720"/>
        <w:jc w:val="both"/>
      </w:pPr>
      <w:r>
        <w:t xml:space="preserve">The ‘results’ chapter has proved the statistically significant causal relationship between talent attraction, retention and employee performance. Pearson Correlation and Multiple Linear Regression- both statistical tests have confirmed the impact of talent attraction and retention on the performance of frontline employees working in the selected </w:t>
      </w:r>
      <w:r w:rsidR="00BB3A20">
        <w:t>medium</w:t>
      </w:r>
      <w:r>
        <w:t xml:space="preserve">-scale retail organization established in the London. The </w:t>
      </w:r>
      <w:r w:rsidR="00044E85">
        <w:t>researcher can relate the survey findings with past empirical studies conducted in the similar research context. The current survey results suggested that firms’ talent attraction and retention strategies are strong determinants of employee performance. The results show the agreement with</w:t>
      </w:r>
      <w:r w:rsidR="009E4483">
        <w:t xml:space="preserve"> Mensah’</w:t>
      </w:r>
      <w:r w:rsidR="00865B46">
        <w:t>s (2015)</w:t>
      </w:r>
      <w:r w:rsidR="00044E85">
        <w:t xml:space="preserve"> claim where researcher established the link between talent management and employee performance</w:t>
      </w:r>
      <w:r w:rsidR="008B44CB">
        <w:t xml:space="preserve"> and proposed a comprehensive conceptual model</w:t>
      </w:r>
      <w:r w:rsidR="009E4483">
        <w:t xml:space="preserve">. However, </w:t>
      </w:r>
      <w:r w:rsidR="00891D05">
        <w:t xml:space="preserve">one </w:t>
      </w:r>
      <w:r w:rsidR="00044E85">
        <w:t xml:space="preserve">dissimilarity between results is that </w:t>
      </w:r>
      <w:r w:rsidR="008B44CB">
        <w:t>Mensah</w:t>
      </w:r>
      <w:r w:rsidR="00547BEC">
        <w:t>operationalized</w:t>
      </w:r>
      <w:r w:rsidR="00E36C98">
        <w:t xml:space="preserve"> the </w:t>
      </w:r>
      <w:r w:rsidR="00E36C98">
        <w:lastRenderedPageBreak/>
        <w:t xml:space="preserve">talent management </w:t>
      </w:r>
      <w:r w:rsidR="00547BEC">
        <w:t>across</w:t>
      </w:r>
      <w:r w:rsidR="00E36C98">
        <w:t xml:space="preserve"> multiple dimensions, while current empirical study only selected the attraction and retention dimensions of broad talent management. </w:t>
      </w:r>
    </w:p>
    <w:p w:rsidR="00B12A13" w:rsidRDefault="00B12A13" w:rsidP="00595331">
      <w:pPr>
        <w:spacing w:line="600" w:lineRule="auto"/>
        <w:ind w:firstLine="720"/>
        <w:jc w:val="both"/>
      </w:pPr>
      <w:r>
        <w:t xml:space="preserve">The study results also agree with the Oladapo’s (2014) conclusion that career advancement and learning and development opportunities </w:t>
      </w:r>
      <w:r w:rsidR="000A0068">
        <w:t xml:space="preserve">exert strong influence on the </w:t>
      </w:r>
      <w:r>
        <w:t>employees’ commitment with current organization.</w:t>
      </w:r>
      <w:r w:rsidR="000A0068">
        <w:t xml:space="preserve"> The survey results indicated that when employees had positive perceptions towards career advancement opportunities, they were more likely to score higher on organizational commitment and were more willing to exert extra efforts for </w:t>
      </w:r>
      <w:r w:rsidR="00891D05">
        <w:t>fulfillment</w:t>
      </w:r>
      <w:r w:rsidR="000A0068">
        <w:t xml:space="preserve"> of personal and organizational goals. However, the study didn’t measure the individual impact of each dimensions, and hence, it is difficult to establish the direct link between career advancement opportunities and commitment based on current results. </w:t>
      </w:r>
    </w:p>
    <w:p w:rsidR="00C83650" w:rsidRDefault="00413843" w:rsidP="00595331">
      <w:pPr>
        <w:spacing w:line="600" w:lineRule="auto"/>
        <w:ind w:firstLine="720"/>
        <w:jc w:val="both"/>
      </w:pPr>
      <w:bookmarkStart w:id="62" w:name="_Hlk510135760"/>
      <w:r w:rsidRPr="003C691B">
        <w:t>Mazzei</w:t>
      </w:r>
      <w:bookmarkEnd w:id="62"/>
      <w:r w:rsidRPr="003C691B">
        <w:t>, Flynn</w:t>
      </w:r>
      <w:r>
        <w:t xml:space="preserve"> and </w:t>
      </w:r>
      <w:r w:rsidRPr="003C691B">
        <w:t>Haynie</w:t>
      </w:r>
      <w:r>
        <w:t>(</w:t>
      </w:r>
      <w:r w:rsidRPr="003C691B">
        <w:t>2016</w:t>
      </w:r>
      <w:r>
        <w:t>) mentioned that small</w:t>
      </w:r>
      <w:r w:rsidR="00BB3A20">
        <w:t xml:space="preserve"> and medium</w:t>
      </w:r>
      <w:r>
        <w:t xml:space="preserve"> business organizations are increasingly depending of their human resource to ensure the survival in highly complex business world and are showing high willingness to adopt the effective talent management strategies. The current empirical study agrees with the </w:t>
      </w:r>
      <w:r w:rsidRPr="00413843">
        <w:t>Mazzei</w:t>
      </w:r>
      <w:r>
        <w:t xml:space="preserve"> et al’ s (2016) notion as on average, respondents had fairly positive perceptions towards the effectiveness of selected small </w:t>
      </w:r>
      <w:r w:rsidR="00BB3A20">
        <w:t xml:space="preserve">and medium </w:t>
      </w:r>
      <w:r>
        <w:t xml:space="preserve">retail firm’s talent management strategies. </w:t>
      </w:r>
      <w:r w:rsidR="00B07243">
        <w:t xml:space="preserve">However, respondents of current research also mentioned that top management makes substantial investment on talent attraction strategies and marketing efforts to enhance the employer brand image in competitive market. </w:t>
      </w:r>
      <w:r w:rsidR="00B07243">
        <w:lastRenderedPageBreak/>
        <w:t xml:space="preserve">These findings oppose the claims made by </w:t>
      </w:r>
      <w:r w:rsidR="00072043">
        <w:t>James (2012)</w:t>
      </w:r>
      <w:r w:rsidR="00C83650">
        <w:t xml:space="preserve">, </w:t>
      </w:r>
      <w:r w:rsidR="00C83650" w:rsidRPr="00C83650">
        <w:t xml:space="preserve">Krishnan </w:t>
      </w:r>
      <w:r w:rsidR="00C83650">
        <w:t>and</w:t>
      </w:r>
      <w:r w:rsidR="00C83650" w:rsidRPr="00C83650">
        <w:t xml:space="preserve"> Scullion (2017)</w:t>
      </w:r>
      <w:r w:rsidR="00C83650">
        <w:t xml:space="preserve"> and </w:t>
      </w:r>
      <w:r w:rsidR="00072043" w:rsidRPr="00072043">
        <w:t>Ibidunni, Osibanjo, Adeniji, Salau</w:t>
      </w:r>
      <w:r w:rsidR="00072043">
        <w:t>and</w:t>
      </w:r>
      <w:r w:rsidR="00072043" w:rsidRPr="00072043">
        <w:t>Falola</w:t>
      </w:r>
      <w:r w:rsidR="00072043">
        <w:t xml:space="preserve"> (</w:t>
      </w:r>
      <w:r w:rsidR="00072043" w:rsidRPr="00072043">
        <w:t>2016</w:t>
      </w:r>
      <w:r w:rsidR="00072043">
        <w:t xml:space="preserve">) </w:t>
      </w:r>
      <w:r w:rsidR="00B07243">
        <w:t xml:space="preserve">as these researchers commented that small </w:t>
      </w:r>
      <w:r w:rsidR="00BB3A20">
        <w:t xml:space="preserve"> and medium </w:t>
      </w:r>
      <w:r w:rsidR="00B07243">
        <w:t xml:space="preserve">business organizations do not invest heavily on talent attraction and brand marketing strategies due to unclear return on investment and </w:t>
      </w:r>
      <w:r w:rsidR="00BF282C">
        <w:t>financial constraints.</w:t>
      </w:r>
    </w:p>
    <w:p w:rsidR="00065DD5" w:rsidRDefault="00D06297" w:rsidP="00595331">
      <w:pPr>
        <w:spacing w:line="600" w:lineRule="auto"/>
        <w:ind w:firstLine="720"/>
        <w:jc w:val="both"/>
      </w:pPr>
      <w:r>
        <w:t xml:space="preserve">The mean comparison results negated the findings proposed by </w:t>
      </w:r>
      <w:r w:rsidR="00065DD5" w:rsidRPr="00065DD5">
        <w:t>Böhmer</w:t>
      </w:r>
      <w:r w:rsidR="009E4483">
        <w:t xml:space="preserve"> </w:t>
      </w:r>
      <w:r w:rsidR="00065DD5">
        <w:t>and</w:t>
      </w:r>
      <w:r w:rsidR="009E4483">
        <w:t xml:space="preserve"> </w:t>
      </w:r>
      <w:r w:rsidR="00065DD5" w:rsidRPr="00065DD5">
        <w:t>Schinnenburg(2016)</w:t>
      </w:r>
      <w:r>
        <w:t xml:space="preserve"> by </w:t>
      </w:r>
      <w:r w:rsidR="00065DD5">
        <w:t>contending</w:t>
      </w:r>
      <w:r>
        <w:t xml:space="preserve"> that gender has no significant moderating impact in establishing the link between talent management and employee performance. </w:t>
      </w:r>
      <w:r w:rsidR="00065DD5">
        <w:t xml:space="preserve">Whereas, </w:t>
      </w:r>
      <w:r w:rsidR="00065DD5" w:rsidRPr="00065DD5">
        <w:t>Böhmer</w:t>
      </w:r>
      <w:r w:rsidR="00065DD5">
        <w:t xml:space="preserve"> and</w:t>
      </w:r>
      <w:r w:rsidR="009E4483">
        <w:t xml:space="preserve"> </w:t>
      </w:r>
      <w:r w:rsidR="00065DD5" w:rsidRPr="00065DD5">
        <w:t>Schinnenburg(2016)</w:t>
      </w:r>
      <w:r w:rsidR="00065DD5">
        <w:t xml:space="preserve"> highlighted the need to consider the gender-based differences while formulating talent management strategies as females’ perceptions towards effective talent management practices significantly differ from the males’ perceptions (</w:t>
      </w:r>
      <w:r w:rsidR="00065DD5" w:rsidRPr="00065DD5">
        <w:t>Böhmer</w:t>
      </w:r>
      <w:r w:rsidR="009E4483">
        <w:t xml:space="preserve"> and </w:t>
      </w:r>
      <w:r w:rsidR="00065DD5" w:rsidRPr="00065DD5">
        <w:t>Schinnenburg</w:t>
      </w:r>
      <w:r w:rsidR="00065DD5">
        <w:t xml:space="preserve">, </w:t>
      </w:r>
      <w:r w:rsidR="00065DD5" w:rsidRPr="00065DD5">
        <w:t>2016)</w:t>
      </w:r>
      <w:r w:rsidR="00065DD5">
        <w:t xml:space="preserve">. But independent sample t-test run by the current study negated this claim as </w:t>
      </w:r>
      <w:r w:rsidR="00903C62">
        <w:t xml:space="preserve">mean difference failed to attain the statistical significance. The possible reasons for the contradictory results could be </w:t>
      </w:r>
      <w:r w:rsidR="002C3BD3">
        <w:t xml:space="preserve">time factor, industry nature and case study design of current research. Further research is required to enhance the understanding about moderating impact of gender. </w:t>
      </w:r>
    </w:p>
    <w:p w:rsidR="002C3BD3" w:rsidRDefault="00661D12" w:rsidP="00595331">
      <w:pPr>
        <w:spacing w:line="600" w:lineRule="auto"/>
        <w:ind w:firstLine="720"/>
        <w:jc w:val="both"/>
      </w:pPr>
      <w:r>
        <w:t xml:space="preserve">1-way ANOVA result for ‘age’ as moderator showed an agreement with the study conducted by </w:t>
      </w:r>
      <w:r w:rsidRPr="00065DD5">
        <w:t>Festing</w:t>
      </w:r>
      <w:r>
        <w:t xml:space="preserve"> and </w:t>
      </w:r>
      <w:r w:rsidRPr="00065DD5">
        <w:t>Schäfer (2014)</w:t>
      </w:r>
      <w:r>
        <w:t xml:space="preserve"> where researchers proposed that multigenerational workforce impose significant challenges for the human resource managers as employees from </w:t>
      </w:r>
      <w:r>
        <w:lastRenderedPageBreak/>
        <w:t>different age groups have different preferences and opinions about the effectiveness of attraction and retention strategies (</w:t>
      </w:r>
      <w:r w:rsidRPr="00065DD5">
        <w:t>Festing</w:t>
      </w:r>
      <w:r w:rsidR="009E4483">
        <w:t xml:space="preserve"> </w:t>
      </w:r>
      <w:r>
        <w:t>&amp;</w:t>
      </w:r>
      <w:r w:rsidR="009E4483">
        <w:t xml:space="preserve"> </w:t>
      </w:r>
      <w:r w:rsidRPr="00065DD5">
        <w:t>Schäfer</w:t>
      </w:r>
      <w:r>
        <w:t xml:space="preserve">, </w:t>
      </w:r>
      <w:r w:rsidRPr="00065DD5">
        <w:t>2014)</w:t>
      </w:r>
      <w:r>
        <w:t xml:space="preserve">. </w:t>
      </w:r>
      <w:r w:rsidR="00667F77">
        <w:t xml:space="preserve">One unique aspect of current study is that it also analyzed the possible moderating impact of ‘tenure’ or experience at current organization. </w:t>
      </w:r>
      <w:r w:rsidR="00FA1FB4">
        <w:t xml:space="preserve">However, 1-way ANOVA results failed to attain the statistical significance, which indicates that </w:t>
      </w:r>
      <w:r w:rsidR="00922FFA">
        <w:t xml:space="preserve">employees’ length of stay at current organization does not have any significant impact on perceptions towards the talent management effectiveness. This research claim derives the weak theoretical support as no study cited in the literature review chapter has directly analyzed the moderating power of experience while assessing the link between talent management and performance related outcomes. </w:t>
      </w:r>
      <w:r w:rsidR="00120B23">
        <w:t xml:space="preserve">It also highlights the need to conduct more research for confirming that experience at current organization has no impact on talent management effectiveness. </w:t>
      </w:r>
    </w:p>
    <w:p w:rsidR="00D72976" w:rsidRDefault="00B6415F" w:rsidP="00595331">
      <w:pPr>
        <w:spacing w:line="600" w:lineRule="auto"/>
        <w:ind w:firstLine="720"/>
        <w:jc w:val="both"/>
      </w:pPr>
      <w:r>
        <w:t xml:space="preserve">The survey results propose </w:t>
      </w:r>
      <w:r w:rsidR="005906D7">
        <w:t xml:space="preserve">interesting insights about the performance rating of employees based on the self-evaluation. The frequency analysis suggested that </w:t>
      </w:r>
      <w:r w:rsidR="00261780">
        <w:t xml:space="preserve">a clear majority of respondents gave a moderate score to their performance. </w:t>
      </w:r>
      <w:r w:rsidR="00C57540">
        <w:t>10 percent said that there were not satisfied with their performance and</w:t>
      </w:r>
      <w:r w:rsidR="00261780">
        <w:t xml:space="preserve"> 7</w:t>
      </w:r>
      <w:r w:rsidR="0041519D">
        <w:t xml:space="preserve"> percent</w:t>
      </w:r>
      <w:r w:rsidR="00261780">
        <w:t xml:space="preserve"> mentioned that they seek help from management to improve their performance. The mean comparison results suggested that </w:t>
      </w:r>
      <w:r w:rsidR="003E51F1">
        <w:t xml:space="preserve">young employees were more likely to rate their performance strictly than the older employees. </w:t>
      </w:r>
      <w:r w:rsidR="00C90A21">
        <w:t xml:space="preserve">Experience can be one possible reason, but statistical results regard the ‘experience’ as an insignificant moderator. </w:t>
      </w:r>
      <w:r w:rsidR="006D7C2C">
        <w:t xml:space="preserve">Management must identify the reasons and give special attention towards employees that rated </w:t>
      </w:r>
      <w:r w:rsidR="006D7C2C">
        <w:lastRenderedPageBreak/>
        <w:t xml:space="preserve">their performance below </w:t>
      </w:r>
      <w:r w:rsidR="0041519D">
        <w:t xml:space="preserve">4 as around 17 percent employees called for an effective intervention for performance improvement based on the self-evaluation. </w:t>
      </w:r>
      <w:r w:rsidR="00D72976">
        <w:t xml:space="preserve">Overall, the </w:t>
      </w:r>
      <w:r w:rsidR="00BF527C">
        <w:t xml:space="preserve">statistical </w:t>
      </w:r>
      <w:r w:rsidR="00D72976">
        <w:t>survey results confirmed the findings proposed by past empirical studies and enhanced the understanding of how small</w:t>
      </w:r>
      <w:r w:rsidR="00BB3A20">
        <w:t xml:space="preserve"> and medium</w:t>
      </w:r>
      <w:r w:rsidR="00D72976">
        <w:t xml:space="preserve"> business organizations can use the talent management practices to accomplish performance related objectives. </w:t>
      </w:r>
      <w:r w:rsidR="00891C34">
        <w:t xml:space="preserve">Although, statistical results negated some of the claims made by past studies, the difference can be attributed to the contextual settings. </w:t>
      </w:r>
    </w:p>
    <w:p w:rsidR="00824642" w:rsidRDefault="00891C34" w:rsidP="00595331">
      <w:pPr>
        <w:spacing w:line="600" w:lineRule="auto"/>
        <w:ind w:firstLine="720"/>
        <w:jc w:val="both"/>
      </w:pPr>
      <w:r>
        <w:t xml:space="preserve">Other than statistical survey from the frontline employees, researcher also arranged the five semi-structured interviews with the middle and senior managers to get detailed insights and get explanation about the results proposed by quantitative survey. </w:t>
      </w:r>
      <w:r w:rsidR="00FF132F">
        <w:t xml:space="preserve">The interview findings supported the statistical results as all participants placed central importance to adopting efficient talent attraction and retention strategies for successful accomplishment of business objectives. The </w:t>
      </w:r>
      <w:r w:rsidR="00824642">
        <w:t xml:space="preserve">insights shared by interviewee A and D could be related back to past literature, where, multiple studies asserted that </w:t>
      </w:r>
      <w:r w:rsidR="00BB3A20">
        <w:t>medium scale</w:t>
      </w:r>
      <w:r w:rsidR="00824642">
        <w:t xml:space="preserve"> firms’ reliance on their human resource to get sustainable competitive edge has increased the significance of attracting and retaining the talent </w:t>
      </w:r>
      <w:r w:rsidR="00147099">
        <w:t>(</w:t>
      </w:r>
      <w:r w:rsidR="00147099" w:rsidRPr="00147099">
        <w:t>Mazzei, Flynn &amp;Haynie, 2016</w:t>
      </w:r>
      <w:r w:rsidR="00147099">
        <w:t xml:space="preserve">; </w:t>
      </w:r>
      <w:r w:rsidR="00147099" w:rsidRPr="00147099">
        <w:t xml:space="preserve">Krishnan </w:t>
      </w:r>
      <w:r w:rsidR="00147099">
        <w:t>&amp;</w:t>
      </w:r>
      <w:r w:rsidR="00147099" w:rsidRPr="00147099">
        <w:t xml:space="preserve"> Scullion</w:t>
      </w:r>
      <w:r w:rsidR="00147099">
        <w:t xml:space="preserve">, </w:t>
      </w:r>
      <w:r w:rsidR="00147099" w:rsidRPr="00147099">
        <w:t>2017)</w:t>
      </w:r>
      <w:r w:rsidR="00147099">
        <w:t xml:space="preserve">. </w:t>
      </w:r>
      <w:r w:rsidR="00824642">
        <w:t>Respondents further mentioned that their financial and budgetary constraints induce them to enhance the efficiency of their human resource management practices as they have very limited choices to compete with the large counterparts</w:t>
      </w:r>
      <w:r w:rsidR="00264A63">
        <w:t xml:space="preserve"> (also reported by</w:t>
      </w:r>
      <w:r w:rsidR="009945C9">
        <w:t xml:space="preserve"> Jain &amp; Bain, 2017; Frith, 2016</w:t>
      </w:r>
      <w:r w:rsidR="007C3A11">
        <w:t xml:space="preserve"> and </w:t>
      </w:r>
      <w:r w:rsidR="009945C9">
        <w:t>Makarius</w:t>
      </w:r>
      <w:r w:rsidR="009E4483">
        <w:t xml:space="preserve"> </w:t>
      </w:r>
      <w:r w:rsidR="009945C9">
        <w:t>&amp;</w:t>
      </w:r>
      <w:r w:rsidR="009E4483">
        <w:t xml:space="preserve"> </w:t>
      </w:r>
      <w:r w:rsidR="009945C9">
        <w:t>Srinivasan, 2017</w:t>
      </w:r>
      <w:r w:rsidR="007C3A11">
        <w:t>).</w:t>
      </w:r>
    </w:p>
    <w:p w:rsidR="00280AD1" w:rsidRDefault="00BF527C" w:rsidP="00595331">
      <w:pPr>
        <w:spacing w:line="600" w:lineRule="auto"/>
        <w:ind w:firstLine="720"/>
        <w:jc w:val="both"/>
      </w:pPr>
      <w:r>
        <w:lastRenderedPageBreak/>
        <w:t xml:space="preserve">Respondents further </w:t>
      </w:r>
      <w:r w:rsidR="00280AD1">
        <w:t xml:space="preserve">highlighted the importance of aligning talent attraction practices with human resource and business strategies to maximize the effectiveness and generate the value for business. The interview results deemed the top management support crucial for accomplishing talent management objectives. </w:t>
      </w:r>
      <w:r w:rsidR="003267AB">
        <w:t xml:space="preserve">Similar findings were proposed by </w:t>
      </w:r>
      <w:r w:rsidR="00435436">
        <w:t xml:space="preserve">Ibidunni, Osibanjo, Adeniji, Salau and Falola (2016) </w:t>
      </w:r>
      <w:r w:rsidR="003267AB">
        <w:t xml:space="preserve">as researchers </w:t>
      </w:r>
      <w:r w:rsidR="00435436">
        <w:t>mentioned</w:t>
      </w:r>
      <w:r w:rsidR="003267AB">
        <w:t xml:space="preserve"> that</w:t>
      </w:r>
      <w:r w:rsidR="002A45E2">
        <w:t xml:space="preserve"> effectiveness of talent management strategies depend on their alignment with the corporate objectives. </w:t>
      </w:r>
      <w:r w:rsidR="009C2255">
        <w:t xml:space="preserve">Respondents further shared that </w:t>
      </w:r>
      <w:r w:rsidR="00814F77">
        <w:t xml:space="preserve">efficient </w:t>
      </w:r>
      <w:r w:rsidR="00280AD1">
        <w:t xml:space="preserve">talent attraction </w:t>
      </w:r>
      <w:r w:rsidR="00814F77">
        <w:t xml:space="preserve">strategies </w:t>
      </w:r>
      <w:r w:rsidR="00280AD1">
        <w:t xml:space="preserve">make no significant impact on work related outcomes if </w:t>
      </w:r>
      <w:r w:rsidR="00814F77">
        <w:t>organizational management</w:t>
      </w:r>
      <w:r w:rsidR="00280AD1">
        <w:t xml:space="preserve"> cannot retain the talent through efficient retention strategies</w:t>
      </w:r>
      <w:r w:rsidR="00814F77">
        <w:t>. It implies that alignment between attraction and retention strategies is also crucial and requires the management to adopt holistic view to understand how inefficiency in one talent management area can affect other talent management components</w:t>
      </w:r>
      <w:r w:rsidR="00435436">
        <w:t xml:space="preserve"> (also reported by Khokhar</w:t>
      </w:r>
      <w:r w:rsidR="009E4483">
        <w:t xml:space="preserve"> </w:t>
      </w:r>
      <w:r w:rsidR="00435436">
        <w:t>&amp;</w:t>
      </w:r>
      <w:r w:rsidR="009E4483">
        <w:t xml:space="preserve"> </w:t>
      </w:r>
      <w:r w:rsidR="00435436">
        <w:t xml:space="preserve">Raziq, 2017).   </w:t>
      </w:r>
    </w:p>
    <w:p w:rsidR="00226117" w:rsidRDefault="00226117" w:rsidP="00595331">
      <w:pPr>
        <w:spacing w:line="600" w:lineRule="auto"/>
        <w:ind w:firstLine="720"/>
        <w:jc w:val="both"/>
      </w:pPr>
      <w:r>
        <w:t xml:space="preserve">After conducting the meaningful discussion of survey and interview results based on past literature, the researcher will propose a concise conclusion followed by some implications for theory and practice. </w:t>
      </w:r>
    </w:p>
    <w:p w:rsidR="001972F3" w:rsidRDefault="007D1F28" w:rsidP="00595331">
      <w:pPr>
        <w:spacing w:line="600" w:lineRule="auto"/>
        <w:jc w:val="both"/>
      </w:pPr>
      <w:r>
        <w:tab/>
        <w:t xml:space="preserve">This research study aimed to analyze the impact of talent attraction and retention on performance of frontline employees working in a </w:t>
      </w:r>
      <w:r w:rsidR="00BB3A20">
        <w:t>medium-scale</w:t>
      </w:r>
      <w:r>
        <w:t xml:space="preserve"> retail organization. The </w:t>
      </w:r>
      <w:r w:rsidR="009D091B">
        <w:t xml:space="preserve">study objective was to analyze the relationship between talent, attraction, talent retention and employee </w:t>
      </w:r>
      <w:r w:rsidR="009D091B">
        <w:lastRenderedPageBreak/>
        <w:t xml:space="preserve">performance based on the perceptions of frontline employees and managers.  Mixed-methodology was used to </w:t>
      </w:r>
      <w:r w:rsidR="00BF50F1">
        <w:t>accomplish the research objectives. Close-ended questionnaire measured the perceptions of employees, while, semi-structured interviewing strategy was used to get the insights from middle and senior managers. The survey results confirmed the</w:t>
      </w:r>
      <w:r w:rsidR="008B203A">
        <w:t xml:space="preserve"> positive and statistically significant impact of </w:t>
      </w:r>
      <w:r w:rsidR="00DD69CA">
        <w:t xml:space="preserve">talent attraction and retention on the employee performance. Interview findings also confirmed the survey results as respondents emphasized over the importance of talent attraction and retention </w:t>
      </w:r>
      <w:r w:rsidR="00FA34BE">
        <w:t xml:space="preserve">strategies in competitive business environment. Based on the survey and interview results, researcher concludes that </w:t>
      </w:r>
      <w:r w:rsidR="00BB3A20">
        <w:t>medium-scale</w:t>
      </w:r>
      <w:r w:rsidR="005A7F36">
        <w:t xml:space="preserve"> retail organizations can use the effective talent attraction and retention strategies as a tool to enhance the employee performance and strengthen positioning within highly competitive marketplace. </w:t>
      </w:r>
    </w:p>
    <w:p w:rsidR="007A6DD8" w:rsidRDefault="00F157B7" w:rsidP="00595331">
      <w:pPr>
        <w:spacing w:line="600" w:lineRule="auto"/>
        <w:ind w:firstLine="720"/>
        <w:jc w:val="both"/>
      </w:pPr>
      <w:r>
        <w:t xml:space="preserve">Adopting efficient talent attraction and retention practices is highly important for </w:t>
      </w:r>
      <w:r w:rsidR="00BB3A20">
        <w:t>medium-scale</w:t>
      </w:r>
      <w:r>
        <w:t xml:space="preserve"> organizations that rely on the competencies of their human resource to compete with the large counterparts. </w:t>
      </w:r>
      <w:r w:rsidR="00552AA9">
        <w:t>Effectiveness of talent retention strategies to enhance employee performance and accomplish human resource objectives depends on the ex</w:t>
      </w:r>
      <w:r w:rsidR="00FF13EF">
        <w:t>t</w:t>
      </w:r>
      <w:r w:rsidR="00552AA9">
        <w:t xml:space="preserve">ent to which </w:t>
      </w:r>
      <w:r w:rsidR="00FF13EF">
        <w:t xml:space="preserve">retention strategies match the core-expectations of workforce. Small </w:t>
      </w:r>
      <w:r w:rsidR="00BB3A20">
        <w:t xml:space="preserve">and medium </w:t>
      </w:r>
      <w:r w:rsidR="00FF13EF">
        <w:t xml:space="preserve">business organizations’ talent attraction and retention initiatives that share explicit alignment with the employees’ expectations and business objectives provide a competitive edge against rivals with large size and strong financial capital. </w:t>
      </w:r>
      <w:r>
        <w:t>Moreover, the current study has only found ‘age’ as a statistically significant moderator</w:t>
      </w:r>
      <w:r w:rsidR="003232C8">
        <w:t xml:space="preserve"> </w:t>
      </w:r>
      <w:r w:rsidR="009E4483">
        <w:t>as employees</w:t>
      </w:r>
      <w:r w:rsidR="003232C8">
        <w:t xml:space="preserve"> with different gender and years’ of experience were having </w:t>
      </w:r>
      <w:r w:rsidR="003232C8">
        <w:lastRenderedPageBreak/>
        <w:t xml:space="preserve">same </w:t>
      </w:r>
      <w:r>
        <w:t xml:space="preserve">perceptions </w:t>
      </w:r>
      <w:r w:rsidR="003232C8">
        <w:t>towards effectiveness of talent attraction and retention strategies</w:t>
      </w:r>
      <w:r>
        <w:t>. The findings conclude that young employees tend to evaluate the talent attraction and retention practices more vigorously and rate their performance more strictly than the employees of old age.</w:t>
      </w:r>
    </w:p>
    <w:p w:rsidR="00890B8E" w:rsidRDefault="007A6DD8" w:rsidP="00595331">
      <w:pPr>
        <w:spacing w:line="600" w:lineRule="auto"/>
        <w:ind w:firstLine="720"/>
        <w:jc w:val="both"/>
      </w:pPr>
      <w:r>
        <w:t xml:space="preserve">Overall, the researcher draws the conclusion from proposed empirical (survey and interview) results that </w:t>
      </w:r>
      <w:r w:rsidR="00891D05">
        <w:rPr>
          <w:bCs/>
        </w:rPr>
        <w:t>CAMBARE Ltd</w:t>
      </w:r>
      <w:r w:rsidR="00497372">
        <w:t>’s talent attraction and retention practices exert a strong influence on performance of its employees and play important role in enhancing its competitive positioning in the market. Firms’ retention strategies help management to attract the star performers. The statistically significant causal relationship between talent attraction and retention strategies and employee performance offer various recommendations and implications for managers and future researchers</w:t>
      </w:r>
      <w:r w:rsidR="00AC5BF4">
        <w:t xml:space="preserve">. </w:t>
      </w:r>
    </w:p>
    <w:p w:rsidR="009608CC" w:rsidRDefault="009608CC" w:rsidP="00595331">
      <w:pPr>
        <w:spacing w:line="600" w:lineRule="auto"/>
        <w:ind w:firstLine="720"/>
        <w:jc w:val="both"/>
      </w:pPr>
    </w:p>
    <w:p w:rsidR="009608CC" w:rsidRDefault="009608CC" w:rsidP="00595331">
      <w:pPr>
        <w:spacing w:line="600" w:lineRule="auto"/>
        <w:ind w:firstLine="720"/>
        <w:jc w:val="both"/>
      </w:pPr>
    </w:p>
    <w:p w:rsidR="009608CC" w:rsidRDefault="009608CC" w:rsidP="00595331">
      <w:pPr>
        <w:spacing w:line="600" w:lineRule="auto"/>
        <w:ind w:firstLine="720"/>
        <w:jc w:val="both"/>
      </w:pPr>
    </w:p>
    <w:p w:rsidR="009608CC" w:rsidRDefault="009608CC" w:rsidP="00595331">
      <w:pPr>
        <w:spacing w:line="600" w:lineRule="auto"/>
        <w:ind w:firstLine="720"/>
        <w:jc w:val="both"/>
      </w:pPr>
    </w:p>
    <w:p w:rsidR="009608CC" w:rsidRDefault="009608CC" w:rsidP="00595331">
      <w:pPr>
        <w:spacing w:line="600" w:lineRule="auto"/>
        <w:ind w:firstLine="720"/>
        <w:jc w:val="both"/>
      </w:pPr>
    </w:p>
    <w:p w:rsidR="009608CC" w:rsidRDefault="009608CC" w:rsidP="00595331">
      <w:pPr>
        <w:spacing w:line="600" w:lineRule="auto"/>
        <w:ind w:firstLine="720"/>
        <w:jc w:val="both"/>
      </w:pPr>
    </w:p>
    <w:p w:rsidR="00DC3221" w:rsidRDefault="00DC3221" w:rsidP="00DC3221"/>
    <w:p w:rsidR="00B522D1" w:rsidRDefault="00DC3221" w:rsidP="00DC3221">
      <w:pPr>
        <w:pStyle w:val="Heading1"/>
        <w:jc w:val="center"/>
      </w:pPr>
      <w:bookmarkStart w:id="63" w:name="_Toc511575239"/>
      <w:r>
        <w:lastRenderedPageBreak/>
        <w:t xml:space="preserve">Chapter 6: </w:t>
      </w:r>
      <w:r w:rsidR="001972F3">
        <w:t>Recommendations and implications</w:t>
      </w:r>
      <w:bookmarkEnd w:id="63"/>
    </w:p>
    <w:p w:rsidR="00DC3221" w:rsidRPr="00DC3221" w:rsidRDefault="00DC3221" w:rsidP="00DC3221"/>
    <w:p w:rsidR="00F5105D" w:rsidRDefault="00891D05" w:rsidP="00595331">
      <w:pPr>
        <w:spacing w:line="600" w:lineRule="auto"/>
        <w:ind w:firstLine="720"/>
        <w:jc w:val="both"/>
        <w:rPr>
          <w:rFonts w:asciiTheme="majorBidi" w:hAnsiTheme="majorBidi" w:cstheme="majorBidi"/>
          <w:lang w:val="en-GB"/>
        </w:rPr>
      </w:pPr>
      <w:r>
        <w:t>CAMBARE Ltd</w:t>
      </w:r>
      <w:r w:rsidR="00B522D1">
        <w:t xml:space="preserve"> (in particular), and small </w:t>
      </w:r>
      <w:r w:rsidR="00BB3A20">
        <w:t xml:space="preserve">and medium </w:t>
      </w:r>
      <w:r w:rsidR="00B522D1">
        <w:t xml:space="preserve">retail organizations (in general) </w:t>
      </w:r>
      <w:r w:rsidR="009F3CE0">
        <w:t>should</w:t>
      </w:r>
      <w:r w:rsidR="00B522D1">
        <w:t xml:space="preserve"> offer the effective </w:t>
      </w:r>
      <w:r w:rsidR="00B522D1">
        <w:rPr>
          <w:rFonts w:asciiTheme="majorBidi" w:hAnsiTheme="majorBidi" w:cstheme="majorBidi"/>
          <w:lang w:val="en-GB"/>
        </w:rPr>
        <w:t>succession planning program, build morale of employees, develop long-term relationships</w:t>
      </w:r>
      <w:r w:rsidR="00B522D1">
        <w:t xml:space="preserve">, coach and mentor employees and offer attractive </w:t>
      </w:r>
      <w:r w:rsidR="00B522D1">
        <w:rPr>
          <w:rFonts w:asciiTheme="majorBidi" w:hAnsiTheme="majorBidi" w:cstheme="majorBidi"/>
          <w:lang w:val="en-GB"/>
        </w:rPr>
        <w:t xml:space="preserve">career development opportunities to enhance the employees’ performance. These retention strategies will motivate them to exert extra efforts </w:t>
      </w:r>
      <w:r w:rsidR="00B522D1">
        <w:t xml:space="preserve">and demonstrate strong </w:t>
      </w:r>
      <w:r w:rsidR="00B522D1">
        <w:rPr>
          <w:rFonts w:asciiTheme="majorBidi" w:hAnsiTheme="majorBidi" w:cstheme="majorBidi"/>
          <w:lang w:val="en-GB"/>
        </w:rPr>
        <w:t>commitment with organization.</w:t>
      </w:r>
      <w:r w:rsidR="009F3CE0">
        <w:rPr>
          <w:rFonts w:asciiTheme="majorBidi" w:hAnsiTheme="majorBidi" w:cstheme="majorBidi"/>
          <w:lang w:val="en-GB"/>
        </w:rPr>
        <w:t xml:space="preserve"> Small</w:t>
      </w:r>
      <w:r w:rsidR="00BB3A20">
        <w:rPr>
          <w:rFonts w:asciiTheme="majorBidi" w:hAnsiTheme="majorBidi" w:cstheme="majorBidi"/>
          <w:lang w:val="en-GB"/>
        </w:rPr>
        <w:t xml:space="preserve"> and medium</w:t>
      </w:r>
      <w:r w:rsidR="009F3CE0">
        <w:rPr>
          <w:rFonts w:asciiTheme="majorBidi" w:hAnsiTheme="majorBidi" w:cstheme="majorBidi"/>
          <w:lang w:val="en-GB"/>
        </w:rPr>
        <w:t xml:space="preserve"> business organizations can use their talent retention strategies to attract the star performers from the market. The strong causal association between talent attraction and retention </w:t>
      </w:r>
      <w:r w:rsidR="00C25124">
        <w:rPr>
          <w:rFonts w:asciiTheme="majorBidi" w:hAnsiTheme="majorBidi" w:cstheme="majorBidi"/>
          <w:lang w:val="en-GB"/>
        </w:rPr>
        <w:t xml:space="preserve">suggests the firms to ensure strong alignment between both strategic elements, which means that </w:t>
      </w:r>
      <w:r w:rsidR="00B23ADD">
        <w:rPr>
          <w:rFonts w:asciiTheme="majorBidi" w:hAnsiTheme="majorBidi" w:cstheme="majorBidi"/>
          <w:lang w:val="en-GB"/>
        </w:rPr>
        <w:t xml:space="preserve">ineffective talent retention practices can exert a strong negative impact on firms’ ability to attract the talent from competitive market. Similarly, poor talent attraction can affect the firms’ ability to accomplish the retention objectives. </w:t>
      </w:r>
    </w:p>
    <w:p w:rsidR="008567B8" w:rsidRPr="005A2B40" w:rsidRDefault="008D0ABA" w:rsidP="00595331">
      <w:pPr>
        <w:spacing w:line="600" w:lineRule="auto"/>
        <w:ind w:firstLine="720"/>
        <w:jc w:val="both"/>
        <w:rPr>
          <w:rFonts w:asciiTheme="majorBidi" w:hAnsiTheme="majorBidi" w:cstheme="majorBidi"/>
          <w:lang w:val="en-GB"/>
        </w:rPr>
      </w:pPr>
      <w:r>
        <w:rPr>
          <w:rFonts w:asciiTheme="majorBidi" w:hAnsiTheme="majorBidi" w:cstheme="majorBidi"/>
          <w:lang w:val="en-GB"/>
        </w:rPr>
        <w:t xml:space="preserve">Results further recommend that </w:t>
      </w:r>
      <w:r w:rsidR="006D57D4">
        <w:rPr>
          <w:rFonts w:asciiTheme="majorBidi" w:hAnsiTheme="majorBidi" w:cstheme="majorBidi"/>
          <w:lang w:val="en-GB"/>
        </w:rPr>
        <w:t xml:space="preserve">organization should create explicit linkage between talent attraction and overall recruitment and selection strategies as lack of alignment in this regard can negatively affect the firms’ efforts to </w:t>
      </w:r>
      <w:r w:rsidR="0016255A">
        <w:rPr>
          <w:rFonts w:asciiTheme="majorBidi" w:hAnsiTheme="majorBidi" w:cstheme="majorBidi"/>
          <w:lang w:val="en-GB"/>
        </w:rPr>
        <w:t xml:space="preserve">enhance performance by attracting star performers. </w:t>
      </w:r>
      <w:r w:rsidR="00732E74">
        <w:rPr>
          <w:rFonts w:asciiTheme="majorBidi" w:hAnsiTheme="majorBidi" w:cstheme="majorBidi"/>
          <w:lang w:val="en-GB"/>
        </w:rPr>
        <w:t>The statistical analysis of survey results further suggest</w:t>
      </w:r>
      <w:r w:rsidR="007B6E9D">
        <w:rPr>
          <w:rFonts w:asciiTheme="majorBidi" w:hAnsiTheme="majorBidi" w:cstheme="majorBidi"/>
          <w:lang w:val="en-GB"/>
        </w:rPr>
        <w:t>s</w:t>
      </w:r>
      <w:r w:rsidR="00732E74">
        <w:rPr>
          <w:rFonts w:asciiTheme="majorBidi" w:hAnsiTheme="majorBidi" w:cstheme="majorBidi"/>
          <w:lang w:val="en-GB"/>
        </w:rPr>
        <w:t xml:space="preserve"> the small </w:t>
      </w:r>
      <w:r w:rsidR="00BB3A20">
        <w:rPr>
          <w:rFonts w:asciiTheme="majorBidi" w:hAnsiTheme="majorBidi" w:cstheme="majorBidi"/>
          <w:lang w:val="en-GB"/>
        </w:rPr>
        <w:t xml:space="preserve">and medium </w:t>
      </w:r>
      <w:r w:rsidR="00732E74">
        <w:rPr>
          <w:rFonts w:asciiTheme="majorBidi" w:hAnsiTheme="majorBidi" w:cstheme="majorBidi"/>
          <w:lang w:val="en-GB"/>
        </w:rPr>
        <w:t xml:space="preserve">business management to market their brand within job market as an employer with desirable characteristics. The employer brand marketing plays important role in determining the effectiveness of talent attraction strategies. </w:t>
      </w:r>
      <w:r w:rsidR="004858F4">
        <w:rPr>
          <w:rFonts w:asciiTheme="majorBidi" w:hAnsiTheme="majorBidi" w:cstheme="majorBidi"/>
          <w:lang w:val="en-GB"/>
        </w:rPr>
        <w:t>Small</w:t>
      </w:r>
      <w:r w:rsidR="00BB3A20">
        <w:rPr>
          <w:rFonts w:asciiTheme="majorBidi" w:hAnsiTheme="majorBidi" w:cstheme="majorBidi"/>
          <w:lang w:val="en-GB"/>
        </w:rPr>
        <w:t xml:space="preserve"> and medium</w:t>
      </w:r>
      <w:r w:rsidR="004858F4">
        <w:rPr>
          <w:rFonts w:asciiTheme="majorBidi" w:hAnsiTheme="majorBidi" w:cstheme="majorBidi"/>
          <w:lang w:val="en-GB"/>
        </w:rPr>
        <w:t xml:space="preserve"> business m</w:t>
      </w:r>
      <w:r>
        <w:rPr>
          <w:rFonts w:asciiTheme="majorBidi" w:hAnsiTheme="majorBidi" w:cstheme="majorBidi"/>
          <w:lang w:val="en-GB"/>
        </w:rPr>
        <w:t>anagement</w:t>
      </w:r>
      <w:r w:rsidR="004858F4">
        <w:rPr>
          <w:rFonts w:asciiTheme="majorBidi" w:hAnsiTheme="majorBidi" w:cstheme="majorBidi"/>
          <w:lang w:val="en-GB"/>
        </w:rPr>
        <w:t xml:space="preserve"> should</w:t>
      </w:r>
      <w:r>
        <w:rPr>
          <w:rFonts w:asciiTheme="majorBidi" w:hAnsiTheme="majorBidi" w:cstheme="majorBidi"/>
          <w:lang w:val="en-GB"/>
        </w:rPr>
        <w:t xml:space="preserve"> </w:t>
      </w:r>
      <w:r w:rsidR="00504057">
        <w:rPr>
          <w:rFonts w:asciiTheme="majorBidi" w:hAnsiTheme="majorBidi" w:cstheme="majorBidi"/>
          <w:lang w:val="en-GB"/>
        </w:rPr>
        <w:t>make substantial</w:t>
      </w:r>
      <w:r>
        <w:rPr>
          <w:rFonts w:asciiTheme="majorBidi" w:hAnsiTheme="majorBidi" w:cstheme="majorBidi"/>
          <w:lang w:val="en-GB"/>
        </w:rPr>
        <w:t xml:space="preserve"> </w:t>
      </w:r>
      <w:r>
        <w:rPr>
          <w:rFonts w:asciiTheme="majorBidi" w:hAnsiTheme="majorBidi" w:cstheme="majorBidi"/>
          <w:lang w:val="en-GB"/>
        </w:rPr>
        <w:lastRenderedPageBreak/>
        <w:t>investment to market the brand and attract talented employees</w:t>
      </w:r>
      <w:r w:rsidR="00654CC5">
        <w:rPr>
          <w:rFonts w:asciiTheme="majorBidi" w:hAnsiTheme="majorBidi" w:cstheme="majorBidi"/>
          <w:lang w:val="en-GB"/>
        </w:rPr>
        <w:t xml:space="preserve"> and make t</w:t>
      </w:r>
      <w:r w:rsidR="00F5105D" w:rsidRPr="00F5105D">
        <w:rPr>
          <w:rFonts w:asciiTheme="majorBidi" w:hAnsiTheme="majorBidi" w:cstheme="majorBidi"/>
          <w:lang w:val="en-GB"/>
        </w:rPr>
        <w:t xml:space="preserve">alent management </w:t>
      </w:r>
      <w:r w:rsidR="00F5105D" w:rsidRPr="005A2B40">
        <w:rPr>
          <w:rFonts w:asciiTheme="majorBidi" w:hAnsiTheme="majorBidi" w:cstheme="majorBidi"/>
          <w:lang w:val="en-GB"/>
        </w:rPr>
        <w:t xml:space="preserve">practices </w:t>
      </w:r>
      <w:r w:rsidR="00654CC5" w:rsidRPr="005A2B40">
        <w:rPr>
          <w:rFonts w:asciiTheme="majorBidi" w:hAnsiTheme="majorBidi" w:cstheme="majorBidi"/>
          <w:lang w:val="en-GB"/>
        </w:rPr>
        <w:t>an important</w:t>
      </w:r>
      <w:r w:rsidR="00F5105D" w:rsidRPr="005A2B40">
        <w:rPr>
          <w:rFonts w:asciiTheme="majorBidi" w:hAnsiTheme="majorBidi" w:cstheme="majorBidi"/>
          <w:lang w:val="en-GB"/>
        </w:rPr>
        <w:t xml:space="preserve"> part of well-integrated human resource strategy</w:t>
      </w:r>
      <w:r w:rsidR="00654CC5" w:rsidRPr="005A2B40">
        <w:rPr>
          <w:rFonts w:asciiTheme="majorBidi" w:hAnsiTheme="majorBidi" w:cstheme="majorBidi"/>
          <w:lang w:val="en-GB"/>
        </w:rPr>
        <w:t xml:space="preserve">. </w:t>
      </w:r>
    </w:p>
    <w:p w:rsidR="007B6E9D" w:rsidRPr="005A2B40" w:rsidRDefault="007B6E9D" w:rsidP="00595331">
      <w:pPr>
        <w:spacing w:line="600" w:lineRule="auto"/>
        <w:ind w:firstLine="720"/>
        <w:jc w:val="both"/>
        <w:rPr>
          <w:rFonts w:asciiTheme="majorBidi" w:hAnsiTheme="majorBidi" w:cstheme="majorBidi"/>
          <w:lang w:val="en-GB"/>
        </w:rPr>
      </w:pPr>
      <w:r w:rsidRPr="005A2B40">
        <w:rPr>
          <w:rFonts w:asciiTheme="majorBidi" w:hAnsiTheme="majorBidi" w:cstheme="majorBidi"/>
          <w:lang w:val="en-GB"/>
        </w:rPr>
        <w:t xml:space="preserve">The literature and survey findings suggest the selected case study organization to link its talent management system with the business strategic priorities so that impact of effective talent attraction and retention practices on overall business performance could be enhanced. A clear understanding of which factors play active role in making the talent attraction and retention difficult can help management to refine its talent attraction and retention practices. The Pearson Correlation results have suggested a strong causal association between talent attraction and retention, indicating the need to balance the attraction and retention objectives and understanding the complex inter-dependency existing between both variables. </w:t>
      </w:r>
    </w:p>
    <w:p w:rsidR="00D254F4" w:rsidRPr="005A2B40" w:rsidRDefault="00A64383" w:rsidP="00D254F4">
      <w:pPr>
        <w:spacing w:line="600" w:lineRule="auto"/>
        <w:ind w:firstLine="720"/>
        <w:jc w:val="both"/>
        <w:rPr>
          <w:rFonts w:asciiTheme="majorBidi" w:hAnsiTheme="majorBidi" w:cstheme="majorBidi"/>
          <w:lang w:val="en-GB"/>
        </w:rPr>
      </w:pPr>
      <w:r w:rsidRPr="005A2B40">
        <w:rPr>
          <w:rFonts w:asciiTheme="majorBidi" w:hAnsiTheme="majorBidi" w:cstheme="majorBidi"/>
          <w:lang w:val="en-GB"/>
        </w:rPr>
        <w:t xml:space="preserve">Survey research highlighted another important aspect of efficient talent attraction practices, that is- </w:t>
      </w:r>
      <w:r w:rsidR="00D5458E" w:rsidRPr="005A2B40">
        <w:rPr>
          <w:rFonts w:asciiTheme="majorBidi" w:hAnsiTheme="majorBidi" w:cstheme="majorBidi"/>
          <w:lang w:val="en-GB"/>
        </w:rPr>
        <w:t xml:space="preserve">investing on the ‘employer branding’, building the image of organization as an ideal employer that can give ideal work environment to potential candidates and positioning the brand image as responsible employer that has high concern towards creating shared value for business and its key stakeholders. These strategies exert strong positive influence on the potential candidates and help the organization gain a competitive edge over rival firms.  </w:t>
      </w:r>
      <w:r w:rsidR="00D254F4" w:rsidRPr="005A2B40">
        <w:rPr>
          <w:rFonts w:asciiTheme="majorBidi" w:hAnsiTheme="majorBidi" w:cstheme="majorBidi"/>
          <w:lang w:val="en-GB"/>
        </w:rPr>
        <w:t xml:space="preserve">Survey results further indicate that management of small and medium business organizations can use their talent attraction and retention strategies to motivate employees for exerting extra efforts to fulfil </w:t>
      </w:r>
      <w:r w:rsidR="00D254F4" w:rsidRPr="005A2B40">
        <w:rPr>
          <w:rFonts w:asciiTheme="majorBidi" w:hAnsiTheme="majorBidi" w:cstheme="majorBidi"/>
          <w:lang w:val="en-GB"/>
        </w:rPr>
        <w:lastRenderedPageBreak/>
        <w:t>expectations of management, increase their passion to accomplish the personal and organizational objectives and motivate them to share the long-term commitment with organization.</w:t>
      </w:r>
    </w:p>
    <w:p w:rsidR="008567B8" w:rsidRPr="005A2B40" w:rsidRDefault="00D254F4" w:rsidP="002F46C5">
      <w:pPr>
        <w:spacing w:line="600" w:lineRule="auto"/>
        <w:ind w:firstLine="720"/>
        <w:jc w:val="both"/>
        <w:rPr>
          <w:rFonts w:asciiTheme="majorBidi" w:hAnsiTheme="majorBidi" w:cstheme="majorBidi"/>
          <w:lang w:val="en-GB"/>
        </w:rPr>
      </w:pPr>
      <w:r w:rsidRPr="005A2B40">
        <w:rPr>
          <w:rFonts w:asciiTheme="majorBidi" w:hAnsiTheme="majorBidi" w:cstheme="majorBidi"/>
          <w:lang w:val="en-GB"/>
        </w:rPr>
        <w:t xml:space="preserve">The survey results indicated that selected organization need to focus on their talent retention objectives as according to the respondents that are currently working as frontline employees, average length of stay at current organization is not high. Management can increase the employee retention by balancing their customer and employee orientation, training supervisors to explicitly show the concern towards employee welfare and develop trust-based relationships that can increase their morale and increase their intentions to stay at current organization. Findings further indicate that there is need to improve the career advancement strategies to develop long-term relationships with customers. A clear career advancement path, positive attitude towards the authority delegation and offering opportunities for personal development are a few talent retention strategies whose effectiveness has been recognized by survey as well as literature findings. </w:t>
      </w:r>
    </w:p>
    <w:p w:rsidR="00D254F4" w:rsidRPr="000C1940" w:rsidRDefault="007D5388" w:rsidP="00595331">
      <w:pPr>
        <w:spacing w:line="600" w:lineRule="auto"/>
        <w:ind w:firstLine="720"/>
        <w:jc w:val="both"/>
        <w:rPr>
          <w:rFonts w:asciiTheme="majorBidi" w:hAnsiTheme="majorBidi" w:cstheme="majorBidi"/>
          <w:lang w:val="en-GB"/>
        </w:rPr>
      </w:pPr>
      <w:r>
        <w:rPr>
          <w:rFonts w:asciiTheme="majorBidi" w:hAnsiTheme="majorBidi" w:cstheme="majorBidi"/>
          <w:lang w:val="en-GB"/>
        </w:rPr>
        <w:t xml:space="preserve">Another important recommendation offered by the survey and interview results is that certain talent retention strategies such as building morale of employees, providing coaching and mentoring involve no monetary investment and yet offer viable return in the form of improved performance and strengthened commitment with the </w:t>
      </w:r>
      <w:r w:rsidR="00F75644">
        <w:rPr>
          <w:rFonts w:asciiTheme="majorBidi" w:hAnsiTheme="majorBidi" w:cstheme="majorBidi"/>
          <w:lang w:val="en-GB"/>
        </w:rPr>
        <w:t>organization.</w:t>
      </w:r>
      <w:r w:rsidR="00F75644" w:rsidRPr="000C1940">
        <w:rPr>
          <w:rFonts w:asciiTheme="majorBidi" w:hAnsiTheme="majorBidi" w:cstheme="majorBidi"/>
          <w:lang w:val="en-GB"/>
        </w:rPr>
        <w:t xml:space="preserve"> Management</w:t>
      </w:r>
      <w:r w:rsidR="00D5458E" w:rsidRPr="000C1940">
        <w:rPr>
          <w:rFonts w:asciiTheme="majorBidi" w:hAnsiTheme="majorBidi" w:cstheme="majorBidi"/>
          <w:lang w:val="en-GB"/>
        </w:rPr>
        <w:t xml:space="preserve"> of small and </w:t>
      </w:r>
      <w:r w:rsidR="00D5458E" w:rsidRPr="000C1940">
        <w:rPr>
          <w:rFonts w:asciiTheme="majorBidi" w:hAnsiTheme="majorBidi" w:cstheme="majorBidi"/>
          <w:lang w:val="en-GB"/>
        </w:rPr>
        <w:lastRenderedPageBreak/>
        <w:t xml:space="preserve">medium organizations can choose to invest their time and efforts on coaching and mentoring employees instead of solely relying on expensive monetary reward strategies to build employee morale and enhance their job performance. These findings do not suggest management to avoid investing on monetary reward strategies to accomplish the retention objectives as absence of extrinsic factors can affect the employees’ retention intentions and consequently affect their job performance. But, results suggest the SMEs management to adopt a holistic view and understand the explicit and implicit retention triggers to accomplish performance objectives. </w:t>
      </w:r>
    </w:p>
    <w:p w:rsidR="008D0ABA" w:rsidRPr="000C1940" w:rsidRDefault="00147611" w:rsidP="00595331">
      <w:pPr>
        <w:spacing w:line="600" w:lineRule="auto"/>
        <w:ind w:firstLine="720"/>
        <w:jc w:val="both"/>
        <w:rPr>
          <w:rFonts w:asciiTheme="majorBidi" w:hAnsiTheme="majorBidi" w:cstheme="majorBidi"/>
          <w:lang w:val="en-GB"/>
        </w:rPr>
      </w:pPr>
      <w:r w:rsidRPr="000C1940">
        <w:rPr>
          <w:rFonts w:asciiTheme="majorBidi" w:hAnsiTheme="majorBidi" w:cstheme="majorBidi"/>
          <w:lang w:val="en-GB"/>
        </w:rPr>
        <w:t>Overall, the current empirical results offer various implications for practice in small</w:t>
      </w:r>
      <w:r w:rsidR="00BB3A20" w:rsidRPr="000C1940">
        <w:rPr>
          <w:rFonts w:asciiTheme="majorBidi" w:hAnsiTheme="majorBidi" w:cstheme="majorBidi"/>
          <w:lang w:val="en-GB"/>
        </w:rPr>
        <w:t xml:space="preserve"> and medium</w:t>
      </w:r>
      <w:r w:rsidRPr="000C1940">
        <w:rPr>
          <w:rFonts w:asciiTheme="majorBidi" w:hAnsiTheme="majorBidi" w:cstheme="majorBidi"/>
          <w:lang w:val="en-GB"/>
        </w:rPr>
        <w:t xml:space="preserve"> business context. </w:t>
      </w:r>
      <w:r w:rsidR="003B3A6A" w:rsidRPr="000C1940">
        <w:rPr>
          <w:rFonts w:asciiTheme="majorBidi" w:hAnsiTheme="majorBidi" w:cstheme="majorBidi"/>
          <w:lang w:val="en-GB"/>
        </w:rPr>
        <w:t xml:space="preserve">The selected organizations can apply the proposed recommendations to enhance its talent attraction and retention practices and improve overall employee performance.  </w:t>
      </w:r>
      <w:r w:rsidRPr="000C1940">
        <w:rPr>
          <w:rFonts w:asciiTheme="majorBidi" w:hAnsiTheme="majorBidi" w:cstheme="majorBidi"/>
          <w:lang w:val="en-GB"/>
        </w:rPr>
        <w:t xml:space="preserve">However, it is also important to note that </w:t>
      </w:r>
      <w:r w:rsidR="003B3A6A" w:rsidRPr="000C1940">
        <w:rPr>
          <w:rFonts w:asciiTheme="majorBidi" w:hAnsiTheme="majorBidi" w:cstheme="majorBidi"/>
          <w:lang w:val="en-GB"/>
        </w:rPr>
        <w:t xml:space="preserve">due to case study nature, the </w:t>
      </w:r>
      <w:r w:rsidRPr="000C1940">
        <w:rPr>
          <w:rFonts w:asciiTheme="majorBidi" w:hAnsiTheme="majorBidi" w:cstheme="majorBidi"/>
          <w:lang w:val="en-GB"/>
        </w:rPr>
        <w:t xml:space="preserve">current empirical investigation has some </w:t>
      </w:r>
      <w:r w:rsidR="00F75644" w:rsidRPr="000C1940">
        <w:rPr>
          <w:rFonts w:asciiTheme="majorBidi" w:hAnsiTheme="majorBidi" w:cstheme="majorBidi"/>
          <w:lang w:val="en-GB"/>
        </w:rPr>
        <w:t>limitations that</w:t>
      </w:r>
      <w:r w:rsidRPr="000C1940">
        <w:rPr>
          <w:rFonts w:asciiTheme="majorBidi" w:hAnsiTheme="majorBidi" w:cstheme="majorBidi"/>
          <w:lang w:val="en-GB"/>
        </w:rPr>
        <w:t xml:space="preserve"> must be considered while applying the proposed results in real-world context. </w:t>
      </w:r>
    </w:p>
    <w:p w:rsidR="00EF1408" w:rsidRDefault="00731A8C" w:rsidP="00595331">
      <w:pPr>
        <w:pStyle w:val="Heading3"/>
        <w:spacing w:line="600" w:lineRule="auto"/>
      </w:pPr>
      <w:bookmarkStart w:id="64" w:name="_Toc511575240"/>
      <w:r>
        <w:t>5.</w:t>
      </w:r>
      <w:r w:rsidR="001972F3">
        <w:t>3</w:t>
      </w:r>
      <w:r>
        <w:t xml:space="preserve">.1 </w:t>
      </w:r>
      <w:r w:rsidR="007861DF">
        <w:t>L</w:t>
      </w:r>
      <w:r w:rsidR="00142962">
        <w:t>imitations</w:t>
      </w:r>
      <w:r w:rsidR="007861DF">
        <w:t xml:space="preserve"> of research</w:t>
      </w:r>
      <w:bookmarkEnd w:id="64"/>
    </w:p>
    <w:p w:rsidR="007420E1" w:rsidRPr="007420E1" w:rsidRDefault="00B36021" w:rsidP="00595331">
      <w:pPr>
        <w:spacing w:line="600" w:lineRule="auto"/>
        <w:ind w:firstLine="720"/>
        <w:jc w:val="both"/>
      </w:pPr>
      <w:r>
        <w:t>This</w:t>
      </w:r>
      <w:r w:rsidR="007861DF">
        <w:t xml:space="preserve"> empirical</w:t>
      </w:r>
      <w:r>
        <w:t xml:space="preserve"> research study has some limitations that open the venues for future research in same study area. Firstly, researcher collected data only from </w:t>
      </w:r>
      <w:r w:rsidR="00C32B28">
        <w:t>one retail organization</w:t>
      </w:r>
      <w:r w:rsidR="00EA4885">
        <w:t xml:space="preserve"> that affects its applicability in similar research settings. </w:t>
      </w:r>
      <w:r w:rsidR="00DB50AB">
        <w:t xml:space="preserve">Due to time constraints, only 5 in-depth interviews could be conducted. Moreover, researcher confined its focus on </w:t>
      </w:r>
      <w:r w:rsidR="006B2D16">
        <w:t xml:space="preserve">only two aspects of </w:t>
      </w:r>
      <w:r w:rsidR="006B2D16">
        <w:lastRenderedPageBreak/>
        <w:t xml:space="preserve">talent management- attraction and retention. Talent management is a broad term and involves many other aspects other than attraction and retention. </w:t>
      </w:r>
      <w:r w:rsidR="00A02804">
        <w:t xml:space="preserve">This research study only analyzed the impact of talent attraction and retention on employee performance. Variance in performance can be caused by many other factors and there are many other variables that derive the influence from firm’s talent attraction and retention strategies. But this study was conducted in a very narrowly selected research context with limited number of independent and dependent variables. </w:t>
      </w:r>
      <w:r w:rsidR="00807431">
        <w:t>Finally, study results are only applicable in small</w:t>
      </w:r>
      <w:r w:rsidR="00BB3A20">
        <w:t xml:space="preserve"> and medium</w:t>
      </w:r>
      <w:r w:rsidR="00807431">
        <w:t xml:space="preserve"> business context and findings cannot be generalized for large retail organizations.</w:t>
      </w:r>
    </w:p>
    <w:p w:rsidR="00731A8C" w:rsidRDefault="00EF1408" w:rsidP="00595331">
      <w:pPr>
        <w:pStyle w:val="Heading3"/>
        <w:spacing w:line="600" w:lineRule="auto"/>
      </w:pPr>
      <w:bookmarkStart w:id="65" w:name="_Toc511575241"/>
      <w:r>
        <w:t>5.</w:t>
      </w:r>
      <w:r w:rsidR="001972F3">
        <w:t>3</w:t>
      </w:r>
      <w:r>
        <w:t xml:space="preserve">.2 </w:t>
      </w:r>
      <w:r w:rsidR="00731A8C">
        <w:t>Future research sug</w:t>
      </w:r>
      <w:r>
        <w:t>g</w:t>
      </w:r>
      <w:r w:rsidR="00731A8C">
        <w:t>estions</w:t>
      </w:r>
      <w:bookmarkEnd w:id="65"/>
    </w:p>
    <w:p w:rsidR="00EF1408" w:rsidRPr="00EF1408" w:rsidRDefault="007861DF" w:rsidP="00D113DB">
      <w:pPr>
        <w:spacing w:line="600" w:lineRule="auto"/>
        <w:jc w:val="both"/>
      </w:pPr>
      <w:r>
        <w:tab/>
        <w:t>Future researchers can compare the talent attraction and retention practices of small</w:t>
      </w:r>
      <w:r w:rsidR="00BB3A20">
        <w:t>, medium</w:t>
      </w:r>
      <w:r>
        <w:t xml:space="preserve"> and large-scale retail organizations, identify possible differences and explain how firm size influences the firms’ talent attraction and retention strategies. </w:t>
      </w:r>
      <w:r w:rsidR="00891D05">
        <w:t>Cross-industry</w:t>
      </w:r>
      <w:r>
        <w:t xml:space="preserve"> comparison is another potential future research area that can broaden the understanding of how small</w:t>
      </w:r>
      <w:r w:rsidR="00BB3A20">
        <w:t xml:space="preserve"> and medium</w:t>
      </w:r>
      <w:r>
        <w:t xml:space="preserve"> business organizations </w:t>
      </w:r>
      <w:r w:rsidR="00A02804">
        <w:t xml:space="preserve">in different sectors </w:t>
      </w:r>
      <w:r>
        <w:t xml:space="preserve">use talent attraction and retention as tool to enhance the employee performance. Finally, instead of asking employees to self-evaluate the performance, future researchers can use better evaluation strategies (such as data collection from employee-supervisor dyads and asking supervisors to evaluate the employee performance) </w:t>
      </w:r>
      <w:r w:rsidR="00526FC1">
        <w:t>to report more reliable results.</w:t>
      </w:r>
    </w:p>
    <w:p w:rsidR="0073177C" w:rsidRDefault="00677BB5" w:rsidP="00AC194F">
      <w:pPr>
        <w:pStyle w:val="Heading2"/>
        <w:jc w:val="center"/>
      </w:pPr>
      <w:bookmarkStart w:id="66" w:name="_Toc511575242"/>
      <w:r>
        <w:lastRenderedPageBreak/>
        <w:t>References</w:t>
      </w:r>
      <w:bookmarkEnd w:id="66"/>
    </w:p>
    <w:p w:rsidR="00D113DB" w:rsidRDefault="00D113DB" w:rsidP="00D113DB">
      <w:pPr>
        <w:spacing w:line="360" w:lineRule="auto"/>
        <w:ind w:left="720" w:hanging="720"/>
      </w:pPr>
      <w:r w:rsidRPr="001A4C37">
        <w:t>Al Ariss, A., Cascio, W. F., &amp;Paauwe, J. (2014). Talent management: Current theories and future research directions. </w:t>
      </w:r>
      <w:r w:rsidRPr="001A4C37">
        <w:rPr>
          <w:i/>
          <w:iCs/>
        </w:rPr>
        <w:t>Journal of World Business</w:t>
      </w:r>
      <w:r w:rsidRPr="001A4C37">
        <w:t>, </w:t>
      </w:r>
      <w:r w:rsidRPr="001A4C37">
        <w:rPr>
          <w:i/>
          <w:iCs/>
        </w:rPr>
        <w:t>49</w:t>
      </w:r>
      <w:r>
        <w:t>(2), 173-179</w:t>
      </w:r>
      <w:r w:rsidR="00935205">
        <w:t xml:space="preserve"> </w:t>
      </w:r>
      <w:r w:rsidR="00935205" w:rsidRPr="00967213">
        <w:rPr>
          <w:noProof/>
          <w:sz w:val="22"/>
        </w:rPr>
        <w:t>(acc</w:t>
      </w:r>
      <w:r w:rsidR="00967213">
        <w:rPr>
          <w:noProof/>
          <w:sz w:val="22"/>
        </w:rPr>
        <w:t xml:space="preserve">essed 14th  </w:t>
      </w:r>
      <w:r w:rsidR="00935205" w:rsidRPr="00967213">
        <w:rPr>
          <w:noProof/>
          <w:sz w:val="22"/>
        </w:rPr>
        <w:t>Nov 2017)</w:t>
      </w:r>
      <w:r w:rsidR="00967213">
        <w:rPr>
          <w:noProof/>
          <w:sz w:val="22"/>
        </w:rPr>
        <w:t>.</w:t>
      </w:r>
    </w:p>
    <w:p w:rsidR="00D113DB" w:rsidRDefault="00D113DB" w:rsidP="00D113DB">
      <w:pPr>
        <w:spacing w:line="360" w:lineRule="auto"/>
        <w:ind w:left="720" w:hanging="720"/>
      </w:pPr>
      <w:r w:rsidRPr="00803615">
        <w:t>Alias, N. E., Noor, N., &amp; Hassan, R. (2014).Examining the mediating effect of employee engagement on the relationship between talent management practices and employee retention in the Information and Technology (IT) organizations in Malaysia. </w:t>
      </w:r>
      <w:r w:rsidRPr="00803615">
        <w:rPr>
          <w:i/>
          <w:iCs/>
        </w:rPr>
        <w:t>Journal of Human Resources Management and Labor Studies</w:t>
      </w:r>
      <w:r w:rsidRPr="00803615">
        <w:t>, </w:t>
      </w:r>
      <w:r w:rsidRPr="00803615">
        <w:rPr>
          <w:i/>
          <w:iCs/>
        </w:rPr>
        <w:t>2</w:t>
      </w:r>
      <w:r w:rsidRPr="00803615">
        <w:t>(2), 227-242.</w:t>
      </w:r>
      <w:r w:rsidR="00935205" w:rsidRPr="00935205">
        <w:rPr>
          <w:noProof/>
        </w:rPr>
        <w:t xml:space="preserve"> </w:t>
      </w:r>
      <w:r w:rsidR="00935205" w:rsidRPr="00967213">
        <w:rPr>
          <w:noProof/>
          <w:sz w:val="22"/>
        </w:rPr>
        <w:t>(accessed 28 Nov 2017)</w:t>
      </w:r>
      <w:r w:rsidR="00967213">
        <w:rPr>
          <w:noProof/>
          <w:sz w:val="22"/>
        </w:rPr>
        <w:t>.</w:t>
      </w:r>
    </w:p>
    <w:p w:rsidR="00D113DB" w:rsidRDefault="00D113DB" w:rsidP="00D113DB">
      <w:pPr>
        <w:spacing w:line="360" w:lineRule="auto"/>
        <w:ind w:left="720" w:hanging="720"/>
        <w:jc w:val="both"/>
      </w:pPr>
      <w:r w:rsidRPr="0098676F">
        <w:t>Antwi, S. K., &amp;Hamza, K. (2015). Qualitative and quantitative research paradigms in business research: A philosophical reflection. </w:t>
      </w:r>
      <w:r w:rsidRPr="0098676F">
        <w:rPr>
          <w:i/>
          <w:iCs/>
        </w:rPr>
        <w:t>European Journal of Business and Management</w:t>
      </w:r>
      <w:r w:rsidRPr="0098676F">
        <w:t>, </w:t>
      </w:r>
      <w:r w:rsidRPr="0098676F">
        <w:rPr>
          <w:i/>
          <w:iCs/>
        </w:rPr>
        <w:t>7</w:t>
      </w:r>
      <w:r w:rsidRPr="0098676F">
        <w:t>(3), 217-225.</w:t>
      </w:r>
      <w:r w:rsidR="00935205" w:rsidRPr="00935205">
        <w:rPr>
          <w:noProof/>
        </w:rPr>
        <w:t xml:space="preserve"> </w:t>
      </w:r>
      <w:r w:rsidR="00935205">
        <w:rPr>
          <w:noProof/>
        </w:rPr>
        <w:t>(accessed 02</w:t>
      </w:r>
      <w:r w:rsidR="00935205" w:rsidRPr="00935205">
        <w:rPr>
          <w:noProof/>
          <w:vertAlign w:val="superscript"/>
        </w:rPr>
        <w:t>nd</w:t>
      </w:r>
      <w:r w:rsidR="00935205">
        <w:rPr>
          <w:noProof/>
        </w:rPr>
        <w:t xml:space="preserve">  Dec 2017)</w:t>
      </w:r>
      <w:r w:rsidR="00D75309">
        <w:rPr>
          <w:noProof/>
        </w:rPr>
        <w:t>.</w:t>
      </w:r>
    </w:p>
    <w:p w:rsidR="00D113DB" w:rsidRDefault="00D113DB" w:rsidP="00D113DB">
      <w:pPr>
        <w:spacing w:line="360" w:lineRule="auto"/>
        <w:ind w:left="720" w:hanging="720"/>
        <w:jc w:val="both"/>
      </w:pPr>
      <w:r w:rsidRPr="0098676F">
        <w:t>Barnham, C. (2015). Quantitative and qualitative research: Perceptual foundations. </w:t>
      </w:r>
      <w:r w:rsidRPr="0098676F">
        <w:rPr>
          <w:i/>
          <w:iCs/>
        </w:rPr>
        <w:t>International Journal of Market Research</w:t>
      </w:r>
      <w:r w:rsidRPr="0098676F">
        <w:t>, </w:t>
      </w:r>
      <w:r w:rsidRPr="0098676F">
        <w:rPr>
          <w:i/>
          <w:iCs/>
        </w:rPr>
        <w:t>57</w:t>
      </w:r>
      <w:r w:rsidRPr="0098676F">
        <w:t>(6), 837-854.</w:t>
      </w:r>
      <w:r w:rsidR="00935205">
        <w:t xml:space="preserve"> </w:t>
      </w:r>
      <w:r w:rsidR="00935205">
        <w:rPr>
          <w:noProof/>
        </w:rPr>
        <w:t>(accessed 14th Dec 2017)</w:t>
      </w:r>
      <w:r w:rsidR="00D75309">
        <w:rPr>
          <w:noProof/>
        </w:rPr>
        <w:t>.</w:t>
      </w:r>
    </w:p>
    <w:p w:rsidR="00D113DB" w:rsidRPr="00730497" w:rsidRDefault="00D113DB" w:rsidP="00D113DB">
      <w:pPr>
        <w:spacing w:line="360" w:lineRule="auto"/>
        <w:ind w:left="720" w:hanging="720"/>
      </w:pPr>
      <w:r w:rsidRPr="00730497">
        <w:t>Becker, B. E., Huselid, M. A., &amp; Beatty, R. W. (2009). </w:t>
      </w:r>
      <w:r w:rsidRPr="00730497">
        <w:rPr>
          <w:i/>
          <w:iCs/>
        </w:rPr>
        <w:t>The differentiated workforce: Transforming talent into strategic impact</w:t>
      </w:r>
      <w:r w:rsidRPr="00730497">
        <w:t>. Harvard Business Press.</w:t>
      </w:r>
    </w:p>
    <w:p w:rsidR="00D113DB" w:rsidRPr="00A33A76" w:rsidRDefault="00D113DB" w:rsidP="00D113DB">
      <w:pPr>
        <w:spacing w:line="360" w:lineRule="auto"/>
        <w:ind w:left="720" w:hanging="720"/>
      </w:pPr>
      <w:r w:rsidRPr="00730497">
        <w:t>Bethke-Langenegger, P., Mahler, P., &amp;Staffelbach, B. (2011).Effectiveness of talent management strategies. </w:t>
      </w:r>
      <w:r w:rsidRPr="00730497">
        <w:rPr>
          <w:i/>
          <w:iCs/>
        </w:rPr>
        <w:t>European Journal of International Management</w:t>
      </w:r>
      <w:r w:rsidRPr="00730497">
        <w:t>, </w:t>
      </w:r>
      <w:r w:rsidRPr="00730497">
        <w:rPr>
          <w:i/>
          <w:iCs/>
        </w:rPr>
        <w:t>5</w:t>
      </w:r>
      <w:r w:rsidRPr="00730497">
        <w:t>(5), 524-539.</w:t>
      </w:r>
    </w:p>
    <w:p w:rsidR="00D113DB" w:rsidRDefault="00D113DB" w:rsidP="00D113DB">
      <w:pPr>
        <w:spacing w:line="360" w:lineRule="auto"/>
        <w:ind w:left="720" w:hanging="720"/>
      </w:pPr>
      <w:r>
        <w:t xml:space="preserve">Björkman, I., Ehrnrooth, M., Höglund, M., Mäkelä, K., Smale, A. and Sumelius, J. (2013).‘Talent or not?Employee reactions to talent identification’ </w:t>
      </w:r>
      <w:r w:rsidRPr="00E834B5">
        <w:rPr>
          <w:i/>
          <w:iCs/>
        </w:rPr>
        <w:t>Human Resource Management</w:t>
      </w:r>
      <w:r>
        <w:t>, 52: 2, 195-214.</w:t>
      </w:r>
      <w:r w:rsidR="00D75309">
        <w:t xml:space="preserve"> </w:t>
      </w:r>
      <w:r w:rsidR="00D75309">
        <w:rPr>
          <w:noProof/>
        </w:rPr>
        <w:t>(accessed 12 Jan 2018).</w:t>
      </w:r>
    </w:p>
    <w:p w:rsidR="00D113DB" w:rsidRPr="00661D12" w:rsidRDefault="00D113DB" w:rsidP="00D113DB">
      <w:pPr>
        <w:spacing w:line="360" w:lineRule="auto"/>
        <w:ind w:left="720" w:hanging="720"/>
        <w:jc w:val="both"/>
      </w:pPr>
      <w:r w:rsidRPr="00661D12">
        <w:t>Böhmer, N., &amp;Schinnenburg, H. (2016). How gender and career concepts impact Global Talent Management. </w:t>
      </w:r>
      <w:r w:rsidRPr="00661D12">
        <w:rPr>
          <w:i/>
          <w:iCs/>
        </w:rPr>
        <w:t>Employee Relations</w:t>
      </w:r>
      <w:r w:rsidRPr="00661D12">
        <w:t>, </w:t>
      </w:r>
      <w:r w:rsidRPr="00661D12">
        <w:rPr>
          <w:i/>
          <w:iCs/>
        </w:rPr>
        <w:t>38</w:t>
      </w:r>
      <w:r w:rsidRPr="00661D12">
        <w:t>(1), 73-93.</w:t>
      </w:r>
    </w:p>
    <w:p w:rsidR="00D113DB" w:rsidRDefault="00D113DB" w:rsidP="00D113DB">
      <w:pPr>
        <w:spacing w:line="360" w:lineRule="auto"/>
        <w:ind w:left="720" w:hanging="720"/>
        <w:jc w:val="both"/>
        <w:rPr>
          <w:noProof/>
        </w:rPr>
      </w:pPr>
      <w:r w:rsidRPr="00FD27FC">
        <w:t>Bonett, D. G., &amp; Wright, T. A. (2015). Cronbach's alpha reliability: Interval estimation, hypothesis testing, and sample size planning. </w:t>
      </w:r>
      <w:r w:rsidRPr="00FD27FC">
        <w:rPr>
          <w:i/>
          <w:iCs/>
        </w:rPr>
        <w:t>Journal of Organizational Behavior</w:t>
      </w:r>
      <w:r w:rsidRPr="00FD27FC">
        <w:t>, </w:t>
      </w:r>
      <w:r w:rsidRPr="00FD27FC">
        <w:rPr>
          <w:i/>
          <w:iCs/>
        </w:rPr>
        <w:t>36</w:t>
      </w:r>
      <w:r w:rsidRPr="00FD27FC">
        <w:t>(1), 3-15.</w:t>
      </w:r>
      <w:r w:rsidR="00D75309" w:rsidRPr="00D75309">
        <w:rPr>
          <w:noProof/>
        </w:rPr>
        <w:t xml:space="preserve"> </w:t>
      </w:r>
      <w:r w:rsidR="00D75309">
        <w:rPr>
          <w:noProof/>
        </w:rPr>
        <w:t>(accessed 23 Jan 2018).</w:t>
      </w:r>
    </w:p>
    <w:p w:rsidR="00F41FCA" w:rsidRDefault="00F41FCA" w:rsidP="00D113DB">
      <w:pPr>
        <w:spacing w:line="360" w:lineRule="auto"/>
        <w:ind w:left="720" w:hanging="720"/>
        <w:jc w:val="both"/>
      </w:pPr>
    </w:p>
    <w:p w:rsidR="00F41FCA" w:rsidRPr="007E4497" w:rsidRDefault="00D113DB" w:rsidP="00967213">
      <w:pPr>
        <w:spacing w:line="360" w:lineRule="auto"/>
        <w:ind w:left="720" w:hanging="720"/>
      </w:pPr>
      <w:r w:rsidRPr="007E4497">
        <w:t xml:space="preserve">Botana, L. F. S., &amp;Neto, P. L. D. O. C. (2015).The Development of an Incrementally Evolving Management Model for Small Brazilian Printing Companies based on Maslow’s Theory </w:t>
      </w:r>
      <w:r w:rsidRPr="007E4497">
        <w:lastRenderedPageBreak/>
        <w:t>of the Hierarchy of Needs. </w:t>
      </w:r>
      <w:r w:rsidRPr="007E4497">
        <w:rPr>
          <w:i/>
          <w:iCs/>
        </w:rPr>
        <w:t>Business and Management Review</w:t>
      </w:r>
      <w:r w:rsidRPr="007E4497">
        <w:t>, </w:t>
      </w:r>
      <w:r w:rsidRPr="007E4497">
        <w:rPr>
          <w:i/>
          <w:iCs/>
        </w:rPr>
        <w:t>4</w:t>
      </w:r>
      <w:r w:rsidRPr="007E4497">
        <w:t>(7), 423-442.</w:t>
      </w:r>
      <w:r w:rsidR="00F41FCA" w:rsidRPr="00F41FCA">
        <w:rPr>
          <w:noProof/>
        </w:rPr>
        <w:t xml:space="preserve"> </w:t>
      </w:r>
      <w:r w:rsidR="00F41FCA">
        <w:rPr>
          <w:noProof/>
        </w:rPr>
        <w:t>(accessed 08  Feb 2018).</w:t>
      </w:r>
    </w:p>
    <w:p w:rsidR="00D113DB" w:rsidRPr="007E4497" w:rsidRDefault="00D113DB" w:rsidP="00D113DB">
      <w:pPr>
        <w:spacing w:line="360" w:lineRule="auto"/>
        <w:ind w:left="720" w:hanging="720"/>
      </w:pPr>
      <w:r w:rsidRPr="007E4497">
        <w:t>Botha, A., Bussin, M., &amp; De Swardt, L. (2011).An employer brand predictive model for talent attraction and retention. </w:t>
      </w:r>
      <w:r w:rsidRPr="007E4497">
        <w:rPr>
          <w:i/>
          <w:iCs/>
        </w:rPr>
        <w:t>SA Journal of Human Resource Management</w:t>
      </w:r>
      <w:r w:rsidRPr="007E4497">
        <w:t>, </w:t>
      </w:r>
      <w:r w:rsidRPr="007E4497">
        <w:rPr>
          <w:i/>
          <w:iCs/>
        </w:rPr>
        <w:t>9</w:t>
      </w:r>
      <w:r w:rsidRPr="007E4497">
        <w:t>(1), 1-12.</w:t>
      </w:r>
    </w:p>
    <w:p w:rsidR="00D113DB" w:rsidRDefault="00D113DB" w:rsidP="00D113DB">
      <w:pPr>
        <w:spacing w:line="360" w:lineRule="auto"/>
        <w:ind w:left="720" w:hanging="720"/>
        <w:jc w:val="both"/>
      </w:pPr>
      <w:r w:rsidRPr="0097689B">
        <w:t>Bryman, A., &amp; Bell, E. (2015). </w:t>
      </w:r>
      <w:r w:rsidRPr="0097689B">
        <w:rPr>
          <w:i/>
          <w:iCs/>
        </w:rPr>
        <w:t>Business research methods</w:t>
      </w:r>
      <w:r w:rsidRPr="0097689B">
        <w:t>. Oxford University Press, USA.</w:t>
      </w:r>
    </w:p>
    <w:p w:rsidR="00D113DB" w:rsidRDefault="00D113DB" w:rsidP="00F41FCA">
      <w:pPr>
        <w:spacing w:line="360" w:lineRule="auto"/>
        <w:ind w:left="720" w:hanging="720"/>
      </w:pPr>
      <w:r w:rsidRPr="00953BFC">
        <w:t>Christensen Hughes, J., &amp;Rog, E. (2008). Talent management: A strategy for improving employee recruitment, retention and engagement within hospitality organizations. </w:t>
      </w:r>
      <w:r w:rsidRPr="00953BFC">
        <w:rPr>
          <w:i/>
          <w:iCs/>
        </w:rPr>
        <w:t>International Journal of Contemporary Hospitality Management</w:t>
      </w:r>
      <w:r w:rsidRPr="00953BFC">
        <w:t>, </w:t>
      </w:r>
      <w:r w:rsidRPr="00953BFC">
        <w:rPr>
          <w:i/>
          <w:iCs/>
        </w:rPr>
        <w:t>20</w:t>
      </w:r>
      <w:r w:rsidRPr="00953BFC">
        <w:t>(7), 743-757.</w:t>
      </w:r>
      <w:r w:rsidR="00F41FCA">
        <w:t xml:space="preserve"> </w:t>
      </w:r>
      <w:r w:rsidR="00F41FCA">
        <w:rPr>
          <w:noProof/>
        </w:rPr>
        <w:t>(accessed 15  Feb 2018).</w:t>
      </w:r>
    </w:p>
    <w:p w:rsidR="00D113DB" w:rsidRPr="001A4C37" w:rsidRDefault="00D113DB" w:rsidP="00D113DB">
      <w:pPr>
        <w:spacing w:line="360" w:lineRule="auto"/>
        <w:ind w:left="720" w:hanging="720"/>
      </w:pPr>
      <w:r w:rsidRPr="001A4C37">
        <w:t>Colbert, B. A. (2004). The complex resource-based view: Implications for theory and practice in strategic human resource management. </w:t>
      </w:r>
      <w:r w:rsidRPr="001A4C37">
        <w:rPr>
          <w:i/>
          <w:iCs/>
        </w:rPr>
        <w:t>Academy of Management Review</w:t>
      </w:r>
      <w:r w:rsidRPr="001A4C37">
        <w:t>, </w:t>
      </w:r>
      <w:r w:rsidRPr="001A4C37">
        <w:rPr>
          <w:i/>
          <w:iCs/>
        </w:rPr>
        <w:t>29</w:t>
      </w:r>
      <w:r w:rsidRPr="001A4C37">
        <w:t>(3), 341-358.</w:t>
      </w:r>
    </w:p>
    <w:p w:rsidR="00D113DB" w:rsidRPr="007E4497" w:rsidRDefault="00D113DB" w:rsidP="00F41FCA">
      <w:pPr>
        <w:spacing w:line="360" w:lineRule="auto"/>
        <w:ind w:left="720" w:hanging="720"/>
      </w:pPr>
      <w:r w:rsidRPr="007E4497">
        <w:t>Coldwell, D. A., Billsberry, J., Van Meurs, N., &amp; Marsh, P. J. (2008). The effects of person–organization ethical fit on employee attraction and retention: Towards a testable explanatory model. </w:t>
      </w:r>
      <w:r w:rsidRPr="007E4497">
        <w:rPr>
          <w:i/>
          <w:iCs/>
        </w:rPr>
        <w:t>Journal of Business Ethics</w:t>
      </w:r>
      <w:r w:rsidRPr="007E4497">
        <w:t>, </w:t>
      </w:r>
      <w:r w:rsidRPr="007E4497">
        <w:rPr>
          <w:i/>
          <w:iCs/>
        </w:rPr>
        <w:t>78</w:t>
      </w:r>
      <w:r w:rsidRPr="007E4497">
        <w:t>(4), 611-622.</w:t>
      </w:r>
      <w:r w:rsidR="00F41FCA">
        <w:t xml:space="preserve"> </w:t>
      </w:r>
      <w:r w:rsidR="00F41FCA">
        <w:rPr>
          <w:noProof/>
        </w:rPr>
        <w:t>(accessed 22  Feb 2018).</w:t>
      </w:r>
    </w:p>
    <w:p w:rsidR="00D113DB" w:rsidRDefault="00D113DB" w:rsidP="00D113DB">
      <w:pPr>
        <w:spacing w:line="360" w:lineRule="auto"/>
        <w:ind w:left="720" w:hanging="720"/>
        <w:jc w:val="both"/>
      </w:pPr>
      <w:r w:rsidRPr="00C874E9">
        <w:t>Collis, J., &amp; Hussey, R. (2009). Business Research: Palgrave Macmillan.</w:t>
      </w:r>
    </w:p>
    <w:p w:rsidR="00D113DB" w:rsidRPr="00E26903" w:rsidRDefault="00D113DB" w:rsidP="008D7791">
      <w:pPr>
        <w:spacing w:line="360" w:lineRule="auto"/>
        <w:ind w:left="720" w:hanging="720"/>
      </w:pPr>
      <w:r w:rsidRPr="00E26903">
        <w:t>Cooke, F. L., Saini, D. S., &amp; Wang, J. (2014). Talent management in China and India: A comparison of management perceptions and human resource practices. </w:t>
      </w:r>
      <w:r w:rsidRPr="00E26903">
        <w:rPr>
          <w:i/>
          <w:iCs/>
        </w:rPr>
        <w:t>Journal of World Business</w:t>
      </w:r>
      <w:r w:rsidRPr="00E26903">
        <w:t>, </w:t>
      </w:r>
      <w:r w:rsidRPr="00E26903">
        <w:rPr>
          <w:i/>
          <w:iCs/>
        </w:rPr>
        <w:t>49</w:t>
      </w:r>
      <w:r w:rsidRPr="00E26903">
        <w:t>(2), 225-235.</w:t>
      </w:r>
      <w:r w:rsidR="008D7791">
        <w:t xml:space="preserve"> </w:t>
      </w:r>
      <w:r w:rsidR="008D7791">
        <w:rPr>
          <w:noProof/>
        </w:rPr>
        <w:t>(accessed 26  Feb 2018).</w:t>
      </w:r>
    </w:p>
    <w:p w:rsidR="00D113DB" w:rsidRDefault="00D113DB" w:rsidP="008D7791">
      <w:pPr>
        <w:spacing w:line="360" w:lineRule="auto"/>
        <w:ind w:left="720" w:hanging="720"/>
      </w:pPr>
      <w:r w:rsidRPr="0098676F">
        <w:t>Creswell, J. W., &amp; Creswell, J. D. (2017). </w:t>
      </w:r>
      <w:r w:rsidRPr="0098676F">
        <w:rPr>
          <w:i/>
          <w:iCs/>
        </w:rPr>
        <w:t>Research design: Qualitative, quantitative, and mixed methods approaches</w:t>
      </w:r>
      <w:r w:rsidRPr="0098676F">
        <w:t>. Sage publications.</w:t>
      </w:r>
      <w:r w:rsidR="008D7791">
        <w:t xml:space="preserve"> </w:t>
      </w:r>
      <w:r w:rsidR="008D7791">
        <w:rPr>
          <w:noProof/>
        </w:rPr>
        <w:t>(accessed 28  Feb 2018).</w:t>
      </w:r>
    </w:p>
    <w:p w:rsidR="00D113DB" w:rsidRDefault="00D113DB" w:rsidP="00D113DB">
      <w:pPr>
        <w:spacing w:line="360" w:lineRule="auto"/>
        <w:ind w:left="720" w:hanging="720"/>
      </w:pPr>
      <w:r w:rsidRPr="00E26903">
        <w:t>Cumming, D. J., &amp; Zahra, S. A. (2016). International Business and Entrepreneurship Implications of Brexit. </w:t>
      </w:r>
      <w:r w:rsidRPr="00E26903">
        <w:rPr>
          <w:i/>
          <w:iCs/>
        </w:rPr>
        <w:t>British Journal of Management</w:t>
      </w:r>
      <w:r w:rsidRPr="00E26903">
        <w:t>, </w:t>
      </w:r>
      <w:r w:rsidRPr="00E26903">
        <w:rPr>
          <w:i/>
          <w:iCs/>
        </w:rPr>
        <w:t>27</w:t>
      </w:r>
      <w:r w:rsidRPr="00E26903">
        <w:t>(4), 687-692.</w:t>
      </w:r>
    </w:p>
    <w:p w:rsidR="00D113DB" w:rsidRDefault="00D113DB" w:rsidP="00D113DB">
      <w:pPr>
        <w:spacing w:line="360" w:lineRule="auto"/>
        <w:ind w:left="720" w:hanging="720"/>
        <w:jc w:val="both"/>
      </w:pPr>
      <w:r w:rsidRPr="00E9787A">
        <w:t>Darlington, R. B., &amp; Hayes, A. F. (2016). </w:t>
      </w:r>
      <w:r w:rsidRPr="00E9787A">
        <w:rPr>
          <w:i/>
          <w:iCs/>
        </w:rPr>
        <w:t>Regression analysis and linear models: Concepts, applications, and implementation</w:t>
      </w:r>
      <w:r w:rsidR="00471775">
        <w:t xml:space="preserve">. </w:t>
      </w:r>
      <w:r w:rsidRPr="00E9787A">
        <w:t>Guilford Publications.</w:t>
      </w:r>
    </w:p>
    <w:p w:rsidR="00D113DB" w:rsidRDefault="00D113DB" w:rsidP="00471775">
      <w:pPr>
        <w:spacing w:line="360" w:lineRule="auto"/>
        <w:ind w:left="720" w:hanging="720"/>
      </w:pPr>
      <w:r w:rsidRPr="00A33A76">
        <w:t>Deery, M., &amp;Jago, L. (2015).Revisiting talent management, work-life balance and retention strategies. </w:t>
      </w:r>
      <w:r w:rsidRPr="00A33A76">
        <w:rPr>
          <w:i/>
          <w:iCs/>
        </w:rPr>
        <w:t>International Journal of Contemporary Hospitality Management</w:t>
      </w:r>
      <w:r w:rsidRPr="00A33A76">
        <w:t>, </w:t>
      </w:r>
      <w:r w:rsidRPr="00A33A76">
        <w:rPr>
          <w:i/>
          <w:iCs/>
        </w:rPr>
        <w:t>27</w:t>
      </w:r>
      <w:r w:rsidRPr="00A33A76">
        <w:t>(3), 453-472.</w:t>
      </w:r>
      <w:r w:rsidR="00471775">
        <w:t xml:space="preserve"> </w:t>
      </w:r>
      <w:r w:rsidR="00471775">
        <w:rPr>
          <w:noProof/>
        </w:rPr>
        <w:t>(accessed 04  March 2018).</w:t>
      </w:r>
    </w:p>
    <w:p w:rsidR="00D113DB" w:rsidRDefault="00D113DB" w:rsidP="00D113DB">
      <w:pPr>
        <w:spacing w:line="360" w:lineRule="auto"/>
        <w:ind w:left="720" w:hanging="720"/>
      </w:pPr>
      <w:r w:rsidRPr="007E4497">
        <w:lastRenderedPageBreak/>
        <w:t xml:space="preserve">Drafke, M. W. &amp;Kossen, S. (2002). </w:t>
      </w:r>
      <w:r w:rsidRPr="007E4497">
        <w:rPr>
          <w:i/>
          <w:iCs/>
        </w:rPr>
        <w:t>The human side of organizations</w:t>
      </w:r>
      <w:r w:rsidRPr="007E4497">
        <w:t>, 8th Ed. New Jersey: Prentice Hall, Inc.</w:t>
      </w:r>
    </w:p>
    <w:p w:rsidR="00D113DB" w:rsidRDefault="00D113DB" w:rsidP="00D113DB">
      <w:pPr>
        <w:spacing w:line="360" w:lineRule="auto"/>
        <w:ind w:left="720" w:hanging="720"/>
        <w:jc w:val="both"/>
      </w:pPr>
      <w:r w:rsidRPr="0098676F">
        <w:t>Easterby-Smith, M., Thorpe, R., &amp; Jackson, P. R. (2015). </w:t>
      </w:r>
      <w:r w:rsidRPr="0098676F">
        <w:rPr>
          <w:i/>
          <w:iCs/>
        </w:rPr>
        <w:t>Management and business research</w:t>
      </w:r>
      <w:r w:rsidRPr="0098676F">
        <w:t>.Sage.</w:t>
      </w:r>
    </w:p>
    <w:p w:rsidR="00D113DB" w:rsidRPr="007E4497" w:rsidRDefault="00D113DB" w:rsidP="00D113DB">
      <w:pPr>
        <w:spacing w:line="360" w:lineRule="auto"/>
        <w:ind w:left="720" w:hanging="720"/>
      </w:pPr>
      <w:r w:rsidRPr="0064678A">
        <w:t>Farndale, E., Pai, A., Sparrow, P., &amp; Scullion, H. (2014).Balancing individual and organizational goals in global talent management: A mutual-benefits perspective. </w:t>
      </w:r>
      <w:r w:rsidRPr="0064678A">
        <w:rPr>
          <w:i/>
          <w:iCs/>
        </w:rPr>
        <w:t>Journal of World Business</w:t>
      </w:r>
      <w:r w:rsidRPr="0064678A">
        <w:t>, </w:t>
      </w:r>
      <w:r w:rsidRPr="0064678A">
        <w:rPr>
          <w:i/>
          <w:iCs/>
        </w:rPr>
        <w:t>49</w:t>
      </w:r>
      <w:r w:rsidRPr="0064678A">
        <w:t>(2), 204-214.</w:t>
      </w:r>
      <w:r w:rsidR="00764F1A">
        <w:t xml:space="preserve"> </w:t>
      </w:r>
      <w:r w:rsidR="00764F1A">
        <w:rPr>
          <w:noProof/>
        </w:rPr>
        <w:t>(accessed 13 March 2018).</w:t>
      </w:r>
    </w:p>
    <w:p w:rsidR="00D113DB" w:rsidRPr="00661D12" w:rsidRDefault="00D113DB" w:rsidP="00D113DB">
      <w:pPr>
        <w:spacing w:line="360" w:lineRule="auto"/>
        <w:ind w:left="720" w:hanging="720"/>
        <w:jc w:val="both"/>
      </w:pPr>
      <w:r w:rsidRPr="00661D12">
        <w:t>Festing, M., &amp;Schäfer, L. (2014). Generational challenges to talent management: A framework for talent retention based on the psychological-contract perspective. </w:t>
      </w:r>
      <w:r w:rsidRPr="00661D12">
        <w:rPr>
          <w:i/>
          <w:iCs/>
        </w:rPr>
        <w:t>Journal of World Business</w:t>
      </w:r>
      <w:r w:rsidRPr="00661D12">
        <w:t>, </w:t>
      </w:r>
      <w:r w:rsidRPr="00661D12">
        <w:rPr>
          <w:i/>
          <w:iCs/>
        </w:rPr>
        <w:t>49</w:t>
      </w:r>
      <w:r w:rsidRPr="00661D12">
        <w:t>(2), 262-271.</w:t>
      </w:r>
      <w:r w:rsidR="00764F1A">
        <w:t xml:space="preserve"> </w:t>
      </w:r>
      <w:r w:rsidR="00764F1A">
        <w:rPr>
          <w:noProof/>
        </w:rPr>
        <w:t>(accessed 24  March 2018).</w:t>
      </w:r>
    </w:p>
    <w:p w:rsidR="00D113DB" w:rsidRDefault="00D113DB" w:rsidP="00D113DB">
      <w:pPr>
        <w:spacing w:line="360" w:lineRule="auto"/>
        <w:ind w:left="720" w:hanging="720"/>
      </w:pPr>
      <w:r w:rsidRPr="0081523D">
        <w:t xml:space="preserve">Frith, B., (June 2016). </w:t>
      </w:r>
      <w:r w:rsidRPr="0081523D">
        <w:rPr>
          <w:i/>
          <w:iCs/>
        </w:rPr>
        <w:t xml:space="preserve">What Brexit means for HR. </w:t>
      </w:r>
      <w:r w:rsidRPr="0081523D">
        <w:t>HR. Retrieved</w:t>
      </w:r>
      <w:r>
        <w:t xml:space="preserve"> from: </w:t>
      </w:r>
      <w:hyperlink r:id="rId16" w:history="1">
        <w:r w:rsidRPr="0081523D">
          <w:rPr>
            <w:rStyle w:val="Hyperlink"/>
          </w:rPr>
          <w:t>http://www.hrmagazine.co.uk/article-details/what-brexit-means-for-hr</w:t>
        </w:r>
      </w:hyperlink>
    </w:p>
    <w:p w:rsidR="00D113DB" w:rsidRDefault="00D113DB" w:rsidP="00D113DB">
      <w:pPr>
        <w:spacing w:line="360" w:lineRule="auto"/>
        <w:ind w:left="720" w:hanging="720"/>
      </w:pPr>
      <w:r w:rsidRPr="007E4497">
        <w:t>Gagné, F. (2010).Motivation within the DMGT 2.0 framework. </w:t>
      </w:r>
      <w:r w:rsidRPr="007E4497">
        <w:rPr>
          <w:i/>
          <w:iCs/>
        </w:rPr>
        <w:t>High ability studies</w:t>
      </w:r>
      <w:r w:rsidRPr="007E4497">
        <w:t>, </w:t>
      </w:r>
      <w:r w:rsidRPr="007E4497">
        <w:rPr>
          <w:i/>
          <w:iCs/>
        </w:rPr>
        <w:t>21</w:t>
      </w:r>
      <w:r w:rsidRPr="007E4497">
        <w:t xml:space="preserve">(2), </w:t>
      </w:r>
      <w:r w:rsidRPr="00570688">
        <w:rPr>
          <w:sz w:val="20"/>
          <w:szCs w:val="20"/>
        </w:rPr>
        <w:t>81-99.</w:t>
      </w:r>
    </w:p>
    <w:p w:rsidR="00D113DB" w:rsidRPr="00A33A76" w:rsidRDefault="00D113DB" w:rsidP="00D113DB">
      <w:pPr>
        <w:spacing w:line="360" w:lineRule="auto"/>
        <w:ind w:left="720" w:hanging="720"/>
      </w:pPr>
      <w:r w:rsidRPr="00A33A76">
        <w:t>Gallardo-Gallardo, E., Thunnissen, M., &amp; Scullion, H. (2017).Special issue of International Journal of Human Resource Management. A contextualized approach to Talent Management: Advancing the field.</w:t>
      </w:r>
      <w:r w:rsidR="00903140">
        <w:t xml:space="preserve"> </w:t>
      </w:r>
      <w:r w:rsidR="00903140">
        <w:rPr>
          <w:noProof/>
        </w:rPr>
        <w:t>(accessed 28  March 2018).</w:t>
      </w:r>
    </w:p>
    <w:p w:rsidR="00D113DB" w:rsidRPr="001A4C37" w:rsidRDefault="00D113DB" w:rsidP="00D113DB">
      <w:pPr>
        <w:spacing w:line="360" w:lineRule="auto"/>
        <w:ind w:left="720" w:hanging="720"/>
      </w:pPr>
      <w:r w:rsidRPr="001A4C37">
        <w:t>Gelens, J., Hofmans, J., Dries, N., &amp;Pepermans, R. (2014). Talent management and organisational justice: employee reactions to high potential identification. </w:t>
      </w:r>
      <w:r w:rsidRPr="001A4C37">
        <w:rPr>
          <w:i/>
          <w:iCs/>
        </w:rPr>
        <w:t>Human Resource Management Journal</w:t>
      </w:r>
      <w:r w:rsidRPr="001A4C37">
        <w:t>, </w:t>
      </w:r>
      <w:r w:rsidRPr="001A4C37">
        <w:rPr>
          <w:i/>
          <w:iCs/>
        </w:rPr>
        <w:t>24</w:t>
      </w:r>
      <w:r w:rsidRPr="001A4C37">
        <w:t>(2), 159-175.</w:t>
      </w:r>
      <w:r w:rsidR="00903140" w:rsidRPr="00903140">
        <w:rPr>
          <w:noProof/>
        </w:rPr>
        <w:t xml:space="preserve"> </w:t>
      </w:r>
      <w:r w:rsidR="00903140">
        <w:rPr>
          <w:noProof/>
        </w:rPr>
        <w:t>(accessed 03  April 2018).</w:t>
      </w:r>
    </w:p>
    <w:p w:rsidR="00D113DB" w:rsidRPr="00A33A76" w:rsidRDefault="00D113DB" w:rsidP="00D113DB">
      <w:pPr>
        <w:spacing w:line="360" w:lineRule="auto"/>
        <w:ind w:left="720" w:hanging="720"/>
      </w:pPr>
      <w:r w:rsidRPr="00A33A76">
        <w:t xml:space="preserve">Gurchiek, K. (July 2016). </w:t>
      </w:r>
      <w:r w:rsidRPr="00A33A76">
        <w:rPr>
          <w:i/>
          <w:iCs/>
        </w:rPr>
        <w:t xml:space="preserve">How HR Can Prepare for Brexit's Impact. </w:t>
      </w:r>
      <w:r w:rsidRPr="00A33A76">
        <w:t xml:space="preserve">Global HR. Retrieved from: </w:t>
      </w:r>
      <w:hyperlink r:id="rId17" w:history="1">
        <w:r w:rsidRPr="00A33A76">
          <w:rPr>
            <w:rStyle w:val="Hyperlink"/>
          </w:rPr>
          <w:t>https://www.shrm.org/resourcesandtools/hr-topics/global-hr/pages/brexit-fallout.aspx</w:t>
        </w:r>
      </w:hyperlink>
    </w:p>
    <w:p w:rsidR="00D113DB" w:rsidRPr="007E4497" w:rsidRDefault="00D113DB" w:rsidP="00D113DB">
      <w:pPr>
        <w:spacing w:line="360" w:lineRule="auto"/>
        <w:ind w:left="720" w:hanging="720"/>
      </w:pPr>
      <w:r w:rsidRPr="007E4497">
        <w:t>Ibidunni, S., Osibanjo, O., Adeniji, A., Salau, O. P., &amp;Falola, H. (2016). Talent retention and organizational performance: A competitive positioning in Nigerian banking sector. </w:t>
      </w:r>
      <w:r w:rsidRPr="007E4497">
        <w:rPr>
          <w:i/>
          <w:iCs/>
        </w:rPr>
        <w:t>PeriodicaPolytechnica. Social and Management Sciences</w:t>
      </w:r>
      <w:r w:rsidRPr="007E4497">
        <w:t>, </w:t>
      </w:r>
      <w:r w:rsidRPr="007E4497">
        <w:rPr>
          <w:i/>
          <w:iCs/>
        </w:rPr>
        <w:t>24</w:t>
      </w:r>
      <w:r w:rsidRPr="007E4497">
        <w:t>(1), 1.</w:t>
      </w:r>
      <w:r w:rsidR="003A6720">
        <w:t xml:space="preserve"> </w:t>
      </w:r>
    </w:p>
    <w:p w:rsidR="00D113DB" w:rsidRDefault="00D113DB" w:rsidP="00D113DB">
      <w:pPr>
        <w:spacing w:line="360" w:lineRule="auto"/>
        <w:ind w:left="720" w:hanging="720"/>
      </w:pPr>
      <w:r w:rsidRPr="00A33A76">
        <w:t xml:space="preserve">Jain, R., &amp; Bain, M. (2017). Delivering Higher Value </w:t>
      </w:r>
      <w:r w:rsidR="00570688" w:rsidRPr="00A33A76">
        <w:t>through</w:t>
      </w:r>
      <w:r w:rsidRPr="00A33A76">
        <w:t xml:space="preserve"> Higher Performance: Insights on Performance Evaluation and Talent Management in Corporate Communication. </w:t>
      </w:r>
      <w:r w:rsidRPr="00A33A76">
        <w:rPr>
          <w:i/>
          <w:iCs/>
        </w:rPr>
        <w:t>Public Relations Journal</w:t>
      </w:r>
      <w:r w:rsidRPr="00A33A76">
        <w:t>, </w:t>
      </w:r>
      <w:r w:rsidRPr="00A33A76">
        <w:rPr>
          <w:i/>
          <w:iCs/>
        </w:rPr>
        <w:t>11</w:t>
      </w:r>
      <w:r w:rsidRPr="00A33A76">
        <w:t>(1).</w:t>
      </w:r>
      <w:r w:rsidR="003A6720" w:rsidRPr="003A6720">
        <w:rPr>
          <w:noProof/>
        </w:rPr>
        <w:t xml:space="preserve"> </w:t>
      </w:r>
      <w:r w:rsidR="003A6720">
        <w:rPr>
          <w:noProof/>
        </w:rPr>
        <w:t>(accessed 011  April 2018).</w:t>
      </w:r>
    </w:p>
    <w:p w:rsidR="00D113DB" w:rsidRDefault="00D113DB" w:rsidP="00D113DB">
      <w:pPr>
        <w:spacing w:line="360" w:lineRule="auto"/>
        <w:ind w:left="720" w:hanging="720"/>
      </w:pPr>
      <w:r w:rsidRPr="00CF1FBB">
        <w:lastRenderedPageBreak/>
        <w:t>James Sunday Kehinde PhD, A. C. A. (2012). Talent management: Effect on organizational performance. </w:t>
      </w:r>
      <w:r w:rsidRPr="00CF1FBB">
        <w:rPr>
          <w:i/>
          <w:iCs/>
        </w:rPr>
        <w:t>Journal of Management Research</w:t>
      </w:r>
      <w:r w:rsidRPr="00CF1FBB">
        <w:t>, </w:t>
      </w:r>
      <w:r w:rsidRPr="00CF1FBB">
        <w:rPr>
          <w:i/>
          <w:iCs/>
        </w:rPr>
        <w:t>4</w:t>
      </w:r>
      <w:r w:rsidRPr="00CF1FBB">
        <w:t>(2), 178.</w:t>
      </w:r>
    </w:p>
    <w:p w:rsidR="00D113DB" w:rsidRDefault="00D113DB" w:rsidP="00D113DB">
      <w:pPr>
        <w:spacing w:line="360" w:lineRule="auto"/>
        <w:ind w:left="720" w:hanging="720"/>
        <w:jc w:val="both"/>
      </w:pPr>
      <w:r>
        <w:t>KARURI, M. (2015). Effect of Talent Management o</w:t>
      </w:r>
      <w:r w:rsidRPr="00F34B77">
        <w:t>n E</w:t>
      </w:r>
      <w:r>
        <w:t>mployee Outcomes: A Case Study of Central Bank o</w:t>
      </w:r>
      <w:r w:rsidRPr="00F34B77">
        <w:t>f Kenya. </w:t>
      </w:r>
      <w:r w:rsidRPr="00F34B77">
        <w:rPr>
          <w:i/>
          <w:iCs/>
        </w:rPr>
        <w:t>Strategic Journal of Business &amp; Change Management</w:t>
      </w:r>
      <w:r w:rsidRPr="00F34B77">
        <w:t>, </w:t>
      </w:r>
      <w:r w:rsidRPr="00F34B77">
        <w:rPr>
          <w:i/>
          <w:iCs/>
        </w:rPr>
        <w:t>2</w:t>
      </w:r>
      <w:r w:rsidRPr="00F34B77">
        <w:t>(1).</w:t>
      </w:r>
    </w:p>
    <w:p w:rsidR="00D113DB" w:rsidRPr="007E4497" w:rsidRDefault="00D113DB" w:rsidP="00D113DB">
      <w:pPr>
        <w:spacing w:line="360" w:lineRule="auto"/>
        <w:ind w:left="720" w:hanging="720"/>
      </w:pPr>
      <w:r w:rsidRPr="007E4497">
        <w:t>Kellyservice (2013).</w:t>
      </w:r>
      <w:r w:rsidRPr="007E4497">
        <w:rPr>
          <w:i/>
          <w:iCs/>
        </w:rPr>
        <w:t>Attraction and Retention of Talent</w:t>
      </w:r>
      <w:r w:rsidRPr="007E4497">
        <w:t>..Retrieved on 16th March 2013 from  Kellyservices.co.nz.</w:t>
      </w:r>
      <w:r w:rsidR="003A6720">
        <w:t xml:space="preserve"> </w:t>
      </w:r>
      <w:r w:rsidR="003A6720">
        <w:rPr>
          <w:noProof/>
        </w:rPr>
        <w:t>(accessed 15  April 2018).</w:t>
      </w:r>
    </w:p>
    <w:p w:rsidR="00D113DB" w:rsidRDefault="00D113DB" w:rsidP="00D113DB">
      <w:pPr>
        <w:spacing w:line="360" w:lineRule="auto"/>
        <w:ind w:left="720" w:hanging="720"/>
      </w:pPr>
      <w:r w:rsidRPr="00DA1847">
        <w:t>Khokhar. N. &amp;Raziq, A. (2017). Developing a conceptual link between talent management practices and employee's subjective wellbeing.</w:t>
      </w:r>
      <w:r w:rsidRPr="00DA1847">
        <w:rPr>
          <w:i/>
          <w:iCs/>
        </w:rPr>
        <w:t>City University Research Journal.</w:t>
      </w:r>
      <w:r w:rsidRPr="00DA1847">
        <w:t xml:space="preserve">7(2), pp. 203-218. </w:t>
      </w:r>
      <w:r w:rsidR="003A6720">
        <w:rPr>
          <w:noProof/>
        </w:rPr>
        <w:t>(accessed 19  April 2018).</w:t>
      </w:r>
    </w:p>
    <w:p w:rsidR="00D113DB" w:rsidRPr="009A58CB" w:rsidRDefault="00D113DB" w:rsidP="00D113DB">
      <w:pPr>
        <w:spacing w:line="360" w:lineRule="auto"/>
        <w:ind w:left="720" w:hanging="720"/>
        <w:jc w:val="both"/>
      </w:pPr>
      <w:r w:rsidRPr="00F34B77">
        <w:t>Knott, E. (2016). </w:t>
      </w:r>
      <w:r w:rsidRPr="00F34B77">
        <w:rPr>
          <w:i/>
          <w:iCs/>
        </w:rPr>
        <w:t>The Effect of Talent Management Practices on Employee Performance among Real Estate Companies in Kenya: A Case of Suraya Property Group Limited</w:t>
      </w:r>
      <w:r w:rsidRPr="00F34B77">
        <w:t> (Doctoral dissertation, United States International University-Africa).</w:t>
      </w:r>
      <w:r w:rsidR="003A6720">
        <w:t xml:space="preserve"> </w:t>
      </w:r>
      <w:r w:rsidR="003A6720">
        <w:rPr>
          <w:noProof/>
        </w:rPr>
        <w:t>(accessed 23  April 2018).</w:t>
      </w:r>
    </w:p>
    <w:p w:rsidR="00D113DB" w:rsidRDefault="00D113DB" w:rsidP="00D113DB">
      <w:pPr>
        <w:spacing w:line="360" w:lineRule="auto"/>
        <w:ind w:left="720" w:hanging="720"/>
      </w:pPr>
      <w:r w:rsidRPr="00C83650">
        <w:t>Krishnan, T. N., &amp; Scullion, H. (2017).Talent management and dynamic view of talent in small and medium enterprises. </w:t>
      </w:r>
      <w:r w:rsidRPr="00C83650">
        <w:rPr>
          <w:i/>
          <w:iCs/>
        </w:rPr>
        <w:t>Human Resource Management Review</w:t>
      </w:r>
      <w:r w:rsidRPr="00C83650">
        <w:t>, </w:t>
      </w:r>
      <w:r w:rsidRPr="00C83650">
        <w:rPr>
          <w:i/>
          <w:iCs/>
        </w:rPr>
        <w:t>27</w:t>
      </w:r>
      <w:r w:rsidRPr="00C83650">
        <w:t>(3), 431-441.</w:t>
      </w:r>
    </w:p>
    <w:p w:rsidR="00D113DB" w:rsidRDefault="00D113DB" w:rsidP="00D113DB">
      <w:pPr>
        <w:spacing w:line="360" w:lineRule="auto"/>
        <w:ind w:left="720" w:hanging="720"/>
        <w:jc w:val="both"/>
      </w:pPr>
      <w:r w:rsidRPr="00C0720E">
        <w:t>Krosnick, J. A. (2018). Questionnaire design.In </w:t>
      </w:r>
      <w:r w:rsidRPr="00C0720E">
        <w:rPr>
          <w:i/>
          <w:iCs/>
        </w:rPr>
        <w:t>The Palgrave Handbook of Survey Research</w:t>
      </w:r>
      <w:r w:rsidRPr="00C0720E">
        <w:t> (pp. 439-455). Palgrave Macmillan, Cham.</w:t>
      </w:r>
      <w:r w:rsidR="003A6720" w:rsidRPr="003A6720">
        <w:rPr>
          <w:noProof/>
        </w:rPr>
        <w:t xml:space="preserve"> </w:t>
      </w:r>
      <w:r w:rsidR="003A6720">
        <w:rPr>
          <w:noProof/>
        </w:rPr>
        <w:t>(accessed 24  April 2018).</w:t>
      </w:r>
    </w:p>
    <w:p w:rsidR="00D113DB" w:rsidRPr="001A4C37" w:rsidRDefault="00D113DB" w:rsidP="00D113DB">
      <w:pPr>
        <w:spacing w:line="360" w:lineRule="auto"/>
        <w:ind w:left="720" w:hanging="720"/>
      </w:pPr>
      <w:r w:rsidRPr="001A4C37">
        <w:t>Lauder, H. (2015).Human capital theory, the power of transnational companies and a political response in relation to education and economic development. </w:t>
      </w:r>
      <w:r w:rsidRPr="001A4C37">
        <w:rPr>
          <w:i/>
          <w:iCs/>
        </w:rPr>
        <w:t>Compare: A Journal of Comparative and International Education</w:t>
      </w:r>
      <w:r w:rsidRPr="001A4C37">
        <w:t>, </w:t>
      </w:r>
      <w:r w:rsidRPr="001A4C37">
        <w:rPr>
          <w:i/>
          <w:iCs/>
        </w:rPr>
        <w:t>45</w:t>
      </w:r>
      <w:r w:rsidRPr="001A4C37">
        <w:t>(3), 490-493.</w:t>
      </w:r>
      <w:r w:rsidR="003A6720" w:rsidRPr="003A6720">
        <w:rPr>
          <w:noProof/>
        </w:rPr>
        <w:t xml:space="preserve"> </w:t>
      </w:r>
      <w:r w:rsidR="003A6720">
        <w:rPr>
          <w:noProof/>
        </w:rPr>
        <w:t>(accessed 29 April 2018).</w:t>
      </w:r>
    </w:p>
    <w:p w:rsidR="00D113DB" w:rsidRPr="001A4C37" w:rsidRDefault="00D113DB" w:rsidP="00D113DB">
      <w:pPr>
        <w:spacing w:line="360" w:lineRule="auto"/>
        <w:ind w:left="720" w:hanging="720"/>
      </w:pPr>
      <w:r w:rsidRPr="001A4C37">
        <w:t>Lyria, R. K. (2015). </w:t>
      </w:r>
      <w:r w:rsidRPr="001A4C37">
        <w:rPr>
          <w:i/>
          <w:iCs/>
        </w:rPr>
        <w:t>Effect of Talent Management on Organizational Performance in Companies Listed in Nairobi Securities Exchange in Kenya</w:t>
      </w:r>
      <w:r w:rsidRPr="001A4C37">
        <w:t> (Doctoral dissertation).</w:t>
      </w:r>
    </w:p>
    <w:p w:rsidR="00D113DB" w:rsidRPr="00A33A76" w:rsidRDefault="00D113DB" w:rsidP="00D113DB">
      <w:pPr>
        <w:spacing w:line="360" w:lineRule="auto"/>
        <w:ind w:left="720" w:hanging="720"/>
      </w:pPr>
      <w:r w:rsidRPr="00A33A76">
        <w:t>Makarius, E. E., &amp;Srinivasan, M. (2017). Addressing skills mismatch: Utilizing talent supply chain management to enhance collaboration between companies and talent suppliers. </w:t>
      </w:r>
      <w:r w:rsidRPr="00A33A76">
        <w:rPr>
          <w:i/>
          <w:iCs/>
        </w:rPr>
        <w:t>Business Horizons</w:t>
      </w:r>
      <w:r w:rsidRPr="00A33A76">
        <w:t>.</w:t>
      </w:r>
      <w:r w:rsidR="00A97969">
        <w:t xml:space="preserve"> </w:t>
      </w:r>
      <w:r w:rsidR="00A97969">
        <w:rPr>
          <w:noProof/>
        </w:rPr>
        <w:t>(accessed 08  March  2018).</w:t>
      </w:r>
    </w:p>
    <w:p w:rsidR="00D113DB" w:rsidRDefault="00D113DB" w:rsidP="00D113DB">
      <w:pPr>
        <w:spacing w:line="360" w:lineRule="auto"/>
        <w:ind w:left="720" w:hanging="720"/>
      </w:pPr>
      <w:r>
        <w:t xml:space="preserve">Marescaux, E., De Winne, S. and Sels, L. (2013). ‘HR practices and affective organizational commitment: (when) does HR differentiation pay off?’ </w:t>
      </w:r>
      <w:r w:rsidRPr="000E5B48">
        <w:rPr>
          <w:i/>
          <w:iCs/>
        </w:rPr>
        <w:t>Human Resource Management Journal.</w:t>
      </w:r>
      <w:r>
        <w:t>doi: 10.1111/1748-8583.12013</w:t>
      </w:r>
    </w:p>
    <w:p w:rsidR="00D113DB" w:rsidRDefault="00D113DB" w:rsidP="00D113DB">
      <w:pPr>
        <w:spacing w:line="360" w:lineRule="auto"/>
        <w:ind w:left="720" w:hanging="720"/>
      </w:pPr>
      <w:r w:rsidRPr="00A33A76">
        <w:lastRenderedPageBreak/>
        <w:t>McCauley, C., &amp; Wakefield, M. (2006). Talent management in the 21st century: Help your company find, develop, and keep its strongest workers. </w:t>
      </w:r>
      <w:r w:rsidRPr="00A33A76">
        <w:rPr>
          <w:i/>
          <w:iCs/>
        </w:rPr>
        <w:t>The Journal for Quality and Participation</w:t>
      </w:r>
      <w:r w:rsidRPr="00A33A76">
        <w:t>, </w:t>
      </w:r>
      <w:r w:rsidRPr="00A33A76">
        <w:rPr>
          <w:i/>
          <w:iCs/>
        </w:rPr>
        <w:t>29</w:t>
      </w:r>
      <w:r w:rsidRPr="00A33A76">
        <w:t>(4), 4.</w:t>
      </w:r>
      <w:r w:rsidR="00933526">
        <w:t xml:space="preserve"> </w:t>
      </w:r>
      <w:r w:rsidR="00933526">
        <w:rPr>
          <w:noProof/>
        </w:rPr>
        <w:t>(accessed 0</w:t>
      </w:r>
      <w:r w:rsidR="00967213">
        <w:rPr>
          <w:noProof/>
        </w:rPr>
        <w:t>9</w:t>
      </w:r>
      <w:r w:rsidR="00933526">
        <w:rPr>
          <w:noProof/>
        </w:rPr>
        <w:t xml:space="preserve">  March  2018).</w:t>
      </w:r>
    </w:p>
    <w:p w:rsidR="00D113DB" w:rsidRDefault="00D113DB" w:rsidP="00D113DB">
      <w:pPr>
        <w:spacing w:line="360" w:lineRule="auto"/>
        <w:ind w:left="720" w:hanging="720"/>
        <w:jc w:val="both"/>
      </w:pPr>
      <w:r w:rsidRPr="0098676F">
        <w:t>McCusker, K., &amp;Gunaydin, S. (2015). Research using qualitative, quantitative or mixed methods and choice based on the research. </w:t>
      </w:r>
      <w:r w:rsidRPr="0098676F">
        <w:rPr>
          <w:i/>
          <w:iCs/>
        </w:rPr>
        <w:t>Perfusion</w:t>
      </w:r>
      <w:r w:rsidRPr="0098676F">
        <w:t>, </w:t>
      </w:r>
      <w:r w:rsidRPr="0098676F">
        <w:rPr>
          <w:i/>
          <w:iCs/>
        </w:rPr>
        <w:t>30</w:t>
      </w:r>
      <w:r w:rsidRPr="0098676F">
        <w:t>(7), 537-542.</w:t>
      </w:r>
    </w:p>
    <w:p w:rsidR="00D113DB" w:rsidRPr="00730497" w:rsidRDefault="00D113DB" w:rsidP="00D113DB">
      <w:pPr>
        <w:spacing w:line="360" w:lineRule="auto"/>
        <w:ind w:left="720" w:hanging="720"/>
      </w:pPr>
      <w:r w:rsidRPr="00730497">
        <w:t xml:space="preserve">McKinsey &amp; Company. (2001). </w:t>
      </w:r>
      <w:r w:rsidRPr="00730497">
        <w:rPr>
          <w:i/>
          <w:iCs/>
        </w:rPr>
        <w:t>The War for Talent</w:t>
      </w:r>
      <w:r w:rsidRPr="00730497">
        <w:t>. McKinsey &amp; Company.</w:t>
      </w:r>
    </w:p>
    <w:p w:rsidR="00D113DB" w:rsidRDefault="00D113DB" w:rsidP="00D113DB">
      <w:pPr>
        <w:spacing w:line="360" w:lineRule="auto"/>
        <w:ind w:left="720" w:hanging="720"/>
      </w:pPr>
      <w:r w:rsidRPr="00F3047D">
        <w:t>Mensah, J. K. (2015). A “coalesced framework” of talent management and employee performance: For further research and practice. </w:t>
      </w:r>
      <w:r w:rsidRPr="00F3047D">
        <w:rPr>
          <w:i/>
          <w:iCs/>
        </w:rPr>
        <w:t>International Journal of Productivity and Performance Management</w:t>
      </w:r>
      <w:r w:rsidRPr="00F3047D">
        <w:t>, </w:t>
      </w:r>
      <w:r w:rsidRPr="00F3047D">
        <w:rPr>
          <w:i/>
          <w:iCs/>
        </w:rPr>
        <w:t>64</w:t>
      </w:r>
      <w:r w:rsidRPr="00F3047D">
        <w:t>(4), 544-566.</w:t>
      </w:r>
      <w:r w:rsidR="00967213">
        <w:t xml:space="preserve"> </w:t>
      </w:r>
      <w:r w:rsidR="00967213">
        <w:rPr>
          <w:noProof/>
        </w:rPr>
        <w:t>(accessed 13  March 2018).</w:t>
      </w:r>
    </w:p>
    <w:p w:rsidR="00D113DB" w:rsidRPr="007E4497" w:rsidRDefault="00D113DB" w:rsidP="00D113DB">
      <w:pPr>
        <w:spacing w:line="360" w:lineRule="auto"/>
        <w:ind w:left="720" w:hanging="720"/>
      </w:pPr>
      <w:r w:rsidRPr="007E4497">
        <w:t>Meyers, M. C., &amp; van Woerkom, M. (2014). The influence of underlying philosophies on talent management: Theory, implications for practice, and research agenda. </w:t>
      </w:r>
      <w:r w:rsidRPr="007E4497">
        <w:rPr>
          <w:i/>
          <w:iCs/>
        </w:rPr>
        <w:t>Journal of World Business</w:t>
      </w:r>
      <w:r w:rsidRPr="007E4497">
        <w:t>, </w:t>
      </w:r>
      <w:r w:rsidRPr="007E4497">
        <w:rPr>
          <w:i/>
          <w:iCs/>
        </w:rPr>
        <w:t>49</w:t>
      </w:r>
      <w:r w:rsidRPr="007E4497">
        <w:t>(2), 192-203.</w:t>
      </w:r>
      <w:r w:rsidR="00AE3C66">
        <w:t xml:space="preserve"> </w:t>
      </w:r>
      <w:r w:rsidR="00AE3C66">
        <w:rPr>
          <w:noProof/>
        </w:rPr>
        <w:t>(accessed 17 April 2018).</w:t>
      </w:r>
    </w:p>
    <w:p w:rsidR="00D113DB" w:rsidRPr="001A4C37" w:rsidRDefault="00D113DB" w:rsidP="00D113DB">
      <w:pPr>
        <w:spacing w:line="360" w:lineRule="auto"/>
        <w:ind w:left="720" w:hanging="720"/>
      </w:pPr>
      <w:r w:rsidRPr="001A4C37">
        <w:t>Morris, S. S., Alvarez, S. A., Barney, J. B., &amp; Molloy, J. C. (2017). Firm‐specific human capital investments as a signal of general value: Revisiting assumptions about human capital and how it is managed. </w:t>
      </w:r>
      <w:r w:rsidRPr="001A4C37">
        <w:rPr>
          <w:i/>
          <w:iCs/>
        </w:rPr>
        <w:t>Strategic Management Journal</w:t>
      </w:r>
      <w:r w:rsidRPr="001A4C37">
        <w:t>, </w:t>
      </w:r>
      <w:r w:rsidRPr="001A4C37">
        <w:rPr>
          <w:i/>
          <w:iCs/>
        </w:rPr>
        <w:t>38</w:t>
      </w:r>
      <w:r w:rsidRPr="001A4C37">
        <w:t>(4), 912-919.</w:t>
      </w:r>
    </w:p>
    <w:p w:rsidR="00D113DB" w:rsidRPr="007E4497" w:rsidRDefault="00D113DB" w:rsidP="00D113DB">
      <w:pPr>
        <w:spacing w:line="360" w:lineRule="auto"/>
        <w:ind w:left="720" w:hanging="720"/>
      </w:pPr>
      <w:r w:rsidRPr="007E4497">
        <w:t>Mwangi, M. (2009).</w:t>
      </w:r>
      <w:r w:rsidRPr="007E4497">
        <w:rPr>
          <w:i/>
          <w:iCs/>
        </w:rPr>
        <w:t>Factors Affecting Talent Management at Nation Media Group</w:t>
      </w:r>
      <w:r w:rsidRPr="007E4497">
        <w:t>.Master’s thesis (business administration).Strathmore University.</w:t>
      </w:r>
      <w:r w:rsidR="00AC4719">
        <w:t xml:space="preserve"> </w:t>
      </w:r>
      <w:r w:rsidR="00AC4719">
        <w:rPr>
          <w:noProof/>
        </w:rPr>
        <w:t>(accessed 05  Feb 2018).</w:t>
      </w:r>
    </w:p>
    <w:p w:rsidR="00D113DB" w:rsidRDefault="00D113DB" w:rsidP="00D113DB">
      <w:pPr>
        <w:spacing w:line="360" w:lineRule="auto"/>
        <w:ind w:left="720" w:hanging="720"/>
      </w:pPr>
      <w:r w:rsidRPr="002D4A4F">
        <w:t>Nana, Y.O.(2013).</w:t>
      </w:r>
      <w:r>
        <w:t xml:space="preserve"> Talent management</w:t>
      </w:r>
      <w:r w:rsidRPr="002D4A4F">
        <w:t>:</w:t>
      </w:r>
      <w:r>
        <w:t xml:space="preserve"> A Buddle of Hurdles </w:t>
      </w:r>
      <w:r w:rsidRPr="002D4A4F">
        <w:t>Public Police an</w:t>
      </w:r>
      <w:r>
        <w:t>d Administration Research Paper</w:t>
      </w:r>
      <w:r w:rsidRPr="002D4A4F">
        <w:t>.Vol 3 No 8. School of Business, University of Cape Coast Ghana.</w:t>
      </w:r>
    </w:p>
    <w:p w:rsidR="00D113DB" w:rsidRPr="001A4C37" w:rsidRDefault="00D113DB" w:rsidP="00D113DB">
      <w:pPr>
        <w:spacing w:line="360" w:lineRule="auto"/>
        <w:ind w:left="720" w:hanging="720"/>
      </w:pPr>
      <w:r w:rsidRPr="001A4C37">
        <w:t>Ngari, J. M., &amp;Gichira, R. (2012).Human capital and business performance of pharmaceutical firms in Kenya. </w:t>
      </w:r>
      <w:r w:rsidRPr="001A4C37">
        <w:rPr>
          <w:i/>
          <w:iCs/>
        </w:rPr>
        <w:t>Journal of Human Resource and Entrepreneurship Development</w:t>
      </w:r>
      <w:r w:rsidRPr="001A4C37">
        <w:t>, </w:t>
      </w:r>
      <w:r w:rsidRPr="001A4C37">
        <w:rPr>
          <w:i/>
          <w:iCs/>
        </w:rPr>
        <w:t>4</w:t>
      </w:r>
      <w:r w:rsidRPr="001A4C37">
        <w:t>(1).</w:t>
      </w:r>
    </w:p>
    <w:p w:rsidR="00D113DB" w:rsidRPr="007E4497" w:rsidRDefault="00D113DB" w:rsidP="00D113DB">
      <w:pPr>
        <w:spacing w:line="360" w:lineRule="auto"/>
        <w:ind w:left="720" w:hanging="720"/>
      </w:pPr>
      <w:r w:rsidRPr="007E4497">
        <w:t xml:space="preserve">Nzuve ,S.(2007). </w:t>
      </w:r>
      <w:r w:rsidRPr="007E4497">
        <w:rPr>
          <w:i/>
          <w:iCs/>
        </w:rPr>
        <w:t>Elements of organizational Behaviour</w:t>
      </w:r>
      <w:r w:rsidRPr="007E4497">
        <w:t xml:space="preserve"> .University of Nairobi press.</w:t>
      </w:r>
    </w:p>
    <w:p w:rsidR="00D113DB" w:rsidRDefault="00D113DB" w:rsidP="00D113DB">
      <w:pPr>
        <w:spacing w:line="360" w:lineRule="auto"/>
        <w:ind w:left="720" w:hanging="720"/>
      </w:pPr>
      <w:r w:rsidRPr="005F47E7">
        <w:t>Oladapo, V. (2014).The impact of talent management on retention. </w:t>
      </w:r>
      <w:r w:rsidRPr="005F47E7">
        <w:rPr>
          <w:i/>
          <w:iCs/>
        </w:rPr>
        <w:t>Journal of business studies quarterly</w:t>
      </w:r>
      <w:r w:rsidRPr="005F47E7">
        <w:t>, </w:t>
      </w:r>
      <w:r w:rsidRPr="005F47E7">
        <w:rPr>
          <w:i/>
          <w:iCs/>
        </w:rPr>
        <w:t>5</w:t>
      </w:r>
      <w:r w:rsidRPr="005F47E7">
        <w:t>(3), 19.</w:t>
      </w:r>
      <w:r w:rsidR="00A221DC">
        <w:t xml:space="preserve"> </w:t>
      </w:r>
      <w:r w:rsidR="00A221DC">
        <w:rPr>
          <w:noProof/>
        </w:rPr>
        <w:t>(accessed 30  Jan 2018).</w:t>
      </w:r>
    </w:p>
    <w:p w:rsidR="00D113DB" w:rsidRPr="00A33A76" w:rsidRDefault="00D113DB" w:rsidP="00D113DB">
      <w:pPr>
        <w:spacing w:line="360" w:lineRule="auto"/>
        <w:ind w:left="720" w:hanging="720"/>
      </w:pPr>
      <w:r w:rsidRPr="00EC5F5D">
        <w:t xml:space="preserve">Optimis (2011) </w:t>
      </w:r>
      <w:r w:rsidRPr="00EC5F5D">
        <w:rPr>
          <w:i/>
          <w:iCs/>
        </w:rPr>
        <w:t>Building your future –Optimis Talent Management</w:t>
      </w:r>
      <w:r>
        <w:t>. HCM</w:t>
      </w:r>
      <w:r w:rsidRPr="00EC5F5D">
        <w:t>.</w:t>
      </w:r>
      <w:r>
        <w:t>com. Retrieved on 24 November 2017</w:t>
      </w:r>
      <w:r w:rsidRPr="00EC5F5D">
        <w:t xml:space="preserve">.  From </w:t>
      </w:r>
      <w:hyperlink r:id="rId18" w:history="1">
        <w:r w:rsidRPr="001434A8">
          <w:rPr>
            <w:rStyle w:val="Hyperlink"/>
          </w:rPr>
          <w:t>www.optimis-hcm.com</w:t>
        </w:r>
      </w:hyperlink>
    </w:p>
    <w:p w:rsidR="00D113DB" w:rsidRPr="00A33A76" w:rsidRDefault="00D113DB" w:rsidP="00D113DB">
      <w:pPr>
        <w:spacing w:line="360" w:lineRule="auto"/>
        <w:ind w:left="720" w:hanging="720"/>
      </w:pPr>
      <w:r>
        <w:lastRenderedPageBreak/>
        <w:t>PwC (2015).,</w:t>
      </w:r>
      <w:r w:rsidRPr="00D4488D">
        <w:rPr>
          <w:i/>
          <w:iCs/>
        </w:rPr>
        <w:t>The talent challenge: Adapting to growth: 17th Annual Global CEO Survey</w:t>
      </w:r>
      <w:r>
        <w:rPr>
          <w:i/>
          <w:iCs/>
        </w:rPr>
        <w:t xml:space="preserve">. </w:t>
      </w:r>
      <w:r>
        <w:t xml:space="preserve">People and Organization. Retrieved from: </w:t>
      </w:r>
      <w:hyperlink r:id="rId19" w:history="1">
        <w:r w:rsidRPr="00D93238">
          <w:rPr>
            <w:rStyle w:val="Hyperlink"/>
          </w:rPr>
          <w:t>https://www.pwc.com/gx/en/services/people-organisation/publications/ceosurvey-talent-challenge.html</w:t>
        </w:r>
      </w:hyperlink>
    </w:p>
    <w:p w:rsidR="00D113DB" w:rsidRPr="001A4C37" w:rsidRDefault="00D113DB" w:rsidP="00D113DB">
      <w:pPr>
        <w:spacing w:line="360" w:lineRule="auto"/>
        <w:ind w:left="720" w:hanging="720"/>
      </w:pPr>
      <w:r w:rsidRPr="001A4C37">
        <w:t>Rauch, A., Frese, M., &amp;Utsch, A. (2005). Effects of human capital and long‐term human resources development and utilization on employment growth of small‐scale businesses: a causal analysis. </w:t>
      </w:r>
      <w:r w:rsidRPr="001A4C37">
        <w:rPr>
          <w:i/>
          <w:iCs/>
        </w:rPr>
        <w:t>Entrepreneurship Theory and Practice</w:t>
      </w:r>
      <w:r w:rsidRPr="001A4C37">
        <w:t>, </w:t>
      </w:r>
      <w:r w:rsidRPr="001A4C37">
        <w:rPr>
          <w:i/>
          <w:iCs/>
        </w:rPr>
        <w:t>29</w:t>
      </w:r>
      <w:r w:rsidRPr="001A4C37">
        <w:t>(6), 681-698.</w:t>
      </w:r>
    </w:p>
    <w:p w:rsidR="00D113DB" w:rsidRDefault="00D113DB" w:rsidP="00D113DB">
      <w:pPr>
        <w:spacing w:line="360" w:lineRule="auto"/>
        <w:ind w:left="720" w:hanging="720"/>
        <w:jc w:val="both"/>
      </w:pPr>
      <w:r w:rsidRPr="00E9787A">
        <w:t>Ray‐Mukherjee, J., Nimon, K., Mukherjee, S., Morris, D. W., Slotow, R., &amp;Hamer, M. (2014). Using commonality analysis in multiple regressions: a tool to decompose regression effects in the face of multicollinearity. </w:t>
      </w:r>
      <w:r w:rsidRPr="00E9787A">
        <w:rPr>
          <w:i/>
          <w:iCs/>
        </w:rPr>
        <w:t>Methods in Ecology and Evolution</w:t>
      </w:r>
      <w:r w:rsidRPr="00E9787A">
        <w:t>, </w:t>
      </w:r>
      <w:r w:rsidRPr="00E9787A">
        <w:rPr>
          <w:i/>
          <w:iCs/>
        </w:rPr>
        <w:t>5</w:t>
      </w:r>
      <w:r w:rsidRPr="00E9787A">
        <w:t>(4), 320-328.</w:t>
      </w:r>
    </w:p>
    <w:p w:rsidR="00D113DB" w:rsidRPr="007E4497" w:rsidRDefault="00D113DB" w:rsidP="00D113DB">
      <w:pPr>
        <w:spacing w:line="360" w:lineRule="auto"/>
        <w:ind w:left="720" w:hanging="720"/>
      </w:pPr>
      <w:r w:rsidRPr="007E4497">
        <w:t>Saleem, N.A (2006) Principles and Practice of management simplified, Nairobi, Saleemi Publication.</w:t>
      </w:r>
      <w:r w:rsidR="00FC2E09">
        <w:t xml:space="preserve"> </w:t>
      </w:r>
      <w:r w:rsidR="00FC2E09">
        <w:rPr>
          <w:noProof/>
        </w:rPr>
        <w:t>(accessed 24  Feb 2018).</w:t>
      </w:r>
      <w:r w:rsidR="008E41EC">
        <w:rPr>
          <w:noProof/>
        </w:rPr>
        <w:t xml:space="preserve"> (accessed 21 April 2018).</w:t>
      </w:r>
    </w:p>
    <w:p w:rsidR="00D113DB" w:rsidRDefault="00D113DB" w:rsidP="00D113DB">
      <w:pPr>
        <w:spacing w:line="360" w:lineRule="auto"/>
        <w:ind w:left="720" w:hanging="720"/>
        <w:jc w:val="both"/>
      </w:pPr>
      <w:r w:rsidRPr="0098676F">
        <w:t>Sekaran, U., &amp;Bougie, R. (2016). </w:t>
      </w:r>
      <w:r w:rsidRPr="0098676F">
        <w:rPr>
          <w:i/>
          <w:iCs/>
        </w:rPr>
        <w:t>Research methods for business: A skill building approach</w:t>
      </w:r>
      <w:r w:rsidRPr="0098676F">
        <w:t>. John Wiley &amp; Sons.</w:t>
      </w:r>
    </w:p>
    <w:p w:rsidR="00D113DB" w:rsidRDefault="00D113DB" w:rsidP="00D113DB">
      <w:pPr>
        <w:spacing w:line="360" w:lineRule="auto"/>
        <w:ind w:left="720" w:hanging="720"/>
      </w:pPr>
      <w:r w:rsidRPr="00FF5F9A">
        <w:t>Sonnenberg, M., van Zijderveld, V., &amp; Brinks, M. (2014). The role of talent-perception incongruence in effective talent management. </w:t>
      </w:r>
      <w:r w:rsidRPr="00FF5F9A">
        <w:rPr>
          <w:i/>
          <w:iCs/>
        </w:rPr>
        <w:t>Journal of World Business</w:t>
      </w:r>
      <w:r w:rsidRPr="00FF5F9A">
        <w:t>, </w:t>
      </w:r>
      <w:r w:rsidRPr="00FF5F9A">
        <w:rPr>
          <w:i/>
          <w:iCs/>
        </w:rPr>
        <w:t>49</w:t>
      </w:r>
      <w:r w:rsidRPr="00FF5F9A">
        <w:t>(2), 272-280.</w:t>
      </w:r>
    </w:p>
    <w:p w:rsidR="00D113DB" w:rsidRDefault="00D113DB" w:rsidP="00D113DB">
      <w:pPr>
        <w:spacing w:line="360" w:lineRule="auto"/>
        <w:ind w:left="720" w:hanging="720"/>
        <w:jc w:val="both"/>
      </w:pPr>
      <w:r w:rsidRPr="0097689B">
        <w:t>Sreejesh, S., Mohapatra, S., &amp;Anusree, M. R. (2014). </w:t>
      </w:r>
      <w:r w:rsidRPr="0097689B">
        <w:rPr>
          <w:i/>
          <w:iCs/>
        </w:rPr>
        <w:t>Business research methods: An applied orientation</w:t>
      </w:r>
      <w:r w:rsidRPr="0097689B">
        <w:t>. Springer.</w:t>
      </w:r>
    </w:p>
    <w:p w:rsidR="00D113DB" w:rsidRDefault="00D113DB" w:rsidP="00D113DB">
      <w:pPr>
        <w:spacing w:line="360" w:lineRule="auto"/>
        <w:ind w:left="720" w:hanging="720"/>
      </w:pPr>
      <w:r w:rsidRPr="00B64753">
        <w:t xml:space="preserve">Stahl, G., Björkman, I., Farndale, E., Morris, S. S., Paauwe, J., Stiles, P., Trevor, J. and Wright, P. (2012).‘Six principles of effective global talent management’ </w:t>
      </w:r>
      <w:r w:rsidRPr="00B64753">
        <w:rPr>
          <w:i/>
          <w:iCs/>
        </w:rPr>
        <w:t>Sloan Management Review,</w:t>
      </w:r>
      <w:r w:rsidRPr="00B64753">
        <w:t xml:space="preserve"> 53: 2, 25-42.</w:t>
      </w:r>
      <w:r w:rsidR="00A97969">
        <w:t xml:space="preserve"> </w:t>
      </w:r>
      <w:r w:rsidR="00A97969">
        <w:rPr>
          <w:noProof/>
        </w:rPr>
        <w:t xml:space="preserve">(accessed 05  April 2018). </w:t>
      </w:r>
    </w:p>
    <w:p w:rsidR="00D113DB" w:rsidRPr="00730497" w:rsidRDefault="00D113DB" w:rsidP="00D113DB">
      <w:pPr>
        <w:spacing w:line="360" w:lineRule="auto"/>
        <w:ind w:left="720" w:hanging="720"/>
      </w:pPr>
      <w:r w:rsidRPr="00730497">
        <w:t xml:space="preserve">The Boston Consulting Group &amp; World Federation of People Management Associations. (2012). </w:t>
      </w:r>
      <w:r w:rsidRPr="00730497">
        <w:rPr>
          <w:i/>
          <w:iCs/>
        </w:rPr>
        <w:t>Creating People Advantage2012</w:t>
      </w:r>
      <w:r w:rsidRPr="00730497">
        <w:t>. The Boston Consulting Group.</w:t>
      </w:r>
    </w:p>
    <w:p w:rsidR="00D113DB" w:rsidRDefault="00D113DB" w:rsidP="00D113DB">
      <w:pPr>
        <w:spacing w:line="360" w:lineRule="auto"/>
        <w:ind w:left="720" w:hanging="720"/>
      </w:pPr>
      <w:r>
        <w:t xml:space="preserve">Webster, J. R. and Beehr, T. A. (2012).‘Antecedents and outcomes of employee perceptions of intra-organizational mobility channels’ </w:t>
      </w:r>
      <w:r w:rsidRPr="008F0B57">
        <w:rPr>
          <w:i/>
          <w:iCs/>
        </w:rPr>
        <w:t>Journal of Organizational Behavior</w:t>
      </w:r>
      <w:r>
        <w:t>. doi:10.1002/job.1823</w:t>
      </w:r>
      <w:r w:rsidR="00A97969">
        <w:t xml:space="preserve"> </w:t>
      </w:r>
      <w:r w:rsidR="00A97969">
        <w:rPr>
          <w:noProof/>
        </w:rPr>
        <w:t>(accessed 21  April 2018).</w:t>
      </w:r>
    </w:p>
    <w:p w:rsidR="00DC3A28" w:rsidRDefault="00D113DB" w:rsidP="00D113DB">
      <w:pPr>
        <w:spacing w:line="360" w:lineRule="auto"/>
        <w:ind w:left="720" w:hanging="720"/>
      </w:pPr>
      <w:r w:rsidRPr="00730497">
        <w:t>Wikström, C., &amp; Martin, H. (2012).</w:t>
      </w:r>
      <w:r w:rsidRPr="00730497">
        <w:rPr>
          <w:i/>
          <w:iCs/>
        </w:rPr>
        <w:t>Talent Management i praktiken</w:t>
      </w:r>
      <w:r w:rsidRPr="00730497">
        <w:t>. Stockholm: EkerlidsFörlag.</w:t>
      </w:r>
    </w:p>
    <w:p w:rsidR="0087724C" w:rsidRDefault="0087724C" w:rsidP="00E35F5B">
      <w:pPr>
        <w:spacing w:line="360" w:lineRule="auto"/>
      </w:pPr>
    </w:p>
    <w:p w:rsidR="0087724C" w:rsidRDefault="0087724C" w:rsidP="00D113DB">
      <w:pPr>
        <w:spacing w:line="360" w:lineRule="auto"/>
        <w:ind w:left="720" w:hanging="720"/>
      </w:pPr>
    </w:p>
    <w:p w:rsidR="0073177C" w:rsidRDefault="00DC3A28" w:rsidP="00DC3A28">
      <w:pPr>
        <w:pStyle w:val="Heading1"/>
        <w:jc w:val="center"/>
      </w:pPr>
      <w:bookmarkStart w:id="67" w:name="_Toc511575243"/>
      <w:r>
        <w:t>Appendix</w:t>
      </w:r>
      <w:r w:rsidR="001640BF">
        <w:t>: Questionnaire</w:t>
      </w:r>
      <w:bookmarkEnd w:id="67"/>
    </w:p>
    <w:p w:rsidR="00DC3A28" w:rsidRPr="0057650F" w:rsidRDefault="00DC3A28" w:rsidP="0013667D">
      <w:pPr>
        <w:jc w:val="both"/>
        <w:rPr>
          <w:rFonts w:asciiTheme="majorBidi" w:hAnsiTheme="majorBidi" w:cstheme="majorBidi"/>
        </w:rPr>
      </w:pPr>
      <w:r w:rsidRPr="0057650F">
        <w:rPr>
          <w:rFonts w:asciiTheme="majorBidi" w:hAnsiTheme="majorBidi" w:cstheme="majorBidi"/>
        </w:rPr>
        <w:t xml:space="preserve">This questionnaire is intended to get filled by </w:t>
      </w:r>
      <w:r>
        <w:rPr>
          <w:rFonts w:asciiTheme="majorBidi" w:hAnsiTheme="majorBidi" w:cstheme="majorBidi"/>
        </w:rPr>
        <w:t xml:space="preserve">frontline employees of XYZ organization. </w:t>
      </w:r>
      <w:r w:rsidR="00E35F5B">
        <w:rPr>
          <w:rFonts w:asciiTheme="majorBidi" w:hAnsiTheme="majorBidi" w:cstheme="majorBidi"/>
        </w:rPr>
        <w:t>The researcher</w:t>
      </w:r>
      <w:r>
        <w:rPr>
          <w:rFonts w:asciiTheme="majorBidi" w:hAnsiTheme="majorBidi" w:cstheme="majorBidi"/>
        </w:rPr>
        <w:t xml:space="preserve"> intends to </w:t>
      </w:r>
      <w:r w:rsidRPr="0057650F">
        <w:rPr>
          <w:rFonts w:asciiTheme="majorBidi" w:hAnsiTheme="majorBidi" w:cstheme="majorBidi"/>
        </w:rPr>
        <w:t xml:space="preserve">extract important insights pertaining to </w:t>
      </w:r>
      <w:r>
        <w:rPr>
          <w:rFonts w:asciiTheme="majorBidi" w:hAnsiTheme="majorBidi" w:cstheme="majorBidi"/>
        </w:rPr>
        <w:t>talent management practices of small business organizations</w:t>
      </w:r>
      <w:r w:rsidRPr="0057650F">
        <w:rPr>
          <w:rFonts w:asciiTheme="majorBidi" w:hAnsiTheme="majorBidi" w:cstheme="majorBidi"/>
        </w:rPr>
        <w:t xml:space="preserve">. Thank you so much for your time and patience.  </w:t>
      </w:r>
    </w:p>
    <w:p w:rsidR="00DC3A28" w:rsidRPr="0057650F" w:rsidRDefault="00DC3A28" w:rsidP="00DC3A28">
      <w:pPr>
        <w:spacing w:line="360" w:lineRule="auto"/>
        <w:jc w:val="both"/>
        <w:rPr>
          <w:rFonts w:asciiTheme="majorBidi" w:hAnsiTheme="majorBidi" w:cstheme="majorBidi"/>
          <w:b/>
          <w:u w:val="single"/>
        </w:rPr>
      </w:pPr>
      <w:r w:rsidRPr="0057650F">
        <w:rPr>
          <w:rFonts w:asciiTheme="majorBidi" w:hAnsiTheme="majorBidi" w:cstheme="majorBidi"/>
          <w:b/>
          <w:u w:val="single"/>
        </w:rPr>
        <w:t>Part A: Personal Information</w:t>
      </w:r>
    </w:p>
    <w:p w:rsidR="00DC3A28" w:rsidRPr="0057650F" w:rsidRDefault="00DC3A28" w:rsidP="00DC3A28">
      <w:pPr>
        <w:pStyle w:val="ListParagraph"/>
        <w:numPr>
          <w:ilvl w:val="0"/>
          <w:numId w:val="9"/>
        </w:numPr>
        <w:spacing w:after="200" w:line="360" w:lineRule="auto"/>
        <w:jc w:val="both"/>
        <w:rPr>
          <w:rFonts w:asciiTheme="majorBidi" w:hAnsiTheme="majorBidi" w:cstheme="majorBidi"/>
          <w:b/>
        </w:rPr>
      </w:pPr>
      <w:r w:rsidRPr="0057650F">
        <w:rPr>
          <w:rFonts w:asciiTheme="majorBidi" w:hAnsiTheme="majorBidi" w:cstheme="majorBidi"/>
          <w:b/>
        </w:rPr>
        <w:t>Please identify your gender:</w:t>
      </w:r>
    </w:p>
    <w:p w:rsidR="00DC3A28" w:rsidRPr="0057650F" w:rsidRDefault="00DC3A28" w:rsidP="00DC3A28">
      <w:pPr>
        <w:pStyle w:val="ListParagraph"/>
        <w:numPr>
          <w:ilvl w:val="0"/>
          <w:numId w:val="7"/>
        </w:numPr>
        <w:spacing w:after="200" w:line="360" w:lineRule="auto"/>
        <w:jc w:val="both"/>
        <w:rPr>
          <w:rFonts w:asciiTheme="majorBidi" w:hAnsiTheme="majorBidi" w:cstheme="majorBidi"/>
        </w:rPr>
      </w:pPr>
      <w:r w:rsidRPr="0057650F">
        <w:rPr>
          <w:rFonts w:asciiTheme="majorBidi" w:hAnsiTheme="majorBidi" w:cstheme="majorBidi"/>
        </w:rPr>
        <w:t>Male</w:t>
      </w:r>
    </w:p>
    <w:p w:rsidR="00DC3A28" w:rsidRDefault="00DC3A28" w:rsidP="00DC3A28">
      <w:pPr>
        <w:pStyle w:val="ListParagraph"/>
        <w:numPr>
          <w:ilvl w:val="0"/>
          <w:numId w:val="7"/>
        </w:numPr>
        <w:spacing w:after="200" w:line="360" w:lineRule="auto"/>
        <w:jc w:val="both"/>
        <w:rPr>
          <w:rFonts w:asciiTheme="majorBidi" w:hAnsiTheme="majorBidi" w:cstheme="majorBidi"/>
        </w:rPr>
      </w:pPr>
      <w:r w:rsidRPr="0057650F">
        <w:rPr>
          <w:rFonts w:asciiTheme="majorBidi" w:hAnsiTheme="majorBidi" w:cstheme="majorBidi"/>
        </w:rPr>
        <w:t>Female</w:t>
      </w:r>
    </w:p>
    <w:p w:rsidR="00DC3A28" w:rsidRPr="0057650F" w:rsidRDefault="00DC3A28" w:rsidP="00DC3A28">
      <w:pPr>
        <w:pStyle w:val="ListParagraph"/>
        <w:spacing w:after="200" w:line="360" w:lineRule="auto"/>
        <w:ind w:left="1080"/>
        <w:jc w:val="both"/>
        <w:rPr>
          <w:rFonts w:asciiTheme="majorBidi" w:hAnsiTheme="majorBidi" w:cstheme="majorBidi"/>
        </w:rPr>
      </w:pPr>
    </w:p>
    <w:p w:rsidR="00DC3A28" w:rsidRPr="0057650F" w:rsidRDefault="00DC3A28" w:rsidP="00DC3A28">
      <w:pPr>
        <w:pStyle w:val="ListParagraph"/>
        <w:numPr>
          <w:ilvl w:val="0"/>
          <w:numId w:val="9"/>
        </w:numPr>
        <w:spacing w:after="200" w:line="360" w:lineRule="auto"/>
        <w:jc w:val="both"/>
        <w:rPr>
          <w:rFonts w:asciiTheme="majorBidi" w:hAnsiTheme="majorBidi" w:cstheme="majorBidi"/>
          <w:b/>
        </w:rPr>
      </w:pPr>
      <w:r w:rsidRPr="0057650F">
        <w:rPr>
          <w:rFonts w:asciiTheme="majorBidi" w:hAnsiTheme="majorBidi" w:cstheme="majorBidi"/>
          <w:b/>
        </w:rPr>
        <w:t>Which age group do you belong to?</w:t>
      </w:r>
    </w:p>
    <w:p w:rsidR="00DC3A28" w:rsidRPr="0057650F" w:rsidRDefault="00DC3A28" w:rsidP="00DC3A28">
      <w:pPr>
        <w:pStyle w:val="ListParagraph"/>
        <w:numPr>
          <w:ilvl w:val="0"/>
          <w:numId w:val="7"/>
        </w:numPr>
        <w:spacing w:after="200" w:line="360" w:lineRule="auto"/>
        <w:jc w:val="both"/>
        <w:rPr>
          <w:rFonts w:asciiTheme="majorBidi" w:hAnsiTheme="majorBidi" w:cstheme="majorBidi"/>
        </w:rPr>
      </w:pPr>
      <w:r>
        <w:rPr>
          <w:rFonts w:asciiTheme="majorBidi" w:hAnsiTheme="majorBidi" w:cstheme="majorBidi"/>
        </w:rPr>
        <w:t>20 years and below</w:t>
      </w:r>
    </w:p>
    <w:p w:rsidR="00DC3A28" w:rsidRPr="0057650F" w:rsidRDefault="00DC3A28" w:rsidP="00DC3A28">
      <w:pPr>
        <w:pStyle w:val="ListParagraph"/>
        <w:numPr>
          <w:ilvl w:val="0"/>
          <w:numId w:val="7"/>
        </w:numPr>
        <w:spacing w:after="200" w:line="360" w:lineRule="auto"/>
        <w:jc w:val="both"/>
        <w:rPr>
          <w:rFonts w:asciiTheme="majorBidi" w:hAnsiTheme="majorBidi" w:cstheme="majorBidi"/>
        </w:rPr>
      </w:pPr>
      <w:r>
        <w:rPr>
          <w:rFonts w:asciiTheme="majorBidi" w:hAnsiTheme="majorBidi" w:cstheme="majorBidi"/>
        </w:rPr>
        <w:t>21-3</w:t>
      </w:r>
      <w:r w:rsidRPr="0057650F">
        <w:rPr>
          <w:rFonts w:asciiTheme="majorBidi" w:hAnsiTheme="majorBidi" w:cstheme="majorBidi"/>
        </w:rPr>
        <w:t>0 years</w:t>
      </w:r>
    </w:p>
    <w:p w:rsidR="00DC3A28" w:rsidRPr="0057650F" w:rsidRDefault="00DC3A28" w:rsidP="00DC3A28">
      <w:pPr>
        <w:pStyle w:val="ListParagraph"/>
        <w:numPr>
          <w:ilvl w:val="0"/>
          <w:numId w:val="7"/>
        </w:numPr>
        <w:spacing w:after="200" w:line="360" w:lineRule="auto"/>
        <w:jc w:val="both"/>
        <w:rPr>
          <w:rFonts w:asciiTheme="majorBidi" w:hAnsiTheme="majorBidi" w:cstheme="majorBidi"/>
        </w:rPr>
      </w:pPr>
      <w:r>
        <w:rPr>
          <w:rFonts w:asciiTheme="majorBidi" w:hAnsiTheme="majorBidi" w:cstheme="majorBidi"/>
        </w:rPr>
        <w:t>31-40</w:t>
      </w:r>
      <w:r w:rsidRPr="0057650F">
        <w:rPr>
          <w:rFonts w:asciiTheme="majorBidi" w:hAnsiTheme="majorBidi" w:cstheme="majorBidi"/>
        </w:rPr>
        <w:t xml:space="preserve"> years</w:t>
      </w:r>
    </w:p>
    <w:p w:rsidR="00DC3A28" w:rsidRPr="0057650F" w:rsidRDefault="00DC3A28" w:rsidP="00DC3A28">
      <w:pPr>
        <w:pStyle w:val="ListParagraph"/>
        <w:numPr>
          <w:ilvl w:val="0"/>
          <w:numId w:val="7"/>
        </w:numPr>
        <w:spacing w:after="200" w:line="360" w:lineRule="auto"/>
        <w:jc w:val="both"/>
        <w:rPr>
          <w:rFonts w:asciiTheme="majorBidi" w:hAnsiTheme="majorBidi" w:cstheme="majorBidi"/>
        </w:rPr>
      </w:pPr>
      <w:r>
        <w:rPr>
          <w:rFonts w:asciiTheme="majorBidi" w:hAnsiTheme="majorBidi" w:cstheme="majorBidi"/>
        </w:rPr>
        <w:t>41</w:t>
      </w:r>
      <w:r w:rsidRPr="0057650F">
        <w:rPr>
          <w:rFonts w:asciiTheme="majorBidi" w:hAnsiTheme="majorBidi" w:cstheme="majorBidi"/>
        </w:rPr>
        <w:t>-50 years</w:t>
      </w:r>
    </w:p>
    <w:p w:rsidR="00DC3A28" w:rsidRPr="00DC3A28" w:rsidRDefault="00DC3A28" w:rsidP="00DC3A28">
      <w:pPr>
        <w:pStyle w:val="ListParagraph"/>
        <w:numPr>
          <w:ilvl w:val="0"/>
          <w:numId w:val="7"/>
        </w:numPr>
        <w:spacing w:after="200" w:line="360" w:lineRule="auto"/>
        <w:jc w:val="both"/>
        <w:rPr>
          <w:rFonts w:asciiTheme="majorBidi" w:hAnsiTheme="majorBidi" w:cstheme="majorBidi"/>
        </w:rPr>
      </w:pPr>
      <w:r w:rsidRPr="0057650F">
        <w:rPr>
          <w:rFonts w:asciiTheme="majorBidi" w:hAnsiTheme="majorBidi" w:cstheme="majorBidi"/>
        </w:rPr>
        <w:t xml:space="preserve">Above 50 years </w:t>
      </w:r>
    </w:p>
    <w:p w:rsidR="00DC3A28" w:rsidRPr="0057650F" w:rsidRDefault="00DC3A28" w:rsidP="00DC3A28">
      <w:pPr>
        <w:pStyle w:val="ListParagraph"/>
        <w:numPr>
          <w:ilvl w:val="0"/>
          <w:numId w:val="9"/>
        </w:numPr>
        <w:spacing w:after="200" w:line="360" w:lineRule="auto"/>
        <w:jc w:val="both"/>
        <w:rPr>
          <w:rFonts w:asciiTheme="majorBidi" w:hAnsiTheme="majorBidi" w:cstheme="majorBidi"/>
          <w:b/>
        </w:rPr>
      </w:pPr>
      <w:r w:rsidRPr="0057650F">
        <w:rPr>
          <w:rFonts w:asciiTheme="majorBidi" w:hAnsiTheme="majorBidi" w:cstheme="majorBidi"/>
          <w:b/>
        </w:rPr>
        <w:t xml:space="preserve">Your </w:t>
      </w:r>
      <w:r>
        <w:rPr>
          <w:rFonts w:asciiTheme="majorBidi" w:hAnsiTheme="majorBidi" w:cstheme="majorBidi"/>
          <w:b/>
        </w:rPr>
        <w:t>experience at current organization</w:t>
      </w:r>
      <w:r w:rsidRPr="0057650F">
        <w:rPr>
          <w:rFonts w:asciiTheme="majorBidi" w:hAnsiTheme="majorBidi" w:cstheme="majorBidi"/>
          <w:b/>
        </w:rPr>
        <w:t>?</w:t>
      </w:r>
    </w:p>
    <w:p w:rsidR="00DC3A28" w:rsidRPr="0057650F" w:rsidRDefault="00DC3A28" w:rsidP="00DC3A28">
      <w:pPr>
        <w:pStyle w:val="ListParagraph"/>
        <w:numPr>
          <w:ilvl w:val="0"/>
          <w:numId w:val="8"/>
        </w:numPr>
        <w:spacing w:after="200" w:line="360" w:lineRule="auto"/>
        <w:jc w:val="both"/>
        <w:rPr>
          <w:rFonts w:asciiTheme="majorBidi" w:hAnsiTheme="majorBidi" w:cstheme="majorBidi"/>
        </w:rPr>
      </w:pPr>
      <w:r w:rsidRPr="0057650F">
        <w:rPr>
          <w:rFonts w:asciiTheme="majorBidi" w:hAnsiTheme="majorBidi" w:cstheme="majorBidi"/>
        </w:rPr>
        <w:t xml:space="preserve"> 1 year</w:t>
      </w:r>
      <w:r>
        <w:rPr>
          <w:rFonts w:asciiTheme="majorBidi" w:hAnsiTheme="majorBidi" w:cstheme="majorBidi"/>
        </w:rPr>
        <w:t xml:space="preserve"> and less</w:t>
      </w:r>
    </w:p>
    <w:p w:rsidR="00DC3A28" w:rsidRPr="0057650F" w:rsidRDefault="00DC3A28" w:rsidP="00DC3A28">
      <w:pPr>
        <w:pStyle w:val="ListParagraph"/>
        <w:numPr>
          <w:ilvl w:val="0"/>
          <w:numId w:val="8"/>
        </w:numPr>
        <w:spacing w:after="200" w:line="360" w:lineRule="auto"/>
        <w:jc w:val="both"/>
        <w:rPr>
          <w:rFonts w:asciiTheme="majorBidi" w:hAnsiTheme="majorBidi" w:cstheme="majorBidi"/>
        </w:rPr>
      </w:pPr>
      <w:r w:rsidRPr="0057650F">
        <w:rPr>
          <w:rFonts w:asciiTheme="majorBidi" w:hAnsiTheme="majorBidi" w:cstheme="majorBidi"/>
        </w:rPr>
        <w:t>1</w:t>
      </w:r>
      <w:r>
        <w:rPr>
          <w:rFonts w:asciiTheme="majorBidi" w:hAnsiTheme="majorBidi" w:cstheme="majorBidi"/>
        </w:rPr>
        <w:t>.1 – 3</w:t>
      </w:r>
      <w:r w:rsidRPr="0057650F">
        <w:rPr>
          <w:rFonts w:asciiTheme="majorBidi" w:hAnsiTheme="majorBidi" w:cstheme="majorBidi"/>
        </w:rPr>
        <w:t xml:space="preserve"> years</w:t>
      </w:r>
    </w:p>
    <w:p w:rsidR="00DC3A28" w:rsidRPr="0057650F" w:rsidRDefault="00DC3A28" w:rsidP="00DC3A28">
      <w:pPr>
        <w:pStyle w:val="ListParagraph"/>
        <w:numPr>
          <w:ilvl w:val="0"/>
          <w:numId w:val="8"/>
        </w:numPr>
        <w:spacing w:after="200" w:line="360" w:lineRule="auto"/>
        <w:jc w:val="both"/>
        <w:rPr>
          <w:rFonts w:asciiTheme="majorBidi" w:hAnsiTheme="majorBidi" w:cstheme="majorBidi"/>
        </w:rPr>
      </w:pPr>
      <w:r>
        <w:rPr>
          <w:rFonts w:asciiTheme="majorBidi" w:hAnsiTheme="majorBidi" w:cstheme="majorBidi"/>
        </w:rPr>
        <w:t xml:space="preserve"> 3.1– 5</w:t>
      </w:r>
      <w:r w:rsidRPr="0057650F">
        <w:rPr>
          <w:rFonts w:asciiTheme="majorBidi" w:hAnsiTheme="majorBidi" w:cstheme="majorBidi"/>
        </w:rPr>
        <w:t xml:space="preserve"> years </w:t>
      </w:r>
    </w:p>
    <w:p w:rsidR="00DC3A28" w:rsidRPr="00DC3A28" w:rsidRDefault="00DC3A28" w:rsidP="00DC3A28">
      <w:pPr>
        <w:pStyle w:val="ListParagraph"/>
        <w:numPr>
          <w:ilvl w:val="0"/>
          <w:numId w:val="8"/>
        </w:numPr>
        <w:spacing w:after="200" w:line="360" w:lineRule="auto"/>
        <w:jc w:val="both"/>
        <w:rPr>
          <w:rFonts w:asciiTheme="majorBidi" w:hAnsiTheme="majorBidi" w:cstheme="majorBidi"/>
        </w:rPr>
      </w:pPr>
      <w:r w:rsidRPr="0057650F">
        <w:rPr>
          <w:rFonts w:asciiTheme="majorBidi" w:hAnsiTheme="majorBidi" w:cstheme="majorBidi"/>
        </w:rPr>
        <w:t>More than 5 years</w:t>
      </w:r>
    </w:p>
    <w:p w:rsidR="00DC3A28" w:rsidRDefault="00DC3A28" w:rsidP="00DC3A28">
      <w:pPr>
        <w:pStyle w:val="ListParagraph"/>
        <w:numPr>
          <w:ilvl w:val="0"/>
          <w:numId w:val="9"/>
        </w:numPr>
        <w:spacing w:line="259" w:lineRule="auto"/>
        <w:rPr>
          <w:rFonts w:asciiTheme="majorBidi" w:hAnsiTheme="majorBidi" w:cstheme="majorBidi"/>
          <w:b/>
          <w:bCs/>
        </w:rPr>
      </w:pPr>
      <w:r>
        <w:rPr>
          <w:rFonts w:asciiTheme="majorBidi" w:hAnsiTheme="majorBidi" w:cstheme="majorBidi"/>
          <w:b/>
          <w:bCs/>
        </w:rPr>
        <w:t>How will you rate your performance in current organization?</w:t>
      </w:r>
    </w:p>
    <w:p w:rsidR="00DC3A28" w:rsidRPr="0057650F" w:rsidRDefault="00DC3A28" w:rsidP="00DC3A28">
      <w:pPr>
        <w:pStyle w:val="ListParagraph"/>
        <w:rPr>
          <w:rFonts w:asciiTheme="majorBidi" w:hAnsiTheme="majorBidi" w:cstheme="majorBidi"/>
          <w:b/>
          <w:bCs/>
        </w:rPr>
      </w:pPr>
    </w:p>
    <w:p w:rsidR="00DC3A28" w:rsidRPr="0057650F" w:rsidRDefault="00DC3A28" w:rsidP="00DC3A28">
      <w:pPr>
        <w:pStyle w:val="ListParagraph"/>
        <w:numPr>
          <w:ilvl w:val="0"/>
          <w:numId w:val="10"/>
        </w:numPr>
        <w:spacing w:line="360" w:lineRule="auto"/>
        <w:rPr>
          <w:rFonts w:asciiTheme="majorBidi" w:hAnsiTheme="majorBidi" w:cstheme="majorBidi"/>
        </w:rPr>
      </w:pPr>
      <w:r>
        <w:rPr>
          <w:rFonts w:asciiTheme="majorBidi" w:hAnsiTheme="majorBidi" w:cstheme="majorBidi"/>
        </w:rPr>
        <w:t>Excellent</w:t>
      </w:r>
    </w:p>
    <w:p w:rsidR="00DC3A28" w:rsidRPr="0057650F" w:rsidRDefault="00DC3A28" w:rsidP="00DC3A28">
      <w:pPr>
        <w:pStyle w:val="ListParagraph"/>
        <w:numPr>
          <w:ilvl w:val="0"/>
          <w:numId w:val="10"/>
        </w:numPr>
        <w:spacing w:line="360" w:lineRule="auto"/>
        <w:rPr>
          <w:rFonts w:asciiTheme="majorBidi" w:hAnsiTheme="majorBidi" w:cstheme="majorBidi"/>
        </w:rPr>
      </w:pPr>
      <w:r>
        <w:rPr>
          <w:rFonts w:asciiTheme="majorBidi" w:hAnsiTheme="majorBidi" w:cstheme="majorBidi"/>
        </w:rPr>
        <w:t>Very Good</w:t>
      </w:r>
    </w:p>
    <w:p w:rsidR="00DC3A28" w:rsidRPr="0057650F" w:rsidRDefault="00DC3A28" w:rsidP="00DC3A28">
      <w:pPr>
        <w:pStyle w:val="ListParagraph"/>
        <w:numPr>
          <w:ilvl w:val="0"/>
          <w:numId w:val="10"/>
        </w:numPr>
        <w:spacing w:line="360" w:lineRule="auto"/>
        <w:rPr>
          <w:rFonts w:asciiTheme="majorBidi" w:hAnsiTheme="majorBidi" w:cstheme="majorBidi"/>
        </w:rPr>
      </w:pPr>
      <w:r>
        <w:rPr>
          <w:rFonts w:asciiTheme="majorBidi" w:hAnsiTheme="majorBidi" w:cstheme="majorBidi"/>
        </w:rPr>
        <w:t>Good</w:t>
      </w:r>
    </w:p>
    <w:p w:rsidR="00DC3A28" w:rsidRPr="0057650F" w:rsidRDefault="00DC3A28" w:rsidP="00DC3A28">
      <w:pPr>
        <w:pStyle w:val="ListParagraph"/>
        <w:numPr>
          <w:ilvl w:val="0"/>
          <w:numId w:val="10"/>
        </w:numPr>
        <w:spacing w:line="360" w:lineRule="auto"/>
        <w:rPr>
          <w:rFonts w:asciiTheme="majorBidi" w:hAnsiTheme="majorBidi" w:cstheme="majorBidi"/>
        </w:rPr>
      </w:pPr>
      <w:r>
        <w:rPr>
          <w:rFonts w:asciiTheme="majorBidi" w:hAnsiTheme="majorBidi" w:cstheme="majorBidi"/>
        </w:rPr>
        <w:t>Seek improvement</w:t>
      </w:r>
    </w:p>
    <w:p w:rsidR="00DC3A28" w:rsidRPr="0057650F" w:rsidRDefault="00DC3A28" w:rsidP="00DC3A28">
      <w:pPr>
        <w:pStyle w:val="ListParagraph"/>
        <w:numPr>
          <w:ilvl w:val="0"/>
          <w:numId w:val="10"/>
        </w:numPr>
        <w:spacing w:line="360" w:lineRule="auto"/>
        <w:rPr>
          <w:rFonts w:asciiTheme="majorBidi" w:hAnsiTheme="majorBidi" w:cstheme="majorBidi"/>
        </w:rPr>
      </w:pPr>
      <w:r>
        <w:rPr>
          <w:rFonts w:asciiTheme="majorBidi" w:hAnsiTheme="majorBidi" w:cstheme="majorBidi"/>
        </w:rPr>
        <w:t>Not satisfied</w:t>
      </w:r>
    </w:p>
    <w:p w:rsidR="00B361CC" w:rsidRPr="0057650F" w:rsidRDefault="00B361CC" w:rsidP="00DC3A28">
      <w:pPr>
        <w:rPr>
          <w:rFonts w:asciiTheme="majorBidi" w:hAnsiTheme="majorBidi" w:cstheme="majorBidi"/>
        </w:rPr>
      </w:pPr>
    </w:p>
    <w:p w:rsidR="00DC3A28" w:rsidRPr="0057650F" w:rsidRDefault="00DC3A28" w:rsidP="00DC3A28">
      <w:pPr>
        <w:rPr>
          <w:rFonts w:asciiTheme="majorBidi" w:hAnsiTheme="majorBidi" w:cstheme="majorBidi"/>
        </w:rPr>
      </w:pPr>
    </w:p>
    <w:p w:rsidR="00DC3A28" w:rsidRPr="0057650F" w:rsidRDefault="00DC3A28" w:rsidP="00DC3A28">
      <w:pPr>
        <w:spacing w:line="360" w:lineRule="auto"/>
        <w:jc w:val="both"/>
        <w:rPr>
          <w:rFonts w:asciiTheme="majorBidi" w:hAnsiTheme="majorBidi" w:cstheme="majorBidi"/>
          <w:b/>
          <w:u w:val="single"/>
        </w:rPr>
      </w:pPr>
      <w:r w:rsidRPr="0057650F">
        <w:rPr>
          <w:rFonts w:asciiTheme="majorBidi" w:hAnsiTheme="majorBidi" w:cstheme="majorBidi"/>
          <w:b/>
          <w:u w:val="single"/>
        </w:rPr>
        <w:lastRenderedPageBreak/>
        <w:t>Part B</w:t>
      </w:r>
      <w:r w:rsidR="00C44D5B">
        <w:rPr>
          <w:rFonts w:asciiTheme="majorBidi" w:hAnsiTheme="majorBidi" w:cstheme="majorBidi"/>
          <w:b/>
          <w:u w:val="single"/>
        </w:rPr>
        <w:t>: Talent</w:t>
      </w:r>
      <w:r w:rsidR="00B96D89">
        <w:rPr>
          <w:rFonts w:asciiTheme="majorBidi" w:hAnsiTheme="majorBidi" w:cstheme="majorBidi"/>
          <w:b/>
          <w:u w:val="single"/>
        </w:rPr>
        <w:t xml:space="preserve"> attraction, retention and employee performance</w:t>
      </w:r>
    </w:p>
    <w:p w:rsidR="00DC3A28" w:rsidRPr="0057650F" w:rsidRDefault="00DC3A28" w:rsidP="00DC3A28">
      <w:pPr>
        <w:rPr>
          <w:rFonts w:asciiTheme="majorBidi" w:hAnsiTheme="majorBidi" w:cstheme="majorBidi"/>
        </w:rPr>
      </w:pPr>
      <w:r w:rsidRPr="0057650F">
        <w:rPr>
          <w:rFonts w:asciiTheme="majorBidi" w:hAnsiTheme="majorBidi" w:cstheme="majorBidi"/>
        </w:rPr>
        <w:t>For following questions, please use the given scale:</w:t>
      </w:r>
    </w:p>
    <w:p w:rsidR="00DC3A28" w:rsidRPr="0057650F" w:rsidRDefault="00DC3A28" w:rsidP="00DC3A28">
      <w:pPr>
        <w:rPr>
          <w:rFonts w:asciiTheme="majorBidi" w:hAnsiTheme="majorBidi" w:cstheme="majorBidi"/>
        </w:rPr>
      </w:pPr>
      <w:r w:rsidRPr="0057650F">
        <w:rPr>
          <w:rFonts w:asciiTheme="majorBidi" w:hAnsiTheme="majorBidi" w:cstheme="majorBidi"/>
        </w:rPr>
        <w:t>Strongly agree (5), Agree (4), Neutral (3), Disagree (2), Strongly Disagree (1)</w:t>
      </w:r>
    </w:p>
    <w:tbl>
      <w:tblPr>
        <w:tblStyle w:val="TableGrid"/>
        <w:tblW w:w="11026" w:type="dxa"/>
        <w:jc w:val="center"/>
        <w:tblLook w:val="04A0"/>
      </w:tblPr>
      <w:tblGrid>
        <w:gridCol w:w="871"/>
        <w:gridCol w:w="8475"/>
        <w:gridCol w:w="336"/>
        <w:gridCol w:w="336"/>
        <w:gridCol w:w="336"/>
        <w:gridCol w:w="336"/>
        <w:gridCol w:w="336"/>
      </w:tblGrid>
      <w:tr w:rsidR="00DC3A28" w:rsidRPr="0057650F" w:rsidTr="0084143C">
        <w:trPr>
          <w:trHeight w:val="283"/>
          <w:jc w:val="center"/>
        </w:trPr>
        <w:tc>
          <w:tcPr>
            <w:tcW w:w="871" w:type="dxa"/>
          </w:tcPr>
          <w:p w:rsidR="00DC3A28" w:rsidRPr="0057650F" w:rsidRDefault="00DC3A28" w:rsidP="009377F6">
            <w:pPr>
              <w:pStyle w:val="ListParagraph"/>
              <w:jc w:val="right"/>
              <w:rPr>
                <w:rFonts w:asciiTheme="majorBidi" w:hAnsiTheme="majorBidi" w:cstheme="majorBidi"/>
                <w:lang w:val="en-GB"/>
              </w:rPr>
            </w:pPr>
          </w:p>
        </w:tc>
        <w:tc>
          <w:tcPr>
            <w:tcW w:w="8475" w:type="dxa"/>
          </w:tcPr>
          <w:p w:rsidR="00DC3A28" w:rsidRPr="0057650F" w:rsidRDefault="00DC3A28" w:rsidP="009377F6">
            <w:pPr>
              <w:rPr>
                <w:rFonts w:asciiTheme="majorBidi" w:hAnsiTheme="majorBidi" w:cstheme="majorBidi"/>
                <w:lang w:val="en-GB"/>
              </w:rPr>
            </w:pPr>
          </w:p>
        </w:tc>
        <w:tc>
          <w:tcPr>
            <w:tcW w:w="336" w:type="dxa"/>
          </w:tcPr>
          <w:p w:rsidR="00DC3A28" w:rsidRPr="0057650F" w:rsidRDefault="00DC3A28" w:rsidP="009377F6">
            <w:pPr>
              <w:rPr>
                <w:rFonts w:asciiTheme="majorBidi" w:hAnsiTheme="majorBidi" w:cstheme="majorBidi"/>
                <w:lang w:val="en-GB"/>
              </w:rPr>
            </w:pPr>
            <w:r w:rsidRPr="0057650F">
              <w:rPr>
                <w:rFonts w:asciiTheme="majorBidi" w:hAnsiTheme="majorBidi" w:cstheme="majorBidi"/>
                <w:lang w:val="en-GB"/>
              </w:rPr>
              <w:t>1</w:t>
            </w:r>
          </w:p>
        </w:tc>
        <w:tc>
          <w:tcPr>
            <w:tcW w:w="336" w:type="dxa"/>
          </w:tcPr>
          <w:p w:rsidR="00DC3A28" w:rsidRPr="0057650F" w:rsidRDefault="00DC3A28" w:rsidP="009377F6">
            <w:pPr>
              <w:rPr>
                <w:rFonts w:asciiTheme="majorBidi" w:hAnsiTheme="majorBidi" w:cstheme="majorBidi"/>
                <w:lang w:val="en-GB"/>
              </w:rPr>
            </w:pPr>
            <w:r w:rsidRPr="0057650F">
              <w:rPr>
                <w:rFonts w:asciiTheme="majorBidi" w:hAnsiTheme="majorBidi" w:cstheme="majorBidi"/>
                <w:lang w:val="en-GB"/>
              </w:rPr>
              <w:t>2</w:t>
            </w:r>
          </w:p>
        </w:tc>
        <w:tc>
          <w:tcPr>
            <w:tcW w:w="336" w:type="dxa"/>
          </w:tcPr>
          <w:p w:rsidR="00DC3A28" w:rsidRPr="0057650F" w:rsidRDefault="00DC3A28" w:rsidP="009377F6">
            <w:pPr>
              <w:rPr>
                <w:rFonts w:asciiTheme="majorBidi" w:hAnsiTheme="majorBidi" w:cstheme="majorBidi"/>
                <w:lang w:val="en-GB"/>
              </w:rPr>
            </w:pPr>
            <w:r w:rsidRPr="0057650F">
              <w:rPr>
                <w:rFonts w:asciiTheme="majorBidi" w:hAnsiTheme="majorBidi" w:cstheme="majorBidi"/>
                <w:lang w:val="en-GB"/>
              </w:rPr>
              <w:t>3</w:t>
            </w:r>
          </w:p>
        </w:tc>
        <w:tc>
          <w:tcPr>
            <w:tcW w:w="336" w:type="dxa"/>
          </w:tcPr>
          <w:p w:rsidR="00DC3A28" w:rsidRPr="0057650F" w:rsidRDefault="00DC3A28" w:rsidP="009377F6">
            <w:pPr>
              <w:rPr>
                <w:rFonts w:asciiTheme="majorBidi" w:hAnsiTheme="majorBidi" w:cstheme="majorBidi"/>
                <w:lang w:val="en-GB"/>
              </w:rPr>
            </w:pPr>
            <w:r w:rsidRPr="0057650F">
              <w:rPr>
                <w:rFonts w:asciiTheme="majorBidi" w:hAnsiTheme="majorBidi" w:cstheme="majorBidi"/>
                <w:lang w:val="en-GB"/>
              </w:rPr>
              <w:t>4</w:t>
            </w:r>
          </w:p>
        </w:tc>
        <w:tc>
          <w:tcPr>
            <w:tcW w:w="336" w:type="dxa"/>
          </w:tcPr>
          <w:p w:rsidR="00DC3A28" w:rsidRPr="0057650F" w:rsidRDefault="00DC3A28" w:rsidP="009377F6">
            <w:pPr>
              <w:rPr>
                <w:rFonts w:asciiTheme="majorBidi" w:hAnsiTheme="majorBidi" w:cstheme="majorBidi"/>
                <w:lang w:val="en-GB"/>
              </w:rPr>
            </w:pPr>
            <w:r w:rsidRPr="0057650F">
              <w:rPr>
                <w:rFonts w:asciiTheme="majorBidi" w:hAnsiTheme="majorBidi" w:cstheme="majorBidi"/>
                <w:lang w:val="en-GB"/>
              </w:rPr>
              <w:t>5</w:t>
            </w:r>
          </w:p>
        </w:tc>
      </w:tr>
      <w:tr w:rsidR="00DC3A28" w:rsidRPr="0057650F" w:rsidTr="0084143C">
        <w:trPr>
          <w:trHeight w:val="266"/>
          <w:jc w:val="center"/>
        </w:trPr>
        <w:tc>
          <w:tcPr>
            <w:tcW w:w="871" w:type="dxa"/>
            <w:shd w:val="clear" w:color="auto" w:fill="BDD6EE" w:themeFill="accent5" w:themeFillTint="66"/>
          </w:tcPr>
          <w:p w:rsidR="00DC3A28" w:rsidRPr="0057650F" w:rsidRDefault="00DC3A28" w:rsidP="009377F6">
            <w:pPr>
              <w:pStyle w:val="ListParagraph"/>
              <w:jc w:val="right"/>
              <w:rPr>
                <w:rFonts w:asciiTheme="majorBidi" w:hAnsiTheme="majorBidi" w:cstheme="majorBidi"/>
                <w:b/>
                <w:bCs/>
                <w:lang w:val="en-GB"/>
              </w:rPr>
            </w:pPr>
          </w:p>
        </w:tc>
        <w:tc>
          <w:tcPr>
            <w:tcW w:w="8475" w:type="dxa"/>
            <w:shd w:val="clear" w:color="auto" w:fill="BDD6EE" w:themeFill="accent5" w:themeFillTint="66"/>
          </w:tcPr>
          <w:p w:rsidR="00DC3A28" w:rsidRPr="0057650F" w:rsidRDefault="00DC3A28" w:rsidP="009377F6">
            <w:pPr>
              <w:rPr>
                <w:rFonts w:asciiTheme="majorBidi" w:hAnsiTheme="majorBidi" w:cstheme="majorBidi"/>
                <w:b/>
                <w:bCs/>
                <w:lang w:val="en-GB"/>
              </w:rPr>
            </w:pPr>
            <w:r>
              <w:rPr>
                <w:rFonts w:asciiTheme="majorBidi" w:hAnsiTheme="majorBidi" w:cstheme="majorBidi"/>
                <w:b/>
                <w:bCs/>
                <w:lang w:val="en-GB"/>
              </w:rPr>
              <w:t>Talent attraction</w:t>
            </w:r>
          </w:p>
        </w:tc>
        <w:tc>
          <w:tcPr>
            <w:tcW w:w="336" w:type="dxa"/>
            <w:shd w:val="clear" w:color="auto" w:fill="BDD6EE" w:themeFill="accent5" w:themeFillTint="66"/>
          </w:tcPr>
          <w:p w:rsidR="00DC3A28" w:rsidRPr="0057650F" w:rsidRDefault="00DC3A28" w:rsidP="009377F6">
            <w:pPr>
              <w:rPr>
                <w:rFonts w:asciiTheme="majorBidi" w:hAnsiTheme="majorBidi" w:cstheme="majorBidi"/>
                <w:b/>
                <w:bCs/>
                <w:lang w:val="en-GB"/>
              </w:rPr>
            </w:pPr>
          </w:p>
        </w:tc>
        <w:tc>
          <w:tcPr>
            <w:tcW w:w="336" w:type="dxa"/>
            <w:shd w:val="clear" w:color="auto" w:fill="BDD6EE" w:themeFill="accent5" w:themeFillTint="66"/>
          </w:tcPr>
          <w:p w:rsidR="00DC3A28" w:rsidRPr="0057650F" w:rsidRDefault="00DC3A28" w:rsidP="009377F6">
            <w:pPr>
              <w:rPr>
                <w:rFonts w:asciiTheme="majorBidi" w:hAnsiTheme="majorBidi" w:cstheme="majorBidi"/>
                <w:b/>
                <w:bCs/>
                <w:lang w:val="en-GB"/>
              </w:rPr>
            </w:pPr>
          </w:p>
        </w:tc>
        <w:tc>
          <w:tcPr>
            <w:tcW w:w="336" w:type="dxa"/>
            <w:shd w:val="clear" w:color="auto" w:fill="BDD6EE" w:themeFill="accent5" w:themeFillTint="66"/>
          </w:tcPr>
          <w:p w:rsidR="00DC3A28" w:rsidRPr="0057650F" w:rsidRDefault="00DC3A28" w:rsidP="009377F6">
            <w:pPr>
              <w:rPr>
                <w:rFonts w:asciiTheme="majorBidi" w:hAnsiTheme="majorBidi" w:cstheme="majorBidi"/>
                <w:b/>
                <w:bCs/>
                <w:lang w:val="en-GB"/>
              </w:rPr>
            </w:pPr>
          </w:p>
        </w:tc>
        <w:tc>
          <w:tcPr>
            <w:tcW w:w="336" w:type="dxa"/>
            <w:shd w:val="clear" w:color="auto" w:fill="BDD6EE" w:themeFill="accent5" w:themeFillTint="66"/>
          </w:tcPr>
          <w:p w:rsidR="00DC3A28" w:rsidRPr="0057650F" w:rsidRDefault="00DC3A28" w:rsidP="009377F6">
            <w:pPr>
              <w:rPr>
                <w:rFonts w:asciiTheme="majorBidi" w:hAnsiTheme="majorBidi" w:cstheme="majorBidi"/>
                <w:b/>
                <w:bCs/>
                <w:lang w:val="en-GB"/>
              </w:rPr>
            </w:pPr>
          </w:p>
        </w:tc>
        <w:tc>
          <w:tcPr>
            <w:tcW w:w="336" w:type="dxa"/>
            <w:shd w:val="clear" w:color="auto" w:fill="BDD6EE" w:themeFill="accent5" w:themeFillTint="66"/>
          </w:tcPr>
          <w:p w:rsidR="00DC3A28" w:rsidRPr="0057650F" w:rsidRDefault="00DC3A28" w:rsidP="009377F6">
            <w:pPr>
              <w:rPr>
                <w:rFonts w:asciiTheme="majorBidi" w:hAnsiTheme="majorBidi" w:cstheme="majorBidi"/>
                <w:b/>
                <w:bCs/>
                <w:lang w:val="en-GB"/>
              </w:rPr>
            </w:pPr>
          </w:p>
        </w:tc>
      </w:tr>
      <w:tr w:rsidR="00DC3A28" w:rsidRPr="0057650F" w:rsidTr="0084143C">
        <w:trPr>
          <w:trHeight w:val="283"/>
          <w:jc w:val="center"/>
        </w:trPr>
        <w:tc>
          <w:tcPr>
            <w:tcW w:w="871" w:type="dxa"/>
          </w:tcPr>
          <w:p w:rsidR="00DC3A28" w:rsidRPr="0057650F" w:rsidRDefault="00DC3A28" w:rsidP="00DC3A28">
            <w:pPr>
              <w:pStyle w:val="ListParagraph"/>
              <w:numPr>
                <w:ilvl w:val="0"/>
                <w:numId w:val="6"/>
              </w:numPr>
              <w:spacing w:line="240" w:lineRule="auto"/>
              <w:jc w:val="right"/>
              <w:rPr>
                <w:rFonts w:asciiTheme="majorBidi" w:hAnsiTheme="majorBidi" w:cstheme="majorBidi"/>
                <w:lang w:val="en-GB"/>
              </w:rPr>
            </w:pPr>
          </w:p>
        </w:tc>
        <w:tc>
          <w:tcPr>
            <w:tcW w:w="8475" w:type="dxa"/>
          </w:tcPr>
          <w:p w:rsidR="00DC3A28" w:rsidRPr="0057650F" w:rsidRDefault="000A6F31" w:rsidP="009377F6">
            <w:pPr>
              <w:rPr>
                <w:rFonts w:asciiTheme="majorBidi" w:hAnsiTheme="majorBidi" w:cstheme="majorBidi"/>
                <w:lang w:val="en-GB"/>
              </w:rPr>
            </w:pPr>
            <w:r>
              <w:rPr>
                <w:rFonts w:asciiTheme="majorBidi" w:hAnsiTheme="majorBidi" w:cstheme="majorBidi"/>
                <w:lang w:val="en-GB"/>
              </w:rPr>
              <w:t xml:space="preserve">My organization attracts star performers from market </w:t>
            </w:r>
          </w:p>
        </w:tc>
        <w:tc>
          <w:tcPr>
            <w:tcW w:w="336" w:type="dxa"/>
          </w:tcPr>
          <w:p w:rsidR="00DC3A28" w:rsidRPr="0057650F" w:rsidRDefault="00DC3A28" w:rsidP="009377F6">
            <w:pPr>
              <w:rPr>
                <w:rFonts w:asciiTheme="majorBidi" w:hAnsiTheme="majorBidi" w:cstheme="majorBidi"/>
                <w:lang w:val="en-GB"/>
              </w:rPr>
            </w:pPr>
          </w:p>
        </w:tc>
        <w:tc>
          <w:tcPr>
            <w:tcW w:w="336" w:type="dxa"/>
          </w:tcPr>
          <w:p w:rsidR="00DC3A28" w:rsidRPr="0057650F" w:rsidRDefault="00DC3A28" w:rsidP="009377F6">
            <w:pPr>
              <w:rPr>
                <w:rFonts w:asciiTheme="majorBidi" w:hAnsiTheme="majorBidi" w:cstheme="majorBidi"/>
                <w:lang w:val="en-GB"/>
              </w:rPr>
            </w:pPr>
          </w:p>
        </w:tc>
        <w:tc>
          <w:tcPr>
            <w:tcW w:w="336" w:type="dxa"/>
          </w:tcPr>
          <w:p w:rsidR="00DC3A28" w:rsidRPr="0057650F" w:rsidRDefault="00DC3A28" w:rsidP="009377F6">
            <w:pPr>
              <w:rPr>
                <w:rFonts w:asciiTheme="majorBidi" w:hAnsiTheme="majorBidi" w:cstheme="majorBidi"/>
                <w:lang w:val="en-GB"/>
              </w:rPr>
            </w:pPr>
          </w:p>
        </w:tc>
        <w:tc>
          <w:tcPr>
            <w:tcW w:w="336" w:type="dxa"/>
          </w:tcPr>
          <w:p w:rsidR="00DC3A28" w:rsidRPr="0057650F" w:rsidRDefault="00DC3A28" w:rsidP="009377F6">
            <w:pPr>
              <w:rPr>
                <w:rFonts w:asciiTheme="majorBidi" w:hAnsiTheme="majorBidi" w:cstheme="majorBidi"/>
                <w:lang w:val="en-GB"/>
              </w:rPr>
            </w:pPr>
          </w:p>
        </w:tc>
        <w:tc>
          <w:tcPr>
            <w:tcW w:w="336" w:type="dxa"/>
          </w:tcPr>
          <w:p w:rsidR="00DC3A28" w:rsidRPr="0057650F" w:rsidRDefault="00DC3A28" w:rsidP="009377F6">
            <w:pPr>
              <w:rPr>
                <w:rFonts w:asciiTheme="majorBidi" w:hAnsiTheme="majorBidi" w:cstheme="majorBidi"/>
                <w:lang w:val="en-GB"/>
              </w:rPr>
            </w:pPr>
          </w:p>
        </w:tc>
      </w:tr>
      <w:tr w:rsidR="00DC3A28" w:rsidRPr="0057650F" w:rsidTr="0084143C">
        <w:trPr>
          <w:trHeight w:val="266"/>
          <w:jc w:val="center"/>
        </w:trPr>
        <w:tc>
          <w:tcPr>
            <w:tcW w:w="871" w:type="dxa"/>
          </w:tcPr>
          <w:p w:rsidR="00DC3A28" w:rsidRPr="0057650F" w:rsidRDefault="00DC3A28" w:rsidP="00DC3A28">
            <w:pPr>
              <w:pStyle w:val="ListParagraph"/>
              <w:numPr>
                <w:ilvl w:val="0"/>
                <w:numId w:val="6"/>
              </w:numPr>
              <w:spacing w:line="240" w:lineRule="auto"/>
              <w:jc w:val="right"/>
              <w:rPr>
                <w:rFonts w:asciiTheme="majorBidi" w:hAnsiTheme="majorBidi" w:cstheme="majorBidi"/>
                <w:lang w:val="en-GB"/>
              </w:rPr>
            </w:pPr>
          </w:p>
        </w:tc>
        <w:tc>
          <w:tcPr>
            <w:tcW w:w="8475" w:type="dxa"/>
          </w:tcPr>
          <w:p w:rsidR="00DC3A28" w:rsidRPr="0057650F" w:rsidRDefault="000A6F31" w:rsidP="009377F6">
            <w:pPr>
              <w:rPr>
                <w:rFonts w:asciiTheme="majorBidi" w:hAnsiTheme="majorBidi" w:cstheme="majorBidi"/>
                <w:lang w:val="en-GB"/>
              </w:rPr>
            </w:pPr>
            <w:r>
              <w:rPr>
                <w:rFonts w:asciiTheme="majorBidi" w:hAnsiTheme="majorBidi" w:cstheme="majorBidi"/>
                <w:lang w:val="en-GB"/>
              </w:rPr>
              <w:t>Talent management is explicitly linked with organization’s recruitment and selection strategies</w:t>
            </w:r>
          </w:p>
        </w:tc>
        <w:tc>
          <w:tcPr>
            <w:tcW w:w="336" w:type="dxa"/>
          </w:tcPr>
          <w:p w:rsidR="00DC3A28" w:rsidRPr="0057650F" w:rsidRDefault="00DC3A28" w:rsidP="009377F6">
            <w:pPr>
              <w:rPr>
                <w:rFonts w:asciiTheme="majorBidi" w:hAnsiTheme="majorBidi" w:cstheme="majorBidi"/>
                <w:lang w:val="en-GB"/>
              </w:rPr>
            </w:pPr>
          </w:p>
        </w:tc>
        <w:tc>
          <w:tcPr>
            <w:tcW w:w="336" w:type="dxa"/>
          </w:tcPr>
          <w:p w:rsidR="00DC3A28" w:rsidRPr="0057650F" w:rsidRDefault="00DC3A28" w:rsidP="009377F6">
            <w:pPr>
              <w:rPr>
                <w:rFonts w:asciiTheme="majorBidi" w:hAnsiTheme="majorBidi" w:cstheme="majorBidi"/>
                <w:lang w:val="en-GB"/>
              </w:rPr>
            </w:pPr>
          </w:p>
        </w:tc>
        <w:tc>
          <w:tcPr>
            <w:tcW w:w="336" w:type="dxa"/>
          </w:tcPr>
          <w:p w:rsidR="00DC3A28" w:rsidRPr="0057650F" w:rsidRDefault="00DC3A28" w:rsidP="009377F6">
            <w:pPr>
              <w:rPr>
                <w:rFonts w:asciiTheme="majorBidi" w:hAnsiTheme="majorBidi" w:cstheme="majorBidi"/>
                <w:lang w:val="en-GB"/>
              </w:rPr>
            </w:pPr>
          </w:p>
        </w:tc>
        <w:tc>
          <w:tcPr>
            <w:tcW w:w="336" w:type="dxa"/>
          </w:tcPr>
          <w:p w:rsidR="00DC3A28" w:rsidRPr="0057650F" w:rsidRDefault="00DC3A28" w:rsidP="009377F6">
            <w:pPr>
              <w:rPr>
                <w:rFonts w:asciiTheme="majorBidi" w:hAnsiTheme="majorBidi" w:cstheme="majorBidi"/>
                <w:lang w:val="en-GB"/>
              </w:rPr>
            </w:pPr>
          </w:p>
        </w:tc>
        <w:tc>
          <w:tcPr>
            <w:tcW w:w="336" w:type="dxa"/>
          </w:tcPr>
          <w:p w:rsidR="00DC3A28" w:rsidRPr="0057650F" w:rsidRDefault="00DC3A28" w:rsidP="009377F6">
            <w:pPr>
              <w:rPr>
                <w:rFonts w:asciiTheme="majorBidi" w:hAnsiTheme="majorBidi" w:cstheme="majorBidi"/>
                <w:lang w:val="en-GB"/>
              </w:rPr>
            </w:pPr>
          </w:p>
        </w:tc>
      </w:tr>
      <w:tr w:rsidR="00DC3A28" w:rsidRPr="0057650F" w:rsidTr="0084143C">
        <w:trPr>
          <w:trHeight w:val="283"/>
          <w:jc w:val="center"/>
        </w:trPr>
        <w:tc>
          <w:tcPr>
            <w:tcW w:w="871" w:type="dxa"/>
          </w:tcPr>
          <w:p w:rsidR="00DC3A28" w:rsidRPr="0057650F" w:rsidRDefault="00DC3A28" w:rsidP="00DC3A28">
            <w:pPr>
              <w:pStyle w:val="ListParagraph"/>
              <w:numPr>
                <w:ilvl w:val="0"/>
                <w:numId w:val="6"/>
              </w:numPr>
              <w:spacing w:line="240" w:lineRule="auto"/>
              <w:jc w:val="right"/>
              <w:rPr>
                <w:rFonts w:asciiTheme="majorBidi" w:hAnsiTheme="majorBidi" w:cstheme="majorBidi"/>
                <w:lang w:val="en-GB"/>
              </w:rPr>
            </w:pPr>
          </w:p>
        </w:tc>
        <w:tc>
          <w:tcPr>
            <w:tcW w:w="8475" w:type="dxa"/>
          </w:tcPr>
          <w:p w:rsidR="00DC3A28" w:rsidRPr="0057650F" w:rsidRDefault="000A6F31" w:rsidP="009377F6">
            <w:pPr>
              <w:rPr>
                <w:rFonts w:asciiTheme="majorBidi" w:hAnsiTheme="majorBidi" w:cstheme="majorBidi"/>
                <w:lang w:val="en-GB"/>
              </w:rPr>
            </w:pPr>
            <w:r>
              <w:rPr>
                <w:rFonts w:asciiTheme="majorBidi" w:hAnsiTheme="majorBidi" w:cstheme="majorBidi"/>
                <w:lang w:val="en-GB"/>
              </w:rPr>
              <w:t>XYZ efficiently manages its brand to market itself as desired organization for star performers</w:t>
            </w:r>
          </w:p>
        </w:tc>
        <w:tc>
          <w:tcPr>
            <w:tcW w:w="336" w:type="dxa"/>
          </w:tcPr>
          <w:p w:rsidR="00DC3A28" w:rsidRPr="0057650F" w:rsidRDefault="00DC3A28" w:rsidP="009377F6">
            <w:pPr>
              <w:rPr>
                <w:rFonts w:asciiTheme="majorBidi" w:hAnsiTheme="majorBidi" w:cstheme="majorBidi"/>
                <w:lang w:val="en-GB"/>
              </w:rPr>
            </w:pPr>
          </w:p>
        </w:tc>
        <w:tc>
          <w:tcPr>
            <w:tcW w:w="336" w:type="dxa"/>
          </w:tcPr>
          <w:p w:rsidR="00DC3A28" w:rsidRPr="0057650F" w:rsidRDefault="00DC3A28" w:rsidP="009377F6">
            <w:pPr>
              <w:rPr>
                <w:rFonts w:asciiTheme="majorBidi" w:hAnsiTheme="majorBidi" w:cstheme="majorBidi"/>
                <w:lang w:val="en-GB"/>
              </w:rPr>
            </w:pPr>
          </w:p>
        </w:tc>
        <w:tc>
          <w:tcPr>
            <w:tcW w:w="336" w:type="dxa"/>
          </w:tcPr>
          <w:p w:rsidR="00DC3A28" w:rsidRPr="0057650F" w:rsidRDefault="00DC3A28" w:rsidP="009377F6">
            <w:pPr>
              <w:rPr>
                <w:rFonts w:asciiTheme="majorBidi" w:hAnsiTheme="majorBidi" w:cstheme="majorBidi"/>
                <w:lang w:val="en-GB"/>
              </w:rPr>
            </w:pPr>
          </w:p>
        </w:tc>
        <w:tc>
          <w:tcPr>
            <w:tcW w:w="336" w:type="dxa"/>
          </w:tcPr>
          <w:p w:rsidR="00DC3A28" w:rsidRPr="0057650F" w:rsidRDefault="00DC3A28" w:rsidP="009377F6">
            <w:pPr>
              <w:rPr>
                <w:rFonts w:asciiTheme="majorBidi" w:hAnsiTheme="majorBidi" w:cstheme="majorBidi"/>
                <w:lang w:val="en-GB"/>
              </w:rPr>
            </w:pPr>
          </w:p>
        </w:tc>
        <w:tc>
          <w:tcPr>
            <w:tcW w:w="336" w:type="dxa"/>
          </w:tcPr>
          <w:p w:rsidR="00DC3A28" w:rsidRPr="0057650F" w:rsidRDefault="00DC3A28" w:rsidP="009377F6">
            <w:pPr>
              <w:rPr>
                <w:rFonts w:asciiTheme="majorBidi" w:hAnsiTheme="majorBidi" w:cstheme="majorBidi"/>
                <w:lang w:val="en-GB"/>
              </w:rPr>
            </w:pPr>
          </w:p>
        </w:tc>
      </w:tr>
      <w:tr w:rsidR="00DC3A28" w:rsidRPr="0057650F" w:rsidTr="0084143C">
        <w:trPr>
          <w:trHeight w:val="266"/>
          <w:jc w:val="center"/>
        </w:trPr>
        <w:tc>
          <w:tcPr>
            <w:tcW w:w="871" w:type="dxa"/>
          </w:tcPr>
          <w:p w:rsidR="00DC3A28" w:rsidRPr="0057650F" w:rsidRDefault="00DC3A28" w:rsidP="00DC3A28">
            <w:pPr>
              <w:pStyle w:val="ListParagraph"/>
              <w:numPr>
                <w:ilvl w:val="0"/>
                <w:numId w:val="6"/>
              </w:numPr>
              <w:spacing w:line="240" w:lineRule="auto"/>
              <w:jc w:val="right"/>
              <w:rPr>
                <w:rFonts w:asciiTheme="majorBidi" w:hAnsiTheme="majorBidi" w:cstheme="majorBidi"/>
                <w:lang w:val="en-GB"/>
              </w:rPr>
            </w:pPr>
          </w:p>
        </w:tc>
        <w:tc>
          <w:tcPr>
            <w:tcW w:w="8475" w:type="dxa"/>
          </w:tcPr>
          <w:p w:rsidR="00DC3A28" w:rsidRPr="0057650F" w:rsidRDefault="000A6F31" w:rsidP="009377F6">
            <w:pPr>
              <w:rPr>
                <w:rFonts w:asciiTheme="majorBidi" w:hAnsiTheme="majorBidi" w:cstheme="majorBidi"/>
                <w:lang w:val="en-GB"/>
              </w:rPr>
            </w:pPr>
            <w:r>
              <w:rPr>
                <w:rFonts w:asciiTheme="majorBidi" w:hAnsiTheme="majorBidi" w:cstheme="majorBidi"/>
                <w:lang w:val="en-GB"/>
              </w:rPr>
              <w:t>Management makes substantial investment to market the brand and attract talented employees</w:t>
            </w:r>
          </w:p>
        </w:tc>
        <w:tc>
          <w:tcPr>
            <w:tcW w:w="336" w:type="dxa"/>
          </w:tcPr>
          <w:p w:rsidR="00DC3A28" w:rsidRPr="0057650F" w:rsidRDefault="00DC3A28" w:rsidP="009377F6">
            <w:pPr>
              <w:rPr>
                <w:rFonts w:asciiTheme="majorBidi" w:hAnsiTheme="majorBidi" w:cstheme="majorBidi"/>
                <w:lang w:val="en-GB"/>
              </w:rPr>
            </w:pPr>
          </w:p>
        </w:tc>
        <w:tc>
          <w:tcPr>
            <w:tcW w:w="336" w:type="dxa"/>
          </w:tcPr>
          <w:p w:rsidR="00DC3A28" w:rsidRPr="0057650F" w:rsidRDefault="00DC3A28" w:rsidP="009377F6">
            <w:pPr>
              <w:rPr>
                <w:rFonts w:asciiTheme="majorBidi" w:hAnsiTheme="majorBidi" w:cstheme="majorBidi"/>
                <w:lang w:val="en-GB"/>
              </w:rPr>
            </w:pPr>
          </w:p>
        </w:tc>
        <w:tc>
          <w:tcPr>
            <w:tcW w:w="336" w:type="dxa"/>
          </w:tcPr>
          <w:p w:rsidR="00DC3A28" w:rsidRPr="0057650F" w:rsidRDefault="00DC3A28" w:rsidP="009377F6">
            <w:pPr>
              <w:rPr>
                <w:rFonts w:asciiTheme="majorBidi" w:hAnsiTheme="majorBidi" w:cstheme="majorBidi"/>
                <w:lang w:val="en-GB"/>
              </w:rPr>
            </w:pPr>
          </w:p>
        </w:tc>
        <w:tc>
          <w:tcPr>
            <w:tcW w:w="336" w:type="dxa"/>
          </w:tcPr>
          <w:p w:rsidR="00DC3A28" w:rsidRPr="0057650F" w:rsidRDefault="00DC3A28" w:rsidP="009377F6">
            <w:pPr>
              <w:rPr>
                <w:rFonts w:asciiTheme="majorBidi" w:hAnsiTheme="majorBidi" w:cstheme="majorBidi"/>
                <w:lang w:val="en-GB"/>
              </w:rPr>
            </w:pPr>
          </w:p>
        </w:tc>
        <w:tc>
          <w:tcPr>
            <w:tcW w:w="336" w:type="dxa"/>
          </w:tcPr>
          <w:p w:rsidR="00DC3A28" w:rsidRPr="0057650F" w:rsidRDefault="00DC3A28" w:rsidP="009377F6">
            <w:pPr>
              <w:rPr>
                <w:rFonts w:asciiTheme="majorBidi" w:hAnsiTheme="majorBidi" w:cstheme="majorBidi"/>
                <w:lang w:val="en-GB"/>
              </w:rPr>
            </w:pPr>
          </w:p>
        </w:tc>
      </w:tr>
      <w:tr w:rsidR="00DC3A28" w:rsidRPr="0057650F" w:rsidTr="0084143C">
        <w:trPr>
          <w:trHeight w:val="283"/>
          <w:jc w:val="center"/>
        </w:trPr>
        <w:tc>
          <w:tcPr>
            <w:tcW w:w="871" w:type="dxa"/>
            <w:shd w:val="clear" w:color="auto" w:fill="BDD6EE" w:themeFill="accent5" w:themeFillTint="66"/>
          </w:tcPr>
          <w:p w:rsidR="00DC3A28" w:rsidRPr="0057650F" w:rsidRDefault="00DC3A28" w:rsidP="009377F6">
            <w:pPr>
              <w:pStyle w:val="ListParagraph"/>
              <w:jc w:val="right"/>
              <w:rPr>
                <w:rFonts w:asciiTheme="majorBidi" w:hAnsiTheme="majorBidi" w:cstheme="majorBidi"/>
                <w:b/>
                <w:bCs/>
                <w:lang w:val="en-GB"/>
              </w:rPr>
            </w:pPr>
          </w:p>
        </w:tc>
        <w:tc>
          <w:tcPr>
            <w:tcW w:w="8475" w:type="dxa"/>
            <w:shd w:val="clear" w:color="auto" w:fill="BDD6EE" w:themeFill="accent5" w:themeFillTint="66"/>
          </w:tcPr>
          <w:p w:rsidR="00DC3A28" w:rsidRPr="0057650F" w:rsidRDefault="000A6F31" w:rsidP="009377F6">
            <w:pPr>
              <w:rPr>
                <w:rFonts w:asciiTheme="majorBidi" w:hAnsiTheme="majorBidi" w:cstheme="majorBidi"/>
                <w:b/>
                <w:bCs/>
                <w:lang w:val="en-GB"/>
              </w:rPr>
            </w:pPr>
            <w:r>
              <w:rPr>
                <w:rFonts w:asciiTheme="majorBidi" w:hAnsiTheme="majorBidi" w:cstheme="majorBidi"/>
                <w:b/>
                <w:bCs/>
                <w:lang w:val="en-GB"/>
              </w:rPr>
              <w:t>Talent retention</w:t>
            </w:r>
          </w:p>
        </w:tc>
        <w:tc>
          <w:tcPr>
            <w:tcW w:w="336" w:type="dxa"/>
            <w:shd w:val="clear" w:color="auto" w:fill="BDD6EE" w:themeFill="accent5" w:themeFillTint="66"/>
          </w:tcPr>
          <w:p w:rsidR="00DC3A28" w:rsidRPr="0057650F" w:rsidRDefault="00DC3A28" w:rsidP="009377F6">
            <w:pPr>
              <w:rPr>
                <w:rFonts w:asciiTheme="majorBidi" w:hAnsiTheme="majorBidi" w:cstheme="majorBidi"/>
                <w:b/>
                <w:bCs/>
                <w:lang w:val="en-GB"/>
              </w:rPr>
            </w:pPr>
          </w:p>
        </w:tc>
        <w:tc>
          <w:tcPr>
            <w:tcW w:w="336" w:type="dxa"/>
            <w:shd w:val="clear" w:color="auto" w:fill="BDD6EE" w:themeFill="accent5" w:themeFillTint="66"/>
          </w:tcPr>
          <w:p w:rsidR="00DC3A28" w:rsidRPr="0057650F" w:rsidRDefault="00DC3A28" w:rsidP="009377F6">
            <w:pPr>
              <w:rPr>
                <w:rFonts w:asciiTheme="majorBidi" w:hAnsiTheme="majorBidi" w:cstheme="majorBidi"/>
                <w:b/>
                <w:bCs/>
                <w:lang w:val="en-GB"/>
              </w:rPr>
            </w:pPr>
          </w:p>
        </w:tc>
        <w:tc>
          <w:tcPr>
            <w:tcW w:w="336" w:type="dxa"/>
            <w:shd w:val="clear" w:color="auto" w:fill="BDD6EE" w:themeFill="accent5" w:themeFillTint="66"/>
          </w:tcPr>
          <w:p w:rsidR="00DC3A28" w:rsidRPr="0057650F" w:rsidRDefault="00DC3A28" w:rsidP="009377F6">
            <w:pPr>
              <w:rPr>
                <w:rFonts w:asciiTheme="majorBidi" w:hAnsiTheme="majorBidi" w:cstheme="majorBidi"/>
                <w:b/>
                <w:bCs/>
                <w:lang w:val="en-GB"/>
              </w:rPr>
            </w:pPr>
          </w:p>
        </w:tc>
        <w:tc>
          <w:tcPr>
            <w:tcW w:w="336" w:type="dxa"/>
            <w:shd w:val="clear" w:color="auto" w:fill="BDD6EE" w:themeFill="accent5" w:themeFillTint="66"/>
          </w:tcPr>
          <w:p w:rsidR="00DC3A28" w:rsidRPr="0057650F" w:rsidRDefault="00DC3A28" w:rsidP="009377F6">
            <w:pPr>
              <w:rPr>
                <w:rFonts w:asciiTheme="majorBidi" w:hAnsiTheme="majorBidi" w:cstheme="majorBidi"/>
                <w:b/>
                <w:bCs/>
                <w:lang w:val="en-GB"/>
              </w:rPr>
            </w:pPr>
          </w:p>
        </w:tc>
        <w:tc>
          <w:tcPr>
            <w:tcW w:w="336" w:type="dxa"/>
            <w:shd w:val="clear" w:color="auto" w:fill="BDD6EE" w:themeFill="accent5" w:themeFillTint="66"/>
          </w:tcPr>
          <w:p w:rsidR="00DC3A28" w:rsidRPr="0057650F" w:rsidRDefault="00DC3A28" w:rsidP="009377F6">
            <w:pPr>
              <w:rPr>
                <w:rFonts w:asciiTheme="majorBidi" w:hAnsiTheme="majorBidi" w:cstheme="majorBidi"/>
                <w:b/>
                <w:bCs/>
                <w:lang w:val="en-GB"/>
              </w:rPr>
            </w:pPr>
          </w:p>
        </w:tc>
      </w:tr>
      <w:tr w:rsidR="00DC3A28" w:rsidRPr="0057650F" w:rsidTr="0084143C">
        <w:trPr>
          <w:trHeight w:val="266"/>
          <w:jc w:val="center"/>
        </w:trPr>
        <w:tc>
          <w:tcPr>
            <w:tcW w:w="871" w:type="dxa"/>
          </w:tcPr>
          <w:p w:rsidR="00DC3A28" w:rsidRPr="0057650F" w:rsidRDefault="00DC3A28" w:rsidP="00DC3A28">
            <w:pPr>
              <w:pStyle w:val="ListParagraph"/>
              <w:numPr>
                <w:ilvl w:val="0"/>
                <w:numId w:val="6"/>
              </w:numPr>
              <w:spacing w:line="240" w:lineRule="auto"/>
              <w:jc w:val="right"/>
              <w:rPr>
                <w:rFonts w:asciiTheme="majorBidi" w:hAnsiTheme="majorBidi" w:cstheme="majorBidi"/>
                <w:lang w:val="en-GB"/>
              </w:rPr>
            </w:pPr>
          </w:p>
        </w:tc>
        <w:tc>
          <w:tcPr>
            <w:tcW w:w="8475" w:type="dxa"/>
          </w:tcPr>
          <w:p w:rsidR="00DC3A28" w:rsidRPr="0057650F" w:rsidRDefault="000A6F31" w:rsidP="009377F6">
            <w:pPr>
              <w:rPr>
                <w:rFonts w:asciiTheme="majorBidi" w:hAnsiTheme="majorBidi" w:cstheme="majorBidi"/>
                <w:lang w:val="en-GB"/>
              </w:rPr>
            </w:pPr>
            <w:r>
              <w:rPr>
                <w:rFonts w:asciiTheme="majorBidi" w:hAnsiTheme="majorBidi" w:cstheme="majorBidi"/>
                <w:lang w:val="en-GB"/>
              </w:rPr>
              <w:t>XYZ’s talent retention strategies are linked with succession planning</w:t>
            </w:r>
          </w:p>
        </w:tc>
        <w:tc>
          <w:tcPr>
            <w:tcW w:w="336" w:type="dxa"/>
          </w:tcPr>
          <w:p w:rsidR="00DC3A28" w:rsidRPr="0057650F" w:rsidRDefault="00DC3A28" w:rsidP="009377F6">
            <w:pPr>
              <w:rPr>
                <w:rFonts w:asciiTheme="majorBidi" w:hAnsiTheme="majorBidi" w:cstheme="majorBidi"/>
                <w:lang w:val="en-GB"/>
              </w:rPr>
            </w:pPr>
          </w:p>
        </w:tc>
        <w:tc>
          <w:tcPr>
            <w:tcW w:w="336" w:type="dxa"/>
          </w:tcPr>
          <w:p w:rsidR="00DC3A28" w:rsidRPr="0057650F" w:rsidRDefault="00DC3A28" w:rsidP="009377F6">
            <w:pPr>
              <w:rPr>
                <w:rFonts w:asciiTheme="majorBidi" w:hAnsiTheme="majorBidi" w:cstheme="majorBidi"/>
                <w:lang w:val="en-GB"/>
              </w:rPr>
            </w:pPr>
          </w:p>
        </w:tc>
        <w:tc>
          <w:tcPr>
            <w:tcW w:w="336" w:type="dxa"/>
          </w:tcPr>
          <w:p w:rsidR="00DC3A28" w:rsidRPr="0057650F" w:rsidRDefault="00DC3A28" w:rsidP="009377F6">
            <w:pPr>
              <w:rPr>
                <w:rFonts w:asciiTheme="majorBidi" w:hAnsiTheme="majorBidi" w:cstheme="majorBidi"/>
                <w:lang w:val="en-GB"/>
              </w:rPr>
            </w:pPr>
          </w:p>
        </w:tc>
        <w:tc>
          <w:tcPr>
            <w:tcW w:w="336" w:type="dxa"/>
          </w:tcPr>
          <w:p w:rsidR="00DC3A28" w:rsidRPr="0057650F" w:rsidRDefault="00DC3A28" w:rsidP="009377F6">
            <w:pPr>
              <w:rPr>
                <w:rFonts w:asciiTheme="majorBidi" w:hAnsiTheme="majorBidi" w:cstheme="majorBidi"/>
                <w:lang w:val="en-GB"/>
              </w:rPr>
            </w:pPr>
          </w:p>
        </w:tc>
        <w:tc>
          <w:tcPr>
            <w:tcW w:w="336" w:type="dxa"/>
          </w:tcPr>
          <w:p w:rsidR="00DC3A28" w:rsidRPr="0057650F" w:rsidRDefault="00DC3A28" w:rsidP="009377F6">
            <w:pPr>
              <w:rPr>
                <w:rFonts w:asciiTheme="majorBidi" w:hAnsiTheme="majorBidi" w:cstheme="majorBidi"/>
                <w:lang w:val="en-GB"/>
              </w:rPr>
            </w:pPr>
          </w:p>
        </w:tc>
      </w:tr>
      <w:tr w:rsidR="00DC3A28" w:rsidRPr="0057650F" w:rsidTr="0084143C">
        <w:trPr>
          <w:trHeight w:val="283"/>
          <w:jc w:val="center"/>
        </w:trPr>
        <w:tc>
          <w:tcPr>
            <w:tcW w:w="871" w:type="dxa"/>
          </w:tcPr>
          <w:p w:rsidR="00DC3A28" w:rsidRPr="0057650F" w:rsidRDefault="00DC3A28" w:rsidP="00DC3A28">
            <w:pPr>
              <w:pStyle w:val="ListParagraph"/>
              <w:numPr>
                <w:ilvl w:val="0"/>
                <w:numId w:val="6"/>
              </w:numPr>
              <w:spacing w:line="240" w:lineRule="auto"/>
              <w:jc w:val="right"/>
              <w:rPr>
                <w:rFonts w:asciiTheme="majorBidi" w:hAnsiTheme="majorBidi" w:cstheme="majorBidi"/>
                <w:lang w:val="en-GB"/>
              </w:rPr>
            </w:pPr>
          </w:p>
        </w:tc>
        <w:tc>
          <w:tcPr>
            <w:tcW w:w="8475" w:type="dxa"/>
          </w:tcPr>
          <w:p w:rsidR="00DC3A28" w:rsidRPr="0057650F" w:rsidRDefault="000A6F31" w:rsidP="009377F6">
            <w:pPr>
              <w:rPr>
                <w:rFonts w:asciiTheme="majorBidi" w:hAnsiTheme="majorBidi" w:cstheme="majorBidi"/>
                <w:lang w:val="en-GB"/>
              </w:rPr>
            </w:pPr>
            <w:r>
              <w:rPr>
                <w:rFonts w:asciiTheme="majorBidi" w:hAnsiTheme="majorBidi" w:cstheme="majorBidi"/>
                <w:lang w:val="en-GB"/>
              </w:rPr>
              <w:t xml:space="preserve">Employees stay at organization for long time  </w:t>
            </w:r>
          </w:p>
        </w:tc>
        <w:tc>
          <w:tcPr>
            <w:tcW w:w="336" w:type="dxa"/>
          </w:tcPr>
          <w:p w:rsidR="00DC3A28" w:rsidRPr="0057650F" w:rsidRDefault="00DC3A28" w:rsidP="009377F6">
            <w:pPr>
              <w:rPr>
                <w:rFonts w:asciiTheme="majorBidi" w:hAnsiTheme="majorBidi" w:cstheme="majorBidi"/>
                <w:lang w:val="en-GB"/>
              </w:rPr>
            </w:pPr>
          </w:p>
        </w:tc>
        <w:tc>
          <w:tcPr>
            <w:tcW w:w="336" w:type="dxa"/>
          </w:tcPr>
          <w:p w:rsidR="00DC3A28" w:rsidRPr="0057650F" w:rsidRDefault="00DC3A28" w:rsidP="009377F6">
            <w:pPr>
              <w:rPr>
                <w:rFonts w:asciiTheme="majorBidi" w:hAnsiTheme="majorBidi" w:cstheme="majorBidi"/>
                <w:lang w:val="en-GB"/>
              </w:rPr>
            </w:pPr>
          </w:p>
        </w:tc>
        <w:tc>
          <w:tcPr>
            <w:tcW w:w="336" w:type="dxa"/>
          </w:tcPr>
          <w:p w:rsidR="00DC3A28" w:rsidRPr="0057650F" w:rsidRDefault="00DC3A28" w:rsidP="009377F6">
            <w:pPr>
              <w:rPr>
                <w:rFonts w:asciiTheme="majorBidi" w:hAnsiTheme="majorBidi" w:cstheme="majorBidi"/>
                <w:lang w:val="en-GB"/>
              </w:rPr>
            </w:pPr>
          </w:p>
        </w:tc>
        <w:tc>
          <w:tcPr>
            <w:tcW w:w="336" w:type="dxa"/>
          </w:tcPr>
          <w:p w:rsidR="00DC3A28" w:rsidRPr="0057650F" w:rsidRDefault="00DC3A28" w:rsidP="009377F6">
            <w:pPr>
              <w:rPr>
                <w:rFonts w:asciiTheme="majorBidi" w:hAnsiTheme="majorBidi" w:cstheme="majorBidi"/>
                <w:lang w:val="en-GB"/>
              </w:rPr>
            </w:pPr>
          </w:p>
        </w:tc>
        <w:tc>
          <w:tcPr>
            <w:tcW w:w="336" w:type="dxa"/>
          </w:tcPr>
          <w:p w:rsidR="00DC3A28" w:rsidRPr="0057650F" w:rsidRDefault="00DC3A28" w:rsidP="009377F6">
            <w:pPr>
              <w:rPr>
                <w:rFonts w:asciiTheme="majorBidi" w:hAnsiTheme="majorBidi" w:cstheme="majorBidi"/>
                <w:lang w:val="en-GB"/>
              </w:rPr>
            </w:pPr>
          </w:p>
        </w:tc>
      </w:tr>
      <w:tr w:rsidR="00DC3A28" w:rsidRPr="0057650F" w:rsidTr="0084143C">
        <w:trPr>
          <w:trHeight w:val="266"/>
          <w:jc w:val="center"/>
        </w:trPr>
        <w:tc>
          <w:tcPr>
            <w:tcW w:w="871" w:type="dxa"/>
          </w:tcPr>
          <w:p w:rsidR="00DC3A28" w:rsidRPr="0057650F" w:rsidRDefault="00DC3A28" w:rsidP="00DC3A28">
            <w:pPr>
              <w:pStyle w:val="ListParagraph"/>
              <w:numPr>
                <w:ilvl w:val="0"/>
                <w:numId w:val="6"/>
              </w:numPr>
              <w:spacing w:line="240" w:lineRule="auto"/>
              <w:jc w:val="right"/>
              <w:rPr>
                <w:rFonts w:asciiTheme="majorBidi" w:hAnsiTheme="majorBidi" w:cstheme="majorBidi"/>
                <w:lang w:val="en-GB"/>
              </w:rPr>
            </w:pPr>
          </w:p>
        </w:tc>
        <w:tc>
          <w:tcPr>
            <w:tcW w:w="8475" w:type="dxa"/>
          </w:tcPr>
          <w:p w:rsidR="00DC3A28" w:rsidRPr="0057650F" w:rsidRDefault="000A6F31" w:rsidP="009377F6">
            <w:pPr>
              <w:rPr>
                <w:rFonts w:asciiTheme="majorBidi" w:hAnsiTheme="majorBidi" w:cstheme="majorBidi"/>
                <w:lang w:val="en-GB"/>
              </w:rPr>
            </w:pPr>
            <w:r>
              <w:rPr>
                <w:rFonts w:asciiTheme="majorBidi" w:hAnsiTheme="majorBidi" w:cstheme="majorBidi"/>
                <w:lang w:val="en-GB"/>
              </w:rPr>
              <w:t>I am not looking for any other job</w:t>
            </w:r>
          </w:p>
        </w:tc>
        <w:tc>
          <w:tcPr>
            <w:tcW w:w="336" w:type="dxa"/>
          </w:tcPr>
          <w:p w:rsidR="00DC3A28" w:rsidRPr="0057650F" w:rsidRDefault="00DC3A28" w:rsidP="009377F6">
            <w:pPr>
              <w:rPr>
                <w:rFonts w:asciiTheme="majorBidi" w:hAnsiTheme="majorBidi" w:cstheme="majorBidi"/>
                <w:lang w:val="en-GB"/>
              </w:rPr>
            </w:pPr>
          </w:p>
        </w:tc>
        <w:tc>
          <w:tcPr>
            <w:tcW w:w="336" w:type="dxa"/>
          </w:tcPr>
          <w:p w:rsidR="00DC3A28" w:rsidRPr="0057650F" w:rsidRDefault="00DC3A28" w:rsidP="009377F6">
            <w:pPr>
              <w:rPr>
                <w:rFonts w:asciiTheme="majorBidi" w:hAnsiTheme="majorBidi" w:cstheme="majorBidi"/>
                <w:lang w:val="en-GB"/>
              </w:rPr>
            </w:pPr>
          </w:p>
        </w:tc>
        <w:tc>
          <w:tcPr>
            <w:tcW w:w="336" w:type="dxa"/>
          </w:tcPr>
          <w:p w:rsidR="00DC3A28" w:rsidRPr="0057650F" w:rsidRDefault="00DC3A28" w:rsidP="009377F6">
            <w:pPr>
              <w:rPr>
                <w:rFonts w:asciiTheme="majorBidi" w:hAnsiTheme="majorBidi" w:cstheme="majorBidi"/>
                <w:lang w:val="en-GB"/>
              </w:rPr>
            </w:pPr>
          </w:p>
        </w:tc>
        <w:tc>
          <w:tcPr>
            <w:tcW w:w="336" w:type="dxa"/>
          </w:tcPr>
          <w:p w:rsidR="00DC3A28" w:rsidRPr="0057650F" w:rsidRDefault="00DC3A28" w:rsidP="009377F6">
            <w:pPr>
              <w:rPr>
                <w:rFonts w:asciiTheme="majorBidi" w:hAnsiTheme="majorBidi" w:cstheme="majorBidi"/>
                <w:lang w:val="en-GB"/>
              </w:rPr>
            </w:pPr>
          </w:p>
        </w:tc>
        <w:tc>
          <w:tcPr>
            <w:tcW w:w="336" w:type="dxa"/>
          </w:tcPr>
          <w:p w:rsidR="00DC3A28" w:rsidRPr="0057650F" w:rsidRDefault="00DC3A28" w:rsidP="009377F6">
            <w:pPr>
              <w:rPr>
                <w:rFonts w:asciiTheme="majorBidi" w:hAnsiTheme="majorBidi" w:cstheme="majorBidi"/>
                <w:lang w:val="en-GB"/>
              </w:rPr>
            </w:pPr>
          </w:p>
        </w:tc>
      </w:tr>
      <w:tr w:rsidR="00DC3A28" w:rsidRPr="0057650F" w:rsidTr="0084143C">
        <w:trPr>
          <w:trHeight w:val="566"/>
          <w:jc w:val="center"/>
        </w:trPr>
        <w:tc>
          <w:tcPr>
            <w:tcW w:w="871" w:type="dxa"/>
          </w:tcPr>
          <w:p w:rsidR="00DC3A28" w:rsidRPr="0057650F" w:rsidRDefault="00DC3A28" w:rsidP="00DC3A28">
            <w:pPr>
              <w:pStyle w:val="ListParagraph"/>
              <w:numPr>
                <w:ilvl w:val="0"/>
                <w:numId w:val="6"/>
              </w:numPr>
              <w:spacing w:line="240" w:lineRule="auto"/>
              <w:jc w:val="right"/>
              <w:rPr>
                <w:rFonts w:asciiTheme="majorBidi" w:hAnsiTheme="majorBidi" w:cstheme="majorBidi"/>
                <w:lang w:val="en-GB"/>
              </w:rPr>
            </w:pPr>
          </w:p>
        </w:tc>
        <w:tc>
          <w:tcPr>
            <w:tcW w:w="8475" w:type="dxa"/>
          </w:tcPr>
          <w:p w:rsidR="00DC3A28" w:rsidRPr="0057650F" w:rsidRDefault="000A6F31" w:rsidP="009377F6">
            <w:pPr>
              <w:rPr>
                <w:rFonts w:asciiTheme="majorBidi" w:hAnsiTheme="majorBidi" w:cstheme="majorBidi"/>
                <w:lang w:val="en-GB"/>
              </w:rPr>
            </w:pPr>
            <w:r>
              <w:rPr>
                <w:rFonts w:asciiTheme="majorBidi" w:hAnsiTheme="majorBidi" w:cstheme="majorBidi"/>
                <w:lang w:val="en-GB"/>
              </w:rPr>
              <w:t>Management focuses on building morale of employees and intend to develop long-term relationships</w:t>
            </w:r>
          </w:p>
        </w:tc>
        <w:tc>
          <w:tcPr>
            <w:tcW w:w="336" w:type="dxa"/>
          </w:tcPr>
          <w:p w:rsidR="00DC3A28" w:rsidRPr="0057650F" w:rsidRDefault="00DC3A28" w:rsidP="009377F6">
            <w:pPr>
              <w:rPr>
                <w:rFonts w:asciiTheme="majorBidi" w:hAnsiTheme="majorBidi" w:cstheme="majorBidi"/>
                <w:lang w:val="en-GB"/>
              </w:rPr>
            </w:pPr>
          </w:p>
        </w:tc>
        <w:tc>
          <w:tcPr>
            <w:tcW w:w="336" w:type="dxa"/>
          </w:tcPr>
          <w:p w:rsidR="00DC3A28" w:rsidRPr="0057650F" w:rsidRDefault="00DC3A28" w:rsidP="009377F6">
            <w:pPr>
              <w:rPr>
                <w:rFonts w:asciiTheme="majorBidi" w:hAnsiTheme="majorBidi" w:cstheme="majorBidi"/>
                <w:lang w:val="en-GB"/>
              </w:rPr>
            </w:pPr>
          </w:p>
        </w:tc>
        <w:tc>
          <w:tcPr>
            <w:tcW w:w="336" w:type="dxa"/>
          </w:tcPr>
          <w:p w:rsidR="00DC3A28" w:rsidRPr="0057650F" w:rsidRDefault="00DC3A28" w:rsidP="009377F6">
            <w:pPr>
              <w:rPr>
                <w:rFonts w:asciiTheme="majorBidi" w:hAnsiTheme="majorBidi" w:cstheme="majorBidi"/>
                <w:lang w:val="en-GB"/>
              </w:rPr>
            </w:pPr>
          </w:p>
        </w:tc>
        <w:tc>
          <w:tcPr>
            <w:tcW w:w="336" w:type="dxa"/>
          </w:tcPr>
          <w:p w:rsidR="00DC3A28" w:rsidRPr="0057650F" w:rsidRDefault="00DC3A28" w:rsidP="009377F6">
            <w:pPr>
              <w:rPr>
                <w:rFonts w:asciiTheme="majorBidi" w:hAnsiTheme="majorBidi" w:cstheme="majorBidi"/>
                <w:lang w:val="en-GB"/>
              </w:rPr>
            </w:pPr>
          </w:p>
        </w:tc>
        <w:tc>
          <w:tcPr>
            <w:tcW w:w="336" w:type="dxa"/>
          </w:tcPr>
          <w:p w:rsidR="00DC3A28" w:rsidRPr="0057650F" w:rsidRDefault="00DC3A28" w:rsidP="009377F6">
            <w:pPr>
              <w:rPr>
                <w:rFonts w:asciiTheme="majorBidi" w:hAnsiTheme="majorBidi" w:cstheme="majorBidi"/>
                <w:lang w:val="en-GB"/>
              </w:rPr>
            </w:pPr>
          </w:p>
        </w:tc>
      </w:tr>
      <w:tr w:rsidR="000A6F31" w:rsidRPr="0057650F" w:rsidTr="0084143C">
        <w:trPr>
          <w:trHeight w:val="566"/>
          <w:jc w:val="center"/>
        </w:trPr>
        <w:tc>
          <w:tcPr>
            <w:tcW w:w="871" w:type="dxa"/>
          </w:tcPr>
          <w:p w:rsidR="000A6F31" w:rsidRPr="0057650F" w:rsidRDefault="000A6F31" w:rsidP="00DC3A28">
            <w:pPr>
              <w:pStyle w:val="ListParagraph"/>
              <w:numPr>
                <w:ilvl w:val="0"/>
                <w:numId w:val="6"/>
              </w:numPr>
              <w:spacing w:line="240" w:lineRule="auto"/>
              <w:jc w:val="right"/>
              <w:rPr>
                <w:rFonts w:asciiTheme="majorBidi" w:hAnsiTheme="majorBidi" w:cstheme="majorBidi"/>
                <w:lang w:val="en-GB"/>
              </w:rPr>
            </w:pPr>
          </w:p>
        </w:tc>
        <w:tc>
          <w:tcPr>
            <w:tcW w:w="8475" w:type="dxa"/>
          </w:tcPr>
          <w:p w:rsidR="000A6F31" w:rsidRDefault="000A6F31" w:rsidP="009377F6">
            <w:pPr>
              <w:rPr>
                <w:rFonts w:asciiTheme="majorBidi" w:hAnsiTheme="majorBidi" w:cstheme="majorBidi"/>
                <w:lang w:val="en-GB"/>
              </w:rPr>
            </w:pPr>
            <w:r>
              <w:rPr>
                <w:rFonts w:asciiTheme="majorBidi" w:hAnsiTheme="majorBidi" w:cstheme="majorBidi"/>
                <w:lang w:val="en-GB"/>
              </w:rPr>
              <w:t>Career development opportunities are aligned with talent retention objectives</w:t>
            </w:r>
          </w:p>
        </w:tc>
        <w:tc>
          <w:tcPr>
            <w:tcW w:w="336" w:type="dxa"/>
          </w:tcPr>
          <w:p w:rsidR="000A6F31" w:rsidRPr="0057650F" w:rsidRDefault="000A6F31" w:rsidP="009377F6">
            <w:pPr>
              <w:rPr>
                <w:rFonts w:asciiTheme="majorBidi" w:hAnsiTheme="majorBidi" w:cstheme="majorBidi"/>
                <w:lang w:val="en-GB"/>
              </w:rPr>
            </w:pPr>
          </w:p>
        </w:tc>
        <w:tc>
          <w:tcPr>
            <w:tcW w:w="336" w:type="dxa"/>
          </w:tcPr>
          <w:p w:rsidR="000A6F31" w:rsidRPr="0057650F" w:rsidRDefault="000A6F31" w:rsidP="009377F6">
            <w:pPr>
              <w:rPr>
                <w:rFonts w:asciiTheme="majorBidi" w:hAnsiTheme="majorBidi" w:cstheme="majorBidi"/>
                <w:lang w:val="en-GB"/>
              </w:rPr>
            </w:pPr>
          </w:p>
        </w:tc>
        <w:tc>
          <w:tcPr>
            <w:tcW w:w="336" w:type="dxa"/>
          </w:tcPr>
          <w:p w:rsidR="000A6F31" w:rsidRPr="0057650F" w:rsidRDefault="000A6F31" w:rsidP="009377F6">
            <w:pPr>
              <w:rPr>
                <w:rFonts w:asciiTheme="majorBidi" w:hAnsiTheme="majorBidi" w:cstheme="majorBidi"/>
                <w:lang w:val="en-GB"/>
              </w:rPr>
            </w:pPr>
          </w:p>
        </w:tc>
        <w:tc>
          <w:tcPr>
            <w:tcW w:w="336" w:type="dxa"/>
          </w:tcPr>
          <w:p w:rsidR="000A6F31" w:rsidRPr="0057650F" w:rsidRDefault="000A6F31" w:rsidP="009377F6">
            <w:pPr>
              <w:rPr>
                <w:rFonts w:asciiTheme="majorBidi" w:hAnsiTheme="majorBidi" w:cstheme="majorBidi"/>
                <w:lang w:val="en-GB"/>
              </w:rPr>
            </w:pPr>
          </w:p>
        </w:tc>
        <w:tc>
          <w:tcPr>
            <w:tcW w:w="336" w:type="dxa"/>
          </w:tcPr>
          <w:p w:rsidR="000A6F31" w:rsidRPr="0057650F" w:rsidRDefault="000A6F31" w:rsidP="009377F6">
            <w:pPr>
              <w:rPr>
                <w:rFonts w:asciiTheme="majorBidi" w:hAnsiTheme="majorBidi" w:cstheme="majorBidi"/>
                <w:lang w:val="en-GB"/>
              </w:rPr>
            </w:pPr>
          </w:p>
        </w:tc>
      </w:tr>
      <w:tr w:rsidR="000A6F31" w:rsidRPr="0057650F" w:rsidTr="0084143C">
        <w:trPr>
          <w:trHeight w:val="566"/>
          <w:jc w:val="center"/>
        </w:trPr>
        <w:tc>
          <w:tcPr>
            <w:tcW w:w="871" w:type="dxa"/>
          </w:tcPr>
          <w:p w:rsidR="000A6F31" w:rsidRPr="0057650F" w:rsidRDefault="000A6F31" w:rsidP="00DC3A28">
            <w:pPr>
              <w:pStyle w:val="ListParagraph"/>
              <w:numPr>
                <w:ilvl w:val="0"/>
                <w:numId w:val="6"/>
              </w:numPr>
              <w:spacing w:line="240" w:lineRule="auto"/>
              <w:jc w:val="right"/>
              <w:rPr>
                <w:rFonts w:asciiTheme="majorBidi" w:hAnsiTheme="majorBidi" w:cstheme="majorBidi"/>
                <w:lang w:val="en-GB"/>
              </w:rPr>
            </w:pPr>
          </w:p>
        </w:tc>
        <w:tc>
          <w:tcPr>
            <w:tcW w:w="8475" w:type="dxa"/>
          </w:tcPr>
          <w:p w:rsidR="000A6F31" w:rsidRDefault="000A6F31" w:rsidP="009377F6">
            <w:pPr>
              <w:rPr>
                <w:rFonts w:asciiTheme="majorBidi" w:hAnsiTheme="majorBidi" w:cstheme="majorBidi"/>
                <w:lang w:val="en-GB"/>
              </w:rPr>
            </w:pPr>
            <w:r>
              <w:rPr>
                <w:rFonts w:asciiTheme="majorBidi" w:hAnsiTheme="majorBidi" w:cstheme="majorBidi"/>
                <w:lang w:val="en-GB"/>
              </w:rPr>
              <w:t>Coaching and mentoring enables employees to refine their skills and ensure long-term work commitment</w:t>
            </w:r>
          </w:p>
        </w:tc>
        <w:tc>
          <w:tcPr>
            <w:tcW w:w="336" w:type="dxa"/>
          </w:tcPr>
          <w:p w:rsidR="000A6F31" w:rsidRPr="0057650F" w:rsidRDefault="000A6F31" w:rsidP="009377F6">
            <w:pPr>
              <w:rPr>
                <w:rFonts w:asciiTheme="majorBidi" w:hAnsiTheme="majorBidi" w:cstheme="majorBidi"/>
                <w:lang w:val="en-GB"/>
              </w:rPr>
            </w:pPr>
          </w:p>
        </w:tc>
        <w:tc>
          <w:tcPr>
            <w:tcW w:w="336" w:type="dxa"/>
          </w:tcPr>
          <w:p w:rsidR="000A6F31" w:rsidRPr="0057650F" w:rsidRDefault="000A6F31" w:rsidP="009377F6">
            <w:pPr>
              <w:rPr>
                <w:rFonts w:asciiTheme="majorBidi" w:hAnsiTheme="majorBidi" w:cstheme="majorBidi"/>
                <w:lang w:val="en-GB"/>
              </w:rPr>
            </w:pPr>
          </w:p>
        </w:tc>
        <w:tc>
          <w:tcPr>
            <w:tcW w:w="336" w:type="dxa"/>
          </w:tcPr>
          <w:p w:rsidR="000A6F31" w:rsidRPr="0057650F" w:rsidRDefault="000A6F31" w:rsidP="009377F6">
            <w:pPr>
              <w:rPr>
                <w:rFonts w:asciiTheme="majorBidi" w:hAnsiTheme="majorBidi" w:cstheme="majorBidi"/>
                <w:lang w:val="en-GB"/>
              </w:rPr>
            </w:pPr>
          </w:p>
        </w:tc>
        <w:tc>
          <w:tcPr>
            <w:tcW w:w="336" w:type="dxa"/>
          </w:tcPr>
          <w:p w:rsidR="000A6F31" w:rsidRPr="0057650F" w:rsidRDefault="000A6F31" w:rsidP="009377F6">
            <w:pPr>
              <w:rPr>
                <w:rFonts w:asciiTheme="majorBidi" w:hAnsiTheme="majorBidi" w:cstheme="majorBidi"/>
                <w:lang w:val="en-GB"/>
              </w:rPr>
            </w:pPr>
          </w:p>
        </w:tc>
        <w:tc>
          <w:tcPr>
            <w:tcW w:w="336" w:type="dxa"/>
          </w:tcPr>
          <w:p w:rsidR="000A6F31" w:rsidRPr="0057650F" w:rsidRDefault="000A6F31" w:rsidP="009377F6">
            <w:pPr>
              <w:rPr>
                <w:rFonts w:asciiTheme="majorBidi" w:hAnsiTheme="majorBidi" w:cstheme="majorBidi"/>
                <w:lang w:val="en-GB"/>
              </w:rPr>
            </w:pPr>
          </w:p>
        </w:tc>
      </w:tr>
      <w:tr w:rsidR="00DC3A28" w:rsidRPr="0057650F" w:rsidTr="0084143C">
        <w:trPr>
          <w:trHeight w:val="266"/>
          <w:jc w:val="center"/>
        </w:trPr>
        <w:tc>
          <w:tcPr>
            <w:tcW w:w="871" w:type="dxa"/>
            <w:shd w:val="clear" w:color="auto" w:fill="BDD6EE" w:themeFill="accent5" w:themeFillTint="66"/>
          </w:tcPr>
          <w:p w:rsidR="00DC3A28" w:rsidRPr="0057650F" w:rsidRDefault="00DC3A28" w:rsidP="009377F6">
            <w:pPr>
              <w:pStyle w:val="ListParagraph"/>
              <w:jc w:val="right"/>
              <w:rPr>
                <w:rFonts w:asciiTheme="majorBidi" w:hAnsiTheme="majorBidi" w:cstheme="majorBidi"/>
                <w:lang w:val="en-GB"/>
              </w:rPr>
            </w:pPr>
          </w:p>
        </w:tc>
        <w:tc>
          <w:tcPr>
            <w:tcW w:w="8475" w:type="dxa"/>
            <w:shd w:val="clear" w:color="auto" w:fill="BDD6EE" w:themeFill="accent5" w:themeFillTint="66"/>
          </w:tcPr>
          <w:p w:rsidR="00DC3A28" w:rsidRPr="0057650F" w:rsidRDefault="000A6F31" w:rsidP="009377F6">
            <w:pPr>
              <w:rPr>
                <w:rFonts w:asciiTheme="majorBidi" w:hAnsiTheme="majorBidi" w:cstheme="majorBidi"/>
                <w:b/>
                <w:bCs/>
                <w:lang w:val="en-GB"/>
              </w:rPr>
            </w:pPr>
            <w:r>
              <w:rPr>
                <w:rFonts w:asciiTheme="majorBidi" w:hAnsiTheme="majorBidi" w:cstheme="majorBidi"/>
                <w:b/>
                <w:bCs/>
                <w:lang w:val="en-GB"/>
              </w:rPr>
              <w:t>Employee performance</w:t>
            </w:r>
          </w:p>
        </w:tc>
        <w:tc>
          <w:tcPr>
            <w:tcW w:w="336" w:type="dxa"/>
            <w:shd w:val="clear" w:color="auto" w:fill="BDD6EE" w:themeFill="accent5" w:themeFillTint="66"/>
          </w:tcPr>
          <w:p w:rsidR="00DC3A28" w:rsidRPr="0057650F" w:rsidRDefault="00DC3A28" w:rsidP="009377F6">
            <w:pPr>
              <w:rPr>
                <w:rFonts w:asciiTheme="majorBidi" w:hAnsiTheme="majorBidi" w:cstheme="majorBidi"/>
                <w:lang w:val="en-GB"/>
              </w:rPr>
            </w:pPr>
          </w:p>
        </w:tc>
        <w:tc>
          <w:tcPr>
            <w:tcW w:w="336" w:type="dxa"/>
            <w:shd w:val="clear" w:color="auto" w:fill="BDD6EE" w:themeFill="accent5" w:themeFillTint="66"/>
          </w:tcPr>
          <w:p w:rsidR="00DC3A28" w:rsidRPr="0057650F" w:rsidRDefault="00DC3A28" w:rsidP="009377F6">
            <w:pPr>
              <w:rPr>
                <w:rFonts w:asciiTheme="majorBidi" w:hAnsiTheme="majorBidi" w:cstheme="majorBidi"/>
                <w:lang w:val="en-GB"/>
              </w:rPr>
            </w:pPr>
          </w:p>
        </w:tc>
        <w:tc>
          <w:tcPr>
            <w:tcW w:w="336" w:type="dxa"/>
            <w:shd w:val="clear" w:color="auto" w:fill="BDD6EE" w:themeFill="accent5" w:themeFillTint="66"/>
          </w:tcPr>
          <w:p w:rsidR="00DC3A28" w:rsidRPr="0057650F" w:rsidRDefault="00DC3A28" w:rsidP="009377F6">
            <w:pPr>
              <w:rPr>
                <w:rFonts w:asciiTheme="majorBidi" w:hAnsiTheme="majorBidi" w:cstheme="majorBidi"/>
                <w:lang w:val="en-GB"/>
              </w:rPr>
            </w:pPr>
          </w:p>
        </w:tc>
        <w:tc>
          <w:tcPr>
            <w:tcW w:w="336" w:type="dxa"/>
            <w:shd w:val="clear" w:color="auto" w:fill="BDD6EE" w:themeFill="accent5" w:themeFillTint="66"/>
          </w:tcPr>
          <w:p w:rsidR="00DC3A28" w:rsidRPr="0057650F" w:rsidRDefault="00DC3A28" w:rsidP="009377F6">
            <w:pPr>
              <w:rPr>
                <w:rFonts w:asciiTheme="majorBidi" w:hAnsiTheme="majorBidi" w:cstheme="majorBidi"/>
                <w:lang w:val="en-GB"/>
              </w:rPr>
            </w:pPr>
          </w:p>
        </w:tc>
        <w:tc>
          <w:tcPr>
            <w:tcW w:w="336" w:type="dxa"/>
            <w:shd w:val="clear" w:color="auto" w:fill="BDD6EE" w:themeFill="accent5" w:themeFillTint="66"/>
          </w:tcPr>
          <w:p w:rsidR="00DC3A28" w:rsidRPr="0057650F" w:rsidRDefault="00DC3A28" w:rsidP="009377F6">
            <w:pPr>
              <w:rPr>
                <w:rFonts w:asciiTheme="majorBidi" w:hAnsiTheme="majorBidi" w:cstheme="majorBidi"/>
                <w:lang w:val="en-GB"/>
              </w:rPr>
            </w:pPr>
          </w:p>
        </w:tc>
      </w:tr>
      <w:tr w:rsidR="00DC3A28" w:rsidRPr="0057650F" w:rsidTr="0084143C">
        <w:trPr>
          <w:trHeight w:val="283"/>
          <w:jc w:val="center"/>
        </w:trPr>
        <w:tc>
          <w:tcPr>
            <w:tcW w:w="871" w:type="dxa"/>
          </w:tcPr>
          <w:p w:rsidR="00DC3A28" w:rsidRPr="0057650F" w:rsidRDefault="00DC3A28" w:rsidP="00DC3A28">
            <w:pPr>
              <w:pStyle w:val="ListParagraph"/>
              <w:numPr>
                <w:ilvl w:val="0"/>
                <w:numId w:val="6"/>
              </w:numPr>
              <w:spacing w:line="240" w:lineRule="auto"/>
              <w:jc w:val="right"/>
              <w:rPr>
                <w:rFonts w:asciiTheme="majorBidi" w:hAnsiTheme="majorBidi" w:cstheme="majorBidi"/>
                <w:lang w:val="en-GB"/>
              </w:rPr>
            </w:pPr>
          </w:p>
        </w:tc>
        <w:tc>
          <w:tcPr>
            <w:tcW w:w="8475" w:type="dxa"/>
          </w:tcPr>
          <w:p w:rsidR="00DC3A28" w:rsidRPr="0057650F" w:rsidRDefault="000A6F31" w:rsidP="009377F6">
            <w:pPr>
              <w:rPr>
                <w:rFonts w:asciiTheme="majorBidi" w:hAnsiTheme="majorBidi" w:cstheme="majorBidi"/>
                <w:lang w:val="en-GB"/>
              </w:rPr>
            </w:pPr>
            <w:r>
              <w:rPr>
                <w:rFonts w:asciiTheme="majorBidi" w:hAnsiTheme="majorBidi" w:cstheme="majorBidi"/>
                <w:lang w:val="en-GB"/>
              </w:rPr>
              <w:t>I am willing to exert extra efforts to fulfil expectations of my manager</w:t>
            </w:r>
          </w:p>
        </w:tc>
        <w:tc>
          <w:tcPr>
            <w:tcW w:w="336" w:type="dxa"/>
          </w:tcPr>
          <w:p w:rsidR="00DC3A28" w:rsidRPr="0057650F" w:rsidRDefault="00DC3A28" w:rsidP="009377F6">
            <w:pPr>
              <w:rPr>
                <w:rFonts w:asciiTheme="majorBidi" w:hAnsiTheme="majorBidi" w:cstheme="majorBidi"/>
                <w:lang w:val="en-GB"/>
              </w:rPr>
            </w:pPr>
          </w:p>
        </w:tc>
        <w:tc>
          <w:tcPr>
            <w:tcW w:w="336" w:type="dxa"/>
          </w:tcPr>
          <w:p w:rsidR="00DC3A28" w:rsidRPr="0057650F" w:rsidRDefault="00DC3A28" w:rsidP="009377F6">
            <w:pPr>
              <w:rPr>
                <w:rFonts w:asciiTheme="majorBidi" w:hAnsiTheme="majorBidi" w:cstheme="majorBidi"/>
                <w:lang w:val="en-GB"/>
              </w:rPr>
            </w:pPr>
          </w:p>
        </w:tc>
        <w:tc>
          <w:tcPr>
            <w:tcW w:w="336" w:type="dxa"/>
          </w:tcPr>
          <w:p w:rsidR="00DC3A28" w:rsidRPr="0057650F" w:rsidRDefault="00DC3A28" w:rsidP="009377F6">
            <w:pPr>
              <w:rPr>
                <w:rFonts w:asciiTheme="majorBidi" w:hAnsiTheme="majorBidi" w:cstheme="majorBidi"/>
                <w:lang w:val="en-GB"/>
              </w:rPr>
            </w:pPr>
          </w:p>
        </w:tc>
        <w:tc>
          <w:tcPr>
            <w:tcW w:w="336" w:type="dxa"/>
          </w:tcPr>
          <w:p w:rsidR="00DC3A28" w:rsidRPr="0057650F" w:rsidRDefault="00DC3A28" w:rsidP="009377F6">
            <w:pPr>
              <w:rPr>
                <w:rFonts w:asciiTheme="majorBidi" w:hAnsiTheme="majorBidi" w:cstheme="majorBidi"/>
                <w:lang w:val="en-GB"/>
              </w:rPr>
            </w:pPr>
          </w:p>
        </w:tc>
        <w:tc>
          <w:tcPr>
            <w:tcW w:w="336" w:type="dxa"/>
          </w:tcPr>
          <w:p w:rsidR="00DC3A28" w:rsidRPr="0057650F" w:rsidRDefault="00DC3A28" w:rsidP="009377F6">
            <w:pPr>
              <w:rPr>
                <w:rFonts w:asciiTheme="majorBidi" w:hAnsiTheme="majorBidi" w:cstheme="majorBidi"/>
                <w:lang w:val="en-GB"/>
              </w:rPr>
            </w:pPr>
          </w:p>
        </w:tc>
      </w:tr>
      <w:tr w:rsidR="00DC3A28" w:rsidRPr="0057650F" w:rsidTr="0084143C">
        <w:trPr>
          <w:trHeight w:val="266"/>
          <w:jc w:val="center"/>
        </w:trPr>
        <w:tc>
          <w:tcPr>
            <w:tcW w:w="871" w:type="dxa"/>
          </w:tcPr>
          <w:p w:rsidR="00DC3A28" w:rsidRPr="0057650F" w:rsidRDefault="00DC3A28" w:rsidP="00DC3A28">
            <w:pPr>
              <w:pStyle w:val="ListParagraph"/>
              <w:numPr>
                <w:ilvl w:val="0"/>
                <w:numId w:val="6"/>
              </w:numPr>
              <w:spacing w:line="240" w:lineRule="auto"/>
              <w:jc w:val="right"/>
              <w:rPr>
                <w:rFonts w:asciiTheme="majorBidi" w:hAnsiTheme="majorBidi" w:cstheme="majorBidi"/>
                <w:lang w:val="en-GB"/>
              </w:rPr>
            </w:pPr>
          </w:p>
        </w:tc>
        <w:tc>
          <w:tcPr>
            <w:tcW w:w="8475" w:type="dxa"/>
          </w:tcPr>
          <w:p w:rsidR="00DC3A28" w:rsidRPr="0057650F" w:rsidRDefault="000A6F31" w:rsidP="009377F6">
            <w:pPr>
              <w:rPr>
                <w:rFonts w:asciiTheme="majorBidi" w:hAnsiTheme="majorBidi" w:cstheme="majorBidi"/>
                <w:lang w:val="en-GB"/>
              </w:rPr>
            </w:pPr>
            <w:r>
              <w:rPr>
                <w:rFonts w:asciiTheme="majorBidi" w:hAnsiTheme="majorBidi" w:cstheme="majorBidi"/>
                <w:lang w:val="en-GB"/>
              </w:rPr>
              <w:t>I am passionate about personal and organizational success</w:t>
            </w:r>
          </w:p>
        </w:tc>
        <w:tc>
          <w:tcPr>
            <w:tcW w:w="336" w:type="dxa"/>
          </w:tcPr>
          <w:p w:rsidR="00DC3A28" w:rsidRPr="0057650F" w:rsidRDefault="00DC3A28" w:rsidP="009377F6">
            <w:pPr>
              <w:rPr>
                <w:rFonts w:asciiTheme="majorBidi" w:hAnsiTheme="majorBidi" w:cstheme="majorBidi"/>
                <w:lang w:val="en-GB"/>
              </w:rPr>
            </w:pPr>
          </w:p>
        </w:tc>
        <w:tc>
          <w:tcPr>
            <w:tcW w:w="336" w:type="dxa"/>
          </w:tcPr>
          <w:p w:rsidR="00DC3A28" w:rsidRPr="0057650F" w:rsidRDefault="00DC3A28" w:rsidP="009377F6">
            <w:pPr>
              <w:rPr>
                <w:rFonts w:asciiTheme="majorBidi" w:hAnsiTheme="majorBidi" w:cstheme="majorBidi"/>
                <w:lang w:val="en-GB"/>
              </w:rPr>
            </w:pPr>
          </w:p>
        </w:tc>
        <w:tc>
          <w:tcPr>
            <w:tcW w:w="336" w:type="dxa"/>
          </w:tcPr>
          <w:p w:rsidR="00DC3A28" w:rsidRPr="0057650F" w:rsidRDefault="00DC3A28" w:rsidP="009377F6">
            <w:pPr>
              <w:rPr>
                <w:rFonts w:asciiTheme="majorBidi" w:hAnsiTheme="majorBidi" w:cstheme="majorBidi"/>
                <w:lang w:val="en-GB"/>
              </w:rPr>
            </w:pPr>
          </w:p>
        </w:tc>
        <w:tc>
          <w:tcPr>
            <w:tcW w:w="336" w:type="dxa"/>
          </w:tcPr>
          <w:p w:rsidR="00DC3A28" w:rsidRPr="0057650F" w:rsidRDefault="00DC3A28" w:rsidP="009377F6">
            <w:pPr>
              <w:rPr>
                <w:rFonts w:asciiTheme="majorBidi" w:hAnsiTheme="majorBidi" w:cstheme="majorBidi"/>
                <w:lang w:val="en-GB"/>
              </w:rPr>
            </w:pPr>
          </w:p>
        </w:tc>
        <w:tc>
          <w:tcPr>
            <w:tcW w:w="336" w:type="dxa"/>
          </w:tcPr>
          <w:p w:rsidR="00DC3A28" w:rsidRPr="0057650F" w:rsidRDefault="00DC3A28" w:rsidP="009377F6">
            <w:pPr>
              <w:rPr>
                <w:rFonts w:asciiTheme="majorBidi" w:hAnsiTheme="majorBidi" w:cstheme="majorBidi"/>
                <w:lang w:val="en-GB"/>
              </w:rPr>
            </w:pPr>
          </w:p>
        </w:tc>
      </w:tr>
      <w:tr w:rsidR="00DC3A28" w:rsidRPr="0057650F" w:rsidTr="0084143C">
        <w:trPr>
          <w:trHeight w:val="283"/>
          <w:jc w:val="center"/>
        </w:trPr>
        <w:tc>
          <w:tcPr>
            <w:tcW w:w="871" w:type="dxa"/>
          </w:tcPr>
          <w:p w:rsidR="00DC3A28" w:rsidRPr="0057650F" w:rsidRDefault="00DC3A28" w:rsidP="00DC3A28">
            <w:pPr>
              <w:pStyle w:val="ListParagraph"/>
              <w:numPr>
                <w:ilvl w:val="0"/>
                <w:numId w:val="6"/>
              </w:numPr>
              <w:spacing w:line="240" w:lineRule="auto"/>
              <w:jc w:val="right"/>
              <w:rPr>
                <w:rFonts w:asciiTheme="majorBidi" w:hAnsiTheme="majorBidi" w:cstheme="majorBidi"/>
                <w:lang w:val="en-GB"/>
              </w:rPr>
            </w:pPr>
          </w:p>
        </w:tc>
        <w:tc>
          <w:tcPr>
            <w:tcW w:w="8475" w:type="dxa"/>
          </w:tcPr>
          <w:p w:rsidR="00DC3A28" w:rsidRPr="0057650F" w:rsidRDefault="0084143C" w:rsidP="009377F6">
            <w:pPr>
              <w:rPr>
                <w:rFonts w:asciiTheme="majorBidi" w:hAnsiTheme="majorBidi" w:cstheme="majorBidi"/>
                <w:lang w:val="en-GB"/>
              </w:rPr>
            </w:pPr>
            <w:r>
              <w:rPr>
                <w:rFonts w:asciiTheme="majorBidi" w:hAnsiTheme="majorBidi" w:cstheme="majorBidi"/>
                <w:lang w:val="en-GB"/>
              </w:rPr>
              <w:t xml:space="preserve">I share long-term commitment with my organization </w:t>
            </w:r>
          </w:p>
        </w:tc>
        <w:tc>
          <w:tcPr>
            <w:tcW w:w="336" w:type="dxa"/>
          </w:tcPr>
          <w:p w:rsidR="00DC3A28" w:rsidRPr="0057650F" w:rsidRDefault="00DC3A28" w:rsidP="009377F6">
            <w:pPr>
              <w:rPr>
                <w:rFonts w:asciiTheme="majorBidi" w:hAnsiTheme="majorBidi" w:cstheme="majorBidi"/>
                <w:lang w:val="en-GB"/>
              </w:rPr>
            </w:pPr>
          </w:p>
        </w:tc>
        <w:tc>
          <w:tcPr>
            <w:tcW w:w="336" w:type="dxa"/>
          </w:tcPr>
          <w:p w:rsidR="00DC3A28" w:rsidRPr="0057650F" w:rsidRDefault="00DC3A28" w:rsidP="009377F6">
            <w:pPr>
              <w:rPr>
                <w:rFonts w:asciiTheme="majorBidi" w:hAnsiTheme="majorBidi" w:cstheme="majorBidi"/>
                <w:lang w:val="en-GB"/>
              </w:rPr>
            </w:pPr>
          </w:p>
        </w:tc>
        <w:tc>
          <w:tcPr>
            <w:tcW w:w="336" w:type="dxa"/>
          </w:tcPr>
          <w:p w:rsidR="00DC3A28" w:rsidRPr="0057650F" w:rsidRDefault="00DC3A28" w:rsidP="009377F6">
            <w:pPr>
              <w:rPr>
                <w:rFonts w:asciiTheme="majorBidi" w:hAnsiTheme="majorBidi" w:cstheme="majorBidi"/>
                <w:lang w:val="en-GB"/>
              </w:rPr>
            </w:pPr>
          </w:p>
        </w:tc>
        <w:tc>
          <w:tcPr>
            <w:tcW w:w="336" w:type="dxa"/>
          </w:tcPr>
          <w:p w:rsidR="00DC3A28" w:rsidRPr="0057650F" w:rsidRDefault="00DC3A28" w:rsidP="009377F6">
            <w:pPr>
              <w:rPr>
                <w:rFonts w:asciiTheme="majorBidi" w:hAnsiTheme="majorBidi" w:cstheme="majorBidi"/>
                <w:lang w:val="en-GB"/>
              </w:rPr>
            </w:pPr>
          </w:p>
        </w:tc>
        <w:tc>
          <w:tcPr>
            <w:tcW w:w="336" w:type="dxa"/>
          </w:tcPr>
          <w:p w:rsidR="00DC3A28" w:rsidRPr="0057650F" w:rsidRDefault="00DC3A28" w:rsidP="009377F6">
            <w:pPr>
              <w:rPr>
                <w:rFonts w:asciiTheme="majorBidi" w:hAnsiTheme="majorBidi" w:cstheme="majorBidi"/>
                <w:lang w:val="en-GB"/>
              </w:rPr>
            </w:pPr>
          </w:p>
        </w:tc>
      </w:tr>
      <w:tr w:rsidR="00DC3A28" w:rsidRPr="0057650F" w:rsidTr="0084143C">
        <w:trPr>
          <w:trHeight w:val="550"/>
          <w:jc w:val="center"/>
        </w:trPr>
        <w:tc>
          <w:tcPr>
            <w:tcW w:w="871" w:type="dxa"/>
          </w:tcPr>
          <w:p w:rsidR="00DC3A28" w:rsidRPr="0057650F" w:rsidRDefault="00DC3A28" w:rsidP="00DC3A28">
            <w:pPr>
              <w:pStyle w:val="ListParagraph"/>
              <w:numPr>
                <w:ilvl w:val="0"/>
                <w:numId w:val="6"/>
              </w:numPr>
              <w:spacing w:line="240" w:lineRule="auto"/>
              <w:jc w:val="right"/>
              <w:rPr>
                <w:rFonts w:asciiTheme="majorBidi" w:hAnsiTheme="majorBidi" w:cstheme="majorBidi"/>
                <w:lang w:val="en-GB"/>
              </w:rPr>
            </w:pPr>
          </w:p>
        </w:tc>
        <w:tc>
          <w:tcPr>
            <w:tcW w:w="8475" w:type="dxa"/>
          </w:tcPr>
          <w:p w:rsidR="00DC3A28" w:rsidRPr="0057650F" w:rsidRDefault="0084143C" w:rsidP="009377F6">
            <w:pPr>
              <w:rPr>
                <w:rFonts w:asciiTheme="majorBidi" w:hAnsiTheme="majorBidi" w:cstheme="majorBidi"/>
                <w:lang w:val="en-GB"/>
              </w:rPr>
            </w:pPr>
            <w:r>
              <w:rPr>
                <w:rFonts w:asciiTheme="majorBidi" w:hAnsiTheme="majorBidi" w:cstheme="majorBidi"/>
                <w:lang w:val="en-GB"/>
              </w:rPr>
              <w:t xml:space="preserve">Organization’s talent retention strategies enhance overall employee performance.  </w:t>
            </w:r>
          </w:p>
        </w:tc>
        <w:tc>
          <w:tcPr>
            <w:tcW w:w="336" w:type="dxa"/>
          </w:tcPr>
          <w:p w:rsidR="00DC3A28" w:rsidRPr="0057650F" w:rsidRDefault="00DC3A28" w:rsidP="009377F6">
            <w:pPr>
              <w:rPr>
                <w:rFonts w:asciiTheme="majorBidi" w:hAnsiTheme="majorBidi" w:cstheme="majorBidi"/>
                <w:lang w:val="en-GB"/>
              </w:rPr>
            </w:pPr>
          </w:p>
        </w:tc>
        <w:tc>
          <w:tcPr>
            <w:tcW w:w="336" w:type="dxa"/>
          </w:tcPr>
          <w:p w:rsidR="00DC3A28" w:rsidRPr="0057650F" w:rsidRDefault="00DC3A28" w:rsidP="009377F6">
            <w:pPr>
              <w:rPr>
                <w:rFonts w:asciiTheme="majorBidi" w:hAnsiTheme="majorBidi" w:cstheme="majorBidi"/>
                <w:lang w:val="en-GB"/>
              </w:rPr>
            </w:pPr>
          </w:p>
        </w:tc>
        <w:tc>
          <w:tcPr>
            <w:tcW w:w="336" w:type="dxa"/>
          </w:tcPr>
          <w:p w:rsidR="00DC3A28" w:rsidRPr="0057650F" w:rsidRDefault="00DC3A28" w:rsidP="009377F6">
            <w:pPr>
              <w:rPr>
                <w:rFonts w:asciiTheme="majorBidi" w:hAnsiTheme="majorBidi" w:cstheme="majorBidi"/>
                <w:lang w:val="en-GB"/>
              </w:rPr>
            </w:pPr>
          </w:p>
        </w:tc>
        <w:tc>
          <w:tcPr>
            <w:tcW w:w="336" w:type="dxa"/>
          </w:tcPr>
          <w:p w:rsidR="00DC3A28" w:rsidRPr="0057650F" w:rsidRDefault="00DC3A28" w:rsidP="009377F6">
            <w:pPr>
              <w:rPr>
                <w:rFonts w:asciiTheme="majorBidi" w:hAnsiTheme="majorBidi" w:cstheme="majorBidi"/>
                <w:lang w:val="en-GB"/>
              </w:rPr>
            </w:pPr>
          </w:p>
        </w:tc>
        <w:tc>
          <w:tcPr>
            <w:tcW w:w="336" w:type="dxa"/>
          </w:tcPr>
          <w:p w:rsidR="00DC3A28" w:rsidRPr="0057650F" w:rsidRDefault="00DC3A28" w:rsidP="009377F6">
            <w:pPr>
              <w:rPr>
                <w:rFonts w:asciiTheme="majorBidi" w:hAnsiTheme="majorBidi" w:cstheme="majorBidi"/>
                <w:lang w:val="en-GB"/>
              </w:rPr>
            </w:pPr>
          </w:p>
        </w:tc>
      </w:tr>
    </w:tbl>
    <w:p w:rsidR="00DC3A28" w:rsidRPr="00DC3A28" w:rsidRDefault="00DC3A28" w:rsidP="00DC3A28"/>
    <w:sectPr w:rsidR="00DC3A28" w:rsidRPr="00DC3A28" w:rsidSect="00CD72AB">
      <w:headerReference w:type="default" r:id="rId2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3C83" w:rsidRDefault="004D3C83" w:rsidP="00E20A6E">
      <w:pPr>
        <w:spacing w:after="0" w:line="240" w:lineRule="auto"/>
      </w:pPr>
      <w:r>
        <w:separator/>
      </w:r>
    </w:p>
  </w:endnote>
  <w:endnote w:type="continuationSeparator" w:id="1">
    <w:p w:rsidR="004D3C83" w:rsidRDefault="004D3C83" w:rsidP="00E20A6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3C83" w:rsidRDefault="004D3C83" w:rsidP="00E20A6E">
      <w:pPr>
        <w:spacing w:after="0" w:line="240" w:lineRule="auto"/>
      </w:pPr>
      <w:r>
        <w:separator/>
      </w:r>
    </w:p>
  </w:footnote>
  <w:footnote w:type="continuationSeparator" w:id="1">
    <w:p w:rsidR="004D3C83" w:rsidRDefault="004D3C83" w:rsidP="00E20A6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00906934"/>
      <w:docPartObj>
        <w:docPartGallery w:val="Page Numbers (Top of Page)"/>
        <w:docPartUnique/>
      </w:docPartObj>
    </w:sdtPr>
    <w:sdtEndPr>
      <w:rPr>
        <w:noProof/>
      </w:rPr>
    </w:sdtEndPr>
    <w:sdtContent>
      <w:p w:rsidR="0003046E" w:rsidRDefault="0003046E">
        <w:pPr>
          <w:pStyle w:val="Header"/>
          <w:jc w:val="right"/>
        </w:pPr>
        <w:fldSimple w:instr=" PAGE   \* MERGEFORMAT ">
          <w:r w:rsidR="00791E51">
            <w:rPr>
              <w:noProof/>
            </w:rPr>
            <w:t>3</w:t>
          </w:r>
        </w:fldSimple>
      </w:p>
    </w:sdtContent>
  </w:sdt>
  <w:p w:rsidR="0003046E" w:rsidRDefault="0003046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5164CF"/>
    <w:multiLevelType w:val="hybridMultilevel"/>
    <w:tmpl w:val="32B0F1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C653E4D"/>
    <w:multiLevelType w:val="hybridMultilevel"/>
    <w:tmpl w:val="F3AEDA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2451FC4"/>
    <w:multiLevelType w:val="hybridMultilevel"/>
    <w:tmpl w:val="C8668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391208"/>
    <w:multiLevelType w:val="hybridMultilevel"/>
    <w:tmpl w:val="D2A0D5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9285154"/>
    <w:multiLevelType w:val="hybridMultilevel"/>
    <w:tmpl w:val="9EAA8D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D0C73A0"/>
    <w:multiLevelType w:val="hybridMultilevel"/>
    <w:tmpl w:val="0A3C18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2DD45169"/>
    <w:multiLevelType w:val="hybridMultilevel"/>
    <w:tmpl w:val="DE8E8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BAD2D04"/>
    <w:multiLevelType w:val="hybridMultilevel"/>
    <w:tmpl w:val="52A89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5E8211E"/>
    <w:multiLevelType w:val="multilevel"/>
    <w:tmpl w:val="6F04897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47C51CC9"/>
    <w:multiLevelType w:val="hybridMultilevel"/>
    <w:tmpl w:val="F99684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5B411884"/>
    <w:multiLevelType w:val="hybridMultilevel"/>
    <w:tmpl w:val="6ED08A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5EB0528D"/>
    <w:multiLevelType w:val="hybridMultilevel"/>
    <w:tmpl w:val="7812EB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62EF493C"/>
    <w:multiLevelType w:val="hybridMultilevel"/>
    <w:tmpl w:val="7B561E1C"/>
    <w:lvl w:ilvl="0" w:tplc="692C2F02">
      <w:start w:val="1"/>
      <w:numFmt w:val="bullet"/>
      <w:lvlText w:val="•"/>
      <w:lvlJc w:val="left"/>
      <w:pPr>
        <w:tabs>
          <w:tab w:val="num" w:pos="720"/>
        </w:tabs>
        <w:ind w:left="720" w:hanging="360"/>
      </w:pPr>
      <w:rPr>
        <w:rFonts w:ascii="Arial" w:hAnsi="Arial" w:hint="default"/>
      </w:rPr>
    </w:lvl>
    <w:lvl w:ilvl="1" w:tplc="E574112A" w:tentative="1">
      <w:start w:val="1"/>
      <w:numFmt w:val="bullet"/>
      <w:lvlText w:val="•"/>
      <w:lvlJc w:val="left"/>
      <w:pPr>
        <w:tabs>
          <w:tab w:val="num" w:pos="1440"/>
        </w:tabs>
        <w:ind w:left="1440" w:hanging="360"/>
      </w:pPr>
      <w:rPr>
        <w:rFonts w:ascii="Arial" w:hAnsi="Arial" w:hint="default"/>
      </w:rPr>
    </w:lvl>
    <w:lvl w:ilvl="2" w:tplc="E9DC20A4" w:tentative="1">
      <w:start w:val="1"/>
      <w:numFmt w:val="bullet"/>
      <w:lvlText w:val="•"/>
      <w:lvlJc w:val="left"/>
      <w:pPr>
        <w:tabs>
          <w:tab w:val="num" w:pos="2160"/>
        </w:tabs>
        <w:ind w:left="2160" w:hanging="360"/>
      </w:pPr>
      <w:rPr>
        <w:rFonts w:ascii="Arial" w:hAnsi="Arial" w:hint="default"/>
      </w:rPr>
    </w:lvl>
    <w:lvl w:ilvl="3" w:tplc="8B282480" w:tentative="1">
      <w:start w:val="1"/>
      <w:numFmt w:val="bullet"/>
      <w:lvlText w:val="•"/>
      <w:lvlJc w:val="left"/>
      <w:pPr>
        <w:tabs>
          <w:tab w:val="num" w:pos="2880"/>
        </w:tabs>
        <w:ind w:left="2880" w:hanging="360"/>
      </w:pPr>
      <w:rPr>
        <w:rFonts w:ascii="Arial" w:hAnsi="Arial" w:hint="default"/>
      </w:rPr>
    </w:lvl>
    <w:lvl w:ilvl="4" w:tplc="AD10C98E" w:tentative="1">
      <w:start w:val="1"/>
      <w:numFmt w:val="bullet"/>
      <w:lvlText w:val="•"/>
      <w:lvlJc w:val="left"/>
      <w:pPr>
        <w:tabs>
          <w:tab w:val="num" w:pos="3600"/>
        </w:tabs>
        <w:ind w:left="3600" w:hanging="360"/>
      </w:pPr>
      <w:rPr>
        <w:rFonts w:ascii="Arial" w:hAnsi="Arial" w:hint="default"/>
      </w:rPr>
    </w:lvl>
    <w:lvl w:ilvl="5" w:tplc="C7BE6D48" w:tentative="1">
      <w:start w:val="1"/>
      <w:numFmt w:val="bullet"/>
      <w:lvlText w:val="•"/>
      <w:lvlJc w:val="left"/>
      <w:pPr>
        <w:tabs>
          <w:tab w:val="num" w:pos="4320"/>
        </w:tabs>
        <w:ind w:left="4320" w:hanging="360"/>
      </w:pPr>
      <w:rPr>
        <w:rFonts w:ascii="Arial" w:hAnsi="Arial" w:hint="default"/>
      </w:rPr>
    </w:lvl>
    <w:lvl w:ilvl="6" w:tplc="E21CEFD2" w:tentative="1">
      <w:start w:val="1"/>
      <w:numFmt w:val="bullet"/>
      <w:lvlText w:val="•"/>
      <w:lvlJc w:val="left"/>
      <w:pPr>
        <w:tabs>
          <w:tab w:val="num" w:pos="5040"/>
        </w:tabs>
        <w:ind w:left="5040" w:hanging="360"/>
      </w:pPr>
      <w:rPr>
        <w:rFonts w:ascii="Arial" w:hAnsi="Arial" w:hint="default"/>
      </w:rPr>
    </w:lvl>
    <w:lvl w:ilvl="7" w:tplc="CD8046A6" w:tentative="1">
      <w:start w:val="1"/>
      <w:numFmt w:val="bullet"/>
      <w:lvlText w:val="•"/>
      <w:lvlJc w:val="left"/>
      <w:pPr>
        <w:tabs>
          <w:tab w:val="num" w:pos="5760"/>
        </w:tabs>
        <w:ind w:left="5760" w:hanging="360"/>
      </w:pPr>
      <w:rPr>
        <w:rFonts w:ascii="Arial" w:hAnsi="Arial" w:hint="default"/>
      </w:rPr>
    </w:lvl>
    <w:lvl w:ilvl="8" w:tplc="D9120874" w:tentative="1">
      <w:start w:val="1"/>
      <w:numFmt w:val="bullet"/>
      <w:lvlText w:val="•"/>
      <w:lvlJc w:val="left"/>
      <w:pPr>
        <w:tabs>
          <w:tab w:val="num" w:pos="6480"/>
        </w:tabs>
        <w:ind w:left="6480" w:hanging="360"/>
      </w:pPr>
      <w:rPr>
        <w:rFonts w:ascii="Arial" w:hAnsi="Arial" w:hint="default"/>
      </w:rPr>
    </w:lvl>
  </w:abstractNum>
  <w:abstractNum w:abstractNumId="13">
    <w:nsid w:val="65CD43D4"/>
    <w:multiLevelType w:val="hybridMultilevel"/>
    <w:tmpl w:val="AD6A6B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67836C7D"/>
    <w:multiLevelType w:val="hybridMultilevel"/>
    <w:tmpl w:val="8C622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F3F63BF"/>
    <w:multiLevelType w:val="hybridMultilevel"/>
    <w:tmpl w:val="A0BA8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5"/>
  </w:num>
  <w:num w:numId="5">
    <w:abstractNumId w:val="6"/>
  </w:num>
  <w:num w:numId="6">
    <w:abstractNumId w:val="3"/>
  </w:num>
  <w:num w:numId="7">
    <w:abstractNumId w:val="10"/>
  </w:num>
  <w:num w:numId="8">
    <w:abstractNumId w:val="4"/>
  </w:num>
  <w:num w:numId="9">
    <w:abstractNumId w:val="1"/>
  </w:num>
  <w:num w:numId="10">
    <w:abstractNumId w:val="13"/>
  </w:num>
  <w:num w:numId="11">
    <w:abstractNumId w:val="14"/>
  </w:num>
  <w:num w:numId="12">
    <w:abstractNumId w:val="0"/>
  </w:num>
  <w:num w:numId="13">
    <w:abstractNumId w:val="11"/>
  </w:num>
  <w:num w:numId="14">
    <w:abstractNumId w:val="7"/>
  </w:num>
  <w:num w:numId="15">
    <w:abstractNumId w:val="12"/>
  </w:num>
  <w:num w:numId="16">
    <w:abstractNumId w:val="2"/>
  </w:num>
  <w:num w:numId="17">
    <w:abstractNumId w:val="8"/>
  </w:num>
  <w:num w:numId="18">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E533C6"/>
    <w:rsid w:val="00001C5B"/>
    <w:rsid w:val="00001E45"/>
    <w:rsid w:val="00002E35"/>
    <w:rsid w:val="00002FE5"/>
    <w:rsid w:val="00003409"/>
    <w:rsid w:val="00007CEE"/>
    <w:rsid w:val="00010049"/>
    <w:rsid w:val="00013407"/>
    <w:rsid w:val="00017F97"/>
    <w:rsid w:val="000261BD"/>
    <w:rsid w:val="000266F4"/>
    <w:rsid w:val="0003046E"/>
    <w:rsid w:val="0003111C"/>
    <w:rsid w:val="000343E3"/>
    <w:rsid w:val="00035D51"/>
    <w:rsid w:val="00041378"/>
    <w:rsid w:val="00044E85"/>
    <w:rsid w:val="000555EB"/>
    <w:rsid w:val="00061F32"/>
    <w:rsid w:val="00064A3F"/>
    <w:rsid w:val="00065DD5"/>
    <w:rsid w:val="0006601F"/>
    <w:rsid w:val="000706E3"/>
    <w:rsid w:val="00072043"/>
    <w:rsid w:val="00072BDC"/>
    <w:rsid w:val="0007561D"/>
    <w:rsid w:val="0008321F"/>
    <w:rsid w:val="000847E2"/>
    <w:rsid w:val="00090AFB"/>
    <w:rsid w:val="00097501"/>
    <w:rsid w:val="000A0068"/>
    <w:rsid w:val="000A6F31"/>
    <w:rsid w:val="000A703B"/>
    <w:rsid w:val="000B62E0"/>
    <w:rsid w:val="000B7616"/>
    <w:rsid w:val="000B78A2"/>
    <w:rsid w:val="000B78F7"/>
    <w:rsid w:val="000C1940"/>
    <w:rsid w:val="000C3431"/>
    <w:rsid w:val="000C3A5E"/>
    <w:rsid w:val="000C3DB4"/>
    <w:rsid w:val="000C717E"/>
    <w:rsid w:val="000C7F6D"/>
    <w:rsid w:val="000D1D69"/>
    <w:rsid w:val="000D7D1A"/>
    <w:rsid w:val="000E66EE"/>
    <w:rsid w:val="000F0D87"/>
    <w:rsid w:val="000F20D6"/>
    <w:rsid w:val="000F72FC"/>
    <w:rsid w:val="00101352"/>
    <w:rsid w:val="00101DA8"/>
    <w:rsid w:val="00104522"/>
    <w:rsid w:val="001045AE"/>
    <w:rsid w:val="00110A32"/>
    <w:rsid w:val="001132B0"/>
    <w:rsid w:val="00120B23"/>
    <w:rsid w:val="0013667D"/>
    <w:rsid w:val="00137CA7"/>
    <w:rsid w:val="00141B1C"/>
    <w:rsid w:val="0014216A"/>
    <w:rsid w:val="00142962"/>
    <w:rsid w:val="00142C19"/>
    <w:rsid w:val="001447CE"/>
    <w:rsid w:val="00147099"/>
    <w:rsid w:val="00147611"/>
    <w:rsid w:val="0016255A"/>
    <w:rsid w:val="001629E6"/>
    <w:rsid w:val="00162B26"/>
    <w:rsid w:val="001640BF"/>
    <w:rsid w:val="001750D9"/>
    <w:rsid w:val="001753D7"/>
    <w:rsid w:val="001754DF"/>
    <w:rsid w:val="00190129"/>
    <w:rsid w:val="00191A38"/>
    <w:rsid w:val="00193460"/>
    <w:rsid w:val="001972F3"/>
    <w:rsid w:val="001A1FCE"/>
    <w:rsid w:val="001A35C3"/>
    <w:rsid w:val="001A5E49"/>
    <w:rsid w:val="001B3858"/>
    <w:rsid w:val="001B4A61"/>
    <w:rsid w:val="001B5EE8"/>
    <w:rsid w:val="001C0750"/>
    <w:rsid w:val="001E0449"/>
    <w:rsid w:val="001E104F"/>
    <w:rsid w:val="001E1958"/>
    <w:rsid w:val="001E3991"/>
    <w:rsid w:val="001E578E"/>
    <w:rsid w:val="001E5A78"/>
    <w:rsid w:val="001F091A"/>
    <w:rsid w:val="001F2A8D"/>
    <w:rsid w:val="001F39EB"/>
    <w:rsid w:val="001F403B"/>
    <w:rsid w:val="001F7D31"/>
    <w:rsid w:val="001F7FE4"/>
    <w:rsid w:val="002001AA"/>
    <w:rsid w:val="00205A31"/>
    <w:rsid w:val="002147B2"/>
    <w:rsid w:val="0021512C"/>
    <w:rsid w:val="002159B1"/>
    <w:rsid w:val="00224F01"/>
    <w:rsid w:val="00225E73"/>
    <w:rsid w:val="00226117"/>
    <w:rsid w:val="00226A9C"/>
    <w:rsid w:val="00231339"/>
    <w:rsid w:val="00232069"/>
    <w:rsid w:val="002378BD"/>
    <w:rsid w:val="0024283A"/>
    <w:rsid w:val="00244E5D"/>
    <w:rsid w:val="0025211F"/>
    <w:rsid w:val="00261780"/>
    <w:rsid w:val="00264A63"/>
    <w:rsid w:val="00272A48"/>
    <w:rsid w:val="00275104"/>
    <w:rsid w:val="00276B51"/>
    <w:rsid w:val="00280AD1"/>
    <w:rsid w:val="00284170"/>
    <w:rsid w:val="002873EA"/>
    <w:rsid w:val="0029151C"/>
    <w:rsid w:val="002916BB"/>
    <w:rsid w:val="0029216E"/>
    <w:rsid w:val="002A041D"/>
    <w:rsid w:val="002A31BF"/>
    <w:rsid w:val="002A45E2"/>
    <w:rsid w:val="002B233A"/>
    <w:rsid w:val="002B2607"/>
    <w:rsid w:val="002B3761"/>
    <w:rsid w:val="002B79D0"/>
    <w:rsid w:val="002C0E88"/>
    <w:rsid w:val="002C2843"/>
    <w:rsid w:val="002C3BD3"/>
    <w:rsid w:val="002D023E"/>
    <w:rsid w:val="002D5974"/>
    <w:rsid w:val="002E687B"/>
    <w:rsid w:val="002E7C3F"/>
    <w:rsid w:val="002F46C5"/>
    <w:rsid w:val="002F4A12"/>
    <w:rsid w:val="002F64F3"/>
    <w:rsid w:val="00304749"/>
    <w:rsid w:val="0032249D"/>
    <w:rsid w:val="003232C8"/>
    <w:rsid w:val="00323F34"/>
    <w:rsid w:val="003267AB"/>
    <w:rsid w:val="003343DB"/>
    <w:rsid w:val="003428A5"/>
    <w:rsid w:val="00347744"/>
    <w:rsid w:val="00350FBB"/>
    <w:rsid w:val="00357C05"/>
    <w:rsid w:val="00361744"/>
    <w:rsid w:val="0036182F"/>
    <w:rsid w:val="00365FB4"/>
    <w:rsid w:val="003727EF"/>
    <w:rsid w:val="00373D57"/>
    <w:rsid w:val="00380A54"/>
    <w:rsid w:val="00380CCA"/>
    <w:rsid w:val="0038683B"/>
    <w:rsid w:val="0038704F"/>
    <w:rsid w:val="00390C10"/>
    <w:rsid w:val="0039739C"/>
    <w:rsid w:val="003A459B"/>
    <w:rsid w:val="003A6720"/>
    <w:rsid w:val="003B3A6A"/>
    <w:rsid w:val="003B5066"/>
    <w:rsid w:val="003B68A2"/>
    <w:rsid w:val="003B7A17"/>
    <w:rsid w:val="003C055F"/>
    <w:rsid w:val="003D29A6"/>
    <w:rsid w:val="003D5DA6"/>
    <w:rsid w:val="003E1564"/>
    <w:rsid w:val="003E1C58"/>
    <w:rsid w:val="003E51F1"/>
    <w:rsid w:val="00401D8A"/>
    <w:rsid w:val="0041347E"/>
    <w:rsid w:val="00413843"/>
    <w:rsid w:val="00413B37"/>
    <w:rsid w:val="0041519D"/>
    <w:rsid w:val="00420427"/>
    <w:rsid w:val="00423D4F"/>
    <w:rsid w:val="0043357D"/>
    <w:rsid w:val="00434F90"/>
    <w:rsid w:val="00435436"/>
    <w:rsid w:val="0044080F"/>
    <w:rsid w:val="0044683A"/>
    <w:rsid w:val="00451F8C"/>
    <w:rsid w:val="00454CE6"/>
    <w:rsid w:val="00461B04"/>
    <w:rsid w:val="004645CC"/>
    <w:rsid w:val="00471775"/>
    <w:rsid w:val="00472D0F"/>
    <w:rsid w:val="004839A4"/>
    <w:rsid w:val="004840F0"/>
    <w:rsid w:val="0048501D"/>
    <w:rsid w:val="004858F4"/>
    <w:rsid w:val="00486605"/>
    <w:rsid w:val="00486FD6"/>
    <w:rsid w:val="00494CC4"/>
    <w:rsid w:val="0049597E"/>
    <w:rsid w:val="00496EE6"/>
    <w:rsid w:val="00497372"/>
    <w:rsid w:val="004C012F"/>
    <w:rsid w:val="004C77E3"/>
    <w:rsid w:val="004D23CC"/>
    <w:rsid w:val="004D2EDD"/>
    <w:rsid w:val="004D3C83"/>
    <w:rsid w:val="004D69E3"/>
    <w:rsid w:val="004D70FE"/>
    <w:rsid w:val="004E3DD8"/>
    <w:rsid w:val="004E4379"/>
    <w:rsid w:val="004E71DA"/>
    <w:rsid w:val="004F030A"/>
    <w:rsid w:val="004F035B"/>
    <w:rsid w:val="004F3A03"/>
    <w:rsid w:val="00504057"/>
    <w:rsid w:val="005055BA"/>
    <w:rsid w:val="00513F01"/>
    <w:rsid w:val="00514F19"/>
    <w:rsid w:val="00526EB8"/>
    <w:rsid w:val="00526FC1"/>
    <w:rsid w:val="00527DAE"/>
    <w:rsid w:val="00540071"/>
    <w:rsid w:val="005470FC"/>
    <w:rsid w:val="00547BEC"/>
    <w:rsid w:val="00552AA9"/>
    <w:rsid w:val="005603D5"/>
    <w:rsid w:val="00570688"/>
    <w:rsid w:val="0057615B"/>
    <w:rsid w:val="00580613"/>
    <w:rsid w:val="005906D7"/>
    <w:rsid w:val="00595331"/>
    <w:rsid w:val="005A1D0D"/>
    <w:rsid w:val="005A1EA0"/>
    <w:rsid w:val="005A2B40"/>
    <w:rsid w:val="005A7F36"/>
    <w:rsid w:val="005B01DF"/>
    <w:rsid w:val="005B2A87"/>
    <w:rsid w:val="005B4B5D"/>
    <w:rsid w:val="005B7AF5"/>
    <w:rsid w:val="005D1258"/>
    <w:rsid w:val="005D2FFE"/>
    <w:rsid w:val="005D3AF3"/>
    <w:rsid w:val="005D4CB1"/>
    <w:rsid w:val="005E06ED"/>
    <w:rsid w:val="005E39C7"/>
    <w:rsid w:val="005E611D"/>
    <w:rsid w:val="005E74FE"/>
    <w:rsid w:val="005F7E60"/>
    <w:rsid w:val="0060032A"/>
    <w:rsid w:val="00600A7D"/>
    <w:rsid w:val="00602C19"/>
    <w:rsid w:val="00607332"/>
    <w:rsid w:val="00607C22"/>
    <w:rsid w:val="006228E2"/>
    <w:rsid w:val="00630A6F"/>
    <w:rsid w:val="0064268A"/>
    <w:rsid w:val="00643DEB"/>
    <w:rsid w:val="006463EE"/>
    <w:rsid w:val="0064691B"/>
    <w:rsid w:val="00651748"/>
    <w:rsid w:val="00654A6A"/>
    <w:rsid w:val="00654CC5"/>
    <w:rsid w:val="00661D12"/>
    <w:rsid w:val="006638D3"/>
    <w:rsid w:val="006648FA"/>
    <w:rsid w:val="006656C6"/>
    <w:rsid w:val="00667F77"/>
    <w:rsid w:val="00670DBB"/>
    <w:rsid w:val="00677BB5"/>
    <w:rsid w:val="006829EC"/>
    <w:rsid w:val="00683CD9"/>
    <w:rsid w:val="006919E4"/>
    <w:rsid w:val="006A13AE"/>
    <w:rsid w:val="006A5A5F"/>
    <w:rsid w:val="006B2D16"/>
    <w:rsid w:val="006B6FD9"/>
    <w:rsid w:val="006C17CB"/>
    <w:rsid w:val="006C21EA"/>
    <w:rsid w:val="006D1C8D"/>
    <w:rsid w:val="006D1F62"/>
    <w:rsid w:val="006D478D"/>
    <w:rsid w:val="006D57D4"/>
    <w:rsid w:val="006D6A20"/>
    <w:rsid w:val="006D7C2C"/>
    <w:rsid w:val="006E3028"/>
    <w:rsid w:val="006F5836"/>
    <w:rsid w:val="00703894"/>
    <w:rsid w:val="0070585F"/>
    <w:rsid w:val="0071364B"/>
    <w:rsid w:val="00726958"/>
    <w:rsid w:val="00726EC9"/>
    <w:rsid w:val="00727648"/>
    <w:rsid w:val="0073177C"/>
    <w:rsid w:val="00731A8C"/>
    <w:rsid w:val="00732E74"/>
    <w:rsid w:val="00734955"/>
    <w:rsid w:val="007420E1"/>
    <w:rsid w:val="00742CCF"/>
    <w:rsid w:val="00752888"/>
    <w:rsid w:val="00753C39"/>
    <w:rsid w:val="00763E97"/>
    <w:rsid w:val="00764F1A"/>
    <w:rsid w:val="007655AF"/>
    <w:rsid w:val="00765E56"/>
    <w:rsid w:val="00767E4D"/>
    <w:rsid w:val="00774266"/>
    <w:rsid w:val="007755AC"/>
    <w:rsid w:val="00783300"/>
    <w:rsid w:val="007861DF"/>
    <w:rsid w:val="007876A6"/>
    <w:rsid w:val="00791E51"/>
    <w:rsid w:val="007A182C"/>
    <w:rsid w:val="007A18CD"/>
    <w:rsid w:val="007A28B2"/>
    <w:rsid w:val="007A4EA3"/>
    <w:rsid w:val="007A5C72"/>
    <w:rsid w:val="007A6726"/>
    <w:rsid w:val="007A6DD8"/>
    <w:rsid w:val="007B0B9E"/>
    <w:rsid w:val="007B20C6"/>
    <w:rsid w:val="007B4004"/>
    <w:rsid w:val="007B5355"/>
    <w:rsid w:val="007B6E9D"/>
    <w:rsid w:val="007C3A11"/>
    <w:rsid w:val="007C7C79"/>
    <w:rsid w:val="007D1F28"/>
    <w:rsid w:val="007D2058"/>
    <w:rsid w:val="007D5388"/>
    <w:rsid w:val="007D70F4"/>
    <w:rsid w:val="007E10D4"/>
    <w:rsid w:val="007F0A06"/>
    <w:rsid w:val="0080232D"/>
    <w:rsid w:val="00807431"/>
    <w:rsid w:val="008143A0"/>
    <w:rsid w:val="00814F77"/>
    <w:rsid w:val="00821A82"/>
    <w:rsid w:val="00823C65"/>
    <w:rsid w:val="00824642"/>
    <w:rsid w:val="00830B39"/>
    <w:rsid w:val="00837114"/>
    <w:rsid w:val="0084143C"/>
    <w:rsid w:val="00843F4F"/>
    <w:rsid w:val="0084768A"/>
    <w:rsid w:val="008567B8"/>
    <w:rsid w:val="00860D19"/>
    <w:rsid w:val="008612D4"/>
    <w:rsid w:val="0086230E"/>
    <w:rsid w:val="00865B46"/>
    <w:rsid w:val="008667ED"/>
    <w:rsid w:val="008717A3"/>
    <w:rsid w:val="008751A0"/>
    <w:rsid w:val="0087724C"/>
    <w:rsid w:val="00881345"/>
    <w:rsid w:val="00882D65"/>
    <w:rsid w:val="00885568"/>
    <w:rsid w:val="008868E3"/>
    <w:rsid w:val="008906D6"/>
    <w:rsid w:val="00890B8E"/>
    <w:rsid w:val="00891421"/>
    <w:rsid w:val="00891C34"/>
    <w:rsid w:val="00891CF0"/>
    <w:rsid w:val="00891D05"/>
    <w:rsid w:val="00897D22"/>
    <w:rsid w:val="008A480C"/>
    <w:rsid w:val="008A701F"/>
    <w:rsid w:val="008B203A"/>
    <w:rsid w:val="008B3C46"/>
    <w:rsid w:val="008B44CB"/>
    <w:rsid w:val="008B517C"/>
    <w:rsid w:val="008B7115"/>
    <w:rsid w:val="008C27C0"/>
    <w:rsid w:val="008C2929"/>
    <w:rsid w:val="008C306C"/>
    <w:rsid w:val="008C66A5"/>
    <w:rsid w:val="008D0ABA"/>
    <w:rsid w:val="008D27B7"/>
    <w:rsid w:val="008D31B7"/>
    <w:rsid w:val="008D59C5"/>
    <w:rsid w:val="008D7791"/>
    <w:rsid w:val="008D7F80"/>
    <w:rsid w:val="008E41EC"/>
    <w:rsid w:val="008E793D"/>
    <w:rsid w:val="00903140"/>
    <w:rsid w:val="00903C62"/>
    <w:rsid w:val="00910EC1"/>
    <w:rsid w:val="0091104A"/>
    <w:rsid w:val="00921BE5"/>
    <w:rsid w:val="00922FFA"/>
    <w:rsid w:val="00927377"/>
    <w:rsid w:val="00933526"/>
    <w:rsid w:val="00935205"/>
    <w:rsid w:val="009377F6"/>
    <w:rsid w:val="00942DAF"/>
    <w:rsid w:val="009539E2"/>
    <w:rsid w:val="009545ED"/>
    <w:rsid w:val="009608CC"/>
    <w:rsid w:val="00967213"/>
    <w:rsid w:val="00975E28"/>
    <w:rsid w:val="0097689B"/>
    <w:rsid w:val="00982580"/>
    <w:rsid w:val="0098676F"/>
    <w:rsid w:val="00992040"/>
    <w:rsid w:val="009945C9"/>
    <w:rsid w:val="00995E25"/>
    <w:rsid w:val="009A58CB"/>
    <w:rsid w:val="009B6333"/>
    <w:rsid w:val="009C2255"/>
    <w:rsid w:val="009D091B"/>
    <w:rsid w:val="009D4101"/>
    <w:rsid w:val="009D68AB"/>
    <w:rsid w:val="009D748F"/>
    <w:rsid w:val="009D76B7"/>
    <w:rsid w:val="009E432B"/>
    <w:rsid w:val="009E4483"/>
    <w:rsid w:val="009E4E5A"/>
    <w:rsid w:val="009F0853"/>
    <w:rsid w:val="009F0F36"/>
    <w:rsid w:val="009F3CE0"/>
    <w:rsid w:val="009F5B52"/>
    <w:rsid w:val="00A02804"/>
    <w:rsid w:val="00A130F8"/>
    <w:rsid w:val="00A221DC"/>
    <w:rsid w:val="00A27AFA"/>
    <w:rsid w:val="00A3428B"/>
    <w:rsid w:val="00A3581C"/>
    <w:rsid w:val="00A41ED5"/>
    <w:rsid w:val="00A41FED"/>
    <w:rsid w:val="00A43343"/>
    <w:rsid w:val="00A44A8B"/>
    <w:rsid w:val="00A47F43"/>
    <w:rsid w:val="00A55D7C"/>
    <w:rsid w:val="00A64383"/>
    <w:rsid w:val="00A655DE"/>
    <w:rsid w:val="00A759AC"/>
    <w:rsid w:val="00A77D08"/>
    <w:rsid w:val="00A93004"/>
    <w:rsid w:val="00A97969"/>
    <w:rsid w:val="00AA1111"/>
    <w:rsid w:val="00AA4740"/>
    <w:rsid w:val="00AB17DB"/>
    <w:rsid w:val="00AB43D8"/>
    <w:rsid w:val="00AB54E3"/>
    <w:rsid w:val="00AC08A2"/>
    <w:rsid w:val="00AC194F"/>
    <w:rsid w:val="00AC4719"/>
    <w:rsid w:val="00AC5BF4"/>
    <w:rsid w:val="00AE1A4A"/>
    <w:rsid w:val="00AE2A00"/>
    <w:rsid w:val="00AE3C66"/>
    <w:rsid w:val="00AE6EA7"/>
    <w:rsid w:val="00AF1837"/>
    <w:rsid w:val="00AF393E"/>
    <w:rsid w:val="00AF6FB0"/>
    <w:rsid w:val="00B0058B"/>
    <w:rsid w:val="00B0201B"/>
    <w:rsid w:val="00B07243"/>
    <w:rsid w:val="00B11643"/>
    <w:rsid w:val="00B12A13"/>
    <w:rsid w:val="00B13133"/>
    <w:rsid w:val="00B23ADD"/>
    <w:rsid w:val="00B245BA"/>
    <w:rsid w:val="00B36021"/>
    <w:rsid w:val="00B361CC"/>
    <w:rsid w:val="00B4128A"/>
    <w:rsid w:val="00B51294"/>
    <w:rsid w:val="00B522D1"/>
    <w:rsid w:val="00B57862"/>
    <w:rsid w:val="00B63980"/>
    <w:rsid w:val="00B6415F"/>
    <w:rsid w:val="00B659ED"/>
    <w:rsid w:val="00B6705B"/>
    <w:rsid w:val="00B67DBD"/>
    <w:rsid w:val="00B73435"/>
    <w:rsid w:val="00B94C82"/>
    <w:rsid w:val="00B96D89"/>
    <w:rsid w:val="00BA3C04"/>
    <w:rsid w:val="00BB17C4"/>
    <w:rsid w:val="00BB3A20"/>
    <w:rsid w:val="00BB72DA"/>
    <w:rsid w:val="00BB76B7"/>
    <w:rsid w:val="00BC7966"/>
    <w:rsid w:val="00BE6683"/>
    <w:rsid w:val="00BF06B3"/>
    <w:rsid w:val="00BF12BB"/>
    <w:rsid w:val="00BF282C"/>
    <w:rsid w:val="00BF50F1"/>
    <w:rsid w:val="00BF527C"/>
    <w:rsid w:val="00BF52E0"/>
    <w:rsid w:val="00C01BE7"/>
    <w:rsid w:val="00C030B7"/>
    <w:rsid w:val="00C03154"/>
    <w:rsid w:val="00C0645E"/>
    <w:rsid w:val="00C0720E"/>
    <w:rsid w:val="00C12606"/>
    <w:rsid w:val="00C13163"/>
    <w:rsid w:val="00C17AE1"/>
    <w:rsid w:val="00C23078"/>
    <w:rsid w:val="00C23996"/>
    <w:rsid w:val="00C25124"/>
    <w:rsid w:val="00C273BD"/>
    <w:rsid w:val="00C274DA"/>
    <w:rsid w:val="00C32B28"/>
    <w:rsid w:val="00C37D46"/>
    <w:rsid w:val="00C44D5B"/>
    <w:rsid w:val="00C469DD"/>
    <w:rsid w:val="00C4778D"/>
    <w:rsid w:val="00C52A20"/>
    <w:rsid w:val="00C56223"/>
    <w:rsid w:val="00C57540"/>
    <w:rsid w:val="00C611B6"/>
    <w:rsid w:val="00C63B5B"/>
    <w:rsid w:val="00C71EA9"/>
    <w:rsid w:val="00C77C1E"/>
    <w:rsid w:val="00C83650"/>
    <w:rsid w:val="00C85C30"/>
    <w:rsid w:val="00C85C3B"/>
    <w:rsid w:val="00C874E9"/>
    <w:rsid w:val="00C90A21"/>
    <w:rsid w:val="00CB0675"/>
    <w:rsid w:val="00CB4641"/>
    <w:rsid w:val="00CC12CA"/>
    <w:rsid w:val="00CC3FE4"/>
    <w:rsid w:val="00CC6521"/>
    <w:rsid w:val="00CD0DAB"/>
    <w:rsid w:val="00CD279C"/>
    <w:rsid w:val="00CD72AB"/>
    <w:rsid w:val="00CE133E"/>
    <w:rsid w:val="00CE2D0E"/>
    <w:rsid w:val="00CE3392"/>
    <w:rsid w:val="00D0019A"/>
    <w:rsid w:val="00D06297"/>
    <w:rsid w:val="00D113DB"/>
    <w:rsid w:val="00D254F4"/>
    <w:rsid w:val="00D37A78"/>
    <w:rsid w:val="00D45490"/>
    <w:rsid w:val="00D5458E"/>
    <w:rsid w:val="00D72976"/>
    <w:rsid w:val="00D75309"/>
    <w:rsid w:val="00D8061B"/>
    <w:rsid w:val="00D83373"/>
    <w:rsid w:val="00D833B3"/>
    <w:rsid w:val="00D86ACC"/>
    <w:rsid w:val="00DA2CE7"/>
    <w:rsid w:val="00DA3A13"/>
    <w:rsid w:val="00DB50AB"/>
    <w:rsid w:val="00DC151B"/>
    <w:rsid w:val="00DC2EB0"/>
    <w:rsid w:val="00DC3221"/>
    <w:rsid w:val="00DC3A28"/>
    <w:rsid w:val="00DD4D8E"/>
    <w:rsid w:val="00DD69CA"/>
    <w:rsid w:val="00DE1691"/>
    <w:rsid w:val="00E01D88"/>
    <w:rsid w:val="00E12267"/>
    <w:rsid w:val="00E20A6E"/>
    <w:rsid w:val="00E23773"/>
    <w:rsid w:val="00E33D2E"/>
    <w:rsid w:val="00E34417"/>
    <w:rsid w:val="00E34567"/>
    <w:rsid w:val="00E35F5B"/>
    <w:rsid w:val="00E36C98"/>
    <w:rsid w:val="00E37FB5"/>
    <w:rsid w:val="00E45A5A"/>
    <w:rsid w:val="00E52626"/>
    <w:rsid w:val="00E52D52"/>
    <w:rsid w:val="00E53046"/>
    <w:rsid w:val="00E533C6"/>
    <w:rsid w:val="00E604F3"/>
    <w:rsid w:val="00E610BA"/>
    <w:rsid w:val="00E62805"/>
    <w:rsid w:val="00E9787A"/>
    <w:rsid w:val="00EA269A"/>
    <w:rsid w:val="00EA4453"/>
    <w:rsid w:val="00EA46A5"/>
    <w:rsid w:val="00EA4885"/>
    <w:rsid w:val="00EC3EE0"/>
    <w:rsid w:val="00ED546D"/>
    <w:rsid w:val="00ED654A"/>
    <w:rsid w:val="00ED7235"/>
    <w:rsid w:val="00EE0F22"/>
    <w:rsid w:val="00EE1C70"/>
    <w:rsid w:val="00EE45C4"/>
    <w:rsid w:val="00EF1408"/>
    <w:rsid w:val="00EF6063"/>
    <w:rsid w:val="00F0072E"/>
    <w:rsid w:val="00F157B7"/>
    <w:rsid w:val="00F15E92"/>
    <w:rsid w:val="00F16571"/>
    <w:rsid w:val="00F17F7E"/>
    <w:rsid w:val="00F242A4"/>
    <w:rsid w:val="00F25094"/>
    <w:rsid w:val="00F30DCA"/>
    <w:rsid w:val="00F3474D"/>
    <w:rsid w:val="00F34B77"/>
    <w:rsid w:val="00F34E92"/>
    <w:rsid w:val="00F41FCA"/>
    <w:rsid w:val="00F504AB"/>
    <w:rsid w:val="00F5105D"/>
    <w:rsid w:val="00F51E00"/>
    <w:rsid w:val="00F54768"/>
    <w:rsid w:val="00F6339B"/>
    <w:rsid w:val="00F668E1"/>
    <w:rsid w:val="00F75644"/>
    <w:rsid w:val="00F75804"/>
    <w:rsid w:val="00F82719"/>
    <w:rsid w:val="00F83C12"/>
    <w:rsid w:val="00F83D0C"/>
    <w:rsid w:val="00F9001A"/>
    <w:rsid w:val="00F92570"/>
    <w:rsid w:val="00FA1FB4"/>
    <w:rsid w:val="00FA34BE"/>
    <w:rsid w:val="00FA4BA2"/>
    <w:rsid w:val="00FA7737"/>
    <w:rsid w:val="00FB053B"/>
    <w:rsid w:val="00FB3B01"/>
    <w:rsid w:val="00FC2E09"/>
    <w:rsid w:val="00FC45BD"/>
    <w:rsid w:val="00FC520F"/>
    <w:rsid w:val="00FC5648"/>
    <w:rsid w:val="00FD27FC"/>
    <w:rsid w:val="00FD7916"/>
    <w:rsid w:val="00FE3061"/>
    <w:rsid w:val="00FE5463"/>
    <w:rsid w:val="00FF132F"/>
    <w:rsid w:val="00FF13EF"/>
    <w:rsid w:val="00FF3F16"/>
    <w:rsid w:val="00FF728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3" type="connector" idref="#Straight Arrow Connector 12"/>
        <o:r id="V:Rule4" type="connector" idref="#Straight Arrow Connector 1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7BB5"/>
    <w:rPr>
      <w:rFonts w:ascii="Times New Roman" w:hAnsi="Times New Roman"/>
      <w:sz w:val="24"/>
    </w:rPr>
  </w:style>
  <w:style w:type="paragraph" w:styleId="Heading1">
    <w:name w:val="heading 1"/>
    <w:basedOn w:val="Normal"/>
    <w:next w:val="Normal"/>
    <w:link w:val="Heading1Char"/>
    <w:uiPriority w:val="9"/>
    <w:qFormat/>
    <w:rsid w:val="00677BB5"/>
    <w:pPr>
      <w:keepNext/>
      <w:keepLines/>
      <w:spacing w:before="240" w:after="0"/>
      <w:outlineLvl w:val="0"/>
    </w:pPr>
    <w:rPr>
      <w:rFonts w:asciiTheme="majorBidi" w:eastAsiaTheme="majorEastAsia" w:hAnsiTheme="majorBidi" w:cstheme="majorBidi"/>
      <w:b/>
      <w:color w:val="2F5496" w:themeColor="accent1" w:themeShade="BF"/>
      <w:sz w:val="27"/>
      <w:szCs w:val="32"/>
    </w:rPr>
  </w:style>
  <w:style w:type="paragraph" w:styleId="Heading2">
    <w:name w:val="heading 2"/>
    <w:basedOn w:val="Normal"/>
    <w:next w:val="Normal"/>
    <w:link w:val="Heading2Char"/>
    <w:uiPriority w:val="9"/>
    <w:unhideWhenUsed/>
    <w:qFormat/>
    <w:rsid w:val="00677BB5"/>
    <w:pPr>
      <w:keepNext/>
      <w:keepLines/>
      <w:spacing w:before="40" w:after="0"/>
      <w:outlineLvl w:val="1"/>
    </w:pPr>
    <w:rPr>
      <w:rFonts w:asciiTheme="majorBidi" w:eastAsiaTheme="majorEastAsia" w:hAnsiTheme="majorBidi" w:cstheme="majorBidi"/>
      <w:b/>
      <w:color w:val="2F5496" w:themeColor="accent1" w:themeShade="BF"/>
      <w:szCs w:val="26"/>
    </w:rPr>
  </w:style>
  <w:style w:type="paragraph" w:styleId="Heading3">
    <w:name w:val="heading 3"/>
    <w:basedOn w:val="Normal"/>
    <w:next w:val="Normal"/>
    <w:link w:val="Heading3Char"/>
    <w:uiPriority w:val="9"/>
    <w:unhideWhenUsed/>
    <w:qFormat/>
    <w:rsid w:val="00677BB5"/>
    <w:pPr>
      <w:keepNext/>
      <w:keepLines/>
      <w:spacing w:before="40" w:after="0"/>
      <w:outlineLvl w:val="2"/>
    </w:pPr>
    <w:rPr>
      <w:rFonts w:asciiTheme="majorBidi" w:eastAsiaTheme="majorEastAsia" w:hAnsiTheme="majorBidi" w:cstheme="majorBidi"/>
      <w:b/>
      <w:i/>
      <w:color w:val="1F3763" w:themeColor="accent1" w:themeShade="7F"/>
      <w:szCs w:val="24"/>
    </w:rPr>
  </w:style>
  <w:style w:type="paragraph" w:styleId="Heading4">
    <w:name w:val="heading 4"/>
    <w:basedOn w:val="Normal"/>
    <w:next w:val="Normal"/>
    <w:link w:val="Heading4Char"/>
    <w:uiPriority w:val="9"/>
    <w:unhideWhenUsed/>
    <w:qFormat/>
    <w:rsid w:val="0007561D"/>
    <w:pPr>
      <w:spacing w:line="240" w:lineRule="auto"/>
      <w:jc w:val="both"/>
      <w:outlineLvl w:val="3"/>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7BB5"/>
    <w:rPr>
      <w:rFonts w:asciiTheme="majorBidi" w:eastAsiaTheme="majorEastAsia" w:hAnsiTheme="majorBidi" w:cstheme="majorBidi"/>
      <w:b/>
      <w:color w:val="2F5496" w:themeColor="accent1" w:themeShade="BF"/>
      <w:sz w:val="27"/>
      <w:szCs w:val="32"/>
    </w:rPr>
  </w:style>
  <w:style w:type="character" w:customStyle="1" w:styleId="Heading2Char">
    <w:name w:val="Heading 2 Char"/>
    <w:basedOn w:val="DefaultParagraphFont"/>
    <w:link w:val="Heading2"/>
    <w:uiPriority w:val="9"/>
    <w:rsid w:val="00677BB5"/>
    <w:rPr>
      <w:rFonts w:asciiTheme="majorBidi" w:eastAsiaTheme="majorEastAsia" w:hAnsiTheme="majorBidi" w:cstheme="majorBidi"/>
      <w:b/>
      <w:color w:val="2F5496" w:themeColor="accent1" w:themeShade="BF"/>
      <w:sz w:val="24"/>
      <w:szCs w:val="26"/>
    </w:rPr>
  </w:style>
  <w:style w:type="character" w:customStyle="1" w:styleId="Heading3Char">
    <w:name w:val="Heading 3 Char"/>
    <w:basedOn w:val="DefaultParagraphFont"/>
    <w:link w:val="Heading3"/>
    <w:uiPriority w:val="9"/>
    <w:rsid w:val="00677BB5"/>
    <w:rPr>
      <w:rFonts w:asciiTheme="majorBidi" w:eastAsiaTheme="majorEastAsia" w:hAnsiTheme="majorBidi" w:cstheme="majorBidi"/>
      <w:b/>
      <w:i/>
      <w:color w:val="1F3763" w:themeColor="accent1" w:themeShade="7F"/>
      <w:sz w:val="24"/>
      <w:szCs w:val="24"/>
    </w:rPr>
  </w:style>
  <w:style w:type="paragraph" w:styleId="ListParagraph">
    <w:name w:val="List Paragraph"/>
    <w:basedOn w:val="Normal"/>
    <w:uiPriority w:val="34"/>
    <w:qFormat/>
    <w:rsid w:val="008D59C5"/>
    <w:pPr>
      <w:spacing w:line="256" w:lineRule="auto"/>
      <w:ind w:left="720"/>
      <w:contextualSpacing/>
    </w:pPr>
  </w:style>
  <w:style w:type="table" w:styleId="TableGrid">
    <w:name w:val="Table Grid"/>
    <w:basedOn w:val="TableNormal"/>
    <w:uiPriority w:val="59"/>
    <w:rsid w:val="00DC3A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rsid w:val="0007561D"/>
    <w:rPr>
      <w:rFonts w:ascii="Times New Roman" w:hAnsi="Times New Roman"/>
      <w:sz w:val="24"/>
    </w:rPr>
  </w:style>
  <w:style w:type="character" w:styleId="Hyperlink">
    <w:name w:val="Hyperlink"/>
    <w:basedOn w:val="DefaultParagraphFont"/>
    <w:uiPriority w:val="99"/>
    <w:unhideWhenUsed/>
    <w:rsid w:val="00D113DB"/>
    <w:rPr>
      <w:color w:val="0563C1" w:themeColor="hyperlink"/>
      <w:u w:val="single"/>
    </w:rPr>
  </w:style>
  <w:style w:type="paragraph" w:styleId="TOCHeading">
    <w:name w:val="TOC Heading"/>
    <w:basedOn w:val="Heading1"/>
    <w:next w:val="Normal"/>
    <w:uiPriority w:val="39"/>
    <w:unhideWhenUsed/>
    <w:qFormat/>
    <w:rsid w:val="00AB43D8"/>
    <w:pPr>
      <w:outlineLvl w:val="9"/>
    </w:pPr>
    <w:rPr>
      <w:rFonts w:asciiTheme="majorHAnsi" w:hAnsiTheme="majorHAnsi"/>
      <w:b w:val="0"/>
      <w:sz w:val="32"/>
    </w:rPr>
  </w:style>
  <w:style w:type="paragraph" w:styleId="TOC1">
    <w:name w:val="toc 1"/>
    <w:basedOn w:val="Normal"/>
    <w:next w:val="Normal"/>
    <w:autoRedefine/>
    <w:uiPriority w:val="39"/>
    <w:unhideWhenUsed/>
    <w:rsid w:val="00AB43D8"/>
    <w:pPr>
      <w:spacing w:after="100"/>
    </w:pPr>
  </w:style>
  <w:style w:type="paragraph" w:styleId="TOC2">
    <w:name w:val="toc 2"/>
    <w:basedOn w:val="Normal"/>
    <w:next w:val="Normal"/>
    <w:autoRedefine/>
    <w:uiPriority w:val="39"/>
    <w:unhideWhenUsed/>
    <w:rsid w:val="00AB43D8"/>
    <w:pPr>
      <w:spacing w:after="100"/>
      <w:ind w:left="240"/>
    </w:pPr>
  </w:style>
  <w:style w:type="paragraph" w:styleId="TOC3">
    <w:name w:val="toc 3"/>
    <w:basedOn w:val="Normal"/>
    <w:next w:val="Normal"/>
    <w:autoRedefine/>
    <w:uiPriority w:val="39"/>
    <w:unhideWhenUsed/>
    <w:rsid w:val="00AB43D8"/>
    <w:pPr>
      <w:spacing w:after="100"/>
      <w:ind w:left="480"/>
    </w:pPr>
  </w:style>
  <w:style w:type="paragraph" w:styleId="BalloonText">
    <w:name w:val="Balloon Text"/>
    <w:basedOn w:val="Normal"/>
    <w:link w:val="BalloonTextChar"/>
    <w:uiPriority w:val="99"/>
    <w:semiHidden/>
    <w:unhideWhenUsed/>
    <w:rsid w:val="00E20A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0A6E"/>
    <w:rPr>
      <w:rFonts w:ascii="Tahoma" w:hAnsi="Tahoma" w:cs="Tahoma"/>
      <w:sz w:val="16"/>
      <w:szCs w:val="16"/>
    </w:rPr>
  </w:style>
  <w:style w:type="paragraph" w:styleId="Header">
    <w:name w:val="header"/>
    <w:basedOn w:val="Normal"/>
    <w:link w:val="HeaderChar"/>
    <w:uiPriority w:val="99"/>
    <w:unhideWhenUsed/>
    <w:rsid w:val="00E20A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0A6E"/>
    <w:rPr>
      <w:rFonts w:ascii="Times New Roman" w:hAnsi="Times New Roman"/>
      <w:sz w:val="24"/>
    </w:rPr>
  </w:style>
  <w:style w:type="paragraph" w:styleId="Footer">
    <w:name w:val="footer"/>
    <w:basedOn w:val="Normal"/>
    <w:link w:val="FooterChar"/>
    <w:uiPriority w:val="99"/>
    <w:unhideWhenUsed/>
    <w:rsid w:val="00E20A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0A6E"/>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7BB5"/>
    <w:rPr>
      <w:rFonts w:ascii="Times New Roman" w:hAnsi="Times New Roman"/>
      <w:sz w:val="24"/>
    </w:rPr>
  </w:style>
  <w:style w:type="paragraph" w:styleId="Heading1">
    <w:name w:val="heading 1"/>
    <w:basedOn w:val="Normal"/>
    <w:next w:val="Normal"/>
    <w:link w:val="Heading1Char"/>
    <w:uiPriority w:val="9"/>
    <w:qFormat/>
    <w:rsid w:val="00677BB5"/>
    <w:pPr>
      <w:keepNext/>
      <w:keepLines/>
      <w:spacing w:before="240" w:after="0"/>
      <w:outlineLvl w:val="0"/>
    </w:pPr>
    <w:rPr>
      <w:rFonts w:asciiTheme="majorBidi" w:eastAsiaTheme="majorEastAsia" w:hAnsiTheme="majorBidi" w:cstheme="majorBidi"/>
      <w:b/>
      <w:color w:val="2F5496" w:themeColor="accent1" w:themeShade="BF"/>
      <w:sz w:val="27"/>
      <w:szCs w:val="32"/>
    </w:rPr>
  </w:style>
  <w:style w:type="paragraph" w:styleId="Heading2">
    <w:name w:val="heading 2"/>
    <w:basedOn w:val="Normal"/>
    <w:next w:val="Normal"/>
    <w:link w:val="Heading2Char"/>
    <w:uiPriority w:val="9"/>
    <w:unhideWhenUsed/>
    <w:qFormat/>
    <w:rsid w:val="00677BB5"/>
    <w:pPr>
      <w:keepNext/>
      <w:keepLines/>
      <w:spacing w:before="40" w:after="0"/>
      <w:outlineLvl w:val="1"/>
    </w:pPr>
    <w:rPr>
      <w:rFonts w:asciiTheme="majorBidi" w:eastAsiaTheme="majorEastAsia" w:hAnsiTheme="majorBidi" w:cstheme="majorBidi"/>
      <w:b/>
      <w:color w:val="2F5496" w:themeColor="accent1" w:themeShade="BF"/>
      <w:szCs w:val="26"/>
    </w:rPr>
  </w:style>
  <w:style w:type="paragraph" w:styleId="Heading3">
    <w:name w:val="heading 3"/>
    <w:basedOn w:val="Normal"/>
    <w:next w:val="Normal"/>
    <w:link w:val="Heading3Char"/>
    <w:uiPriority w:val="9"/>
    <w:unhideWhenUsed/>
    <w:qFormat/>
    <w:rsid w:val="00677BB5"/>
    <w:pPr>
      <w:keepNext/>
      <w:keepLines/>
      <w:spacing w:before="40" w:after="0"/>
      <w:outlineLvl w:val="2"/>
    </w:pPr>
    <w:rPr>
      <w:rFonts w:asciiTheme="majorBidi" w:eastAsiaTheme="majorEastAsia" w:hAnsiTheme="majorBidi" w:cstheme="majorBidi"/>
      <w:b/>
      <w:i/>
      <w:color w:val="1F3763" w:themeColor="accent1" w:themeShade="7F"/>
      <w:szCs w:val="24"/>
    </w:rPr>
  </w:style>
  <w:style w:type="paragraph" w:styleId="Heading4">
    <w:name w:val="heading 4"/>
    <w:basedOn w:val="Normal"/>
    <w:next w:val="Normal"/>
    <w:link w:val="Heading4Char"/>
    <w:uiPriority w:val="9"/>
    <w:unhideWhenUsed/>
    <w:qFormat/>
    <w:rsid w:val="0007561D"/>
    <w:pPr>
      <w:spacing w:line="240" w:lineRule="auto"/>
      <w:jc w:val="both"/>
      <w:outlineLvl w:val="3"/>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7BB5"/>
    <w:rPr>
      <w:rFonts w:asciiTheme="majorBidi" w:eastAsiaTheme="majorEastAsia" w:hAnsiTheme="majorBidi" w:cstheme="majorBidi"/>
      <w:b/>
      <w:color w:val="2F5496" w:themeColor="accent1" w:themeShade="BF"/>
      <w:sz w:val="27"/>
      <w:szCs w:val="32"/>
    </w:rPr>
  </w:style>
  <w:style w:type="character" w:customStyle="1" w:styleId="Heading2Char">
    <w:name w:val="Heading 2 Char"/>
    <w:basedOn w:val="DefaultParagraphFont"/>
    <w:link w:val="Heading2"/>
    <w:uiPriority w:val="9"/>
    <w:rsid w:val="00677BB5"/>
    <w:rPr>
      <w:rFonts w:asciiTheme="majorBidi" w:eastAsiaTheme="majorEastAsia" w:hAnsiTheme="majorBidi" w:cstheme="majorBidi"/>
      <w:b/>
      <w:color w:val="2F5496" w:themeColor="accent1" w:themeShade="BF"/>
      <w:sz w:val="24"/>
      <w:szCs w:val="26"/>
    </w:rPr>
  </w:style>
  <w:style w:type="character" w:customStyle="1" w:styleId="Heading3Char">
    <w:name w:val="Heading 3 Char"/>
    <w:basedOn w:val="DefaultParagraphFont"/>
    <w:link w:val="Heading3"/>
    <w:uiPriority w:val="9"/>
    <w:rsid w:val="00677BB5"/>
    <w:rPr>
      <w:rFonts w:asciiTheme="majorBidi" w:eastAsiaTheme="majorEastAsia" w:hAnsiTheme="majorBidi" w:cstheme="majorBidi"/>
      <w:b/>
      <w:i/>
      <w:color w:val="1F3763" w:themeColor="accent1" w:themeShade="7F"/>
      <w:sz w:val="24"/>
      <w:szCs w:val="24"/>
    </w:rPr>
  </w:style>
  <w:style w:type="paragraph" w:styleId="ListParagraph">
    <w:name w:val="List Paragraph"/>
    <w:basedOn w:val="Normal"/>
    <w:uiPriority w:val="34"/>
    <w:qFormat/>
    <w:rsid w:val="008D59C5"/>
    <w:pPr>
      <w:spacing w:line="256" w:lineRule="auto"/>
      <w:ind w:left="720"/>
      <w:contextualSpacing/>
    </w:pPr>
  </w:style>
  <w:style w:type="table" w:styleId="TableGrid">
    <w:name w:val="Table Grid"/>
    <w:basedOn w:val="TableNormal"/>
    <w:uiPriority w:val="59"/>
    <w:rsid w:val="00DC3A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rsid w:val="0007561D"/>
    <w:rPr>
      <w:rFonts w:ascii="Times New Roman" w:hAnsi="Times New Roman"/>
      <w:sz w:val="24"/>
    </w:rPr>
  </w:style>
  <w:style w:type="character" w:styleId="Hyperlink">
    <w:name w:val="Hyperlink"/>
    <w:basedOn w:val="DefaultParagraphFont"/>
    <w:uiPriority w:val="99"/>
    <w:unhideWhenUsed/>
    <w:rsid w:val="00D113DB"/>
    <w:rPr>
      <w:color w:val="0563C1" w:themeColor="hyperlink"/>
      <w:u w:val="single"/>
    </w:rPr>
  </w:style>
  <w:style w:type="paragraph" w:styleId="TOCHeading">
    <w:name w:val="TOC Heading"/>
    <w:basedOn w:val="Heading1"/>
    <w:next w:val="Normal"/>
    <w:uiPriority w:val="39"/>
    <w:unhideWhenUsed/>
    <w:qFormat/>
    <w:rsid w:val="00AB43D8"/>
    <w:pPr>
      <w:outlineLvl w:val="9"/>
    </w:pPr>
    <w:rPr>
      <w:rFonts w:asciiTheme="majorHAnsi" w:hAnsiTheme="majorHAnsi"/>
      <w:b w:val="0"/>
      <w:sz w:val="32"/>
    </w:rPr>
  </w:style>
  <w:style w:type="paragraph" w:styleId="TOC1">
    <w:name w:val="toc 1"/>
    <w:basedOn w:val="Normal"/>
    <w:next w:val="Normal"/>
    <w:autoRedefine/>
    <w:uiPriority w:val="39"/>
    <w:unhideWhenUsed/>
    <w:rsid w:val="00AB43D8"/>
    <w:pPr>
      <w:spacing w:after="100"/>
    </w:pPr>
  </w:style>
  <w:style w:type="paragraph" w:styleId="TOC2">
    <w:name w:val="toc 2"/>
    <w:basedOn w:val="Normal"/>
    <w:next w:val="Normal"/>
    <w:autoRedefine/>
    <w:uiPriority w:val="39"/>
    <w:unhideWhenUsed/>
    <w:rsid w:val="00AB43D8"/>
    <w:pPr>
      <w:spacing w:after="100"/>
      <w:ind w:left="240"/>
    </w:pPr>
  </w:style>
  <w:style w:type="paragraph" w:styleId="TOC3">
    <w:name w:val="toc 3"/>
    <w:basedOn w:val="Normal"/>
    <w:next w:val="Normal"/>
    <w:autoRedefine/>
    <w:uiPriority w:val="39"/>
    <w:unhideWhenUsed/>
    <w:rsid w:val="00AB43D8"/>
    <w:pPr>
      <w:spacing w:after="100"/>
      <w:ind w:left="480"/>
    </w:pPr>
  </w:style>
  <w:style w:type="paragraph" w:styleId="BalloonText">
    <w:name w:val="Balloon Text"/>
    <w:basedOn w:val="Normal"/>
    <w:link w:val="BalloonTextChar"/>
    <w:uiPriority w:val="99"/>
    <w:semiHidden/>
    <w:unhideWhenUsed/>
    <w:rsid w:val="00E20A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0A6E"/>
    <w:rPr>
      <w:rFonts w:ascii="Tahoma" w:hAnsi="Tahoma" w:cs="Tahoma"/>
      <w:sz w:val="16"/>
      <w:szCs w:val="16"/>
    </w:rPr>
  </w:style>
  <w:style w:type="paragraph" w:styleId="Header">
    <w:name w:val="header"/>
    <w:basedOn w:val="Normal"/>
    <w:link w:val="HeaderChar"/>
    <w:uiPriority w:val="99"/>
    <w:unhideWhenUsed/>
    <w:rsid w:val="00E20A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0A6E"/>
    <w:rPr>
      <w:rFonts w:ascii="Times New Roman" w:hAnsi="Times New Roman"/>
      <w:sz w:val="24"/>
    </w:rPr>
  </w:style>
  <w:style w:type="paragraph" w:styleId="Footer">
    <w:name w:val="footer"/>
    <w:basedOn w:val="Normal"/>
    <w:link w:val="FooterChar"/>
    <w:uiPriority w:val="99"/>
    <w:unhideWhenUsed/>
    <w:rsid w:val="00E20A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0A6E"/>
    <w:rPr>
      <w:rFonts w:ascii="Times New Roman" w:hAnsi="Times New Roman"/>
      <w:sz w:val="24"/>
    </w:rPr>
  </w:style>
</w:styles>
</file>

<file path=word/webSettings.xml><?xml version="1.0" encoding="utf-8"?>
<w:webSettings xmlns:r="http://schemas.openxmlformats.org/officeDocument/2006/relationships" xmlns:w="http://schemas.openxmlformats.org/wordprocessingml/2006/main">
  <w:divs>
    <w:div w:id="154998850">
      <w:bodyDiv w:val="1"/>
      <w:marLeft w:val="0"/>
      <w:marRight w:val="0"/>
      <w:marTop w:val="0"/>
      <w:marBottom w:val="0"/>
      <w:divBdr>
        <w:top w:val="none" w:sz="0" w:space="0" w:color="auto"/>
        <w:left w:val="none" w:sz="0" w:space="0" w:color="auto"/>
        <w:bottom w:val="none" w:sz="0" w:space="0" w:color="auto"/>
        <w:right w:val="none" w:sz="0" w:space="0" w:color="auto"/>
      </w:divBdr>
    </w:div>
    <w:div w:id="971402391">
      <w:bodyDiv w:val="1"/>
      <w:marLeft w:val="0"/>
      <w:marRight w:val="0"/>
      <w:marTop w:val="0"/>
      <w:marBottom w:val="0"/>
      <w:divBdr>
        <w:top w:val="none" w:sz="0" w:space="0" w:color="auto"/>
        <w:left w:val="none" w:sz="0" w:space="0" w:color="auto"/>
        <w:bottom w:val="none" w:sz="0" w:space="0" w:color="auto"/>
        <w:right w:val="none" w:sz="0" w:space="0" w:color="auto"/>
      </w:divBdr>
      <w:divsChild>
        <w:div w:id="244727090">
          <w:marLeft w:val="360"/>
          <w:marRight w:val="0"/>
          <w:marTop w:val="200"/>
          <w:marBottom w:val="0"/>
          <w:divBdr>
            <w:top w:val="none" w:sz="0" w:space="0" w:color="auto"/>
            <w:left w:val="none" w:sz="0" w:space="0" w:color="auto"/>
            <w:bottom w:val="none" w:sz="0" w:space="0" w:color="auto"/>
            <w:right w:val="none" w:sz="0" w:space="0" w:color="auto"/>
          </w:divBdr>
        </w:div>
      </w:divsChild>
    </w:div>
    <w:div w:id="995262269">
      <w:bodyDiv w:val="1"/>
      <w:marLeft w:val="0"/>
      <w:marRight w:val="0"/>
      <w:marTop w:val="0"/>
      <w:marBottom w:val="0"/>
      <w:divBdr>
        <w:top w:val="none" w:sz="0" w:space="0" w:color="auto"/>
        <w:left w:val="none" w:sz="0" w:space="0" w:color="auto"/>
        <w:bottom w:val="none" w:sz="0" w:space="0" w:color="auto"/>
        <w:right w:val="none" w:sz="0" w:space="0" w:color="auto"/>
      </w:divBdr>
    </w:div>
    <w:div w:id="1057365048">
      <w:bodyDiv w:val="1"/>
      <w:marLeft w:val="0"/>
      <w:marRight w:val="0"/>
      <w:marTop w:val="0"/>
      <w:marBottom w:val="0"/>
      <w:divBdr>
        <w:top w:val="none" w:sz="0" w:space="0" w:color="auto"/>
        <w:left w:val="none" w:sz="0" w:space="0" w:color="auto"/>
        <w:bottom w:val="none" w:sz="0" w:space="0" w:color="auto"/>
        <w:right w:val="none" w:sz="0" w:space="0" w:color="auto"/>
      </w:divBdr>
    </w:div>
    <w:div w:id="1882475003">
      <w:bodyDiv w:val="1"/>
      <w:marLeft w:val="0"/>
      <w:marRight w:val="0"/>
      <w:marTop w:val="0"/>
      <w:marBottom w:val="0"/>
      <w:divBdr>
        <w:top w:val="none" w:sz="0" w:space="0" w:color="auto"/>
        <w:left w:val="none" w:sz="0" w:space="0" w:color="auto"/>
        <w:bottom w:val="none" w:sz="0" w:space="0" w:color="auto"/>
        <w:right w:val="none" w:sz="0" w:space="0" w:color="auto"/>
      </w:divBdr>
    </w:div>
    <w:div w:id="1938441690">
      <w:bodyDiv w:val="1"/>
      <w:marLeft w:val="0"/>
      <w:marRight w:val="0"/>
      <w:marTop w:val="0"/>
      <w:marBottom w:val="0"/>
      <w:divBdr>
        <w:top w:val="none" w:sz="0" w:space="0" w:color="auto"/>
        <w:left w:val="none" w:sz="0" w:space="0" w:color="auto"/>
        <w:bottom w:val="none" w:sz="0" w:space="0" w:color="auto"/>
        <w:right w:val="none" w:sz="0" w:space="0" w:color="auto"/>
      </w:divBdr>
    </w:div>
    <w:div w:id="2024893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www.optimis-hcm.co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shrm.org/resourcesandtools/hr-topics/global-hr/pages/brexit-fallout.aspx" TargetMode="External"/><Relationship Id="rId2" Type="http://schemas.openxmlformats.org/officeDocument/2006/relationships/numbering" Target="numbering.xml"/><Relationship Id="rId16" Type="http://schemas.openxmlformats.org/officeDocument/2006/relationships/hyperlink" Target="http://www.hrmagazine.co.uk/article-details/what-brexit-means-for-h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microsoft.com/office/2007/relationships/stylesWithEffects" Target="stylesWithEffects.xml"/><Relationship Id="rId10" Type="http://schemas.openxmlformats.org/officeDocument/2006/relationships/image" Target="media/image3.png"/><Relationship Id="rId19" Type="http://schemas.openxmlformats.org/officeDocument/2006/relationships/hyperlink" Target="https://www.pwc.com/gx/en/services/people-organisation/publications/ceosurvey-talent-challenge.html"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NHS14</b:Tag>
    <b:SourceType>Report</b:SourceType>
    <b:Guid>{7F65FF6F-75CF-4353-B693-2C3CA0BE583F}</b:Guid>
    <b:Title>Talent and Talent Management Insights: Defining Talent and Talent Management</b:Title>
    <b:Year>2014</b:Year>
    <b:Author>
      <b:Author>
        <b:Corporate>NHS</b:Corporate>
      </b:Author>
    </b:Author>
    <b:Publisher>NHS Leadership Academy</b:Publisher>
    <b:RefOrder>1</b:RefOrder>
  </b:Source>
</b:Sources>
</file>

<file path=customXml/itemProps1.xml><?xml version="1.0" encoding="utf-8"?>
<ds:datastoreItem xmlns:ds="http://schemas.openxmlformats.org/officeDocument/2006/customXml" ds:itemID="{4800E56A-C058-484C-A2AD-2B48DE6D4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87</Pages>
  <Words>20614</Words>
  <Characters>117506</Characters>
  <Application>Microsoft Office Word</Application>
  <DocSecurity>0</DocSecurity>
  <Lines>979</Lines>
  <Paragraphs>275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Deeg</dc:creator>
  <cp:lastModifiedBy>herro</cp:lastModifiedBy>
  <cp:revision>42</cp:revision>
  <dcterms:created xsi:type="dcterms:W3CDTF">2018-04-29T10:22:00Z</dcterms:created>
  <dcterms:modified xsi:type="dcterms:W3CDTF">2018-04-29T12:02:00Z</dcterms:modified>
</cp:coreProperties>
</file>