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EA26F" w14:textId="07267171" w:rsidR="00AE123B" w:rsidRPr="00D12837" w:rsidRDefault="009711B3" w:rsidP="0072217E">
      <w:pPr>
        <w:spacing w:after="0" w:line="360" w:lineRule="auto"/>
        <w:jc w:val="both"/>
        <w:rPr>
          <w:rFonts w:ascii="Arial" w:hAnsi="Arial" w:cs="Arial"/>
          <w:b/>
          <w:bCs/>
          <w:sz w:val="22"/>
          <w:szCs w:val="22"/>
          <w:lang w:eastAsia="en-GB"/>
        </w:rPr>
      </w:pPr>
      <w:r w:rsidRPr="00D12837">
        <w:rPr>
          <w:rFonts w:ascii="Arial" w:hAnsi="Arial" w:cs="Arial"/>
          <w:b/>
          <w:bCs/>
          <w:noProof/>
          <w:sz w:val="22"/>
          <w:szCs w:val="22"/>
          <w:lang w:eastAsia="en-GB"/>
        </w:rPr>
        <w:drawing>
          <wp:inline distT="0" distB="0" distL="0" distR="0" wp14:anchorId="72D18DA9" wp14:editId="207D56D9">
            <wp:extent cx="1908175" cy="1699260"/>
            <wp:effectExtent l="0" t="0" r="0" b="0"/>
            <wp:docPr id="15236295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8175" cy="1699260"/>
                    </a:xfrm>
                    <a:prstGeom prst="rect">
                      <a:avLst/>
                    </a:prstGeom>
                    <a:noFill/>
                  </pic:spPr>
                </pic:pic>
              </a:graphicData>
            </a:graphic>
          </wp:inline>
        </w:drawing>
      </w:r>
    </w:p>
    <w:p w14:paraId="02AECB49" w14:textId="77777777" w:rsidR="009711B3" w:rsidRPr="00D12837" w:rsidRDefault="009711B3" w:rsidP="0072217E">
      <w:pPr>
        <w:spacing w:after="0" w:line="360" w:lineRule="auto"/>
        <w:jc w:val="both"/>
        <w:rPr>
          <w:rFonts w:ascii="Arial" w:hAnsi="Arial" w:cs="Arial"/>
          <w:b/>
          <w:bCs/>
          <w:sz w:val="22"/>
          <w:szCs w:val="22"/>
          <w:lang w:eastAsia="en-GB"/>
        </w:rPr>
      </w:pPr>
    </w:p>
    <w:p w14:paraId="24E9C521" w14:textId="2827A34B" w:rsidR="006550A8" w:rsidRPr="00B31D9E" w:rsidRDefault="007F503A" w:rsidP="007F503A">
      <w:pPr>
        <w:spacing w:after="0" w:line="360" w:lineRule="auto"/>
        <w:jc w:val="center"/>
        <w:rPr>
          <w:rFonts w:ascii="Arial" w:hAnsi="Arial" w:cs="Arial"/>
          <w:b/>
          <w:sz w:val="72"/>
          <w:szCs w:val="72"/>
        </w:rPr>
      </w:pPr>
      <w:r w:rsidRPr="00B31D9E">
        <w:rPr>
          <w:rFonts w:ascii="Arial" w:hAnsi="Arial" w:cs="Arial"/>
          <w:b/>
          <w:sz w:val="72"/>
          <w:szCs w:val="72"/>
        </w:rPr>
        <w:t>Introduction to Public Health</w:t>
      </w:r>
    </w:p>
    <w:p w14:paraId="289E2E9C" w14:textId="58690699" w:rsidR="0080610C" w:rsidRPr="00B31D9E" w:rsidRDefault="005A1A18" w:rsidP="007F503A">
      <w:pPr>
        <w:spacing w:after="0" w:line="360" w:lineRule="auto"/>
        <w:jc w:val="center"/>
        <w:rPr>
          <w:rFonts w:ascii="Arial" w:hAnsi="Arial" w:cs="Arial"/>
          <w:b/>
          <w:sz w:val="72"/>
          <w:szCs w:val="72"/>
        </w:rPr>
      </w:pPr>
      <w:r w:rsidRPr="00B31D9E">
        <w:rPr>
          <w:rFonts w:ascii="Arial" w:hAnsi="Arial" w:cs="Arial"/>
          <w:b/>
          <w:sz w:val="72"/>
          <w:szCs w:val="72"/>
        </w:rPr>
        <w:t>LCHS 4008</w:t>
      </w:r>
    </w:p>
    <w:p w14:paraId="6A69E9A2" w14:textId="1EDDAB62" w:rsidR="005A1A18" w:rsidRPr="00B31D9E" w:rsidRDefault="002C752A" w:rsidP="007F503A">
      <w:pPr>
        <w:spacing w:after="0" w:line="360" w:lineRule="auto"/>
        <w:jc w:val="center"/>
        <w:rPr>
          <w:rFonts w:ascii="Arial" w:hAnsi="Arial" w:cs="Arial"/>
          <w:b/>
          <w:bCs/>
          <w:spacing w:val="-2"/>
          <w:sz w:val="72"/>
          <w:szCs w:val="72"/>
        </w:rPr>
      </w:pPr>
      <w:r w:rsidRPr="00B31D9E">
        <w:rPr>
          <w:rFonts w:ascii="Arial" w:hAnsi="Arial" w:cs="Arial"/>
          <w:b/>
          <w:bCs/>
          <w:spacing w:val="-2"/>
          <w:sz w:val="72"/>
          <w:szCs w:val="72"/>
        </w:rPr>
        <w:t>Report on a Health Issue</w:t>
      </w:r>
    </w:p>
    <w:p w14:paraId="763F4BF6" w14:textId="57F811B6" w:rsidR="004050B2" w:rsidRPr="00B31D9E" w:rsidRDefault="004050B2" w:rsidP="004050B2">
      <w:pPr>
        <w:spacing w:after="0" w:line="360" w:lineRule="auto"/>
        <w:jc w:val="center"/>
        <w:rPr>
          <w:rFonts w:ascii="Arial" w:hAnsi="Arial" w:cs="Arial"/>
          <w:b/>
          <w:bCs/>
          <w:sz w:val="72"/>
          <w:szCs w:val="72"/>
          <w:lang w:eastAsia="en-GB"/>
        </w:rPr>
      </w:pPr>
      <w:r w:rsidRPr="00B31D9E">
        <w:rPr>
          <w:rFonts w:ascii="Arial" w:hAnsi="Arial" w:cs="Arial"/>
          <w:b/>
          <w:bCs/>
          <w:sz w:val="72"/>
          <w:szCs w:val="72"/>
          <w:lang w:eastAsia="en-GB"/>
        </w:rPr>
        <w:t>Coronary Heart Disease (CHD</w:t>
      </w:r>
      <w:r w:rsidR="00F84286" w:rsidRPr="00B31D9E">
        <w:rPr>
          <w:rFonts w:ascii="Arial" w:hAnsi="Arial" w:cs="Arial"/>
          <w:b/>
          <w:bCs/>
          <w:sz w:val="72"/>
          <w:szCs w:val="72"/>
          <w:lang w:eastAsia="en-GB"/>
        </w:rPr>
        <w:t>)</w:t>
      </w:r>
    </w:p>
    <w:p w14:paraId="6D5631C8" w14:textId="77777777" w:rsidR="00A014B3" w:rsidRPr="00D12837" w:rsidRDefault="00A014B3" w:rsidP="004050B2">
      <w:pPr>
        <w:spacing w:after="0" w:line="360" w:lineRule="auto"/>
        <w:jc w:val="center"/>
        <w:rPr>
          <w:rFonts w:ascii="Arial" w:hAnsi="Arial" w:cs="Arial"/>
          <w:b/>
          <w:bCs/>
          <w:sz w:val="22"/>
          <w:szCs w:val="22"/>
          <w:lang w:eastAsia="en-GB"/>
        </w:rPr>
      </w:pPr>
    </w:p>
    <w:p w14:paraId="64FA74AA" w14:textId="2FAA25FE" w:rsidR="00A014B3" w:rsidRPr="00D12837" w:rsidRDefault="00023540" w:rsidP="004050B2">
      <w:pPr>
        <w:spacing w:after="0" w:line="360" w:lineRule="auto"/>
        <w:jc w:val="center"/>
        <w:rPr>
          <w:rFonts w:ascii="Arial" w:hAnsi="Arial" w:cs="Arial"/>
          <w:sz w:val="22"/>
          <w:szCs w:val="22"/>
          <w:lang w:eastAsia="en-GB"/>
        </w:rPr>
      </w:pPr>
      <w:r w:rsidRPr="00D12837">
        <w:rPr>
          <w:rFonts w:ascii="Arial" w:hAnsi="Arial" w:cs="Arial"/>
          <w:b/>
          <w:bCs/>
          <w:sz w:val="22"/>
          <w:szCs w:val="22"/>
          <w:lang w:eastAsia="en-GB"/>
        </w:rPr>
        <w:t xml:space="preserve">Student Name: </w:t>
      </w:r>
      <w:r w:rsidRPr="00D12837">
        <w:rPr>
          <w:rFonts w:ascii="Arial" w:hAnsi="Arial" w:cs="Arial"/>
          <w:sz w:val="22"/>
          <w:szCs w:val="22"/>
          <w:lang w:eastAsia="en-GB"/>
        </w:rPr>
        <w:t>Marisa Penetra</w:t>
      </w:r>
    </w:p>
    <w:p w14:paraId="2EFDC72D" w14:textId="6B442748" w:rsidR="00023540" w:rsidRPr="00D12837" w:rsidRDefault="00023540" w:rsidP="004050B2">
      <w:pPr>
        <w:spacing w:after="0" w:line="360" w:lineRule="auto"/>
        <w:jc w:val="center"/>
        <w:rPr>
          <w:rFonts w:ascii="Arial" w:hAnsi="Arial" w:cs="Arial"/>
          <w:sz w:val="22"/>
          <w:szCs w:val="22"/>
          <w:lang w:eastAsia="en-GB"/>
        </w:rPr>
      </w:pPr>
      <w:r w:rsidRPr="00D12837">
        <w:rPr>
          <w:rFonts w:ascii="Arial" w:hAnsi="Arial" w:cs="Arial"/>
          <w:b/>
          <w:bCs/>
          <w:sz w:val="22"/>
          <w:szCs w:val="22"/>
          <w:lang w:eastAsia="en-GB"/>
        </w:rPr>
        <w:t xml:space="preserve">Student Number: </w:t>
      </w:r>
      <w:r w:rsidR="00AC1302" w:rsidRPr="00D12837">
        <w:rPr>
          <w:rFonts w:ascii="Arial" w:hAnsi="Arial" w:cs="Arial"/>
          <w:sz w:val="22"/>
          <w:szCs w:val="22"/>
          <w:lang w:eastAsia="en-GB"/>
        </w:rPr>
        <w:t>2529448</w:t>
      </w:r>
    </w:p>
    <w:p w14:paraId="1826345A" w14:textId="58772A9E" w:rsidR="00AC1302" w:rsidRPr="00D12837" w:rsidRDefault="00DB3BFE" w:rsidP="004050B2">
      <w:pPr>
        <w:spacing w:after="0" w:line="360" w:lineRule="auto"/>
        <w:jc w:val="center"/>
        <w:rPr>
          <w:rFonts w:ascii="Arial" w:hAnsi="Arial" w:cs="Arial"/>
          <w:sz w:val="22"/>
          <w:szCs w:val="22"/>
          <w:lang w:eastAsia="en-GB"/>
        </w:rPr>
      </w:pPr>
      <w:r w:rsidRPr="00D12837">
        <w:rPr>
          <w:rFonts w:ascii="Arial" w:hAnsi="Arial" w:cs="Arial"/>
          <w:b/>
          <w:bCs/>
          <w:sz w:val="22"/>
          <w:szCs w:val="22"/>
          <w:lang w:eastAsia="en-GB"/>
        </w:rPr>
        <w:t>Lecturer Name:</w:t>
      </w:r>
      <w:r w:rsidRPr="00D12837">
        <w:rPr>
          <w:rFonts w:ascii="Arial" w:hAnsi="Arial" w:cs="Arial"/>
          <w:sz w:val="22"/>
          <w:szCs w:val="22"/>
          <w:lang w:eastAsia="en-GB"/>
        </w:rPr>
        <w:t xml:space="preserve"> Dr Rizwan Nadim</w:t>
      </w:r>
    </w:p>
    <w:p w14:paraId="37FF8AE0" w14:textId="4332EB33" w:rsidR="00942308" w:rsidRPr="00D12837" w:rsidRDefault="00942308" w:rsidP="004050B2">
      <w:pPr>
        <w:spacing w:after="0" w:line="360" w:lineRule="auto"/>
        <w:jc w:val="center"/>
        <w:rPr>
          <w:rFonts w:ascii="Arial" w:hAnsi="Arial" w:cs="Arial"/>
          <w:sz w:val="22"/>
          <w:szCs w:val="22"/>
          <w:lang w:eastAsia="en-GB"/>
        </w:rPr>
      </w:pPr>
      <w:r w:rsidRPr="00D12837">
        <w:rPr>
          <w:rFonts w:ascii="Arial" w:hAnsi="Arial" w:cs="Arial"/>
          <w:b/>
          <w:bCs/>
          <w:sz w:val="22"/>
          <w:szCs w:val="22"/>
          <w:lang w:eastAsia="en-GB"/>
        </w:rPr>
        <w:t>Submission Date:</w:t>
      </w:r>
      <w:r w:rsidR="003C026A">
        <w:rPr>
          <w:rFonts w:ascii="Arial" w:hAnsi="Arial" w:cs="Arial"/>
          <w:b/>
          <w:bCs/>
          <w:sz w:val="22"/>
          <w:szCs w:val="22"/>
          <w:lang w:eastAsia="en-GB"/>
        </w:rPr>
        <w:t xml:space="preserve"> </w:t>
      </w:r>
      <w:r w:rsidR="003C026A" w:rsidRPr="002D10A4">
        <w:rPr>
          <w:rFonts w:ascii="Arial" w:hAnsi="Arial" w:cs="Arial"/>
          <w:sz w:val="22"/>
          <w:szCs w:val="22"/>
          <w:lang w:eastAsia="en-GB"/>
        </w:rPr>
        <w:t>14/07</w:t>
      </w:r>
      <w:r w:rsidR="002D10A4" w:rsidRPr="002D10A4">
        <w:rPr>
          <w:rFonts w:ascii="Arial" w:hAnsi="Arial" w:cs="Arial"/>
          <w:sz w:val="22"/>
          <w:szCs w:val="22"/>
          <w:lang w:eastAsia="en-GB"/>
        </w:rPr>
        <w:t>2026</w:t>
      </w:r>
    </w:p>
    <w:p w14:paraId="664C3FE7" w14:textId="77777777" w:rsidR="000D007C" w:rsidRPr="00D12837" w:rsidRDefault="000D007C" w:rsidP="0072217E">
      <w:pPr>
        <w:spacing w:after="0" w:line="360" w:lineRule="auto"/>
        <w:jc w:val="both"/>
        <w:rPr>
          <w:rFonts w:ascii="Arial" w:hAnsi="Arial" w:cs="Arial"/>
          <w:b/>
          <w:bCs/>
          <w:kern w:val="0"/>
          <w:sz w:val="22"/>
          <w:szCs w:val="22"/>
          <w:lang w:eastAsia="en-GB"/>
        </w:rPr>
      </w:pPr>
    </w:p>
    <w:p w14:paraId="015F3F76" w14:textId="77777777" w:rsidR="00B31D9E" w:rsidRDefault="00B31D9E" w:rsidP="0072217E">
      <w:pPr>
        <w:spacing w:after="0" w:line="360" w:lineRule="auto"/>
        <w:jc w:val="both"/>
        <w:rPr>
          <w:rFonts w:ascii="Arial" w:hAnsi="Arial" w:cs="Arial"/>
          <w:b/>
          <w:bCs/>
          <w:kern w:val="0"/>
          <w:sz w:val="22"/>
          <w:szCs w:val="22"/>
          <w:lang w:eastAsia="en-GB"/>
        </w:rPr>
      </w:pPr>
    </w:p>
    <w:p w14:paraId="5FC6FDF3" w14:textId="77777777" w:rsidR="00B31D9E" w:rsidRDefault="00B31D9E" w:rsidP="0072217E">
      <w:pPr>
        <w:spacing w:after="0" w:line="360" w:lineRule="auto"/>
        <w:jc w:val="both"/>
        <w:rPr>
          <w:rFonts w:ascii="Arial" w:hAnsi="Arial" w:cs="Arial"/>
          <w:b/>
          <w:bCs/>
          <w:kern w:val="0"/>
          <w:sz w:val="22"/>
          <w:szCs w:val="22"/>
          <w:lang w:eastAsia="en-GB"/>
        </w:rPr>
      </w:pPr>
    </w:p>
    <w:p w14:paraId="350FBCF9" w14:textId="77777777" w:rsidR="00EA0DED" w:rsidRDefault="00EA0DED" w:rsidP="0072217E">
      <w:pPr>
        <w:spacing w:after="0" w:line="360" w:lineRule="auto"/>
        <w:jc w:val="both"/>
        <w:rPr>
          <w:rFonts w:ascii="Arial" w:hAnsi="Arial" w:cs="Arial"/>
          <w:b/>
          <w:bCs/>
          <w:kern w:val="0"/>
          <w:sz w:val="22"/>
          <w:szCs w:val="22"/>
          <w:lang w:eastAsia="en-GB"/>
        </w:rPr>
      </w:pPr>
    </w:p>
    <w:p w14:paraId="527C7545" w14:textId="55D7060B" w:rsidR="000218A1" w:rsidRPr="003C026A" w:rsidRDefault="000218A1" w:rsidP="0072217E">
      <w:pPr>
        <w:spacing w:after="0" w:line="360" w:lineRule="auto"/>
        <w:jc w:val="both"/>
        <w:rPr>
          <w:rFonts w:ascii="Arial" w:hAnsi="Arial" w:cs="Arial"/>
          <w:b/>
          <w:bCs/>
          <w:kern w:val="0"/>
          <w:sz w:val="22"/>
          <w:szCs w:val="22"/>
          <w:lang w:eastAsia="en-GB"/>
        </w:rPr>
      </w:pPr>
      <w:r w:rsidRPr="003C026A">
        <w:rPr>
          <w:rFonts w:ascii="Arial" w:hAnsi="Arial" w:cs="Arial"/>
          <w:b/>
          <w:bCs/>
          <w:kern w:val="0"/>
          <w:sz w:val="22"/>
          <w:szCs w:val="22"/>
          <w:lang w:eastAsia="en-GB"/>
        </w:rPr>
        <w:lastRenderedPageBreak/>
        <w:t>Introduction</w:t>
      </w:r>
    </w:p>
    <w:p w14:paraId="0BABBD26" w14:textId="40F8F99A"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kern w:val="0"/>
          <w:sz w:val="22"/>
          <w:szCs w:val="22"/>
          <w:lang w:eastAsia="en-GB"/>
        </w:rPr>
        <w:t xml:space="preserve">Coronary Heart Disease (CHD), also known as ischemic heart disease, is a chronic disease characterized by the narrowing or blockage of the coronary arteries due to the accumulation of fatty plaques (atherosclerosis), reducing the supply of blood and oxygen to the heart muscle (NHS, 2025). This condition can lead to angina, acute myocardial infarction, heart </w:t>
      </w:r>
      <w:r w:rsidR="00A53A9D" w:rsidRPr="003C026A">
        <w:rPr>
          <w:rFonts w:ascii="Arial" w:hAnsi="Arial" w:cs="Arial"/>
          <w:kern w:val="0"/>
          <w:sz w:val="22"/>
          <w:szCs w:val="22"/>
          <w:lang w:eastAsia="en-GB"/>
        </w:rPr>
        <w:t>failure,</w:t>
      </w:r>
      <w:r w:rsidRPr="003C026A">
        <w:rPr>
          <w:rFonts w:ascii="Arial" w:hAnsi="Arial" w:cs="Arial"/>
          <w:kern w:val="0"/>
          <w:sz w:val="22"/>
          <w:szCs w:val="22"/>
          <w:lang w:eastAsia="en-GB"/>
        </w:rPr>
        <w:t xml:space="preserve"> and sudden</w:t>
      </w:r>
      <w:r w:rsidR="00345C48" w:rsidRPr="003C026A">
        <w:rPr>
          <w:rFonts w:ascii="Arial" w:hAnsi="Arial" w:cs="Arial"/>
          <w:kern w:val="0"/>
          <w:sz w:val="22"/>
          <w:szCs w:val="22"/>
          <w:lang w:eastAsia="en-GB"/>
        </w:rPr>
        <w:t xml:space="preserve"> </w:t>
      </w:r>
      <w:r w:rsidR="00B85F94" w:rsidRPr="003C026A">
        <w:rPr>
          <w:rFonts w:ascii="Arial" w:hAnsi="Arial" w:cs="Arial"/>
          <w:sz w:val="22"/>
          <w:szCs w:val="22"/>
        </w:rPr>
        <w:t xml:space="preserve">cardiac </w:t>
      </w:r>
      <w:r w:rsidR="00B85F94" w:rsidRPr="003C026A">
        <w:rPr>
          <w:rFonts w:ascii="Arial" w:hAnsi="Arial" w:cs="Arial"/>
          <w:kern w:val="0"/>
          <w:sz w:val="22"/>
          <w:szCs w:val="22"/>
          <w:lang w:eastAsia="en-GB"/>
        </w:rPr>
        <w:t>death</w:t>
      </w:r>
      <w:r w:rsidRPr="003C026A">
        <w:rPr>
          <w:rFonts w:ascii="Arial" w:hAnsi="Arial" w:cs="Arial"/>
          <w:kern w:val="0"/>
          <w:sz w:val="22"/>
          <w:szCs w:val="22"/>
          <w:lang w:eastAsia="en-GB"/>
        </w:rPr>
        <w:t>, and is one of the main causes of morbidity and mortality worldwide</w:t>
      </w:r>
      <w:r w:rsidR="00055D14" w:rsidRPr="003C026A">
        <w:rPr>
          <w:rFonts w:ascii="Arial" w:hAnsi="Arial" w:cs="Arial"/>
          <w:kern w:val="0"/>
          <w:sz w:val="22"/>
          <w:szCs w:val="22"/>
          <w:lang w:eastAsia="en-GB"/>
        </w:rPr>
        <w:t xml:space="preserve"> according to</w:t>
      </w:r>
      <w:r w:rsidRPr="003C026A">
        <w:rPr>
          <w:rFonts w:ascii="Arial" w:hAnsi="Arial" w:cs="Arial"/>
          <w:kern w:val="0"/>
          <w:sz w:val="22"/>
          <w:szCs w:val="22"/>
          <w:lang w:eastAsia="en-GB"/>
        </w:rPr>
        <w:t xml:space="preserve"> World Health Organization </w:t>
      </w:r>
      <w:r w:rsidR="00141014" w:rsidRPr="003C026A">
        <w:rPr>
          <w:rFonts w:ascii="Arial" w:hAnsi="Arial" w:cs="Arial"/>
          <w:kern w:val="0"/>
          <w:sz w:val="22"/>
          <w:szCs w:val="22"/>
          <w:lang w:eastAsia="en-GB"/>
        </w:rPr>
        <w:t>(</w:t>
      </w:r>
      <w:r w:rsidRPr="003C026A">
        <w:rPr>
          <w:rFonts w:ascii="Arial" w:hAnsi="Arial" w:cs="Arial"/>
          <w:kern w:val="0"/>
          <w:sz w:val="22"/>
          <w:szCs w:val="22"/>
          <w:lang w:eastAsia="en-GB"/>
        </w:rPr>
        <w:t>WHO</w:t>
      </w:r>
      <w:r w:rsidR="00055D14" w:rsidRPr="003C026A">
        <w:rPr>
          <w:rFonts w:ascii="Arial" w:hAnsi="Arial" w:cs="Arial"/>
          <w:kern w:val="0"/>
          <w:sz w:val="22"/>
          <w:szCs w:val="22"/>
          <w:lang w:eastAsia="en-GB"/>
        </w:rPr>
        <w:t>, 2025</w:t>
      </w:r>
      <w:r w:rsidR="00141014" w:rsidRPr="003C026A">
        <w:rPr>
          <w:rFonts w:ascii="Arial" w:hAnsi="Arial" w:cs="Arial"/>
          <w:kern w:val="0"/>
          <w:sz w:val="22"/>
          <w:szCs w:val="22"/>
          <w:lang w:eastAsia="en-GB"/>
        </w:rPr>
        <w:t>).</w:t>
      </w:r>
    </w:p>
    <w:p w14:paraId="56840F8E" w14:textId="40A65EDC"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sz w:val="22"/>
          <w:szCs w:val="22"/>
        </w:rPr>
        <w:t xml:space="preserve">The most frequent symptoms include chest pain, shortness of breath, fatigue, and pain radiating to the neck or upper limbs. </w:t>
      </w:r>
      <w:r w:rsidRPr="003C026A">
        <w:rPr>
          <w:rFonts w:ascii="Arial" w:hAnsi="Arial" w:cs="Arial"/>
          <w:kern w:val="0"/>
          <w:sz w:val="22"/>
          <w:szCs w:val="22"/>
          <w:lang w:eastAsia="en-GB"/>
        </w:rPr>
        <w:t xml:space="preserve">However, </w:t>
      </w:r>
      <w:proofErr w:type="gramStart"/>
      <w:r w:rsidRPr="003C026A">
        <w:rPr>
          <w:rFonts w:ascii="Arial" w:hAnsi="Arial" w:cs="Arial"/>
          <w:kern w:val="0"/>
          <w:sz w:val="22"/>
          <w:szCs w:val="22"/>
          <w:lang w:eastAsia="en-GB"/>
        </w:rPr>
        <w:t>some</w:t>
      </w:r>
      <w:proofErr w:type="gramEnd"/>
      <w:r w:rsidRPr="003C026A">
        <w:rPr>
          <w:rFonts w:ascii="Arial" w:hAnsi="Arial" w:cs="Arial"/>
          <w:kern w:val="0"/>
          <w:sz w:val="22"/>
          <w:szCs w:val="22"/>
          <w:lang w:eastAsia="en-GB"/>
        </w:rPr>
        <w:t xml:space="preserve"> people remain asymptomatic until they have a heart attack, which reinforces the importance of early detection and prevention (NHS, 2025).</w:t>
      </w:r>
    </w:p>
    <w:p w14:paraId="23558FA2" w14:textId="590D9D60" w:rsidR="000218A1" w:rsidRPr="003C026A" w:rsidRDefault="00EC6B1C" w:rsidP="0072217E">
      <w:pPr>
        <w:spacing w:after="0" w:line="360" w:lineRule="auto"/>
        <w:jc w:val="both"/>
        <w:rPr>
          <w:rFonts w:ascii="Arial" w:hAnsi="Arial" w:cs="Arial"/>
          <w:kern w:val="0"/>
          <w:sz w:val="22"/>
          <w:szCs w:val="22"/>
          <w:lang w:eastAsia="en-GB"/>
        </w:rPr>
      </w:pPr>
      <w:r w:rsidRPr="003C026A">
        <w:rPr>
          <w:rFonts w:ascii="Arial" w:hAnsi="Arial" w:cs="Arial"/>
          <w:sz w:val="22"/>
          <w:szCs w:val="22"/>
        </w:rPr>
        <w:t xml:space="preserve">Coronary heart disease represents a major public health challenge </w:t>
      </w:r>
      <w:r w:rsidR="000218A1" w:rsidRPr="003C026A">
        <w:rPr>
          <w:rFonts w:ascii="Arial" w:hAnsi="Arial" w:cs="Arial"/>
          <w:kern w:val="0"/>
          <w:sz w:val="22"/>
          <w:szCs w:val="22"/>
          <w:lang w:eastAsia="en-GB"/>
        </w:rPr>
        <w:t xml:space="preserve">due to its high clinical, social and economic impact. According to the WHO (2025), cardiovascular diseases caused approximately 19.8 million deaths in 2022, remaining the leading cause of death worldwide. In the UK, it </w:t>
      </w:r>
      <w:proofErr w:type="gramStart"/>
      <w:r w:rsidR="000218A1" w:rsidRPr="003C026A">
        <w:rPr>
          <w:rFonts w:ascii="Arial" w:hAnsi="Arial" w:cs="Arial"/>
          <w:kern w:val="0"/>
          <w:sz w:val="22"/>
          <w:szCs w:val="22"/>
          <w:lang w:eastAsia="en-GB"/>
        </w:rPr>
        <w:t>is estimated</w:t>
      </w:r>
      <w:proofErr w:type="gramEnd"/>
      <w:r w:rsidR="000218A1" w:rsidRPr="003C026A">
        <w:rPr>
          <w:rFonts w:ascii="Arial" w:hAnsi="Arial" w:cs="Arial"/>
          <w:kern w:val="0"/>
          <w:sz w:val="22"/>
          <w:szCs w:val="22"/>
          <w:lang w:eastAsia="en-GB"/>
        </w:rPr>
        <w:t xml:space="preserve"> that around 2.3 million people are living with coronary heart disease, while cardiovascular disease causes approximately 170,000 deaths per year, accounting for around a quarter of all recorded deaths </w:t>
      </w:r>
      <w:r w:rsidR="00141014" w:rsidRPr="003C026A">
        <w:rPr>
          <w:rFonts w:ascii="Arial" w:hAnsi="Arial" w:cs="Arial"/>
          <w:kern w:val="0"/>
          <w:sz w:val="22"/>
          <w:szCs w:val="22"/>
          <w:lang w:eastAsia="en-GB"/>
        </w:rPr>
        <w:t xml:space="preserve">(BHF, </w:t>
      </w:r>
      <w:r w:rsidR="000218A1" w:rsidRPr="003C026A">
        <w:rPr>
          <w:rFonts w:ascii="Arial" w:hAnsi="Arial" w:cs="Arial"/>
          <w:kern w:val="0"/>
          <w:sz w:val="22"/>
          <w:szCs w:val="22"/>
          <w:lang w:eastAsia="en-GB"/>
        </w:rPr>
        <w:t xml:space="preserve">2025). These data demonstrate that, despite advances in prevention and treatment, the disease continues to exert significant pressure on the National Health Service (NHS), </w:t>
      </w:r>
      <w:r w:rsidR="000218A1" w:rsidRPr="003C026A">
        <w:rPr>
          <w:rFonts w:ascii="Arial" w:hAnsi="Arial" w:cs="Arial"/>
          <w:sz w:val="22"/>
          <w:szCs w:val="22"/>
        </w:rPr>
        <w:t xml:space="preserve">requiring effective monitoring, </w:t>
      </w:r>
      <w:r w:rsidR="00A53A9D" w:rsidRPr="003C026A">
        <w:rPr>
          <w:rFonts w:ascii="Arial" w:hAnsi="Arial" w:cs="Arial"/>
          <w:sz w:val="22"/>
          <w:szCs w:val="22"/>
        </w:rPr>
        <w:t>prevention,</w:t>
      </w:r>
      <w:r w:rsidR="000218A1" w:rsidRPr="003C026A">
        <w:rPr>
          <w:rFonts w:ascii="Arial" w:hAnsi="Arial" w:cs="Arial"/>
          <w:sz w:val="22"/>
          <w:szCs w:val="22"/>
        </w:rPr>
        <w:t xml:space="preserve"> and clinical management strategies.</w:t>
      </w:r>
    </w:p>
    <w:p w14:paraId="62218787" w14:textId="77777777" w:rsidR="005150FA" w:rsidRPr="003C026A" w:rsidRDefault="005150FA" w:rsidP="0072217E">
      <w:pPr>
        <w:spacing w:after="0" w:line="360" w:lineRule="auto"/>
        <w:jc w:val="both"/>
        <w:rPr>
          <w:rFonts w:ascii="Arial" w:hAnsi="Arial" w:cs="Arial"/>
          <w:kern w:val="0"/>
          <w:sz w:val="22"/>
          <w:szCs w:val="22"/>
          <w:lang w:eastAsia="en-GB"/>
        </w:rPr>
      </w:pPr>
    </w:p>
    <w:p w14:paraId="0F531675" w14:textId="0874A8C5" w:rsidR="000218A1" w:rsidRPr="003C026A" w:rsidRDefault="000218A1" w:rsidP="0072217E">
      <w:pPr>
        <w:spacing w:after="0" w:line="360" w:lineRule="auto"/>
        <w:jc w:val="both"/>
        <w:rPr>
          <w:rFonts w:ascii="Arial" w:hAnsi="Arial" w:cs="Arial"/>
          <w:b/>
          <w:bCs/>
          <w:kern w:val="0"/>
          <w:sz w:val="22"/>
          <w:szCs w:val="22"/>
          <w:lang w:eastAsia="en-GB"/>
        </w:rPr>
      </w:pPr>
      <w:r w:rsidRPr="003C026A">
        <w:rPr>
          <w:rFonts w:ascii="Arial" w:hAnsi="Arial" w:cs="Arial"/>
          <w:b/>
          <w:bCs/>
          <w:kern w:val="0"/>
          <w:sz w:val="22"/>
          <w:szCs w:val="22"/>
          <w:lang w:eastAsia="en-GB"/>
        </w:rPr>
        <w:t xml:space="preserve"> Methods used to </w:t>
      </w:r>
      <w:r w:rsidR="003074A4" w:rsidRPr="003C026A">
        <w:rPr>
          <w:rFonts w:ascii="Arial" w:hAnsi="Arial" w:cs="Arial"/>
          <w:b/>
          <w:bCs/>
          <w:kern w:val="0"/>
          <w:sz w:val="22"/>
          <w:szCs w:val="22"/>
          <w:lang w:eastAsia="en-GB"/>
        </w:rPr>
        <w:t>M</w:t>
      </w:r>
      <w:r w:rsidRPr="003C026A">
        <w:rPr>
          <w:rFonts w:ascii="Arial" w:hAnsi="Arial" w:cs="Arial"/>
          <w:b/>
          <w:bCs/>
          <w:kern w:val="0"/>
          <w:sz w:val="22"/>
          <w:szCs w:val="22"/>
          <w:lang w:eastAsia="en-GB"/>
        </w:rPr>
        <w:t xml:space="preserve">easure and </w:t>
      </w:r>
      <w:r w:rsidR="003074A4" w:rsidRPr="003C026A">
        <w:rPr>
          <w:rFonts w:ascii="Arial" w:hAnsi="Arial" w:cs="Arial"/>
          <w:b/>
          <w:bCs/>
          <w:kern w:val="0"/>
          <w:sz w:val="22"/>
          <w:szCs w:val="22"/>
          <w:lang w:eastAsia="en-GB"/>
        </w:rPr>
        <w:t>M</w:t>
      </w:r>
      <w:r w:rsidRPr="003C026A">
        <w:rPr>
          <w:rFonts w:ascii="Arial" w:hAnsi="Arial" w:cs="Arial"/>
          <w:b/>
          <w:bCs/>
          <w:kern w:val="0"/>
          <w:sz w:val="22"/>
          <w:szCs w:val="22"/>
          <w:lang w:eastAsia="en-GB"/>
        </w:rPr>
        <w:t xml:space="preserve">onitor Coronary </w:t>
      </w:r>
      <w:r w:rsidR="00CD0067" w:rsidRPr="003C026A">
        <w:rPr>
          <w:rFonts w:ascii="Arial" w:hAnsi="Arial" w:cs="Arial"/>
          <w:b/>
          <w:bCs/>
          <w:kern w:val="0"/>
          <w:sz w:val="22"/>
          <w:szCs w:val="22"/>
          <w:lang w:eastAsia="en-GB"/>
        </w:rPr>
        <w:t xml:space="preserve">Heart </w:t>
      </w:r>
      <w:r w:rsidRPr="003C026A">
        <w:rPr>
          <w:rFonts w:ascii="Arial" w:hAnsi="Arial" w:cs="Arial"/>
          <w:b/>
          <w:bCs/>
          <w:kern w:val="0"/>
          <w:sz w:val="22"/>
          <w:szCs w:val="22"/>
          <w:lang w:eastAsia="en-GB"/>
        </w:rPr>
        <w:t>Disease</w:t>
      </w:r>
    </w:p>
    <w:p w14:paraId="01913CC2" w14:textId="77777777"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kern w:val="0"/>
          <w:sz w:val="22"/>
          <w:szCs w:val="22"/>
          <w:lang w:eastAsia="en-GB"/>
        </w:rPr>
        <w:t xml:space="preserve">The measurement and monitoring of coronary heart disease are fundamental components of Public Health, allowing us to know the distribution of the disease, identify groups at higher risk and evaluate the effectiveness of the interventions implemented. To this end, epidemiological indicators such as incidence, prevalence, morbidity, and mortality </w:t>
      </w:r>
      <w:proofErr w:type="gramStart"/>
      <w:r w:rsidRPr="003C026A">
        <w:rPr>
          <w:rFonts w:ascii="Arial" w:hAnsi="Arial" w:cs="Arial"/>
          <w:kern w:val="0"/>
          <w:sz w:val="22"/>
          <w:szCs w:val="22"/>
          <w:lang w:eastAsia="en-GB"/>
        </w:rPr>
        <w:t>are used</w:t>
      </w:r>
      <w:proofErr w:type="gramEnd"/>
      <w:r w:rsidRPr="003C026A">
        <w:rPr>
          <w:rFonts w:ascii="Arial" w:hAnsi="Arial" w:cs="Arial"/>
          <w:kern w:val="0"/>
          <w:sz w:val="22"/>
          <w:szCs w:val="22"/>
          <w:lang w:eastAsia="en-GB"/>
        </w:rPr>
        <w:t>, which guide the planning of health services and the definition of public policies (NICE, 2023).</w:t>
      </w:r>
    </w:p>
    <w:p w14:paraId="3BD47F12" w14:textId="2473A5DD"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kern w:val="0"/>
          <w:sz w:val="22"/>
          <w:szCs w:val="22"/>
          <w:lang w:eastAsia="en-GB"/>
        </w:rPr>
        <w:t xml:space="preserve">The incidence corresponds to the number of new cases diagnosed </w:t>
      </w:r>
      <w:r w:rsidR="00A53A9D" w:rsidRPr="003C026A">
        <w:rPr>
          <w:rFonts w:ascii="Arial" w:hAnsi="Arial" w:cs="Arial"/>
          <w:kern w:val="0"/>
          <w:sz w:val="22"/>
          <w:szCs w:val="22"/>
          <w:lang w:eastAsia="en-GB"/>
        </w:rPr>
        <w:t>in each</w:t>
      </w:r>
      <w:r w:rsidRPr="003C026A">
        <w:rPr>
          <w:rFonts w:ascii="Arial" w:hAnsi="Arial" w:cs="Arial"/>
          <w:kern w:val="0"/>
          <w:sz w:val="22"/>
          <w:szCs w:val="22"/>
          <w:lang w:eastAsia="en-GB"/>
        </w:rPr>
        <w:t xml:space="preserve"> period and allows the evolution of the disease to </w:t>
      </w:r>
      <w:proofErr w:type="gramStart"/>
      <w:r w:rsidRPr="003C026A">
        <w:rPr>
          <w:rFonts w:ascii="Arial" w:hAnsi="Arial" w:cs="Arial"/>
          <w:kern w:val="0"/>
          <w:sz w:val="22"/>
          <w:szCs w:val="22"/>
          <w:lang w:eastAsia="en-GB"/>
        </w:rPr>
        <w:t>be monitored</w:t>
      </w:r>
      <w:proofErr w:type="gramEnd"/>
      <w:r w:rsidRPr="003C026A">
        <w:rPr>
          <w:rFonts w:ascii="Arial" w:hAnsi="Arial" w:cs="Arial"/>
          <w:kern w:val="0"/>
          <w:sz w:val="22"/>
          <w:szCs w:val="22"/>
          <w:lang w:eastAsia="en-GB"/>
        </w:rPr>
        <w:t xml:space="preserve"> over time. </w:t>
      </w:r>
      <w:r w:rsidR="0067539A" w:rsidRPr="003C026A">
        <w:rPr>
          <w:rFonts w:ascii="Arial" w:hAnsi="Arial" w:cs="Arial"/>
          <w:sz w:val="22"/>
          <w:szCs w:val="22"/>
        </w:rPr>
        <w:t>Prevalence estimates indicate that CHD continues to affect a substantial proportion of the UK population, highlighting its ongoing burden on health services (BHF, 2025).</w:t>
      </w:r>
    </w:p>
    <w:p w14:paraId="621BAFE7" w14:textId="1203CBD5"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sz w:val="22"/>
          <w:szCs w:val="22"/>
        </w:rPr>
        <w:t xml:space="preserve">Mortality makes it possible to assess the impact of the disease and the effectiveness of preventive strategies. </w:t>
      </w:r>
      <w:r w:rsidRPr="003C026A">
        <w:rPr>
          <w:rFonts w:ascii="Arial" w:hAnsi="Arial" w:cs="Arial"/>
          <w:kern w:val="0"/>
          <w:sz w:val="22"/>
          <w:szCs w:val="22"/>
          <w:lang w:eastAsia="en-GB"/>
        </w:rPr>
        <w:t>According to the Office for National Statistics (ONS, 2025), ischemic heart disease remains among the leading causes of death in England and Wales. The analysis of this data allows us to identify trends, assess health inequalities and direct resources to the most vulnerable populations.</w:t>
      </w:r>
    </w:p>
    <w:p w14:paraId="5B381878" w14:textId="77777777"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kern w:val="0"/>
          <w:sz w:val="22"/>
          <w:szCs w:val="22"/>
          <w:lang w:eastAsia="en-GB"/>
        </w:rPr>
        <w:lastRenderedPageBreak/>
        <w:t xml:space="preserve">Epidemiological surveillance </w:t>
      </w:r>
      <w:proofErr w:type="gramStart"/>
      <w:r w:rsidRPr="003C026A">
        <w:rPr>
          <w:rFonts w:ascii="Arial" w:hAnsi="Arial" w:cs="Arial"/>
          <w:kern w:val="0"/>
          <w:sz w:val="22"/>
          <w:szCs w:val="22"/>
          <w:lang w:eastAsia="en-GB"/>
        </w:rPr>
        <w:t>is complemented</w:t>
      </w:r>
      <w:proofErr w:type="gramEnd"/>
      <w:r w:rsidRPr="003C026A">
        <w:rPr>
          <w:rFonts w:ascii="Arial" w:hAnsi="Arial" w:cs="Arial"/>
          <w:kern w:val="0"/>
          <w:sz w:val="22"/>
          <w:szCs w:val="22"/>
          <w:lang w:eastAsia="en-GB"/>
        </w:rPr>
        <w:t xml:space="preserve"> by screening and cardiovascular risk assessment programmes. In England, the NHS Health Check </w:t>
      </w:r>
      <w:proofErr w:type="gramStart"/>
      <w:r w:rsidRPr="003C026A">
        <w:rPr>
          <w:rFonts w:ascii="Arial" w:hAnsi="Arial" w:cs="Arial"/>
          <w:kern w:val="0"/>
          <w:sz w:val="22"/>
          <w:szCs w:val="22"/>
          <w:lang w:eastAsia="en-GB"/>
        </w:rPr>
        <w:t>is aimed</w:t>
      </w:r>
      <w:proofErr w:type="gramEnd"/>
      <w:r w:rsidRPr="003C026A">
        <w:rPr>
          <w:rFonts w:ascii="Arial" w:hAnsi="Arial" w:cs="Arial"/>
          <w:kern w:val="0"/>
          <w:sz w:val="22"/>
          <w:szCs w:val="22"/>
          <w:lang w:eastAsia="en-GB"/>
        </w:rPr>
        <w:t xml:space="preserve"> at adults between the ages of 40 and 74 without previously diagnosed cardiovascular disease. During this assessment, modifiable risk factors </w:t>
      </w:r>
      <w:proofErr w:type="gramStart"/>
      <w:r w:rsidRPr="003C026A">
        <w:rPr>
          <w:rFonts w:ascii="Arial" w:hAnsi="Arial" w:cs="Arial"/>
          <w:kern w:val="0"/>
          <w:sz w:val="22"/>
          <w:szCs w:val="22"/>
          <w:lang w:eastAsia="en-GB"/>
        </w:rPr>
        <w:t>are measured</w:t>
      </w:r>
      <w:proofErr w:type="gramEnd"/>
      <w:r w:rsidRPr="003C026A">
        <w:rPr>
          <w:rFonts w:ascii="Arial" w:hAnsi="Arial" w:cs="Arial"/>
          <w:kern w:val="0"/>
          <w:sz w:val="22"/>
          <w:szCs w:val="22"/>
          <w:lang w:eastAsia="en-GB"/>
        </w:rPr>
        <w:t xml:space="preserve">, including blood pressure, cholesterol, body mass index (BMI), blood glucose, smoking habits, and physical activity level. The objective is to identify individuals at high cardiovascular risk before the onset of symptoms, allowing early preventive measures to </w:t>
      </w:r>
      <w:proofErr w:type="gramStart"/>
      <w:r w:rsidRPr="003C026A">
        <w:rPr>
          <w:rFonts w:ascii="Arial" w:hAnsi="Arial" w:cs="Arial"/>
          <w:kern w:val="0"/>
          <w:sz w:val="22"/>
          <w:szCs w:val="22"/>
          <w:lang w:eastAsia="en-GB"/>
        </w:rPr>
        <w:t>be implemented (NHS, 2025)</w:t>
      </w:r>
      <w:proofErr w:type="gramEnd"/>
      <w:r w:rsidRPr="003C026A">
        <w:rPr>
          <w:rFonts w:ascii="Arial" w:hAnsi="Arial" w:cs="Arial"/>
          <w:kern w:val="0"/>
          <w:sz w:val="22"/>
          <w:szCs w:val="22"/>
          <w:lang w:eastAsia="en-GB"/>
        </w:rPr>
        <w:t>.</w:t>
      </w:r>
    </w:p>
    <w:p w14:paraId="41D854CE" w14:textId="62D87C49" w:rsidR="000218A1" w:rsidRPr="003C026A" w:rsidRDefault="000218A1" w:rsidP="0072217E">
      <w:pPr>
        <w:spacing w:after="0" w:line="360" w:lineRule="auto"/>
        <w:jc w:val="both"/>
        <w:rPr>
          <w:rFonts w:ascii="Arial" w:hAnsi="Arial" w:cs="Arial"/>
          <w:sz w:val="22"/>
          <w:szCs w:val="22"/>
        </w:rPr>
      </w:pPr>
      <w:r w:rsidRPr="003C026A">
        <w:rPr>
          <w:rFonts w:ascii="Arial" w:hAnsi="Arial" w:cs="Arial"/>
          <w:sz w:val="22"/>
          <w:szCs w:val="22"/>
        </w:rPr>
        <w:t xml:space="preserve">The diagnosis </w:t>
      </w:r>
      <w:proofErr w:type="gramStart"/>
      <w:r w:rsidRPr="003C026A">
        <w:rPr>
          <w:rFonts w:ascii="Arial" w:hAnsi="Arial" w:cs="Arial"/>
          <w:sz w:val="22"/>
          <w:szCs w:val="22"/>
        </w:rPr>
        <w:t>is confirmed</w:t>
      </w:r>
      <w:proofErr w:type="gramEnd"/>
      <w:r w:rsidRPr="003C026A">
        <w:rPr>
          <w:rFonts w:ascii="Arial" w:hAnsi="Arial" w:cs="Arial"/>
          <w:sz w:val="22"/>
          <w:szCs w:val="22"/>
        </w:rPr>
        <w:t xml:space="preserve"> through tests such as ECG, echocardiogram, stress test, and coronary angiography, which allow assessing the severity of the disease and guiding treatment (ESC, 2024).</w:t>
      </w:r>
    </w:p>
    <w:p w14:paraId="6C324B92" w14:textId="77777777" w:rsidR="007A7681" w:rsidRPr="003C026A" w:rsidRDefault="007A7681" w:rsidP="0072217E">
      <w:pPr>
        <w:spacing w:after="0" w:line="360" w:lineRule="auto"/>
        <w:jc w:val="both"/>
        <w:rPr>
          <w:rFonts w:ascii="Arial" w:hAnsi="Arial" w:cs="Arial"/>
          <w:kern w:val="0"/>
          <w:sz w:val="22"/>
          <w:szCs w:val="22"/>
          <w:lang w:eastAsia="en-GB"/>
        </w:rPr>
      </w:pPr>
    </w:p>
    <w:p w14:paraId="2338A48B" w14:textId="53DB447D" w:rsidR="000218A1" w:rsidRPr="003C026A" w:rsidRDefault="000218A1" w:rsidP="0072217E">
      <w:pPr>
        <w:spacing w:after="0" w:line="360" w:lineRule="auto"/>
        <w:jc w:val="both"/>
        <w:rPr>
          <w:rFonts w:ascii="Arial" w:hAnsi="Arial" w:cs="Arial"/>
          <w:b/>
          <w:bCs/>
          <w:sz w:val="22"/>
          <w:szCs w:val="22"/>
          <w:lang w:eastAsia="en-GB"/>
        </w:rPr>
      </w:pPr>
      <w:r w:rsidRPr="003C026A">
        <w:rPr>
          <w:rFonts w:ascii="Arial" w:hAnsi="Arial" w:cs="Arial"/>
          <w:b/>
          <w:bCs/>
          <w:sz w:val="22"/>
          <w:szCs w:val="22"/>
          <w:lang w:eastAsia="en-GB"/>
        </w:rPr>
        <w:t xml:space="preserve">How Coronary Heart Disease </w:t>
      </w:r>
      <w:proofErr w:type="gramStart"/>
      <w:r w:rsidRPr="003C026A">
        <w:rPr>
          <w:rFonts w:ascii="Arial" w:hAnsi="Arial" w:cs="Arial"/>
          <w:b/>
          <w:bCs/>
          <w:sz w:val="22"/>
          <w:szCs w:val="22"/>
          <w:lang w:eastAsia="en-GB"/>
        </w:rPr>
        <w:t>is Controlled</w:t>
      </w:r>
      <w:proofErr w:type="gramEnd"/>
    </w:p>
    <w:p w14:paraId="4F0D3B84" w14:textId="6B90ABB8"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kern w:val="0"/>
          <w:sz w:val="22"/>
          <w:szCs w:val="22"/>
          <w:lang w:eastAsia="en-GB"/>
        </w:rPr>
        <w:t xml:space="preserve">The control of </w:t>
      </w:r>
      <w:r w:rsidR="00343AD4" w:rsidRPr="003C026A">
        <w:rPr>
          <w:rFonts w:ascii="Arial" w:hAnsi="Arial" w:cs="Arial"/>
          <w:kern w:val="0"/>
          <w:sz w:val="22"/>
          <w:szCs w:val="22"/>
          <w:lang w:eastAsia="en-GB"/>
        </w:rPr>
        <w:t>coronary heart disease</w:t>
      </w:r>
      <w:r w:rsidRPr="003C026A">
        <w:rPr>
          <w:rFonts w:ascii="Arial" w:hAnsi="Arial" w:cs="Arial"/>
          <w:kern w:val="0"/>
          <w:sz w:val="22"/>
          <w:szCs w:val="22"/>
          <w:lang w:eastAsia="en-GB"/>
        </w:rPr>
        <w:t xml:space="preserve"> (CHD) requires an integrated approach that combines prevention, early diagnosis, pharmacological treatment, surgical </w:t>
      </w:r>
      <w:r w:rsidR="00A53A9D" w:rsidRPr="003C026A">
        <w:rPr>
          <w:rFonts w:ascii="Arial" w:hAnsi="Arial" w:cs="Arial"/>
          <w:kern w:val="0"/>
          <w:sz w:val="22"/>
          <w:szCs w:val="22"/>
          <w:lang w:eastAsia="en-GB"/>
        </w:rPr>
        <w:t>interventions,</w:t>
      </w:r>
      <w:r w:rsidRPr="003C026A">
        <w:rPr>
          <w:rFonts w:ascii="Arial" w:hAnsi="Arial" w:cs="Arial"/>
          <w:kern w:val="0"/>
          <w:sz w:val="22"/>
          <w:szCs w:val="22"/>
          <w:lang w:eastAsia="en-GB"/>
        </w:rPr>
        <w:t xml:space="preserve"> and rehabilitation programs</w:t>
      </w:r>
      <w:r w:rsidR="005B5BD4" w:rsidRPr="003C026A">
        <w:rPr>
          <w:rFonts w:ascii="Arial" w:hAnsi="Arial" w:cs="Arial"/>
          <w:kern w:val="0"/>
          <w:sz w:val="22"/>
          <w:szCs w:val="22"/>
          <w:lang w:eastAsia="en-GB"/>
        </w:rPr>
        <w:t xml:space="preserve"> </w:t>
      </w:r>
      <w:r w:rsidR="0067539A" w:rsidRPr="003C026A">
        <w:rPr>
          <w:rFonts w:ascii="Arial" w:hAnsi="Arial" w:cs="Arial"/>
          <w:kern w:val="0"/>
          <w:sz w:val="22"/>
          <w:szCs w:val="22"/>
          <w:lang w:eastAsia="en-GB"/>
        </w:rPr>
        <w:t>(NICE, 2023; ESC, 2024).</w:t>
      </w:r>
      <w:r w:rsidRPr="003C026A">
        <w:rPr>
          <w:rFonts w:ascii="Arial" w:hAnsi="Arial" w:cs="Arial"/>
          <w:kern w:val="0"/>
          <w:sz w:val="22"/>
          <w:szCs w:val="22"/>
          <w:lang w:eastAsia="en-GB"/>
        </w:rPr>
        <w:t xml:space="preserve"> As the disease results from the interaction between genetic, </w:t>
      </w:r>
      <w:r w:rsidR="00A53A9D" w:rsidRPr="003C026A">
        <w:rPr>
          <w:rFonts w:ascii="Arial" w:hAnsi="Arial" w:cs="Arial"/>
          <w:kern w:val="0"/>
          <w:sz w:val="22"/>
          <w:szCs w:val="22"/>
          <w:lang w:eastAsia="en-GB"/>
        </w:rPr>
        <w:t>environmental,</w:t>
      </w:r>
      <w:r w:rsidRPr="003C026A">
        <w:rPr>
          <w:rFonts w:ascii="Arial" w:hAnsi="Arial" w:cs="Arial"/>
          <w:kern w:val="0"/>
          <w:sz w:val="22"/>
          <w:szCs w:val="22"/>
          <w:lang w:eastAsia="en-GB"/>
        </w:rPr>
        <w:t xml:space="preserve"> and </w:t>
      </w:r>
      <w:r w:rsidR="00A53A9D" w:rsidRPr="003C026A">
        <w:rPr>
          <w:rFonts w:ascii="Arial" w:hAnsi="Arial" w:cs="Arial"/>
          <w:kern w:val="0"/>
          <w:sz w:val="22"/>
          <w:szCs w:val="22"/>
          <w:lang w:eastAsia="en-GB"/>
        </w:rPr>
        <w:t>behavioural</w:t>
      </w:r>
      <w:r w:rsidRPr="003C026A">
        <w:rPr>
          <w:rFonts w:ascii="Arial" w:hAnsi="Arial" w:cs="Arial"/>
          <w:kern w:val="0"/>
          <w:sz w:val="22"/>
          <w:szCs w:val="22"/>
          <w:lang w:eastAsia="en-GB"/>
        </w:rPr>
        <w:t xml:space="preserve"> factors, its management requires both clinical interventions and Public Health strategies aimed at reducing risk factors in the population (NICE, 2023).</w:t>
      </w:r>
    </w:p>
    <w:p w14:paraId="49B11AAF" w14:textId="6AF45B6B"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kern w:val="0"/>
          <w:sz w:val="22"/>
          <w:szCs w:val="22"/>
          <w:lang w:eastAsia="en-GB"/>
        </w:rPr>
        <w:t xml:space="preserve">Primary prevention seeks to prevent the development of the disease before the appearance of symptoms. The NHS recommends adopting healthy lifestyles, including a balanced diet rich in fruits, vegetables, whole </w:t>
      </w:r>
      <w:r w:rsidR="00A53A9D" w:rsidRPr="003C026A">
        <w:rPr>
          <w:rFonts w:ascii="Arial" w:hAnsi="Arial" w:cs="Arial"/>
          <w:kern w:val="0"/>
          <w:sz w:val="22"/>
          <w:szCs w:val="22"/>
          <w:lang w:eastAsia="en-GB"/>
        </w:rPr>
        <w:t>grains,</w:t>
      </w:r>
      <w:r w:rsidRPr="003C026A">
        <w:rPr>
          <w:rFonts w:ascii="Arial" w:hAnsi="Arial" w:cs="Arial"/>
          <w:kern w:val="0"/>
          <w:sz w:val="22"/>
          <w:szCs w:val="22"/>
          <w:lang w:eastAsia="en-GB"/>
        </w:rPr>
        <w:t xml:space="preserve"> and unsaturated fats, as well as reducing the consumption of salt, </w:t>
      </w:r>
      <w:r w:rsidR="00A53A9D" w:rsidRPr="003C026A">
        <w:rPr>
          <w:rFonts w:ascii="Arial" w:hAnsi="Arial" w:cs="Arial"/>
          <w:kern w:val="0"/>
          <w:sz w:val="22"/>
          <w:szCs w:val="22"/>
          <w:lang w:eastAsia="en-GB"/>
        </w:rPr>
        <w:t>sugar,</w:t>
      </w:r>
      <w:r w:rsidRPr="003C026A">
        <w:rPr>
          <w:rFonts w:ascii="Arial" w:hAnsi="Arial" w:cs="Arial"/>
          <w:kern w:val="0"/>
          <w:sz w:val="22"/>
          <w:szCs w:val="22"/>
          <w:lang w:eastAsia="en-GB"/>
        </w:rPr>
        <w:t xml:space="preserve"> and saturated fats. These measures help to control blood pressure, reduce LDL cholesterol </w:t>
      </w:r>
      <w:r w:rsidR="00A53A9D" w:rsidRPr="003C026A">
        <w:rPr>
          <w:rFonts w:ascii="Arial" w:hAnsi="Arial" w:cs="Arial"/>
          <w:kern w:val="0"/>
          <w:sz w:val="22"/>
          <w:szCs w:val="22"/>
          <w:lang w:eastAsia="en-GB"/>
        </w:rPr>
        <w:t>levels,</w:t>
      </w:r>
      <w:r w:rsidRPr="003C026A">
        <w:rPr>
          <w:rFonts w:ascii="Arial" w:hAnsi="Arial" w:cs="Arial"/>
          <w:kern w:val="0"/>
          <w:sz w:val="22"/>
          <w:szCs w:val="22"/>
          <w:lang w:eastAsia="en-GB"/>
        </w:rPr>
        <w:t xml:space="preserve"> and slow the progression of atherosclerosis (NHS, 2025).</w:t>
      </w:r>
    </w:p>
    <w:p w14:paraId="460434D4" w14:textId="05F34844" w:rsidR="000218A1" w:rsidRPr="003C026A" w:rsidRDefault="00D80ACC" w:rsidP="0072217E">
      <w:pPr>
        <w:spacing w:after="0" w:line="360" w:lineRule="auto"/>
        <w:jc w:val="both"/>
        <w:rPr>
          <w:rFonts w:ascii="Arial" w:hAnsi="Arial" w:cs="Arial"/>
          <w:kern w:val="0"/>
          <w:sz w:val="22"/>
          <w:szCs w:val="22"/>
          <w:lang w:eastAsia="en-GB"/>
        </w:rPr>
      </w:pPr>
      <w:r w:rsidRPr="003C026A">
        <w:rPr>
          <w:rFonts w:ascii="Arial" w:hAnsi="Arial" w:cs="Arial"/>
          <w:sz w:val="22"/>
          <w:szCs w:val="22"/>
        </w:rPr>
        <w:t xml:space="preserve">Regular physical activity is a key component of primary prevention. The UK Chief Medical Officers' Physical Activity Guidelines recommend at least 150 minutes of moderate-intensity exercise per week to improve cardiovascular health and reduce modifiable risk factors, including obesity, </w:t>
      </w:r>
      <w:r w:rsidR="009072DC" w:rsidRPr="003C026A">
        <w:rPr>
          <w:rFonts w:ascii="Arial" w:hAnsi="Arial" w:cs="Arial"/>
          <w:sz w:val="22"/>
          <w:szCs w:val="22"/>
        </w:rPr>
        <w:t>hypertension,</w:t>
      </w:r>
      <w:r w:rsidRPr="003C026A">
        <w:rPr>
          <w:rFonts w:ascii="Arial" w:hAnsi="Arial" w:cs="Arial"/>
          <w:sz w:val="22"/>
          <w:szCs w:val="22"/>
        </w:rPr>
        <w:t xml:space="preserve"> and type 2 diabetes (</w:t>
      </w:r>
      <w:r w:rsidR="0027702B" w:rsidRPr="003C026A">
        <w:rPr>
          <w:rFonts w:ascii="Arial" w:hAnsi="Arial" w:cs="Arial"/>
          <w:sz w:val="22"/>
          <w:szCs w:val="22"/>
        </w:rPr>
        <w:t>OHID</w:t>
      </w:r>
      <w:r w:rsidRPr="003C026A">
        <w:rPr>
          <w:rFonts w:ascii="Arial" w:hAnsi="Arial" w:cs="Arial"/>
          <w:sz w:val="22"/>
          <w:szCs w:val="22"/>
        </w:rPr>
        <w:t xml:space="preserve">, 2023). </w:t>
      </w:r>
      <w:r w:rsidR="000218A1" w:rsidRPr="003C026A">
        <w:rPr>
          <w:rFonts w:ascii="Arial" w:hAnsi="Arial" w:cs="Arial"/>
          <w:kern w:val="0"/>
          <w:sz w:val="22"/>
          <w:szCs w:val="22"/>
          <w:lang w:eastAsia="en-GB"/>
        </w:rPr>
        <w:t xml:space="preserve">Smoking cessation is another priority measure. Tobacco damages the lining of the arteries, accelerates atherosclerosis, and significantly increases the risk of acute myocardial infarction. For this reason, the NHS offers smoking cessation support programmes, including specialist counselling and nicotine replacement therapy, demonstrating that prevention goes beyond individual responsibility </w:t>
      </w:r>
      <w:r w:rsidR="00A53A9D" w:rsidRPr="003C026A">
        <w:rPr>
          <w:rFonts w:ascii="Arial" w:hAnsi="Arial" w:cs="Arial"/>
          <w:kern w:val="0"/>
          <w:sz w:val="22"/>
          <w:szCs w:val="22"/>
          <w:lang w:eastAsia="en-GB"/>
        </w:rPr>
        <w:t>and</w:t>
      </w:r>
      <w:r w:rsidR="000218A1" w:rsidRPr="003C026A">
        <w:rPr>
          <w:rFonts w:ascii="Arial" w:hAnsi="Arial" w:cs="Arial"/>
          <w:kern w:val="0"/>
          <w:sz w:val="22"/>
          <w:szCs w:val="22"/>
          <w:lang w:eastAsia="en-GB"/>
        </w:rPr>
        <w:t xml:space="preserve"> requires structured support from health services (NHS, 2025).</w:t>
      </w:r>
    </w:p>
    <w:p w14:paraId="2A6B8255" w14:textId="77777777"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kern w:val="0"/>
          <w:sz w:val="22"/>
          <w:szCs w:val="22"/>
          <w:lang w:eastAsia="en-GB"/>
        </w:rPr>
        <w:t xml:space="preserve">When the disease </w:t>
      </w:r>
      <w:proofErr w:type="gramStart"/>
      <w:r w:rsidRPr="003C026A">
        <w:rPr>
          <w:rFonts w:ascii="Arial" w:hAnsi="Arial" w:cs="Arial"/>
          <w:kern w:val="0"/>
          <w:sz w:val="22"/>
          <w:szCs w:val="22"/>
          <w:lang w:eastAsia="en-GB"/>
        </w:rPr>
        <w:t>is already established</w:t>
      </w:r>
      <w:proofErr w:type="gramEnd"/>
      <w:r w:rsidRPr="003C026A">
        <w:rPr>
          <w:rFonts w:ascii="Arial" w:hAnsi="Arial" w:cs="Arial"/>
          <w:kern w:val="0"/>
          <w:sz w:val="22"/>
          <w:szCs w:val="22"/>
          <w:lang w:eastAsia="en-GB"/>
        </w:rPr>
        <w:t xml:space="preserve">, secondary prevention aims to reduce the risk of new cardiovascular events. Pharmacological treatment often includes statins to reduce LDL cholesterol, antiplatelet agents such as aspirin to prevent thrombus formation, and antihypertensive drugs such as beta-blockers and angiotensin-converting enzyme (ACE) </w:t>
      </w:r>
      <w:r w:rsidRPr="003C026A">
        <w:rPr>
          <w:rFonts w:ascii="Arial" w:hAnsi="Arial" w:cs="Arial"/>
          <w:kern w:val="0"/>
          <w:sz w:val="22"/>
          <w:szCs w:val="22"/>
          <w:lang w:eastAsia="en-GB"/>
        </w:rPr>
        <w:lastRenderedPageBreak/>
        <w:t>inhibitors, which decrease the workload of the heart and improve patients' prognosis (NICE, 2023).</w:t>
      </w:r>
    </w:p>
    <w:p w14:paraId="7973BE22" w14:textId="54B22E00"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sz w:val="22"/>
          <w:szCs w:val="22"/>
        </w:rPr>
        <w:t xml:space="preserve">In cases of severe obstruction, invasive interventions may be necessary. Angioplasty (PCI) restores blood flow through a stent, while bypass surgery (CABG) </w:t>
      </w:r>
      <w:proofErr w:type="gramStart"/>
      <w:r w:rsidRPr="003C026A">
        <w:rPr>
          <w:rFonts w:ascii="Arial" w:hAnsi="Arial" w:cs="Arial"/>
          <w:sz w:val="22"/>
          <w:szCs w:val="22"/>
        </w:rPr>
        <w:t>is indicated</w:t>
      </w:r>
      <w:proofErr w:type="gramEnd"/>
      <w:r w:rsidRPr="003C026A">
        <w:rPr>
          <w:rFonts w:ascii="Arial" w:hAnsi="Arial" w:cs="Arial"/>
          <w:sz w:val="22"/>
          <w:szCs w:val="22"/>
        </w:rPr>
        <w:t xml:space="preserve"> in more extensive disease (ESC, 2024).</w:t>
      </w:r>
    </w:p>
    <w:p w14:paraId="68521496" w14:textId="0A0E1631"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kern w:val="0"/>
          <w:sz w:val="22"/>
          <w:szCs w:val="22"/>
          <w:lang w:eastAsia="en-GB"/>
        </w:rPr>
        <w:t xml:space="preserve">After a myocardial infarction or other cardiovascular event, patients </w:t>
      </w:r>
      <w:proofErr w:type="gramStart"/>
      <w:r w:rsidRPr="003C026A">
        <w:rPr>
          <w:rFonts w:ascii="Arial" w:hAnsi="Arial" w:cs="Arial"/>
          <w:kern w:val="0"/>
          <w:sz w:val="22"/>
          <w:szCs w:val="22"/>
          <w:lang w:eastAsia="en-GB"/>
        </w:rPr>
        <w:t>are often referred</w:t>
      </w:r>
      <w:proofErr w:type="gramEnd"/>
      <w:r w:rsidRPr="003C026A">
        <w:rPr>
          <w:rFonts w:ascii="Arial" w:hAnsi="Arial" w:cs="Arial"/>
          <w:kern w:val="0"/>
          <w:sz w:val="22"/>
          <w:szCs w:val="22"/>
          <w:lang w:eastAsia="en-GB"/>
        </w:rPr>
        <w:t xml:space="preserve"> to Cardiac Rehabilitation programs, which integrate supervised exercise, health education, nutritional </w:t>
      </w:r>
      <w:r w:rsidR="002F7C94" w:rsidRPr="003C026A">
        <w:rPr>
          <w:rFonts w:ascii="Arial" w:hAnsi="Arial" w:cs="Arial"/>
          <w:kern w:val="0"/>
          <w:sz w:val="22"/>
          <w:szCs w:val="22"/>
          <w:lang w:eastAsia="en-GB"/>
        </w:rPr>
        <w:t>counselling</w:t>
      </w:r>
      <w:r w:rsidRPr="003C026A">
        <w:rPr>
          <w:rFonts w:ascii="Arial" w:hAnsi="Arial" w:cs="Arial"/>
          <w:kern w:val="0"/>
          <w:sz w:val="22"/>
          <w:szCs w:val="22"/>
          <w:lang w:eastAsia="en-GB"/>
        </w:rPr>
        <w:t>, and psychological support. Evidence shows that these programmes reduce the likelihood of readmissions, improve treatment adherence and increase patients' quality of life (British Heart Foundation, 2025).</w:t>
      </w:r>
    </w:p>
    <w:p w14:paraId="2FECB09C" w14:textId="77777777"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kern w:val="0"/>
          <w:sz w:val="22"/>
          <w:szCs w:val="22"/>
          <w:lang w:eastAsia="en-GB"/>
        </w:rPr>
        <w:t>However, while therapeutic advances have contributed to reducing mortality from coronary heart disease, the rise in obesity, type 2 diabetes and an ageing population remain significant challenges for the NHS. This scenario shows that investing in prevention continues to be more effective and sustainable than treating established complications, reinforcing the importance of public health policies that promote healthy lifestyles and reduce inequalities in access to health care (BHF, 2025; NICE, 2023).</w:t>
      </w:r>
    </w:p>
    <w:p w14:paraId="5C610CA1" w14:textId="77777777" w:rsidR="003C026A" w:rsidRDefault="003C026A" w:rsidP="0072217E">
      <w:pPr>
        <w:spacing w:after="0" w:line="360" w:lineRule="auto"/>
        <w:jc w:val="both"/>
        <w:rPr>
          <w:rFonts w:ascii="Arial" w:hAnsi="Arial" w:cs="Arial"/>
          <w:kern w:val="0"/>
          <w:sz w:val="22"/>
          <w:szCs w:val="22"/>
          <w:lang w:eastAsia="en-GB"/>
        </w:rPr>
      </w:pPr>
    </w:p>
    <w:p w14:paraId="172C5450" w14:textId="1D338424" w:rsidR="000218A1" w:rsidRPr="003C026A" w:rsidRDefault="000218A1" w:rsidP="0072217E">
      <w:pPr>
        <w:spacing w:after="0" w:line="360" w:lineRule="auto"/>
        <w:jc w:val="both"/>
        <w:rPr>
          <w:rFonts w:ascii="Arial" w:hAnsi="Arial" w:cs="Arial"/>
          <w:b/>
          <w:bCs/>
          <w:sz w:val="22"/>
          <w:szCs w:val="22"/>
          <w:lang w:eastAsia="en-GB"/>
        </w:rPr>
      </w:pPr>
      <w:r w:rsidRPr="003C026A">
        <w:rPr>
          <w:rFonts w:ascii="Arial" w:hAnsi="Arial" w:cs="Arial"/>
          <w:b/>
          <w:bCs/>
          <w:sz w:val="22"/>
          <w:szCs w:val="22"/>
          <w:lang w:eastAsia="en-GB"/>
        </w:rPr>
        <w:t>Consequences of Coronary</w:t>
      </w:r>
      <w:r w:rsidR="00CD0067" w:rsidRPr="003C026A">
        <w:rPr>
          <w:rFonts w:ascii="Arial" w:hAnsi="Arial" w:cs="Arial"/>
          <w:b/>
          <w:bCs/>
          <w:sz w:val="22"/>
          <w:szCs w:val="22"/>
          <w:lang w:eastAsia="en-GB"/>
        </w:rPr>
        <w:t xml:space="preserve"> Heart</w:t>
      </w:r>
      <w:r w:rsidRPr="003C026A">
        <w:rPr>
          <w:rFonts w:ascii="Arial" w:hAnsi="Arial" w:cs="Arial"/>
          <w:b/>
          <w:bCs/>
          <w:sz w:val="22"/>
          <w:szCs w:val="22"/>
          <w:lang w:eastAsia="en-GB"/>
        </w:rPr>
        <w:t xml:space="preserve"> Disease for individuals and the </w:t>
      </w:r>
      <w:r w:rsidR="00CD0067" w:rsidRPr="003C026A">
        <w:rPr>
          <w:rFonts w:ascii="Arial" w:hAnsi="Arial" w:cs="Arial"/>
          <w:b/>
          <w:bCs/>
          <w:sz w:val="22"/>
          <w:szCs w:val="22"/>
          <w:lang w:eastAsia="en-GB"/>
        </w:rPr>
        <w:t>C</w:t>
      </w:r>
      <w:r w:rsidRPr="003C026A">
        <w:rPr>
          <w:rFonts w:ascii="Arial" w:hAnsi="Arial" w:cs="Arial"/>
          <w:b/>
          <w:bCs/>
          <w:sz w:val="22"/>
          <w:szCs w:val="22"/>
          <w:lang w:eastAsia="en-GB"/>
        </w:rPr>
        <w:t xml:space="preserve">ommunity </w:t>
      </w:r>
    </w:p>
    <w:p w14:paraId="1AAB3032" w14:textId="439CA454"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kern w:val="0"/>
          <w:sz w:val="22"/>
          <w:szCs w:val="22"/>
          <w:lang w:eastAsia="en-GB"/>
        </w:rPr>
        <w:t xml:space="preserve">Coronary Heart Disease (CHD) has a significant impact not only on the physical health of individuals, but also on their psychological well-being, social </w:t>
      </w:r>
      <w:r w:rsidR="00A53A9D" w:rsidRPr="003C026A">
        <w:rPr>
          <w:rFonts w:ascii="Arial" w:hAnsi="Arial" w:cs="Arial"/>
          <w:kern w:val="0"/>
          <w:sz w:val="22"/>
          <w:szCs w:val="22"/>
          <w:lang w:eastAsia="en-GB"/>
        </w:rPr>
        <w:t>life,</w:t>
      </w:r>
      <w:r w:rsidRPr="003C026A">
        <w:rPr>
          <w:rFonts w:ascii="Arial" w:hAnsi="Arial" w:cs="Arial"/>
          <w:kern w:val="0"/>
          <w:sz w:val="22"/>
          <w:szCs w:val="22"/>
          <w:lang w:eastAsia="en-GB"/>
        </w:rPr>
        <w:t xml:space="preserve"> and economic situation. For this reason, it </w:t>
      </w:r>
      <w:proofErr w:type="gramStart"/>
      <w:r w:rsidRPr="003C026A">
        <w:rPr>
          <w:rFonts w:ascii="Arial" w:hAnsi="Arial" w:cs="Arial"/>
          <w:kern w:val="0"/>
          <w:sz w:val="22"/>
          <w:szCs w:val="22"/>
          <w:lang w:eastAsia="en-GB"/>
        </w:rPr>
        <w:t>is considered</w:t>
      </w:r>
      <w:proofErr w:type="gramEnd"/>
      <w:r w:rsidRPr="003C026A">
        <w:rPr>
          <w:rFonts w:ascii="Arial" w:hAnsi="Arial" w:cs="Arial"/>
          <w:kern w:val="0"/>
          <w:sz w:val="22"/>
          <w:szCs w:val="22"/>
          <w:lang w:eastAsia="en-GB"/>
        </w:rPr>
        <w:t xml:space="preserve"> one of the chronic diseases with the greatest impact on Public Health, requiring an integrated approach that goes beyond clinical treatment</w:t>
      </w:r>
      <w:r w:rsidR="00905A82" w:rsidRPr="003C026A">
        <w:rPr>
          <w:rFonts w:ascii="Arial" w:hAnsi="Arial" w:cs="Arial"/>
          <w:kern w:val="0"/>
          <w:sz w:val="22"/>
          <w:szCs w:val="22"/>
          <w:lang w:eastAsia="en-GB"/>
        </w:rPr>
        <w:t xml:space="preserve"> (WHO</w:t>
      </w:r>
      <w:r w:rsidRPr="003C026A">
        <w:rPr>
          <w:rFonts w:ascii="Arial" w:hAnsi="Arial" w:cs="Arial"/>
          <w:kern w:val="0"/>
          <w:sz w:val="22"/>
          <w:szCs w:val="22"/>
          <w:lang w:eastAsia="en-GB"/>
        </w:rPr>
        <w:t>, 2025).</w:t>
      </w:r>
    </w:p>
    <w:p w14:paraId="3464AB4E" w14:textId="6640AFFE"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kern w:val="0"/>
          <w:sz w:val="22"/>
          <w:szCs w:val="22"/>
          <w:lang w:eastAsia="en-GB"/>
        </w:rPr>
        <w:t xml:space="preserve">Physically, the disease can limit the functional capacity of patients due to symptoms such as chest pain, </w:t>
      </w:r>
      <w:r w:rsidR="00342476" w:rsidRPr="003C026A">
        <w:rPr>
          <w:rFonts w:ascii="Arial" w:hAnsi="Arial" w:cs="Arial"/>
          <w:kern w:val="0"/>
          <w:sz w:val="22"/>
          <w:szCs w:val="22"/>
          <w:lang w:eastAsia="en-GB"/>
        </w:rPr>
        <w:t>dyspnoea</w:t>
      </w:r>
      <w:r w:rsidR="00A53A9D" w:rsidRPr="003C026A">
        <w:rPr>
          <w:rFonts w:ascii="Arial" w:hAnsi="Arial" w:cs="Arial"/>
          <w:kern w:val="0"/>
          <w:sz w:val="22"/>
          <w:szCs w:val="22"/>
          <w:lang w:eastAsia="en-GB"/>
        </w:rPr>
        <w:t>,</w:t>
      </w:r>
      <w:r w:rsidRPr="003C026A">
        <w:rPr>
          <w:rFonts w:ascii="Arial" w:hAnsi="Arial" w:cs="Arial"/>
          <w:kern w:val="0"/>
          <w:sz w:val="22"/>
          <w:szCs w:val="22"/>
          <w:lang w:eastAsia="en-GB"/>
        </w:rPr>
        <w:t xml:space="preserve"> and fatigue. </w:t>
      </w:r>
      <w:r w:rsidR="003260EC" w:rsidRPr="003C026A">
        <w:rPr>
          <w:rFonts w:ascii="Arial" w:hAnsi="Arial" w:cs="Arial"/>
          <w:sz w:val="22"/>
          <w:szCs w:val="22"/>
        </w:rPr>
        <w:t xml:space="preserve">Acute myocardial infarction is a serious complication of </w:t>
      </w:r>
      <w:r w:rsidR="00B85F94" w:rsidRPr="003C026A">
        <w:rPr>
          <w:rFonts w:ascii="Arial" w:hAnsi="Arial" w:cs="Arial"/>
          <w:sz w:val="22"/>
          <w:szCs w:val="22"/>
        </w:rPr>
        <w:t>coronary heart disease</w:t>
      </w:r>
      <w:r w:rsidR="003260EC" w:rsidRPr="003C026A">
        <w:rPr>
          <w:rFonts w:ascii="Arial" w:hAnsi="Arial" w:cs="Arial"/>
          <w:sz w:val="22"/>
          <w:szCs w:val="22"/>
        </w:rPr>
        <w:t xml:space="preserve"> rather than a separate condition. It occurs when blood flow through a coronary artery </w:t>
      </w:r>
      <w:proofErr w:type="gramStart"/>
      <w:r w:rsidR="003260EC" w:rsidRPr="003C026A">
        <w:rPr>
          <w:rFonts w:ascii="Arial" w:hAnsi="Arial" w:cs="Arial"/>
          <w:sz w:val="22"/>
          <w:szCs w:val="22"/>
        </w:rPr>
        <w:t>is completely blocked</w:t>
      </w:r>
      <w:proofErr w:type="gramEnd"/>
      <w:r w:rsidR="003260EC" w:rsidRPr="003C026A">
        <w:rPr>
          <w:rFonts w:ascii="Arial" w:hAnsi="Arial" w:cs="Arial"/>
          <w:sz w:val="22"/>
          <w:szCs w:val="22"/>
        </w:rPr>
        <w:t xml:space="preserve">, causing damage to the heart muscle. As a result, </w:t>
      </w:r>
      <w:proofErr w:type="gramStart"/>
      <w:r w:rsidR="003260EC" w:rsidRPr="003C026A">
        <w:rPr>
          <w:rFonts w:ascii="Arial" w:hAnsi="Arial" w:cs="Arial"/>
          <w:sz w:val="22"/>
          <w:szCs w:val="22"/>
        </w:rPr>
        <w:t>many</w:t>
      </w:r>
      <w:proofErr w:type="gramEnd"/>
      <w:r w:rsidR="003260EC" w:rsidRPr="003C026A">
        <w:rPr>
          <w:rFonts w:ascii="Arial" w:hAnsi="Arial" w:cs="Arial"/>
          <w:sz w:val="22"/>
          <w:szCs w:val="22"/>
        </w:rPr>
        <w:t xml:space="preserve"> patients experience long-term physical limitations that affect their independence and quality of life (NHS, 2025).</w:t>
      </w:r>
    </w:p>
    <w:p w14:paraId="150CB192" w14:textId="35AE1C29"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kern w:val="0"/>
          <w:sz w:val="22"/>
          <w:szCs w:val="22"/>
          <w:lang w:eastAsia="en-GB"/>
        </w:rPr>
        <w:t xml:space="preserve">The psychological impact is equally relevant. The fear of suffering a new cardiac event, associated with lifestyle changes and the presence of a chronic disease, increases the prevalence of anxiety and depression among these patients. These conditions can decrease adherence to treatment and compromise recovery, highlighting that disease management must consider both physical and mental health </w:t>
      </w:r>
      <w:r w:rsidR="00246F6F" w:rsidRPr="003C026A">
        <w:rPr>
          <w:rFonts w:ascii="Arial" w:hAnsi="Arial" w:cs="Arial"/>
          <w:kern w:val="0"/>
          <w:sz w:val="22"/>
          <w:szCs w:val="22"/>
          <w:lang w:eastAsia="en-GB"/>
        </w:rPr>
        <w:t>(</w:t>
      </w:r>
      <w:r w:rsidRPr="003C026A">
        <w:rPr>
          <w:rFonts w:ascii="Arial" w:hAnsi="Arial" w:cs="Arial"/>
          <w:kern w:val="0"/>
          <w:sz w:val="22"/>
          <w:szCs w:val="22"/>
          <w:lang w:eastAsia="en-GB"/>
        </w:rPr>
        <w:t>BHF, 2025).</w:t>
      </w:r>
    </w:p>
    <w:p w14:paraId="2304E689" w14:textId="5168A987"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kern w:val="0"/>
          <w:sz w:val="22"/>
          <w:szCs w:val="22"/>
          <w:lang w:eastAsia="en-GB"/>
        </w:rPr>
        <w:t xml:space="preserve">At the community level, coronary heart disease represents a high economic burden for the National Health Service (NHS), due to the number of admissions, consultations, complementary diagnostic tests, surgical </w:t>
      </w:r>
      <w:r w:rsidR="00A53A9D" w:rsidRPr="003C026A">
        <w:rPr>
          <w:rFonts w:ascii="Arial" w:hAnsi="Arial" w:cs="Arial"/>
          <w:kern w:val="0"/>
          <w:sz w:val="22"/>
          <w:szCs w:val="22"/>
          <w:lang w:eastAsia="en-GB"/>
        </w:rPr>
        <w:t>procedures,</w:t>
      </w:r>
      <w:r w:rsidRPr="003C026A">
        <w:rPr>
          <w:rFonts w:ascii="Arial" w:hAnsi="Arial" w:cs="Arial"/>
          <w:kern w:val="0"/>
          <w:sz w:val="22"/>
          <w:szCs w:val="22"/>
          <w:lang w:eastAsia="en-GB"/>
        </w:rPr>
        <w:t xml:space="preserve"> and the need for long-term follow-up. In addition, there are indirect costs related to loss of productivity, absenteeism from work and </w:t>
      </w:r>
      <w:r w:rsidRPr="003C026A">
        <w:rPr>
          <w:rFonts w:ascii="Arial" w:hAnsi="Arial" w:cs="Arial"/>
          <w:kern w:val="0"/>
          <w:sz w:val="22"/>
          <w:szCs w:val="22"/>
          <w:lang w:eastAsia="en-GB"/>
        </w:rPr>
        <w:lastRenderedPageBreak/>
        <w:t>early retirement.</w:t>
      </w:r>
      <w:r w:rsidR="00552176" w:rsidRPr="003C026A">
        <w:rPr>
          <w:rFonts w:ascii="Arial" w:hAnsi="Arial" w:cs="Arial"/>
          <w:kern w:val="0"/>
          <w:sz w:val="22"/>
          <w:szCs w:val="22"/>
          <w:lang w:eastAsia="en-GB"/>
        </w:rPr>
        <w:t xml:space="preserve"> </w:t>
      </w:r>
      <w:r w:rsidR="00552176" w:rsidRPr="003C026A">
        <w:rPr>
          <w:rFonts w:ascii="Arial" w:hAnsi="Arial" w:cs="Arial"/>
          <w:sz w:val="22"/>
          <w:szCs w:val="22"/>
        </w:rPr>
        <w:t>Consequently, prevention is essential to reduce demand on NHS services (OHID, 2024).</w:t>
      </w:r>
    </w:p>
    <w:p w14:paraId="0E0CEDF7" w14:textId="77777777"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kern w:val="0"/>
          <w:sz w:val="22"/>
          <w:szCs w:val="22"/>
          <w:lang w:eastAsia="en-GB"/>
        </w:rPr>
        <w:t>Another important aspect is health inequalities. Studies show that people living in socioeconomically disadvantaged areas are at higher risk of developing coronary heart disease due to the higher prevalence of risk factors, such as smoking, obesity, inadequate diet, and less access to preventive care (BHF, 2025). This reality demonstrates that Public Health strategies must address not only individual factors, but also the social determinants of health.</w:t>
      </w:r>
    </w:p>
    <w:p w14:paraId="4257F385" w14:textId="77777777" w:rsidR="00A63E0A" w:rsidRPr="003C026A" w:rsidRDefault="00A63E0A" w:rsidP="0072217E">
      <w:pPr>
        <w:spacing w:after="0" w:line="360" w:lineRule="auto"/>
        <w:jc w:val="both"/>
        <w:rPr>
          <w:rFonts w:ascii="Arial" w:hAnsi="Arial" w:cs="Arial"/>
          <w:kern w:val="0"/>
          <w:sz w:val="22"/>
          <w:szCs w:val="22"/>
          <w:lang w:eastAsia="en-GB"/>
        </w:rPr>
      </w:pPr>
    </w:p>
    <w:p w14:paraId="1E739BC6" w14:textId="7FCA9465" w:rsidR="00FF66AC" w:rsidRPr="003C026A" w:rsidRDefault="00656B2A" w:rsidP="0072217E">
      <w:pPr>
        <w:spacing w:after="0" w:line="360" w:lineRule="auto"/>
        <w:jc w:val="both"/>
        <w:rPr>
          <w:rFonts w:ascii="Arial" w:hAnsi="Arial" w:cs="Arial"/>
          <w:b/>
          <w:bCs/>
          <w:kern w:val="0"/>
          <w:sz w:val="22"/>
          <w:szCs w:val="22"/>
          <w:lang w:eastAsia="en-GB"/>
        </w:rPr>
      </w:pPr>
      <w:r w:rsidRPr="003C026A">
        <w:rPr>
          <w:rFonts w:ascii="Arial" w:hAnsi="Arial" w:cs="Arial"/>
          <w:b/>
          <w:bCs/>
          <w:sz w:val="22"/>
          <w:szCs w:val="22"/>
        </w:rPr>
        <w:t>Health and Social Care Support Services</w:t>
      </w:r>
    </w:p>
    <w:p w14:paraId="2E359645" w14:textId="6AF0DC54" w:rsidR="00FF66AC" w:rsidRPr="003C026A" w:rsidRDefault="00A63E0A" w:rsidP="0072217E">
      <w:pPr>
        <w:spacing w:after="0" w:line="360" w:lineRule="auto"/>
        <w:jc w:val="both"/>
        <w:rPr>
          <w:rFonts w:ascii="Arial" w:hAnsi="Arial" w:cs="Arial"/>
          <w:kern w:val="0"/>
          <w:sz w:val="22"/>
          <w:szCs w:val="22"/>
          <w:lang w:eastAsia="en-GB"/>
        </w:rPr>
      </w:pPr>
      <w:r w:rsidRPr="003C026A">
        <w:rPr>
          <w:rFonts w:ascii="Arial" w:hAnsi="Arial" w:cs="Arial"/>
          <w:sz w:val="22"/>
          <w:szCs w:val="22"/>
        </w:rPr>
        <w:t xml:space="preserve">Individuals living with coronary heart disease require coordinated health and social care services to manage the physical, </w:t>
      </w:r>
      <w:r w:rsidR="009072DC" w:rsidRPr="003C026A">
        <w:rPr>
          <w:rFonts w:ascii="Arial" w:hAnsi="Arial" w:cs="Arial"/>
          <w:sz w:val="22"/>
          <w:szCs w:val="22"/>
        </w:rPr>
        <w:t>psychological,</w:t>
      </w:r>
      <w:r w:rsidRPr="003C026A">
        <w:rPr>
          <w:rFonts w:ascii="Arial" w:hAnsi="Arial" w:cs="Arial"/>
          <w:sz w:val="22"/>
          <w:szCs w:val="22"/>
        </w:rPr>
        <w:t xml:space="preserve"> and social consequences of the condition. Within the community, multidisciplinary support is essential to improve quality of life, promote self-management and reduce hospital admissions (NHS, 2025; NICE, 2023).</w:t>
      </w:r>
    </w:p>
    <w:p w14:paraId="2111C831" w14:textId="4ACC5E72"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kern w:val="0"/>
          <w:sz w:val="22"/>
          <w:szCs w:val="22"/>
          <w:lang w:eastAsia="en-GB"/>
        </w:rPr>
        <w:t xml:space="preserve">Effective management of coronary heart disease requires a multidisciplinary approach. General Practitioners (GPs) play </w:t>
      </w:r>
      <w:r w:rsidR="00342476" w:rsidRPr="003C026A">
        <w:rPr>
          <w:rFonts w:ascii="Arial" w:hAnsi="Arial" w:cs="Arial"/>
          <w:kern w:val="0"/>
          <w:sz w:val="22"/>
          <w:szCs w:val="22"/>
          <w:lang w:eastAsia="en-GB"/>
        </w:rPr>
        <w:t>a significant role</w:t>
      </w:r>
      <w:r w:rsidRPr="003C026A">
        <w:rPr>
          <w:rFonts w:ascii="Arial" w:hAnsi="Arial" w:cs="Arial"/>
          <w:kern w:val="0"/>
          <w:sz w:val="22"/>
          <w:szCs w:val="22"/>
          <w:lang w:eastAsia="en-GB"/>
        </w:rPr>
        <w:t xml:space="preserve"> in the early identification of risk factors, clinical </w:t>
      </w:r>
      <w:r w:rsidR="00A53A9D" w:rsidRPr="003C026A">
        <w:rPr>
          <w:rFonts w:ascii="Arial" w:hAnsi="Arial" w:cs="Arial"/>
          <w:kern w:val="0"/>
          <w:sz w:val="22"/>
          <w:szCs w:val="22"/>
          <w:lang w:eastAsia="en-GB"/>
        </w:rPr>
        <w:t>monitoring,</w:t>
      </w:r>
      <w:r w:rsidRPr="003C026A">
        <w:rPr>
          <w:rFonts w:ascii="Arial" w:hAnsi="Arial" w:cs="Arial"/>
          <w:kern w:val="0"/>
          <w:sz w:val="22"/>
          <w:szCs w:val="22"/>
          <w:lang w:eastAsia="en-GB"/>
        </w:rPr>
        <w:t xml:space="preserve"> and coordination of care. Cardiologists are responsible for specialist diagnosis and therapeutic interventions, while specialist nurses accompany patients in medication management and health education (NHS, 2025).</w:t>
      </w:r>
    </w:p>
    <w:p w14:paraId="4239C0C4" w14:textId="1062C598"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kern w:val="0"/>
          <w:sz w:val="22"/>
          <w:szCs w:val="22"/>
          <w:lang w:eastAsia="en-GB"/>
        </w:rPr>
        <w:t xml:space="preserve">Cardiac Rehabilitation programs are a fundamental component of care, integrating supervised physical exercise, nutritional </w:t>
      </w:r>
      <w:r w:rsidR="00342476" w:rsidRPr="003C026A">
        <w:rPr>
          <w:rFonts w:ascii="Arial" w:hAnsi="Arial" w:cs="Arial"/>
          <w:kern w:val="0"/>
          <w:sz w:val="22"/>
          <w:szCs w:val="22"/>
          <w:lang w:eastAsia="en-GB"/>
        </w:rPr>
        <w:t>counselling</w:t>
      </w:r>
      <w:r w:rsidRPr="003C026A">
        <w:rPr>
          <w:rFonts w:ascii="Arial" w:hAnsi="Arial" w:cs="Arial"/>
          <w:kern w:val="0"/>
          <w:sz w:val="22"/>
          <w:szCs w:val="22"/>
          <w:lang w:eastAsia="en-GB"/>
        </w:rPr>
        <w:t xml:space="preserve">, psychological </w:t>
      </w:r>
      <w:r w:rsidR="00A53A9D" w:rsidRPr="003C026A">
        <w:rPr>
          <w:rFonts w:ascii="Arial" w:hAnsi="Arial" w:cs="Arial"/>
          <w:kern w:val="0"/>
          <w:sz w:val="22"/>
          <w:szCs w:val="22"/>
          <w:lang w:eastAsia="en-GB"/>
        </w:rPr>
        <w:t>support,</w:t>
      </w:r>
      <w:r w:rsidRPr="003C026A">
        <w:rPr>
          <w:rFonts w:ascii="Arial" w:hAnsi="Arial" w:cs="Arial"/>
          <w:kern w:val="0"/>
          <w:sz w:val="22"/>
          <w:szCs w:val="22"/>
          <w:lang w:eastAsia="en-GB"/>
        </w:rPr>
        <w:t xml:space="preserve"> and education for the adoption of healthy lifestyles. These programs improve functional capacity, reduce the likelihood of new cardiovascular events, and promote a better quality of life (NICE, 2023).</w:t>
      </w:r>
    </w:p>
    <w:p w14:paraId="442DF1BD" w14:textId="028D57B1" w:rsidR="0072217E" w:rsidRPr="003C026A" w:rsidRDefault="002C5566" w:rsidP="0072217E">
      <w:pPr>
        <w:spacing w:after="0" w:line="360" w:lineRule="auto"/>
        <w:jc w:val="both"/>
        <w:rPr>
          <w:rFonts w:ascii="Arial" w:hAnsi="Arial" w:cs="Arial"/>
          <w:sz w:val="22"/>
          <w:szCs w:val="22"/>
        </w:rPr>
      </w:pPr>
      <w:r w:rsidRPr="003C026A">
        <w:rPr>
          <w:rFonts w:ascii="Arial" w:hAnsi="Arial" w:cs="Arial"/>
          <w:sz w:val="22"/>
          <w:szCs w:val="22"/>
        </w:rPr>
        <w:t xml:space="preserve">Dietitians, physiotherapists, </w:t>
      </w:r>
      <w:r w:rsidR="009072DC" w:rsidRPr="003C026A">
        <w:rPr>
          <w:rFonts w:ascii="Arial" w:hAnsi="Arial" w:cs="Arial"/>
          <w:sz w:val="22"/>
          <w:szCs w:val="22"/>
        </w:rPr>
        <w:t>psychologists,</w:t>
      </w:r>
      <w:r w:rsidRPr="003C026A">
        <w:rPr>
          <w:rFonts w:ascii="Arial" w:hAnsi="Arial" w:cs="Arial"/>
          <w:sz w:val="22"/>
          <w:szCs w:val="22"/>
        </w:rPr>
        <w:t xml:space="preserve"> and social workers provide holistic care, while the British Heart Foundation supports patients through education, support </w:t>
      </w:r>
      <w:r w:rsidR="009072DC" w:rsidRPr="003C026A">
        <w:rPr>
          <w:rFonts w:ascii="Arial" w:hAnsi="Arial" w:cs="Arial"/>
          <w:sz w:val="22"/>
          <w:szCs w:val="22"/>
        </w:rPr>
        <w:t>services,</w:t>
      </w:r>
      <w:r w:rsidRPr="003C026A">
        <w:rPr>
          <w:rFonts w:ascii="Arial" w:hAnsi="Arial" w:cs="Arial"/>
          <w:sz w:val="22"/>
          <w:szCs w:val="22"/>
        </w:rPr>
        <w:t xml:space="preserve"> and research funding (BHF, 2025).</w:t>
      </w:r>
    </w:p>
    <w:p w14:paraId="3D800672" w14:textId="77777777" w:rsidR="002C5566" w:rsidRPr="003C026A" w:rsidRDefault="002C5566" w:rsidP="0072217E">
      <w:pPr>
        <w:spacing w:after="0" w:line="360" w:lineRule="auto"/>
        <w:jc w:val="both"/>
        <w:rPr>
          <w:rFonts w:ascii="Arial" w:hAnsi="Arial" w:cs="Arial"/>
          <w:kern w:val="0"/>
          <w:sz w:val="22"/>
          <w:szCs w:val="22"/>
          <w:lang w:eastAsia="en-GB"/>
        </w:rPr>
      </w:pPr>
    </w:p>
    <w:p w14:paraId="1CF92EF1" w14:textId="77777777" w:rsidR="000218A1" w:rsidRPr="003C026A" w:rsidRDefault="000218A1" w:rsidP="0072217E">
      <w:pPr>
        <w:spacing w:after="0" w:line="360" w:lineRule="auto"/>
        <w:jc w:val="both"/>
        <w:rPr>
          <w:rFonts w:ascii="Arial" w:hAnsi="Arial" w:cs="Arial"/>
          <w:b/>
          <w:bCs/>
          <w:kern w:val="0"/>
          <w:sz w:val="22"/>
          <w:szCs w:val="22"/>
          <w:lang w:eastAsia="en-GB"/>
        </w:rPr>
      </w:pPr>
      <w:r w:rsidRPr="003C026A">
        <w:rPr>
          <w:rFonts w:ascii="Arial" w:hAnsi="Arial" w:cs="Arial"/>
          <w:b/>
          <w:bCs/>
          <w:kern w:val="0"/>
          <w:sz w:val="22"/>
          <w:szCs w:val="22"/>
          <w:lang w:eastAsia="en-GB"/>
        </w:rPr>
        <w:t>Conclusion</w:t>
      </w:r>
    </w:p>
    <w:p w14:paraId="1E8A987D" w14:textId="77777777"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kern w:val="0"/>
          <w:sz w:val="22"/>
          <w:szCs w:val="22"/>
          <w:lang w:eastAsia="en-GB"/>
        </w:rPr>
        <w:t>Coronary heart disease continues to be one of the leading causes of morbidity and mortality in the UK and worldwide, representing a major public health challenge. Although advances in diagnosis and treatment have reduced mortality in recent decades, the high prevalence of modifiable risk factors, such as obesity, sedentary lifestyle, smoking, and type 2 diabetes, demonstrates that prevention remains essential (WHO, 2025).</w:t>
      </w:r>
    </w:p>
    <w:p w14:paraId="4608AB15" w14:textId="65D4D55F" w:rsidR="000218A1" w:rsidRPr="003C026A" w:rsidRDefault="000218A1" w:rsidP="0072217E">
      <w:pPr>
        <w:spacing w:after="0" w:line="360" w:lineRule="auto"/>
        <w:jc w:val="both"/>
        <w:rPr>
          <w:rFonts w:ascii="Arial" w:hAnsi="Arial" w:cs="Arial"/>
          <w:kern w:val="0"/>
          <w:sz w:val="22"/>
          <w:szCs w:val="22"/>
          <w:lang w:eastAsia="en-GB"/>
        </w:rPr>
      </w:pPr>
      <w:r w:rsidRPr="003C026A">
        <w:rPr>
          <w:rFonts w:ascii="Arial" w:hAnsi="Arial" w:cs="Arial"/>
          <w:kern w:val="0"/>
          <w:sz w:val="22"/>
          <w:szCs w:val="22"/>
          <w:lang w:eastAsia="en-GB"/>
        </w:rPr>
        <w:t xml:space="preserve">Epidemiological monitoring, early identification of individuals at risk and the implementation of preventive strategies make it possible to reduce the incidence of the disease and improve health outcomes. However, effective disease control also depends on collaboration between </w:t>
      </w:r>
      <w:r w:rsidRPr="003C026A">
        <w:rPr>
          <w:rFonts w:ascii="Arial" w:hAnsi="Arial" w:cs="Arial"/>
          <w:kern w:val="0"/>
          <w:sz w:val="22"/>
          <w:szCs w:val="22"/>
          <w:lang w:eastAsia="en-GB"/>
        </w:rPr>
        <w:lastRenderedPageBreak/>
        <w:t>health professionals, social services, and community programs, ensuring person-</w:t>
      </w:r>
      <w:r w:rsidR="00343AD4" w:rsidRPr="003C026A">
        <w:rPr>
          <w:rFonts w:ascii="Arial" w:hAnsi="Arial" w:cs="Arial"/>
          <w:kern w:val="0"/>
          <w:sz w:val="22"/>
          <w:szCs w:val="22"/>
          <w:lang w:eastAsia="en-GB"/>
        </w:rPr>
        <w:t>centred</w:t>
      </w:r>
      <w:r w:rsidRPr="003C026A">
        <w:rPr>
          <w:rFonts w:ascii="Arial" w:hAnsi="Arial" w:cs="Arial"/>
          <w:kern w:val="0"/>
          <w:sz w:val="22"/>
          <w:szCs w:val="22"/>
          <w:lang w:eastAsia="en-GB"/>
        </w:rPr>
        <w:t>, evidence-based care.</w:t>
      </w:r>
    </w:p>
    <w:p w14:paraId="3C1F2A98" w14:textId="3FF56151" w:rsidR="000218A1" w:rsidRPr="003C026A" w:rsidRDefault="000218A1" w:rsidP="0072217E">
      <w:pPr>
        <w:spacing w:after="0" w:line="360" w:lineRule="auto"/>
        <w:jc w:val="both"/>
        <w:rPr>
          <w:rFonts w:ascii="Arial" w:hAnsi="Arial" w:cs="Arial"/>
          <w:sz w:val="22"/>
          <w:szCs w:val="22"/>
        </w:rPr>
      </w:pPr>
      <w:r w:rsidRPr="003C026A">
        <w:rPr>
          <w:rFonts w:ascii="Arial" w:hAnsi="Arial" w:cs="Arial"/>
          <w:sz w:val="22"/>
          <w:szCs w:val="22"/>
        </w:rPr>
        <w:t>In conclusion, investing in prevention and reducing health inequalities are essential to lessen the impact of coronary heart disease and ensure the future sustainability of the NHS.</w:t>
      </w:r>
    </w:p>
    <w:p w14:paraId="6573750C" w14:textId="77777777" w:rsidR="00F15893" w:rsidRPr="00D12837" w:rsidRDefault="00F15893" w:rsidP="0072217E">
      <w:pPr>
        <w:spacing w:after="0" w:line="360" w:lineRule="auto"/>
        <w:jc w:val="both"/>
        <w:rPr>
          <w:rFonts w:ascii="Arial" w:hAnsi="Arial" w:cs="Arial"/>
          <w:sz w:val="22"/>
          <w:szCs w:val="22"/>
        </w:rPr>
      </w:pPr>
    </w:p>
    <w:p w14:paraId="4EAAA353" w14:textId="77777777" w:rsidR="00F15893" w:rsidRPr="00D12837" w:rsidRDefault="00F15893" w:rsidP="0072217E">
      <w:pPr>
        <w:spacing w:after="0" w:line="360" w:lineRule="auto"/>
        <w:jc w:val="both"/>
        <w:rPr>
          <w:rFonts w:ascii="Arial" w:hAnsi="Arial" w:cs="Arial"/>
          <w:sz w:val="22"/>
          <w:szCs w:val="22"/>
        </w:rPr>
      </w:pPr>
    </w:p>
    <w:p w14:paraId="10893670" w14:textId="77777777" w:rsidR="00F15893" w:rsidRPr="00D12837" w:rsidRDefault="00F15893" w:rsidP="0072217E">
      <w:pPr>
        <w:spacing w:after="0" w:line="360" w:lineRule="auto"/>
        <w:jc w:val="both"/>
        <w:rPr>
          <w:rFonts w:ascii="Arial" w:hAnsi="Arial" w:cs="Arial"/>
          <w:sz w:val="22"/>
          <w:szCs w:val="22"/>
        </w:rPr>
      </w:pPr>
    </w:p>
    <w:p w14:paraId="6D0E921D" w14:textId="77777777" w:rsidR="00D6359C" w:rsidRPr="00D12837" w:rsidRDefault="00D6359C" w:rsidP="0072217E">
      <w:pPr>
        <w:spacing w:after="0" w:line="360" w:lineRule="auto"/>
        <w:jc w:val="both"/>
        <w:rPr>
          <w:rFonts w:ascii="Arial" w:hAnsi="Arial" w:cs="Arial"/>
          <w:b/>
          <w:bCs/>
          <w:sz w:val="22"/>
          <w:szCs w:val="22"/>
        </w:rPr>
      </w:pPr>
    </w:p>
    <w:p w14:paraId="4F2073B0" w14:textId="77777777" w:rsidR="00D6359C" w:rsidRPr="00D12837" w:rsidRDefault="00D6359C" w:rsidP="0072217E">
      <w:pPr>
        <w:spacing w:after="0" w:line="360" w:lineRule="auto"/>
        <w:jc w:val="both"/>
        <w:rPr>
          <w:rFonts w:ascii="Arial" w:hAnsi="Arial" w:cs="Arial"/>
          <w:b/>
          <w:bCs/>
          <w:sz w:val="22"/>
          <w:szCs w:val="22"/>
        </w:rPr>
      </w:pPr>
    </w:p>
    <w:p w14:paraId="2FB727A5" w14:textId="77777777" w:rsidR="00D6359C" w:rsidRPr="00D12837" w:rsidRDefault="00D6359C" w:rsidP="0072217E">
      <w:pPr>
        <w:spacing w:after="0" w:line="360" w:lineRule="auto"/>
        <w:jc w:val="both"/>
        <w:rPr>
          <w:rFonts w:ascii="Arial" w:hAnsi="Arial" w:cs="Arial"/>
          <w:b/>
          <w:bCs/>
          <w:sz w:val="22"/>
          <w:szCs w:val="22"/>
        </w:rPr>
      </w:pPr>
    </w:p>
    <w:p w14:paraId="502553E4" w14:textId="77777777" w:rsidR="00D6359C" w:rsidRPr="00D12837" w:rsidRDefault="00D6359C" w:rsidP="0072217E">
      <w:pPr>
        <w:spacing w:after="0" w:line="360" w:lineRule="auto"/>
        <w:jc w:val="both"/>
        <w:rPr>
          <w:rFonts w:ascii="Arial" w:hAnsi="Arial" w:cs="Arial"/>
          <w:b/>
          <w:bCs/>
          <w:sz w:val="22"/>
          <w:szCs w:val="22"/>
        </w:rPr>
      </w:pPr>
    </w:p>
    <w:p w14:paraId="61730DBE" w14:textId="77777777" w:rsidR="00D6359C" w:rsidRPr="00D12837" w:rsidRDefault="00D6359C" w:rsidP="0072217E">
      <w:pPr>
        <w:spacing w:after="0" w:line="360" w:lineRule="auto"/>
        <w:jc w:val="both"/>
        <w:rPr>
          <w:rFonts w:ascii="Arial" w:hAnsi="Arial" w:cs="Arial"/>
          <w:b/>
          <w:bCs/>
          <w:sz w:val="22"/>
          <w:szCs w:val="22"/>
        </w:rPr>
      </w:pPr>
    </w:p>
    <w:p w14:paraId="475594E4" w14:textId="77777777" w:rsidR="00D6359C" w:rsidRPr="00D12837" w:rsidRDefault="00D6359C" w:rsidP="0072217E">
      <w:pPr>
        <w:spacing w:after="0" w:line="360" w:lineRule="auto"/>
        <w:jc w:val="both"/>
        <w:rPr>
          <w:rFonts w:ascii="Arial" w:hAnsi="Arial" w:cs="Arial"/>
          <w:b/>
          <w:bCs/>
          <w:sz w:val="22"/>
          <w:szCs w:val="22"/>
        </w:rPr>
      </w:pPr>
    </w:p>
    <w:p w14:paraId="10E0C9F6" w14:textId="77777777" w:rsidR="00D6359C" w:rsidRPr="00D12837" w:rsidRDefault="00D6359C" w:rsidP="0072217E">
      <w:pPr>
        <w:spacing w:after="0" w:line="360" w:lineRule="auto"/>
        <w:jc w:val="both"/>
        <w:rPr>
          <w:rFonts w:ascii="Arial" w:hAnsi="Arial" w:cs="Arial"/>
          <w:b/>
          <w:bCs/>
          <w:sz w:val="22"/>
          <w:szCs w:val="22"/>
        </w:rPr>
      </w:pPr>
    </w:p>
    <w:p w14:paraId="05D59599" w14:textId="77777777" w:rsidR="00D6359C" w:rsidRPr="00D12837" w:rsidRDefault="00D6359C" w:rsidP="0072217E">
      <w:pPr>
        <w:spacing w:after="0" w:line="360" w:lineRule="auto"/>
        <w:jc w:val="both"/>
        <w:rPr>
          <w:rFonts w:ascii="Arial" w:hAnsi="Arial" w:cs="Arial"/>
          <w:b/>
          <w:bCs/>
          <w:sz w:val="22"/>
          <w:szCs w:val="22"/>
        </w:rPr>
      </w:pPr>
    </w:p>
    <w:p w14:paraId="3037A402" w14:textId="77777777" w:rsidR="00D6359C" w:rsidRPr="00D12837" w:rsidRDefault="00D6359C" w:rsidP="0072217E">
      <w:pPr>
        <w:spacing w:after="0" w:line="360" w:lineRule="auto"/>
        <w:jc w:val="both"/>
        <w:rPr>
          <w:rFonts w:ascii="Arial" w:hAnsi="Arial" w:cs="Arial"/>
          <w:b/>
          <w:bCs/>
          <w:sz w:val="22"/>
          <w:szCs w:val="22"/>
        </w:rPr>
      </w:pPr>
    </w:p>
    <w:p w14:paraId="2EC9D8EB" w14:textId="77777777" w:rsidR="00D6359C" w:rsidRPr="00D12837" w:rsidRDefault="00D6359C" w:rsidP="0072217E">
      <w:pPr>
        <w:spacing w:after="0" w:line="360" w:lineRule="auto"/>
        <w:jc w:val="both"/>
        <w:rPr>
          <w:rFonts w:ascii="Arial" w:hAnsi="Arial" w:cs="Arial"/>
          <w:b/>
          <w:bCs/>
          <w:sz w:val="22"/>
          <w:szCs w:val="22"/>
        </w:rPr>
      </w:pPr>
    </w:p>
    <w:p w14:paraId="6585191B" w14:textId="77777777" w:rsidR="00B41AA8" w:rsidRDefault="00B41AA8" w:rsidP="0072217E">
      <w:pPr>
        <w:spacing w:after="0" w:line="360" w:lineRule="auto"/>
        <w:jc w:val="both"/>
        <w:rPr>
          <w:rFonts w:ascii="Arial" w:hAnsi="Arial" w:cs="Arial"/>
          <w:b/>
          <w:bCs/>
          <w:sz w:val="22"/>
          <w:szCs w:val="22"/>
        </w:rPr>
      </w:pPr>
    </w:p>
    <w:p w14:paraId="6BD274AB" w14:textId="77777777" w:rsidR="003C026A" w:rsidRDefault="003C026A" w:rsidP="0072217E">
      <w:pPr>
        <w:spacing w:after="0" w:line="360" w:lineRule="auto"/>
        <w:jc w:val="both"/>
        <w:rPr>
          <w:rFonts w:ascii="Arial" w:hAnsi="Arial" w:cs="Arial"/>
          <w:b/>
          <w:bCs/>
          <w:sz w:val="22"/>
          <w:szCs w:val="22"/>
        </w:rPr>
      </w:pPr>
    </w:p>
    <w:p w14:paraId="46B72200" w14:textId="77777777" w:rsidR="003C026A" w:rsidRDefault="003C026A" w:rsidP="0072217E">
      <w:pPr>
        <w:spacing w:after="0" w:line="360" w:lineRule="auto"/>
        <w:jc w:val="both"/>
        <w:rPr>
          <w:rFonts w:ascii="Arial" w:hAnsi="Arial" w:cs="Arial"/>
          <w:b/>
          <w:bCs/>
          <w:sz w:val="22"/>
          <w:szCs w:val="22"/>
        </w:rPr>
      </w:pPr>
    </w:p>
    <w:p w14:paraId="70E89A25" w14:textId="77777777" w:rsidR="003C026A" w:rsidRDefault="003C026A" w:rsidP="0072217E">
      <w:pPr>
        <w:spacing w:after="0" w:line="360" w:lineRule="auto"/>
        <w:jc w:val="both"/>
        <w:rPr>
          <w:rFonts w:ascii="Arial" w:hAnsi="Arial" w:cs="Arial"/>
          <w:b/>
          <w:bCs/>
          <w:sz w:val="22"/>
          <w:szCs w:val="22"/>
        </w:rPr>
      </w:pPr>
    </w:p>
    <w:p w14:paraId="7330EA3A" w14:textId="77777777" w:rsidR="003C026A" w:rsidRDefault="003C026A" w:rsidP="0072217E">
      <w:pPr>
        <w:spacing w:after="0" w:line="360" w:lineRule="auto"/>
        <w:jc w:val="both"/>
        <w:rPr>
          <w:rFonts w:ascii="Arial" w:hAnsi="Arial" w:cs="Arial"/>
          <w:b/>
          <w:bCs/>
          <w:sz w:val="22"/>
          <w:szCs w:val="22"/>
        </w:rPr>
      </w:pPr>
    </w:p>
    <w:p w14:paraId="4C5A4DC5" w14:textId="77777777" w:rsidR="003C026A" w:rsidRDefault="003C026A" w:rsidP="0072217E">
      <w:pPr>
        <w:spacing w:after="0" w:line="360" w:lineRule="auto"/>
        <w:jc w:val="both"/>
        <w:rPr>
          <w:rFonts w:ascii="Arial" w:hAnsi="Arial" w:cs="Arial"/>
          <w:b/>
          <w:bCs/>
          <w:sz w:val="22"/>
          <w:szCs w:val="22"/>
        </w:rPr>
      </w:pPr>
    </w:p>
    <w:p w14:paraId="525216DC" w14:textId="77777777" w:rsidR="003C026A" w:rsidRDefault="003C026A" w:rsidP="0072217E">
      <w:pPr>
        <w:spacing w:after="0" w:line="360" w:lineRule="auto"/>
        <w:jc w:val="both"/>
        <w:rPr>
          <w:rFonts w:ascii="Arial" w:hAnsi="Arial" w:cs="Arial"/>
          <w:b/>
          <w:bCs/>
          <w:sz w:val="22"/>
          <w:szCs w:val="22"/>
        </w:rPr>
      </w:pPr>
    </w:p>
    <w:p w14:paraId="710180EE" w14:textId="77777777" w:rsidR="003C026A" w:rsidRDefault="003C026A" w:rsidP="0072217E">
      <w:pPr>
        <w:spacing w:after="0" w:line="360" w:lineRule="auto"/>
        <w:jc w:val="both"/>
        <w:rPr>
          <w:rFonts w:ascii="Arial" w:hAnsi="Arial" w:cs="Arial"/>
          <w:b/>
          <w:bCs/>
          <w:sz w:val="22"/>
          <w:szCs w:val="22"/>
        </w:rPr>
      </w:pPr>
    </w:p>
    <w:p w14:paraId="066ADF60" w14:textId="77777777" w:rsidR="003C026A" w:rsidRDefault="003C026A" w:rsidP="0072217E">
      <w:pPr>
        <w:spacing w:after="0" w:line="360" w:lineRule="auto"/>
        <w:jc w:val="both"/>
        <w:rPr>
          <w:rFonts w:ascii="Arial" w:hAnsi="Arial" w:cs="Arial"/>
          <w:b/>
          <w:bCs/>
          <w:sz w:val="22"/>
          <w:szCs w:val="22"/>
        </w:rPr>
      </w:pPr>
    </w:p>
    <w:p w14:paraId="491516A3" w14:textId="77777777" w:rsidR="003C026A" w:rsidRDefault="003C026A" w:rsidP="0072217E">
      <w:pPr>
        <w:spacing w:after="0" w:line="360" w:lineRule="auto"/>
        <w:jc w:val="both"/>
        <w:rPr>
          <w:rFonts w:ascii="Arial" w:hAnsi="Arial" w:cs="Arial"/>
          <w:b/>
          <w:bCs/>
          <w:sz w:val="22"/>
          <w:szCs w:val="22"/>
        </w:rPr>
      </w:pPr>
    </w:p>
    <w:p w14:paraId="5CE75C25" w14:textId="77777777" w:rsidR="003C026A" w:rsidRDefault="003C026A" w:rsidP="0072217E">
      <w:pPr>
        <w:spacing w:after="0" w:line="360" w:lineRule="auto"/>
        <w:jc w:val="both"/>
        <w:rPr>
          <w:rFonts w:ascii="Arial" w:hAnsi="Arial" w:cs="Arial"/>
          <w:b/>
          <w:bCs/>
          <w:sz w:val="22"/>
          <w:szCs w:val="22"/>
        </w:rPr>
      </w:pPr>
    </w:p>
    <w:p w14:paraId="12209445" w14:textId="77777777" w:rsidR="003C026A" w:rsidRDefault="003C026A" w:rsidP="0072217E">
      <w:pPr>
        <w:spacing w:after="0" w:line="360" w:lineRule="auto"/>
        <w:jc w:val="both"/>
        <w:rPr>
          <w:rFonts w:ascii="Arial" w:hAnsi="Arial" w:cs="Arial"/>
          <w:b/>
          <w:bCs/>
          <w:sz w:val="22"/>
          <w:szCs w:val="22"/>
        </w:rPr>
      </w:pPr>
    </w:p>
    <w:p w14:paraId="124D6240" w14:textId="77777777" w:rsidR="003C026A" w:rsidRDefault="003C026A" w:rsidP="0072217E">
      <w:pPr>
        <w:spacing w:after="0" w:line="360" w:lineRule="auto"/>
        <w:jc w:val="both"/>
        <w:rPr>
          <w:rFonts w:ascii="Arial" w:hAnsi="Arial" w:cs="Arial"/>
          <w:b/>
          <w:bCs/>
          <w:sz w:val="22"/>
          <w:szCs w:val="22"/>
        </w:rPr>
      </w:pPr>
    </w:p>
    <w:p w14:paraId="5F9022C9" w14:textId="77777777" w:rsidR="003C026A" w:rsidRDefault="003C026A" w:rsidP="0072217E">
      <w:pPr>
        <w:spacing w:after="0" w:line="360" w:lineRule="auto"/>
        <w:jc w:val="both"/>
        <w:rPr>
          <w:rFonts w:ascii="Arial" w:hAnsi="Arial" w:cs="Arial"/>
          <w:b/>
          <w:bCs/>
          <w:sz w:val="22"/>
          <w:szCs w:val="22"/>
        </w:rPr>
      </w:pPr>
    </w:p>
    <w:p w14:paraId="2990F716" w14:textId="77777777" w:rsidR="003C026A" w:rsidRDefault="003C026A" w:rsidP="0072217E">
      <w:pPr>
        <w:spacing w:after="0" w:line="360" w:lineRule="auto"/>
        <w:jc w:val="both"/>
        <w:rPr>
          <w:rFonts w:ascii="Arial" w:hAnsi="Arial" w:cs="Arial"/>
          <w:b/>
          <w:bCs/>
          <w:sz w:val="22"/>
          <w:szCs w:val="22"/>
        </w:rPr>
      </w:pPr>
    </w:p>
    <w:p w14:paraId="4711446C" w14:textId="77777777" w:rsidR="003C026A" w:rsidRDefault="003C026A" w:rsidP="0072217E">
      <w:pPr>
        <w:spacing w:after="0" w:line="360" w:lineRule="auto"/>
        <w:jc w:val="both"/>
        <w:rPr>
          <w:rFonts w:ascii="Arial" w:hAnsi="Arial" w:cs="Arial"/>
          <w:b/>
          <w:bCs/>
          <w:sz w:val="22"/>
          <w:szCs w:val="22"/>
        </w:rPr>
      </w:pPr>
    </w:p>
    <w:p w14:paraId="0C582C35" w14:textId="77777777" w:rsidR="003C026A" w:rsidRDefault="003C026A" w:rsidP="0072217E">
      <w:pPr>
        <w:spacing w:after="0" w:line="360" w:lineRule="auto"/>
        <w:jc w:val="both"/>
        <w:rPr>
          <w:rFonts w:ascii="Arial" w:hAnsi="Arial" w:cs="Arial"/>
          <w:b/>
          <w:bCs/>
          <w:sz w:val="22"/>
          <w:szCs w:val="22"/>
        </w:rPr>
      </w:pPr>
    </w:p>
    <w:p w14:paraId="1EF38067" w14:textId="77777777" w:rsidR="003C026A" w:rsidRDefault="003C026A" w:rsidP="0072217E">
      <w:pPr>
        <w:spacing w:after="0" w:line="360" w:lineRule="auto"/>
        <w:jc w:val="both"/>
        <w:rPr>
          <w:rFonts w:ascii="Arial" w:hAnsi="Arial" w:cs="Arial"/>
          <w:b/>
          <w:bCs/>
          <w:sz w:val="22"/>
          <w:szCs w:val="22"/>
        </w:rPr>
      </w:pPr>
    </w:p>
    <w:p w14:paraId="35D22977" w14:textId="77777777" w:rsidR="003C026A" w:rsidRDefault="003C026A" w:rsidP="0072217E">
      <w:pPr>
        <w:spacing w:after="0" w:line="360" w:lineRule="auto"/>
        <w:jc w:val="both"/>
        <w:rPr>
          <w:rFonts w:ascii="Arial" w:hAnsi="Arial" w:cs="Arial"/>
          <w:b/>
          <w:bCs/>
          <w:sz w:val="22"/>
          <w:szCs w:val="22"/>
        </w:rPr>
      </w:pPr>
    </w:p>
    <w:p w14:paraId="3AD82743" w14:textId="7E91AE21" w:rsidR="00F15893" w:rsidRPr="00D12837" w:rsidRDefault="00F15893" w:rsidP="0072217E">
      <w:pPr>
        <w:spacing w:after="0" w:line="360" w:lineRule="auto"/>
        <w:jc w:val="both"/>
        <w:rPr>
          <w:rFonts w:ascii="Arial" w:hAnsi="Arial" w:cs="Arial"/>
          <w:b/>
          <w:bCs/>
          <w:sz w:val="22"/>
          <w:szCs w:val="22"/>
        </w:rPr>
      </w:pPr>
      <w:r w:rsidRPr="00D12837">
        <w:rPr>
          <w:rFonts w:ascii="Arial" w:hAnsi="Arial" w:cs="Arial"/>
          <w:b/>
          <w:bCs/>
          <w:sz w:val="22"/>
          <w:szCs w:val="22"/>
        </w:rPr>
        <w:t>References</w:t>
      </w:r>
    </w:p>
    <w:p w14:paraId="5C7C2E3B" w14:textId="17A8E584" w:rsidR="00176C23" w:rsidRPr="00D12837" w:rsidRDefault="00176C23" w:rsidP="0072217E">
      <w:pPr>
        <w:spacing w:after="0" w:line="360" w:lineRule="auto"/>
        <w:jc w:val="both"/>
        <w:rPr>
          <w:rFonts w:ascii="Arial" w:hAnsi="Arial" w:cs="Arial"/>
          <w:sz w:val="22"/>
          <w:szCs w:val="22"/>
        </w:rPr>
      </w:pPr>
      <w:r w:rsidRPr="00D12837">
        <w:rPr>
          <w:rFonts w:ascii="Arial" w:hAnsi="Arial" w:cs="Arial"/>
          <w:sz w:val="22"/>
          <w:szCs w:val="22"/>
        </w:rPr>
        <w:lastRenderedPageBreak/>
        <w:t xml:space="preserve">European </w:t>
      </w:r>
      <w:r w:rsidR="00B41AA8" w:rsidRPr="00D12837">
        <w:rPr>
          <w:rFonts w:ascii="Arial" w:hAnsi="Arial" w:cs="Arial"/>
          <w:sz w:val="22"/>
          <w:szCs w:val="22"/>
        </w:rPr>
        <w:t>Society</w:t>
      </w:r>
      <w:r w:rsidRPr="00D12837">
        <w:rPr>
          <w:rFonts w:ascii="Arial" w:hAnsi="Arial" w:cs="Arial"/>
          <w:sz w:val="22"/>
          <w:szCs w:val="22"/>
        </w:rPr>
        <w:t xml:space="preserve"> of Cardiology. “EU Cardiovascular Health Plan.” </w:t>
      </w:r>
      <w:r w:rsidRPr="00D12837">
        <w:rPr>
          <w:rFonts w:ascii="Arial" w:hAnsi="Arial" w:cs="Arial"/>
          <w:i/>
          <w:iCs/>
          <w:sz w:val="22"/>
          <w:szCs w:val="22"/>
        </w:rPr>
        <w:t>Escardio</w:t>
      </w:r>
      <w:r w:rsidRPr="00D12837">
        <w:rPr>
          <w:rFonts w:ascii="Arial" w:hAnsi="Arial" w:cs="Arial"/>
          <w:sz w:val="22"/>
          <w:szCs w:val="22"/>
        </w:rPr>
        <w:t>, 2025, https://www.escardio.org/public-health/eu-cardiovascular-health-plan/. Accessed 13 July 2026.</w:t>
      </w:r>
    </w:p>
    <w:p w14:paraId="230681F3" w14:textId="77777777" w:rsidR="00176C23" w:rsidRPr="00D12837" w:rsidRDefault="00176C23" w:rsidP="0072217E">
      <w:pPr>
        <w:spacing w:after="0" w:line="360" w:lineRule="auto"/>
        <w:jc w:val="both"/>
        <w:rPr>
          <w:rFonts w:ascii="Arial" w:hAnsi="Arial" w:cs="Arial"/>
          <w:sz w:val="22"/>
          <w:szCs w:val="22"/>
        </w:rPr>
      </w:pPr>
      <w:r w:rsidRPr="00D12837">
        <w:rPr>
          <w:rFonts w:ascii="Arial" w:hAnsi="Arial" w:cs="Arial"/>
          <w:sz w:val="22"/>
          <w:szCs w:val="22"/>
        </w:rPr>
        <w:t xml:space="preserve">Heart statistics. “Heart Statistics.” </w:t>
      </w:r>
      <w:r w:rsidRPr="00D12837">
        <w:rPr>
          <w:rFonts w:ascii="Arial" w:hAnsi="Arial" w:cs="Arial"/>
          <w:i/>
          <w:iCs/>
          <w:sz w:val="22"/>
          <w:szCs w:val="22"/>
        </w:rPr>
        <w:t>British Heart Foundation</w:t>
      </w:r>
      <w:r w:rsidRPr="00D12837">
        <w:rPr>
          <w:rFonts w:ascii="Arial" w:hAnsi="Arial" w:cs="Arial"/>
          <w:sz w:val="22"/>
          <w:szCs w:val="22"/>
        </w:rPr>
        <w:t>, 2026, https://www.bhf.org.uk/what-we-do/our-research/heart-statistics?utm_source=. Accessed 13 July 2026.</w:t>
      </w:r>
    </w:p>
    <w:p w14:paraId="4BB40C10" w14:textId="77777777" w:rsidR="00176C23" w:rsidRPr="00D12837" w:rsidRDefault="00176C23" w:rsidP="0072217E">
      <w:pPr>
        <w:spacing w:after="0" w:line="360" w:lineRule="auto"/>
        <w:jc w:val="both"/>
        <w:rPr>
          <w:rFonts w:ascii="Arial" w:hAnsi="Arial" w:cs="Arial"/>
          <w:sz w:val="22"/>
          <w:szCs w:val="22"/>
        </w:rPr>
      </w:pPr>
      <w:r w:rsidRPr="00D12837">
        <w:rPr>
          <w:rFonts w:ascii="Arial" w:hAnsi="Arial" w:cs="Arial"/>
          <w:sz w:val="22"/>
          <w:szCs w:val="22"/>
        </w:rPr>
        <w:t xml:space="preserve">Heart statistics publications. “Heart Statistics Publications.” </w:t>
      </w:r>
      <w:r w:rsidRPr="00D12837">
        <w:rPr>
          <w:rFonts w:ascii="Arial" w:hAnsi="Arial" w:cs="Arial"/>
          <w:i/>
          <w:iCs/>
          <w:sz w:val="22"/>
          <w:szCs w:val="22"/>
        </w:rPr>
        <w:t>British Heart Foundation</w:t>
      </w:r>
      <w:r w:rsidRPr="00D12837">
        <w:rPr>
          <w:rFonts w:ascii="Arial" w:hAnsi="Arial" w:cs="Arial"/>
          <w:sz w:val="22"/>
          <w:szCs w:val="22"/>
        </w:rPr>
        <w:t>, 2026, https://www.bhf.org.uk/what-we-do/our-research/heart-statistics/heart-statistics-publications?utm_source. Accessed 13 July 2026.</w:t>
      </w:r>
    </w:p>
    <w:p w14:paraId="553F91E9" w14:textId="77777777" w:rsidR="00176C23" w:rsidRPr="00D12837" w:rsidRDefault="00176C23" w:rsidP="0072217E">
      <w:pPr>
        <w:spacing w:after="0" w:line="360" w:lineRule="auto"/>
        <w:jc w:val="both"/>
        <w:rPr>
          <w:rFonts w:ascii="Arial" w:hAnsi="Arial" w:cs="Arial"/>
          <w:sz w:val="22"/>
          <w:szCs w:val="22"/>
        </w:rPr>
      </w:pPr>
      <w:r w:rsidRPr="00D12837">
        <w:rPr>
          <w:rFonts w:ascii="Arial" w:hAnsi="Arial" w:cs="Arial"/>
          <w:sz w:val="22"/>
          <w:szCs w:val="22"/>
        </w:rPr>
        <w:t xml:space="preserve">Kotseva, Kornelia, et al. “Cardiovascular Prevention Guidelines in Daily Practice: A Comparison of EUROASPIRE I, II, and III Surveys in Eight European Countries.” </w:t>
      </w:r>
      <w:r w:rsidRPr="00D12837">
        <w:rPr>
          <w:rFonts w:ascii="Arial" w:hAnsi="Arial" w:cs="Arial"/>
          <w:i/>
          <w:iCs/>
          <w:sz w:val="22"/>
          <w:szCs w:val="22"/>
        </w:rPr>
        <w:t>The Lancet</w:t>
      </w:r>
      <w:r w:rsidRPr="00D12837">
        <w:rPr>
          <w:rFonts w:ascii="Arial" w:hAnsi="Arial" w:cs="Arial"/>
          <w:sz w:val="22"/>
          <w:szCs w:val="22"/>
        </w:rPr>
        <w:t>, vol. 373, no. 9667, Mar. 2009, pp. 929–940, https://www.thelancet.com/journals/lancet/article/piis0140-6736(09)60330-5/abstract, 10.1016/s0140-6736(09)60330-5. Accessed 13 July 2026.</w:t>
      </w:r>
    </w:p>
    <w:p w14:paraId="02CD7828" w14:textId="77777777" w:rsidR="00176C23" w:rsidRPr="00D12837" w:rsidRDefault="00176C23" w:rsidP="0072217E">
      <w:pPr>
        <w:spacing w:after="0" w:line="360" w:lineRule="auto"/>
        <w:jc w:val="both"/>
        <w:rPr>
          <w:rFonts w:ascii="Arial" w:hAnsi="Arial" w:cs="Arial"/>
          <w:sz w:val="22"/>
          <w:szCs w:val="22"/>
        </w:rPr>
      </w:pPr>
      <w:r w:rsidRPr="00D12837">
        <w:rPr>
          <w:rFonts w:ascii="Arial" w:hAnsi="Arial" w:cs="Arial"/>
          <w:sz w:val="22"/>
          <w:szCs w:val="22"/>
        </w:rPr>
        <w:t xml:space="preserve">NHS website. “Cardiovascular Disease.” </w:t>
      </w:r>
      <w:r w:rsidRPr="00D12837">
        <w:rPr>
          <w:rFonts w:ascii="Arial" w:hAnsi="Arial" w:cs="Arial"/>
          <w:i/>
          <w:iCs/>
          <w:sz w:val="22"/>
          <w:szCs w:val="22"/>
        </w:rPr>
        <w:t>Nhs.Uk</w:t>
      </w:r>
      <w:r w:rsidRPr="00D12837">
        <w:rPr>
          <w:rFonts w:ascii="Arial" w:hAnsi="Arial" w:cs="Arial"/>
          <w:sz w:val="22"/>
          <w:szCs w:val="22"/>
        </w:rPr>
        <w:t>, Oct. 2017, https://www.nhs.uk/conditions/cardiovascular-disease/?utm_source. Accessed 13 July 2026.</w:t>
      </w:r>
    </w:p>
    <w:p w14:paraId="1F874836" w14:textId="424883D2" w:rsidR="00176C23" w:rsidRPr="00D12837" w:rsidRDefault="00176C23" w:rsidP="0072217E">
      <w:pPr>
        <w:spacing w:after="0" w:line="360" w:lineRule="auto"/>
        <w:jc w:val="both"/>
        <w:rPr>
          <w:rFonts w:ascii="Arial" w:hAnsi="Arial" w:cs="Arial"/>
          <w:sz w:val="22"/>
          <w:szCs w:val="22"/>
        </w:rPr>
      </w:pPr>
      <w:r w:rsidRPr="00D12837">
        <w:rPr>
          <w:rFonts w:ascii="Arial" w:hAnsi="Arial" w:cs="Arial"/>
          <w:sz w:val="22"/>
          <w:szCs w:val="22"/>
        </w:rPr>
        <w:t xml:space="preserve"> “Coronary Heart Disease.” </w:t>
      </w:r>
      <w:r w:rsidRPr="00D12837">
        <w:rPr>
          <w:rFonts w:ascii="Arial" w:hAnsi="Arial" w:cs="Arial"/>
          <w:i/>
          <w:iCs/>
          <w:sz w:val="22"/>
          <w:szCs w:val="22"/>
        </w:rPr>
        <w:t>Nhs.Uk</w:t>
      </w:r>
      <w:r w:rsidRPr="00D12837">
        <w:rPr>
          <w:rFonts w:ascii="Arial" w:hAnsi="Arial" w:cs="Arial"/>
          <w:sz w:val="22"/>
          <w:szCs w:val="22"/>
        </w:rPr>
        <w:t>, Oct. 2018, https://www.nhs.uk/conditions/coronary-heart-disease/?utm_source=. Accessed 13 July 2026.</w:t>
      </w:r>
    </w:p>
    <w:p w14:paraId="23EA0382" w14:textId="2A3719A8" w:rsidR="00176C23" w:rsidRPr="00D12837" w:rsidRDefault="00176C23" w:rsidP="0072217E">
      <w:pPr>
        <w:spacing w:after="0" w:line="360" w:lineRule="auto"/>
        <w:jc w:val="both"/>
        <w:rPr>
          <w:rFonts w:ascii="Arial" w:hAnsi="Arial" w:cs="Arial"/>
          <w:sz w:val="22"/>
          <w:szCs w:val="22"/>
        </w:rPr>
      </w:pPr>
      <w:r w:rsidRPr="00D12837">
        <w:rPr>
          <w:rFonts w:ascii="Arial" w:hAnsi="Arial" w:cs="Arial"/>
          <w:sz w:val="22"/>
          <w:szCs w:val="22"/>
        </w:rPr>
        <w:t xml:space="preserve">“Diagnosis.” </w:t>
      </w:r>
      <w:r w:rsidRPr="00D12837">
        <w:rPr>
          <w:rFonts w:ascii="Arial" w:hAnsi="Arial" w:cs="Arial"/>
          <w:i/>
          <w:iCs/>
          <w:sz w:val="22"/>
          <w:szCs w:val="22"/>
        </w:rPr>
        <w:t>Nhs.Uk</w:t>
      </w:r>
      <w:r w:rsidRPr="00D12837">
        <w:rPr>
          <w:rFonts w:ascii="Arial" w:hAnsi="Arial" w:cs="Arial"/>
          <w:sz w:val="22"/>
          <w:szCs w:val="22"/>
        </w:rPr>
        <w:t>, Oct. 2018, https://www.nhs.uk/conditions/coronary-heart-disease/diagnosis/?utm_source. Accessed 13 July 2026.</w:t>
      </w:r>
    </w:p>
    <w:p w14:paraId="63954C12" w14:textId="77777777" w:rsidR="00176C23" w:rsidRPr="00D12837" w:rsidRDefault="00176C23" w:rsidP="0072217E">
      <w:pPr>
        <w:spacing w:after="0" w:line="360" w:lineRule="auto"/>
        <w:jc w:val="both"/>
        <w:rPr>
          <w:rFonts w:ascii="Arial" w:hAnsi="Arial" w:cs="Arial"/>
          <w:sz w:val="22"/>
          <w:szCs w:val="22"/>
        </w:rPr>
      </w:pPr>
      <w:r w:rsidRPr="00D12837">
        <w:rPr>
          <w:rFonts w:ascii="Arial" w:hAnsi="Arial" w:cs="Arial"/>
          <w:sz w:val="22"/>
          <w:szCs w:val="22"/>
        </w:rPr>
        <w:t xml:space="preserve">NICE. “Overview | Cardiovascular Disease: Risk Assessment and Reduction, Including Lipid Modification | Guidance | NICE.” </w:t>
      </w:r>
      <w:r w:rsidRPr="00D12837">
        <w:rPr>
          <w:rFonts w:ascii="Arial" w:hAnsi="Arial" w:cs="Arial"/>
          <w:i/>
          <w:iCs/>
          <w:sz w:val="22"/>
          <w:szCs w:val="22"/>
        </w:rPr>
        <w:t>Nice.Org.Uk</w:t>
      </w:r>
      <w:r w:rsidRPr="00D12837">
        <w:rPr>
          <w:rFonts w:ascii="Arial" w:hAnsi="Arial" w:cs="Arial"/>
          <w:sz w:val="22"/>
          <w:szCs w:val="22"/>
        </w:rPr>
        <w:t>, NICE, 14 Dec. 2023, https://www.nice.org.uk/guidance/ng238?_bhlid=38d0efb51f73021469c9b564e8d93d63dd4e92d3&amp;utm_source=. Accessed 13 July 2026.</w:t>
      </w:r>
    </w:p>
    <w:p w14:paraId="71943111" w14:textId="0250857A" w:rsidR="00176C23" w:rsidRPr="00D12837" w:rsidRDefault="00176C23" w:rsidP="0072217E">
      <w:pPr>
        <w:spacing w:after="0" w:line="360" w:lineRule="auto"/>
        <w:jc w:val="both"/>
        <w:rPr>
          <w:rFonts w:ascii="Arial" w:hAnsi="Arial" w:cs="Arial"/>
          <w:sz w:val="22"/>
          <w:szCs w:val="22"/>
        </w:rPr>
      </w:pPr>
      <w:r w:rsidRPr="00D12837">
        <w:rPr>
          <w:rFonts w:ascii="Arial" w:hAnsi="Arial" w:cs="Arial"/>
          <w:sz w:val="22"/>
          <w:szCs w:val="22"/>
        </w:rPr>
        <w:t xml:space="preserve"> “Recommendations | Cardiovascular Disease: Risk Assessment and Reduction, Including Lipid Modification | Guidance | NICE.” </w:t>
      </w:r>
      <w:r w:rsidRPr="00D12837">
        <w:rPr>
          <w:rFonts w:ascii="Arial" w:hAnsi="Arial" w:cs="Arial"/>
          <w:i/>
          <w:iCs/>
          <w:sz w:val="22"/>
          <w:szCs w:val="22"/>
        </w:rPr>
        <w:t>Nice.Org.Uk</w:t>
      </w:r>
      <w:r w:rsidRPr="00D12837">
        <w:rPr>
          <w:rFonts w:ascii="Arial" w:hAnsi="Arial" w:cs="Arial"/>
          <w:sz w:val="22"/>
          <w:szCs w:val="22"/>
        </w:rPr>
        <w:t>, NICE, 14 Dec. 2023, https://www.nice.org.uk/guidance/ng238/chapter/recommendations?utm_source. Accessed 13 July 2026.</w:t>
      </w:r>
    </w:p>
    <w:p w14:paraId="5D2B53E8" w14:textId="77777777" w:rsidR="00176C23" w:rsidRPr="00D12837" w:rsidRDefault="00176C23" w:rsidP="0072217E">
      <w:pPr>
        <w:spacing w:after="0" w:line="360" w:lineRule="auto"/>
        <w:jc w:val="both"/>
        <w:rPr>
          <w:rFonts w:ascii="Arial" w:hAnsi="Arial" w:cs="Arial"/>
          <w:sz w:val="22"/>
          <w:szCs w:val="22"/>
        </w:rPr>
      </w:pPr>
      <w:r w:rsidRPr="00D12837">
        <w:rPr>
          <w:rFonts w:ascii="Arial" w:hAnsi="Arial" w:cs="Arial"/>
          <w:sz w:val="22"/>
          <w:szCs w:val="22"/>
        </w:rPr>
        <w:t xml:space="preserve">Office for Health Improvement and Disparities. “Cardiovascular Disease Profiles: December 2024 Update.” </w:t>
      </w:r>
      <w:r w:rsidRPr="00D12837">
        <w:rPr>
          <w:rFonts w:ascii="Arial" w:hAnsi="Arial" w:cs="Arial"/>
          <w:i/>
          <w:iCs/>
          <w:sz w:val="22"/>
          <w:szCs w:val="22"/>
        </w:rPr>
        <w:t>GOV.UK</w:t>
      </w:r>
      <w:r w:rsidRPr="00D12837">
        <w:rPr>
          <w:rFonts w:ascii="Arial" w:hAnsi="Arial" w:cs="Arial"/>
          <w:sz w:val="22"/>
          <w:szCs w:val="22"/>
        </w:rPr>
        <w:t>, 3 Dec. 2024, https://www.gov.uk/government/statistics/cardiovascular-disease-profiles-december-2024-update?utm_source. Accessed 13 July 2026.</w:t>
      </w:r>
    </w:p>
    <w:p w14:paraId="623ED980" w14:textId="77777777" w:rsidR="00176C23" w:rsidRPr="00D12837" w:rsidRDefault="00176C23" w:rsidP="0072217E">
      <w:pPr>
        <w:spacing w:after="0" w:line="360" w:lineRule="auto"/>
        <w:jc w:val="both"/>
        <w:rPr>
          <w:rFonts w:ascii="Arial" w:hAnsi="Arial" w:cs="Arial"/>
          <w:sz w:val="22"/>
          <w:szCs w:val="22"/>
        </w:rPr>
      </w:pPr>
      <w:r w:rsidRPr="00D12837">
        <w:rPr>
          <w:rFonts w:ascii="Arial" w:hAnsi="Arial" w:cs="Arial"/>
          <w:sz w:val="22"/>
          <w:szCs w:val="22"/>
        </w:rPr>
        <w:t xml:space="preserve">Office for National Statistics. “Office for National Statistics.” </w:t>
      </w:r>
      <w:r w:rsidRPr="00D12837">
        <w:rPr>
          <w:rFonts w:ascii="Arial" w:hAnsi="Arial" w:cs="Arial"/>
          <w:i/>
          <w:iCs/>
          <w:sz w:val="22"/>
          <w:szCs w:val="22"/>
        </w:rPr>
        <w:t>Ons.Gov.Uk</w:t>
      </w:r>
      <w:r w:rsidRPr="00D12837">
        <w:rPr>
          <w:rFonts w:ascii="Arial" w:hAnsi="Arial" w:cs="Arial"/>
          <w:sz w:val="22"/>
          <w:szCs w:val="22"/>
        </w:rPr>
        <w:t>, 2021, https://www.ons.gov.uk/?utm_source. Accessed 13 July 2026.</w:t>
      </w:r>
    </w:p>
    <w:p w14:paraId="202AE4C2" w14:textId="77777777" w:rsidR="00176C23" w:rsidRPr="00D12837" w:rsidRDefault="00176C23" w:rsidP="0072217E">
      <w:pPr>
        <w:spacing w:after="0" w:line="360" w:lineRule="auto"/>
        <w:jc w:val="both"/>
        <w:rPr>
          <w:rFonts w:ascii="Arial" w:hAnsi="Arial" w:cs="Arial"/>
          <w:sz w:val="22"/>
          <w:szCs w:val="22"/>
        </w:rPr>
      </w:pPr>
      <w:r w:rsidRPr="00D12837">
        <w:rPr>
          <w:rFonts w:ascii="Arial" w:hAnsi="Arial" w:cs="Arial"/>
          <w:sz w:val="22"/>
          <w:szCs w:val="22"/>
        </w:rPr>
        <w:t xml:space="preserve">World Health Organization: WHO. “Cardiovascular Diseases (CVDs).” </w:t>
      </w:r>
      <w:r w:rsidRPr="00D12837">
        <w:rPr>
          <w:rFonts w:ascii="Arial" w:hAnsi="Arial" w:cs="Arial"/>
          <w:i/>
          <w:iCs/>
          <w:sz w:val="22"/>
          <w:szCs w:val="22"/>
        </w:rPr>
        <w:t>Who.Int</w:t>
      </w:r>
      <w:r w:rsidRPr="00D12837">
        <w:rPr>
          <w:rFonts w:ascii="Arial" w:hAnsi="Arial" w:cs="Arial"/>
          <w:sz w:val="22"/>
          <w:szCs w:val="22"/>
        </w:rPr>
        <w:t>, World Health Organization: WHO, 31 July 2025, https://www.who.int/news-room/fact-sheets/detail/cardiovascular-diseases-(cvds)?utm_source=. Accessed 13 July 2026.</w:t>
      </w:r>
    </w:p>
    <w:p w14:paraId="25EC0A69" w14:textId="77777777" w:rsidR="004004E7" w:rsidRPr="00D12837" w:rsidRDefault="004004E7" w:rsidP="0072217E">
      <w:pPr>
        <w:spacing w:after="0" w:line="360" w:lineRule="auto"/>
        <w:jc w:val="both"/>
        <w:rPr>
          <w:rFonts w:ascii="Arial" w:hAnsi="Arial" w:cs="Arial"/>
          <w:sz w:val="22"/>
          <w:szCs w:val="22"/>
        </w:rPr>
      </w:pPr>
    </w:p>
    <w:p w14:paraId="2F43B46E" w14:textId="77777777" w:rsidR="004004E7" w:rsidRPr="00D12837" w:rsidRDefault="004004E7" w:rsidP="0072217E">
      <w:pPr>
        <w:spacing w:after="0" w:line="360" w:lineRule="auto"/>
        <w:jc w:val="both"/>
        <w:rPr>
          <w:rFonts w:ascii="Arial" w:hAnsi="Arial" w:cs="Arial"/>
          <w:sz w:val="22"/>
          <w:szCs w:val="22"/>
        </w:rPr>
      </w:pPr>
    </w:p>
    <w:p w14:paraId="33E53A7D" w14:textId="77777777" w:rsidR="004004E7" w:rsidRPr="00D12837" w:rsidRDefault="004004E7" w:rsidP="0072217E">
      <w:pPr>
        <w:spacing w:after="0" w:line="360" w:lineRule="auto"/>
        <w:jc w:val="both"/>
        <w:rPr>
          <w:rFonts w:ascii="Arial" w:hAnsi="Arial" w:cs="Arial"/>
          <w:sz w:val="22"/>
          <w:szCs w:val="22"/>
        </w:rPr>
      </w:pPr>
    </w:p>
    <w:p w14:paraId="672C4BE7" w14:textId="77777777" w:rsidR="004004E7" w:rsidRPr="00D12837" w:rsidRDefault="004004E7" w:rsidP="0072217E">
      <w:pPr>
        <w:spacing w:after="0" w:line="360" w:lineRule="auto"/>
        <w:jc w:val="both"/>
        <w:rPr>
          <w:rFonts w:ascii="Arial" w:hAnsi="Arial" w:cs="Arial"/>
          <w:sz w:val="22"/>
          <w:szCs w:val="22"/>
        </w:rPr>
      </w:pPr>
    </w:p>
    <w:p w14:paraId="331AEC6C" w14:textId="77777777" w:rsidR="004004E7" w:rsidRPr="00D12837" w:rsidRDefault="004004E7" w:rsidP="0072217E">
      <w:pPr>
        <w:spacing w:after="0" w:line="360" w:lineRule="auto"/>
        <w:jc w:val="both"/>
        <w:rPr>
          <w:rFonts w:ascii="Arial" w:hAnsi="Arial" w:cs="Arial"/>
          <w:sz w:val="22"/>
          <w:szCs w:val="22"/>
        </w:rPr>
      </w:pPr>
    </w:p>
    <w:p w14:paraId="57FAFF74" w14:textId="77777777" w:rsidR="004004E7" w:rsidRPr="00D12837" w:rsidRDefault="004004E7" w:rsidP="0072217E">
      <w:pPr>
        <w:spacing w:after="0" w:line="360" w:lineRule="auto"/>
        <w:jc w:val="both"/>
        <w:rPr>
          <w:rFonts w:ascii="Arial" w:hAnsi="Arial" w:cs="Arial"/>
          <w:sz w:val="22"/>
          <w:szCs w:val="22"/>
        </w:rPr>
      </w:pPr>
    </w:p>
    <w:p w14:paraId="167B86E4" w14:textId="77777777" w:rsidR="004004E7" w:rsidRPr="00D12837" w:rsidRDefault="004004E7" w:rsidP="0072217E">
      <w:pPr>
        <w:jc w:val="both"/>
        <w:rPr>
          <w:rFonts w:ascii="Arial" w:hAnsi="Arial" w:cs="Arial"/>
          <w:sz w:val="22"/>
          <w:szCs w:val="22"/>
        </w:rPr>
      </w:pPr>
    </w:p>
    <w:p w14:paraId="45368467" w14:textId="77777777" w:rsidR="004004E7" w:rsidRPr="00D12837" w:rsidRDefault="004004E7" w:rsidP="0072217E">
      <w:pPr>
        <w:jc w:val="both"/>
        <w:rPr>
          <w:rFonts w:ascii="Arial" w:hAnsi="Arial" w:cs="Arial"/>
          <w:sz w:val="22"/>
          <w:szCs w:val="22"/>
        </w:rPr>
      </w:pPr>
    </w:p>
    <w:p w14:paraId="38D6F146" w14:textId="77777777" w:rsidR="004004E7" w:rsidRPr="00D12837" w:rsidRDefault="004004E7" w:rsidP="0072217E">
      <w:pPr>
        <w:jc w:val="both"/>
        <w:rPr>
          <w:rFonts w:ascii="Arial" w:hAnsi="Arial" w:cs="Arial"/>
          <w:sz w:val="22"/>
          <w:szCs w:val="22"/>
        </w:rPr>
      </w:pPr>
    </w:p>
    <w:p w14:paraId="060CE0B2" w14:textId="77777777" w:rsidR="004004E7" w:rsidRPr="00D12837" w:rsidRDefault="004004E7" w:rsidP="0072217E">
      <w:pPr>
        <w:jc w:val="both"/>
        <w:rPr>
          <w:rFonts w:ascii="Arial" w:hAnsi="Arial" w:cs="Arial"/>
          <w:sz w:val="22"/>
          <w:szCs w:val="22"/>
        </w:rPr>
      </w:pPr>
    </w:p>
    <w:p w14:paraId="31418094" w14:textId="77777777" w:rsidR="004004E7" w:rsidRPr="00D12837" w:rsidRDefault="004004E7" w:rsidP="0072217E">
      <w:pPr>
        <w:jc w:val="both"/>
        <w:rPr>
          <w:rFonts w:ascii="Arial" w:hAnsi="Arial" w:cs="Arial"/>
          <w:sz w:val="22"/>
          <w:szCs w:val="22"/>
        </w:rPr>
      </w:pPr>
    </w:p>
    <w:p w14:paraId="32B54CE5" w14:textId="77777777" w:rsidR="004004E7" w:rsidRPr="00D12837" w:rsidRDefault="004004E7" w:rsidP="0072217E">
      <w:pPr>
        <w:jc w:val="both"/>
        <w:rPr>
          <w:rFonts w:ascii="Arial" w:hAnsi="Arial" w:cs="Arial"/>
          <w:sz w:val="22"/>
          <w:szCs w:val="22"/>
        </w:rPr>
      </w:pPr>
    </w:p>
    <w:p w14:paraId="56C86971" w14:textId="77777777" w:rsidR="004004E7" w:rsidRPr="00D12837" w:rsidRDefault="004004E7" w:rsidP="0072217E">
      <w:pPr>
        <w:jc w:val="both"/>
        <w:rPr>
          <w:rFonts w:ascii="Arial" w:hAnsi="Arial" w:cs="Arial"/>
          <w:sz w:val="22"/>
          <w:szCs w:val="22"/>
        </w:rPr>
      </w:pPr>
    </w:p>
    <w:p w14:paraId="534D75F2" w14:textId="77777777" w:rsidR="004004E7" w:rsidRPr="00D12837" w:rsidRDefault="004004E7" w:rsidP="0072217E">
      <w:pPr>
        <w:jc w:val="both"/>
        <w:rPr>
          <w:rFonts w:ascii="Arial" w:hAnsi="Arial" w:cs="Arial"/>
          <w:sz w:val="22"/>
          <w:szCs w:val="22"/>
        </w:rPr>
      </w:pPr>
    </w:p>
    <w:p w14:paraId="27397288" w14:textId="77777777" w:rsidR="004004E7" w:rsidRPr="00D12837" w:rsidRDefault="004004E7" w:rsidP="0072217E">
      <w:pPr>
        <w:jc w:val="both"/>
        <w:rPr>
          <w:rFonts w:ascii="Arial" w:hAnsi="Arial" w:cs="Arial"/>
          <w:sz w:val="22"/>
          <w:szCs w:val="22"/>
        </w:rPr>
      </w:pPr>
    </w:p>
    <w:p w14:paraId="23C86642" w14:textId="77777777" w:rsidR="004004E7" w:rsidRPr="00D12837" w:rsidRDefault="004004E7" w:rsidP="0072217E">
      <w:pPr>
        <w:jc w:val="both"/>
        <w:rPr>
          <w:rFonts w:ascii="Arial" w:hAnsi="Arial" w:cs="Arial"/>
          <w:sz w:val="22"/>
          <w:szCs w:val="22"/>
        </w:rPr>
      </w:pPr>
    </w:p>
    <w:p w14:paraId="72F2DE58" w14:textId="77777777" w:rsidR="004004E7" w:rsidRPr="00D12837" w:rsidRDefault="004004E7" w:rsidP="0072217E">
      <w:pPr>
        <w:jc w:val="both"/>
        <w:rPr>
          <w:rFonts w:ascii="Arial" w:hAnsi="Arial" w:cs="Arial"/>
          <w:sz w:val="22"/>
          <w:szCs w:val="22"/>
        </w:rPr>
      </w:pPr>
    </w:p>
    <w:p w14:paraId="0519C115" w14:textId="77777777" w:rsidR="004004E7" w:rsidRPr="00D12837" w:rsidRDefault="004004E7" w:rsidP="0072217E">
      <w:pPr>
        <w:jc w:val="both"/>
        <w:rPr>
          <w:rFonts w:ascii="Arial" w:hAnsi="Arial" w:cs="Arial"/>
          <w:sz w:val="22"/>
          <w:szCs w:val="22"/>
        </w:rPr>
      </w:pPr>
    </w:p>
    <w:p w14:paraId="39E16645" w14:textId="77777777" w:rsidR="004004E7" w:rsidRPr="00D12837" w:rsidRDefault="004004E7" w:rsidP="0072217E">
      <w:pPr>
        <w:jc w:val="both"/>
        <w:rPr>
          <w:rFonts w:ascii="Arial" w:hAnsi="Arial" w:cs="Arial"/>
          <w:noProof/>
          <w:sz w:val="22"/>
          <w:szCs w:val="22"/>
        </w:rPr>
      </w:pPr>
    </w:p>
    <w:p w14:paraId="59228F05" w14:textId="77777777" w:rsidR="004004E7" w:rsidRPr="00D12837" w:rsidRDefault="004004E7" w:rsidP="0072217E">
      <w:pPr>
        <w:jc w:val="both"/>
        <w:rPr>
          <w:rFonts w:ascii="Arial" w:hAnsi="Arial" w:cs="Arial"/>
          <w:sz w:val="22"/>
          <w:szCs w:val="22"/>
        </w:rPr>
      </w:pPr>
    </w:p>
    <w:sectPr w:rsidR="004004E7" w:rsidRPr="00D12837" w:rsidSect="002C6DB7">
      <w:footerReference w:type="default" r:id="rId8"/>
      <w:pgSz w:w="11906" w:h="16838"/>
      <w:pgMar w:top="1440" w:right="1440" w:bottom="1440" w:left="1440" w:header="70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4D34E" w14:textId="77777777" w:rsidR="003446E5" w:rsidRDefault="003446E5" w:rsidP="00094D77">
      <w:pPr>
        <w:spacing w:after="0" w:line="240" w:lineRule="auto"/>
      </w:pPr>
      <w:r>
        <w:separator/>
      </w:r>
    </w:p>
  </w:endnote>
  <w:endnote w:type="continuationSeparator" w:id="0">
    <w:p w14:paraId="6815EE27" w14:textId="77777777" w:rsidR="003446E5" w:rsidRDefault="003446E5" w:rsidP="00094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4030986"/>
      <w:docPartObj>
        <w:docPartGallery w:val="Page Numbers (Bottom of Page)"/>
        <w:docPartUnique/>
      </w:docPartObj>
    </w:sdtPr>
    <w:sdtEndPr>
      <w:rPr>
        <w:noProof/>
      </w:rPr>
    </w:sdtEndPr>
    <w:sdtContent>
      <w:p w14:paraId="3726BC43" w14:textId="7ECED048" w:rsidR="00CB1415" w:rsidRDefault="00CB14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C44189" w14:textId="77777777" w:rsidR="00CB1415" w:rsidRDefault="00CB14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9BCDB" w14:textId="77777777" w:rsidR="003446E5" w:rsidRDefault="003446E5" w:rsidP="00094D77">
      <w:pPr>
        <w:spacing w:after="0" w:line="240" w:lineRule="auto"/>
      </w:pPr>
      <w:r>
        <w:separator/>
      </w:r>
    </w:p>
  </w:footnote>
  <w:footnote w:type="continuationSeparator" w:id="0">
    <w:p w14:paraId="68578B2D" w14:textId="77777777" w:rsidR="003446E5" w:rsidRDefault="003446E5" w:rsidP="00094D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DDA"/>
    <w:rsid w:val="000218A1"/>
    <w:rsid w:val="00023540"/>
    <w:rsid w:val="00055D14"/>
    <w:rsid w:val="00057BA3"/>
    <w:rsid w:val="00074804"/>
    <w:rsid w:val="00094D77"/>
    <w:rsid w:val="000C0953"/>
    <w:rsid w:val="000D007C"/>
    <w:rsid w:val="00141014"/>
    <w:rsid w:val="00176C23"/>
    <w:rsid w:val="00192F2B"/>
    <w:rsid w:val="0019747C"/>
    <w:rsid w:val="001D0E43"/>
    <w:rsid w:val="00246F6F"/>
    <w:rsid w:val="0027702B"/>
    <w:rsid w:val="002C5566"/>
    <w:rsid w:val="002C6DB7"/>
    <w:rsid w:val="002C752A"/>
    <w:rsid w:val="002D10A4"/>
    <w:rsid w:val="002F7C94"/>
    <w:rsid w:val="003074A4"/>
    <w:rsid w:val="003260EC"/>
    <w:rsid w:val="00331E51"/>
    <w:rsid w:val="00342476"/>
    <w:rsid w:val="00343AD4"/>
    <w:rsid w:val="003446E5"/>
    <w:rsid w:val="00345C48"/>
    <w:rsid w:val="003C026A"/>
    <w:rsid w:val="004004E7"/>
    <w:rsid w:val="004050B2"/>
    <w:rsid w:val="004A0F84"/>
    <w:rsid w:val="004A11BD"/>
    <w:rsid w:val="005150FA"/>
    <w:rsid w:val="00552176"/>
    <w:rsid w:val="005A1A18"/>
    <w:rsid w:val="005B5BD4"/>
    <w:rsid w:val="005E46B7"/>
    <w:rsid w:val="006550A8"/>
    <w:rsid w:val="00656B2A"/>
    <w:rsid w:val="0067539A"/>
    <w:rsid w:val="006A5D98"/>
    <w:rsid w:val="006E00C7"/>
    <w:rsid w:val="0072217E"/>
    <w:rsid w:val="007500C8"/>
    <w:rsid w:val="007519E1"/>
    <w:rsid w:val="007A7681"/>
    <w:rsid w:val="007F503A"/>
    <w:rsid w:val="0080610C"/>
    <w:rsid w:val="00844DDA"/>
    <w:rsid w:val="008A3543"/>
    <w:rsid w:val="008E4C95"/>
    <w:rsid w:val="008E5573"/>
    <w:rsid w:val="00902CD5"/>
    <w:rsid w:val="00905A82"/>
    <w:rsid w:val="009072DC"/>
    <w:rsid w:val="00942308"/>
    <w:rsid w:val="009711B3"/>
    <w:rsid w:val="009825E7"/>
    <w:rsid w:val="009E417D"/>
    <w:rsid w:val="00A014B3"/>
    <w:rsid w:val="00A34081"/>
    <w:rsid w:val="00A53A9D"/>
    <w:rsid w:val="00A63E0A"/>
    <w:rsid w:val="00AC1302"/>
    <w:rsid w:val="00AE123B"/>
    <w:rsid w:val="00AE7995"/>
    <w:rsid w:val="00B31D9E"/>
    <w:rsid w:val="00B41AA8"/>
    <w:rsid w:val="00B81E3D"/>
    <w:rsid w:val="00B85F94"/>
    <w:rsid w:val="00B91FEE"/>
    <w:rsid w:val="00BA2FA9"/>
    <w:rsid w:val="00BA60B3"/>
    <w:rsid w:val="00BB7B3C"/>
    <w:rsid w:val="00C23CC5"/>
    <w:rsid w:val="00C66B32"/>
    <w:rsid w:val="00CB1415"/>
    <w:rsid w:val="00CD0067"/>
    <w:rsid w:val="00D12837"/>
    <w:rsid w:val="00D6359C"/>
    <w:rsid w:val="00D80ACC"/>
    <w:rsid w:val="00D954AC"/>
    <w:rsid w:val="00DB3BFE"/>
    <w:rsid w:val="00DC597F"/>
    <w:rsid w:val="00EA0DED"/>
    <w:rsid w:val="00EC6B1C"/>
    <w:rsid w:val="00F105C1"/>
    <w:rsid w:val="00F15893"/>
    <w:rsid w:val="00F84286"/>
    <w:rsid w:val="00FA5B05"/>
    <w:rsid w:val="00FF6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A4C3C"/>
  <w15:chartTrackingRefBased/>
  <w15:docId w15:val="{C871BE50-525B-464B-A6EC-46ADDD29E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4D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4D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4D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4D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4D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4D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4D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4D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4D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D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4D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4D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4D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4D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4D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4D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4D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4DDA"/>
    <w:rPr>
      <w:rFonts w:eastAsiaTheme="majorEastAsia" w:cstheme="majorBidi"/>
      <w:color w:val="272727" w:themeColor="text1" w:themeTint="D8"/>
    </w:rPr>
  </w:style>
  <w:style w:type="paragraph" w:styleId="Title">
    <w:name w:val="Title"/>
    <w:basedOn w:val="Normal"/>
    <w:next w:val="Normal"/>
    <w:link w:val="TitleChar"/>
    <w:uiPriority w:val="10"/>
    <w:qFormat/>
    <w:rsid w:val="00844D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4D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4D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4D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4DDA"/>
    <w:pPr>
      <w:spacing w:before="160"/>
      <w:jc w:val="center"/>
    </w:pPr>
    <w:rPr>
      <w:i/>
      <w:iCs/>
      <w:color w:val="404040" w:themeColor="text1" w:themeTint="BF"/>
    </w:rPr>
  </w:style>
  <w:style w:type="character" w:customStyle="1" w:styleId="QuoteChar">
    <w:name w:val="Quote Char"/>
    <w:basedOn w:val="DefaultParagraphFont"/>
    <w:link w:val="Quote"/>
    <w:uiPriority w:val="29"/>
    <w:rsid w:val="00844DDA"/>
    <w:rPr>
      <w:i/>
      <w:iCs/>
      <w:color w:val="404040" w:themeColor="text1" w:themeTint="BF"/>
    </w:rPr>
  </w:style>
  <w:style w:type="paragraph" w:styleId="ListParagraph">
    <w:name w:val="List Paragraph"/>
    <w:basedOn w:val="Normal"/>
    <w:uiPriority w:val="34"/>
    <w:qFormat/>
    <w:rsid w:val="00844DDA"/>
    <w:pPr>
      <w:ind w:left="720"/>
      <w:contextualSpacing/>
    </w:pPr>
  </w:style>
  <w:style w:type="character" w:styleId="IntenseEmphasis">
    <w:name w:val="Intense Emphasis"/>
    <w:basedOn w:val="DefaultParagraphFont"/>
    <w:uiPriority w:val="21"/>
    <w:qFormat/>
    <w:rsid w:val="00844DDA"/>
    <w:rPr>
      <w:i/>
      <w:iCs/>
      <w:color w:val="0F4761" w:themeColor="accent1" w:themeShade="BF"/>
    </w:rPr>
  </w:style>
  <w:style w:type="paragraph" w:styleId="IntenseQuote">
    <w:name w:val="Intense Quote"/>
    <w:basedOn w:val="Normal"/>
    <w:next w:val="Normal"/>
    <w:link w:val="IntenseQuoteChar"/>
    <w:uiPriority w:val="30"/>
    <w:qFormat/>
    <w:rsid w:val="00844D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4DDA"/>
    <w:rPr>
      <w:i/>
      <w:iCs/>
      <w:color w:val="0F4761" w:themeColor="accent1" w:themeShade="BF"/>
    </w:rPr>
  </w:style>
  <w:style w:type="character" w:styleId="IntenseReference">
    <w:name w:val="Intense Reference"/>
    <w:basedOn w:val="DefaultParagraphFont"/>
    <w:uiPriority w:val="32"/>
    <w:qFormat/>
    <w:rsid w:val="00844DDA"/>
    <w:rPr>
      <w:b/>
      <w:bCs/>
      <w:smallCaps/>
      <w:color w:val="0F4761" w:themeColor="accent1" w:themeShade="BF"/>
      <w:spacing w:val="5"/>
    </w:rPr>
  </w:style>
  <w:style w:type="character" w:styleId="PlaceholderText">
    <w:name w:val="Placeholder Text"/>
    <w:basedOn w:val="DefaultParagraphFont"/>
    <w:uiPriority w:val="99"/>
    <w:semiHidden/>
    <w:rsid w:val="000218A1"/>
    <w:rPr>
      <w:color w:val="666666"/>
    </w:rPr>
  </w:style>
  <w:style w:type="paragraph" w:styleId="NormalWeb">
    <w:name w:val="Normal (Web)"/>
    <w:basedOn w:val="Normal"/>
    <w:uiPriority w:val="99"/>
    <w:semiHidden/>
    <w:unhideWhenUsed/>
    <w:rsid w:val="00331E5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094D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D77"/>
  </w:style>
  <w:style w:type="paragraph" w:styleId="Footer">
    <w:name w:val="footer"/>
    <w:basedOn w:val="Normal"/>
    <w:link w:val="FooterChar"/>
    <w:uiPriority w:val="99"/>
    <w:unhideWhenUsed/>
    <w:rsid w:val="00094D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1BD50-2418-4D9F-A3E5-1D435121E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8</Pages>
  <Words>1869</Words>
  <Characters>12452</Characters>
  <Application>Microsoft Office Word</Application>
  <DocSecurity>0</DocSecurity>
  <Lines>244</Lines>
  <Paragraphs>62</Paragraphs>
  <ScaleCrop>false</ScaleCrop>
  <Company/>
  <LinksUpToDate>false</LinksUpToDate>
  <CharactersWithSpaces>14259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marisa penetra</dc:creator>
  <cp:keywords/>
  <dc:description/>
  <cp:lastModifiedBy>marisa penetra</cp:lastModifiedBy>
  <cp:revision>77</cp:revision>
  <dcterms:created xsi:type="dcterms:W3CDTF">2026-07-13T15:21:00Z</dcterms:created>
  <dcterms:modified xsi:type="dcterms:W3CDTF">2026-07-14T16:33:00Z</dcterms:modified>
</cp:coreProperties>
</file>